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drawings/drawing5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2E9B8" w14:textId="2BFBE199" w:rsidR="0044443C" w:rsidRPr="008F2D9C" w:rsidRDefault="0044443C" w:rsidP="00804761">
      <w:pPr>
        <w:pStyle w:val="Tekstpodstawowy"/>
        <w:kinsoku w:val="0"/>
        <w:overflowPunct w:val="0"/>
        <w:spacing w:before="120"/>
        <w:ind w:left="0"/>
        <w:rPr>
          <w:rFonts w:ascii="Fira Sans Extra Condensed SemiB" w:hAnsi="Fira Sans Extra Condensed SemiB" w:cs="Fira Sans Extra Condensed SemiB"/>
          <w:spacing w:val="-4"/>
          <w:w w:val="95"/>
          <w:sz w:val="40"/>
          <w:szCs w:val="40"/>
        </w:rPr>
      </w:pPr>
      <w:bookmarkStart w:id="0" w:name="_GoBack"/>
      <w:r w:rsidRPr="008F2D9C">
        <w:rPr>
          <w:rFonts w:ascii="Fira Sans Extra Condensed SemiB" w:hAnsi="Fira Sans Extra Condensed SemiB" w:cs="Fira Sans Extra Condensed SemiB"/>
          <w:bCs/>
          <w:spacing w:val="-4"/>
          <w:w w:val="95"/>
          <w:sz w:val="40"/>
          <w:szCs w:val="40"/>
        </w:rPr>
        <w:t xml:space="preserve">Wyniki finansowe instytucji kultury </w:t>
      </w:r>
      <w:r w:rsidR="00E0476E">
        <w:rPr>
          <w:rFonts w:ascii="Fira Sans Extra Condensed SemiB" w:hAnsi="Fira Sans Extra Condensed SemiB" w:cs="Fira Sans Extra Condensed SemiB"/>
          <w:bCs/>
          <w:spacing w:val="-4"/>
          <w:w w:val="95"/>
          <w:sz w:val="40"/>
          <w:szCs w:val="40"/>
        </w:rPr>
        <w:t>w</w:t>
      </w:r>
      <w:r w:rsidR="004317AC" w:rsidRPr="008F2D9C">
        <w:rPr>
          <w:rFonts w:ascii="Fira Sans Extra Condensed SemiB" w:hAnsi="Fira Sans Extra Condensed SemiB" w:cs="Fira Sans Extra Condensed SemiB"/>
          <w:bCs/>
          <w:spacing w:val="-4"/>
          <w:w w:val="95"/>
          <w:sz w:val="40"/>
          <w:szCs w:val="40"/>
        </w:rPr>
        <w:t xml:space="preserve"> </w:t>
      </w:r>
      <w:r w:rsidRPr="008F2D9C">
        <w:rPr>
          <w:rFonts w:ascii="Fira Sans Extra Condensed SemiB" w:hAnsi="Fira Sans Extra Condensed SemiB" w:cs="Fira Sans Extra Condensed SemiB"/>
          <w:bCs/>
          <w:spacing w:val="-4"/>
          <w:w w:val="95"/>
          <w:sz w:val="40"/>
          <w:szCs w:val="40"/>
        </w:rPr>
        <w:t>2019 r</w:t>
      </w:r>
      <w:r w:rsidR="00900331">
        <w:rPr>
          <w:rFonts w:ascii="Fira Sans Extra Condensed SemiB" w:hAnsi="Fira Sans Extra Condensed SemiB" w:cs="Fira Sans Extra Condensed SemiB"/>
          <w:bCs/>
          <w:spacing w:val="-4"/>
          <w:w w:val="95"/>
          <w:sz w:val="40"/>
          <w:szCs w:val="40"/>
        </w:rPr>
        <w:t>.</w:t>
      </w:r>
      <w:r w:rsidR="000F40AE">
        <w:rPr>
          <w:rFonts w:ascii="Fira Sans Extra Condensed SemiB" w:hAnsi="Fira Sans Extra Condensed SemiB" w:cs="Fira Sans Extra Condensed SemiB"/>
          <w:bCs/>
          <w:spacing w:val="-4"/>
          <w:w w:val="95"/>
          <w:sz w:val="40"/>
          <w:szCs w:val="40"/>
        </w:rPr>
        <w:t xml:space="preserve"> </w:t>
      </w:r>
      <w:r w:rsidR="00810480">
        <w:rPr>
          <w:rFonts w:ascii="Fira Sans Extra Condensed SemiB" w:hAnsi="Fira Sans Extra Condensed SemiB" w:cs="Fira Sans Extra Condensed SemiB"/>
          <w:bCs/>
          <w:spacing w:val="-4"/>
          <w:w w:val="95"/>
          <w:sz w:val="40"/>
          <w:szCs w:val="40"/>
        </w:rPr>
        <w:br/>
      </w:r>
      <w:r w:rsidR="000F40AE">
        <w:rPr>
          <w:rFonts w:ascii="Fira Sans Extra Condensed SemiB" w:hAnsi="Fira Sans Extra Condensed SemiB" w:cs="Fira Sans Extra Condensed SemiB"/>
          <w:bCs/>
          <w:spacing w:val="-4"/>
          <w:w w:val="95"/>
          <w:sz w:val="40"/>
          <w:szCs w:val="40"/>
        </w:rPr>
        <w:t>(dane wstępne)</w:t>
      </w:r>
    </w:p>
    <w:bookmarkEnd w:id="0"/>
    <w:p w14:paraId="61ACD870" w14:textId="39A02CBE" w:rsidR="00C96E59" w:rsidRPr="00D83F12" w:rsidRDefault="00C96E59" w:rsidP="00D83F12">
      <w:pPr>
        <w:pStyle w:val="Tekstpodstawowy"/>
        <w:kinsoku w:val="0"/>
        <w:overflowPunct w:val="0"/>
        <w:ind w:left="102" w:right="272"/>
        <w:rPr>
          <w:rFonts w:ascii="Fira Sans Extra Condensed SemiB" w:hAnsi="Fira Sans Extra Condensed SemiB" w:cs="Fira Sans Extra Condensed SemiB"/>
          <w:sz w:val="32"/>
          <w:szCs w:val="32"/>
        </w:rPr>
      </w:pPr>
    </w:p>
    <w:p w14:paraId="58E5E1D2" w14:textId="77777777" w:rsidR="009F7FB2" w:rsidRDefault="00804761" w:rsidP="00BD730B">
      <w:pPr>
        <w:pStyle w:val="LID"/>
      </w:pPr>
      <w:r w:rsidRPr="00F01DCD">
        <w:rPr>
          <w:b w:val="0"/>
          <w:bCs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2500E55F" wp14:editId="1EC5E747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1651000" cy="1104900"/>
                <wp:effectExtent l="0" t="0" r="6350" b="0"/>
                <wp:wrapSquare wrapText="bothSides"/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110490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31161" w14:textId="4CD0DABF" w:rsidR="00A811A7" w:rsidRDefault="00A811A7" w:rsidP="00E0476E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2C74A912" wp14:editId="1286DB94">
                                  <wp:extent cx="336550" cy="330200"/>
                                  <wp:effectExtent l="0" t="0" r="6350" b="0"/>
                                  <wp:docPr id="9" name="Obraz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6550" cy="33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C2015E">
                              <w:rPr>
                                <w:rFonts w:ascii="Fira Sans SemiBold" w:hAnsi="Fira Sans SemiBold"/>
                                <w:sz w:val="72"/>
                              </w:rPr>
                              <w:t>5,5</w:t>
                            </w:r>
                            <w:r w:rsidR="00900331">
                              <w:rPr>
                                <w:rFonts w:ascii="Fira Sans SemiBold" w:hAnsi="Fira Sans SemiBold"/>
                                <w:sz w:val="72"/>
                              </w:rPr>
                              <w:t>%</w:t>
                            </w:r>
                          </w:p>
                          <w:p w14:paraId="338E9780" w14:textId="53182EB4" w:rsidR="00A811A7" w:rsidRPr="00D83F12" w:rsidRDefault="00846E8F" w:rsidP="00E0476E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 xml:space="preserve">Wzrost </w:t>
                            </w:r>
                            <w:r w:rsidR="00C2015E">
                              <w:t>przychodów</w:t>
                            </w:r>
                            <w:r w:rsidR="007F6C46">
                              <w:t xml:space="preserve"> </w:t>
                            </w:r>
                            <w:r w:rsidR="007465CE">
                              <w:br/>
                            </w:r>
                            <w:r w:rsidR="007F6C46">
                              <w:t>ogółem</w:t>
                            </w:r>
                            <w:r w:rsidR="00A811A7">
                              <w:t xml:space="preserve"> r/r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0E55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7pt;width:130pt;height:87pt;z-index:2516505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" fillcolor="#001d77" stroked="f">
                <v:textbox>
                  <w:txbxContent>
                    <w:p w14:paraId="61131161" w14:textId="4CD0DABF" w:rsidR="00A811A7" w:rsidRDefault="00A811A7" w:rsidP="00E0476E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2C74A912" wp14:editId="1286DB94">
                            <wp:extent cx="336550" cy="330200"/>
                            <wp:effectExtent l="0" t="0" r="6350" b="0"/>
                            <wp:docPr id="9" name="Obraz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6550" cy="330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C2015E">
                        <w:rPr>
                          <w:rFonts w:ascii="Fira Sans SemiBold" w:hAnsi="Fira Sans SemiBold"/>
                          <w:sz w:val="72"/>
                        </w:rPr>
                        <w:t>5,5</w:t>
                      </w:r>
                      <w:r w:rsidR="00900331">
                        <w:rPr>
                          <w:rFonts w:ascii="Fira Sans SemiBold" w:hAnsi="Fira Sans SemiBold"/>
                          <w:sz w:val="72"/>
                        </w:rPr>
                        <w:t>%</w:t>
                      </w:r>
                    </w:p>
                    <w:p w14:paraId="338E9780" w14:textId="53182EB4" w:rsidR="00A811A7" w:rsidRPr="00D83F12" w:rsidRDefault="00846E8F" w:rsidP="00E0476E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 xml:space="preserve">Wzrost </w:t>
                      </w:r>
                      <w:r w:rsidR="00C2015E">
                        <w:t>przychodów</w:t>
                      </w:r>
                      <w:r w:rsidR="007F6C46">
                        <w:t xml:space="preserve"> </w:t>
                      </w:r>
                      <w:r w:rsidR="007465CE">
                        <w:br/>
                      </w:r>
                      <w:r w:rsidR="007F6C46">
                        <w:t>ogółem</w:t>
                      </w:r>
                      <w:r w:rsidR="00A811A7">
                        <w:t xml:space="preserve"> r/r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7FB2" w:rsidRPr="009F7FB2">
        <w:rPr>
          <w:rFonts w:cs="FiraSans-Regular"/>
        </w:rPr>
        <w:t xml:space="preserve"> </w:t>
      </w:r>
      <w:r w:rsidR="009F7FB2" w:rsidRPr="00FD16BB">
        <w:rPr>
          <w:rFonts w:cs="FiraSans-Regular"/>
        </w:rPr>
        <w:t xml:space="preserve">W 2019 r. wyniki finansowe badanych instytucji kultury były wyższe od uzyskanych rok wcześniej. Aktywa (pasywa) na dzień 31 grudnia 2019 r. ukształtowały się na poziomie 18 615,7 mln zł. </w:t>
      </w:r>
      <w:r w:rsidR="009F7FB2" w:rsidRPr="00FD16BB">
        <w:t>Przychody ogółem wzrosły o 5,5%</w:t>
      </w:r>
      <w:r w:rsidR="009F7FB2" w:rsidRPr="00FD16BB">
        <w:rPr>
          <w:shd w:val="clear" w:color="auto" w:fill="FFFFFF"/>
        </w:rPr>
        <w:t xml:space="preserve"> a </w:t>
      </w:r>
      <w:r w:rsidR="009F7FB2" w:rsidRPr="00FD16BB">
        <w:t xml:space="preserve">koszty ogółem o 4,9%. </w:t>
      </w:r>
    </w:p>
    <w:p w14:paraId="3EF81B0D" w14:textId="06151DF8" w:rsidR="00BD730B" w:rsidRPr="00F01DCD" w:rsidRDefault="00382A15" w:rsidP="00BD730B">
      <w:pPr>
        <w:pStyle w:val="LID"/>
      </w:pPr>
      <w:r w:rsidRPr="00F01DCD">
        <w:t xml:space="preserve"> </w:t>
      </w:r>
    </w:p>
    <w:p w14:paraId="18A32BCA" w14:textId="4FFF03FD" w:rsidR="00293AFA" w:rsidRPr="004E5417" w:rsidRDefault="008C608C" w:rsidP="00C2015E">
      <w:pPr>
        <w:pStyle w:val="LID"/>
        <w:spacing w:before="0" w:after="0"/>
        <w:rPr>
          <w:b w:val="0"/>
          <w:sz w:val="18"/>
          <w:szCs w:val="18"/>
        </w:rPr>
      </w:pPr>
      <w:r>
        <w:rPr>
          <w:b w:val="0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2E6C3B97" wp14:editId="0404A033">
                <wp:simplePos x="0" y="0"/>
                <wp:positionH relativeFrom="page">
                  <wp:posOffset>5741882</wp:posOffset>
                </wp:positionH>
                <wp:positionV relativeFrom="paragraph">
                  <wp:posOffset>243205</wp:posOffset>
                </wp:positionV>
                <wp:extent cx="1725295" cy="1078230"/>
                <wp:effectExtent l="0" t="0" r="0" b="0"/>
                <wp:wrapTight wrapText="bothSides">
                  <wp:wrapPolygon edited="0">
                    <wp:start x="715" y="0"/>
                    <wp:lineTo x="715" y="20989"/>
                    <wp:lineTo x="20749" y="20989"/>
                    <wp:lineTo x="20749" y="0"/>
                    <wp:lineTo x="715" y="0"/>
                  </wp:wrapPolygon>
                </wp:wrapTight>
                <wp:docPr id="60" name="Pole tekstow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78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BDC0D" w14:textId="77777777" w:rsidR="00A811A7" w:rsidRPr="00734D79" w:rsidRDefault="005031A6" w:rsidP="00A12BE9">
                            <w:pPr>
                              <w:pStyle w:val="tekstzboku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A</w:t>
                            </w:r>
                            <w:r w:rsidR="00A811A7" w:rsidRPr="00734D79">
                              <w:rPr>
                                <w:sz w:val="19"/>
                                <w:szCs w:val="19"/>
                              </w:rPr>
                              <w:t>ktyw</w:t>
                            </w:r>
                            <w:r w:rsidR="00D64C24">
                              <w:rPr>
                                <w:sz w:val="19"/>
                                <w:szCs w:val="19"/>
                              </w:rPr>
                              <w:t>a</w:t>
                            </w:r>
                            <w:r w:rsidR="00A811A7" w:rsidRPr="00734D79">
                              <w:rPr>
                                <w:sz w:val="19"/>
                                <w:szCs w:val="19"/>
                              </w:rPr>
                              <w:t xml:space="preserve"> (</w:t>
                            </w:r>
                            <w:r w:rsidR="004D7DED">
                              <w:rPr>
                                <w:sz w:val="19"/>
                                <w:szCs w:val="19"/>
                              </w:rPr>
                              <w:t>p</w:t>
                            </w:r>
                            <w:r w:rsidR="00D64C24" w:rsidRPr="00734D79">
                              <w:rPr>
                                <w:sz w:val="19"/>
                                <w:szCs w:val="19"/>
                              </w:rPr>
                              <w:t>asyw</w:t>
                            </w:r>
                            <w:r w:rsidR="00D64C24">
                              <w:rPr>
                                <w:sz w:val="19"/>
                                <w:szCs w:val="19"/>
                              </w:rPr>
                              <w:t>a</w:t>
                            </w:r>
                            <w:r w:rsidR="00A811A7" w:rsidRPr="00734D79">
                              <w:rPr>
                                <w:sz w:val="19"/>
                                <w:szCs w:val="19"/>
                              </w:rPr>
                              <w:t xml:space="preserve">) instytucji kultury na </w:t>
                            </w:r>
                            <w:r w:rsidR="00A811A7" w:rsidRPr="004D7DED">
                              <w:rPr>
                                <w:sz w:val="19"/>
                                <w:szCs w:val="19"/>
                              </w:rPr>
                              <w:t>koniec 2019 r. był</w:t>
                            </w:r>
                            <w:r w:rsidR="00D64C24" w:rsidRPr="004D7DED">
                              <w:rPr>
                                <w:sz w:val="19"/>
                                <w:szCs w:val="19"/>
                              </w:rPr>
                              <w:t>y</w:t>
                            </w:r>
                            <w:r w:rsidR="00A811A7" w:rsidRPr="004D7DED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D64C24" w:rsidRPr="004D7DED">
                              <w:rPr>
                                <w:sz w:val="19"/>
                                <w:szCs w:val="19"/>
                              </w:rPr>
                              <w:t xml:space="preserve">wyższe </w:t>
                            </w:r>
                            <w:r w:rsidR="00A811A7" w:rsidRPr="004D7DED">
                              <w:rPr>
                                <w:sz w:val="19"/>
                                <w:szCs w:val="19"/>
                              </w:rPr>
                              <w:t>o 7,4% od stanu na koniec 2018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C3B97" id="Pole tekstowe 60" o:spid="_x0000_s1027" type="#_x0000_t202" style="position:absolute;margin-left:452.1pt;margin-top:19.15pt;width:135.85pt;height:84.9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" filled="f" stroked="f">
                <v:textbox>
                  <w:txbxContent>
                    <w:p w14:paraId="1CBBDC0D" w14:textId="77777777" w:rsidR="00A811A7" w:rsidRPr="00734D79" w:rsidRDefault="005031A6" w:rsidP="00A12BE9">
                      <w:pPr>
                        <w:pStyle w:val="tekstzboku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A</w:t>
                      </w:r>
                      <w:r w:rsidR="00A811A7" w:rsidRPr="00734D79">
                        <w:rPr>
                          <w:sz w:val="19"/>
                          <w:szCs w:val="19"/>
                        </w:rPr>
                        <w:t>ktyw</w:t>
                      </w:r>
                      <w:r w:rsidR="00D64C24">
                        <w:rPr>
                          <w:sz w:val="19"/>
                          <w:szCs w:val="19"/>
                        </w:rPr>
                        <w:t>a</w:t>
                      </w:r>
                      <w:r w:rsidR="00A811A7" w:rsidRPr="00734D79">
                        <w:rPr>
                          <w:sz w:val="19"/>
                          <w:szCs w:val="19"/>
                        </w:rPr>
                        <w:t xml:space="preserve"> (</w:t>
                      </w:r>
                      <w:r w:rsidR="004D7DED">
                        <w:rPr>
                          <w:sz w:val="19"/>
                          <w:szCs w:val="19"/>
                        </w:rPr>
                        <w:t>p</w:t>
                      </w:r>
                      <w:r w:rsidR="00D64C24" w:rsidRPr="00734D79">
                        <w:rPr>
                          <w:sz w:val="19"/>
                          <w:szCs w:val="19"/>
                        </w:rPr>
                        <w:t>asyw</w:t>
                      </w:r>
                      <w:r w:rsidR="00D64C24">
                        <w:rPr>
                          <w:sz w:val="19"/>
                          <w:szCs w:val="19"/>
                        </w:rPr>
                        <w:t>a</w:t>
                      </w:r>
                      <w:r w:rsidR="00A811A7" w:rsidRPr="00734D79">
                        <w:rPr>
                          <w:sz w:val="19"/>
                          <w:szCs w:val="19"/>
                        </w:rPr>
                        <w:t xml:space="preserve">) instytucji kultury na </w:t>
                      </w:r>
                      <w:r w:rsidR="00A811A7" w:rsidRPr="004D7DED">
                        <w:rPr>
                          <w:sz w:val="19"/>
                          <w:szCs w:val="19"/>
                        </w:rPr>
                        <w:t>koniec 2019 r. był</w:t>
                      </w:r>
                      <w:r w:rsidR="00D64C24" w:rsidRPr="004D7DED">
                        <w:rPr>
                          <w:sz w:val="19"/>
                          <w:szCs w:val="19"/>
                        </w:rPr>
                        <w:t>y</w:t>
                      </w:r>
                      <w:r w:rsidR="00A811A7" w:rsidRPr="004D7DED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="00D64C24" w:rsidRPr="004D7DED">
                        <w:rPr>
                          <w:sz w:val="19"/>
                          <w:szCs w:val="19"/>
                        </w:rPr>
                        <w:t xml:space="preserve">wyższe </w:t>
                      </w:r>
                      <w:r w:rsidR="00A811A7" w:rsidRPr="004D7DED">
                        <w:rPr>
                          <w:sz w:val="19"/>
                          <w:szCs w:val="19"/>
                        </w:rPr>
                        <w:t>o 7,4% od stanu na koniec 2018 r.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1A90FCEA" w14:textId="2B61039A" w:rsidR="009F7FB2" w:rsidRPr="00805F6C" w:rsidRDefault="009F7FB2" w:rsidP="007F6C46">
      <w:pPr>
        <w:pStyle w:val="Default"/>
        <w:spacing w:before="120"/>
        <w:rPr>
          <w:rFonts w:eastAsia="Times New Roman"/>
          <w:spacing w:val="-1"/>
          <w:sz w:val="19"/>
          <w:szCs w:val="19"/>
          <w:lang w:eastAsia="pl-PL"/>
        </w:rPr>
      </w:pPr>
      <w:r w:rsidRPr="008273C6">
        <w:rPr>
          <w:rFonts w:eastAsia="Times New Roman"/>
          <w:spacing w:val="-1"/>
          <w:sz w:val="19"/>
          <w:szCs w:val="19"/>
          <w:lang w:eastAsia="pl-PL"/>
        </w:rPr>
        <w:t xml:space="preserve">W 2019 r. aktywa razem wyniosły 18 615,7 mln zł. Biorąc pod uwagę wielkość instytucji kultury mierzoną liczbą pracujących, 47,2% ogólnej wartości aktywów należało do jednostek o liczbie pracujących </w:t>
      </w:r>
      <w:r w:rsidRPr="00914B7E">
        <w:rPr>
          <w:rFonts w:eastAsia="Times New Roman"/>
          <w:spacing w:val="-1"/>
          <w:sz w:val="19"/>
          <w:szCs w:val="19"/>
          <w:lang w:eastAsia="pl-PL"/>
        </w:rPr>
        <w:t xml:space="preserve">od </w:t>
      </w:r>
      <w:r w:rsidRPr="008273C6">
        <w:rPr>
          <w:rFonts w:eastAsia="Times New Roman"/>
          <w:spacing w:val="-1"/>
          <w:sz w:val="19"/>
          <w:szCs w:val="19"/>
          <w:lang w:eastAsia="pl-PL"/>
        </w:rPr>
        <w:t>50 do 249 osób, 24,9</w:t>
      </w:r>
      <w:r w:rsidRPr="00F47031">
        <w:rPr>
          <w:rFonts w:eastAsia="Times New Roman"/>
          <w:spacing w:val="-1"/>
          <w:sz w:val="19"/>
          <w:szCs w:val="19"/>
          <w:lang w:eastAsia="pl-PL"/>
        </w:rPr>
        <w:t xml:space="preserve">% </w:t>
      </w:r>
      <w:r w:rsidRPr="008273C6">
        <w:rPr>
          <w:rFonts w:eastAsia="Times New Roman"/>
          <w:spacing w:val="-1"/>
          <w:sz w:val="19"/>
          <w:szCs w:val="19"/>
          <w:lang w:eastAsia="pl-PL"/>
        </w:rPr>
        <w:t xml:space="preserve">posiadały jednostki </w:t>
      </w:r>
      <w:r>
        <w:rPr>
          <w:rFonts w:eastAsia="Times New Roman"/>
          <w:spacing w:val="-1"/>
          <w:sz w:val="19"/>
          <w:szCs w:val="19"/>
          <w:lang w:eastAsia="pl-PL"/>
        </w:rPr>
        <w:t xml:space="preserve">o liczbie pracujących </w:t>
      </w:r>
      <w:r w:rsidRPr="00914B7E">
        <w:rPr>
          <w:rFonts w:eastAsia="Times New Roman"/>
          <w:spacing w:val="-1"/>
          <w:sz w:val="19"/>
          <w:szCs w:val="19"/>
          <w:lang w:eastAsia="pl-PL"/>
        </w:rPr>
        <w:t xml:space="preserve">od </w:t>
      </w:r>
      <w:r w:rsidRPr="008273C6">
        <w:rPr>
          <w:rFonts w:eastAsia="Times New Roman"/>
          <w:spacing w:val="-1"/>
          <w:sz w:val="19"/>
          <w:szCs w:val="19"/>
          <w:lang w:eastAsia="pl-PL"/>
        </w:rPr>
        <w:t>10</w:t>
      </w:r>
      <w:r w:rsidRPr="008273C6">
        <w:rPr>
          <w:sz w:val="19"/>
          <w:szCs w:val="19"/>
        </w:rPr>
        <w:t xml:space="preserve"> do </w:t>
      </w:r>
      <w:r w:rsidRPr="008273C6">
        <w:rPr>
          <w:rFonts w:eastAsia="Times New Roman"/>
          <w:spacing w:val="-1"/>
          <w:sz w:val="19"/>
          <w:szCs w:val="19"/>
          <w:lang w:eastAsia="pl-PL"/>
        </w:rPr>
        <w:t xml:space="preserve">49 osób, 23,6% </w:t>
      </w:r>
      <w:r>
        <w:rPr>
          <w:rFonts w:eastAsia="Times New Roman"/>
          <w:spacing w:val="-1"/>
          <w:sz w:val="19"/>
          <w:szCs w:val="19"/>
          <w:lang w:eastAsia="pl-PL"/>
        </w:rPr>
        <w:t xml:space="preserve">należało do instytucji o liczbie pracujących </w:t>
      </w:r>
      <w:r w:rsidRPr="008273C6">
        <w:rPr>
          <w:rFonts w:eastAsia="Times New Roman"/>
          <w:spacing w:val="-1"/>
          <w:sz w:val="19"/>
          <w:szCs w:val="19"/>
          <w:lang w:eastAsia="pl-PL"/>
        </w:rPr>
        <w:t>250 i więcej osób</w:t>
      </w:r>
      <w:r>
        <w:rPr>
          <w:rFonts w:eastAsia="Times New Roman"/>
          <w:spacing w:val="-1"/>
          <w:sz w:val="19"/>
          <w:szCs w:val="19"/>
          <w:lang w:eastAsia="pl-PL"/>
        </w:rPr>
        <w:t>, a</w:t>
      </w:r>
      <w:r w:rsidRPr="008273C6">
        <w:rPr>
          <w:rFonts w:eastAsia="Times New Roman"/>
          <w:spacing w:val="-1"/>
          <w:sz w:val="19"/>
          <w:szCs w:val="19"/>
          <w:lang w:eastAsia="pl-PL"/>
        </w:rPr>
        <w:t xml:space="preserve"> 4,3% </w:t>
      </w:r>
      <w:r>
        <w:rPr>
          <w:rFonts w:eastAsia="Times New Roman"/>
          <w:spacing w:val="-1"/>
          <w:sz w:val="19"/>
          <w:szCs w:val="19"/>
          <w:lang w:eastAsia="pl-PL"/>
        </w:rPr>
        <w:t>posiadały</w:t>
      </w:r>
      <w:r w:rsidRPr="008273C6">
        <w:rPr>
          <w:rFonts w:eastAsia="Times New Roman"/>
          <w:spacing w:val="-1"/>
          <w:sz w:val="19"/>
          <w:szCs w:val="19"/>
          <w:lang w:eastAsia="pl-PL"/>
        </w:rPr>
        <w:t xml:space="preserve"> jednostki o liczbie pracujących poniżej 10 osób.</w:t>
      </w:r>
    </w:p>
    <w:p w14:paraId="47436EFB" w14:textId="43D3E803" w:rsidR="009F7FB2" w:rsidRPr="002E1611" w:rsidRDefault="009F7FB2" w:rsidP="009F7FB2">
      <w:pPr>
        <w:spacing w:after="240"/>
        <w:rPr>
          <w:rFonts w:eastAsia="Times New Roman" w:cs="Fira Sans"/>
          <w:strike/>
          <w:color w:val="FF0000"/>
          <w:spacing w:val="-1"/>
          <w:szCs w:val="19"/>
          <w:lang w:eastAsia="pl-PL"/>
        </w:rPr>
      </w:pPr>
      <w:r w:rsidRPr="00383889">
        <w:rPr>
          <w:rFonts w:eastAsia="Times New Roman" w:cs="Fira Sans"/>
          <w:spacing w:val="-1"/>
          <w:szCs w:val="19"/>
          <w:lang w:eastAsia="pl-PL"/>
        </w:rPr>
        <w:t xml:space="preserve">Najwyższą wartość aktywów razem odnotowano w bibliotekach, archiwach, muzeach oraz </w:t>
      </w:r>
      <w:r>
        <w:rPr>
          <w:rFonts w:eastAsia="Times New Roman" w:cs="Fira Sans"/>
          <w:spacing w:val="-1"/>
          <w:szCs w:val="19"/>
          <w:lang w:eastAsia="pl-PL"/>
        </w:rPr>
        <w:br/>
        <w:t xml:space="preserve">pozostałej </w:t>
      </w:r>
      <w:r w:rsidRPr="00383889">
        <w:rPr>
          <w:rFonts w:eastAsia="Times New Roman" w:cs="Fira Sans"/>
          <w:spacing w:val="-1"/>
          <w:szCs w:val="19"/>
          <w:lang w:eastAsia="pl-PL"/>
        </w:rPr>
        <w:t>działalności związan</w:t>
      </w:r>
      <w:r>
        <w:rPr>
          <w:rFonts w:eastAsia="Times New Roman" w:cs="Fira Sans"/>
          <w:spacing w:val="-1"/>
          <w:szCs w:val="19"/>
          <w:lang w:eastAsia="pl-PL"/>
        </w:rPr>
        <w:t>ej</w:t>
      </w:r>
      <w:r w:rsidRPr="00383889">
        <w:rPr>
          <w:rFonts w:eastAsia="Times New Roman" w:cs="Fira Sans"/>
          <w:spacing w:val="-1"/>
          <w:szCs w:val="19"/>
          <w:lang w:eastAsia="pl-PL"/>
        </w:rPr>
        <w:t xml:space="preserve"> z kulturą</w:t>
      </w:r>
      <w:r>
        <w:rPr>
          <w:rFonts w:eastAsia="Times New Roman" w:cs="Fira Sans"/>
          <w:spacing w:val="-1"/>
          <w:szCs w:val="19"/>
          <w:lang w:eastAsia="pl-PL"/>
        </w:rPr>
        <w:t xml:space="preserve"> tj. 11 216,7 mln zł </w:t>
      </w:r>
      <w:r w:rsidRPr="00383889">
        <w:rPr>
          <w:rFonts w:eastAsia="Times New Roman" w:cs="Fira Sans"/>
          <w:spacing w:val="-1"/>
          <w:szCs w:val="19"/>
          <w:lang w:eastAsia="pl-PL"/>
        </w:rPr>
        <w:t>(60,3% ogólnej wartości)</w:t>
      </w:r>
      <w:r>
        <w:rPr>
          <w:rFonts w:eastAsia="Times New Roman" w:cs="Fira Sans"/>
          <w:spacing w:val="-1"/>
          <w:szCs w:val="19"/>
          <w:lang w:eastAsia="pl-PL"/>
        </w:rPr>
        <w:t>.</w:t>
      </w:r>
      <w:r w:rsidRPr="00383889">
        <w:rPr>
          <w:rFonts w:eastAsia="Times New Roman" w:cs="Fira Sans"/>
          <w:spacing w:val="-1"/>
          <w:szCs w:val="19"/>
          <w:lang w:eastAsia="pl-PL"/>
        </w:rPr>
        <w:t xml:space="preserve"> </w:t>
      </w:r>
    </w:p>
    <w:p w14:paraId="63DCF11A" w14:textId="02DC8599" w:rsidR="00E0476E" w:rsidRPr="000B3373" w:rsidRDefault="00E0476E" w:rsidP="00E0476E">
      <w:pPr>
        <w:pStyle w:val="LID"/>
        <w:rPr>
          <w:sz w:val="18"/>
          <w:szCs w:val="18"/>
        </w:rPr>
      </w:pPr>
      <w:r w:rsidRPr="000B3373">
        <w:rPr>
          <w:sz w:val="18"/>
          <w:szCs w:val="18"/>
        </w:rPr>
        <w:t xml:space="preserve">Tablica 1. Podstawowe </w:t>
      </w:r>
      <w:r w:rsidR="00B450BA">
        <w:rPr>
          <w:sz w:val="18"/>
          <w:szCs w:val="18"/>
        </w:rPr>
        <w:t xml:space="preserve">dane o </w:t>
      </w:r>
      <w:r w:rsidR="00FD2B98">
        <w:rPr>
          <w:sz w:val="18"/>
          <w:szCs w:val="18"/>
        </w:rPr>
        <w:t>finans</w:t>
      </w:r>
      <w:r w:rsidR="00C45492">
        <w:rPr>
          <w:sz w:val="18"/>
          <w:szCs w:val="18"/>
        </w:rPr>
        <w:t>ach</w:t>
      </w:r>
      <w:r w:rsidR="00FD2B98">
        <w:rPr>
          <w:sz w:val="18"/>
          <w:szCs w:val="18"/>
        </w:rPr>
        <w:t xml:space="preserve"> </w:t>
      </w:r>
      <w:r w:rsidRPr="000B3373">
        <w:rPr>
          <w:sz w:val="18"/>
          <w:szCs w:val="18"/>
        </w:rPr>
        <w:t>instytucj</w:t>
      </w:r>
      <w:r w:rsidR="00FD2B98">
        <w:rPr>
          <w:sz w:val="18"/>
          <w:szCs w:val="18"/>
        </w:rPr>
        <w:t xml:space="preserve">i </w:t>
      </w:r>
      <w:r w:rsidRPr="000B3373">
        <w:rPr>
          <w:sz w:val="18"/>
          <w:szCs w:val="18"/>
        </w:rPr>
        <w:t>kultury</w:t>
      </w: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1320"/>
        <w:gridCol w:w="1320"/>
        <w:gridCol w:w="1480"/>
      </w:tblGrid>
      <w:tr w:rsidR="00E0476E" w:rsidRPr="000B3373" w14:paraId="0467BDF2" w14:textId="77777777" w:rsidTr="00E0476E">
        <w:trPr>
          <w:trHeight w:val="204"/>
        </w:trPr>
        <w:tc>
          <w:tcPr>
            <w:tcW w:w="3860" w:type="dxa"/>
            <w:vMerge w:val="restart"/>
            <w:tcBorders>
              <w:top w:val="nil"/>
              <w:left w:val="nil"/>
              <w:bottom w:val="single" w:sz="18" w:space="0" w:color="212492"/>
              <w:right w:val="single" w:sz="4" w:space="0" w:color="212492"/>
            </w:tcBorders>
            <w:noWrap/>
            <w:vAlign w:val="center"/>
            <w:hideMark/>
          </w:tcPr>
          <w:p w14:paraId="2E1A69A8" w14:textId="41A7DB88" w:rsidR="00E0476E" w:rsidRPr="000B3373" w:rsidRDefault="00E0476E" w:rsidP="00F316B6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B3373">
              <w:rPr>
                <w:rFonts w:eastAsia="Times New Roman" w:cs="Calibri"/>
                <w:sz w:val="16"/>
                <w:szCs w:val="16"/>
                <w:lang w:eastAsia="pl-PL"/>
              </w:rPr>
              <w:t>W</w:t>
            </w:r>
            <w:r w:rsidR="00F316B6">
              <w:rPr>
                <w:rFonts w:eastAsia="Times New Roman" w:cs="Calibri"/>
                <w:sz w:val="16"/>
                <w:szCs w:val="16"/>
                <w:lang w:eastAsia="pl-PL"/>
              </w:rPr>
              <w:t>YSZCZEGÓLNIENIE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noWrap/>
            <w:vAlign w:val="center"/>
            <w:hideMark/>
          </w:tcPr>
          <w:p w14:paraId="46542B7F" w14:textId="0CBC5CC4" w:rsidR="00E0476E" w:rsidRPr="00065520" w:rsidRDefault="00E0476E" w:rsidP="00A63428">
            <w:pPr>
              <w:spacing w:before="0" w:after="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65520">
              <w:rPr>
                <w:rFonts w:eastAsia="Times New Roman" w:cs="Calibri"/>
                <w:sz w:val="16"/>
                <w:szCs w:val="16"/>
                <w:lang w:eastAsia="pl-PL"/>
              </w:rPr>
              <w:t>201</w:t>
            </w:r>
            <w:r w:rsidR="000B3373" w:rsidRPr="00065520">
              <w:rPr>
                <w:rFonts w:eastAsia="Times New Roman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noWrap/>
            <w:vAlign w:val="center"/>
            <w:hideMark/>
          </w:tcPr>
          <w:p w14:paraId="26157C55" w14:textId="77777777" w:rsidR="00E0476E" w:rsidRPr="00065520" w:rsidRDefault="00E0476E" w:rsidP="00A63428">
            <w:pPr>
              <w:spacing w:before="0" w:after="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65520">
              <w:rPr>
                <w:rFonts w:eastAsia="Times New Roman" w:cs="Calibri"/>
                <w:sz w:val="16"/>
                <w:szCs w:val="16"/>
                <w:lang w:eastAsia="pl-PL"/>
              </w:rPr>
              <w:t>201</w:t>
            </w:r>
            <w:r w:rsidR="000B3373" w:rsidRPr="00065520">
              <w:rPr>
                <w:rFonts w:eastAsia="Times New Roman" w:cs="Calibri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212492"/>
              <w:bottom w:val="single" w:sz="18" w:space="0" w:color="212492"/>
              <w:right w:val="nil"/>
            </w:tcBorders>
            <w:noWrap/>
            <w:vAlign w:val="center"/>
            <w:hideMark/>
          </w:tcPr>
          <w:p w14:paraId="214F9083" w14:textId="77777777" w:rsidR="00E0476E" w:rsidRPr="00065520" w:rsidRDefault="00E0476E" w:rsidP="00F316B6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65520">
              <w:rPr>
                <w:rFonts w:eastAsia="Times New Roman" w:cs="Calibri"/>
                <w:sz w:val="16"/>
                <w:szCs w:val="16"/>
                <w:lang w:eastAsia="pl-PL"/>
              </w:rPr>
              <w:t>201</w:t>
            </w:r>
            <w:r w:rsidR="000B3373" w:rsidRPr="00065520">
              <w:rPr>
                <w:rFonts w:eastAsia="Times New Roman" w:cs="Calibri"/>
                <w:sz w:val="16"/>
                <w:szCs w:val="16"/>
                <w:lang w:eastAsia="pl-PL"/>
              </w:rPr>
              <w:t>8</w:t>
            </w:r>
            <w:r w:rsidRPr="00065520">
              <w:rPr>
                <w:rFonts w:eastAsia="Times New Roman" w:cs="Calibri"/>
                <w:sz w:val="16"/>
                <w:szCs w:val="16"/>
                <w:lang w:eastAsia="pl-PL"/>
              </w:rPr>
              <w:t xml:space="preserve"> = 100</w:t>
            </w:r>
          </w:p>
        </w:tc>
      </w:tr>
      <w:tr w:rsidR="00E0476E" w:rsidRPr="000B3373" w14:paraId="47933715" w14:textId="77777777" w:rsidTr="00E0476E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single" w:sz="18" w:space="0" w:color="212492"/>
              <w:right w:val="single" w:sz="4" w:space="0" w:color="212492"/>
            </w:tcBorders>
            <w:vAlign w:val="center"/>
            <w:hideMark/>
          </w:tcPr>
          <w:p w14:paraId="1AEEA3EA" w14:textId="77777777" w:rsidR="00E0476E" w:rsidRPr="000B3373" w:rsidRDefault="00E0476E" w:rsidP="00F316B6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212492"/>
              <w:left w:val="nil"/>
              <w:bottom w:val="single" w:sz="18" w:space="0" w:color="212492"/>
              <w:right w:val="single" w:sz="4" w:space="0" w:color="212492"/>
            </w:tcBorders>
            <w:noWrap/>
            <w:vAlign w:val="center"/>
            <w:hideMark/>
          </w:tcPr>
          <w:p w14:paraId="501307EC" w14:textId="77777777" w:rsidR="00E0476E" w:rsidRPr="00065520" w:rsidRDefault="00E0476E" w:rsidP="00A63428">
            <w:pPr>
              <w:spacing w:before="0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65520">
              <w:rPr>
                <w:rFonts w:eastAsia="Times New Roman" w:cs="Calibri"/>
                <w:sz w:val="16"/>
                <w:szCs w:val="16"/>
                <w:lang w:eastAsia="pl-PL"/>
              </w:rPr>
              <w:t>w m</w:t>
            </w:r>
            <w:r w:rsidR="00BC269B" w:rsidRPr="00065520">
              <w:rPr>
                <w:rFonts w:eastAsia="Times New Roman" w:cs="Calibri"/>
                <w:sz w:val="16"/>
                <w:szCs w:val="16"/>
                <w:lang w:eastAsia="pl-PL"/>
              </w:rPr>
              <w:t>ln</w:t>
            </w:r>
            <w:r w:rsidRPr="00065520">
              <w:rPr>
                <w:rFonts w:eastAsia="Times New Roman" w:cs="Calibri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12492"/>
              <w:bottom w:val="single" w:sz="18" w:space="0" w:color="212492"/>
              <w:right w:val="nil"/>
            </w:tcBorders>
            <w:vAlign w:val="center"/>
            <w:hideMark/>
          </w:tcPr>
          <w:p w14:paraId="0523C041" w14:textId="77777777" w:rsidR="00E0476E" w:rsidRPr="00065520" w:rsidRDefault="00E0476E" w:rsidP="00F316B6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</w:tr>
      <w:tr w:rsidR="000B3373" w:rsidRPr="000B3373" w14:paraId="7B8A9DB3" w14:textId="77777777" w:rsidTr="00F316B6">
        <w:trPr>
          <w:trHeight w:val="397"/>
        </w:trPr>
        <w:tc>
          <w:tcPr>
            <w:tcW w:w="3860" w:type="dxa"/>
            <w:tcBorders>
              <w:top w:val="single" w:sz="18" w:space="0" w:color="212492"/>
              <w:left w:val="nil"/>
              <w:bottom w:val="single" w:sz="4" w:space="0" w:color="212492"/>
              <w:right w:val="single" w:sz="4" w:space="0" w:color="212492"/>
            </w:tcBorders>
            <w:noWrap/>
            <w:vAlign w:val="center"/>
            <w:hideMark/>
          </w:tcPr>
          <w:p w14:paraId="75B506AE" w14:textId="77777777" w:rsidR="000B3373" w:rsidRPr="000B3373" w:rsidRDefault="000B3373" w:rsidP="00A63428">
            <w:pPr>
              <w:spacing w:before="0" w:after="0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B3373">
              <w:rPr>
                <w:rFonts w:eastAsia="Times New Roman" w:cs="Calibri"/>
                <w:sz w:val="16"/>
                <w:szCs w:val="16"/>
                <w:lang w:eastAsia="pl-PL"/>
              </w:rPr>
              <w:t>Aktywa (</w:t>
            </w:r>
            <w:r w:rsidR="00E70701">
              <w:rPr>
                <w:rFonts w:eastAsia="Times New Roman" w:cs="Calibri"/>
                <w:sz w:val="16"/>
                <w:szCs w:val="16"/>
                <w:lang w:eastAsia="pl-PL"/>
              </w:rPr>
              <w:t>p</w:t>
            </w:r>
            <w:r w:rsidRPr="000B3373">
              <w:rPr>
                <w:rFonts w:eastAsia="Times New Roman" w:cs="Calibri"/>
                <w:sz w:val="16"/>
                <w:szCs w:val="16"/>
                <w:lang w:eastAsia="pl-PL"/>
              </w:rPr>
              <w:t>asywa)</w:t>
            </w:r>
          </w:p>
        </w:tc>
        <w:tc>
          <w:tcPr>
            <w:tcW w:w="1320" w:type="dxa"/>
            <w:tcBorders>
              <w:top w:val="single" w:sz="18" w:space="0" w:color="212492"/>
              <w:left w:val="nil"/>
              <w:bottom w:val="single" w:sz="4" w:space="0" w:color="212492"/>
              <w:right w:val="single" w:sz="4" w:space="0" w:color="212492"/>
            </w:tcBorders>
            <w:noWrap/>
            <w:vAlign w:val="center"/>
            <w:hideMark/>
          </w:tcPr>
          <w:p w14:paraId="3CCE2A30" w14:textId="77777777" w:rsidR="000B3373" w:rsidRPr="00065520" w:rsidRDefault="000B3373" w:rsidP="00A6342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65520">
              <w:rPr>
                <w:rFonts w:eastAsia="Times New Roman" w:cs="Calibri"/>
                <w:sz w:val="16"/>
                <w:szCs w:val="16"/>
                <w:lang w:eastAsia="pl-PL"/>
              </w:rPr>
              <w:t>17 330,2</w:t>
            </w:r>
          </w:p>
        </w:tc>
        <w:tc>
          <w:tcPr>
            <w:tcW w:w="1320" w:type="dxa"/>
            <w:tcBorders>
              <w:top w:val="single" w:sz="18" w:space="0" w:color="212492"/>
              <w:left w:val="nil"/>
              <w:bottom w:val="single" w:sz="4" w:space="0" w:color="212492"/>
              <w:right w:val="single" w:sz="4" w:space="0" w:color="212492"/>
            </w:tcBorders>
            <w:noWrap/>
            <w:vAlign w:val="center"/>
            <w:hideMark/>
          </w:tcPr>
          <w:p w14:paraId="4C353958" w14:textId="77777777" w:rsidR="000B3373" w:rsidRPr="00065520" w:rsidRDefault="000B3373" w:rsidP="00A6342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65520">
              <w:rPr>
                <w:rFonts w:eastAsia="Times New Roman" w:cs="Calibri"/>
                <w:sz w:val="16"/>
                <w:szCs w:val="16"/>
                <w:lang w:eastAsia="pl-PL"/>
              </w:rPr>
              <w:t>18</w:t>
            </w:r>
            <w:r w:rsidR="009259AB" w:rsidRPr="00065520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 w:rsidRPr="00065520">
              <w:rPr>
                <w:rFonts w:eastAsia="Times New Roman" w:cs="Calibri"/>
                <w:sz w:val="16"/>
                <w:szCs w:val="16"/>
                <w:lang w:eastAsia="pl-PL"/>
              </w:rPr>
              <w:t>615,7</w:t>
            </w:r>
          </w:p>
        </w:tc>
        <w:tc>
          <w:tcPr>
            <w:tcW w:w="1480" w:type="dxa"/>
            <w:tcBorders>
              <w:top w:val="single" w:sz="18" w:space="0" w:color="212492"/>
              <w:left w:val="nil"/>
              <w:bottom w:val="single" w:sz="4" w:space="0" w:color="212492"/>
              <w:right w:val="nil"/>
            </w:tcBorders>
            <w:noWrap/>
            <w:vAlign w:val="center"/>
            <w:hideMark/>
          </w:tcPr>
          <w:p w14:paraId="30E5D0DE" w14:textId="77777777" w:rsidR="000B3373" w:rsidRPr="00065520" w:rsidRDefault="000B3373" w:rsidP="00A6342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65520">
              <w:rPr>
                <w:rFonts w:eastAsia="Times New Roman" w:cs="Calibri"/>
                <w:sz w:val="16"/>
                <w:szCs w:val="16"/>
                <w:lang w:eastAsia="pl-PL"/>
              </w:rPr>
              <w:t>107,4</w:t>
            </w:r>
          </w:p>
        </w:tc>
      </w:tr>
      <w:tr w:rsidR="000B3373" w:rsidRPr="000B3373" w14:paraId="17F76018" w14:textId="77777777" w:rsidTr="00F316B6">
        <w:trPr>
          <w:trHeight w:val="397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vAlign w:val="center"/>
            <w:hideMark/>
          </w:tcPr>
          <w:p w14:paraId="0FD0E00E" w14:textId="77777777" w:rsidR="000B3373" w:rsidRPr="000B3373" w:rsidRDefault="000B3373" w:rsidP="00A63428">
            <w:pPr>
              <w:spacing w:before="0" w:after="0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B3373">
              <w:rPr>
                <w:rFonts w:eastAsia="Times New Roman" w:cs="Calibri"/>
                <w:sz w:val="16"/>
                <w:szCs w:val="16"/>
                <w:lang w:eastAsia="pl-PL"/>
              </w:rPr>
              <w:t>Przychody ogółem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noWrap/>
            <w:vAlign w:val="center"/>
            <w:hideMark/>
          </w:tcPr>
          <w:p w14:paraId="5B302EA9" w14:textId="77777777" w:rsidR="000B3373" w:rsidRPr="00065520" w:rsidRDefault="000B3373" w:rsidP="00A6342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65520">
              <w:rPr>
                <w:rFonts w:eastAsia="Times New Roman" w:cs="Calibri"/>
                <w:sz w:val="16"/>
                <w:szCs w:val="16"/>
                <w:lang w:eastAsia="pl-PL"/>
              </w:rPr>
              <w:t>9 687,6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noWrap/>
            <w:vAlign w:val="center"/>
            <w:hideMark/>
          </w:tcPr>
          <w:p w14:paraId="627ADE5D" w14:textId="77777777" w:rsidR="000B3373" w:rsidRPr="00065520" w:rsidRDefault="000B3373" w:rsidP="00A6342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65520">
              <w:rPr>
                <w:rFonts w:eastAsia="Times New Roman" w:cs="Calibri"/>
                <w:sz w:val="16"/>
                <w:szCs w:val="16"/>
                <w:lang w:eastAsia="pl-PL"/>
              </w:rPr>
              <w:t>10</w:t>
            </w:r>
            <w:r w:rsidR="009259AB" w:rsidRPr="00065520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 w:rsidRPr="00065520">
              <w:rPr>
                <w:rFonts w:eastAsia="Times New Roman" w:cs="Calibri"/>
                <w:sz w:val="16"/>
                <w:szCs w:val="16"/>
                <w:lang w:eastAsia="pl-PL"/>
              </w:rPr>
              <w:t>215,9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noWrap/>
            <w:vAlign w:val="center"/>
            <w:hideMark/>
          </w:tcPr>
          <w:p w14:paraId="1EB16EE1" w14:textId="77777777" w:rsidR="000B3373" w:rsidRPr="00065520" w:rsidRDefault="000B3373" w:rsidP="00A6342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65520">
              <w:rPr>
                <w:rFonts w:eastAsia="Times New Roman" w:cs="Calibri"/>
                <w:sz w:val="16"/>
                <w:szCs w:val="16"/>
                <w:lang w:eastAsia="pl-PL"/>
              </w:rPr>
              <w:t>105,5</w:t>
            </w:r>
          </w:p>
        </w:tc>
      </w:tr>
      <w:tr w:rsidR="000B3373" w:rsidRPr="000B3373" w14:paraId="052C4D33" w14:textId="77777777" w:rsidTr="00F316B6">
        <w:trPr>
          <w:trHeight w:val="397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vAlign w:val="center"/>
            <w:hideMark/>
          </w:tcPr>
          <w:p w14:paraId="082E2E99" w14:textId="77777777" w:rsidR="000B3373" w:rsidRPr="000B3373" w:rsidRDefault="000B3373" w:rsidP="00A63428">
            <w:pPr>
              <w:spacing w:before="0" w:after="0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B3373">
              <w:rPr>
                <w:rFonts w:eastAsia="Times New Roman" w:cs="Calibri"/>
                <w:sz w:val="16"/>
                <w:szCs w:val="16"/>
                <w:lang w:eastAsia="pl-PL"/>
              </w:rPr>
              <w:t>Koszty ogółem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noWrap/>
            <w:vAlign w:val="center"/>
            <w:hideMark/>
          </w:tcPr>
          <w:p w14:paraId="6EBE47B2" w14:textId="77777777" w:rsidR="000B3373" w:rsidRPr="00065520" w:rsidRDefault="000B3373" w:rsidP="00A6342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65520">
              <w:rPr>
                <w:rFonts w:eastAsia="Times New Roman" w:cs="Calibri"/>
                <w:sz w:val="16"/>
                <w:szCs w:val="16"/>
                <w:lang w:eastAsia="pl-PL"/>
              </w:rPr>
              <w:t>9 647,8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noWrap/>
            <w:vAlign w:val="center"/>
            <w:hideMark/>
          </w:tcPr>
          <w:p w14:paraId="14D166A3" w14:textId="77777777" w:rsidR="000B3373" w:rsidRPr="00065520" w:rsidRDefault="000B3373" w:rsidP="00A6342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65520">
              <w:rPr>
                <w:rFonts w:eastAsia="Times New Roman" w:cs="Calibri"/>
                <w:sz w:val="16"/>
                <w:szCs w:val="16"/>
                <w:lang w:eastAsia="pl-PL"/>
              </w:rPr>
              <w:t>10</w:t>
            </w:r>
            <w:r w:rsidR="009259AB" w:rsidRPr="00065520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 w:rsidRPr="00065520">
              <w:rPr>
                <w:rFonts w:eastAsia="Times New Roman" w:cs="Calibri"/>
                <w:sz w:val="16"/>
                <w:szCs w:val="16"/>
                <w:lang w:eastAsia="pl-PL"/>
              </w:rPr>
              <w:t>123,6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noWrap/>
            <w:vAlign w:val="center"/>
            <w:hideMark/>
          </w:tcPr>
          <w:p w14:paraId="405B2F24" w14:textId="77777777" w:rsidR="000B3373" w:rsidRPr="00065520" w:rsidRDefault="000B3373" w:rsidP="00A6342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65520">
              <w:rPr>
                <w:rFonts w:eastAsia="Times New Roman" w:cs="Calibri"/>
                <w:sz w:val="16"/>
                <w:szCs w:val="16"/>
                <w:lang w:eastAsia="pl-PL"/>
              </w:rPr>
              <w:t>104,9</w:t>
            </w:r>
          </w:p>
        </w:tc>
      </w:tr>
      <w:tr w:rsidR="000B3373" w:rsidRPr="000B3373" w14:paraId="3B1BE875" w14:textId="77777777" w:rsidTr="00F316B6">
        <w:trPr>
          <w:trHeight w:val="397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vAlign w:val="center"/>
            <w:hideMark/>
          </w:tcPr>
          <w:p w14:paraId="0F9A5E32" w14:textId="77777777" w:rsidR="000B3373" w:rsidRPr="000B3373" w:rsidRDefault="000B3373" w:rsidP="00A63428">
            <w:pPr>
              <w:spacing w:before="0" w:after="0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B3373">
              <w:rPr>
                <w:rFonts w:eastAsia="Times New Roman" w:cs="Calibri"/>
                <w:sz w:val="16"/>
                <w:szCs w:val="16"/>
                <w:lang w:eastAsia="pl-PL"/>
              </w:rPr>
              <w:t>Wynik finansowy brutto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noWrap/>
            <w:vAlign w:val="center"/>
            <w:hideMark/>
          </w:tcPr>
          <w:p w14:paraId="301C4E46" w14:textId="77777777" w:rsidR="000B3373" w:rsidRPr="00065520" w:rsidRDefault="000B3373" w:rsidP="00A6342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65520">
              <w:rPr>
                <w:rFonts w:eastAsia="Times New Roman" w:cs="Calibri"/>
                <w:sz w:val="16"/>
                <w:szCs w:val="16"/>
                <w:lang w:eastAsia="pl-PL"/>
              </w:rPr>
              <w:t>39,9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noWrap/>
            <w:vAlign w:val="center"/>
            <w:hideMark/>
          </w:tcPr>
          <w:p w14:paraId="48F3B06A" w14:textId="77777777" w:rsidR="000B3373" w:rsidRPr="00065520" w:rsidRDefault="00E61AB1" w:rsidP="00A6342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65520">
              <w:rPr>
                <w:rFonts w:eastAsia="Times New Roman" w:cs="Calibri"/>
                <w:sz w:val="16"/>
                <w:szCs w:val="16"/>
                <w:lang w:eastAsia="pl-PL"/>
              </w:rPr>
              <w:t>92,4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noWrap/>
            <w:vAlign w:val="center"/>
            <w:hideMark/>
          </w:tcPr>
          <w:p w14:paraId="47C3BC4E" w14:textId="77777777" w:rsidR="000B3373" w:rsidRPr="00065520" w:rsidRDefault="00E61AB1" w:rsidP="00A6342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65520">
              <w:rPr>
                <w:rFonts w:eastAsia="Times New Roman" w:cs="Calibri"/>
                <w:sz w:val="16"/>
                <w:szCs w:val="16"/>
                <w:lang w:eastAsia="pl-PL"/>
              </w:rPr>
              <w:t>231,7</w:t>
            </w:r>
          </w:p>
        </w:tc>
      </w:tr>
      <w:tr w:rsidR="000B3373" w:rsidRPr="000B3373" w14:paraId="08780DD7" w14:textId="77777777" w:rsidTr="00F316B6">
        <w:trPr>
          <w:trHeight w:val="397"/>
        </w:trPr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212492"/>
            </w:tcBorders>
            <w:noWrap/>
            <w:vAlign w:val="center"/>
            <w:hideMark/>
          </w:tcPr>
          <w:p w14:paraId="38B1AE77" w14:textId="77777777" w:rsidR="000B3373" w:rsidRPr="000B3373" w:rsidRDefault="000B3373" w:rsidP="00A63428">
            <w:pPr>
              <w:spacing w:before="0" w:after="0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B3373">
              <w:rPr>
                <w:rFonts w:eastAsia="Times New Roman" w:cs="Calibri"/>
                <w:sz w:val="16"/>
                <w:szCs w:val="16"/>
                <w:lang w:eastAsia="pl-PL"/>
              </w:rPr>
              <w:t>Wynik finansowy netto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212492"/>
            </w:tcBorders>
            <w:noWrap/>
            <w:vAlign w:val="center"/>
            <w:hideMark/>
          </w:tcPr>
          <w:p w14:paraId="137EDC88" w14:textId="77777777" w:rsidR="000B3373" w:rsidRPr="00065520" w:rsidRDefault="000B3373" w:rsidP="00A6342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65520">
              <w:rPr>
                <w:rFonts w:eastAsia="Times New Roman" w:cs="Calibri"/>
                <w:sz w:val="16"/>
                <w:szCs w:val="16"/>
                <w:lang w:eastAsia="pl-PL"/>
              </w:rPr>
              <w:t>38,5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212492"/>
            </w:tcBorders>
            <w:noWrap/>
            <w:vAlign w:val="center"/>
            <w:hideMark/>
          </w:tcPr>
          <w:p w14:paraId="04DF03F5" w14:textId="77777777" w:rsidR="000B3373" w:rsidRPr="00065520" w:rsidRDefault="00E61AB1" w:rsidP="00A6342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65520">
              <w:rPr>
                <w:rFonts w:eastAsia="Times New Roman" w:cs="Calibri"/>
                <w:sz w:val="16"/>
                <w:szCs w:val="16"/>
                <w:lang w:eastAsia="pl-PL"/>
              </w:rPr>
              <w:t>90,5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A78A78" w14:textId="77777777" w:rsidR="000B3373" w:rsidRPr="00065520" w:rsidRDefault="00E61AB1" w:rsidP="00A63428">
            <w:pPr>
              <w:spacing w:before="0" w:after="0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65520">
              <w:rPr>
                <w:rFonts w:eastAsia="Times New Roman" w:cs="Calibri"/>
                <w:sz w:val="16"/>
                <w:szCs w:val="16"/>
                <w:lang w:eastAsia="pl-PL"/>
              </w:rPr>
              <w:t>234,8</w:t>
            </w:r>
          </w:p>
        </w:tc>
      </w:tr>
    </w:tbl>
    <w:p w14:paraId="4FFFAD33" w14:textId="77777777" w:rsidR="009F7FB2" w:rsidRDefault="009F7FB2" w:rsidP="009F7FB2">
      <w:pPr>
        <w:pStyle w:val="LID"/>
        <w:spacing w:before="240" w:after="240"/>
        <w:rPr>
          <w:b w:val="0"/>
        </w:rPr>
      </w:pPr>
      <w:r>
        <w:rPr>
          <w:b w:val="0"/>
        </w:rPr>
        <w:t xml:space="preserve">Na koniec 2019 r. aktywa trwałe instytucji kultury wyniosły </w:t>
      </w:r>
      <w:r w:rsidRPr="00065520">
        <w:rPr>
          <w:b w:val="0"/>
        </w:rPr>
        <w:t xml:space="preserve">17 069,6 mln zł </w:t>
      </w:r>
      <w:r>
        <w:rPr>
          <w:b w:val="0"/>
        </w:rPr>
        <w:t xml:space="preserve">i były </w:t>
      </w:r>
      <w:r w:rsidRPr="00065520">
        <w:rPr>
          <w:b w:val="0"/>
        </w:rPr>
        <w:t>o 7,</w:t>
      </w:r>
      <w:r>
        <w:rPr>
          <w:b w:val="0"/>
        </w:rPr>
        <w:t>3</w:t>
      </w:r>
      <w:r w:rsidRPr="00065520">
        <w:rPr>
          <w:b w:val="0"/>
        </w:rPr>
        <w:t>%</w:t>
      </w:r>
      <w:r>
        <w:rPr>
          <w:b w:val="0"/>
        </w:rPr>
        <w:t xml:space="preserve"> wyższe w relacji do poprzedniego roku</w:t>
      </w:r>
      <w:r w:rsidRPr="00065520">
        <w:rPr>
          <w:b w:val="0"/>
        </w:rPr>
        <w:t>.</w:t>
      </w:r>
      <w:r>
        <w:rPr>
          <w:b w:val="0"/>
        </w:rPr>
        <w:t xml:space="preserve"> W ich strukturze największy udział miały </w:t>
      </w:r>
      <w:r w:rsidRPr="0051265C">
        <w:rPr>
          <w:b w:val="0"/>
        </w:rPr>
        <w:t>rzeczow</w:t>
      </w:r>
      <w:r>
        <w:rPr>
          <w:b w:val="0"/>
        </w:rPr>
        <w:t>e</w:t>
      </w:r>
      <w:r w:rsidRPr="0051265C">
        <w:rPr>
          <w:b w:val="0"/>
        </w:rPr>
        <w:t xml:space="preserve"> aktyw</w:t>
      </w:r>
      <w:r>
        <w:rPr>
          <w:b w:val="0"/>
        </w:rPr>
        <w:t>a</w:t>
      </w:r>
      <w:r w:rsidRPr="0051265C">
        <w:rPr>
          <w:b w:val="0"/>
        </w:rPr>
        <w:t xml:space="preserve"> </w:t>
      </w:r>
      <w:r w:rsidRPr="00157C6D">
        <w:rPr>
          <w:b w:val="0"/>
        </w:rPr>
        <w:t>trwał</w:t>
      </w:r>
      <w:r>
        <w:rPr>
          <w:b w:val="0"/>
        </w:rPr>
        <w:t>e (</w:t>
      </w:r>
      <w:r w:rsidRPr="00157C6D">
        <w:rPr>
          <w:b w:val="0"/>
        </w:rPr>
        <w:t>98,3%</w:t>
      </w:r>
      <w:r>
        <w:rPr>
          <w:b w:val="0"/>
        </w:rPr>
        <w:t xml:space="preserve">), w ramach których </w:t>
      </w:r>
      <w:r w:rsidRPr="00F534A7">
        <w:rPr>
          <w:b w:val="0"/>
        </w:rPr>
        <w:t>środki trwałe stanowiły 89,0% a środki trwałe w budowie 10,5%.</w:t>
      </w:r>
    </w:p>
    <w:p w14:paraId="48FE9AAE" w14:textId="758E8F9F" w:rsidR="00BE355C" w:rsidRDefault="00BE355C" w:rsidP="00F316B6">
      <w:pPr>
        <w:pStyle w:val="LID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W</w:t>
      </w:r>
      <w:r w:rsidR="00E0476E">
        <w:rPr>
          <w:sz w:val="18"/>
          <w:szCs w:val="18"/>
        </w:rPr>
        <w:t xml:space="preserve">ykres 1. </w:t>
      </w:r>
      <w:r>
        <w:rPr>
          <w:sz w:val="18"/>
          <w:szCs w:val="18"/>
        </w:rPr>
        <w:tab/>
        <w:t>Struktura aktywów trwałych</w:t>
      </w:r>
    </w:p>
    <w:p w14:paraId="1BCC1C24" w14:textId="79FD139D" w:rsidR="00F316B6" w:rsidRDefault="00A63428" w:rsidP="00BE355C">
      <w:pPr>
        <w:pStyle w:val="LID"/>
        <w:spacing w:before="0" w:after="0" w:line="240" w:lineRule="auto"/>
        <w:rPr>
          <w:b w:val="0"/>
          <w:sz w:val="18"/>
          <w:szCs w:val="18"/>
        </w:rPr>
      </w:pPr>
      <w:r>
        <w:drawing>
          <wp:anchor distT="0" distB="0" distL="114300" distR="114300" simplePos="0" relativeHeight="251828224" behindDoc="0" locked="0" layoutInCell="1" allowOverlap="1" wp14:anchorId="3E06A6D4" wp14:editId="55AF52CC">
            <wp:simplePos x="0" y="0"/>
            <wp:positionH relativeFrom="margin">
              <wp:posOffset>-67733</wp:posOffset>
            </wp:positionH>
            <wp:positionV relativeFrom="paragraph">
              <wp:posOffset>216535</wp:posOffset>
            </wp:positionV>
            <wp:extent cx="5067300" cy="2167255"/>
            <wp:effectExtent l="0" t="0" r="0" b="0"/>
            <wp:wrapTopAndBottom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BD2"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A8F7178" wp14:editId="393C9C72">
                <wp:simplePos x="0" y="0"/>
                <wp:positionH relativeFrom="column">
                  <wp:posOffset>1853565</wp:posOffset>
                </wp:positionH>
                <wp:positionV relativeFrom="paragraph">
                  <wp:posOffset>1437217</wp:posOffset>
                </wp:positionV>
                <wp:extent cx="382125" cy="182186"/>
                <wp:effectExtent l="0" t="0" r="0" b="0"/>
                <wp:wrapNone/>
                <wp:docPr id="6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125" cy="18218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49F4ECA" w14:textId="77777777" w:rsidR="00EB4BD2" w:rsidRPr="00EB4BD2" w:rsidRDefault="00EB4BD2" w:rsidP="00EB4BD2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color w:val="FFFFFF" w:themeColor="background1"/>
                              </w:rPr>
                            </w:pPr>
                            <w:r w:rsidRPr="00EB4BD2">
                              <w:rPr>
                                <w:rFonts w:ascii="Fira Sans" w:eastAsia="Fira Sans" w:hAnsi="Fira Sans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(-0,1)</w:t>
                            </w:r>
                          </w:p>
                        </w:txbxContent>
                      </wps:txbx>
                      <wps:bodyPr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F7178" id="pole tekstowe 1" o:spid="_x0000_s1028" type="#_x0000_t202" style="position:absolute;margin-left:145.95pt;margin-top:113.15pt;width:30.1pt;height:14.35pt;z-index:251830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" filled="f" stroked="f">
                <v:textbox style="mso-fit-shape-to-text:t">
                  <w:txbxContent>
                    <w:p w14:paraId="449F4ECA" w14:textId="77777777" w:rsidR="00EB4BD2" w:rsidRPr="00EB4BD2" w:rsidRDefault="00EB4BD2" w:rsidP="00EB4BD2">
                      <w:pPr>
                        <w:pStyle w:val="NormalnyWeb"/>
                        <w:spacing w:before="0" w:beforeAutospacing="0" w:after="0" w:afterAutospacing="0"/>
                        <w:rPr>
                          <w:color w:val="FFFFFF" w:themeColor="background1"/>
                        </w:rPr>
                      </w:pPr>
                      <w:r w:rsidRPr="00EB4BD2">
                        <w:rPr>
                          <w:rFonts w:ascii="Fira Sans" w:eastAsia="Fira Sans" w:hAnsi="Fira Sans" w:cs="Arial"/>
                          <w:color w:val="FFFFFF" w:themeColor="background1"/>
                          <w:sz w:val="16"/>
                          <w:szCs w:val="16"/>
                        </w:rPr>
                        <w:t>(-0,1)</w:t>
                      </w:r>
                    </w:p>
                  </w:txbxContent>
                </v:textbox>
              </v:shape>
            </w:pict>
          </mc:Fallback>
        </mc:AlternateContent>
      </w:r>
      <w:r w:rsidR="00F316B6">
        <w:rPr>
          <w:b w:val="0"/>
          <w:sz w:val="18"/>
          <w:szCs w:val="18"/>
        </w:rPr>
        <w:t xml:space="preserve">                   </w:t>
      </w:r>
      <w:r w:rsidR="00F316B6" w:rsidRPr="00F316B6">
        <w:rPr>
          <w:b w:val="0"/>
          <w:sz w:val="18"/>
          <w:szCs w:val="18"/>
        </w:rPr>
        <w:t xml:space="preserve">Stan </w:t>
      </w:r>
      <w:r w:rsidR="00C57369">
        <w:rPr>
          <w:b w:val="0"/>
          <w:sz w:val="18"/>
          <w:szCs w:val="18"/>
        </w:rPr>
        <w:t xml:space="preserve">na </w:t>
      </w:r>
      <w:r w:rsidR="00F316B6" w:rsidRPr="00F316B6">
        <w:rPr>
          <w:b w:val="0"/>
          <w:sz w:val="18"/>
          <w:szCs w:val="18"/>
        </w:rPr>
        <w:t>31 grudnia</w:t>
      </w:r>
      <w:r w:rsidR="00C57369">
        <w:rPr>
          <w:b w:val="0"/>
          <w:sz w:val="18"/>
          <w:szCs w:val="18"/>
        </w:rPr>
        <w:t xml:space="preserve"> 2019 r.</w:t>
      </w:r>
      <w:r w:rsidR="00EB4BD2" w:rsidRPr="00EB4BD2">
        <w:t xml:space="preserve"> </w:t>
      </w:r>
    </w:p>
    <w:p w14:paraId="5B822D8C" w14:textId="40D05AD0" w:rsidR="00EB4BD2" w:rsidRDefault="00EB4BD2" w:rsidP="00BE355C">
      <w:pPr>
        <w:pStyle w:val="LID"/>
        <w:spacing w:before="0" w:after="0" w:line="240" w:lineRule="auto"/>
        <w:rPr>
          <w:b w:val="0"/>
          <w:sz w:val="18"/>
          <w:szCs w:val="18"/>
        </w:rPr>
      </w:pPr>
    </w:p>
    <w:p w14:paraId="04FA8FD5" w14:textId="77777777" w:rsidR="00095B13" w:rsidRDefault="00095B13" w:rsidP="00095B13">
      <w:pPr>
        <w:pStyle w:val="LID"/>
        <w:spacing w:after="240"/>
        <w:rPr>
          <w:b w:val="0"/>
        </w:rPr>
      </w:pPr>
      <w:r w:rsidRPr="007A716B">
        <w:rPr>
          <w:b w:val="0"/>
        </w:rPr>
        <w:lastRenderedPageBreak/>
        <w:t>Aktywa obrotowe instytucji kultury były wyższe o 8,8% w stosunku do stanu na koniec 2</w:t>
      </w:r>
      <w:r>
        <w:rPr>
          <w:b w:val="0"/>
        </w:rPr>
        <w:t>0</w:t>
      </w:r>
      <w:r w:rsidRPr="007A716B">
        <w:rPr>
          <w:b w:val="0"/>
        </w:rPr>
        <w:t xml:space="preserve">18 r. i wyniosły 1 546,1 mln zł. </w:t>
      </w:r>
      <w:r w:rsidRPr="00F534A7">
        <w:rPr>
          <w:b w:val="0"/>
        </w:rPr>
        <w:t>W </w:t>
      </w:r>
      <w:r>
        <w:rPr>
          <w:b w:val="0"/>
        </w:rPr>
        <w:t xml:space="preserve">ich </w:t>
      </w:r>
      <w:r w:rsidRPr="00F534A7">
        <w:rPr>
          <w:b w:val="0"/>
        </w:rPr>
        <w:t>strukturze inwestycje krótkoterminowe stanowiły 68,5% (spadek o 0,6 p. proc.).</w:t>
      </w:r>
      <w:r w:rsidRPr="00F37864">
        <w:rPr>
          <w:b w:val="0"/>
        </w:rPr>
        <w:t xml:space="preserve"> </w:t>
      </w:r>
    </w:p>
    <w:p w14:paraId="149CA1B5" w14:textId="77777777" w:rsidR="00690C98" w:rsidRDefault="00E0476E" w:rsidP="00690C98">
      <w:pPr>
        <w:pStyle w:val="LID"/>
        <w:spacing w:before="0"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Wykres 2. </w:t>
      </w:r>
      <w:r w:rsidR="00690C98">
        <w:rPr>
          <w:sz w:val="18"/>
          <w:szCs w:val="18"/>
        </w:rPr>
        <w:tab/>
      </w:r>
      <w:r>
        <w:rPr>
          <w:sz w:val="18"/>
          <w:szCs w:val="18"/>
        </w:rPr>
        <w:t xml:space="preserve">Struktura aktywów obrotowych </w:t>
      </w:r>
    </w:p>
    <w:p w14:paraId="57F45D0B" w14:textId="379676E3" w:rsidR="00E0476E" w:rsidRPr="00320A36" w:rsidRDefault="007003E1" w:rsidP="00690C98">
      <w:pPr>
        <w:pStyle w:val="LID"/>
        <w:spacing w:before="0" w:after="0" w:line="240" w:lineRule="auto"/>
        <w:ind w:left="681" w:firstLine="227"/>
        <w:rPr>
          <w:b w:val="0"/>
          <w:color w:val="FF0000"/>
          <w:sz w:val="18"/>
          <w:szCs w:val="18"/>
        </w:rPr>
      </w:pPr>
      <w:r>
        <w:drawing>
          <wp:anchor distT="0" distB="0" distL="114300" distR="114300" simplePos="0" relativeHeight="251831296" behindDoc="0" locked="0" layoutInCell="1" allowOverlap="1" wp14:anchorId="374D78A5" wp14:editId="535493A6">
            <wp:simplePos x="0" y="0"/>
            <wp:positionH relativeFrom="margin">
              <wp:align>left</wp:align>
            </wp:positionH>
            <wp:positionV relativeFrom="paragraph">
              <wp:posOffset>280035</wp:posOffset>
            </wp:positionV>
            <wp:extent cx="4886325" cy="2167255"/>
            <wp:effectExtent l="0" t="0" r="0" b="4445"/>
            <wp:wrapTopAndBottom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V relativeFrom="margin">
              <wp14:pctHeight>0</wp14:pctHeight>
            </wp14:sizeRelV>
          </wp:anchor>
        </w:drawing>
      </w:r>
      <w:r w:rsidR="00117417" w:rsidRPr="00320A36">
        <w:rPr>
          <w:b w:val="0"/>
          <w:sz w:val="18"/>
          <w:szCs w:val="18"/>
        </w:rPr>
        <w:t xml:space="preserve">Stan </w:t>
      </w:r>
      <w:r w:rsidR="0068573C">
        <w:rPr>
          <w:b w:val="0"/>
          <w:sz w:val="18"/>
          <w:szCs w:val="18"/>
        </w:rPr>
        <w:t xml:space="preserve">na </w:t>
      </w:r>
      <w:r w:rsidR="00117417" w:rsidRPr="00320A36">
        <w:rPr>
          <w:b w:val="0"/>
          <w:sz w:val="18"/>
          <w:szCs w:val="18"/>
        </w:rPr>
        <w:t>31 grudnia</w:t>
      </w:r>
      <w:r w:rsidR="0068573C">
        <w:rPr>
          <w:b w:val="0"/>
          <w:sz w:val="18"/>
          <w:szCs w:val="18"/>
        </w:rPr>
        <w:t xml:space="preserve"> 2019 r.</w:t>
      </w:r>
    </w:p>
    <w:p w14:paraId="54A242FD" w14:textId="77777777" w:rsidR="00FD73C2" w:rsidRDefault="00FD73C2" w:rsidP="00A56581">
      <w:pPr>
        <w:pStyle w:val="Default"/>
        <w:rPr>
          <w:rFonts w:eastAsia="Times New Roman"/>
          <w:spacing w:val="-1"/>
          <w:sz w:val="19"/>
          <w:szCs w:val="19"/>
          <w:highlight w:val="yellow"/>
          <w:lang w:eastAsia="pl-PL"/>
        </w:rPr>
      </w:pPr>
    </w:p>
    <w:p w14:paraId="59136DFF" w14:textId="77777777" w:rsidR="008C608C" w:rsidRPr="009E6A08" w:rsidRDefault="008C608C" w:rsidP="008C608C">
      <w:pPr>
        <w:pStyle w:val="LID"/>
        <w:rPr>
          <w:b w:val="0"/>
          <w:highlight w:val="lightGray"/>
        </w:rPr>
      </w:pPr>
      <w:r w:rsidRPr="00BB6A11">
        <w:rPr>
          <w:b w:val="0"/>
        </w:rPr>
        <w:t xml:space="preserve">W strukturze pasywów razem 33,1% stanowiły kapitały własne, które wzrosły o 4,9% </w:t>
      </w:r>
      <w:r>
        <w:rPr>
          <w:b w:val="0"/>
        </w:rPr>
        <w:br/>
      </w:r>
      <w:r w:rsidRPr="00BB6A11">
        <w:rPr>
          <w:b w:val="0"/>
        </w:rPr>
        <w:t>w stosunku do stanu na koniec 2018 r. i wyniosły 6 160,0 mln zł, natomiast udział zobowiązań i rezerw na zobowiązania stanowił 66,9%</w:t>
      </w:r>
      <w:r>
        <w:rPr>
          <w:b w:val="0"/>
        </w:rPr>
        <w:t>.</w:t>
      </w:r>
    </w:p>
    <w:p w14:paraId="12E31C5E" w14:textId="77777777" w:rsidR="008C608C" w:rsidRDefault="008C608C" w:rsidP="008C608C">
      <w:pPr>
        <w:pStyle w:val="LID"/>
        <w:spacing w:before="0" w:after="0" w:line="240" w:lineRule="auto"/>
        <w:rPr>
          <w:b w:val="0"/>
        </w:rPr>
      </w:pPr>
      <w:r w:rsidRPr="00FD7777">
        <w:rPr>
          <w:b w:val="0"/>
        </w:rPr>
        <w:t xml:space="preserve">Zobowiązania i rezerwy na zobowiązania wyniosły na koniec 2019 r. 12 455,7 mln zł (wzrost o 8,7% w stosunku do </w:t>
      </w:r>
      <w:r>
        <w:rPr>
          <w:b w:val="0"/>
        </w:rPr>
        <w:t xml:space="preserve">stanu na koniec </w:t>
      </w:r>
      <w:r w:rsidRPr="00B96FF0">
        <w:rPr>
          <w:b w:val="0"/>
        </w:rPr>
        <w:t>2018</w:t>
      </w:r>
      <w:r>
        <w:rPr>
          <w:b w:val="0"/>
        </w:rPr>
        <w:t xml:space="preserve"> </w:t>
      </w:r>
      <w:r w:rsidRPr="00FD7777">
        <w:rPr>
          <w:b w:val="0"/>
        </w:rPr>
        <w:t>r</w:t>
      </w:r>
      <w:r>
        <w:rPr>
          <w:b w:val="0"/>
        </w:rPr>
        <w:t>.)</w:t>
      </w:r>
      <w:r w:rsidRPr="00FD7777">
        <w:rPr>
          <w:b w:val="0"/>
        </w:rPr>
        <w:t>, w tym rozliczenia międzyokresowe stanowiły 92,5%, zobowiązania krótkoterminowe 4,9%</w:t>
      </w:r>
      <w:r>
        <w:rPr>
          <w:b w:val="0"/>
        </w:rPr>
        <w:t>,</w:t>
      </w:r>
      <w:r w:rsidRPr="00FD7777">
        <w:rPr>
          <w:b w:val="0"/>
        </w:rPr>
        <w:t xml:space="preserve"> rezerwy na zobow</w:t>
      </w:r>
      <w:r w:rsidRPr="00B96FF0">
        <w:rPr>
          <w:b w:val="0"/>
        </w:rPr>
        <w:t>iązania 2,1%</w:t>
      </w:r>
      <w:r w:rsidRPr="00FD7777">
        <w:rPr>
          <w:b w:val="0"/>
        </w:rPr>
        <w:t xml:space="preserve"> </w:t>
      </w:r>
      <w:r w:rsidRPr="00B96FF0">
        <w:rPr>
          <w:b w:val="0"/>
        </w:rPr>
        <w:t xml:space="preserve">a </w:t>
      </w:r>
      <w:r w:rsidRPr="00FD7777">
        <w:rPr>
          <w:b w:val="0"/>
        </w:rPr>
        <w:t>zobowiązania długoterminowe 0,5%</w:t>
      </w:r>
      <w:r w:rsidRPr="00B96FF0">
        <w:rPr>
          <w:b w:val="0"/>
        </w:rPr>
        <w:t xml:space="preserve">. </w:t>
      </w:r>
    </w:p>
    <w:p w14:paraId="543C6F91" w14:textId="77777777" w:rsidR="008C608C" w:rsidRDefault="008C608C" w:rsidP="008C608C">
      <w:pPr>
        <w:pStyle w:val="LID"/>
        <w:spacing w:before="0" w:after="0" w:line="240" w:lineRule="auto"/>
        <w:rPr>
          <w:b w:val="0"/>
        </w:rPr>
      </w:pPr>
    </w:p>
    <w:p w14:paraId="14E12080" w14:textId="2DC4068F" w:rsidR="00FD73C2" w:rsidRDefault="00E0476E" w:rsidP="008C608C">
      <w:pPr>
        <w:pStyle w:val="LID"/>
        <w:spacing w:before="0"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Wykres 3. </w:t>
      </w:r>
      <w:r w:rsidR="00FD73C2">
        <w:rPr>
          <w:sz w:val="18"/>
          <w:szCs w:val="18"/>
        </w:rPr>
        <w:tab/>
      </w:r>
      <w:r>
        <w:rPr>
          <w:sz w:val="18"/>
          <w:szCs w:val="18"/>
        </w:rPr>
        <w:t xml:space="preserve">Struktura pasywów </w:t>
      </w:r>
    </w:p>
    <w:p w14:paraId="1BA89250" w14:textId="63AB814B" w:rsidR="00E0476E" w:rsidRDefault="00117417" w:rsidP="00FD73C2">
      <w:pPr>
        <w:pStyle w:val="LID"/>
        <w:spacing w:before="0" w:after="0" w:line="240" w:lineRule="auto"/>
        <w:ind w:left="681" w:firstLine="227"/>
        <w:rPr>
          <w:b w:val="0"/>
          <w:sz w:val="18"/>
          <w:szCs w:val="18"/>
        </w:rPr>
      </w:pPr>
      <w:r w:rsidRPr="00320A36">
        <w:rPr>
          <w:b w:val="0"/>
          <w:sz w:val="18"/>
          <w:szCs w:val="18"/>
        </w:rPr>
        <w:t xml:space="preserve">Stan </w:t>
      </w:r>
      <w:r w:rsidR="0068573C">
        <w:rPr>
          <w:b w:val="0"/>
          <w:sz w:val="18"/>
          <w:szCs w:val="18"/>
        </w:rPr>
        <w:t>na</w:t>
      </w:r>
      <w:r w:rsidRPr="00320A36">
        <w:rPr>
          <w:b w:val="0"/>
          <w:sz w:val="18"/>
          <w:szCs w:val="18"/>
        </w:rPr>
        <w:t xml:space="preserve"> 31 grudnia</w:t>
      </w:r>
      <w:r w:rsidR="0068573C">
        <w:rPr>
          <w:b w:val="0"/>
          <w:sz w:val="18"/>
          <w:szCs w:val="18"/>
        </w:rPr>
        <w:t xml:space="preserve"> 2019 r.</w:t>
      </w:r>
    </w:p>
    <w:p w14:paraId="4B4C613D" w14:textId="13448E53" w:rsidR="00A730A4" w:rsidRDefault="00A730A4" w:rsidP="00A730A4">
      <w:pPr>
        <w:pStyle w:val="LID"/>
        <w:spacing w:before="0" w:after="0" w:line="240" w:lineRule="auto"/>
        <w:rPr>
          <w:b w:val="0"/>
          <w:sz w:val="18"/>
          <w:szCs w:val="18"/>
        </w:rPr>
      </w:pPr>
    </w:p>
    <w:p w14:paraId="4C3B3408" w14:textId="4814C445" w:rsidR="00A730A4" w:rsidRPr="00320A36" w:rsidRDefault="004D3FF4" w:rsidP="00A730A4">
      <w:pPr>
        <w:pStyle w:val="LID"/>
        <w:spacing w:before="0" w:after="0" w:line="240" w:lineRule="auto"/>
        <w:rPr>
          <w:b w:val="0"/>
          <w:color w:val="FF0000"/>
          <w:sz w:val="18"/>
          <w:szCs w:val="18"/>
        </w:rPr>
      </w:pPr>
      <w:r>
        <w:drawing>
          <wp:anchor distT="0" distB="0" distL="114300" distR="114300" simplePos="0" relativeHeight="251832320" behindDoc="0" locked="0" layoutInCell="1" allowOverlap="1" wp14:anchorId="6F68DD23" wp14:editId="7E009894">
            <wp:simplePos x="0" y="0"/>
            <wp:positionH relativeFrom="margin">
              <wp:posOffset>355196</wp:posOffset>
            </wp:positionH>
            <wp:positionV relativeFrom="paragraph">
              <wp:posOffset>154016</wp:posOffset>
            </wp:positionV>
            <wp:extent cx="4627245" cy="2261235"/>
            <wp:effectExtent l="0" t="0" r="0" b="5715"/>
            <wp:wrapTopAndBottom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3AA4">
        <w:rPr>
          <w:b w:val="0"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 wp14:anchorId="2139C0DD" wp14:editId="47E452DB">
                <wp:simplePos x="0" y="0"/>
                <wp:positionH relativeFrom="rightMargin">
                  <wp:posOffset>171873</wp:posOffset>
                </wp:positionH>
                <wp:positionV relativeFrom="paragraph">
                  <wp:posOffset>2503170</wp:posOffset>
                </wp:positionV>
                <wp:extent cx="1699260" cy="1023620"/>
                <wp:effectExtent l="0" t="0" r="0" b="5080"/>
                <wp:wrapSquare wrapText="bothSides"/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1023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78132" w14:textId="40887C91" w:rsidR="00A811A7" w:rsidRDefault="00A811A7" w:rsidP="00E0476E">
                            <w:pPr>
                              <w:rPr>
                                <w:color w:val="001D77"/>
                              </w:rPr>
                            </w:pPr>
                            <w:r w:rsidRPr="00BE65EB">
                              <w:rPr>
                                <w:color w:val="001D77"/>
                              </w:rPr>
                              <w:t xml:space="preserve">Przychody ogółem w 2019 r. były wyższe o 5,5% od uzyskanych rok wcześniej, </w:t>
                            </w:r>
                            <w:r w:rsidR="008A2258">
                              <w:rPr>
                                <w:color w:val="001D77"/>
                              </w:rPr>
                              <w:br/>
                            </w:r>
                            <w:r w:rsidRPr="00BE65EB">
                              <w:rPr>
                                <w:color w:val="001D77"/>
                              </w:rPr>
                              <w:t>a koszty ogółem ich uzyskania wzrosły o 4,9%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9C0DD" id="Pole tekstowe 18" o:spid="_x0000_s1029" type="#_x0000_t202" style="position:absolute;margin-left:13.55pt;margin-top:197.1pt;width:133.8pt;height:80.6pt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" filled="f" stroked="f">
                <v:textbox>
                  <w:txbxContent>
                    <w:p w14:paraId="04E78132" w14:textId="40887C91" w:rsidR="00A811A7" w:rsidRDefault="00A811A7" w:rsidP="00E0476E">
                      <w:pPr>
                        <w:rPr>
                          <w:color w:val="001D77"/>
                        </w:rPr>
                      </w:pPr>
                      <w:r w:rsidRPr="00BE65EB">
                        <w:rPr>
                          <w:color w:val="001D77"/>
                        </w:rPr>
                        <w:t xml:space="preserve">Przychody ogółem w 2019 r. były wyższe o 5,5% od uzyskanych rok wcześniej, </w:t>
                      </w:r>
                      <w:r w:rsidR="008A2258">
                        <w:rPr>
                          <w:color w:val="001D77"/>
                        </w:rPr>
                        <w:br/>
                      </w:r>
                      <w:bookmarkStart w:id="1" w:name="_GoBack"/>
                      <w:bookmarkEnd w:id="1"/>
                      <w:r w:rsidRPr="00BE65EB">
                        <w:rPr>
                          <w:color w:val="001D77"/>
                        </w:rPr>
                        <w:t>a koszty ogółem ich uzyskania wzrosły o 4,9%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24D58D" w14:textId="101A9AF0" w:rsidR="008C608C" w:rsidRDefault="008C608C" w:rsidP="008C608C">
      <w:pPr>
        <w:pStyle w:val="LID"/>
        <w:rPr>
          <w:b w:val="0"/>
        </w:rPr>
      </w:pPr>
      <w:r w:rsidRPr="006C70F8">
        <w:rPr>
          <w:b w:val="0"/>
        </w:rPr>
        <w:t>Wartość przychodów ogółem uzyskanych przez instytucje kultury wyniosła 10 215,9 mln zł</w:t>
      </w:r>
      <w:r>
        <w:rPr>
          <w:b w:val="0"/>
        </w:rPr>
        <w:t xml:space="preserve"> </w:t>
      </w:r>
      <w:r w:rsidR="00960FF6">
        <w:rPr>
          <w:b w:val="0"/>
        </w:rPr>
        <w:br/>
      </w:r>
      <w:r>
        <w:rPr>
          <w:b w:val="0"/>
        </w:rPr>
        <w:t>i była o 5,5% wyższa w</w:t>
      </w:r>
      <w:r w:rsidRPr="006C70F8">
        <w:rPr>
          <w:b w:val="0"/>
        </w:rPr>
        <w:t xml:space="preserve"> porównaniu z 2018 r. </w:t>
      </w:r>
      <w:r w:rsidRPr="001A03F7">
        <w:rPr>
          <w:b w:val="0"/>
        </w:rPr>
        <w:t xml:space="preserve">Największą wartość przychodów odnotowano </w:t>
      </w:r>
      <w:r w:rsidR="00960FF6">
        <w:rPr>
          <w:b w:val="0"/>
        </w:rPr>
        <w:br/>
      </w:r>
      <w:r w:rsidRPr="001A03F7">
        <w:rPr>
          <w:b w:val="0"/>
        </w:rPr>
        <w:t xml:space="preserve">w instytucjach kultury o liczbie pracujących od </w:t>
      </w:r>
      <w:r w:rsidRPr="00D472B7">
        <w:rPr>
          <w:rFonts w:eastAsia="Times New Roman"/>
          <w:b w:val="0"/>
          <w:spacing w:val="-1"/>
        </w:rPr>
        <w:t>50 do 249</w:t>
      </w:r>
      <w:r w:rsidRPr="00D472B7">
        <w:rPr>
          <w:rFonts w:eastAsia="Times New Roman"/>
          <w:spacing w:val="-1"/>
        </w:rPr>
        <w:t xml:space="preserve"> </w:t>
      </w:r>
      <w:r w:rsidRPr="002259D9">
        <w:rPr>
          <w:b w:val="0"/>
        </w:rPr>
        <w:t xml:space="preserve">osób (38,9% </w:t>
      </w:r>
      <w:r w:rsidRPr="00F534A7">
        <w:rPr>
          <w:b w:val="0"/>
        </w:rPr>
        <w:t xml:space="preserve">ogólnej wartości </w:t>
      </w:r>
      <w:r w:rsidRPr="002259D9">
        <w:rPr>
          <w:b w:val="0"/>
        </w:rPr>
        <w:t>przychodów).</w:t>
      </w:r>
      <w:r>
        <w:rPr>
          <w:b w:val="0"/>
        </w:rPr>
        <w:t xml:space="preserve"> </w:t>
      </w:r>
      <w:r w:rsidRPr="00EE2971">
        <w:rPr>
          <w:b w:val="0"/>
        </w:rPr>
        <w:t xml:space="preserve">W strukturze przychodów ogółem </w:t>
      </w:r>
      <w:r>
        <w:rPr>
          <w:b w:val="0"/>
        </w:rPr>
        <w:t xml:space="preserve">największy udział miały </w:t>
      </w:r>
      <w:r w:rsidRPr="00EE2971">
        <w:rPr>
          <w:b w:val="0"/>
        </w:rPr>
        <w:t>dotacje do działalności podstawowej</w:t>
      </w:r>
      <w:r>
        <w:rPr>
          <w:b w:val="0"/>
        </w:rPr>
        <w:t xml:space="preserve"> (75,5%).</w:t>
      </w:r>
      <w:r w:rsidRPr="00EE2971">
        <w:rPr>
          <w:b w:val="0"/>
        </w:rPr>
        <w:t xml:space="preserve"> </w:t>
      </w:r>
      <w:r>
        <w:rPr>
          <w:b w:val="0"/>
        </w:rPr>
        <w:t xml:space="preserve">Pozostałą część stanowiły </w:t>
      </w:r>
      <w:r w:rsidRPr="00EE2971">
        <w:rPr>
          <w:b w:val="0"/>
        </w:rPr>
        <w:t>przychody netto ze sprzedaży produktów</w:t>
      </w:r>
      <w:r>
        <w:rPr>
          <w:b w:val="0"/>
        </w:rPr>
        <w:t xml:space="preserve"> (14,6%)</w:t>
      </w:r>
      <w:r w:rsidRPr="00EE2971">
        <w:rPr>
          <w:b w:val="0"/>
        </w:rPr>
        <w:t>, pozostałe przychody operacyjne</w:t>
      </w:r>
      <w:r>
        <w:rPr>
          <w:b w:val="0"/>
        </w:rPr>
        <w:t xml:space="preserve"> (8,8%)</w:t>
      </w:r>
      <w:r w:rsidRPr="00EE2971">
        <w:rPr>
          <w:b w:val="0"/>
        </w:rPr>
        <w:t xml:space="preserve">, przychody netto ze sprzedaży towarów i materiałów </w:t>
      </w:r>
      <w:r>
        <w:rPr>
          <w:b w:val="0"/>
        </w:rPr>
        <w:t xml:space="preserve">(1,0%) </w:t>
      </w:r>
      <w:r w:rsidRPr="00EE2971">
        <w:rPr>
          <w:b w:val="0"/>
        </w:rPr>
        <w:t xml:space="preserve">oraz </w:t>
      </w:r>
      <w:r>
        <w:rPr>
          <w:b w:val="0"/>
        </w:rPr>
        <w:t>p</w:t>
      </w:r>
      <w:r w:rsidRPr="00EE2971">
        <w:rPr>
          <w:b w:val="0"/>
        </w:rPr>
        <w:t>rzychody</w:t>
      </w:r>
      <w:r>
        <w:rPr>
          <w:b w:val="0"/>
        </w:rPr>
        <w:t xml:space="preserve"> finansowe (0,1%).</w:t>
      </w:r>
    </w:p>
    <w:p w14:paraId="4BB68981" w14:textId="46EF3B2E" w:rsidR="008C608C" w:rsidRDefault="008C608C" w:rsidP="008C608C">
      <w:pPr>
        <w:pStyle w:val="LID"/>
        <w:rPr>
          <w:b w:val="0"/>
        </w:rPr>
      </w:pPr>
      <w:r w:rsidRPr="008C608C">
        <w:rPr>
          <w:b w:val="0"/>
        </w:rPr>
        <w:t>Najwyższe przychody ogółem osiągnęły instytucje kultury w województwie mazowieckim (25,6% ogólnej wartości przychodów) a w dalszej kolejności w małopolskim (12,1%) i śląskim (10,3%).</w:t>
      </w:r>
    </w:p>
    <w:p w14:paraId="34C60589" w14:textId="77777777" w:rsidR="008C608C" w:rsidRDefault="008C608C" w:rsidP="008C608C">
      <w:pPr>
        <w:pStyle w:val="LID"/>
        <w:rPr>
          <w:b w:val="0"/>
        </w:rPr>
      </w:pPr>
    </w:p>
    <w:p w14:paraId="38C4DB21" w14:textId="6993C4F8" w:rsidR="008C608C" w:rsidRDefault="008C608C" w:rsidP="00164270">
      <w:pPr>
        <w:pStyle w:val="LID"/>
        <w:rPr>
          <w:b w:val="0"/>
        </w:rPr>
      </w:pPr>
      <w:r>
        <w:rPr>
          <w:b w:val="0"/>
        </w:rPr>
        <w:lastRenderedPageBreak/>
        <w:t>W</w:t>
      </w:r>
      <w:r w:rsidRPr="00BE65EB">
        <w:rPr>
          <w:b w:val="0"/>
        </w:rPr>
        <w:t xml:space="preserve"> 2019 r. </w:t>
      </w:r>
      <w:r>
        <w:rPr>
          <w:b w:val="0"/>
        </w:rPr>
        <w:t xml:space="preserve">koszty ogółem wyniosły </w:t>
      </w:r>
      <w:r w:rsidRPr="00BE65EB">
        <w:rPr>
          <w:b w:val="0"/>
        </w:rPr>
        <w:t xml:space="preserve">10 123,6 mln zł </w:t>
      </w:r>
      <w:r>
        <w:rPr>
          <w:b w:val="0"/>
        </w:rPr>
        <w:t xml:space="preserve">i były </w:t>
      </w:r>
      <w:r w:rsidRPr="00BE65EB">
        <w:rPr>
          <w:b w:val="0"/>
        </w:rPr>
        <w:t xml:space="preserve">wyższe o 4,9% </w:t>
      </w:r>
      <w:r>
        <w:rPr>
          <w:b w:val="0"/>
        </w:rPr>
        <w:t>niż rok wcześniej</w:t>
      </w:r>
      <w:r w:rsidRPr="00BE65EB">
        <w:rPr>
          <w:b w:val="0"/>
        </w:rPr>
        <w:t xml:space="preserve">. </w:t>
      </w:r>
      <w:r w:rsidR="00541BB8">
        <w:rPr>
          <w:b w:val="0"/>
        </w:rPr>
        <w:br/>
      </w:r>
      <w:r w:rsidRPr="00BE65EB">
        <w:rPr>
          <w:b w:val="0"/>
        </w:rPr>
        <w:t>W </w:t>
      </w:r>
      <w:r>
        <w:rPr>
          <w:b w:val="0"/>
        </w:rPr>
        <w:t xml:space="preserve">ich </w:t>
      </w:r>
      <w:r w:rsidRPr="00BE65EB">
        <w:rPr>
          <w:b w:val="0"/>
        </w:rPr>
        <w:t xml:space="preserve">strukturze </w:t>
      </w:r>
      <w:r>
        <w:rPr>
          <w:b w:val="0"/>
        </w:rPr>
        <w:t xml:space="preserve">największy udział miały </w:t>
      </w:r>
      <w:r w:rsidRPr="00BE65EB">
        <w:rPr>
          <w:b w:val="0"/>
        </w:rPr>
        <w:t xml:space="preserve">koszty własne sprzedanych produktów, towarów </w:t>
      </w:r>
      <w:r w:rsidR="00541BB8">
        <w:rPr>
          <w:b w:val="0"/>
        </w:rPr>
        <w:br/>
      </w:r>
      <w:r w:rsidRPr="00BE65EB">
        <w:rPr>
          <w:b w:val="0"/>
        </w:rPr>
        <w:t>i materiałów</w:t>
      </w:r>
      <w:r>
        <w:rPr>
          <w:b w:val="0"/>
        </w:rPr>
        <w:t xml:space="preserve"> (98,9%)</w:t>
      </w:r>
      <w:r w:rsidR="000E0682">
        <w:rPr>
          <w:b w:val="0"/>
        </w:rPr>
        <w:t>.</w:t>
      </w:r>
      <w:r w:rsidRPr="00BE65EB">
        <w:rPr>
          <w:b w:val="0"/>
        </w:rPr>
        <w:t xml:space="preserve"> </w:t>
      </w:r>
    </w:p>
    <w:p w14:paraId="3CEFC7CD" w14:textId="77777777" w:rsidR="008C608C" w:rsidRPr="00164270" w:rsidRDefault="008C608C" w:rsidP="008C608C">
      <w:pPr>
        <w:pStyle w:val="LID"/>
        <w:rPr>
          <w:b w:val="0"/>
        </w:rPr>
      </w:pPr>
      <w:r w:rsidRPr="00164270">
        <w:rPr>
          <w:b w:val="0"/>
        </w:rPr>
        <w:t xml:space="preserve">W strukturze rodzajowej kosztów działalności operacyjnej 47,7% stanowiły wynagrodzenia (wzrost o 0,4 p. proc. w porównaniu </w:t>
      </w:r>
      <w:r>
        <w:rPr>
          <w:b w:val="0"/>
        </w:rPr>
        <w:t>z</w:t>
      </w:r>
      <w:r w:rsidRPr="00164270">
        <w:rPr>
          <w:b w:val="0"/>
        </w:rPr>
        <w:t xml:space="preserve"> 2018 r.), 21,4% (</w:t>
      </w:r>
      <w:r>
        <w:rPr>
          <w:b w:val="0"/>
        </w:rPr>
        <w:t>podobnie jak przed rokiem ) usługi obce,</w:t>
      </w:r>
      <w:r w:rsidRPr="00164270">
        <w:rPr>
          <w:b w:val="0"/>
        </w:rPr>
        <w:t xml:space="preserve"> </w:t>
      </w:r>
      <w:r>
        <w:rPr>
          <w:b w:val="0"/>
        </w:rPr>
        <w:t xml:space="preserve">a 9,2% </w:t>
      </w:r>
      <w:r w:rsidRPr="00164270">
        <w:rPr>
          <w:b w:val="0"/>
        </w:rPr>
        <w:t>ubezpiecze</w:t>
      </w:r>
      <w:r>
        <w:rPr>
          <w:b w:val="0"/>
        </w:rPr>
        <w:t>nia</w:t>
      </w:r>
      <w:r w:rsidRPr="00164270">
        <w:rPr>
          <w:b w:val="0"/>
        </w:rPr>
        <w:t xml:space="preserve"> społeczn</w:t>
      </w:r>
      <w:r>
        <w:rPr>
          <w:b w:val="0"/>
        </w:rPr>
        <w:t>e</w:t>
      </w:r>
      <w:r w:rsidRPr="00164270">
        <w:rPr>
          <w:b w:val="0"/>
        </w:rPr>
        <w:t xml:space="preserve"> i inn</w:t>
      </w:r>
      <w:r>
        <w:rPr>
          <w:b w:val="0"/>
        </w:rPr>
        <w:t>e</w:t>
      </w:r>
      <w:r w:rsidRPr="00164270">
        <w:rPr>
          <w:b w:val="0"/>
        </w:rPr>
        <w:t xml:space="preserve"> świadcz</w:t>
      </w:r>
      <w:r>
        <w:rPr>
          <w:b w:val="0"/>
        </w:rPr>
        <w:t>enia</w:t>
      </w:r>
      <w:r w:rsidRPr="00164270">
        <w:rPr>
          <w:b w:val="0"/>
        </w:rPr>
        <w:t xml:space="preserve"> (wzrost o 0,2 p. proc.). </w:t>
      </w:r>
    </w:p>
    <w:p w14:paraId="55D0C5A2" w14:textId="77777777" w:rsidR="008C608C" w:rsidRPr="00C45492" w:rsidRDefault="008C608C" w:rsidP="008C608C">
      <w:pPr>
        <w:pStyle w:val="LID"/>
        <w:rPr>
          <w:b w:val="0"/>
        </w:rPr>
      </w:pPr>
      <w:r w:rsidRPr="00F534A7">
        <w:rPr>
          <w:b w:val="0"/>
        </w:rPr>
        <w:t>Podobnie jak w przypadku przychodów ogółem, najwyższe koszty ogółem wygenerowały jednostki z województwa mazowieckiego (25,5% ogólnej wartości kosztów).</w:t>
      </w:r>
    </w:p>
    <w:p w14:paraId="453AC09A" w14:textId="77777777" w:rsidR="008C608C" w:rsidRDefault="008C608C" w:rsidP="008C608C">
      <w:pPr>
        <w:pStyle w:val="LID"/>
        <w:rPr>
          <w:b w:val="0"/>
        </w:rPr>
      </w:pPr>
      <w:r>
        <w:rPr>
          <w:b w:val="0"/>
        </w:rPr>
        <w:t xml:space="preserve">Wynik finansowy brutto </w:t>
      </w:r>
      <w:r w:rsidRPr="00360652">
        <w:rPr>
          <w:b w:val="0"/>
        </w:rPr>
        <w:t>wyniósł 92,4 mln zł (zysk 189,6 mln zł, strata 97,2 mln</w:t>
      </w:r>
      <w:r>
        <w:rPr>
          <w:b w:val="0"/>
        </w:rPr>
        <w:t xml:space="preserve"> zł).</w:t>
      </w:r>
    </w:p>
    <w:p w14:paraId="79FBAB3C" w14:textId="7F0A804D" w:rsidR="008C608C" w:rsidRDefault="008C608C" w:rsidP="008C608C">
      <w:pPr>
        <w:pStyle w:val="LID"/>
        <w:rPr>
          <w:b w:val="0"/>
        </w:rPr>
      </w:pPr>
      <w:r>
        <w:rPr>
          <w:b w:val="0"/>
        </w:rPr>
        <w:t xml:space="preserve">Obciążenia wyniku finansowego brutto z tytułu podatku dochodowego zwiększyły </w:t>
      </w:r>
      <w:r w:rsidRPr="00851678">
        <w:rPr>
          <w:b w:val="0"/>
        </w:rPr>
        <w:t>się</w:t>
      </w:r>
      <w:r>
        <w:rPr>
          <w:b w:val="0"/>
        </w:rPr>
        <w:t xml:space="preserve"> </w:t>
      </w:r>
      <w:r w:rsidR="00960FF6">
        <w:rPr>
          <w:b w:val="0"/>
        </w:rPr>
        <w:br/>
      </w:r>
      <w:r>
        <w:rPr>
          <w:b w:val="0"/>
        </w:rPr>
        <w:t xml:space="preserve">w relacji do 2018 r. </w:t>
      </w:r>
      <w:r w:rsidRPr="00851678">
        <w:rPr>
          <w:b w:val="0"/>
        </w:rPr>
        <w:t>o 43,8%</w:t>
      </w:r>
      <w:r>
        <w:rPr>
          <w:b w:val="0"/>
        </w:rPr>
        <w:t xml:space="preserve"> </w:t>
      </w:r>
      <w:r w:rsidRPr="00360652">
        <w:rPr>
          <w:b w:val="0"/>
        </w:rPr>
        <w:t>i wyniosły 1,9 mln</w:t>
      </w:r>
      <w:r>
        <w:rPr>
          <w:b w:val="0"/>
        </w:rPr>
        <w:t xml:space="preserve"> zł.</w:t>
      </w:r>
    </w:p>
    <w:p w14:paraId="46E50E17" w14:textId="77777777" w:rsidR="008C608C" w:rsidRDefault="008C608C" w:rsidP="008C608C">
      <w:pPr>
        <w:pStyle w:val="LID"/>
        <w:rPr>
          <w:b w:val="0"/>
        </w:rPr>
      </w:pPr>
      <w:r>
        <w:rPr>
          <w:b w:val="0"/>
        </w:rPr>
        <w:t xml:space="preserve">Wynik finansowy netto ukształtował się na </w:t>
      </w:r>
      <w:r w:rsidRPr="00360652">
        <w:rPr>
          <w:b w:val="0"/>
        </w:rPr>
        <w:t>poziomie 90,5 mln zł (wobec 38,5 mln zł w 2018 r.), przy wzroście zysku netto (o 29,7%) i spadku straty n</w:t>
      </w:r>
      <w:r w:rsidRPr="00B1557F">
        <w:rPr>
          <w:b w:val="0"/>
        </w:rPr>
        <w:t xml:space="preserve">etto </w:t>
      </w:r>
      <w:r w:rsidRPr="00360652">
        <w:rPr>
          <w:b w:val="0"/>
        </w:rPr>
        <w:t>(o 8</w:t>
      </w:r>
      <w:r>
        <w:rPr>
          <w:b w:val="0"/>
        </w:rPr>
        <w:t>,</w:t>
      </w:r>
      <w:r w:rsidRPr="00360652">
        <w:rPr>
          <w:b w:val="0"/>
        </w:rPr>
        <w:t>4%).</w:t>
      </w:r>
    </w:p>
    <w:p w14:paraId="08DD49A7" w14:textId="5C5A5468" w:rsidR="00D97FEA" w:rsidRPr="00B1557F" w:rsidRDefault="008C608C" w:rsidP="008C608C">
      <w:pPr>
        <w:pStyle w:val="LID"/>
        <w:spacing w:after="240"/>
        <w:rPr>
          <w:b w:val="0"/>
        </w:rPr>
      </w:pPr>
      <w:r>
        <w:rPr>
          <w:b w:val="0"/>
        </w:rPr>
        <w:t>Z ogólnej liczby badanych instytucji kultury 42,5% osiągnęło zysk netto</w:t>
      </w:r>
      <w:r w:rsidRPr="00F534A7">
        <w:rPr>
          <w:b w:val="0"/>
        </w:rPr>
        <w:t>, a 37,6% zanotowało stratę netto.</w:t>
      </w:r>
    </w:p>
    <w:p w14:paraId="217B72CA" w14:textId="7B664C3C" w:rsidR="00E0476E" w:rsidRDefault="0012545F" w:rsidP="00E0476E">
      <w:pPr>
        <w:pStyle w:val="LID"/>
        <w:rPr>
          <w:sz w:val="18"/>
          <w:szCs w:val="18"/>
        </w:rPr>
      </w:pPr>
      <w:r>
        <w:rPr>
          <w:sz w:val="18"/>
          <w:szCs w:val="18"/>
        </w:rPr>
        <mc:AlternateContent>
          <mc:Choice Requires="wpg">
            <w:drawing>
              <wp:anchor distT="0" distB="0" distL="114300" distR="114300" simplePos="0" relativeHeight="251837440" behindDoc="0" locked="0" layoutInCell="1" allowOverlap="1" wp14:anchorId="5B8180AE" wp14:editId="358C90F1">
                <wp:simplePos x="0" y="0"/>
                <wp:positionH relativeFrom="margin">
                  <wp:align>left</wp:align>
                </wp:positionH>
                <wp:positionV relativeFrom="paragraph">
                  <wp:posOffset>341630</wp:posOffset>
                </wp:positionV>
                <wp:extent cx="5144770" cy="2979209"/>
                <wp:effectExtent l="0" t="0" r="0" b="0"/>
                <wp:wrapTopAndBottom/>
                <wp:docPr id="30" name="Grupa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4770" cy="2979209"/>
                          <a:chOff x="0" y="0"/>
                          <a:chExt cx="5144770" cy="2979209"/>
                        </a:xfrm>
                      </wpg:grpSpPr>
                      <wpg:graphicFrame>
                        <wpg:cNvPr id="28" name="Wykres 28"/>
                        <wpg:cNvFrPr/>
                        <wpg:xfrm>
                          <a:off x="0" y="42334"/>
                          <a:ext cx="2776855" cy="293687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6"/>
                          </a:graphicData>
                        </a:graphic>
                      </wpg:graphicFrame>
                      <wpg:graphicFrame>
                        <wpg:cNvPr id="29" name="Wykres 29"/>
                        <wpg:cNvFrPr/>
                        <wpg:xfrm>
                          <a:off x="2540000" y="0"/>
                          <a:ext cx="2604770" cy="297180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7"/>
                          </a:graphicData>
                        </a:graphic>
                      </wpg:graphicFrame>
                    </wpg:wgp>
                  </a:graphicData>
                </a:graphic>
              </wp:anchor>
            </w:drawing>
          </mc:Choice>
          <mc:Fallback>
            <w:pict>
              <v:group w14:anchorId="00D8EE57" id="Grupa 30" o:spid="_x0000_s1026" style="position:absolute;margin-left:0;margin-top:26.9pt;width:405.1pt;height:234.6pt;z-index:251837440;mso-position-horizontal:left;mso-position-horizontal-relative:margin" coordsize="51447,29792" o:gfxdata="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">
                <v:shape id="Wykres 28" o:spid="_x0000_s1027" type="#_x0000_t75" style="position:absolute;left:1280;top:2194;width:24567;height:2298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">
                  <v:imagedata r:id="rId18" o:title=""/>
                  <o:lock v:ext="edit" aspectratio="f"/>
                </v:shape>
                <v:shape id="Wykres 29" o:spid="_x0000_s1028" type="#_x0000_t75" style="position:absolute;left:26456;top:4511;width:22494;height:2304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">
                  <v:imagedata r:id="rId19" o:title=""/>
                  <o:lock v:ext="edit" aspectratio="f"/>
                </v:shape>
                <w10:wrap type="topAndBottom" anchorx="margin"/>
              </v:group>
            </w:pict>
          </mc:Fallback>
        </mc:AlternateContent>
      </w:r>
      <w:r w:rsidR="00E0476E">
        <w:rPr>
          <w:sz w:val="18"/>
          <w:szCs w:val="18"/>
        </w:rPr>
        <w:t xml:space="preserve">Wykres 4. Struktura przychodów ogółem </w:t>
      </w:r>
      <w:r w:rsidR="00745E4F">
        <w:rPr>
          <w:sz w:val="18"/>
          <w:szCs w:val="18"/>
        </w:rPr>
        <w:t xml:space="preserve">i </w:t>
      </w:r>
      <w:r w:rsidR="00E0476E">
        <w:rPr>
          <w:sz w:val="18"/>
          <w:szCs w:val="18"/>
        </w:rPr>
        <w:t xml:space="preserve">kosztów ogółem w </w:t>
      </w:r>
      <w:r w:rsidR="00E0476E" w:rsidRPr="00360652">
        <w:rPr>
          <w:sz w:val="18"/>
          <w:szCs w:val="18"/>
        </w:rPr>
        <w:t>201</w:t>
      </w:r>
      <w:r w:rsidR="00447CEB" w:rsidRPr="00360652">
        <w:rPr>
          <w:sz w:val="18"/>
          <w:szCs w:val="18"/>
        </w:rPr>
        <w:t>9</w:t>
      </w:r>
      <w:r w:rsidR="00E0476E">
        <w:rPr>
          <w:sz w:val="18"/>
          <w:szCs w:val="18"/>
        </w:rPr>
        <w:t xml:space="preserve"> r.</w:t>
      </w:r>
    </w:p>
    <w:p w14:paraId="5A67AD47" w14:textId="77777777" w:rsidR="0019035E" w:rsidRDefault="00E0476E" w:rsidP="00E0476E">
      <w:pPr>
        <w:pStyle w:val="LID"/>
        <w:rPr>
          <w:sz w:val="18"/>
          <w:szCs w:val="18"/>
        </w:rPr>
      </w:pPr>
      <w:r w:rsidRPr="003F3E3E">
        <w:rPr>
          <w:rFonts w:ascii="Arial" w:hAnsi="Arial" w:cs="Arial"/>
          <w:color w:val="FF0000"/>
          <w:sz w:val="20"/>
          <w:szCs w:val="20"/>
        </w:rPr>
        <w:drawing>
          <wp:inline distT="0" distB="0" distL="0" distR="0" wp14:anchorId="45FFD0AD" wp14:editId="73F78F4F">
            <wp:extent cx="5116830" cy="2578735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83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17E83" w14:textId="77777777" w:rsidR="008C608C" w:rsidRDefault="008C608C" w:rsidP="008C608C">
      <w:pPr>
        <w:pStyle w:val="Default"/>
        <w:rPr>
          <w:rFonts w:eastAsia="Times New Roman"/>
          <w:spacing w:val="-1"/>
          <w:sz w:val="19"/>
          <w:szCs w:val="19"/>
          <w:lang w:eastAsia="pl-PL"/>
        </w:rPr>
      </w:pPr>
      <w:r w:rsidRPr="00595AEB">
        <w:rPr>
          <w:rFonts w:eastAsia="Times New Roman"/>
          <w:spacing w:val="-1"/>
          <w:sz w:val="19"/>
          <w:szCs w:val="19"/>
          <w:lang w:eastAsia="pl-PL"/>
        </w:rPr>
        <w:t>Według stanu na 31 grudnia 2019 r. w instytucjach kultury pracowało 86,2 tys. osób, z tego 11,2% w państwowych oraz 88,</w:t>
      </w:r>
      <w:r>
        <w:rPr>
          <w:rFonts w:eastAsia="Times New Roman"/>
          <w:spacing w:val="-1"/>
          <w:sz w:val="19"/>
          <w:szCs w:val="19"/>
          <w:lang w:eastAsia="pl-PL"/>
        </w:rPr>
        <w:t>8</w:t>
      </w:r>
      <w:r w:rsidRPr="00595AEB">
        <w:rPr>
          <w:rFonts w:eastAsia="Times New Roman"/>
          <w:spacing w:val="-1"/>
          <w:sz w:val="19"/>
          <w:szCs w:val="19"/>
          <w:lang w:eastAsia="pl-PL"/>
        </w:rPr>
        <w:t xml:space="preserve">% w </w:t>
      </w:r>
      <w:r>
        <w:rPr>
          <w:rFonts w:eastAsia="Times New Roman"/>
          <w:spacing w:val="-1"/>
          <w:sz w:val="19"/>
          <w:szCs w:val="19"/>
          <w:lang w:eastAsia="pl-PL"/>
        </w:rPr>
        <w:t xml:space="preserve">samorządowych </w:t>
      </w:r>
      <w:r w:rsidRPr="00595AEB">
        <w:rPr>
          <w:rFonts w:eastAsia="Times New Roman"/>
          <w:spacing w:val="-1"/>
          <w:sz w:val="19"/>
          <w:szCs w:val="19"/>
          <w:lang w:eastAsia="pl-PL"/>
        </w:rPr>
        <w:t>jednostkach</w:t>
      </w:r>
      <w:r>
        <w:rPr>
          <w:rFonts w:eastAsia="Times New Roman"/>
          <w:spacing w:val="-1"/>
          <w:sz w:val="19"/>
          <w:szCs w:val="19"/>
          <w:lang w:eastAsia="pl-PL"/>
        </w:rPr>
        <w:t xml:space="preserve"> organizacyjnych</w:t>
      </w:r>
      <w:r w:rsidRPr="00595AEB">
        <w:rPr>
          <w:rFonts w:eastAsia="Times New Roman"/>
          <w:spacing w:val="-1"/>
          <w:sz w:val="19"/>
          <w:szCs w:val="19"/>
          <w:lang w:eastAsia="pl-PL"/>
        </w:rPr>
        <w:t xml:space="preserve">. </w:t>
      </w:r>
    </w:p>
    <w:p w14:paraId="057F22B6" w14:textId="67B69864" w:rsidR="008C608C" w:rsidRPr="00595AEB" w:rsidRDefault="008C608C" w:rsidP="008C608C">
      <w:pPr>
        <w:pStyle w:val="Default"/>
        <w:rPr>
          <w:rFonts w:eastAsia="Times New Roman"/>
          <w:spacing w:val="-1"/>
          <w:sz w:val="19"/>
          <w:szCs w:val="19"/>
          <w:lang w:eastAsia="pl-PL"/>
        </w:rPr>
      </w:pPr>
      <w:r>
        <w:rPr>
          <w:rFonts w:eastAsia="Times New Roman"/>
          <w:spacing w:val="-1"/>
          <w:sz w:val="19"/>
          <w:szCs w:val="19"/>
          <w:lang w:eastAsia="pl-PL"/>
        </w:rPr>
        <w:t xml:space="preserve">Wśród badanych instytucji kultury, przeważały </w:t>
      </w:r>
      <w:r w:rsidRPr="00595AEB">
        <w:rPr>
          <w:rFonts w:eastAsia="Times New Roman"/>
          <w:spacing w:val="-1"/>
          <w:sz w:val="19"/>
          <w:szCs w:val="19"/>
          <w:lang w:eastAsia="pl-PL"/>
        </w:rPr>
        <w:t>podmioty o liczbie pracujących poniżej 10 osób</w:t>
      </w:r>
      <w:r>
        <w:rPr>
          <w:rFonts w:eastAsia="Times New Roman"/>
          <w:spacing w:val="-1"/>
          <w:sz w:val="19"/>
          <w:szCs w:val="19"/>
          <w:lang w:eastAsia="pl-PL"/>
        </w:rPr>
        <w:t>,</w:t>
      </w:r>
      <w:r w:rsidRPr="00595AEB">
        <w:rPr>
          <w:rFonts w:eastAsia="Times New Roman"/>
          <w:spacing w:val="-1"/>
          <w:sz w:val="19"/>
          <w:szCs w:val="19"/>
          <w:lang w:eastAsia="pl-PL"/>
        </w:rPr>
        <w:t xml:space="preserve"> </w:t>
      </w:r>
      <w:r>
        <w:rPr>
          <w:rFonts w:eastAsia="Times New Roman"/>
          <w:spacing w:val="-1"/>
          <w:sz w:val="19"/>
          <w:szCs w:val="19"/>
          <w:lang w:eastAsia="pl-PL"/>
        </w:rPr>
        <w:t xml:space="preserve">które </w:t>
      </w:r>
      <w:r w:rsidRPr="00595AEB">
        <w:rPr>
          <w:rFonts w:eastAsia="Times New Roman"/>
          <w:spacing w:val="-1"/>
          <w:sz w:val="19"/>
          <w:szCs w:val="19"/>
          <w:lang w:eastAsia="pl-PL"/>
        </w:rPr>
        <w:t xml:space="preserve">stanowiły 58,1% ogólnej liczby </w:t>
      </w:r>
      <w:r>
        <w:rPr>
          <w:rFonts w:eastAsia="Times New Roman"/>
          <w:spacing w:val="-1"/>
          <w:sz w:val="19"/>
          <w:szCs w:val="19"/>
          <w:lang w:eastAsia="pl-PL"/>
        </w:rPr>
        <w:t>jednostek.</w:t>
      </w:r>
      <w:r w:rsidRPr="00595AEB">
        <w:rPr>
          <w:rFonts w:eastAsia="Times New Roman"/>
          <w:spacing w:val="-1"/>
          <w:sz w:val="19"/>
          <w:szCs w:val="19"/>
          <w:lang w:eastAsia="pl-PL"/>
        </w:rPr>
        <w:t xml:space="preserve"> </w:t>
      </w:r>
    </w:p>
    <w:p w14:paraId="32C76232" w14:textId="1B3594D6" w:rsidR="00C11351" w:rsidRDefault="008C608C" w:rsidP="008C608C">
      <w:pPr>
        <w:pStyle w:val="LID"/>
        <w:rPr>
          <w:sz w:val="18"/>
          <w:szCs w:val="18"/>
        </w:rPr>
      </w:pPr>
      <w:r w:rsidRPr="00054EB7">
        <w:rPr>
          <w:rFonts w:eastAsia="Times New Roman" w:cs="Fira Sans"/>
          <w:b w:val="0"/>
          <w:spacing w:val="-1"/>
        </w:rPr>
        <w:t>Najwięcej osób pracowało w instytucjach kultury prowadzących działalność twórczą związaną z kulturą i rozrywką (54,7% ogólnej liczby podmiotów)</w:t>
      </w:r>
      <w:r w:rsidR="004B0519">
        <w:rPr>
          <w:rFonts w:eastAsia="Times New Roman" w:cs="Fira Sans"/>
          <w:b w:val="0"/>
          <w:spacing w:val="-1"/>
        </w:rPr>
        <w:t>.</w:t>
      </w:r>
      <w:r w:rsidRPr="00054EB7">
        <w:rPr>
          <w:rFonts w:eastAsia="Times New Roman" w:cs="Fira Sans"/>
          <w:b w:val="0"/>
          <w:spacing w:val="-1"/>
        </w:rPr>
        <w:t xml:space="preserve"> </w:t>
      </w:r>
    </w:p>
    <w:p w14:paraId="260EEFD5" w14:textId="77777777" w:rsidR="00C11351" w:rsidRDefault="00C11351" w:rsidP="00E0476E">
      <w:pPr>
        <w:pStyle w:val="LID"/>
        <w:rPr>
          <w:sz w:val="18"/>
          <w:szCs w:val="18"/>
        </w:rPr>
      </w:pPr>
    </w:p>
    <w:p w14:paraId="261385CA" w14:textId="77777777" w:rsidR="00C11351" w:rsidRDefault="00C11351" w:rsidP="00E0476E">
      <w:pPr>
        <w:pStyle w:val="LID"/>
        <w:rPr>
          <w:sz w:val="18"/>
          <w:szCs w:val="18"/>
        </w:rPr>
      </w:pPr>
    </w:p>
    <w:p w14:paraId="74598B11" w14:textId="77777777" w:rsidR="008C608C" w:rsidRDefault="008C608C" w:rsidP="00E0476E">
      <w:pPr>
        <w:pStyle w:val="LID"/>
        <w:rPr>
          <w:sz w:val="18"/>
          <w:szCs w:val="18"/>
        </w:rPr>
      </w:pPr>
    </w:p>
    <w:p w14:paraId="42051102" w14:textId="77777777" w:rsidR="00BF18D4" w:rsidRDefault="00BF18D4" w:rsidP="00E0476E">
      <w:pPr>
        <w:pStyle w:val="LID"/>
        <w:rPr>
          <w:sz w:val="18"/>
          <w:szCs w:val="18"/>
        </w:rPr>
      </w:pPr>
    </w:p>
    <w:p w14:paraId="2A38FFB1" w14:textId="77777777" w:rsidR="008C608C" w:rsidRDefault="008C608C" w:rsidP="00E0476E">
      <w:pPr>
        <w:pStyle w:val="LID"/>
        <w:rPr>
          <w:sz w:val="18"/>
          <w:szCs w:val="18"/>
        </w:rPr>
      </w:pPr>
    </w:p>
    <w:p w14:paraId="67B5EE28" w14:textId="77777777" w:rsidR="008C608C" w:rsidRDefault="008C608C" w:rsidP="00E0476E">
      <w:pPr>
        <w:pStyle w:val="LID"/>
        <w:rPr>
          <w:sz w:val="18"/>
          <w:szCs w:val="18"/>
        </w:rPr>
      </w:pPr>
    </w:p>
    <w:p w14:paraId="56004DD4" w14:textId="77777777" w:rsidR="00C11351" w:rsidRDefault="00C11351" w:rsidP="00E0476E">
      <w:pPr>
        <w:pStyle w:val="LID"/>
        <w:rPr>
          <w:sz w:val="18"/>
          <w:szCs w:val="18"/>
        </w:rPr>
      </w:pPr>
    </w:p>
    <w:p w14:paraId="64B6A7BD" w14:textId="77777777" w:rsidR="00C11351" w:rsidRDefault="00C11351" w:rsidP="00E0476E">
      <w:pPr>
        <w:pStyle w:val="LID"/>
        <w:rPr>
          <w:sz w:val="18"/>
          <w:szCs w:val="18"/>
        </w:rPr>
      </w:pPr>
    </w:p>
    <w:p w14:paraId="4E4DE2D0" w14:textId="77777777" w:rsidR="00C11351" w:rsidRDefault="00C11351" w:rsidP="00E0476E">
      <w:pPr>
        <w:pStyle w:val="LID"/>
        <w:rPr>
          <w:sz w:val="18"/>
          <w:szCs w:val="18"/>
        </w:rPr>
      </w:pPr>
    </w:p>
    <w:p w14:paraId="27E1CF62" w14:textId="77777777" w:rsidR="00E0476E" w:rsidRDefault="00E0476E" w:rsidP="00E0476E">
      <w:pPr>
        <w:pStyle w:val="LID"/>
        <w:rPr>
          <w:sz w:val="18"/>
          <w:szCs w:val="18"/>
        </w:rPr>
      </w:pPr>
      <w:r w:rsidRPr="00360652">
        <w:rPr>
          <w:sz w:val="18"/>
          <w:szCs w:val="18"/>
        </w:rPr>
        <w:lastRenderedPageBreak/>
        <w:t xml:space="preserve">Tablica 2. Przychody ogółem i koszty ogółem według wybranych </w:t>
      </w:r>
      <w:r w:rsidR="002E23CD" w:rsidRPr="00360652">
        <w:rPr>
          <w:sz w:val="18"/>
          <w:szCs w:val="18"/>
        </w:rPr>
        <w:t xml:space="preserve">działów i grup </w:t>
      </w:r>
      <w:r w:rsidRPr="00360652">
        <w:rPr>
          <w:sz w:val="18"/>
          <w:szCs w:val="18"/>
        </w:rPr>
        <w:t>PKD w 201</w:t>
      </w:r>
      <w:r w:rsidR="00F9725A" w:rsidRPr="00360652">
        <w:rPr>
          <w:sz w:val="18"/>
          <w:szCs w:val="18"/>
        </w:rPr>
        <w:t>9</w:t>
      </w:r>
      <w:r w:rsidRPr="00360652">
        <w:rPr>
          <w:sz w:val="18"/>
          <w:szCs w:val="18"/>
        </w:rPr>
        <w:t xml:space="preserve"> r.</w:t>
      </w:r>
    </w:p>
    <w:tbl>
      <w:tblPr>
        <w:tblStyle w:val="Tabela-Siatka"/>
        <w:tblW w:w="80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1D77"/>
          <w:insideV w:val="single" w:sz="4" w:space="0" w:color="001D77"/>
        </w:tblBorders>
        <w:tblLayout w:type="fixed"/>
        <w:tblLook w:val="04A0" w:firstRow="1" w:lastRow="0" w:firstColumn="1" w:lastColumn="0" w:noHBand="0" w:noVBand="1"/>
      </w:tblPr>
      <w:tblGrid>
        <w:gridCol w:w="2276"/>
        <w:gridCol w:w="825"/>
        <w:gridCol w:w="825"/>
        <w:gridCol w:w="825"/>
        <w:gridCol w:w="825"/>
        <w:gridCol w:w="825"/>
        <w:gridCol w:w="829"/>
        <w:gridCol w:w="821"/>
      </w:tblGrid>
      <w:tr w:rsidR="008C608C" w14:paraId="0A9EADDE" w14:textId="77777777" w:rsidTr="00587ACD">
        <w:trPr>
          <w:trHeight w:val="300"/>
        </w:trPr>
        <w:tc>
          <w:tcPr>
            <w:tcW w:w="2276" w:type="dxa"/>
            <w:vMerge w:val="restart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031AD5A5" w14:textId="77777777" w:rsidR="008C608C" w:rsidRPr="00314332" w:rsidRDefault="008C608C" w:rsidP="00587ACD">
            <w:pPr>
              <w:spacing w:before="0" w:after="0" w:line="240" w:lineRule="auto"/>
              <w:jc w:val="center"/>
              <w:rPr>
                <w:noProof/>
                <w:sz w:val="16"/>
                <w:szCs w:val="16"/>
              </w:rPr>
            </w:pPr>
            <w:r w:rsidRPr="00314332">
              <w:rPr>
                <w:sz w:val="16"/>
                <w:szCs w:val="16"/>
              </w:rPr>
              <w:t>WYSZCZEGÓLNIENIE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782DB75" w14:textId="77777777" w:rsidR="008C608C" w:rsidRDefault="008C608C" w:rsidP="00587ACD">
            <w:pPr>
              <w:spacing w:before="0" w:after="0"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Ogółem</w:t>
            </w:r>
          </w:p>
        </w:tc>
        <w:tc>
          <w:tcPr>
            <w:tcW w:w="4950" w:type="dxa"/>
            <w:gridSpan w:val="6"/>
            <w:tcBorders>
              <w:top w:val="nil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3229DA0B" w14:textId="77777777" w:rsidR="008C608C" w:rsidRDefault="008C608C" w:rsidP="00587ACD">
            <w:pPr>
              <w:pStyle w:val="LID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W tym</w:t>
            </w:r>
          </w:p>
        </w:tc>
      </w:tr>
      <w:tr w:rsidR="008C608C" w14:paraId="3526B4C4" w14:textId="77777777" w:rsidTr="00587ACD">
        <w:trPr>
          <w:trHeight w:val="300"/>
        </w:trPr>
        <w:tc>
          <w:tcPr>
            <w:tcW w:w="2276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0480D746" w14:textId="77777777" w:rsidR="008C608C" w:rsidRDefault="008C608C" w:rsidP="00587ACD">
            <w:pPr>
              <w:spacing w:before="0" w:after="0"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DCF3FB1" w14:textId="77777777" w:rsidR="008C608C" w:rsidRDefault="008C608C" w:rsidP="00587ACD">
            <w:pPr>
              <w:spacing w:before="0" w:after="0"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2CB4A08" w14:textId="77777777" w:rsidR="008C608C" w:rsidRDefault="008C608C" w:rsidP="00587ACD">
            <w:pPr>
              <w:spacing w:before="0" w:after="0" w:line="240" w:lineRule="auto"/>
              <w:ind w:left="-57" w:right="-57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działal-ność twórcza związana z kulturą </w:t>
            </w:r>
            <w:r>
              <w:rPr>
                <w:noProof/>
                <w:sz w:val="16"/>
                <w:szCs w:val="16"/>
              </w:rPr>
              <w:br/>
              <w:t>i roz-rywką</w:t>
            </w:r>
          </w:p>
        </w:tc>
        <w:tc>
          <w:tcPr>
            <w:tcW w:w="1650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BE401D9" w14:textId="77777777" w:rsidR="008C608C" w:rsidRDefault="008C608C" w:rsidP="00587ACD">
            <w:pPr>
              <w:spacing w:before="0" w:after="0"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w tym</w:t>
            </w:r>
          </w:p>
        </w:tc>
        <w:tc>
          <w:tcPr>
            <w:tcW w:w="825" w:type="dxa"/>
            <w:vMerge w:val="restart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527E63A" w14:textId="77777777" w:rsidR="008C608C" w:rsidRPr="00FA049B" w:rsidRDefault="008C608C" w:rsidP="00587ACD">
            <w:pPr>
              <w:spacing w:line="240" w:lineRule="auto"/>
              <w:ind w:left="-57" w:right="-57"/>
              <w:jc w:val="center"/>
              <w:rPr>
                <w:noProof/>
                <w:sz w:val="16"/>
                <w:szCs w:val="16"/>
              </w:rPr>
            </w:pPr>
            <w:r w:rsidRPr="00FA049B">
              <w:rPr>
                <w:sz w:val="16"/>
                <w:szCs w:val="16"/>
              </w:rPr>
              <w:t xml:space="preserve">działalność </w:t>
            </w:r>
            <w:r w:rsidRPr="00FA049B">
              <w:rPr>
                <w:sz w:val="16"/>
                <w:szCs w:val="16"/>
              </w:rPr>
              <w:br/>
              <w:t xml:space="preserve">bibliotek, </w:t>
            </w:r>
            <w:r w:rsidRPr="00FA049B">
              <w:rPr>
                <w:sz w:val="16"/>
                <w:szCs w:val="16"/>
              </w:rPr>
              <w:br/>
              <w:t xml:space="preserve">archiwów, </w:t>
            </w:r>
            <w:r w:rsidRPr="00FA049B">
              <w:rPr>
                <w:sz w:val="16"/>
                <w:szCs w:val="16"/>
              </w:rPr>
              <w:br/>
              <w:t xml:space="preserve">muzeów </w:t>
            </w:r>
            <w:r w:rsidRPr="00FA049B">
              <w:rPr>
                <w:sz w:val="16"/>
                <w:szCs w:val="16"/>
              </w:rPr>
              <w:br/>
              <w:t xml:space="preserve">oraz pozostała </w:t>
            </w:r>
            <w:r w:rsidRPr="00FA049B">
              <w:rPr>
                <w:sz w:val="16"/>
                <w:szCs w:val="16"/>
              </w:rPr>
              <w:br/>
              <w:t xml:space="preserve">działalność </w:t>
            </w:r>
            <w:r w:rsidRPr="00FA049B">
              <w:rPr>
                <w:sz w:val="16"/>
                <w:szCs w:val="16"/>
              </w:rPr>
              <w:br/>
              <w:t xml:space="preserve">związana </w:t>
            </w:r>
            <w:r w:rsidRPr="00FA049B">
              <w:rPr>
                <w:sz w:val="16"/>
                <w:szCs w:val="16"/>
              </w:rPr>
              <w:br/>
              <w:t>z kulturą</w:t>
            </w:r>
          </w:p>
        </w:tc>
        <w:tc>
          <w:tcPr>
            <w:tcW w:w="1650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16B83DC7" w14:textId="77777777" w:rsidR="008C608C" w:rsidRDefault="008C608C" w:rsidP="00587ACD">
            <w:pPr>
              <w:pStyle w:val="LID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w tym</w:t>
            </w:r>
          </w:p>
        </w:tc>
      </w:tr>
      <w:tr w:rsidR="008C608C" w14:paraId="41AD88E6" w14:textId="77777777" w:rsidTr="00435F06">
        <w:trPr>
          <w:trHeight w:val="300"/>
        </w:trPr>
        <w:tc>
          <w:tcPr>
            <w:tcW w:w="2276" w:type="dxa"/>
            <w:vMerge/>
            <w:tcBorders>
              <w:top w:val="single" w:sz="4" w:space="0" w:color="001D77"/>
              <w:left w:val="nil"/>
              <w:bottom w:val="single" w:sz="18" w:space="0" w:color="001D77"/>
              <w:right w:val="single" w:sz="4" w:space="0" w:color="001D77"/>
            </w:tcBorders>
            <w:vAlign w:val="center"/>
            <w:hideMark/>
          </w:tcPr>
          <w:p w14:paraId="28F182E5" w14:textId="77777777" w:rsidR="008C608C" w:rsidRDefault="008C608C" w:rsidP="00587ACD">
            <w:pPr>
              <w:spacing w:before="0" w:after="0"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single" w:sz="4" w:space="0" w:color="001D77"/>
              <w:left w:val="single" w:sz="4" w:space="0" w:color="001D77"/>
              <w:bottom w:val="single" w:sz="18" w:space="0" w:color="001D77"/>
              <w:right w:val="single" w:sz="4" w:space="0" w:color="001D77"/>
            </w:tcBorders>
            <w:vAlign w:val="center"/>
          </w:tcPr>
          <w:p w14:paraId="54374DCD" w14:textId="77777777" w:rsidR="008C608C" w:rsidRDefault="008C608C" w:rsidP="00587ACD">
            <w:pPr>
              <w:spacing w:before="0" w:after="0"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single" w:sz="4" w:space="0" w:color="001D77"/>
              <w:left w:val="single" w:sz="4" w:space="0" w:color="001D77"/>
              <w:bottom w:val="single" w:sz="18" w:space="0" w:color="001D77"/>
              <w:right w:val="single" w:sz="4" w:space="0" w:color="001D77"/>
            </w:tcBorders>
            <w:vAlign w:val="center"/>
          </w:tcPr>
          <w:p w14:paraId="68B09DAB" w14:textId="77777777" w:rsidR="008C608C" w:rsidRDefault="008C608C" w:rsidP="00587ACD">
            <w:pPr>
              <w:spacing w:before="0" w:after="0" w:line="240" w:lineRule="auto"/>
              <w:ind w:left="-57" w:right="-57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18" w:space="0" w:color="001D77"/>
              <w:right w:val="single" w:sz="4" w:space="0" w:color="001D77"/>
            </w:tcBorders>
            <w:vAlign w:val="center"/>
          </w:tcPr>
          <w:p w14:paraId="5A9D8E0C" w14:textId="77777777" w:rsidR="008C608C" w:rsidRPr="00FA049B" w:rsidRDefault="008C608C" w:rsidP="00587ACD">
            <w:pPr>
              <w:spacing w:before="0" w:after="0" w:line="240" w:lineRule="auto"/>
              <w:ind w:left="-57" w:right="-57"/>
              <w:jc w:val="center"/>
              <w:rPr>
                <w:noProof/>
                <w:sz w:val="16"/>
                <w:szCs w:val="16"/>
              </w:rPr>
            </w:pPr>
            <w:r w:rsidRPr="00FA049B">
              <w:rPr>
                <w:sz w:val="16"/>
                <w:szCs w:val="16"/>
              </w:rPr>
              <w:t xml:space="preserve">działalność </w:t>
            </w:r>
            <w:r w:rsidRPr="00FA049B">
              <w:rPr>
                <w:sz w:val="16"/>
                <w:szCs w:val="16"/>
              </w:rPr>
              <w:br/>
              <w:t xml:space="preserve">związana </w:t>
            </w:r>
            <w:r w:rsidRPr="00FA049B">
              <w:rPr>
                <w:sz w:val="16"/>
                <w:szCs w:val="16"/>
              </w:rPr>
              <w:br/>
              <w:t xml:space="preserve">z wystawianiem </w:t>
            </w:r>
            <w:r w:rsidRPr="00FA049B">
              <w:rPr>
                <w:sz w:val="16"/>
                <w:szCs w:val="16"/>
              </w:rPr>
              <w:br/>
              <w:t xml:space="preserve">przedstawień </w:t>
            </w:r>
            <w:r w:rsidRPr="00FA049B">
              <w:rPr>
                <w:sz w:val="16"/>
                <w:szCs w:val="16"/>
              </w:rPr>
              <w:br/>
              <w:t>artystycznych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18" w:space="0" w:color="001D77"/>
              <w:right w:val="single" w:sz="4" w:space="0" w:color="001D77"/>
            </w:tcBorders>
            <w:vAlign w:val="center"/>
          </w:tcPr>
          <w:p w14:paraId="695F55E6" w14:textId="77777777" w:rsidR="008C608C" w:rsidRPr="00FA049B" w:rsidRDefault="008C608C" w:rsidP="00587ACD">
            <w:pPr>
              <w:spacing w:before="0" w:after="0" w:line="240" w:lineRule="auto"/>
              <w:ind w:left="-57" w:right="-57"/>
              <w:jc w:val="center"/>
              <w:rPr>
                <w:noProof/>
                <w:sz w:val="16"/>
                <w:szCs w:val="16"/>
              </w:rPr>
            </w:pPr>
            <w:r w:rsidRPr="00FA049B">
              <w:rPr>
                <w:sz w:val="16"/>
                <w:szCs w:val="16"/>
              </w:rPr>
              <w:t xml:space="preserve">działalność </w:t>
            </w:r>
            <w:r w:rsidRPr="00FA049B">
              <w:rPr>
                <w:sz w:val="16"/>
                <w:szCs w:val="16"/>
              </w:rPr>
              <w:br/>
              <w:t xml:space="preserve">obiektów </w:t>
            </w:r>
            <w:r w:rsidRPr="00FA049B">
              <w:rPr>
                <w:sz w:val="16"/>
                <w:szCs w:val="16"/>
              </w:rPr>
              <w:br/>
              <w:t>kulturalnych</w:t>
            </w:r>
          </w:p>
        </w:tc>
        <w:tc>
          <w:tcPr>
            <w:tcW w:w="825" w:type="dxa"/>
            <w:vMerge/>
            <w:tcBorders>
              <w:top w:val="single" w:sz="4" w:space="0" w:color="001D77"/>
              <w:left w:val="single" w:sz="4" w:space="0" w:color="001D77"/>
              <w:bottom w:val="single" w:sz="18" w:space="0" w:color="001D77"/>
              <w:right w:val="single" w:sz="4" w:space="0" w:color="001D77"/>
            </w:tcBorders>
            <w:vAlign w:val="center"/>
            <w:hideMark/>
          </w:tcPr>
          <w:p w14:paraId="096F35D8" w14:textId="77777777" w:rsidR="008C608C" w:rsidRDefault="008C608C" w:rsidP="00587ACD">
            <w:pPr>
              <w:spacing w:before="0" w:after="0"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4" w:space="0" w:color="001D77"/>
              <w:left w:val="single" w:sz="4" w:space="0" w:color="001D77"/>
              <w:bottom w:val="single" w:sz="18" w:space="0" w:color="001D77"/>
              <w:right w:val="single" w:sz="4" w:space="0" w:color="001D77"/>
            </w:tcBorders>
            <w:vAlign w:val="center"/>
            <w:hideMark/>
          </w:tcPr>
          <w:p w14:paraId="0A71586B" w14:textId="77777777" w:rsidR="008C608C" w:rsidRDefault="008C608C" w:rsidP="00587ACD">
            <w:pPr>
              <w:pStyle w:val="LID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 xml:space="preserve"> działal-ność bibliotek </w:t>
            </w:r>
            <w:r>
              <w:rPr>
                <w:b w:val="0"/>
                <w:sz w:val="16"/>
                <w:szCs w:val="16"/>
                <w:lang w:eastAsia="en-US"/>
              </w:rPr>
              <w:br/>
              <w:t>i archi-wów</w:t>
            </w:r>
          </w:p>
        </w:tc>
        <w:tc>
          <w:tcPr>
            <w:tcW w:w="821" w:type="dxa"/>
            <w:tcBorders>
              <w:top w:val="single" w:sz="4" w:space="0" w:color="001D77"/>
              <w:left w:val="single" w:sz="4" w:space="0" w:color="001D77"/>
              <w:bottom w:val="single" w:sz="18" w:space="0" w:color="001D77"/>
              <w:right w:val="nil"/>
            </w:tcBorders>
            <w:noWrap/>
            <w:vAlign w:val="center"/>
            <w:hideMark/>
          </w:tcPr>
          <w:p w14:paraId="3959B625" w14:textId="5EB8534F" w:rsidR="008C608C" w:rsidRDefault="008C608C" w:rsidP="00570F4D">
            <w:pPr>
              <w:pStyle w:val="LID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 xml:space="preserve">działal-ność </w:t>
            </w:r>
            <w:r>
              <w:rPr>
                <w:b w:val="0"/>
                <w:sz w:val="16"/>
                <w:szCs w:val="16"/>
                <w:lang w:eastAsia="en-US"/>
              </w:rPr>
              <w:br/>
            </w:r>
            <w:r w:rsidR="00570F4D">
              <w:rPr>
                <w:b w:val="0"/>
                <w:sz w:val="16"/>
                <w:szCs w:val="16"/>
                <w:lang w:eastAsia="en-US"/>
              </w:rPr>
              <w:t>muzeów</w:t>
            </w:r>
          </w:p>
        </w:tc>
      </w:tr>
      <w:tr w:rsidR="008C608C" w:rsidRPr="002E6D3F" w14:paraId="694716A3" w14:textId="77777777" w:rsidTr="00435F06">
        <w:trPr>
          <w:trHeight w:val="300"/>
        </w:trPr>
        <w:tc>
          <w:tcPr>
            <w:tcW w:w="2276" w:type="dxa"/>
            <w:tcBorders>
              <w:top w:val="single" w:sz="18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3969C921" w14:textId="77777777" w:rsidR="008C608C" w:rsidRPr="002E6D3F" w:rsidRDefault="008C608C" w:rsidP="00587ACD">
            <w:pPr>
              <w:rPr>
                <w:noProof/>
                <w:sz w:val="16"/>
                <w:szCs w:val="16"/>
              </w:rPr>
            </w:pPr>
            <w:r w:rsidRPr="002E6D3F">
              <w:rPr>
                <w:sz w:val="16"/>
                <w:szCs w:val="16"/>
              </w:rPr>
              <w:t>Liczba instytucji kultury</w:t>
            </w:r>
          </w:p>
        </w:tc>
        <w:tc>
          <w:tcPr>
            <w:tcW w:w="825" w:type="dxa"/>
            <w:tcBorders>
              <w:top w:val="single" w:sz="18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A55CE35" w14:textId="77777777" w:rsidR="008C608C" w:rsidRPr="002E6D3F" w:rsidRDefault="008C608C" w:rsidP="00587ACD">
            <w:pPr>
              <w:jc w:val="right"/>
              <w:rPr>
                <w:noProof/>
                <w:sz w:val="16"/>
                <w:szCs w:val="16"/>
              </w:rPr>
            </w:pPr>
            <w:r w:rsidRPr="002E6D3F">
              <w:rPr>
                <w:rFonts w:eastAsia="Times New Roman" w:cs="Calibri"/>
                <w:sz w:val="16"/>
                <w:szCs w:val="16"/>
              </w:rPr>
              <w:t>4 685</w:t>
            </w:r>
          </w:p>
        </w:tc>
        <w:tc>
          <w:tcPr>
            <w:tcW w:w="825" w:type="dxa"/>
            <w:tcBorders>
              <w:top w:val="single" w:sz="18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8D48B37" w14:textId="77777777" w:rsidR="008C608C" w:rsidRPr="002E6D3F" w:rsidRDefault="008C608C" w:rsidP="00587ACD">
            <w:pPr>
              <w:jc w:val="right"/>
              <w:rPr>
                <w:noProof/>
                <w:sz w:val="16"/>
                <w:szCs w:val="16"/>
              </w:rPr>
            </w:pPr>
            <w:r w:rsidRPr="002E6D3F">
              <w:rPr>
                <w:rFonts w:eastAsia="Times New Roman" w:cs="Calibri"/>
                <w:sz w:val="16"/>
                <w:szCs w:val="16"/>
              </w:rPr>
              <w:t>2 286</w:t>
            </w:r>
          </w:p>
        </w:tc>
        <w:tc>
          <w:tcPr>
            <w:tcW w:w="825" w:type="dxa"/>
            <w:tcBorders>
              <w:top w:val="single" w:sz="18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CED8D27" w14:textId="77777777" w:rsidR="008C608C" w:rsidRPr="002E6D3F" w:rsidRDefault="008C608C" w:rsidP="00587ACD">
            <w:pPr>
              <w:jc w:val="right"/>
              <w:rPr>
                <w:sz w:val="16"/>
                <w:szCs w:val="16"/>
              </w:rPr>
            </w:pPr>
            <w:r w:rsidRPr="002E6D3F">
              <w:rPr>
                <w:rFonts w:eastAsia="Times New Roman" w:cs="Calibri"/>
                <w:sz w:val="16"/>
                <w:szCs w:val="16"/>
              </w:rPr>
              <w:t>150</w:t>
            </w:r>
          </w:p>
        </w:tc>
        <w:tc>
          <w:tcPr>
            <w:tcW w:w="825" w:type="dxa"/>
            <w:tcBorders>
              <w:top w:val="single" w:sz="18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04CF8A5" w14:textId="77777777" w:rsidR="008C608C" w:rsidRPr="002E6D3F" w:rsidRDefault="008C608C" w:rsidP="00587ACD">
            <w:pPr>
              <w:jc w:val="right"/>
              <w:rPr>
                <w:sz w:val="16"/>
                <w:szCs w:val="16"/>
              </w:rPr>
            </w:pPr>
            <w:r w:rsidRPr="002E6D3F">
              <w:rPr>
                <w:rFonts w:eastAsia="Times New Roman" w:cs="Calibri"/>
                <w:sz w:val="16"/>
                <w:szCs w:val="16"/>
              </w:rPr>
              <w:t>2 124</w:t>
            </w:r>
          </w:p>
        </w:tc>
        <w:tc>
          <w:tcPr>
            <w:tcW w:w="825" w:type="dxa"/>
            <w:tcBorders>
              <w:top w:val="single" w:sz="18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3EBA5DD" w14:textId="77777777" w:rsidR="008C608C" w:rsidRPr="002E6D3F" w:rsidRDefault="008C608C" w:rsidP="00587ACD">
            <w:pPr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2 393</w:t>
            </w:r>
          </w:p>
        </w:tc>
        <w:tc>
          <w:tcPr>
            <w:tcW w:w="829" w:type="dxa"/>
            <w:tcBorders>
              <w:top w:val="single" w:sz="18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246D38B" w14:textId="77777777" w:rsidR="008C608C" w:rsidRPr="002E6D3F" w:rsidRDefault="008C608C" w:rsidP="00587ACD">
            <w:pPr>
              <w:pStyle w:val="LID"/>
              <w:jc w:val="right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2 006</w:t>
            </w:r>
          </w:p>
        </w:tc>
        <w:tc>
          <w:tcPr>
            <w:tcW w:w="821" w:type="dxa"/>
            <w:tcBorders>
              <w:top w:val="single" w:sz="18" w:space="0" w:color="001D77"/>
              <w:left w:val="single" w:sz="4" w:space="0" w:color="001D77"/>
              <w:bottom w:val="single" w:sz="4" w:space="0" w:color="001D77"/>
              <w:right w:val="nil"/>
            </w:tcBorders>
            <w:noWrap/>
            <w:vAlign w:val="center"/>
          </w:tcPr>
          <w:p w14:paraId="222E678B" w14:textId="77777777" w:rsidR="008C608C" w:rsidRPr="002E6D3F" w:rsidRDefault="008C608C" w:rsidP="00587ACD">
            <w:pPr>
              <w:pStyle w:val="LID"/>
              <w:jc w:val="right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378</w:t>
            </w:r>
          </w:p>
        </w:tc>
      </w:tr>
      <w:tr w:rsidR="008C608C" w:rsidRPr="002E6D3F" w14:paraId="6D706C71" w14:textId="77777777" w:rsidTr="00435F06">
        <w:trPr>
          <w:trHeight w:val="300"/>
        </w:trPr>
        <w:tc>
          <w:tcPr>
            <w:tcW w:w="2276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673C4E91" w14:textId="77777777" w:rsidR="008C608C" w:rsidRPr="002E6D3F" w:rsidRDefault="008C608C" w:rsidP="00587ACD">
            <w:pPr>
              <w:rPr>
                <w:noProof/>
                <w:sz w:val="16"/>
                <w:szCs w:val="16"/>
              </w:rPr>
            </w:pPr>
            <w:r w:rsidRPr="002E6D3F">
              <w:rPr>
                <w:sz w:val="16"/>
                <w:szCs w:val="16"/>
              </w:rPr>
              <w:t>Przychody ogółem w mln zł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F9F0B56" w14:textId="77777777" w:rsidR="008C608C" w:rsidRPr="002E6D3F" w:rsidRDefault="008C608C" w:rsidP="00587ACD">
            <w:pPr>
              <w:jc w:val="right"/>
              <w:rPr>
                <w:noProof/>
                <w:sz w:val="16"/>
                <w:szCs w:val="16"/>
              </w:rPr>
            </w:pPr>
            <w:r w:rsidRPr="002E6D3F">
              <w:rPr>
                <w:sz w:val="16"/>
                <w:szCs w:val="16"/>
              </w:rPr>
              <w:t>10 215,9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382A2FA" w14:textId="77777777" w:rsidR="008C608C" w:rsidRPr="002E6D3F" w:rsidRDefault="008C608C" w:rsidP="00587ACD">
            <w:pPr>
              <w:jc w:val="right"/>
              <w:rPr>
                <w:noProof/>
                <w:sz w:val="16"/>
                <w:szCs w:val="16"/>
              </w:rPr>
            </w:pPr>
            <w:r w:rsidRPr="002E6D3F">
              <w:rPr>
                <w:sz w:val="16"/>
                <w:szCs w:val="16"/>
              </w:rPr>
              <w:t>6 179,4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5B34EA0" w14:textId="77777777" w:rsidR="008C608C" w:rsidRPr="002E6D3F" w:rsidRDefault="008C608C" w:rsidP="00587ACD">
            <w:pPr>
              <w:jc w:val="right"/>
              <w:rPr>
                <w:sz w:val="16"/>
                <w:szCs w:val="16"/>
              </w:rPr>
            </w:pPr>
            <w:r w:rsidRPr="002E6D3F">
              <w:rPr>
                <w:sz w:val="16"/>
                <w:szCs w:val="16"/>
              </w:rPr>
              <w:t>1 957,1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ADC28FD" w14:textId="77777777" w:rsidR="008C608C" w:rsidRPr="002E6D3F" w:rsidRDefault="008C608C" w:rsidP="00587ACD">
            <w:pPr>
              <w:jc w:val="right"/>
              <w:rPr>
                <w:sz w:val="16"/>
                <w:szCs w:val="16"/>
              </w:rPr>
            </w:pPr>
            <w:r w:rsidRPr="002E6D3F">
              <w:rPr>
                <w:sz w:val="16"/>
                <w:szCs w:val="16"/>
              </w:rPr>
              <w:t>4 060,2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B1D5C16" w14:textId="77777777" w:rsidR="008C608C" w:rsidRPr="002E6D3F" w:rsidRDefault="008C608C" w:rsidP="00587ACD">
            <w:pPr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3 877,1</w:t>
            </w:r>
          </w:p>
        </w:tc>
        <w:tc>
          <w:tcPr>
            <w:tcW w:w="8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0627A4E" w14:textId="77777777" w:rsidR="008C608C" w:rsidRPr="002E6D3F" w:rsidRDefault="008C608C" w:rsidP="00587ACD">
            <w:pPr>
              <w:pStyle w:val="LID"/>
              <w:jc w:val="right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1 740,3</w:t>
            </w:r>
          </w:p>
        </w:tc>
        <w:tc>
          <w:tcPr>
            <w:tcW w:w="82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noWrap/>
            <w:vAlign w:val="center"/>
          </w:tcPr>
          <w:p w14:paraId="6CFAD2A8" w14:textId="77777777" w:rsidR="008C608C" w:rsidRPr="002E6D3F" w:rsidRDefault="008C608C" w:rsidP="00587ACD">
            <w:pPr>
              <w:pStyle w:val="LID"/>
              <w:jc w:val="right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2 030,2</w:t>
            </w:r>
          </w:p>
        </w:tc>
      </w:tr>
      <w:tr w:rsidR="008C608C" w:rsidRPr="002E6D3F" w14:paraId="792C6896" w14:textId="77777777" w:rsidTr="00435F06">
        <w:trPr>
          <w:trHeight w:val="300"/>
        </w:trPr>
        <w:tc>
          <w:tcPr>
            <w:tcW w:w="2276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0CFD1D2C" w14:textId="77777777" w:rsidR="008C608C" w:rsidRPr="002E6D3F" w:rsidRDefault="008C608C" w:rsidP="00587ACD">
            <w:pPr>
              <w:spacing w:before="0" w:after="0"/>
              <w:rPr>
                <w:noProof/>
                <w:sz w:val="16"/>
                <w:szCs w:val="16"/>
              </w:rPr>
            </w:pPr>
            <w:r w:rsidRPr="002E6D3F">
              <w:rPr>
                <w:sz w:val="16"/>
                <w:szCs w:val="16"/>
              </w:rPr>
              <w:t xml:space="preserve">      w tym: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554C6AC" w14:textId="77777777" w:rsidR="008C608C" w:rsidRPr="002E6D3F" w:rsidRDefault="008C608C" w:rsidP="00587ACD">
            <w:pPr>
              <w:spacing w:before="0" w:after="0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0569C57" w14:textId="77777777" w:rsidR="008C608C" w:rsidRPr="002E6D3F" w:rsidRDefault="008C608C" w:rsidP="00587ACD">
            <w:pPr>
              <w:spacing w:before="0" w:after="0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5B85FA5" w14:textId="77777777" w:rsidR="008C608C" w:rsidRPr="002E6D3F" w:rsidRDefault="008C608C" w:rsidP="00587ACD">
            <w:pPr>
              <w:spacing w:before="0"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D39EC99" w14:textId="77777777" w:rsidR="008C608C" w:rsidRPr="002E6D3F" w:rsidRDefault="008C608C" w:rsidP="00587ACD">
            <w:pPr>
              <w:spacing w:before="0"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2367F82" w14:textId="77777777" w:rsidR="008C608C" w:rsidRPr="002E6D3F" w:rsidRDefault="008C608C" w:rsidP="00587ACD">
            <w:pPr>
              <w:spacing w:before="0" w:after="0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FC666AE" w14:textId="77777777" w:rsidR="008C608C" w:rsidRPr="002E6D3F" w:rsidRDefault="008C608C" w:rsidP="00587ACD">
            <w:pPr>
              <w:pStyle w:val="LID"/>
              <w:spacing w:before="0" w:after="0"/>
              <w:jc w:val="right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noWrap/>
            <w:vAlign w:val="center"/>
          </w:tcPr>
          <w:p w14:paraId="095E13DB" w14:textId="77777777" w:rsidR="008C608C" w:rsidRPr="002E6D3F" w:rsidRDefault="008C608C" w:rsidP="00587ACD">
            <w:pPr>
              <w:pStyle w:val="LID"/>
              <w:spacing w:before="0" w:after="0"/>
              <w:jc w:val="right"/>
              <w:rPr>
                <w:b w:val="0"/>
                <w:sz w:val="16"/>
                <w:szCs w:val="16"/>
                <w:lang w:eastAsia="en-US"/>
              </w:rPr>
            </w:pPr>
          </w:p>
        </w:tc>
      </w:tr>
      <w:tr w:rsidR="008C608C" w:rsidRPr="002E6D3F" w14:paraId="4376FEBF" w14:textId="77777777" w:rsidTr="00435F06">
        <w:trPr>
          <w:trHeight w:val="300"/>
        </w:trPr>
        <w:tc>
          <w:tcPr>
            <w:tcW w:w="2276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37B52CE4" w14:textId="77777777" w:rsidR="008C608C" w:rsidRPr="002E6D3F" w:rsidRDefault="008C608C" w:rsidP="00587ACD">
            <w:pPr>
              <w:pStyle w:val="LID"/>
              <w:rPr>
                <w:b w:val="0"/>
                <w:sz w:val="16"/>
                <w:szCs w:val="16"/>
              </w:rPr>
            </w:pPr>
            <w:r w:rsidRPr="002E6D3F">
              <w:rPr>
                <w:b w:val="0"/>
                <w:sz w:val="16"/>
                <w:szCs w:val="16"/>
                <w:lang w:eastAsia="en-US"/>
              </w:rPr>
              <w:t xml:space="preserve">   przychody netto ze </w:t>
            </w:r>
            <w:r>
              <w:rPr>
                <w:b w:val="0"/>
                <w:sz w:val="16"/>
                <w:szCs w:val="16"/>
                <w:lang w:eastAsia="en-US"/>
              </w:rPr>
              <w:br/>
              <w:t xml:space="preserve">     </w:t>
            </w:r>
            <w:r w:rsidRPr="002E6D3F">
              <w:rPr>
                <w:b w:val="0"/>
                <w:sz w:val="16"/>
                <w:szCs w:val="16"/>
                <w:lang w:eastAsia="en-US"/>
              </w:rPr>
              <w:t>sprzedaży</w:t>
            </w:r>
            <w:r>
              <w:rPr>
                <w:b w:val="0"/>
                <w:sz w:val="16"/>
                <w:szCs w:val="16"/>
                <w:lang w:eastAsia="en-US"/>
              </w:rPr>
              <w:t xml:space="preserve"> </w:t>
            </w:r>
            <w:r w:rsidRPr="002E6D3F">
              <w:rPr>
                <w:b w:val="0"/>
                <w:sz w:val="16"/>
                <w:szCs w:val="16"/>
                <w:lang w:eastAsia="en-US"/>
              </w:rPr>
              <w:t>produktów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C87FDF8" w14:textId="77777777" w:rsidR="008C608C" w:rsidRDefault="008C608C" w:rsidP="00587ACD">
            <w:pPr>
              <w:spacing w:before="0"/>
              <w:jc w:val="right"/>
              <w:rPr>
                <w:sz w:val="16"/>
                <w:szCs w:val="16"/>
              </w:rPr>
            </w:pPr>
          </w:p>
          <w:p w14:paraId="4826F673" w14:textId="77777777" w:rsidR="008C608C" w:rsidRPr="002E6D3F" w:rsidRDefault="008C608C" w:rsidP="00587ACD">
            <w:pPr>
              <w:spacing w:before="0"/>
              <w:jc w:val="right"/>
              <w:rPr>
                <w:noProof/>
                <w:sz w:val="16"/>
                <w:szCs w:val="16"/>
              </w:rPr>
            </w:pPr>
            <w:r w:rsidRPr="002E6D3F">
              <w:rPr>
                <w:sz w:val="16"/>
                <w:szCs w:val="16"/>
              </w:rPr>
              <w:t>1 491,7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9C96E13" w14:textId="77777777" w:rsidR="008C608C" w:rsidRDefault="008C608C" w:rsidP="00587ACD">
            <w:pPr>
              <w:spacing w:before="0"/>
              <w:jc w:val="right"/>
              <w:rPr>
                <w:sz w:val="16"/>
                <w:szCs w:val="16"/>
              </w:rPr>
            </w:pPr>
          </w:p>
          <w:p w14:paraId="5F908FA4" w14:textId="77777777" w:rsidR="008C608C" w:rsidRPr="002E6D3F" w:rsidRDefault="008C608C" w:rsidP="00587ACD">
            <w:pPr>
              <w:spacing w:before="0"/>
              <w:jc w:val="right"/>
              <w:rPr>
                <w:noProof/>
                <w:sz w:val="16"/>
                <w:szCs w:val="16"/>
              </w:rPr>
            </w:pPr>
            <w:r w:rsidRPr="002E6D3F">
              <w:rPr>
                <w:sz w:val="16"/>
                <w:szCs w:val="16"/>
              </w:rPr>
              <w:t>1 077,7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7E35E05" w14:textId="77777777" w:rsidR="008C608C" w:rsidRDefault="008C608C" w:rsidP="00587ACD">
            <w:pPr>
              <w:spacing w:before="0"/>
              <w:jc w:val="right"/>
              <w:rPr>
                <w:sz w:val="16"/>
                <w:szCs w:val="16"/>
              </w:rPr>
            </w:pPr>
          </w:p>
          <w:p w14:paraId="789ABEAE" w14:textId="77777777" w:rsidR="008C608C" w:rsidRPr="002E6D3F" w:rsidRDefault="008C608C" w:rsidP="00587ACD">
            <w:pPr>
              <w:spacing w:before="0"/>
              <w:jc w:val="right"/>
              <w:rPr>
                <w:sz w:val="16"/>
                <w:szCs w:val="16"/>
              </w:rPr>
            </w:pPr>
            <w:r w:rsidRPr="002E6D3F">
              <w:rPr>
                <w:sz w:val="16"/>
                <w:szCs w:val="16"/>
              </w:rPr>
              <w:t>423,2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3920362" w14:textId="77777777" w:rsidR="008C608C" w:rsidRDefault="008C608C" w:rsidP="00587ACD">
            <w:pPr>
              <w:spacing w:before="0"/>
              <w:jc w:val="right"/>
              <w:rPr>
                <w:sz w:val="16"/>
                <w:szCs w:val="16"/>
              </w:rPr>
            </w:pPr>
          </w:p>
          <w:p w14:paraId="7398AF46" w14:textId="77777777" w:rsidR="008C608C" w:rsidRPr="002E6D3F" w:rsidRDefault="008C608C" w:rsidP="00587ACD">
            <w:pPr>
              <w:spacing w:before="0"/>
              <w:jc w:val="right"/>
              <w:rPr>
                <w:sz w:val="16"/>
                <w:szCs w:val="16"/>
              </w:rPr>
            </w:pPr>
            <w:r w:rsidRPr="002E6D3F">
              <w:rPr>
                <w:sz w:val="16"/>
                <w:szCs w:val="16"/>
              </w:rPr>
              <w:t>619,7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389071E" w14:textId="77777777" w:rsidR="008C608C" w:rsidRDefault="008C608C" w:rsidP="00587ACD">
            <w:pPr>
              <w:spacing w:before="0"/>
              <w:jc w:val="right"/>
              <w:rPr>
                <w:sz w:val="16"/>
                <w:szCs w:val="16"/>
              </w:rPr>
            </w:pPr>
          </w:p>
          <w:p w14:paraId="7AE2D8F2" w14:textId="77777777" w:rsidR="008C608C" w:rsidRPr="00314332" w:rsidRDefault="008C608C" w:rsidP="00587ACD">
            <w:pPr>
              <w:spacing w:before="0"/>
              <w:jc w:val="right"/>
              <w:rPr>
                <w:noProof/>
                <w:sz w:val="16"/>
                <w:szCs w:val="16"/>
              </w:rPr>
            </w:pPr>
            <w:r w:rsidRPr="00314332">
              <w:rPr>
                <w:sz w:val="16"/>
                <w:szCs w:val="16"/>
              </w:rPr>
              <w:t>367,6</w:t>
            </w:r>
          </w:p>
        </w:tc>
        <w:tc>
          <w:tcPr>
            <w:tcW w:w="8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BA9ADF4" w14:textId="77777777" w:rsidR="008C608C" w:rsidRDefault="008C608C" w:rsidP="00587ACD">
            <w:pPr>
              <w:pStyle w:val="LID"/>
              <w:spacing w:before="0"/>
              <w:jc w:val="right"/>
              <w:rPr>
                <w:b w:val="0"/>
                <w:sz w:val="16"/>
                <w:szCs w:val="16"/>
                <w:lang w:eastAsia="en-US"/>
              </w:rPr>
            </w:pPr>
          </w:p>
          <w:p w14:paraId="67835529" w14:textId="77777777" w:rsidR="008C608C" w:rsidRPr="002E6D3F" w:rsidRDefault="008C608C" w:rsidP="00587ACD">
            <w:pPr>
              <w:pStyle w:val="LID"/>
              <w:spacing w:before="0"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320A36">
              <w:rPr>
                <w:b w:val="0"/>
                <w:sz w:val="16"/>
                <w:szCs w:val="16"/>
                <w:lang w:eastAsia="en-US"/>
              </w:rPr>
              <w:t>20,5</w:t>
            </w:r>
          </w:p>
        </w:tc>
        <w:tc>
          <w:tcPr>
            <w:tcW w:w="82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noWrap/>
            <w:vAlign w:val="center"/>
          </w:tcPr>
          <w:p w14:paraId="3466F8E9" w14:textId="77777777" w:rsidR="008C608C" w:rsidRDefault="008C608C" w:rsidP="00587ACD">
            <w:pPr>
              <w:pStyle w:val="LID"/>
              <w:spacing w:before="0"/>
              <w:jc w:val="right"/>
              <w:rPr>
                <w:b w:val="0"/>
                <w:sz w:val="16"/>
                <w:szCs w:val="16"/>
                <w:lang w:eastAsia="en-US"/>
              </w:rPr>
            </w:pPr>
          </w:p>
          <w:p w14:paraId="6D67D583" w14:textId="77777777" w:rsidR="008C608C" w:rsidRPr="002E6D3F" w:rsidRDefault="008C608C" w:rsidP="00587ACD">
            <w:pPr>
              <w:pStyle w:val="LID"/>
              <w:spacing w:before="0"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320A36">
              <w:rPr>
                <w:b w:val="0"/>
                <w:sz w:val="16"/>
                <w:szCs w:val="16"/>
                <w:lang w:eastAsia="en-US"/>
              </w:rPr>
              <w:t>341,5</w:t>
            </w:r>
          </w:p>
        </w:tc>
      </w:tr>
      <w:tr w:rsidR="008C608C" w:rsidRPr="002E6D3F" w14:paraId="27E11B0E" w14:textId="77777777" w:rsidTr="00435F06">
        <w:trPr>
          <w:trHeight w:val="300"/>
        </w:trPr>
        <w:tc>
          <w:tcPr>
            <w:tcW w:w="2276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4717BE7A" w14:textId="77777777" w:rsidR="008C608C" w:rsidRPr="002E6D3F" w:rsidRDefault="008C608C" w:rsidP="00587ACD">
            <w:pPr>
              <w:spacing w:before="0" w:after="0"/>
              <w:rPr>
                <w:noProof/>
                <w:sz w:val="16"/>
                <w:szCs w:val="16"/>
              </w:rPr>
            </w:pPr>
            <w:r w:rsidRPr="002E6D3F">
              <w:rPr>
                <w:sz w:val="16"/>
                <w:szCs w:val="16"/>
              </w:rPr>
              <w:t xml:space="preserve">   dotacje do działalności </w:t>
            </w:r>
            <w:r>
              <w:rPr>
                <w:sz w:val="16"/>
                <w:szCs w:val="16"/>
              </w:rPr>
              <w:br/>
              <w:t xml:space="preserve">     </w:t>
            </w:r>
            <w:r w:rsidRPr="002E6D3F">
              <w:rPr>
                <w:sz w:val="16"/>
                <w:szCs w:val="16"/>
              </w:rPr>
              <w:t>podstawowej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4F32708" w14:textId="77777777" w:rsidR="008C608C" w:rsidRDefault="008C608C" w:rsidP="00587ACD">
            <w:pPr>
              <w:spacing w:before="0"/>
              <w:jc w:val="right"/>
              <w:rPr>
                <w:sz w:val="16"/>
                <w:szCs w:val="16"/>
              </w:rPr>
            </w:pPr>
          </w:p>
          <w:p w14:paraId="2F2D6082" w14:textId="77777777" w:rsidR="008C608C" w:rsidRPr="002E6D3F" w:rsidRDefault="008C608C" w:rsidP="00587ACD">
            <w:pPr>
              <w:spacing w:before="0"/>
              <w:jc w:val="right"/>
              <w:rPr>
                <w:noProof/>
                <w:sz w:val="16"/>
                <w:szCs w:val="16"/>
              </w:rPr>
            </w:pPr>
            <w:r w:rsidRPr="002E6D3F">
              <w:rPr>
                <w:sz w:val="16"/>
                <w:szCs w:val="16"/>
              </w:rPr>
              <w:t>7 713,0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ADC25C7" w14:textId="77777777" w:rsidR="008C608C" w:rsidRDefault="008C608C" w:rsidP="00587ACD">
            <w:pPr>
              <w:spacing w:before="0"/>
              <w:jc w:val="right"/>
              <w:rPr>
                <w:sz w:val="16"/>
                <w:szCs w:val="16"/>
              </w:rPr>
            </w:pPr>
          </w:p>
          <w:p w14:paraId="6AA2393A" w14:textId="77777777" w:rsidR="008C608C" w:rsidRPr="002E6D3F" w:rsidRDefault="008C608C" w:rsidP="00587ACD">
            <w:pPr>
              <w:spacing w:before="0"/>
              <w:jc w:val="right"/>
              <w:rPr>
                <w:noProof/>
                <w:sz w:val="16"/>
                <w:szCs w:val="16"/>
              </w:rPr>
            </w:pPr>
            <w:r w:rsidRPr="002E6D3F">
              <w:rPr>
                <w:sz w:val="16"/>
                <w:szCs w:val="16"/>
              </w:rPr>
              <w:t>4 567,6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C7A62AC" w14:textId="77777777" w:rsidR="008C608C" w:rsidRDefault="008C608C" w:rsidP="00587ACD">
            <w:pPr>
              <w:spacing w:before="0"/>
              <w:jc w:val="right"/>
              <w:rPr>
                <w:sz w:val="16"/>
                <w:szCs w:val="16"/>
              </w:rPr>
            </w:pPr>
          </w:p>
          <w:p w14:paraId="2E286350" w14:textId="77777777" w:rsidR="008C608C" w:rsidRPr="002E6D3F" w:rsidRDefault="008C608C" w:rsidP="00587ACD">
            <w:pPr>
              <w:spacing w:before="0"/>
              <w:jc w:val="right"/>
              <w:rPr>
                <w:sz w:val="16"/>
                <w:szCs w:val="16"/>
              </w:rPr>
            </w:pPr>
            <w:r w:rsidRPr="002E6D3F">
              <w:rPr>
                <w:sz w:val="16"/>
                <w:szCs w:val="16"/>
              </w:rPr>
              <w:t>1 376,9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E76AD3B" w14:textId="77777777" w:rsidR="008C608C" w:rsidRDefault="008C608C" w:rsidP="00587ACD">
            <w:pPr>
              <w:spacing w:before="0"/>
              <w:jc w:val="right"/>
              <w:rPr>
                <w:sz w:val="16"/>
                <w:szCs w:val="16"/>
              </w:rPr>
            </w:pPr>
          </w:p>
          <w:p w14:paraId="09E0A0FB" w14:textId="77777777" w:rsidR="008C608C" w:rsidRPr="002E6D3F" w:rsidRDefault="008C608C" w:rsidP="00587ACD">
            <w:pPr>
              <w:spacing w:before="0"/>
              <w:jc w:val="right"/>
              <w:rPr>
                <w:sz w:val="16"/>
                <w:szCs w:val="16"/>
              </w:rPr>
            </w:pPr>
            <w:r w:rsidRPr="002E6D3F">
              <w:rPr>
                <w:sz w:val="16"/>
                <w:szCs w:val="16"/>
              </w:rPr>
              <w:t>3 072,3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98C69EB" w14:textId="77777777" w:rsidR="008C608C" w:rsidRDefault="008C608C" w:rsidP="00587ACD">
            <w:pPr>
              <w:spacing w:before="0"/>
              <w:jc w:val="right"/>
              <w:rPr>
                <w:sz w:val="16"/>
                <w:szCs w:val="16"/>
              </w:rPr>
            </w:pPr>
          </w:p>
          <w:p w14:paraId="6AC820B4" w14:textId="77777777" w:rsidR="008C608C" w:rsidRPr="00314332" w:rsidRDefault="008C608C" w:rsidP="00587ACD">
            <w:pPr>
              <w:spacing w:before="0"/>
              <w:jc w:val="right"/>
              <w:rPr>
                <w:noProof/>
                <w:sz w:val="16"/>
                <w:szCs w:val="16"/>
              </w:rPr>
            </w:pPr>
            <w:r w:rsidRPr="00314332">
              <w:rPr>
                <w:sz w:val="16"/>
                <w:szCs w:val="16"/>
              </w:rPr>
              <w:t>3 059,8</w:t>
            </w:r>
          </w:p>
        </w:tc>
        <w:tc>
          <w:tcPr>
            <w:tcW w:w="8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A9B8C68" w14:textId="77777777" w:rsidR="008C608C" w:rsidRDefault="008C608C" w:rsidP="00587ACD">
            <w:pPr>
              <w:pStyle w:val="LID"/>
              <w:spacing w:before="0"/>
              <w:jc w:val="right"/>
              <w:rPr>
                <w:b w:val="0"/>
                <w:sz w:val="16"/>
                <w:szCs w:val="16"/>
                <w:lang w:eastAsia="en-US"/>
              </w:rPr>
            </w:pPr>
          </w:p>
          <w:p w14:paraId="5C6644BA" w14:textId="77777777" w:rsidR="008C608C" w:rsidRPr="00314332" w:rsidRDefault="008C608C" w:rsidP="00587ACD">
            <w:pPr>
              <w:pStyle w:val="LID"/>
              <w:spacing w:before="0"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314332">
              <w:rPr>
                <w:b w:val="0"/>
                <w:sz w:val="16"/>
                <w:szCs w:val="16"/>
                <w:lang w:eastAsia="en-US"/>
              </w:rPr>
              <w:t>1 606,7</w:t>
            </w:r>
          </w:p>
        </w:tc>
        <w:tc>
          <w:tcPr>
            <w:tcW w:w="82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noWrap/>
            <w:vAlign w:val="center"/>
          </w:tcPr>
          <w:p w14:paraId="5A677055" w14:textId="77777777" w:rsidR="008C608C" w:rsidRDefault="008C608C" w:rsidP="00587ACD">
            <w:pPr>
              <w:pStyle w:val="LID"/>
              <w:spacing w:before="0"/>
              <w:jc w:val="right"/>
              <w:rPr>
                <w:b w:val="0"/>
                <w:sz w:val="16"/>
                <w:szCs w:val="16"/>
                <w:lang w:eastAsia="en-US"/>
              </w:rPr>
            </w:pPr>
          </w:p>
          <w:p w14:paraId="4D4D41C6" w14:textId="77777777" w:rsidR="008C608C" w:rsidRPr="002E6D3F" w:rsidRDefault="008C608C" w:rsidP="00587ACD">
            <w:pPr>
              <w:pStyle w:val="LID"/>
              <w:spacing w:before="0"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320A36">
              <w:rPr>
                <w:b w:val="0"/>
                <w:sz w:val="16"/>
                <w:szCs w:val="16"/>
                <w:lang w:eastAsia="en-US"/>
              </w:rPr>
              <w:t>1 394,2</w:t>
            </w:r>
          </w:p>
        </w:tc>
      </w:tr>
      <w:tr w:rsidR="008C608C" w:rsidRPr="002E6D3F" w14:paraId="281B3E2E" w14:textId="77777777" w:rsidTr="00435F06">
        <w:trPr>
          <w:trHeight w:val="300"/>
        </w:trPr>
        <w:tc>
          <w:tcPr>
            <w:tcW w:w="2276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01D79E90" w14:textId="77777777" w:rsidR="008C608C" w:rsidRPr="002E6D3F" w:rsidRDefault="008C608C" w:rsidP="00587ACD">
            <w:pPr>
              <w:spacing w:before="0" w:after="0"/>
              <w:rPr>
                <w:noProof/>
                <w:sz w:val="16"/>
                <w:szCs w:val="16"/>
              </w:rPr>
            </w:pPr>
            <w:r w:rsidRPr="002E6D3F">
              <w:rPr>
                <w:sz w:val="16"/>
                <w:szCs w:val="16"/>
              </w:rPr>
              <w:t xml:space="preserve">         w tym: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7EAAFD0" w14:textId="77777777" w:rsidR="008C608C" w:rsidRPr="002E6D3F" w:rsidRDefault="008C608C" w:rsidP="00587ACD">
            <w:pPr>
              <w:spacing w:before="0" w:after="0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1678C92" w14:textId="77777777" w:rsidR="008C608C" w:rsidRPr="002E6D3F" w:rsidRDefault="008C608C" w:rsidP="00587ACD">
            <w:pPr>
              <w:spacing w:before="0" w:after="0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C886487" w14:textId="77777777" w:rsidR="008C608C" w:rsidRPr="002E6D3F" w:rsidRDefault="008C608C" w:rsidP="00587ACD">
            <w:pPr>
              <w:spacing w:before="0"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7855E52" w14:textId="77777777" w:rsidR="008C608C" w:rsidRPr="002E6D3F" w:rsidRDefault="008C608C" w:rsidP="00587ACD">
            <w:pPr>
              <w:spacing w:before="0"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2802A02" w14:textId="77777777" w:rsidR="008C608C" w:rsidRPr="002E6D3F" w:rsidRDefault="008C608C" w:rsidP="00587ACD">
            <w:pPr>
              <w:spacing w:before="0" w:after="0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9D86DBC" w14:textId="77777777" w:rsidR="008C608C" w:rsidRPr="002E6D3F" w:rsidRDefault="008C608C" w:rsidP="00587ACD">
            <w:pPr>
              <w:pStyle w:val="LID"/>
              <w:spacing w:before="0" w:after="0"/>
              <w:jc w:val="right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noWrap/>
            <w:vAlign w:val="center"/>
          </w:tcPr>
          <w:p w14:paraId="0EF6AB6D" w14:textId="77777777" w:rsidR="008C608C" w:rsidRPr="002E6D3F" w:rsidRDefault="008C608C" w:rsidP="00587ACD">
            <w:pPr>
              <w:pStyle w:val="LID"/>
              <w:spacing w:before="0" w:after="0"/>
              <w:jc w:val="right"/>
              <w:rPr>
                <w:b w:val="0"/>
                <w:sz w:val="16"/>
                <w:szCs w:val="16"/>
                <w:lang w:eastAsia="en-US"/>
              </w:rPr>
            </w:pPr>
          </w:p>
        </w:tc>
      </w:tr>
      <w:tr w:rsidR="008C608C" w:rsidRPr="002E6D3F" w14:paraId="3788AE12" w14:textId="77777777" w:rsidTr="00435F06">
        <w:trPr>
          <w:trHeight w:val="300"/>
        </w:trPr>
        <w:tc>
          <w:tcPr>
            <w:tcW w:w="2276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382D2C6D" w14:textId="77777777" w:rsidR="008C608C" w:rsidRPr="002E6D3F" w:rsidRDefault="008C608C" w:rsidP="00587ACD">
            <w:pPr>
              <w:rPr>
                <w:noProof/>
                <w:sz w:val="16"/>
                <w:szCs w:val="16"/>
              </w:rPr>
            </w:pPr>
            <w:r w:rsidRPr="002E6D3F">
              <w:rPr>
                <w:sz w:val="16"/>
                <w:szCs w:val="16"/>
              </w:rPr>
              <w:t xml:space="preserve">      budżetu państwa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80E108A" w14:textId="77777777" w:rsidR="008C608C" w:rsidRPr="002E6D3F" w:rsidRDefault="008C608C" w:rsidP="00587ACD">
            <w:pPr>
              <w:jc w:val="right"/>
              <w:rPr>
                <w:noProof/>
                <w:sz w:val="16"/>
                <w:szCs w:val="16"/>
              </w:rPr>
            </w:pPr>
            <w:r w:rsidRPr="002E6D3F">
              <w:rPr>
                <w:sz w:val="16"/>
                <w:szCs w:val="16"/>
              </w:rPr>
              <w:t>1 614,0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E9D47CA" w14:textId="77777777" w:rsidR="008C608C" w:rsidRPr="002E6D3F" w:rsidRDefault="008C608C" w:rsidP="00587ACD">
            <w:pPr>
              <w:jc w:val="right"/>
              <w:rPr>
                <w:noProof/>
                <w:sz w:val="16"/>
                <w:szCs w:val="16"/>
              </w:rPr>
            </w:pPr>
            <w:r w:rsidRPr="002E6D3F">
              <w:rPr>
                <w:sz w:val="16"/>
                <w:szCs w:val="16"/>
              </w:rPr>
              <w:t>782,2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2D7D910" w14:textId="77777777" w:rsidR="008C608C" w:rsidRPr="002E6D3F" w:rsidRDefault="008C608C" w:rsidP="00587ACD">
            <w:pPr>
              <w:jc w:val="right"/>
              <w:rPr>
                <w:sz w:val="16"/>
                <w:szCs w:val="16"/>
              </w:rPr>
            </w:pPr>
            <w:r w:rsidRPr="002E6D3F">
              <w:rPr>
                <w:sz w:val="16"/>
                <w:szCs w:val="16"/>
              </w:rPr>
              <w:t>362,3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DAF1BFE" w14:textId="77777777" w:rsidR="008C608C" w:rsidRPr="002E6D3F" w:rsidRDefault="008C608C" w:rsidP="00587ACD">
            <w:pPr>
              <w:jc w:val="right"/>
              <w:rPr>
                <w:sz w:val="16"/>
                <w:szCs w:val="16"/>
              </w:rPr>
            </w:pPr>
            <w:r w:rsidRPr="002E6D3F">
              <w:rPr>
                <w:sz w:val="16"/>
                <w:szCs w:val="16"/>
              </w:rPr>
              <w:t>413,7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1D1CFAA" w14:textId="77777777" w:rsidR="008C608C" w:rsidRPr="00314332" w:rsidRDefault="008C608C" w:rsidP="00587ACD">
            <w:pPr>
              <w:jc w:val="right"/>
              <w:rPr>
                <w:noProof/>
                <w:sz w:val="16"/>
                <w:szCs w:val="16"/>
              </w:rPr>
            </w:pPr>
            <w:r w:rsidRPr="00314332">
              <w:rPr>
                <w:sz w:val="16"/>
                <w:szCs w:val="16"/>
              </w:rPr>
              <w:t>765,4</w:t>
            </w:r>
          </w:p>
        </w:tc>
        <w:tc>
          <w:tcPr>
            <w:tcW w:w="8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9189848" w14:textId="77777777" w:rsidR="008C608C" w:rsidRPr="00314332" w:rsidRDefault="008C608C" w:rsidP="00587ACD">
            <w:pPr>
              <w:pStyle w:val="LID"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314332">
              <w:rPr>
                <w:b w:val="0"/>
                <w:sz w:val="16"/>
                <w:szCs w:val="16"/>
                <w:lang w:eastAsia="en-US"/>
              </w:rPr>
              <w:t>173,7</w:t>
            </w:r>
          </w:p>
        </w:tc>
        <w:tc>
          <w:tcPr>
            <w:tcW w:w="82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noWrap/>
            <w:vAlign w:val="center"/>
          </w:tcPr>
          <w:p w14:paraId="5F96CECE" w14:textId="77777777" w:rsidR="008C608C" w:rsidRPr="00314332" w:rsidRDefault="008C608C" w:rsidP="00587ACD">
            <w:pPr>
              <w:pStyle w:val="LID"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314332">
              <w:rPr>
                <w:b w:val="0"/>
                <w:sz w:val="16"/>
                <w:szCs w:val="16"/>
                <w:lang w:eastAsia="en-US"/>
              </w:rPr>
              <w:t>555,9</w:t>
            </w:r>
          </w:p>
        </w:tc>
      </w:tr>
      <w:tr w:rsidR="008C608C" w:rsidRPr="002E6D3F" w14:paraId="22E0A901" w14:textId="77777777" w:rsidTr="00435F06">
        <w:trPr>
          <w:trHeight w:val="300"/>
        </w:trPr>
        <w:tc>
          <w:tcPr>
            <w:tcW w:w="2276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118ABE56" w14:textId="77777777" w:rsidR="008C608C" w:rsidRPr="002E6D3F" w:rsidRDefault="008C608C" w:rsidP="00587ACD">
            <w:pPr>
              <w:rPr>
                <w:noProof/>
                <w:sz w:val="16"/>
                <w:szCs w:val="16"/>
              </w:rPr>
            </w:pPr>
            <w:r w:rsidRPr="002E6D3F">
              <w:rPr>
                <w:sz w:val="16"/>
                <w:szCs w:val="16"/>
              </w:rPr>
              <w:t xml:space="preserve">      jednostek samorządu </w:t>
            </w:r>
            <w:r>
              <w:rPr>
                <w:sz w:val="16"/>
                <w:szCs w:val="16"/>
              </w:rPr>
              <w:br/>
              <w:t xml:space="preserve">        </w:t>
            </w:r>
            <w:r w:rsidRPr="002E6D3F">
              <w:rPr>
                <w:sz w:val="16"/>
                <w:szCs w:val="16"/>
              </w:rPr>
              <w:t>terytorialnego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2B49BE6" w14:textId="77777777" w:rsidR="008C608C" w:rsidRDefault="008C608C" w:rsidP="00587ACD">
            <w:pPr>
              <w:spacing w:before="0"/>
              <w:jc w:val="right"/>
              <w:rPr>
                <w:sz w:val="16"/>
                <w:szCs w:val="16"/>
              </w:rPr>
            </w:pPr>
          </w:p>
          <w:p w14:paraId="35CD71F0" w14:textId="77777777" w:rsidR="008C608C" w:rsidRPr="002E6D3F" w:rsidRDefault="008C608C" w:rsidP="00587ACD">
            <w:pPr>
              <w:spacing w:before="0"/>
              <w:jc w:val="right"/>
              <w:rPr>
                <w:noProof/>
                <w:sz w:val="16"/>
                <w:szCs w:val="16"/>
              </w:rPr>
            </w:pPr>
            <w:r w:rsidRPr="002E6D3F">
              <w:rPr>
                <w:sz w:val="16"/>
                <w:szCs w:val="16"/>
              </w:rPr>
              <w:t>5 936,6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598E48C" w14:textId="77777777" w:rsidR="008C608C" w:rsidRDefault="008C608C" w:rsidP="00587ACD">
            <w:pPr>
              <w:spacing w:before="0"/>
              <w:jc w:val="right"/>
              <w:rPr>
                <w:sz w:val="16"/>
                <w:szCs w:val="16"/>
              </w:rPr>
            </w:pPr>
          </w:p>
          <w:p w14:paraId="758498F6" w14:textId="77777777" w:rsidR="008C608C" w:rsidRPr="002E6D3F" w:rsidRDefault="008C608C" w:rsidP="00587ACD">
            <w:pPr>
              <w:spacing w:before="0"/>
              <w:jc w:val="right"/>
              <w:rPr>
                <w:noProof/>
                <w:sz w:val="16"/>
                <w:szCs w:val="16"/>
              </w:rPr>
            </w:pPr>
            <w:r w:rsidRPr="002E6D3F">
              <w:rPr>
                <w:sz w:val="16"/>
                <w:szCs w:val="16"/>
              </w:rPr>
              <w:t>3 722,6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AED07DB" w14:textId="77777777" w:rsidR="008C608C" w:rsidRDefault="008C608C" w:rsidP="00587ACD">
            <w:pPr>
              <w:spacing w:before="0"/>
              <w:jc w:val="right"/>
              <w:rPr>
                <w:sz w:val="16"/>
                <w:szCs w:val="16"/>
              </w:rPr>
            </w:pPr>
          </w:p>
          <w:p w14:paraId="72534B60" w14:textId="77777777" w:rsidR="008C608C" w:rsidRPr="002E6D3F" w:rsidRDefault="008C608C" w:rsidP="00587ACD">
            <w:pPr>
              <w:spacing w:before="0"/>
              <w:jc w:val="right"/>
              <w:rPr>
                <w:sz w:val="16"/>
                <w:szCs w:val="16"/>
              </w:rPr>
            </w:pPr>
            <w:r w:rsidRPr="002E6D3F">
              <w:rPr>
                <w:sz w:val="16"/>
                <w:szCs w:val="16"/>
              </w:rPr>
              <w:t>996,9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07F9498" w14:textId="77777777" w:rsidR="008C608C" w:rsidRDefault="008C608C" w:rsidP="00587ACD">
            <w:pPr>
              <w:spacing w:before="0"/>
              <w:jc w:val="right"/>
              <w:rPr>
                <w:sz w:val="16"/>
                <w:szCs w:val="16"/>
              </w:rPr>
            </w:pPr>
          </w:p>
          <w:p w14:paraId="3974424B" w14:textId="77777777" w:rsidR="008C608C" w:rsidRPr="002E6D3F" w:rsidRDefault="008C608C" w:rsidP="00587ACD">
            <w:pPr>
              <w:spacing w:before="0"/>
              <w:jc w:val="right"/>
              <w:rPr>
                <w:sz w:val="16"/>
                <w:szCs w:val="16"/>
              </w:rPr>
            </w:pPr>
            <w:r w:rsidRPr="002E6D3F">
              <w:rPr>
                <w:sz w:val="16"/>
                <w:szCs w:val="16"/>
              </w:rPr>
              <w:t>2 620,2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C1FFE21" w14:textId="77777777" w:rsidR="008C608C" w:rsidRDefault="008C608C" w:rsidP="00587ACD">
            <w:pPr>
              <w:spacing w:before="0"/>
              <w:jc w:val="right"/>
              <w:rPr>
                <w:sz w:val="16"/>
                <w:szCs w:val="16"/>
              </w:rPr>
            </w:pPr>
          </w:p>
          <w:p w14:paraId="326516D9" w14:textId="77777777" w:rsidR="008C608C" w:rsidRPr="00314332" w:rsidRDefault="008C608C" w:rsidP="00587ACD">
            <w:pPr>
              <w:spacing w:before="0"/>
              <w:jc w:val="right"/>
              <w:rPr>
                <w:noProof/>
                <w:sz w:val="16"/>
                <w:szCs w:val="16"/>
              </w:rPr>
            </w:pPr>
            <w:r w:rsidRPr="00314332">
              <w:rPr>
                <w:sz w:val="16"/>
                <w:szCs w:val="16"/>
              </w:rPr>
              <w:t>2 210,3</w:t>
            </w:r>
          </w:p>
        </w:tc>
        <w:tc>
          <w:tcPr>
            <w:tcW w:w="8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B2A5B05" w14:textId="77777777" w:rsidR="008C608C" w:rsidRDefault="008C608C" w:rsidP="00587ACD">
            <w:pPr>
              <w:pStyle w:val="LID"/>
              <w:spacing w:before="0"/>
              <w:jc w:val="right"/>
              <w:rPr>
                <w:b w:val="0"/>
                <w:sz w:val="16"/>
                <w:szCs w:val="16"/>
                <w:lang w:eastAsia="en-US"/>
              </w:rPr>
            </w:pPr>
          </w:p>
          <w:p w14:paraId="52F2C700" w14:textId="77777777" w:rsidR="008C608C" w:rsidRPr="00314332" w:rsidRDefault="008C608C" w:rsidP="00587ACD">
            <w:pPr>
              <w:pStyle w:val="LID"/>
              <w:spacing w:before="0"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314332">
              <w:rPr>
                <w:b w:val="0"/>
                <w:sz w:val="16"/>
                <w:szCs w:val="16"/>
                <w:lang w:eastAsia="en-US"/>
              </w:rPr>
              <w:t>1 386,1</w:t>
            </w:r>
          </w:p>
        </w:tc>
        <w:tc>
          <w:tcPr>
            <w:tcW w:w="82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noWrap/>
            <w:vAlign w:val="center"/>
          </w:tcPr>
          <w:p w14:paraId="46C93253" w14:textId="77777777" w:rsidR="008C608C" w:rsidRDefault="008C608C" w:rsidP="00587ACD">
            <w:pPr>
              <w:pStyle w:val="LID"/>
              <w:spacing w:before="0"/>
              <w:jc w:val="right"/>
              <w:rPr>
                <w:b w:val="0"/>
                <w:sz w:val="16"/>
                <w:szCs w:val="16"/>
                <w:lang w:eastAsia="en-US"/>
              </w:rPr>
            </w:pPr>
          </w:p>
          <w:p w14:paraId="2F9C8680" w14:textId="77777777" w:rsidR="008C608C" w:rsidRPr="00314332" w:rsidRDefault="008C608C" w:rsidP="00587ACD">
            <w:pPr>
              <w:pStyle w:val="LID"/>
              <w:spacing w:before="0"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314332">
              <w:rPr>
                <w:b w:val="0"/>
                <w:sz w:val="16"/>
                <w:szCs w:val="16"/>
                <w:lang w:eastAsia="en-US"/>
              </w:rPr>
              <w:t>801,6</w:t>
            </w:r>
          </w:p>
        </w:tc>
      </w:tr>
      <w:tr w:rsidR="008C608C" w:rsidRPr="002E6D3F" w14:paraId="2943D89C" w14:textId="77777777" w:rsidTr="00435F06">
        <w:trPr>
          <w:trHeight w:val="300"/>
        </w:trPr>
        <w:tc>
          <w:tcPr>
            <w:tcW w:w="2276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1FC0504D" w14:textId="77777777" w:rsidR="008C608C" w:rsidRPr="002E6D3F" w:rsidRDefault="008C608C" w:rsidP="00587ACD">
            <w:pPr>
              <w:rPr>
                <w:noProof/>
                <w:sz w:val="16"/>
                <w:szCs w:val="16"/>
              </w:rPr>
            </w:pPr>
            <w:r w:rsidRPr="002E6D3F">
              <w:rPr>
                <w:sz w:val="16"/>
                <w:szCs w:val="16"/>
              </w:rPr>
              <w:t>Koszty ogółem w mln zł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FD551A5" w14:textId="77777777" w:rsidR="008C608C" w:rsidRPr="002E6D3F" w:rsidRDefault="008C608C" w:rsidP="00587ACD">
            <w:pPr>
              <w:jc w:val="right"/>
              <w:rPr>
                <w:noProof/>
                <w:sz w:val="16"/>
                <w:szCs w:val="16"/>
              </w:rPr>
            </w:pPr>
            <w:r w:rsidRPr="002E6D3F">
              <w:rPr>
                <w:sz w:val="16"/>
                <w:szCs w:val="16"/>
              </w:rPr>
              <w:t>10 123,6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5A9FF35" w14:textId="77777777" w:rsidR="008C608C" w:rsidRPr="002E6D3F" w:rsidRDefault="008C608C" w:rsidP="00587ACD">
            <w:pPr>
              <w:jc w:val="right"/>
              <w:rPr>
                <w:noProof/>
                <w:sz w:val="16"/>
                <w:szCs w:val="16"/>
              </w:rPr>
            </w:pPr>
            <w:r w:rsidRPr="002E6D3F">
              <w:rPr>
                <w:sz w:val="16"/>
                <w:szCs w:val="16"/>
              </w:rPr>
              <w:t>6 146,5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5B06D0C" w14:textId="77777777" w:rsidR="008C608C" w:rsidRPr="002E6D3F" w:rsidRDefault="008C608C" w:rsidP="00587ACD">
            <w:pPr>
              <w:jc w:val="right"/>
              <w:rPr>
                <w:sz w:val="16"/>
                <w:szCs w:val="16"/>
              </w:rPr>
            </w:pPr>
            <w:r w:rsidRPr="002E6D3F">
              <w:rPr>
                <w:sz w:val="16"/>
                <w:szCs w:val="16"/>
              </w:rPr>
              <w:t>1 951,4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C542233" w14:textId="77777777" w:rsidR="008C608C" w:rsidRPr="002E6D3F" w:rsidRDefault="008C608C" w:rsidP="00587ACD">
            <w:pPr>
              <w:jc w:val="right"/>
              <w:rPr>
                <w:sz w:val="16"/>
                <w:szCs w:val="16"/>
              </w:rPr>
            </w:pPr>
            <w:r w:rsidRPr="002E6D3F">
              <w:rPr>
                <w:sz w:val="16"/>
                <w:szCs w:val="16"/>
              </w:rPr>
              <w:t>4 033,8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2B0EB40" w14:textId="77777777" w:rsidR="008C608C" w:rsidRPr="00314332" w:rsidRDefault="008C608C" w:rsidP="00587ACD">
            <w:pPr>
              <w:jc w:val="right"/>
              <w:rPr>
                <w:noProof/>
                <w:sz w:val="16"/>
                <w:szCs w:val="16"/>
              </w:rPr>
            </w:pPr>
            <w:r w:rsidRPr="00314332">
              <w:rPr>
                <w:sz w:val="16"/>
                <w:szCs w:val="16"/>
              </w:rPr>
              <w:t>3 822,3</w:t>
            </w:r>
          </w:p>
        </w:tc>
        <w:tc>
          <w:tcPr>
            <w:tcW w:w="8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83DBF3A" w14:textId="77777777" w:rsidR="008C608C" w:rsidRPr="00314332" w:rsidRDefault="008C608C" w:rsidP="00587ACD">
            <w:pPr>
              <w:pStyle w:val="LID"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314332">
              <w:rPr>
                <w:b w:val="0"/>
                <w:sz w:val="16"/>
                <w:szCs w:val="16"/>
                <w:lang w:eastAsia="en-US"/>
              </w:rPr>
              <w:t>1 740,2</w:t>
            </w:r>
          </w:p>
        </w:tc>
        <w:tc>
          <w:tcPr>
            <w:tcW w:w="82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noWrap/>
            <w:vAlign w:val="center"/>
          </w:tcPr>
          <w:p w14:paraId="73DE111F" w14:textId="77777777" w:rsidR="008C608C" w:rsidRPr="00314332" w:rsidRDefault="008C608C" w:rsidP="00587ACD">
            <w:pPr>
              <w:pStyle w:val="LID"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314332">
              <w:rPr>
                <w:b w:val="0"/>
                <w:sz w:val="16"/>
                <w:szCs w:val="16"/>
                <w:lang w:eastAsia="en-US"/>
              </w:rPr>
              <w:t>1 976,4</w:t>
            </w:r>
          </w:p>
        </w:tc>
      </w:tr>
      <w:tr w:rsidR="008C608C" w:rsidRPr="002E6D3F" w14:paraId="605308F3" w14:textId="77777777" w:rsidTr="00435F06">
        <w:trPr>
          <w:trHeight w:val="300"/>
        </w:trPr>
        <w:tc>
          <w:tcPr>
            <w:tcW w:w="2276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2AD9A660" w14:textId="77777777" w:rsidR="008C608C" w:rsidRPr="002E6D3F" w:rsidRDefault="008C608C" w:rsidP="00587ACD">
            <w:pPr>
              <w:spacing w:before="0" w:after="0"/>
              <w:rPr>
                <w:noProof/>
                <w:sz w:val="16"/>
                <w:szCs w:val="16"/>
              </w:rPr>
            </w:pPr>
            <w:r w:rsidRPr="002E6D3F">
              <w:rPr>
                <w:sz w:val="16"/>
                <w:szCs w:val="16"/>
              </w:rPr>
              <w:t xml:space="preserve">      w tym: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AD07236" w14:textId="77777777" w:rsidR="008C608C" w:rsidRPr="002E6D3F" w:rsidRDefault="008C608C" w:rsidP="00587ACD">
            <w:pPr>
              <w:spacing w:before="0" w:after="0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9BA6A72" w14:textId="77777777" w:rsidR="008C608C" w:rsidRPr="002E6D3F" w:rsidRDefault="008C608C" w:rsidP="00587ACD">
            <w:pPr>
              <w:spacing w:before="0" w:after="0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F924F62" w14:textId="77777777" w:rsidR="008C608C" w:rsidRPr="002E6D3F" w:rsidRDefault="008C608C" w:rsidP="00587ACD">
            <w:pPr>
              <w:spacing w:before="0"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AFC56BD" w14:textId="77777777" w:rsidR="008C608C" w:rsidRPr="002E6D3F" w:rsidRDefault="008C608C" w:rsidP="00587ACD">
            <w:pPr>
              <w:spacing w:before="0"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D987F7B" w14:textId="77777777" w:rsidR="008C608C" w:rsidRPr="00314332" w:rsidRDefault="008C608C" w:rsidP="00587ACD">
            <w:pPr>
              <w:spacing w:before="0" w:after="0"/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E5F5DF5" w14:textId="77777777" w:rsidR="008C608C" w:rsidRPr="00314332" w:rsidRDefault="008C608C" w:rsidP="00587ACD">
            <w:pPr>
              <w:pStyle w:val="LID"/>
              <w:spacing w:before="0" w:after="0"/>
              <w:jc w:val="right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noWrap/>
            <w:vAlign w:val="center"/>
          </w:tcPr>
          <w:p w14:paraId="2BA47CC3" w14:textId="77777777" w:rsidR="008C608C" w:rsidRPr="00314332" w:rsidRDefault="008C608C" w:rsidP="00587ACD">
            <w:pPr>
              <w:pStyle w:val="LID"/>
              <w:spacing w:before="0" w:after="0"/>
              <w:jc w:val="right"/>
              <w:rPr>
                <w:b w:val="0"/>
                <w:sz w:val="16"/>
                <w:szCs w:val="16"/>
                <w:lang w:eastAsia="en-US"/>
              </w:rPr>
            </w:pPr>
          </w:p>
        </w:tc>
      </w:tr>
      <w:tr w:rsidR="008C608C" w:rsidRPr="002E6D3F" w14:paraId="7EFCBDEB" w14:textId="77777777" w:rsidTr="00435F06">
        <w:trPr>
          <w:trHeight w:val="300"/>
        </w:trPr>
        <w:tc>
          <w:tcPr>
            <w:tcW w:w="2276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6C8B3063" w14:textId="77777777" w:rsidR="008C608C" w:rsidRPr="002E6D3F" w:rsidRDefault="008C608C" w:rsidP="00587ACD">
            <w:pPr>
              <w:rPr>
                <w:noProof/>
                <w:sz w:val="16"/>
                <w:szCs w:val="16"/>
              </w:rPr>
            </w:pPr>
            <w:r w:rsidRPr="002E6D3F">
              <w:rPr>
                <w:sz w:val="16"/>
                <w:szCs w:val="16"/>
              </w:rPr>
              <w:t xml:space="preserve">   amortyzacja</w:t>
            </w: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2CC2533" w14:textId="77777777" w:rsidR="008C608C" w:rsidRPr="002E6D3F" w:rsidRDefault="008C608C" w:rsidP="00587ACD">
            <w:pPr>
              <w:jc w:val="right"/>
              <w:rPr>
                <w:noProof/>
                <w:sz w:val="16"/>
                <w:szCs w:val="16"/>
              </w:rPr>
            </w:pPr>
            <w:r w:rsidRPr="002E6D3F">
              <w:rPr>
                <w:sz w:val="16"/>
                <w:szCs w:val="16"/>
              </w:rPr>
              <w:t>780,3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CBBEA45" w14:textId="77777777" w:rsidR="008C608C" w:rsidRPr="002E6D3F" w:rsidRDefault="008C608C" w:rsidP="00587ACD">
            <w:pPr>
              <w:jc w:val="right"/>
              <w:rPr>
                <w:noProof/>
                <w:sz w:val="16"/>
                <w:szCs w:val="16"/>
              </w:rPr>
            </w:pPr>
            <w:r w:rsidRPr="002E6D3F">
              <w:rPr>
                <w:sz w:val="16"/>
                <w:szCs w:val="16"/>
              </w:rPr>
              <w:t>378,7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017439E" w14:textId="77777777" w:rsidR="008C608C" w:rsidRPr="002E6D3F" w:rsidRDefault="008C608C" w:rsidP="00587ACD">
            <w:pPr>
              <w:jc w:val="right"/>
              <w:rPr>
                <w:sz w:val="16"/>
                <w:szCs w:val="16"/>
              </w:rPr>
            </w:pPr>
            <w:r w:rsidRPr="002E6D3F">
              <w:rPr>
                <w:sz w:val="16"/>
                <w:szCs w:val="16"/>
              </w:rPr>
              <w:t>148,7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789C31E" w14:textId="77777777" w:rsidR="008C608C" w:rsidRPr="002E6D3F" w:rsidRDefault="008C608C" w:rsidP="00587ACD">
            <w:pPr>
              <w:jc w:val="right"/>
              <w:rPr>
                <w:sz w:val="16"/>
                <w:szCs w:val="16"/>
              </w:rPr>
            </w:pPr>
            <w:r w:rsidRPr="002E6D3F">
              <w:rPr>
                <w:sz w:val="16"/>
                <w:szCs w:val="16"/>
              </w:rPr>
              <w:t>224,4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B0F0AA6" w14:textId="77777777" w:rsidR="008C608C" w:rsidRPr="00314332" w:rsidRDefault="008C608C" w:rsidP="00587ACD">
            <w:pPr>
              <w:jc w:val="right"/>
              <w:rPr>
                <w:noProof/>
                <w:sz w:val="16"/>
                <w:szCs w:val="16"/>
              </w:rPr>
            </w:pPr>
            <w:r w:rsidRPr="00314332">
              <w:rPr>
                <w:sz w:val="16"/>
                <w:szCs w:val="16"/>
              </w:rPr>
              <w:t>385,0</w:t>
            </w:r>
          </w:p>
        </w:tc>
        <w:tc>
          <w:tcPr>
            <w:tcW w:w="8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B18575A" w14:textId="77777777" w:rsidR="008C608C" w:rsidRPr="00314332" w:rsidRDefault="008C608C" w:rsidP="00587ACD">
            <w:pPr>
              <w:pStyle w:val="LID"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320A36">
              <w:rPr>
                <w:b w:val="0"/>
                <w:sz w:val="16"/>
                <w:szCs w:val="16"/>
                <w:lang w:eastAsia="en-US"/>
              </w:rPr>
              <w:t>123,0</w:t>
            </w:r>
          </w:p>
        </w:tc>
        <w:tc>
          <w:tcPr>
            <w:tcW w:w="82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noWrap/>
            <w:vAlign w:val="center"/>
          </w:tcPr>
          <w:p w14:paraId="0FDBD165" w14:textId="77777777" w:rsidR="008C608C" w:rsidRPr="00314332" w:rsidRDefault="008C608C" w:rsidP="00587ACD">
            <w:pPr>
              <w:pStyle w:val="LID"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320A36">
              <w:rPr>
                <w:b w:val="0"/>
                <w:sz w:val="16"/>
                <w:szCs w:val="16"/>
                <w:lang w:eastAsia="en-US"/>
              </w:rPr>
              <w:t>243,4</w:t>
            </w:r>
          </w:p>
        </w:tc>
      </w:tr>
      <w:tr w:rsidR="008C608C" w:rsidRPr="002E6D3F" w14:paraId="10FE98AE" w14:textId="77777777" w:rsidTr="00435F06">
        <w:trPr>
          <w:trHeight w:val="300"/>
        </w:trPr>
        <w:tc>
          <w:tcPr>
            <w:tcW w:w="2276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410EE359" w14:textId="77777777" w:rsidR="008C608C" w:rsidRPr="002E6D3F" w:rsidRDefault="008C608C" w:rsidP="00587ACD">
            <w:pPr>
              <w:rPr>
                <w:noProof/>
                <w:sz w:val="16"/>
                <w:szCs w:val="16"/>
              </w:rPr>
            </w:pPr>
            <w:r w:rsidRPr="002E6D3F">
              <w:rPr>
                <w:sz w:val="16"/>
                <w:szCs w:val="16"/>
              </w:rPr>
              <w:t xml:space="preserve">   zużycie materiałów </w:t>
            </w:r>
            <w:r>
              <w:rPr>
                <w:sz w:val="16"/>
                <w:szCs w:val="16"/>
              </w:rPr>
              <w:br/>
              <w:t xml:space="preserve">     </w:t>
            </w:r>
            <w:r w:rsidRPr="002E6D3F">
              <w:rPr>
                <w:sz w:val="16"/>
                <w:szCs w:val="16"/>
              </w:rPr>
              <w:t>i energii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3349449" w14:textId="77777777" w:rsidR="008C608C" w:rsidRDefault="008C608C" w:rsidP="00587ACD">
            <w:pPr>
              <w:spacing w:before="0"/>
              <w:jc w:val="right"/>
              <w:rPr>
                <w:sz w:val="16"/>
                <w:szCs w:val="16"/>
              </w:rPr>
            </w:pPr>
          </w:p>
          <w:p w14:paraId="4329B53F" w14:textId="77777777" w:rsidR="008C608C" w:rsidRPr="002E6D3F" w:rsidRDefault="008C608C" w:rsidP="00587ACD">
            <w:pPr>
              <w:spacing w:before="0"/>
              <w:jc w:val="right"/>
              <w:rPr>
                <w:noProof/>
                <w:sz w:val="16"/>
                <w:szCs w:val="16"/>
              </w:rPr>
            </w:pPr>
            <w:r w:rsidRPr="002E6D3F">
              <w:rPr>
                <w:sz w:val="16"/>
                <w:szCs w:val="16"/>
              </w:rPr>
              <w:t>857,3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21B0E20" w14:textId="77777777" w:rsidR="008C608C" w:rsidRDefault="008C608C" w:rsidP="00587ACD">
            <w:pPr>
              <w:spacing w:before="0"/>
              <w:jc w:val="right"/>
              <w:rPr>
                <w:sz w:val="16"/>
                <w:szCs w:val="16"/>
              </w:rPr>
            </w:pPr>
          </w:p>
          <w:p w14:paraId="52F9AC1A" w14:textId="77777777" w:rsidR="008C608C" w:rsidRPr="002E6D3F" w:rsidRDefault="008C608C" w:rsidP="00587ACD">
            <w:pPr>
              <w:spacing w:before="0"/>
              <w:jc w:val="right"/>
              <w:rPr>
                <w:noProof/>
                <w:sz w:val="16"/>
                <w:szCs w:val="16"/>
              </w:rPr>
            </w:pPr>
            <w:r w:rsidRPr="002E6D3F">
              <w:rPr>
                <w:sz w:val="16"/>
                <w:szCs w:val="16"/>
              </w:rPr>
              <w:t>523,9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F4C506A" w14:textId="77777777" w:rsidR="008C608C" w:rsidRDefault="008C608C" w:rsidP="00587ACD">
            <w:pPr>
              <w:spacing w:before="0"/>
              <w:jc w:val="right"/>
              <w:rPr>
                <w:sz w:val="16"/>
                <w:szCs w:val="16"/>
              </w:rPr>
            </w:pPr>
          </w:p>
          <w:p w14:paraId="3DB5CCB9" w14:textId="77777777" w:rsidR="008C608C" w:rsidRPr="002E6D3F" w:rsidRDefault="008C608C" w:rsidP="00587ACD">
            <w:pPr>
              <w:spacing w:before="0"/>
              <w:jc w:val="right"/>
              <w:rPr>
                <w:sz w:val="16"/>
                <w:szCs w:val="16"/>
              </w:rPr>
            </w:pPr>
            <w:r w:rsidRPr="002E6D3F">
              <w:rPr>
                <w:sz w:val="16"/>
                <w:szCs w:val="16"/>
              </w:rPr>
              <w:t>103,2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27BA35C" w14:textId="77777777" w:rsidR="008C608C" w:rsidRDefault="008C608C" w:rsidP="00587ACD">
            <w:pPr>
              <w:spacing w:before="0"/>
              <w:jc w:val="right"/>
              <w:rPr>
                <w:sz w:val="16"/>
                <w:szCs w:val="16"/>
              </w:rPr>
            </w:pPr>
          </w:p>
          <w:p w14:paraId="5C36C534" w14:textId="77777777" w:rsidR="008C608C" w:rsidRPr="002E6D3F" w:rsidRDefault="008C608C" w:rsidP="00587ACD">
            <w:pPr>
              <w:spacing w:before="0"/>
              <w:jc w:val="right"/>
              <w:rPr>
                <w:sz w:val="16"/>
                <w:szCs w:val="16"/>
              </w:rPr>
            </w:pPr>
            <w:r w:rsidRPr="002E6D3F">
              <w:rPr>
                <w:sz w:val="16"/>
                <w:szCs w:val="16"/>
              </w:rPr>
              <w:t>411,0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C38525B" w14:textId="77777777" w:rsidR="008C608C" w:rsidRDefault="008C608C" w:rsidP="00587ACD">
            <w:pPr>
              <w:spacing w:before="0"/>
              <w:jc w:val="right"/>
              <w:rPr>
                <w:sz w:val="16"/>
                <w:szCs w:val="16"/>
              </w:rPr>
            </w:pPr>
          </w:p>
          <w:p w14:paraId="57BC3E34" w14:textId="77777777" w:rsidR="008C608C" w:rsidRPr="00314332" w:rsidRDefault="008C608C" w:rsidP="00587ACD">
            <w:pPr>
              <w:spacing w:before="0"/>
              <w:jc w:val="right"/>
              <w:rPr>
                <w:noProof/>
                <w:sz w:val="16"/>
                <w:szCs w:val="16"/>
              </w:rPr>
            </w:pPr>
            <w:r w:rsidRPr="00314332">
              <w:rPr>
                <w:sz w:val="16"/>
                <w:szCs w:val="16"/>
              </w:rPr>
              <w:t>326,1</w:t>
            </w:r>
          </w:p>
        </w:tc>
        <w:tc>
          <w:tcPr>
            <w:tcW w:w="8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BAB463A" w14:textId="77777777" w:rsidR="008C608C" w:rsidRDefault="008C608C" w:rsidP="00587ACD">
            <w:pPr>
              <w:pStyle w:val="LID"/>
              <w:spacing w:before="0"/>
              <w:jc w:val="right"/>
              <w:rPr>
                <w:b w:val="0"/>
                <w:sz w:val="16"/>
                <w:szCs w:val="16"/>
                <w:lang w:eastAsia="en-US"/>
              </w:rPr>
            </w:pPr>
          </w:p>
          <w:p w14:paraId="24B20A25" w14:textId="77777777" w:rsidR="008C608C" w:rsidRPr="00314332" w:rsidRDefault="008C608C" w:rsidP="00587ACD">
            <w:pPr>
              <w:pStyle w:val="LID"/>
              <w:spacing w:before="0"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320A36">
              <w:rPr>
                <w:b w:val="0"/>
                <w:sz w:val="16"/>
                <w:szCs w:val="16"/>
                <w:lang w:eastAsia="en-US"/>
              </w:rPr>
              <w:t>175,3</w:t>
            </w:r>
          </w:p>
        </w:tc>
        <w:tc>
          <w:tcPr>
            <w:tcW w:w="82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noWrap/>
            <w:vAlign w:val="center"/>
          </w:tcPr>
          <w:p w14:paraId="5D3BF6A5" w14:textId="77777777" w:rsidR="008C608C" w:rsidRDefault="008C608C" w:rsidP="00587ACD">
            <w:pPr>
              <w:pStyle w:val="LID"/>
              <w:spacing w:before="0"/>
              <w:jc w:val="right"/>
              <w:rPr>
                <w:b w:val="0"/>
                <w:sz w:val="16"/>
                <w:szCs w:val="16"/>
                <w:lang w:eastAsia="en-US"/>
              </w:rPr>
            </w:pPr>
          </w:p>
          <w:p w14:paraId="60720389" w14:textId="77777777" w:rsidR="008C608C" w:rsidRPr="00314332" w:rsidRDefault="008C608C" w:rsidP="00587ACD">
            <w:pPr>
              <w:pStyle w:val="LID"/>
              <w:spacing w:before="0"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320A36">
              <w:rPr>
                <w:b w:val="0"/>
                <w:sz w:val="16"/>
                <w:szCs w:val="16"/>
                <w:lang w:eastAsia="en-US"/>
              </w:rPr>
              <w:t>144,3</w:t>
            </w:r>
          </w:p>
        </w:tc>
      </w:tr>
      <w:tr w:rsidR="008C608C" w:rsidRPr="002E6D3F" w14:paraId="6BC254BA" w14:textId="77777777" w:rsidTr="00435F06">
        <w:trPr>
          <w:trHeight w:val="300"/>
        </w:trPr>
        <w:tc>
          <w:tcPr>
            <w:tcW w:w="2276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123412FF" w14:textId="77777777" w:rsidR="008C608C" w:rsidRPr="002E6D3F" w:rsidRDefault="008C608C" w:rsidP="00587ACD">
            <w:pPr>
              <w:rPr>
                <w:noProof/>
                <w:sz w:val="16"/>
                <w:szCs w:val="16"/>
              </w:rPr>
            </w:pPr>
            <w:r w:rsidRPr="002E6D3F">
              <w:rPr>
                <w:sz w:val="16"/>
                <w:szCs w:val="16"/>
              </w:rPr>
              <w:t xml:space="preserve">   usługi obce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2C9748F" w14:textId="77777777" w:rsidR="008C608C" w:rsidRPr="002E6D3F" w:rsidRDefault="008C608C" w:rsidP="00587ACD">
            <w:pPr>
              <w:jc w:val="right"/>
              <w:rPr>
                <w:noProof/>
                <w:sz w:val="16"/>
                <w:szCs w:val="16"/>
              </w:rPr>
            </w:pPr>
            <w:r w:rsidRPr="002E6D3F">
              <w:rPr>
                <w:sz w:val="16"/>
                <w:szCs w:val="16"/>
              </w:rPr>
              <w:t>2 141,6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5898D6F" w14:textId="77777777" w:rsidR="008C608C" w:rsidRPr="002E6D3F" w:rsidRDefault="008C608C" w:rsidP="00587ACD">
            <w:pPr>
              <w:jc w:val="right"/>
              <w:rPr>
                <w:noProof/>
                <w:sz w:val="16"/>
                <w:szCs w:val="16"/>
              </w:rPr>
            </w:pPr>
            <w:r w:rsidRPr="002E6D3F">
              <w:rPr>
                <w:sz w:val="16"/>
                <w:szCs w:val="16"/>
              </w:rPr>
              <w:t>1 454,7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9039BFC" w14:textId="77777777" w:rsidR="008C608C" w:rsidRPr="002E6D3F" w:rsidRDefault="008C608C" w:rsidP="00587ACD">
            <w:pPr>
              <w:jc w:val="right"/>
              <w:rPr>
                <w:sz w:val="16"/>
                <w:szCs w:val="16"/>
              </w:rPr>
            </w:pPr>
            <w:r w:rsidRPr="002E6D3F">
              <w:rPr>
                <w:sz w:val="16"/>
                <w:szCs w:val="16"/>
              </w:rPr>
              <w:t>310,2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A840963" w14:textId="77777777" w:rsidR="008C608C" w:rsidRPr="002E6D3F" w:rsidRDefault="008C608C" w:rsidP="00587ACD">
            <w:pPr>
              <w:jc w:val="right"/>
              <w:rPr>
                <w:sz w:val="16"/>
                <w:szCs w:val="16"/>
              </w:rPr>
            </w:pPr>
            <w:r w:rsidRPr="002E6D3F">
              <w:rPr>
                <w:sz w:val="16"/>
                <w:szCs w:val="16"/>
              </w:rPr>
              <w:t>1 095,9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668D1BD" w14:textId="77777777" w:rsidR="008C608C" w:rsidRPr="00314332" w:rsidRDefault="008C608C" w:rsidP="00587ACD">
            <w:pPr>
              <w:jc w:val="right"/>
              <w:rPr>
                <w:noProof/>
                <w:sz w:val="16"/>
                <w:szCs w:val="16"/>
              </w:rPr>
            </w:pPr>
            <w:r w:rsidRPr="00314332">
              <w:rPr>
                <w:sz w:val="16"/>
                <w:szCs w:val="16"/>
              </w:rPr>
              <w:t>619,7</w:t>
            </w:r>
          </w:p>
        </w:tc>
        <w:tc>
          <w:tcPr>
            <w:tcW w:w="8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E431109" w14:textId="77777777" w:rsidR="008C608C" w:rsidRPr="00314332" w:rsidRDefault="008C608C" w:rsidP="00587ACD">
            <w:pPr>
              <w:pStyle w:val="LID"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320A36">
              <w:rPr>
                <w:b w:val="0"/>
                <w:sz w:val="16"/>
                <w:szCs w:val="16"/>
                <w:lang w:eastAsia="en-US"/>
              </w:rPr>
              <w:t>181,3</w:t>
            </w:r>
          </w:p>
        </w:tc>
        <w:tc>
          <w:tcPr>
            <w:tcW w:w="82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noWrap/>
            <w:vAlign w:val="center"/>
          </w:tcPr>
          <w:p w14:paraId="3DF143C9" w14:textId="77777777" w:rsidR="008C608C" w:rsidRPr="00314332" w:rsidRDefault="008C608C" w:rsidP="00587ACD">
            <w:pPr>
              <w:pStyle w:val="LID"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320A36">
              <w:rPr>
                <w:b w:val="0"/>
                <w:sz w:val="16"/>
                <w:szCs w:val="16"/>
                <w:lang w:eastAsia="en-US"/>
              </w:rPr>
              <w:t>414,4</w:t>
            </w:r>
          </w:p>
        </w:tc>
      </w:tr>
      <w:tr w:rsidR="008C608C" w:rsidRPr="002E6D3F" w14:paraId="60BC8AEC" w14:textId="77777777" w:rsidTr="00435F06">
        <w:trPr>
          <w:trHeight w:val="300"/>
        </w:trPr>
        <w:tc>
          <w:tcPr>
            <w:tcW w:w="2276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19395431" w14:textId="77777777" w:rsidR="008C608C" w:rsidRPr="002E6D3F" w:rsidRDefault="008C608C" w:rsidP="00587ACD">
            <w:pPr>
              <w:rPr>
                <w:noProof/>
                <w:sz w:val="16"/>
                <w:szCs w:val="16"/>
              </w:rPr>
            </w:pPr>
            <w:r w:rsidRPr="002E6D3F">
              <w:rPr>
                <w:sz w:val="16"/>
                <w:szCs w:val="16"/>
              </w:rPr>
              <w:t xml:space="preserve">   wynagrodzenia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75F8F93" w14:textId="77777777" w:rsidR="008C608C" w:rsidRPr="002E6D3F" w:rsidRDefault="008C608C" w:rsidP="00587ACD">
            <w:pPr>
              <w:jc w:val="right"/>
              <w:rPr>
                <w:noProof/>
                <w:sz w:val="16"/>
                <w:szCs w:val="16"/>
              </w:rPr>
            </w:pPr>
            <w:r w:rsidRPr="002E6D3F">
              <w:rPr>
                <w:sz w:val="16"/>
                <w:szCs w:val="16"/>
              </w:rPr>
              <w:t>4 776,9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813E7F3" w14:textId="77777777" w:rsidR="008C608C" w:rsidRPr="002E6D3F" w:rsidRDefault="008C608C" w:rsidP="00587ACD">
            <w:pPr>
              <w:jc w:val="right"/>
              <w:rPr>
                <w:noProof/>
                <w:sz w:val="16"/>
                <w:szCs w:val="16"/>
              </w:rPr>
            </w:pPr>
            <w:r w:rsidRPr="002E6D3F">
              <w:rPr>
                <w:sz w:val="16"/>
                <w:szCs w:val="16"/>
              </w:rPr>
              <w:t>2 844,4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EB61E2E" w14:textId="77777777" w:rsidR="008C608C" w:rsidRPr="002E6D3F" w:rsidRDefault="008C608C" w:rsidP="00587ACD">
            <w:pPr>
              <w:jc w:val="right"/>
              <w:rPr>
                <w:sz w:val="16"/>
                <w:szCs w:val="16"/>
              </w:rPr>
            </w:pPr>
            <w:r w:rsidRPr="002E6D3F">
              <w:rPr>
                <w:sz w:val="16"/>
                <w:szCs w:val="16"/>
              </w:rPr>
              <w:t>1 061,9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BB0C0CC" w14:textId="77777777" w:rsidR="008C608C" w:rsidRPr="002E6D3F" w:rsidRDefault="008C608C" w:rsidP="00587ACD">
            <w:pPr>
              <w:jc w:val="right"/>
              <w:rPr>
                <w:sz w:val="16"/>
                <w:szCs w:val="16"/>
              </w:rPr>
            </w:pPr>
            <w:r w:rsidRPr="002E6D3F">
              <w:rPr>
                <w:sz w:val="16"/>
                <w:szCs w:val="16"/>
              </w:rPr>
              <w:t>1 726,5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6E13624" w14:textId="77777777" w:rsidR="008C608C" w:rsidRPr="00314332" w:rsidRDefault="008C608C" w:rsidP="00587ACD">
            <w:pPr>
              <w:jc w:val="right"/>
              <w:rPr>
                <w:noProof/>
                <w:sz w:val="16"/>
                <w:szCs w:val="16"/>
              </w:rPr>
            </w:pPr>
            <w:r w:rsidRPr="00314332">
              <w:rPr>
                <w:sz w:val="16"/>
                <w:szCs w:val="16"/>
              </w:rPr>
              <w:t>1 892,5</w:t>
            </w:r>
          </w:p>
        </w:tc>
        <w:tc>
          <w:tcPr>
            <w:tcW w:w="82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8E6C95D" w14:textId="77777777" w:rsidR="008C608C" w:rsidRPr="00314332" w:rsidRDefault="008C608C" w:rsidP="00587ACD">
            <w:pPr>
              <w:pStyle w:val="LID"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320A36">
              <w:rPr>
                <w:b w:val="0"/>
                <w:sz w:val="16"/>
                <w:szCs w:val="16"/>
                <w:lang w:eastAsia="en-US"/>
              </w:rPr>
              <w:t>979,0</w:t>
            </w:r>
          </w:p>
        </w:tc>
        <w:tc>
          <w:tcPr>
            <w:tcW w:w="82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noWrap/>
            <w:vAlign w:val="center"/>
          </w:tcPr>
          <w:p w14:paraId="38C7B6CC" w14:textId="77777777" w:rsidR="008C608C" w:rsidRPr="00314332" w:rsidRDefault="008C608C" w:rsidP="00587ACD">
            <w:pPr>
              <w:pStyle w:val="LID"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320A36">
              <w:rPr>
                <w:b w:val="0"/>
                <w:sz w:val="16"/>
                <w:szCs w:val="16"/>
                <w:lang w:eastAsia="en-US"/>
              </w:rPr>
              <w:t>879,6</w:t>
            </w:r>
          </w:p>
        </w:tc>
      </w:tr>
      <w:tr w:rsidR="008C608C" w:rsidRPr="002E6D3F" w14:paraId="7F8D967F" w14:textId="77777777" w:rsidTr="00435F06">
        <w:trPr>
          <w:trHeight w:val="300"/>
        </w:trPr>
        <w:tc>
          <w:tcPr>
            <w:tcW w:w="2276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vAlign w:val="center"/>
          </w:tcPr>
          <w:p w14:paraId="3C2A5F45" w14:textId="77777777" w:rsidR="008C608C" w:rsidRPr="002E6D3F" w:rsidRDefault="008C608C" w:rsidP="00587ACD">
            <w:pPr>
              <w:pStyle w:val="LID"/>
              <w:rPr>
                <w:b w:val="0"/>
                <w:sz w:val="16"/>
                <w:szCs w:val="16"/>
              </w:rPr>
            </w:pPr>
            <w:r w:rsidRPr="002E6D3F">
              <w:rPr>
                <w:b w:val="0"/>
                <w:sz w:val="16"/>
                <w:szCs w:val="16"/>
                <w:lang w:eastAsia="en-US"/>
              </w:rPr>
              <w:t xml:space="preserve">   ubezpieczenia społeczne </w:t>
            </w:r>
            <w:r>
              <w:rPr>
                <w:b w:val="0"/>
                <w:sz w:val="16"/>
                <w:szCs w:val="16"/>
                <w:lang w:eastAsia="en-US"/>
              </w:rPr>
              <w:br/>
              <w:t xml:space="preserve">     </w:t>
            </w:r>
            <w:r w:rsidRPr="002E6D3F">
              <w:rPr>
                <w:b w:val="0"/>
                <w:sz w:val="16"/>
                <w:szCs w:val="16"/>
                <w:lang w:eastAsia="en-US"/>
              </w:rPr>
              <w:t>i inne</w:t>
            </w:r>
            <w:r>
              <w:rPr>
                <w:b w:val="0"/>
                <w:sz w:val="16"/>
                <w:szCs w:val="16"/>
                <w:lang w:eastAsia="en-US"/>
              </w:rPr>
              <w:t xml:space="preserve"> </w:t>
            </w:r>
            <w:r w:rsidRPr="002E6D3F">
              <w:rPr>
                <w:b w:val="0"/>
                <w:sz w:val="16"/>
                <w:szCs w:val="16"/>
                <w:lang w:eastAsia="en-US"/>
              </w:rPr>
              <w:t>świadczenia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4095A43F" w14:textId="77777777" w:rsidR="008C608C" w:rsidRDefault="008C608C" w:rsidP="00587ACD">
            <w:pPr>
              <w:spacing w:before="0"/>
              <w:jc w:val="right"/>
              <w:rPr>
                <w:sz w:val="16"/>
                <w:szCs w:val="16"/>
              </w:rPr>
            </w:pPr>
          </w:p>
          <w:p w14:paraId="47CAD7FB" w14:textId="77777777" w:rsidR="008C608C" w:rsidRPr="002E6D3F" w:rsidRDefault="008C608C" w:rsidP="00587ACD">
            <w:pPr>
              <w:spacing w:before="0"/>
              <w:jc w:val="right"/>
              <w:rPr>
                <w:noProof/>
                <w:sz w:val="16"/>
                <w:szCs w:val="16"/>
              </w:rPr>
            </w:pPr>
            <w:r w:rsidRPr="002E6D3F">
              <w:rPr>
                <w:sz w:val="16"/>
                <w:szCs w:val="16"/>
              </w:rPr>
              <w:t>916,7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4BCCA2E2" w14:textId="77777777" w:rsidR="008C608C" w:rsidRDefault="008C608C" w:rsidP="00587ACD">
            <w:pPr>
              <w:spacing w:before="0"/>
              <w:jc w:val="right"/>
              <w:rPr>
                <w:sz w:val="16"/>
                <w:szCs w:val="16"/>
              </w:rPr>
            </w:pPr>
          </w:p>
          <w:p w14:paraId="049184C2" w14:textId="77777777" w:rsidR="008C608C" w:rsidRPr="002E6D3F" w:rsidRDefault="008C608C" w:rsidP="00587ACD">
            <w:pPr>
              <w:spacing w:before="0"/>
              <w:jc w:val="right"/>
              <w:rPr>
                <w:noProof/>
                <w:sz w:val="16"/>
                <w:szCs w:val="16"/>
              </w:rPr>
            </w:pPr>
            <w:r w:rsidRPr="002E6D3F">
              <w:rPr>
                <w:sz w:val="16"/>
                <w:szCs w:val="16"/>
              </w:rPr>
              <w:t>522,5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5D9EB2FC" w14:textId="77777777" w:rsidR="008C608C" w:rsidRDefault="008C608C" w:rsidP="00587ACD">
            <w:pPr>
              <w:spacing w:before="0"/>
              <w:jc w:val="right"/>
              <w:rPr>
                <w:sz w:val="16"/>
                <w:szCs w:val="16"/>
              </w:rPr>
            </w:pPr>
          </w:p>
          <w:p w14:paraId="2C454357" w14:textId="77777777" w:rsidR="008C608C" w:rsidRPr="002E6D3F" w:rsidRDefault="008C608C" w:rsidP="00587ACD">
            <w:pPr>
              <w:spacing w:before="0"/>
              <w:jc w:val="right"/>
              <w:rPr>
                <w:sz w:val="16"/>
                <w:szCs w:val="16"/>
              </w:rPr>
            </w:pPr>
            <w:r w:rsidRPr="002E6D3F">
              <w:rPr>
                <w:sz w:val="16"/>
                <w:szCs w:val="16"/>
              </w:rPr>
              <w:t>194,6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7835399E" w14:textId="77777777" w:rsidR="008C608C" w:rsidRDefault="008C608C" w:rsidP="00587ACD">
            <w:pPr>
              <w:spacing w:before="0"/>
              <w:jc w:val="right"/>
              <w:rPr>
                <w:sz w:val="16"/>
                <w:szCs w:val="16"/>
              </w:rPr>
            </w:pPr>
          </w:p>
          <w:p w14:paraId="2CF05A83" w14:textId="77777777" w:rsidR="008C608C" w:rsidRPr="002E6D3F" w:rsidRDefault="008C608C" w:rsidP="00587ACD">
            <w:pPr>
              <w:spacing w:before="0"/>
              <w:jc w:val="right"/>
              <w:rPr>
                <w:sz w:val="16"/>
                <w:szCs w:val="16"/>
              </w:rPr>
            </w:pPr>
            <w:r w:rsidRPr="002E6D3F">
              <w:rPr>
                <w:sz w:val="16"/>
                <w:szCs w:val="16"/>
              </w:rPr>
              <w:t>318,7</w:t>
            </w:r>
          </w:p>
        </w:tc>
        <w:tc>
          <w:tcPr>
            <w:tcW w:w="825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1BCD0DA9" w14:textId="77777777" w:rsidR="008C608C" w:rsidRDefault="008C608C" w:rsidP="00587ACD">
            <w:pPr>
              <w:spacing w:before="0"/>
              <w:jc w:val="right"/>
              <w:rPr>
                <w:sz w:val="16"/>
                <w:szCs w:val="16"/>
              </w:rPr>
            </w:pPr>
          </w:p>
          <w:p w14:paraId="2491DD78" w14:textId="77777777" w:rsidR="008C608C" w:rsidRPr="00314332" w:rsidRDefault="008C608C" w:rsidP="00587ACD">
            <w:pPr>
              <w:spacing w:before="0"/>
              <w:jc w:val="right"/>
              <w:rPr>
                <w:noProof/>
                <w:sz w:val="16"/>
                <w:szCs w:val="16"/>
              </w:rPr>
            </w:pPr>
            <w:r w:rsidRPr="00314332">
              <w:rPr>
                <w:sz w:val="16"/>
                <w:szCs w:val="16"/>
              </w:rPr>
              <w:t>387,5</w:t>
            </w:r>
          </w:p>
        </w:tc>
        <w:tc>
          <w:tcPr>
            <w:tcW w:w="829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0AEA0C9A" w14:textId="77777777" w:rsidR="008C608C" w:rsidRDefault="008C608C" w:rsidP="00587ACD">
            <w:pPr>
              <w:pStyle w:val="LID"/>
              <w:spacing w:before="0"/>
              <w:jc w:val="right"/>
              <w:rPr>
                <w:b w:val="0"/>
                <w:sz w:val="16"/>
                <w:szCs w:val="16"/>
                <w:lang w:eastAsia="en-US"/>
              </w:rPr>
            </w:pPr>
          </w:p>
          <w:p w14:paraId="4FF238C6" w14:textId="77777777" w:rsidR="008C608C" w:rsidRPr="00314332" w:rsidRDefault="008C608C" w:rsidP="00587ACD">
            <w:pPr>
              <w:pStyle w:val="LID"/>
              <w:spacing w:before="0"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320A36">
              <w:rPr>
                <w:b w:val="0"/>
                <w:sz w:val="16"/>
                <w:szCs w:val="16"/>
                <w:lang w:eastAsia="en-US"/>
              </w:rPr>
              <w:t>200,3</w:t>
            </w:r>
          </w:p>
        </w:tc>
        <w:tc>
          <w:tcPr>
            <w:tcW w:w="821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noWrap/>
            <w:vAlign w:val="center"/>
          </w:tcPr>
          <w:p w14:paraId="1A78F30D" w14:textId="77777777" w:rsidR="008C608C" w:rsidRDefault="008C608C" w:rsidP="00587ACD">
            <w:pPr>
              <w:pStyle w:val="LID"/>
              <w:spacing w:before="0"/>
              <w:jc w:val="right"/>
              <w:rPr>
                <w:b w:val="0"/>
                <w:sz w:val="16"/>
                <w:szCs w:val="16"/>
                <w:lang w:eastAsia="en-US"/>
              </w:rPr>
            </w:pPr>
          </w:p>
          <w:p w14:paraId="2D10FB83" w14:textId="77777777" w:rsidR="008C608C" w:rsidRPr="00314332" w:rsidRDefault="008C608C" w:rsidP="00587ACD">
            <w:pPr>
              <w:pStyle w:val="LID"/>
              <w:spacing w:before="0"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320A36">
              <w:rPr>
                <w:b w:val="0"/>
                <w:sz w:val="16"/>
                <w:szCs w:val="16"/>
                <w:lang w:eastAsia="en-US"/>
              </w:rPr>
              <w:t>180,2</w:t>
            </w:r>
          </w:p>
        </w:tc>
      </w:tr>
    </w:tbl>
    <w:p w14:paraId="5A92F7A5" w14:textId="77777777" w:rsidR="00BF411A" w:rsidRDefault="00BF411A" w:rsidP="00E0476E">
      <w:pPr>
        <w:pStyle w:val="LID"/>
        <w:jc w:val="both"/>
        <w:rPr>
          <w:sz w:val="18"/>
          <w:szCs w:val="18"/>
        </w:rPr>
      </w:pPr>
    </w:p>
    <w:p w14:paraId="6F682614" w14:textId="77777777" w:rsidR="008C608C" w:rsidRPr="00F74437" w:rsidRDefault="008C608C" w:rsidP="008C608C">
      <w:pPr>
        <w:rPr>
          <w:rFonts w:eastAsia="Times New Roman" w:cs="Fira Sans"/>
          <w:spacing w:val="-1"/>
          <w:szCs w:val="19"/>
          <w:lang w:eastAsia="pl-PL"/>
        </w:rPr>
      </w:pPr>
      <w:r w:rsidRPr="00F74437">
        <w:rPr>
          <w:rFonts w:eastAsia="Times New Roman" w:cs="Fira Sans"/>
          <w:spacing w:val="-1"/>
          <w:szCs w:val="19"/>
          <w:lang w:eastAsia="pl-PL"/>
        </w:rPr>
        <w:t xml:space="preserve">Bilans oraz rachunek zysków i strat za 2019 </w:t>
      </w:r>
      <w:r>
        <w:rPr>
          <w:rFonts w:eastAsia="Times New Roman" w:cs="Fira Sans"/>
          <w:spacing w:val="-1"/>
          <w:szCs w:val="19"/>
          <w:lang w:eastAsia="pl-PL"/>
        </w:rPr>
        <w:t xml:space="preserve">r. </w:t>
      </w:r>
      <w:r w:rsidRPr="00F74437">
        <w:rPr>
          <w:rFonts w:eastAsia="Times New Roman" w:cs="Fira Sans"/>
          <w:spacing w:val="-1"/>
          <w:szCs w:val="19"/>
          <w:lang w:eastAsia="pl-PL"/>
        </w:rPr>
        <w:t>pozyskano od 4</w:t>
      </w:r>
      <w:r>
        <w:rPr>
          <w:rFonts w:eastAsia="Times New Roman" w:cs="Fira Sans"/>
          <w:spacing w:val="-1"/>
          <w:szCs w:val="19"/>
          <w:lang w:eastAsia="pl-PL"/>
        </w:rPr>
        <w:t xml:space="preserve"> </w:t>
      </w:r>
      <w:r w:rsidRPr="00F74437">
        <w:rPr>
          <w:rFonts w:eastAsia="Times New Roman" w:cs="Fira Sans"/>
          <w:spacing w:val="-1"/>
          <w:szCs w:val="19"/>
          <w:lang w:eastAsia="pl-PL"/>
        </w:rPr>
        <w:t>685 instytucji kultury posiadających osobowość prawną</w:t>
      </w:r>
      <w:r>
        <w:rPr>
          <w:rFonts w:eastAsia="Times New Roman" w:cs="Fira Sans"/>
          <w:spacing w:val="-1"/>
          <w:szCs w:val="19"/>
          <w:lang w:eastAsia="pl-PL"/>
        </w:rPr>
        <w:t xml:space="preserve">: </w:t>
      </w:r>
      <w:r w:rsidRPr="00F534A7">
        <w:rPr>
          <w:rFonts w:eastAsia="Times New Roman" w:cs="Fira Sans"/>
          <w:spacing w:val="-1"/>
          <w:szCs w:val="19"/>
          <w:lang w:eastAsia="pl-PL"/>
        </w:rPr>
        <w:t>64 państwowych jednostek organizacyjnych i 4 621 jednostek samorządowych – gminnych, powiatowych i wojewódzkich.</w:t>
      </w:r>
      <w:r w:rsidRPr="00F74437">
        <w:rPr>
          <w:rFonts w:eastAsia="Times New Roman" w:cs="Fira Sans"/>
          <w:spacing w:val="-1"/>
          <w:szCs w:val="19"/>
          <w:lang w:eastAsia="pl-PL"/>
        </w:rPr>
        <w:t xml:space="preserve"> </w:t>
      </w:r>
    </w:p>
    <w:p w14:paraId="0989CD3F" w14:textId="77777777" w:rsidR="008C608C" w:rsidRDefault="008C608C" w:rsidP="008C608C">
      <w:pPr>
        <w:pStyle w:val="Nagwek1"/>
        <w:spacing w:before="0" w:after="240"/>
        <w:rPr>
          <w:rFonts w:ascii="Fira Sans" w:hAnsi="Fira Sans"/>
          <w:color w:val="auto"/>
          <w:szCs w:val="19"/>
        </w:rPr>
      </w:pPr>
      <w:r w:rsidRPr="00F61B83">
        <w:rPr>
          <w:rFonts w:ascii="Fira Sans" w:hAnsi="Fira Sans"/>
          <w:color w:val="auto"/>
          <w:szCs w:val="19"/>
        </w:rPr>
        <w:t>Dane prezentowane w niniejszym opracowaniu zostały przygotowane na podstawie formularza o symbolu F-02/</w:t>
      </w:r>
      <w:proofErr w:type="spellStart"/>
      <w:r w:rsidRPr="00F61B83">
        <w:rPr>
          <w:rFonts w:ascii="Fira Sans" w:hAnsi="Fira Sans"/>
          <w:color w:val="auto"/>
          <w:szCs w:val="19"/>
        </w:rPr>
        <w:t>dk</w:t>
      </w:r>
      <w:proofErr w:type="spellEnd"/>
      <w:r w:rsidRPr="00F61B83">
        <w:rPr>
          <w:rFonts w:ascii="Fira Sans" w:hAnsi="Fira Sans"/>
          <w:color w:val="auto"/>
          <w:szCs w:val="19"/>
        </w:rPr>
        <w:t xml:space="preserve"> </w:t>
      </w:r>
      <w:r w:rsidRPr="00F61B83">
        <w:rPr>
          <w:rFonts w:ascii="Fira Sans" w:hAnsi="Fira Sans"/>
          <w:i/>
          <w:color w:val="auto"/>
          <w:szCs w:val="19"/>
        </w:rPr>
        <w:t>Roczne sprawozdanie o finansach instytucji kultury</w:t>
      </w:r>
      <w:r w:rsidRPr="00F61B83">
        <w:rPr>
          <w:rFonts w:ascii="Fira Sans" w:hAnsi="Fira Sans"/>
          <w:color w:val="auto"/>
          <w:szCs w:val="19"/>
        </w:rPr>
        <w:t>.</w:t>
      </w:r>
    </w:p>
    <w:p w14:paraId="0D1B3B29" w14:textId="696D3A6B" w:rsidR="00441F62" w:rsidRPr="00441F62" w:rsidRDefault="008C608C" w:rsidP="008C608C">
      <w:pPr>
        <w:rPr>
          <w:shd w:val="clear" w:color="auto" w:fill="FFFFFF"/>
        </w:rPr>
        <w:sectPr w:rsidR="00441F62" w:rsidRPr="00441F62" w:rsidSect="003B18B6">
          <w:headerReference w:type="default" r:id="rId21"/>
          <w:footerReference w:type="default" r:id="rId22"/>
          <w:headerReference w:type="first" r:id="rId23"/>
          <w:footerReference w:type="first" r:id="rId24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 w:rsidRPr="00515004">
        <w:rPr>
          <w:lang w:eastAsia="pl-PL"/>
        </w:rPr>
        <w:t>W przypadku cytowania danych Głównego Urzędu Statystycznego prosimy o zamieszczenie informacji: „Źródło danych GUS”, a w przypadku publikowania obliczeń dokonanych na danych opublikowanych przez GUS prosimy o zamieszczenie informacji: „Opracowanie własne na podstawie danych GUS”.</w:t>
      </w:r>
      <w:r w:rsidR="00441F62">
        <w:rPr>
          <w:shd w:val="clear" w:color="auto" w:fill="FFFFFF"/>
        </w:rPr>
        <w:br/>
      </w:r>
    </w:p>
    <w:p w14:paraId="68B93E9A" w14:textId="77777777"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6"/>
        <w:gridCol w:w="3831"/>
      </w:tblGrid>
      <w:tr w:rsidR="000470AA" w:rsidRPr="00837712" w14:paraId="2EDA0250" w14:textId="77777777" w:rsidTr="00E45254">
        <w:trPr>
          <w:trHeight w:val="1912"/>
        </w:trPr>
        <w:tc>
          <w:tcPr>
            <w:tcW w:w="4236" w:type="dxa"/>
          </w:tcPr>
          <w:p w14:paraId="25A38851" w14:textId="77777777" w:rsidR="007709CA" w:rsidRPr="008F3638" w:rsidRDefault="007709CA" w:rsidP="001D5B3A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0DB15442" w14:textId="77777777" w:rsidR="007709CA" w:rsidRPr="008F3638" w:rsidRDefault="007709CA" w:rsidP="001D5B3A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Urząd Statystyczny w Krakowie</w:t>
            </w:r>
          </w:p>
          <w:p w14:paraId="66FA30BB" w14:textId="77777777" w:rsidR="00BF4AEB" w:rsidRPr="00BF4AEB" w:rsidRDefault="00EA32B1" w:rsidP="001D5B3A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 xml:space="preserve">Dyrektor Agnieszka Szlubowska </w:t>
            </w:r>
          </w:p>
          <w:p w14:paraId="272C5E16" w14:textId="77777777" w:rsidR="007709CA" w:rsidRPr="00BF4AEB" w:rsidRDefault="00BF4AEB" w:rsidP="001D5B3A">
            <w:pPr>
              <w:spacing w:before="0" w:after="0" w:line="276" w:lineRule="auto"/>
              <w:rPr>
                <w:color w:val="001D77"/>
                <w:u w:val="single"/>
              </w:rPr>
            </w:pPr>
            <w:r w:rsidRPr="00CB7415">
              <w:rPr>
                <w:rFonts w:cs="Arial"/>
                <w:color w:val="000000" w:themeColor="text1"/>
                <w:sz w:val="20"/>
                <w:lang w:val="en-US"/>
              </w:rPr>
              <w:t>Tel: 12</w:t>
            </w:r>
            <w:r w:rsidR="00EA32B1">
              <w:rPr>
                <w:rFonts w:cs="Arial"/>
                <w:color w:val="000000" w:themeColor="text1"/>
                <w:sz w:val="20"/>
                <w:lang w:val="en-US"/>
              </w:rPr>
              <w:t xml:space="preserve"> 420 </w:t>
            </w:r>
            <w:r w:rsidR="005D66E7">
              <w:rPr>
                <w:rFonts w:cs="Arial"/>
                <w:color w:val="000000" w:themeColor="text1"/>
                <w:sz w:val="20"/>
                <w:lang w:val="en-US"/>
              </w:rPr>
              <w:t>40</w:t>
            </w:r>
            <w:r w:rsidR="00EA32B1">
              <w:rPr>
                <w:rFonts w:cs="Arial"/>
                <w:color w:val="000000" w:themeColor="text1"/>
                <w:sz w:val="20"/>
                <w:lang w:val="en-US"/>
              </w:rPr>
              <w:t xml:space="preserve"> </w:t>
            </w:r>
            <w:r w:rsidR="005D66E7">
              <w:rPr>
                <w:rFonts w:cs="Arial"/>
                <w:color w:val="000000" w:themeColor="text1"/>
                <w:sz w:val="20"/>
                <w:lang w:val="en-US"/>
              </w:rPr>
              <w:t>50</w:t>
            </w:r>
            <w:r w:rsidRPr="00CB7415">
              <w:rPr>
                <w:rFonts w:cs="Arial"/>
                <w:color w:val="000000" w:themeColor="text1"/>
                <w:sz w:val="20"/>
                <w:lang w:val="en-US"/>
              </w:rPr>
              <w:br/>
            </w:r>
          </w:p>
        </w:tc>
        <w:tc>
          <w:tcPr>
            <w:tcW w:w="3831" w:type="dxa"/>
          </w:tcPr>
          <w:p w14:paraId="6C2237E6" w14:textId="77777777" w:rsidR="000470AA" w:rsidRPr="008F3638" w:rsidRDefault="000470AA" w:rsidP="00E2333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77C75E73" w14:textId="77777777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262847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14:paraId="367F5132" w14:textId="77777777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893FE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695 255 011</w:t>
            </w:r>
          </w:p>
          <w:p w14:paraId="4D5AC8E6" w14:textId="77777777" w:rsidR="000470AA" w:rsidRPr="00DC7FA2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fr-FR"/>
              </w:rPr>
            </w:pPr>
          </w:p>
        </w:tc>
      </w:tr>
    </w:tbl>
    <w:p w14:paraId="7C9779F8" w14:textId="77777777" w:rsidR="000470AA" w:rsidRPr="00DC7FA2" w:rsidRDefault="000470AA" w:rsidP="000470AA">
      <w:pPr>
        <w:rPr>
          <w:sz w:val="20"/>
          <w:lang w:val="fr-FR"/>
        </w:rPr>
      </w:pPr>
    </w:p>
    <w:tbl>
      <w:tblPr>
        <w:tblStyle w:val="Tabela-Siatka"/>
        <w:tblpPr w:leftFromText="141" w:rightFromText="141" w:vertAnchor="text" w:horzAnchor="margin" w:tblpY="7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E45254" w:rsidRPr="0078050A" w14:paraId="39940F69" w14:textId="77777777" w:rsidTr="00E45254">
        <w:trPr>
          <w:trHeight w:val="610"/>
        </w:trPr>
        <w:tc>
          <w:tcPr>
            <w:tcW w:w="2721" w:type="pct"/>
            <w:vMerge w:val="restart"/>
            <w:vAlign w:val="center"/>
          </w:tcPr>
          <w:p w14:paraId="5A2F272A" w14:textId="77777777" w:rsidR="00E45254" w:rsidRPr="00C91687" w:rsidRDefault="00E45254" w:rsidP="00E45254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5DFE4AB3" w14:textId="77777777" w:rsidR="00E45254" w:rsidRPr="00CB7415" w:rsidRDefault="0078050A" w:rsidP="00E45254">
            <w:pPr>
              <w:rPr>
                <w:sz w:val="20"/>
              </w:rPr>
            </w:pPr>
            <w:r w:rsidRPr="00CB7415">
              <w:rPr>
                <w:sz w:val="20"/>
              </w:rPr>
              <w:t>Tel:</w:t>
            </w:r>
            <w:r w:rsidR="00E45254" w:rsidRPr="00393B04">
              <w:rPr>
                <w:b/>
                <w:sz w:val="20"/>
              </w:rPr>
              <w:t xml:space="preserve"> </w:t>
            </w:r>
            <w:r w:rsidR="00E45254" w:rsidRPr="002E2E55">
              <w:rPr>
                <w:sz w:val="20"/>
              </w:rPr>
              <w:t>22 608 34</w:t>
            </w:r>
            <w:r w:rsidR="00C53732">
              <w:rPr>
                <w:sz w:val="20"/>
              </w:rPr>
              <w:t xml:space="preserve"> </w:t>
            </w:r>
            <w:r w:rsidR="00E45254" w:rsidRPr="002E2E55">
              <w:rPr>
                <w:sz w:val="20"/>
              </w:rPr>
              <w:t>91, 22 608 38</w:t>
            </w:r>
            <w:r w:rsidR="00C53732">
              <w:rPr>
                <w:sz w:val="20"/>
              </w:rPr>
              <w:t xml:space="preserve"> </w:t>
            </w:r>
            <w:r w:rsidR="00E45254" w:rsidRPr="002E2E55">
              <w:rPr>
                <w:sz w:val="20"/>
              </w:rPr>
              <w:t xml:space="preserve">04 </w:t>
            </w:r>
            <w:r w:rsidR="00E45254" w:rsidRPr="00CB7415">
              <w:rPr>
                <w:sz w:val="20"/>
              </w:rPr>
              <w:t xml:space="preserve"> </w:t>
            </w:r>
          </w:p>
          <w:p w14:paraId="7F84AA10" w14:textId="77777777" w:rsidR="00E45254" w:rsidRPr="00782D6C" w:rsidRDefault="00E45254" w:rsidP="00E45254">
            <w:pPr>
              <w:rPr>
                <w:sz w:val="18"/>
                <w:lang w:val="en-US"/>
              </w:rPr>
            </w:pPr>
            <w:r w:rsidRPr="00782D6C">
              <w:rPr>
                <w:b/>
                <w:sz w:val="20"/>
                <w:lang w:val="en-US"/>
              </w:rPr>
              <w:t>e-mail:</w:t>
            </w:r>
            <w:r w:rsidRPr="00782D6C">
              <w:rPr>
                <w:sz w:val="20"/>
                <w:lang w:val="en-US"/>
              </w:rPr>
              <w:t xml:space="preserve"> </w:t>
            </w:r>
            <w:hyperlink r:id="rId25" w:history="1">
              <w:r w:rsidRPr="00CB7415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1F7D1D61" w14:textId="77777777" w:rsidR="00E45254" w:rsidRPr="00782D6C" w:rsidRDefault="00E45254" w:rsidP="00E45254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581440" behindDoc="0" locked="0" layoutInCell="1" allowOverlap="1" wp14:anchorId="3DDA3ACA" wp14:editId="7B41BD76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14:paraId="1DDCC591" w14:textId="77777777" w:rsidR="00E45254" w:rsidRPr="00CB7415" w:rsidRDefault="00E45254" w:rsidP="00E45254">
            <w:pPr>
              <w:rPr>
                <w:sz w:val="18"/>
                <w:lang w:val="en-US"/>
              </w:rPr>
            </w:pPr>
            <w:r w:rsidRPr="00CB7415">
              <w:rPr>
                <w:sz w:val="20"/>
                <w:lang w:val="en-US"/>
              </w:rPr>
              <w:t>www.stat.gov.pl</w:t>
            </w:r>
          </w:p>
        </w:tc>
      </w:tr>
      <w:tr w:rsidR="00E45254" w:rsidRPr="0078050A" w14:paraId="6C86EBFE" w14:textId="77777777" w:rsidTr="00E45254">
        <w:trPr>
          <w:trHeight w:val="436"/>
        </w:trPr>
        <w:tc>
          <w:tcPr>
            <w:tcW w:w="2721" w:type="pct"/>
            <w:vMerge/>
            <w:vAlign w:val="center"/>
          </w:tcPr>
          <w:p w14:paraId="002010C8" w14:textId="77777777" w:rsidR="00E45254" w:rsidRPr="00CB7415" w:rsidRDefault="00E45254" w:rsidP="00E45254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69306FC4" w14:textId="77777777" w:rsidR="00E45254" w:rsidRPr="00CB7415" w:rsidRDefault="00E45254" w:rsidP="00E45254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583488" behindDoc="0" locked="0" layoutInCell="1" allowOverlap="1" wp14:anchorId="51BFF4AF" wp14:editId="240E4A23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14:paraId="023CAB5E" w14:textId="77777777" w:rsidR="00E45254" w:rsidRPr="00CB7415" w:rsidRDefault="00E45254" w:rsidP="00E45254">
            <w:pPr>
              <w:rPr>
                <w:sz w:val="18"/>
                <w:lang w:val="en-US"/>
              </w:rPr>
            </w:pPr>
            <w:r w:rsidRPr="00CB7415">
              <w:rPr>
                <w:sz w:val="20"/>
                <w:lang w:val="en-US"/>
              </w:rPr>
              <w:t>@GUS_STAT</w:t>
            </w:r>
          </w:p>
        </w:tc>
      </w:tr>
      <w:tr w:rsidR="00E45254" w:rsidRPr="0078050A" w14:paraId="4EC7715C" w14:textId="77777777" w:rsidTr="00E45254">
        <w:trPr>
          <w:trHeight w:val="436"/>
        </w:trPr>
        <w:tc>
          <w:tcPr>
            <w:tcW w:w="2721" w:type="pct"/>
            <w:vMerge/>
            <w:vAlign w:val="center"/>
          </w:tcPr>
          <w:p w14:paraId="0F186DFC" w14:textId="77777777" w:rsidR="00E45254" w:rsidRPr="00CB7415" w:rsidRDefault="00E45254" w:rsidP="00E45254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37400695" w14:textId="77777777" w:rsidR="00E45254" w:rsidRPr="00CB7415" w:rsidRDefault="00E45254" w:rsidP="00E45254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582464" behindDoc="0" locked="0" layoutInCell="1" allowOverlap="1" wp14:anchorId="3B878650" wp14:editId="533ED457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14:paraId="2E495826" w14:textId="77777777" w:rsidR="00E45254" w:rsidRPr="00CB7415" w:rsidRDefault="00E45254" w:rsidP="00E45254">
            <w:pPr>
              <w:rPr>
                <w:sz w:val="20"/>
                <w:lang w:val="en-US"/>
              </w:rPr>
            </w:pPr>
            <w:r w:rsidRPr="00CB7415">
              <w:rPr>
                <w:sz w:val="20"/>
                <w:lang w:val="en-US"/>
              </w:rPr>
              <w:t>@</w:t>
            </w:r>
            <w:proofErr w:type="spellStart"/>
            <w:r w:rsidRPr="00CB7415">
              <w:rPr>
                <w:sz w:val="20"/>
                <w:lang w:val="en-US"/>
              </w:rPr>
              <w:t>GlownyUrzadStatystyczny</w:t>
            </w:r>
            <w:proofErr w:type="spellEnd"/>
          </w:p>
        </w:tc>
      </w:tr>
    </w:tbl>
    <w:p w14:paraId="5454C22B" w14:textId="46BB6DD2" w:rsidR="005062EC" w:rsidRPr="00CB7415" w:rsidRDefault="007043E5" w:rsidP="00E76D26">
      <w:pPr>
        <w:rPr>
          <w:sz w:val="18"/>
          <w:lang w:val="en-US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594752" behindDoc="0" locked="0" layoutInCell="1" allowOverlap="1" wp14:anchorId="688EA0BE" wp14:editId="2C64ED37">
                <wp:simplePos x="0" y="0"/>
                <wp:positionH relativeFrom="margin">
                  <wp:align>left</wp:align>
                </wp:positionH>
                <wp:positionV relativeFrom="paragraph">
                  <wp:posOffset>1398905</wp:posOffset>
                </wp:positionV>
                <wp:extent cx="6559550" cy="4175125"/>
                <wp:effectExtent l="0" t="0" r="0" b="0"/>
                <wp:wrapSquare wrapText="bothSides"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175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E30A4" w14:textId="77777777" w:rsidR="00A811A7" w:rsidRDefault="00A811A7" w:rsidP="00433AA5">
                            <w:pPr>
                              <w:rPr>
                                <w:b/>
                              </w:rPr>
                            </w:pPr>
                          </w:p>
                          <w:p w14:paraId="598D0AAC" w14:textId="77777777" w:rsidR="00A811A7" w:rsidRDefault="00A811A7" w:rsidP="00433AA5">
                            <w:pPr>
                              <w:rPr>
                                <w:b/>
                              </w:rPr>
                            </w:pPr>
                            <w:r w:rsidRPr="005520D8">
                              <w:rPr>
                                <w:b/>
                              </w:rPr>
                              <w:t>Powiązane</w:t>
                            </w:r>
                            <w:r>
                              <w:rPr>
                                <w:b/>
                              </w:rPr>
                              <w:t xml:space="preserve"> opracowania</w:t>
                            </w:r>
                          </w:p>
                          <w:p w14:paraId="12DF5582" w14:textId="77777777" w:rsidR="00A811A7" w:rsidRPr="00384BD6" w:rsidRDefault="00C420B4" w:rsidP="00433AA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A811A7" w:rsidRPr="00384BD6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Wyniki finansowe instytucji kultury w okresie I-XII 2019 roku</w:t>
                              </w:r>
                            </w:hyperlink>
                          </w:p>
                          <w:p w14:paraId="1CE01AB8" w14:textId="77777777" w:rsidR="00A811A7" w:rsidRPr="00BD78F3" w:rsidRDefault="00C420B4" w:rsidP="00384BD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A811A7" w:rsidRPr="00BD78F3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Wyniki finansowe instytucji kultury w 2018 roku</w:t>
                              </w:r>
                            </w:hyperlink>
                          </w:p>
                          <w:p w14:paraId="5C6DCB0D" w14:textId="77777777" w:rsidR="00A811A7" w:rsidRPr="00384BD6" w:rsidRDefault="00C420B4" w:rsidP="00CB741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</w:rPr>
                            </w:pPr>
                            <w:hyperlink r:id="rId31" w:history="1">
                              <w:r w:rsidR="00A811A7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Zeszyt metodologiczny. Badania przedsiębiorstw niefinansowych 2019</w:t>
                              </w:r>
                            </w:hyperlink>
                          </w:p>
                          <w:p w14:paraId="7B139320" w14:textId="77777777" w:rsidR="00A811A7" w:rsidRPr="0031105C" w:rsidRDefault="00A811A7" w:rsidP="00433AA5">
                            <w:pPr>
                              <w:spacing w:before="360"/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390037EC" w14:textId="77777777" w:rsidR="00A811A7" w:rsidRPr="00DB0B21" w:rsidRDefault="00C420B4" w:rsidP="00CB741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A811A7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Przychody z całokształtu działalności</w:t>
                              </w:r>
                            </w:hyperlink>
                          </w:p>
                          <w:p w14:paraId="586E37F8" w14:textId="77777777" w:rsidR="00A811A7" w:rsidRPr="00DB0B21" w:rsidRDefault="00C420B4" w:rsidP="00CB741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A811A7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Koszty uzyskania przychodów z całokształtu działalności</w:t>
                              </w:r>
                            </w:hyperlink>
                          </w:p>
                          <w:p w14:paraId="1765F9C4" w14:textId="77777777" w:rsidR="00A811A7" w:rsidRPr="00DB0B21" w:rsidRDefault="00C420B4" w:rsidP="00CB741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4" w:history="1">
                              <w:r w:rsidR="00A811A7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 finansowy brutto</w:t>
                              </w:r>
                            </w:hyperlink>
                          </w:p>
                          <w:p w14:paraId="3E2B916C" w14:textId="77777777" w:rsidR="00A811A7" w:rsidRPr="00DB0B21" w:rsidRDefault="00C420B4" w:rsidP="00CB741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5" w:history="1">
                              <w:r w:rsidR="00A811A7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 finansowy netto</w:t>
                              </w:r>
                            </w:hyperlink>
                          </w:p>
                          <w:p w14:paraId="28769F12" w14:textId="77777777" w:rsidR="00A811A7" w:rsidRPr="00DB0B21" w:rsidRDefault="00C420B4" w:rsidP="00CB741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6" w:history="1">
                              <w:r w:rsidR="00A811A7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Nakłady inwestycyjne</w:t>
                              </w:r>
                            </w:hyperlink>
                          </w:p>
                          <w:p w14:paraId="69C15046" w14:textId="77777777" w:rsidR="00A811A7" w:rsidRPr="00DB0B21" w:rsidRDefault="00C420B4" w:rsidP="00CB741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7" w:history="1">
                              <w:r w:rsidR="00A811A7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Nakłady na wartości niematerialne i prawne</w:t>
                              </w:r>
                            </w:hyperlink>
                          </w:p>
                          <w:p w14:paraId="38318C5C" w14:textId="77777777" w:rsidR="00A811A7" w:rsidRPr="00DB0B21" w:rsidRDefault="00C420B4" w:rsidP="00CB741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8" w:history="1">
                              <w:r w:rsidR="00A811A7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Instytucja kultury</w:t>
                              </w:r>
                            </w:hyperlink>
                          </w:p>
                          <w:p w14:paraId="5FE273B8" w14:textId="77777777" w:rsidR="00A811A7" w:rsidRPr="00DE16CB" w:rsidRDefault="00A811A7" w:rsidP="00433AA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0D7E52EE" w14:textId="77777777" w:rsidR="00A811A7" w:rsidRDefault="00A811A7" w:rsidP="00433AA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2403C51" w14:textId="77777777" w:rsidR="00A811A7" w:rsidRDefault="00A811A7" w:rsidP="00433AA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556D0AF" w14:textId="77777777" w:rsidR="00A811A7" w:rsidRDefault="00A811A7" w:rsidP="00433AA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E909A92" w14:textId="77777777" w:rsidR="00A811A7" w:rsidRDefault="00A811A7" w:rsidP="00433AA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C86BA70" w14:textId="77777777" w:rsidR="00A811A7" w:rsidRPr="00E45254" w:rsidRDefault="00A811A7" w:rsidP="00433AA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7AB4E02" w14:textId="77777777" w:rsidR="00A811A7" w:rsidRPr="00E45254" w:rsidRDefault="00A811A7" w:rsidP="00433AA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EA0BE" id="_x0000_s1030" type="#_x0000_t202" style="position:absolute;margin-left:0;margin-top:110.15pt;width:516.5pt;height:328.75pt;z-index:2515947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" fillcolor="#f2f2f2 [3052]" strokecolor="white [3212]">
                <v:textbox>
                  <w:txbxContent>
                    <w:p w14:paraId="74AE30A4" w14:textId="77777777" w:rsidR="00A811A7" w:rsidRDefault="00A811A7" w:rsidP="00433AA5">
                      <w:pPr>
                        <w:rPr>
                          <w:b/>
                        </w:rPr>
                      </w:pPr>
                    </w:p>
                    <w:p w14:paraId="598D0AAC" w14:textId="77777777" w:rsidR="00A811A7" w:rsidRDefault="00A811A7" w:rsidP="00433AA5">
                      <w:pPr>
                        <w:rPr>
                          <w:b/>
                        </w:rPr>
                      </w:pPr>
                      <w:r w:rsidRPr="005520D8">
                        <w:rPr>
                          <w:b/>
                        </w:rPr>
                        <w:t>Powiązane</w:t>
                      </w:r>
                      <w:r>
                        <w:rPr>
                          <w:b/>
                        </w:rPr>
                        <w:t xml:space="preserve"> opracowania</w:t>
                      </w:r>
                    </w:p>
                    <w:p w14:paraId="12DF5582" w14:textId="77777777" w:rsidR="00A811A7" w:rsidRPr="00384BD6" w:rsidRDefault="008C608C" w:rsidP="00433AA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A811A7" w:rsidRPr="00384BD6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Wyniki finansowe instytucji kultury w okresie I-XII 2019 roku</w:t>
                        </w:r>
                      </w:hyperlink>
                    </w:p>
                    <w:p w14:paraId="1CE01AB8" w14:textId="77777777" w:rsidR="00A811A7" w:rsidRPr="00BD78F3" w:rsidRDefault="008C608C" w:rsidP="00384BD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A811A7" w:rsidRPr="00BD78F3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Wyniki finansowe instytucji kultury w 2018 roku</w:t>
                        </w:r>
                      </w:hyperlink>
                    </w:p>
                    <w:p w14:paraId="5C6DCB0D" w14:textId="77777777" w:rsidR="00A811A7" w:rsidRPr="00384BD6" w:rsidRDefault="008C608C" w:rsidP="00CB7415">
                      <w:pPr>
                        <w:rPr>
                          <w:rStyle w:val="Hipercze"/>
                          <w:rFonts w:cs="Arial"/>
                          <w:color w:val="001D77"/>
                        </w:rPr>
                      </w:pPr>
                      <w:hyperlink r:id="rId41" w:history="1">
                        <w:r w:rsidR="00A811A7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Zeszyt metodologiczny. Badania przedsiębiorstw niefinansowych 2019</w:t>
                        </w:r>
                      </w:hyperlink>
                    </w:p>
                    <w:p w14:paraId="7B139320" w14:textId="77777777" w:rsidR="00A811A7" w:rsidRPr="0031105C" w:rsidRDefault="00A811A7" w:rsidP="00433AA5">
                      <w:pPr>
                        <w:spacing w:before="360"/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390037EC" w14:textId="77777777" w:rsidR="00A811A7" w:rsidRPr="00DB0B21" w:rsidRDefault="008C608C" w:rsidP="00CB741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2" w:history="1">
                        <w:r w:rsidR="00A811A7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Przychody z całokształtu działalności</w:t>
                        </w:r>
                      </w:hyperlink>
                    </w:p>
                    <w:p w14:paraId="586E37F8" w14:textId="77777777" w:rsidR="00A811A7" w:rsidRPr="00DB0B21" w:rsidRDefault="008C608C" w:rsidP="00CB741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3" w:history="1">
                        <w:r w:rsidR="00A811A7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Koszty uzyskania przychodów z całokształtu działalności</w:t>
                        </w:r>
                      </w:hyperlink>
                    </w:p>
                    <w:p w14:paraId="1765F9C4" w14:textId="77777777" w:rsidR="00A811A7" w:rsidRPr="00DB0B21" w:rsidRDefault="008C608C" w:rsidP="00CB741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4" w:history="1">
                        <w:r w:rsidR="00A811A7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Wynik finansowy brutto</w:t>
                        </w:r>
                      </w:hyperlink>
                    </w:p>
                    <w:p w14:paraId="3E2B916C" w14:textId="77777777" w:rsidR="00A811A7" w:rsidRPr="00DB0B21" w:rsidRDefault="008C608C" w:rsidP="00CB741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5" w:history="1">
                        <w:r w:rsidR="00A811A7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Wynik finansowy netto</w:t>
                        </w:r>
                      </w:hyperlink>
                    </w:p>
                    <w:p w14:paraId="28769F12" w14:textId="77777777" w:rsidR="00A811A7" w:rsidRPr="00DB0B21" w:rsidRDefault="008C608C" w:rsidP="00CB741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6" w:history="1">
                        <w:r w:rsidR="00A811A7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Nakłady inwestycyjne</w:t>
                        </w:r>
                      </w:hyperlink>
                    </w:p>
                    <w:p w14:paraId="69C15046" w14:textId="77777777" w:rsidR="00A811A7" w:rsidRPr="00DB0B21" w:rsidRDefault="008C608C" w:rsidP="00CB741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7" w:history="1">
                        <w:r w:rsidR="00A811A7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Nakłady na wartości niematerialne i prawne</w:t>
                        </w:r>
                      </w:hyperlink>
                    </w:p>
                    <w:p w14:paraId="38318C5C" w14:textId="77777777" w:rsidR="00A811A7" w:rsidRPr="00DB0B21" w:rsidRDefault="008C608C" w:rsidP="00CB741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8" w:history="1">
                        <w:r w:rsidR="00A811A7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Instytucja kultury</w:t>
                        </w:r>
                      </w:hyperlink>
                    </w:p>
                    <w:p w14:paraId="5FE273B8" w14:textId="77777777" w:rsidR="00A811A7" w:rsidRPr="00DE16CB" w:rsidRDefault="00A811A7" w:rsidP="00433AA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0D7E52EE" w14:textId="77777777" w:rsidR="00A811A7" w:rsidRDefault="00A811A7" w:rsidP="00433AA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2403C51" w14:textId="77777777" w:rsidR="00A811A7" w:rsidRDefault="00A811A7" w:rsidP="00433AA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556D0AF" w14:textId="77777777" w:rsidR="00A811A7" w:rsidRDefault="00A811A7" w:rsidP="00433AA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E909A92" w14:textId="77777777" w:rsidR="00A811A7" w:rsidRDefault="00A811A7" w:rsidP="00433AA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C86BA70" w14:textId="77777777" w:rsidR="00A811A7" w:rsidRPr="00E45254" w:rsidRDefault="00A811A7" w:rsidP="00433AA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7AB4E02" w14:textId="77777777" w:rsidR="00A811A7" w:rsidRPr="00E45254" w:rsidRDefault="00A811A7" w:rsidP="00433AA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A9CD1A" w14:textId="77777777" w:rsidR="005062EC" w:rsidRPr="00CB7415" w:rsidRDefault="005062EC" w:rsidP="005062EC">
      <w:pPr>
        <w:rPr>
          <w:sz w:val="18"/>
          <w:lang w:val="en-US"/>
        </w:rPr>
      </w:pPr>
    </w:p>
    <w:p w14:paraId="572E4459" w14:textId="77777777" w:rsidR="00D261A2" w:rsidRPr="00CB7415" w:rsidRDefault="00D261A2" w:rsidP="005062EC">
      <w:pPr>
        <w:rPr>
          <w:sz w:val="18"/>
          <w:lang w:val="en-US"/>
        </w:rPr>
      </w:pPr>
    </w:p>
    <w:sectPr w:rsidR="00D261A2" w:rsidRPr="00CB7415" w:rsidSect="003B18B6">
      <w:headerReference w:type="default" r:id="rId49"/>
      <w:footerReference w:type="default" r:id="rId50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7FD17" w16cex:dateUtc="2020-05-26T18:39:00Z"/>
  <w16cex:commentExtensible w16cex:durableId="2277FE53" w16cex:dateUtc="2020-05-26T18:45:00Z"/>
  <w16cex:commentExtensible w16cex:durableId="2277FFF2" w16cex:dateUtc="2020-05-26T18:52:00Z"/>
  <w16cex:commentExtensible w16cex:durableId="2278031F" w16cex:dateUtc="2020-05-26T19:05:00Z"/>
  <w16cex:commentExtensible w16cex:durableId="22780321" w16cex:dateUtc="2020-05-26T19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85C0A29" w16cid:durableId="2277FD17"/>
  <w16cid:commentId w16cid:paraId="42B98AD7" w16cid:durableId="2277FCE9"/>
  <w16cid:commentId w16cid:paraId="75778DD5" w16cid:durableId="2277FE53"/>
  <w16cid:commentId w16cid:paraId="4B0E990E" w16cid:durableId="2277FFF2"/>
  <w16cid:commentId w16cid:paraId="145AEE18" w16cid:durableId="2278031F"/>
  <w16cid:commentId w16cid:paraId="555BD67B" w16cid:durableId="22780321"/>
  <w16cid:commentId w16cid:paraId="63103092" w16cid:durableId="2277FCEA"/>
  <w16cid:commentId w16cid:paraId="7F244267" w16cid:durableId="2277FCE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1B3A6" w14:textId="77777777" w:rsidR="00C420B4" w:rsidRDefault="00C420B4" w:rsidP="000662E2">
      <w:pPr>
        <w:spacing w:after="0" w:line="240" w:lineRule="auto"/>
      </w:pPr>
      <w:r>
        <w:separator/>
      </w:r>
    </w:p>
  </w:endnote>
  <w:endnote w:type="continuationSeparator" w:id="0">
    <w:p w14:paraId="6D9B6B92" w14:textId="77777777" w:rsidR="00C420B4" w:rsidRDefault="00C420B4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altName w:val="Calibri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Sans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410854"/>
      <w:docPartObj>
        <w:docPartGallery w:val="Page Numbers (Bottom of Page)"/>
        <w:docPartUnique/>
      </w:docPartObj>
    </w:sdtPr>
    <w:sdtEndPr/>
    <w:sdtContent>
      <w:p w14:paraId="02B3F714" w14:textId="77777777" w:rsidR="00A811A7" w:rsidRDefault="008A09C7" w:rsidP="003B18B6">
        <w:pPr>
          <w:pStyle w:val="Stopka"/>
          <w:jc w:val="center"/>
        </w:pPr>
        <w:r>
          <w:fldChar w:fldCharType="begin"/>
        </w:r>
        <w:r w:rsidR="00F62CBC">
          <w:instrText>PAGE   \* MERGEFORMAT</w:instrText>
        </w:r>
        <w:r>
          <w:fldChar w:fldCharType="separate"/>
        </w:r>
        <w:r w:rsidR="00835FF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321397"/>
      <w:docPartObj>
        <w:docPartGallery w:val="Page Numbers (Bottom of Page)"/>
        <w:docPartUnique/>
      </w:docPartObj>
    </w:sdtPr>
    <w:sdtEndPr/>
    <w:sdtContent>
      <w:p w14:paraId="784872B5" w14:textId="77777777" w:rsidR="00A811A7" w:rsidRDefault="008A09C7" w:rsidP="003B18B6">
        <w:pPr>
          <w:pStyle w:val="Stopka"/>
          <w:jc w:val="center"/>
        </w:pPr>
        <w:r>
          <w:fldChar w:fldCharType="begin"/>
        </w:r>
        <w:r w:rsidR="00F62CBC">
          <w:instrText>PAGE   \* MERGEFORMAT</w:instrText>
        </w:r>
        <w:r>
          <w:fldChar w:fldCharType="separate"/>
        </w:r>
        <w:r w:rsidR="00835F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14:paraId="3DEEBDBE" w14:textId="77777777" w:rsidR="00A811A7" w:rsidRDefault="008A09C7" w:rsidP="003B18B6">
        <w:pPr>
          <w:pStyle w:val="Stopka"/>
          <w:jc w:val="center"/>
        </w:pPr>
        <w:r>
          <w:fldChar w:fldCharType="begin"/>
        </w:r>
        <w:r w:rsidR="00F62CBC">
          <w:instrText>PAGE   \* MERGEFORMAT</w:instrText>
        </w:r>
        <w:r>
          <w:fldChar w:fldCharType="separate"/>
        </w:r>
        <w:r w:rsidR="00835FF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38871" w14:textId="77777777" w:rsidR="00C420B4" w:rsidRDefault="00C420B4" w:rsidP="000662E2">
      <w:pPr>
        <w:spacing w:after="0" w:line="240" w:lineRule="auto"/>
      </w:pPr>
      <w:r>
        <w:separator/>
      </w:r>
    </w:p>
  </w:footnote>
  <w:footnote w:type="continuationSeparator" w:id="0">
    <w:p w14:paraId="4B38E8D2" w14:textId="77777777" w:rsidR="00C420B4" w:rsidRDefault="00C420B4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00AA5" w14:textId="1DFD839F" w:rsidR="00A811A7" w:rsidRDefault="007043E5" w:rsidP="00C15CC1">
    <w:pPr>
      <w:pStyle w:val="Nagwek"/>
      <w:tabs>
        <w:tab w:val="clear" w:pos="4536"/>
        <w:tab w:val="clear" w:pos="9072"/>
        <w:tab w:val="left" w:pos="2863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0EF33E94" wp14:editId="6E6E714D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0"/>
              <wp:wrapNone/>
              <wp:docPr id="476" name="Prostokąt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45C3083E" id="Prostokąt 476" o:spid="_x0000_s1026" style="position:absolute;margin-left:410.6pt;margin-top:-14.05pt;width:147.6pt;height:1785.8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ZR/swIAAMg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" fillcolor="#f2f2f2 [3052]" stroked="f" strokeweight="1pt"/>
          </w:pict>
        </mc:Fallback>
      </mc:AlternateContent>
    </w:r>
    <w:r w:rsidR="00A811A7">
      <w:tab/>
    </w:r>
  </w:p>
  <w:p w14:paraId="13F52ED1" w14:textId="77777777" w:rsidR="00A811A7" w:rsidRDefault="00A811A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A71AB" w14:textId="06B00BBC" w:rsidR="00A811A7" w:rsidRDefault="007043E5" w:rsidP="00570567">
    <w:pPr>
      <w:pStyle w:val="Nagwek"/>
      <w:tabs>
        <w:tab w:val="clear" w:pos="4536"/>
        <w:tab w:val="clear" w:pos="9072"/>
        <w:tab w:val="left" w:pos="5774"/>
      </w:tabs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24B470FC" wp14:editId="1B00BF1A">
              <wp:simplePos x="0" y="0"/>
              <wp:positionH relativeFrom="column">
                <wp:posOffset>5273040</wp:posOffset>
              </wp:positionH>
              <wp:positionV relativeFrom="paragraph">
                <wp:posOffset>890905</wp:posOffset>
              </wp:positionV>
              <wp:extent cx="1432560" cy="336550"/>
              <wp:effectExtent l="0" t="0" r="0" b="0"/>
              <wp:wrapNone/>
              <wp:docPr id="1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A26D8B" w14:textId="77777777" w:rsidR="00A811A7" w:rsidRPr="00C97596" w:rsidRDefault="00A811A7" w:rsidP="00570567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08.06.2020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B470FC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15.2pt;margin-top:70.15pt;width:112.8pt;height:26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" filled="f" stroked="f">
              <v:textbox>
                <w:txbxContent>
                  <w:p w14:paraId="5AA26D8B" w14:textId="77777777" w:rsidR="00A811A7" w:rsidRPr="00C97596" w:rsidRDefault="00A811A7" w:rsidP="00570567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08.06.2020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95F3662" wp14:editId="3D22A6B6">
              <wp:simplePos x="0" y="0"/>
              <wp:positionH relativeFrom="column">
                <wp:posOffset>5224780</wp:posOffset>
              </wp:positionH>
              <wp:positionV relativeFrom="paragraph">
                <wp:posOffset>201295</wp:posOffset>
              </wp:positionV>
              <wp:extent cx="1871980" cy="22905085"/>
              <wp:effectExtent l="0" t="0" r="0" b="0"/>
              <wp:wrapNone/>
              <wp:docPr id="478" name="Prostokąt 4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CBC2A6F" id="Prostokąt 478" o:spid="_x0000_s1026" style="position:absolute;margin-left:411.4pt;margin-top:15.85pt;width:147.4pt;height:1803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" fillcolor="#f2f2f2" stroked="f" strokeweight="1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B62858" wp14:editId="087D431B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0"/>
              <wp:wrapNone/>
              <wp:docPr id="477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978F7D" w14:textId="77777777" w:rsidR="00A811A7" w:rsidRPr="003C6C8D" w:rsidRDefault="00A811A7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B62858" id="Schemat blokowy: opóźnienie 6" o:spid="_x0000_s1032" style="position:absolute;margin-left:396.6pt;margin-top:15.65pt;width:162.25pt;height:28.1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5E978F7D" w14:textId="77777777" w:rsidR="00A811A7" w:rsidRPr="003C6C8D" w:rsidRDefault="00A811A7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A811A7">
      <w:rPr>
        <w:noProof/>
        <w:lang w:eastAsia="pl-PL"/>
      </w:rPr>
      <w:drawing>
        <wp:inline distT="0" distB="0" distL="0" distR="0" wp14:anchorId="2B366A2C" wp14:editId="6193E848">
          <wp:extent cx="1153274" cy="720000"/>
          <wp:effectExtent l="0" t="0" r="0" b="4445"/>
          <wp:docPr id="10" name="Obraz 10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02430B3F" wp14:editId="55EB09D5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0"/>
              <wp:wrapNone/>
              <wp:docPr id="1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3C9A09" w14:textId="77777777" w:rsidR="00A811A7" w:rsidRPr="00C97596" w:rsidRDefault="00A811A7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30.05.2018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430B3F" id="_x0000_s1033" type="#_x0000_t202" style="position:absolute;margin-left:411pt;margin-top:20.95pt;width:112.8pt;height:26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AYJIbN&#10;EAIAAP8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023C9A09" w14:textId="77777777" w:rsidR="00A811A7" w:rsidRPr="00C97596" w:rsidRDefault="00A811A7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30.05.2018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  <w:r w:rsidR="00A811A7">
      <w:rPr>
        <w:noProof/>
        <w:lang w:eastAsia="pl-PL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1EA33" w14:textId="77777777" w:rsidR="00A811A7" w:rsidRDefault="00A811A7">
    <w:pPr>
      <w:pStyle w:val="Nagwek"/>
    </w:pPr>
  </w:p>
  <w:p w14:paraId="0CB29F2A" w14:textId="77777777" w:rsidR="00A811A7" w:rsidRDefault="00A811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15pt;height:125.25pt;visibility:visible" o:bullet="t">
        <v:imagedata r:id="rId1" o:title=""/>
      </v:shape>
    </w:pict>
  </w:numPicBullet>
  <w:numPicBullet w:numPicBulletId="1">
    <w:pict>
      <v:shape id="_x0000_i1029" type="#_x0000_t75" style="width:123.75pt;height:125.25pt;visibility:visible" o:bullet="t">
        <v:imagedata r:id="rId2" o:title=""/>
      </v:shape>
    </w:pict>
  </w:numPicBullet>
  <w:abstractNum w:abstractNumId="0" w15:restartNumberingAfterBreak="0">
    <w:nsid w:val="0DC45844"/>
    <w:multiLevelType w:val="hybridMultilevel"/>
    <w:tmpl w:val="E8908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documentProtection w:edit="trackedChanges" w:enforcement="0"/>
  <w:defaultTabStop w:val="227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32A"/>
    <w:rsid w:val="00001A27"/>
    <w:rsid w:val="00001C5B"/>
    <w:rsid w:val="00003437"/>
    <w:rsid w:val="00005E09"/>
    <w:rsid w:val="000062BE"/>
    <w:rsid w:val="00006F4A"/>
    <w:rsid w:val="0000709F"/>
    <w:rsid w:val="0000795E"/>
    <w:rsid w:val="000108B8"/>
    <w:rsid w:val="000152F5"/>
    <w:rsid w:val="00017CE3"/>
    <w:rsid w:val="0002255D"/>
    <w:rsid w:val="000230F5"/>
    <w:rsid w:val="00023348"/>
    <w:rsid w:val="0003231C"/>
    <w:rsid w:val="00042E44"/>
    <w:rsid w:val="00042F99"/>
    <w:rsid w:val="0004582E"/>
    <w:rsid w:val="00046618"/>
    <w:rsid w:val="000470AA"/>
    <w:rsid w:val="0005149C"/>
    <w:rsid w:val="000515DD"/>
    <w:rsid w:val="00052A4A"/>
    <w:rsid w:val="00054EB7"/>
    <w:rsid w:val="0005526D"/>
    <w:rsid w:val="00055DF4"/>
    <w:rsid w:val="00057CA1"/>
    <w:rsid w:val="00060546"/>
    <w:rsid w:val="0006280B"/>
    <w:rsid w:val="00062C8D"/>
    <w:rsid w:val="00065520"/>
    <w:rsid w:val="000662E2"/>
    <w:rsid w:val="00066883"/>
    <w:rsid w:val="0007075C"/>
    <w:rsid w:val="00074DD8"/>
    <w:rsid w:val="000806F7"/>
    <w:rsid w:val="00080CBE"/>
    <w:rsid w:val="000818EF"/>
    <w:rsid w:val="00085D68"/>
    <w:rsid w:val="00090387"/>
    <w:rsid w:val="000959AF"/>
    <w:rsid w:val="00095B13"/>
    <w:rsid w:val="00097840"/>
    <w:rsid w:val="000A0D94"/>
    <w:rsid w:val="000A100C"/>
    <w:rsid w:val="000A206D"/>
    <w:rsid w:val="000A27E2"/>
    <w:rsid w:val="000A2D6F"/>
    <w:rsid w:val="000A36FD"/>
    <w:rsid w:val="000A5C93"/>
    <w:rsid w:val="000A78FF"/>
    <w:rsid w:val="000B0727"/>
    <w:rsid w:val="000B074D"/>
    <w:rsid w:val="000B1D0C"/>
    <w:rsid w:val="000B3373"/>
    <w:rsid w:val="000B3770"/>
    <w:rsid w:val="000B3FAD"/>
    <w:rsid w:val="000C08EF"/>
    <w:rsid w:val="000C135D"/>
    <w:rsid w:val="000C2C4D"/>
    <w:rsid w:val="000C3432"/>
    <w:rsid w:val="000C3EE7"/>
    <w:rsid w:val="000C4B04"/>
    <w:rsid w:val="000D0468"/>
    <w:rsid w:val="000D1D43"/>
    <w:rsid w:val="000D225C"/>
    <w:rsid w:val="000D2A5C"/>
    <w:rsid w:val="000D2B2C"/>
    <w:rsid w:val="000D44E6"/>
    <w:rsid w:val="000D4CC9"/>
    <w:rsid w:val="000D5399"/>
    <w:rsid w:val="000E0682"/>
    <w:rsid w:val="000E0918"/>
    <w:rsid w:val="000E1986"/>
    <w:rsid w:val="000E4CAB"/>
    <w:rsid w:val="000E56AE"/>
    <w:rsid w:val="000F14AB"/>
    <w:rsid w:val="000F2253"/>
    <w:rsid w:val="000F2B9A"/>
    <w:rsid w:val="000F40AE"/>
    <w:rsid w:val="000F43C3"/>
    <w:rsid w:val="000F56F8"/>
    <w:rsid w:val="001009D9"/>
    <w:rsid w:val="001011C3"/>
    <w:rsid w:val="0010225F"/>
    <w:rsid w:val="00103015"/>
    <w:rsid w:val="00104AC3"/>
    <w:rsid w:val="00104D5D"/>
    <w:rsid w:val="00107654"/>
    <w:rsid w:val="00110D87"/>
    <w:rsid w:val="00114DB9"/>
    <w:rsid w:val="00115A83"/>
    <w:rsid w:val="00116087"/>
    <w:rsid w:val="00117417"/>
    <w:rsid w:val="00117E3D"/>
    <w:rsid w:val="001207C1"/>
    <w:rsid w:val="0012545F"/>
    <w:rsid w:val="00126D58"/>
    <w:rsid w:val="00127A16"/>
    <w:rsid w:val="00130296"/>
    <w:rsid w:val="0013300F"/>
    <w:rsid w:val="00133EB8"/>
    <w:rsid w:val="001379BF"/>
    <w:rsid w:val="001406B3"/>
    <w:rsid w:val="00140988"/>
    <w:rsid w:val="00141231"/>
    <w:rsid w:val="001412B5"/>
    <w:rsid w:val="001423B6"/>
    <w:rsid w:val="001448A7"/>
    <w:rsid w:val="00144EB9"/>
    <w:rsid w:val="00146621"/>
    <w:rsid w:val="00146EE5"/>
    <w:rsid w:val="00146F98"/>
    <w:rsid w:val="00146FE3"/>
    <w:rsid w:val="00150B67"/>
    <w:rsid w:val="00151CB4"/>
    <w:rsid w:val="001523CC"/>
    <w:rsid w:val="00155661"/>
    <w:rsid w:val="0015603A"/>
    <w:rsid w:val="00156A8F"/>
    <w:rsid w:val="00156E2B"/>
    <w:rsid w:val="00157C1A"/>
    <w:rsid w:val="00157C6D"/>
    <w:rsid w:val="00161A44"/>
    <w:rsid w:val="00162325"/>
    <w:rsid w:val="00162777"/>
    <w:rsid w:val="00164270"/>
    <w:rsid w:val="00164A4F"/>
    <w:rsid w:val="00165D3D"/>
    <w:rsid w:val="00170259"/>
    <w:rsid w:val="00172325"/>
    <w:rsid w:val="00173716"/>
    <w:rsid w:val="00176973"/>
    <w:rsid w:val="00176B33"/>
    <w:rsid w:val="00183F79"/>
    <w:rsid w:val="00184D00"/>
    <w:rsid w:val="00184F60"/>
    <w:rsid w:val="0019035E"/>
    <w:rsid w:val="00190E6B"/>
    <w:rsid w:val="001936C7"/>
    <w:rsid w:val="001936E0"/>
    <w:rsid w:val="001951DA"/>
    <w:rsid w:val="001957B7"/>
    <w:rsid w:val="001962DA"/>
    <w:rsid w:val="001A03F7"/>
    <w:rsid w:val="001A0DA7"/>
    <w:rsid w:val="001A662B"/>
    <w:rsid w:val="001A6861"/>
    <w:rsid w:val="001A7EA5"/>
    <w:rsid w:val="001A7EEF"/>
    <w:rsid w:val="001B08FB"/>
    <w:rsid w:val="001B3188"/>
    <w:rsid w:val="001B3BCF"/>
    <w:rsid w:val="001B52C2"/>
    <w:rsid w:val="001C25CA"/>
    <w:rsid w:val="001C3269"/>
    <w:rsid w:val="001C4316"/>
    <w:rsid w:val="001C4CCE"/>
    <w:rsid w:val="001D0AF1"/>
    <w:rsid w:val="001D0CF6"/>
    <w:rsid w:val="001D1DB4"/>
    <w:rsid w:val="001D5B3A"/>
    <w:rsid w:val="001E1D69"/>
    <w:rsid w:val="001E214A"/>
    <w:rsid w:val="001E2417"/>
    <w:rsid w:val="001E2C07"/>
    <w:rsid w:val="001E3548"/>
    <w:rsid w:val="001E4BA5"/>
    <w:rsid w:val="001F2423"/>
    <w:rsid w:val="001F62C1"/>
    <w:rsid w:val="001F738E"/>
    <w:rsid w:val="001F74D5"/>
    <w:rsid w:val="001F7A56"/>
    <w:rsid w:val="0020057C"/>
    <w:rsid w:val="00200BA7"/>
    <w:rsid w:val="00202EE2"/>
    <w:rsid w:val="00204393"/>
    <w:rsid w:val="00205A4F"/>
    <w:rsid w:val="002072A9"/>
    <w:rsid w:val="00207C35"/>
    <w:rsid w:val="0021104E"/>
    <w:rsid w:val="00214D32"/>
    <w:rsid w:val="00220222"/>
    <w:rsid w:val="00223F5F"/>
    <w:rsid w:val="002259D9"/>
    <w:rsid w:val="00230AA4"/>
    <w:rsid w:val="00232C81"/>
    <w:rsid w:val="0023420A"/>
    <w:rsid w:val="00235196"/>
    <w:rsid w:val="00242924"/>
    <w:rsid w:val="0024382D"/>
    <w:rsid w:val="00250A4E"/>
    <w:rsid w:val="00251C93"/>
    <w:rsid w:val="002528E9"/>
    <w:rsid w:val="002529A6"/>
    <w:rsid w:val="002556C4"/>
    <w:rsid w:val="002574F9"/>
    <w:rsid w:val="00261BDF"/>
    <w:rsid w:val="00262847"/>
    <w:rsid w:val="002628DF"/>
    <w:rsid w:val="00262B61"/>
    <w:rsid w:val="00265494"/>
    <w:rsid w:val="002670CF"/>
    <w:rsid w:val="0026746A"/>
    <w:rsid w:val="002745F7"/>
    <w:rsid w:val="00275007"/>
    <w:rsid w:val="00276811"/>
    <w:rsid w:val="00277255"/>
    <w:rsid w:val="002775E3"/>
    <w:rsid w:val="0027785C"/>
    <w:rsid w:val="002816BD"/>
    <w:rsid w:val="002825B8"/>
    <w:rsid w:val="00282699"/>
    <w:rsid w:val="002874B4"/>
    <w:rsid w:val="00292118"/>
    <w:rsid w:val="002926DF"/>
    <w:rsid w:val="00293AFA"/>
    <w:rsid w:val="00294EC2"/>
    <w:rsid w:val="00296697"/>
    <w:rsid w:val="002A02A9"/>
    <w:rsid w:val="002A5085"/>
    <w:rsid w:val="002B0472"/>
    <w:rsid w:val="002B0BA8"/>
    <w:rsid w:val="002B2578"/>
    <w:rsid w:val="002B5372"/>
    <w:rsid w:val="002B6B12"/>
    <w:rsid w:val="002C5908"/>
    <w:rsid w:val="002C5A3D"/>
    <w:rsid w:val="002C65E6"/>
    <w:rsid w:val="002D1BB9"/>
    <w:rsid w:val="002D3625"/>
    <w:rsid w:val="002D7665"/>
    <w:rsid w:val="002E14D0"/>
    <w:rsid w:val="002E1AAD"/>
    <w:rsid w:val="002E21A2"/>
    <w:rsid w:val="002E23CD"/>
    <w:rsid w:val="002E2E55"/>
    <w:rsid w:val="002E6140"/>
    <w:rsid w:val="002E67F1"/>
    <w:rsid w:val="002E6985"/>
    <w:rsid w:val="002E71B6"/>
    <w:rsid w:val="002E7631"/>
    <w:rsid w:val="002E7B94"/>
    <w:rsid w:val="002F7233"/>
    <w:rsid w:val="002F77C8"/>
    <w:rsid w:val="00304F22"/>
    <w:rsid w:val="0030581C"/>
    <w:rsid w:val="00306A6B"/>
    <w:rsid w:val="00306C7C"/>
    <w:rsid w:val="003127FD"/>
    <w:rsid w:val="00313823"/>
    <w:rsid w:val="003155C8"/>
    <w:rsid w:val="00320A36"/>
    <w:rsid w:val="00321849"/>
    <w:rsid w:val="00322EDD"/>
    <w:rsid w:val="00323650"/>
    <w:rsid w:val="003258A0"/>
    <w:rsid w:val="00326F61"/>
    <w:rsid w:val="00330D42"/>
    <w:rsid w:val="00332320"/>
    <w:rsid w:val="00332E3D"/>
    <w:rsid w:val="0033321A"/>
    <w:rsid w:val="0033415B"/>
    <w:rsid w:val="00334305"/>
    <w:rsid w:val="003350A6"/>
    <w:rsid w:val="0033538B"/>
    <w:rsid w:val="00335A91"/>
    <w:rsid w:val="003366D9"/>
    <w:rsid w:val="003379F0"/>
    <w:rsid w:val="00342A81"/>
    <w:rsid w:val="0034426E"/>
    <w:rsid w:val="00345D66"/>
    <w:rsid w:val="00345E4E"/>
    <w:rsid w:val="00347D72"/>
    <w:rsid w:val="00352A7C"/>
    <w:rsid w:val="00353B41"/>
    <w:rsid w:val="003559C2"/>
    <w:rsid w:val="0035748A"/>
    <w:rsid w:val="00357611"/>
    <w:rsid w:val="00357C27"/>
    <w:rsid w:val="00360652"/>
    <w:rsid w:val="00365098"/>
    <w:rsid w:val="00367237"/>
    <w:rsid w:val="00367C54"/>
    <w:rsid w:val="0037077F"/>
    <w:rsid w:val="00370DF2"/>
    <w:rsid w:val="00371263"/>
    <w:rsid w:val="00372411"/>
    <w:rsid w:val="00373882"/>
    <w:rsid w:val="0037414E"/>
    <w:rsid w:val="00375669"/>
    <w:rsid w:val="0037580E"/>
    <w:rsid w:val="00376354"/>
    <w:rsid w:val="0037756C"/>
    <w:rsid w:val="003804A4"/>
    <w:rsid w:val="00380E3F"/>
    <w:rsid w:val="0038191A"/>
    <w:rsid w:val="0038227B"/>
    <w:rsid w:val="00382A15"/>
    <w:rsid w:val="00383889"/>
    <w:rsid w:val="003843DB"/>
    <w:rsid w:val="00384BD6"/>
    <w:rsid w:val="00387BAB"/>
    <w:rsid w:val="00393761"/>
    <w:rsid w:val="00393B04"/>
    <w:rsid w:val="003955A0"/>
    <w:rsid w:val="00395B64"/>
    <w:rsid w:val="00397D18"/>
    <w:rsid w:val="003A0882"/>
    <w:rsid w:val="003A1A94"/>
    <w:rsid w:val="003A1B36"/>
    <w:rsid w:val="003A3FF8"/>
    <w:rsid w:val="003A4C33"/>
    <w:rsid w:val="003A5279"/>
    <w:rsid w:val="003B1123"/>
    <w:rsid w:val="003B1454"/>
    <w:rsid w:val="003B18B6"/>
    <w:rsid w:val="003B1ABF"/>
    <w:rsid w:val="003B4383"/>
    <w:rsid w:val="003B6798"/>
    <w:rsid w:val="003C05CE"/>
    <w:rsid w:val="003C0A17"/>
    <w:rsid w:val="003C10D7"/>
    <w:rsid w:val="003C13F5"/>
    <w:rsid w:val="003C555C"/>
    <w:rsid w:val="003C59E0"/>
    <w:rsid w:val="003C6C19"/>
    <w:rsid w:val="003C6C8D"/>
    <w:rsid w:val="003D27E2"/>
    <w:rsid w:val="003D4F95"/>
    <w:rsid w:val="003D5F42"/>
    <w:rsid w:val="003D60A9"/>
    <w:rsid w:val="003D7ADA"/>
    <w:rsid w:val="003E1F9D"/>
    <w:rsid w:val="003E35E0"/>
    <w:rsid w:val="003E4B29"/>
    <w:rsid w:val="003F36E8"/>
    <w:rsid w:val="003F3E3E"/>
    <w:rsid w:val="003F4C97"/>
    <w:rsid w:val="003F63E3"/>
    <w:rsid w:val="003F7A1C"/>
    <w:rsid w:val="003F7FE6"/>
    <w:rsid w:val="00400193"/>
    <w:rsid w:val="00400D5F"/>
    <w:rsid w:val="0040151A"/>
    <w:rsid w:val="0040331E"/>
    <w:rsid w:val="00404E40"/>
    <w:rsid w:val="00406E3D"/>
    <w:rsid w:val="0040706F"/>
    <w:rsid w:val="004118B2"/>
    <w:rsid w:val="00411E1C"/>
    <w:rsid w:val="004134F5"/>
    <w:rsid w:val="00413BA5"/>
    <w:rsid w:val="004144B1"/>
    <w:rsid w:val="00414882"/>
    <w:rsid w:val="0041491D"/>
    <w:rsid w:val="00420E51"/>
    <w:rsid w:val="00420F74"/>
    <w:rsid w:val="004212E7"/>
    <w:rsid w:val="0042171E"/>
    <w:rsid w:val="004238DF"/>
    <w:rsid w:val="0042446D"/>
    <w:rsid w:val="004267E9"/>
    <w:rsid w:val="00427805"/>
    <w:rsid w:val="00427BF8"/>
    <w:rsid w:val="00427C89"/>
    <w:rsid w:val="004317AC"/>
    <w:rsid w:val="00431C02"/>
    <w:rsid w:val="00431CB1"/>
    <w:rsid w:val="0043242B"/>
    <w:rsid w:val="00432434"/>
    <w:rsid w:val="0043294A"/>
    <w:rsid w:val="00433430"/>
    <w:rsid w:val="00433AA5"/>
    <w:rsid w:val="00435F06"/>
    <w:rsid w:val="00437395"/>
    <w:rsid w:val="00441F62"/>
    <w:rsid w:val="00443EE3"/>
    <w:rsid w:val="0044443C"/>
    <w:rsid w:val="00445047"/>
    <w:rsid w:val="00447CEB"/>
    <w:rsid w:val="00447F29"/>
    <w:rsid w:val="004502FF"/>
    <w:rsid w:val="004513A6"/>
    <w:rsid w:val="004531B9"/>
    <w:rsid w:val="00454878"/>
    <w:rsid w:val="004568B2"/>
    <w:rsid w:val="00457562"/>
    <w:rsid w:val="00460D60"/>
    <w:rsid w:val="0046193B"/>
    <w:rsid w:val="00462CA3"/>
    <w:rsid w:val="00462FEC"/>
    <w:rsid w:val="00463E39"/>
    <w:rsid w:val="00463FE1"/>
    <w:rsid w:val="00464B14"/>
    <w:rsid w:val="004657FC"/>
    <w:rsid w:val="00467CB1"/>
    <w:rsid w:val="00467D78"/>
    <w:rsid w:val="004733F6"/>
    <w:rsid w:val="00474E69"/>
    <w:rsid w:val="00477868"/>
    <w:rsid w:val="00480C83"/>
    <w:rsid w:val="0048234F"/>
    <w:rsid w:val="004843D5"/>
    <w:rsid w:val="00484E31"/>
    <w:rsid w:val="0048782C"/>
    <w:rsid w:val="00487947"/>
    <w:rsid w:val="00495392"/>
    <w:rsid w:val="0049621B"/>
    <w:rsid w:val="004A0292"/>
    <w:rsid w:val="004A4F97"/>
    <w:rsid w:val="004A633C"/>
    <w:rsid w:val="004A684C"/>
    <w:rsid w:val="004A7A33"/>
    <w:rsid w:val="004B0519"/>
    <w:rsid w:val="004B4EE4"/>
    <w:rsid w:val="004B50C0"/>
    <w:rsid w:val="004B6185"/>
    <w:rsid w:val="004C0FAF"/>
    <w:rsid w:val="004C13C2"/>
    <w:rsid w:val="004C1895"/>
    <w:rsid w:val="004C26AF"/>
    <w:rsid w:val="004C6D40"/>
    <w:rsid w:val="004D3FF4"/>
    <w:rsid w:val="004D6F8E"/>
    <w:rsid w:val="004D76A5"/>
    <w:rsid w:val="004D7DED"/>
    <w:rsid w:val="004E2275"/>
    <w:rsid w:val="004E2667"/>
    <w:rsid w:val="004E5417"/>
    <w:rsid w:val="004F0C3C"/>
    <w:rsid w:val="004F2B83"/>
    <w:rsid w:val="004F5D50"/>
    <w:rsid w:val="004F6324"/>
    <w:rsid w:val="004F63FC"/>
    <w:rsid w:val="004F767E"/>
    <w:rsid w:val="00500170"/>
    <w:rsid w:val="00502559"/>
    <w:rsid w:val="005031A6"/>
    <w:rsid w:val="00505A92"/>
    <w:rsid w:val="005062EC"/>
    <w:rsid w:val="005063C0"/>
    <w:rsid w:val="00506676"/>
    <w:rsid w:val="0051265C"/>
    <w:rsid w:val="005127D4"/>
    <w:rsid w:val="00512F81"/>
    <w:rsid w:val="00517F4F"/>
    <w:rsid w:val="005203F1"/>
    <w:rsid w:val="00520481"/>
    <w:rsid w:val="005214E3"/>
    <w:rsid w:val="00521BC3"/>
    <w:rsid w:val="00531A2C"/>
    <w:rsid w:val="005330B5"/>
    <w:rsid w:val="00533632"/>
    <w:rsid w:val="005364D1"/>
    <w:rsid w:val="005367B4"/>
    <w:rsid w:val="00541BB8"/>
    <w:rsid w:val="00541E6E"/>
    <w:rsid w:val="0054251F"/>
    <w:rsid w:val="00544C3F"/>
    <w:rsid w:val="00551726"/>
    <w:rsid w:val="005520D8"/>
    <w:rsid w:val="00554195"/>
    <w:rsid w:val="005569E2"/>
    <w:rsid w:val="00556CF1"/>
    <w:rsid w:val="005574B3"/>
    <w:rsid w:val="0056366B"/>
    <w:rsid w:val="0056668F"/>
    <w:rsid w:val="0057001C"/>
    <w:rsid w:val="00570567"/>
    <w:rsid w:val="0057085A"/>
    <w:rsid w:val="00570F4D"/>
    <w:rsid w:val="00571BDE"/>
    <w:rsid w:val="00572B3B"/>
    <w:rsid w:val="005762A7"/>
    <w:rsid w:val="005805E9"/>
    <w:rsid w:val="00581CF2"/>
    <w:rsid w:val="00582D5D"/>
    <w:rsid w:val="005834B4"/>
    <w:rsid w:val="00586678"/>
    <w:rsid w:val="00586F4C"/>
    <w:rsid w:val="00590D1A"/>
    <w:rsid w:val="005916D7"/>
    <w:rsid w:val="00593269"/>
    <w:rsid w:val="00594A6E"/>
    <w:rsid w:val="00594EAA"/>
    <w:rsid w:val="00595AEB"/>
    <w:rsid w:val="0059756C"/>
    <w:rsid w:val="00597AC0"/>
    <w:rsid w:val="005A2FBF"/>
    <w:rsid w:val="005A3013"/>
    <w:rsid w:val="005A4D06"/>
    <w:rsid w:val="005A698C"/>
    <w:rsid w:val="005A6F2C"/>
    <w:rsid w:val="005A709E"/>
    <w:rsid w:val="005B2602"/>
    <w:rsid w:val="005C2DBA"/>
    <w:rsid w:val="005D1AFA"/>
    <w:rsid w:val="005D2009"/>
    <w:rsid w:val="005D3F92"/>
    <w:rsid w:val="005D66E7"/>
    <w:rsid w:val="005E0799"/>
    <w:rsid w:val="005E0B40"/>
    <w:rsid w:val="005E4F0B"/>
    <w:rsid w:val="005E61FF"/>
    <w:rsid w:val="005F0FA3"/>
    <w:rsid w:val="005F256F"/>
    <w:rsid w:val="005F4530"/>
    <w:rsid w:val="005F458E"/>
    <w:rsid w:val="005F5A80"/>
    <w:rsid w:val="00600963"/>
    <w:rsid w:val="00601806"/>
    <w:rsid w:val="00602C16"/>
    <w:rsid w:val="006044FF"/>
    <w:rsid w:val="00606E63"/>
    <w:rsid w:val="00607CC5"/>
    <w:rsid w:val="00612D6C"/>
    <w:rsid w:val="00613B64"/>
    <w:rsid w:val="006176B7"/>
    <w:rsid w:val="00617B28"/>
    <w:rsid w:val="00620426"/>
    <w:rsid w:val="00622807"/>
    <w:rsid w:val="0063082F"/>
    <w:rsid w:val="00633014"/>
    <w:rsid w:val="0063437B"/>
    <w:rsid w:val="0063479C"/>
    <w:rsid w:val="0063608D"/>
    <w:rsid w:val="006411FD"/>
    <w:rsid w:val="0064287A"/>
    <w:rsid w:val="00643AAD"/>
    <w:rsid w:val="00643BCA"/>
    <w:rsid w:val="006441D9"/>
    <w:rsid w:val="00652A35"/>
    <w:rsid w:val="006530DA"/>
    <w:rsid w:val="00657919"/>
    <w:rsid w:val="00660861"/>
    <w:rsid w:val="00663BC0"/>
    <w:rsid w:val="006673CA"/>
    <w:rsid w:val="00673C26"/>
    <w:rsid w:val="006812AF"/>
    <w:rsid w:val="006812BE"/>
    <w:rsid w:val="00681CCC"/>
    <w:rsid w:val="00682890"/>
    <w:rsid w:val="0068327D"/>
    <w:rsid w:val="00683F05"/>
    <w:rsid w:val="006844AB"/>
    <w:rsid w:val="0068573C"/>
    <w:rsid w:val="0068698A"/>
    <w:rsid w:val="00690C98"/>
    <w:rsid w:val="00694AF0"/>
    <w:rsid w:val="006955E3"/>
    <w:rsid w:val="006961A8"/>
    <w:rsid w:val="00696F11"/>
    <w:rsid w:val="00697E81"/>
    <w:rsid w:val="006A0F6C"/>
    <w:rsid w:val="006A1F3E"/>
    <w:rsid w:val="006A4686"/>
    <w:rsid w:val="006A4FB6"/>
    <w:rsid w:val="006A7824"/>
    <w:rsid w:val="006B025B"/>
    <w:rsid w:val="006B0E9E"/>
    <w:rsid w:val="006B12FE"/>
    <w:rsid w:val="006B5AE4"/>
    <w:rsid w:val="006B6A10"/>
    <w:rsid w:val="006B7481"/>
    <w:rsid w:val="006C23BD"/>
    <w:rsid w:val="006C2603"/>
    <w:rsid w:val="006C2F8E"/>
    <w:rsid w:val="006C3E39"/>
    <w:rsid w:val="006C70F8"/>
    <w:rsid w:val="006D1428"/>
    <w:rsid w:val="006D1507"/>
    <w:rsid w:val="006D3EA0"/>
    <w:rsid w:val="006D4054"/>
    <w:rsid w:val="006D42B7"/>
    <w:rsid w:val="006D4504"/>
    <w:rsid w:val="006D7DF7"/>
    <w:rsid w:val="006E02EC"/>
    <w:rsid w:val="006E1178"/>
    <w:rsid w:val="006E2651"/>
    <w:rsid w:val="006E3291"/>
    <w:rsid w:val="006E3910"/>
    <w:rsid w:val="006F1302"/>
    <w:rsid w:val="006F2CBA"/>
    <w:rsid w:val="006F5A5E"/>
    <w:rsid w:val="006F712B"/>
    <w:rsid w:val="007003E1"/>
    <w:rsid w:val="00700EAE"/>
    <w:rsid w:val="007014A4"/>
    <w:rsid w:val="007043E5"/>
    <w:rsid w:val="007176E5"/>
    <w:rsid w:val="00720629"/>
    <w:rsid w:val="00720C4E"/>
    <w:rsid w:val="007211B1"/>
    <w:rsid w:val="00721B54"/>
    <w:rsid w:val="007224E4"/>
    <w:rsid w:val="00727390"/>
    <w:rsid w:val="0073063D"/>
    <w:rsid w:val="00733687"/>
    <w:rsid w:val="00734460"/>
    <w:rsid w:val="00734D79"/>
    <w:rsid w:val="007352A0"/>
    <w:rsid w:val="00736618"/>
    <w:rsid w:val="00737380"/>
    <w:rsid w:val="0073788E"/>
    <w:rsid w:val="00741DFF"/>
    <w:rsid w:val="00745406"/>
    <w:rsid w:val="00745E4F"/>
    <w:rsid w:val="00746187"/>
    <w:rsid w:val="007465CE"/>
    <w:rsid w:val="00750517"/>
    <w:rsid w:val="007509FD"/>
    <w:rsid w:val="0075228C"/>
    <w:rsid w:val="007525E7"/>
    <w:rsid w:val="007526B7"/>
    <w:rsid w:val="00754395"/>
    <w:rsid w:val="007567BB"/>
    <w:rsid w:val="007619DA"/>
    <w:rsid w:val="00761BC4"/>
    <w:rsid w:val="0076254F"/>
    <w:rsid w:val="00762EBD"/>
    <w:rsid w:val="007659B8"/>
    <w:rsid w:val="00767100"/>
    <w:rsid w:val="007709CA"/>
    <w:rsid w:val="00777F33"/>
    <w:rsid w:val="007801F5"/>
    <w:rsid w:val="0078050A"/>
    <w:rsid w:val="00782CE0"/>
    <w:rsid w:val="00782D6C"/>
    <w:rsid w:val="00783CA4"/>
    <w:rsid w:val="007842FB"/>
    <w:rsid w:val="00786124"/>
    <w:rsid w:val="00791161"/>
    <w:rsid w:val="0079318B"/>
    <w:rsid w:val="00793C12"/>
    <w:rsid w:val="00794065"/>
    <w:rsid w:val="0079514B"/>
    <w:rsid w:val="00796A34"/>
    <w:rsid w:val="00797908"/>
    <w:rsid w:val="007A013D"/>
    <w:rsid w:val="007A1AC3"/>
    <w:rsid w:val="007A20B4"/>
    <w:rsid w:val="007A2DC1"/>
    <w:rsid w:val="007A4A8E"/>
    <w:rsid w:val="007A4DF4"/>
    <w:rsid w:val="007A4ED9"/>
    <w:rsid w:val="007A536B"/>
    <w:rsid w:val="007A6506"/>
    <w:rsid w:val="007A716B"/>
    <w:rsid w:val="007A7197"/>
    <w:rsid w:val="007A7C3B"/>
    <w:rsid w:val="007B0617"/>
    <w:rsid w:val="007B12E3"/>
    <w:rsid w:val="007B157E"/>
    <w:rsid w:val="007B273B"/>
    <w:rsid w:val="007B70BC"/>
    <w:rsid w:val="007B7A3B"/>
    <w:rsid w:val="007C2046"/>
    <w:rsid w:val="007C7A9F"/>
    <w:rsid w:val="007D0ACC"/>
    <w:rsid w:val="007D2EE0"/>
    <w:rsid w:val="007D3319"/>
    <w:rsid w:val="007D335D"/>
    <w:rsid w:val="007D53C2"/>
    <w:rsid w:val="007D577E"/>
    <w:rsid w:val="007D5E7D"/>
    <w:rsid w:val="007E1969"/>
    <w:rsid w:val="007E1ECC"/>
    <w:rsid w:val="007E3314"/>
    <w:rsid w:val="007E4B03"/>
    <w:rsid w:val="007E706E"/>
    <w:rsid w:val="007F090A"/>
    <w:rsid w:val="007F1144"/>
    <w:rsid w:val="007F324B"/>
    <w:rsid w:val="007F6C46"/>
    <w:rsid w:val="00803A6B"/>
    <w:rsid w:val="00804761"/>
    <w:rsid w:val="00805412"/>
    <w:rsid w:val="0080553C"/>
    <w:rsid w:val="00805B46"/>
    <w:rsid w:val="00805E41"/>
    <w:rsid w:val="00805F6C"/>
    <w:rsid w:val="00810480"/>
    <w:rsid w:val="00811ADC"/>
    <w:rsid w:val="00814286"/>
    <w:rsid w:val="008153D1"/>
    <w:rsid w:val="0082316B"/>
    <w:rsid w:val="00825AA3"/>
    <w:rsid w:val="00825DC2"/>
    <w:rsid w:val="00825F4C"/>
    <w:rsid w:val="008273C6"/>
    <w:rsid w:val="0082773E"/>
    <w:rsid w:val="008303E6"/>
    <w:rsid w:val="00834AD3"/>
    <w:rsid w:val="008350C2"/>
    <w:rsid w:val="008353DD"/>
    <w:rsid w:val="00835D2D"/>
    <w:rsid w:val="00835F86"/>
    <w:rsid w:val="00835FF6"/>
    <w:rsid w:val="00837712"/>
    <w:rsid w:val="00841CDA"/>
    <w:rsid w:val="00842C3B"/>
    <w:rsid w:val="00842DD5"/>
    <w:rsid w:val="00842F2D"/>
    <w:rsid w:val="00842FF9"/>
    <w:rsid w:val="0084376E"/>
    <w:rsid w:val="00843795"/>
    <w:rsid w:val="00843E75"/>
    <w:rsid w:val="008466C7"/>
    <w:rsid w:val="00846E8F"/>
    <w:rsid w:val="00847402"/>
    <w:rsid w:val="00847F0F"/>
    <w:rsid w:val="00851678"/>
    <w:rsid w:val="00852448"/>
    <w:rsid w:val="00853481"/>
    <w:rsid w:val="008573BE"/>
    <w:rsid w:val="00861E1C"/>
    <w:rsid w:val="0086399B"/>
    <w:rsid w:val="00864BC2"/>
    <w:rsid w:val="00870EC6"/>
    <w:rsid w:val="00871F8D"/>
    <w:rsid w:val="0088258A"/>
    <w:rsid w:val="00886332"/>
    <w:rsid w:val="00886960"/>
    <w:rsid w:val="00886B59"/>
    <w:rsid w:val="00891056"/>
    <w:rsid w:val="00893ADB"/>
    <w:rsid w:val="00893FED"/>
    <w:rsid w:val="00895227"/>
    <w:rsid w:val="00895361"/>
    <w:rsid w:val="00895382"/>
    <w:rsid w:val="008953A4"/>
    <w:rsid w:val="00895CC6"/>
    <w:rsid w:val="008976BF"/>
    <w:rsid w:val="008A093E"/>
    <w:rsid w:val="008A09C7"/>
    <w:rsid w:val="008A2258"/>
    <w:rsid w:val="008A26D9"/>
    <w:rsid w:val="008A3437"/>
    <w:rsid w:val="008A3562"/>
    <w:rsid w:val="008B1125"/>
    <w:rsid w:val="008B3391"/>
    <w:rsid w:val="008B379A"/>
    <w:rsid w:val="008B394F"/>
    <w:rsid w:val="008B43B5"/>
    <w:rsid w:val="008B698E"/>
    <w:rsid w:val="008C0434"/>
    <w:rsid w:val="008C0C29"/>
    <w:rsid w:val="008C2170"/>
    <w:rsid w:val="008C2B8E"/>
    <w:rsid w:val="008C39D9"/>
    <w:rsid w:val="008C608C"/>
    <w:rsid w:val="008D07CF"/>
    <w:rsid w:val="008D285F"/>
    <w:rsid w:val="008D2E0E"/>
    <w:rsid w:val="008D45E8"/>
    <w:rsid w:val="008D5019"/>
    <w:rsid w:val="008D6F56"/>
    <w:rsid w:val="008E068D"/>
    <w:rsid w:val="008E2A22"/>
    <w:rsid w:val="008E5440"/>
    <w:rsid w:val="008E7841"/>
    <w:rsid w:val="008F037B"/>
    <w:rsid w:val="008F0CC2"/>
    <w:rsid w:val="008F2D9C"/>
    <w:rsid w:val="008F3638"/>
    <w:rsid w:val="008F3A10"/>
    <w:rsid w:val="008F4441"/>
    <w:rsid w:val="008F67A3"/>
    <w:rsid w:val="008F6AFE"/>
    <w:rsid w:val="008F6F31"/>
    <w:rsid w:val="008F74DF"/>
    <w:rsid w:val="00900331"/>
    <w:rsid w:val="0090158F"/>
    <w:rsid w:val="009022F9"/>
    <w:rsid w:val="00906447"/>
    <w:rsid w:val="009112E2"/>
    <w:rsid w:val="00911ECE"/>
    <w:rsid w:val="00912719"/>
    <w:rsid w:val="009127BA"/>
    <w:rsid w:val="009138E9"/>
    <w:rsid w:val="00915B46"/>
    <w:rsid w:val="00920FB1"/>
    <w:rsid w:val="009227A6"/>
    <w:rsid w:val="00924267"/>
    <w:rsid w:val="009259AB"/>
    <w:rsid w:val="0092632B"/>
    <w:rsid w:val="00927157"/>
    <w:rsid w:val="00930828"/>
    <w:rsid w:val="009315E7"/>
    <w:rsid w:val="00931A4E"/>
    <w:rsid w:val="0093204F"/>
    <w:rsid w:val="00932A7A"/>
    <w:rsid w:val="00933EC1"/>
    <w:rsid w:val="00934410"/>
    <w:rsid w:val="00936CDD"/>
    <w:rsid w:val="00936D64"/>
    <w:rsid w:val="00940FC1"/>
    <w:rsid w:val="0094268F"/>
    <w:rsid w:val="00943DF6"/>
    <w:rsid w:val="00943E5B"/>
    <w:rsid w:val="00947699"/>
    <w:rsid w:val="009530DB"/>
    <w:rsid w:val="00953676"/>
    <w:rsid w:val="00953B14"/>
    <w:rsid w:val="00960FF6"/>
    <w:rsid w:val="009614B0"/>
    <w:rsid w:val="00962C9D"/>
    <w:rsid w:val="00965BF0"/>
    <w:rsid w:val="009705EE"/>
    <w:rsid w:val="00971E34"/>
    <w:rsid w:val="00974EB5"/>
    <w:rsid w:val="00975F0D"/>
    <w:rsid w:val="00977927"/>
    <w:rsid w:val="0098135C"/>
    <w:rsid w:val="00981413"/>
    <w:rsid w:val="0098156A"/>
    <w:rsid w:val="00981C94"/>
    <w:rsid w:val="009820A5"/>
    <w:rsid w:val="00982404"/>
    <w:rsid w:val="0098487D"/>
    <w:rsid w:val="00985102"/>
    <w:rsid w:val="009854EF"/>
    <w:rsid w:val="00987188"/>
    <w:rsid w:val="00991BAC"/>
    <w:rsid w:val="009948C5"/>
    <w:rsid w:val="00996E20"/>
    <w:rsid w:val="00996F61"/>
    <w:rsid w:val="00997F41"/>
    <w:rsid w:val="009A03F4"/>
    <w:rsid w:val="009A3623"/>
    <w:rsid w:val="009A502B"/>
    <w:rsid w:val="009A611A"/>
    <w:rsid w:val="009A6EA0"/>
    <w:rsid w:val="009A6FDD"/>
    <w:rsid w:val="009A72A1"/>
    <w:rsid w:val="009B06FD"/>
    <w:rsid w:val="009B1598"/>
    <w:rsid w:val="009B326E"/>
    <w:rsid w:val="009B4A3E"/>
    <w:rsid w:val="009B51BE"/>
    <w:rsid w:val="009B666F"/>
    <w:rsid w:val="009B7D30"/>
    <w:rsid w:val="009C0D0D"/>
    <w:rsid w:val="009C1335"/>
    <w:rsid w:val="009C1AB2"/>
    <w:rsid w:val="009C21DB"/>
    <w:rsid w:val="009C3307"/>
    <w:rsid w:val="009C7251"/>
    <w:rsid w:val="009D0F7B"/>
    <w:rsid w:val="009D34BD"/>
    <w:rsid w:val="009D34D3"/>
    <w:rsid w:val="009D3923"/>
    <w:rsid w:val="009D4484"/>
    <w:rsid w:val="009E1A22"/>
    <w:rsid w:val="009E2E91"/>
    <w:rsid w:val="009E340C"/>
    <w:rsid w:val="009E424C"/>
    <w:rsid w:val="009E6A08"/>
    <w:rsid w:val="009F420D"/>
    <w:rsid w:val="009F61F0"/>
    <w:rsid w:val="009F6C26"/>
    <w:rsid w:val="009F6D37"/>
    <w:rsid w:val="009F7FB2"/>
    <w:rsid w:val="00A044E6"/>
    <w:rsid w:val="00A05614"/>
    <w:rsid w:val="00A05E84"/>
    <w:rsid w:val="00A06222"/>
    <w:rsid w:val="00A12BE9"/>
    <w:rsid w:val="00A139F5"/>
    <w:rsid w:val="00A15944"/>
    <w:rsid w:val="00A2243B"/>
    <w:rsid w:val="00A24F16"/>
    <w:rsid w:val="00A27B37"/>
    <w:rsid w:val="00A365F4"/>
    <w:rsid w:val="00A400C3"/>
    <w:rsid w:val="00A41034"/>
    <w:rsid w:val="00A42232"/>
    <w:rsid w:val="00A42AE8"/>
    <w:rsid w:val="00A4508B"/>
    <w:rsid w:val="00A46375"/>
    <w:rsid w:val="00A47D80"/>
    <w:rsid w:val="00A50AFA"/>
    <w:rsid w:val="00A517D3"/>
    <w:rsid w:val="00A52445"/>
    <w:rsid w:val="00A52525"/>
    <w:rsid w:val="00A53132"/>
    <w:rsid w:val="00A563F2"/>
    <w:rsid w:val="00A56581"/>
    <w:rsid w:val="00A566E8"/>
    <w:rsid w:val="00A56F91"/>
    <w:rsid w:val="00A60405"/>
    <w:rsid w:val="00A63428"/>
    <w:rsid w:val="00A635DC"/>
    <w:rsid w:val="00A63998"/>
    <w:rsid w:val="00A71259"/>
    <w:rsid w:val="00A7157E"/>
    <w:rsid w:val="00A721D8"/>
    <w:rsid w:val="00A730A4"/>
    <w:rsid w:val="00A810F9"/>
    <w:rsid w:val="00A811A7"/>
    <w:rsid w:val="00A83076"/>
    <w:rsid w:val="00A86ECC"/>
    <w:rsid w:val="00A86FCC"/>
    <w:rsid w:val="00A90B79"/>
    <w:rsid w:val="00A913F6"/>
    <w:rsid w:val="00A934AB"/>
    <w:rsid w:val="00A94541"/>
    <w:rsid w:val="00A961E2"/>
    <w:rsid w:val="00AA6522"/>
    <w:rsid w:val="00AA710D"/>
    <w:rsid w:val="00AA71E1"/>
    <w:rsid w:val="00AB348E"/>
    <w:rsid w:val="00AB3E47"/>
    <w:rsid w:val="00AB5227"/>
    <w:rsid w:val="00AB5642"/>
    <w:rsid w:val="00AB6D25"/>
    <w:rsid w:val="00AC152A"/>
    <w:rsid w:val="00AC557B"/>
    <w:rsid w:val="00AD1AF9"/>
    <w:rsid w:val="00AD5EE6"/>
    <w:rsid w:val="00AD7F2D"/>
    <w:rsid w:val="00AE032F"/>
    <w:rsid w:val="00AE0D04"/>
    <w:rsid w:val="00AE2298"/>
    <w:rsid w:val="00AE24AC"/>
    <w:rsid w:val="00AE2D4B"/>
    <w:rsid w:val="00AE4520"/>
    <w:rsid w:val="00AE4F99"/>
    <w:rsid w:val="00AE562F"/>
    <w:rsid w:val="00AE5B37"/>
    <w:rsid w:val="00AE613E"/>
    <w:rsid w:val="00AF37B9"/>
    <w:rsid w:val="00AF453A"/>
    <w:rsid w:val="00AF7493"/>
    <w:rsid w:val="00B00273"/>
    <w:rsid w:val="00B02850"/>
    <w:rsid w:val="00B058DF"/>
    <w:rsid w:val="00B11B69"/>
    <w:rsid w:val="00B14952"/>
    <w:rsid w:val="00B1557F"/>
    <w:rsid w:val="00B15C30"/>
    <w:rsid w:val="00B2032A"/>
    <w:rsid w:val="00B2060F"/>
    <w:rsid w:val="00B26ABB"/>
    <w:rsid w:val="00B302FB"/>
    <w:rsid w:val="00B31192"/>
    <w:rsid w:val="00B31E5A"/>
    <w:rsid w:val="00B3467B"/>
    <w:rsid w:val="00B37980"/>
    <w:rsid w:val="00B41E5F"/>
    <w:rsid w:val="00B42905"/>
    <w:rsid w:val="00B44A5B"/>
    <w:rsid w:val="00B450BA"/>
    <w:rsid w:val="00B456C5"/>
    <w:rsid w:val="00B520A3"/>
    <w:rsid w:val="00B53AA4"/>
    <w:rsid w:val="00B53EDF"/>
    <w:rsid w:val="00B54C18"/>
    <w:rsid w:val="00B55496"/>
    <w:rsid w:val="00B60B59"/>
    <w:rsid w:val="00B624D3"/>
    <w:rsid w:val="00B653AB"/>
    <w:rsid w:val="00B65F9E"/>
    <w:rsid w:val="00B66B19"/>
    <w:rsid w:val="00B72D54"/>
    <w:rsid w:val="00B81146"/>
    <w:rsid w:val="00B82451"/>
    <w:rsid w:val="00B82471"/>
    <w:rsid w:val="00B83CC6"/>
    <w:rsid w:val="00B914E9"/>
    <w:rsid w:val="00B917DC"/>
    <w:rsid w:val="00B9378C"/>
    <w:rsid w:val="00B956EE"/>
    <w:rsid w:val="00B96536"/>
    <w:rsid w:val="00B96FF0"/>
    <w:rsid w:val="00BA0A9F"/>
    <w:rsid w:val="00BA28B3"/>
    <w:rsid w:val="00BA2BA1"/>
    <w:rsid w:val="00BA3562"/>
    <w:rsid w:val="00BB0CCF"/>
    <w:rsid w:val="00BB1635"/>
    <w:rsid w:val="00BB1DC2"/>
    <w:rsid w:val="00BB4F09"/>
    <w:rsid w:val="00BB627B"/>
    <w:rsid w:val="00BB6A11"/>
    <w:rsid w:val="00BB77EA"/>
    <w:rsid w:val="00BC269B"/>
    <w:rsid w:val="00BC33A9"/>
    <w:rsid w:val="00BC581F"/>
    <w:rsid w:val="00BC60E5"/>
    <w:rsid w:val="00BD2910"/>
    <w:rsid w:val="00BD2E98"/>
    <w:rsid w:val="00BD4E33"/>
    <w:rsid w:val="00BD5314"/>
    <w:rsid w:val="00BD730B"/>
    <w:rsid w:val="00BD78F3"/>
    <w:rsid w:val="00BE0417"/>
    <w:rsid w:val="00BE0ECA"/>
    <w:rsid w:val="00BE11BB"/>
    <w:rsid w:val="00BE162C"/>
    <w:rsid w:val="00BE355C"/>
    <w:rsid w:val="00BE65EB"/>
    <w:rsid w:val="00BF18D4"/>
    <w:rsid w:val="00BF1DA6"/>
    <w:rsid w:val="00BF2293"/>
    <w:rsid w:val="00BF266F"/>
    <w:rsid w:val="00BF411A"/>
    <w:rsid w:val="00BF4AEB"/>
    <w:rsid w:val="00BF75ED"/>
    <w:rsid w:val="00C01B15"/>
    <w:rsid w:val="00C021E0"/>
    <w:rsid w:val="00C030DE"/>
    <w:rsid w:val="00C07D1D"/>
    <w:rsid w:val="00C10E51"/>
    <w:rsid w:val="00C11351"/>
    <w:rsid w:val="00C13084"/>
    <w:rsid w:val="00C145E2"/>
    <w:rsid w:val="00C147C4"/>
    <w:rsid w:val="00C15CC1"/>
    <w:rsid w:val="00C2015E"/>
    <w:rsid w:val="00C215FB"/>
    <w:rsid w:val="00C22105"/>
    <w:rsid w:val="00C23C7B"/>
    <w:rsid w:val="00C244B6"/>
    <w:rsid w:val="00C24B80"/>
    <w:rsid w:val="00C2570D"/>
    <w:rsid w:val="00C25EAA"/>
    <w:rsid w:val="00C26A63"/>
    <w:rsid w:val="00C306CD"/>
    <w:rsid w:val="00C33FD1"/>
    <w:rsid w:val="00C3702F"/>
    <w:rsid w:val="00C4062D"/>
    <w:rsid w:val="00C41DA2"/>
    <w:rsid w:val="00C420B4"/>
    <w:rsid w:val="00C43F73"/>
    <w:rsid w:val="00C44630"/>
    <w:rsid w:val="00C4500A"/>
    <w:rsid w:val="00C45492"/>
    <w:rsid w:val="00C456E2"/>
    <w:rsid w:val="00C45E37"/>
    <w:rsid w:val="00C53732"/>
    <w:rsid w:val="00C57369"/>
    <w:rsid w:val="00C64A37"/>
    <w:rsid w:val="00C64A83"/>
    <w:rsid w:val="00C65DC8"/>
    <w:rsid w:val="00C67125"/>
    <w:rsid w:val="00C67EE8"/>
    <w:rsid w:val="00C7158E"/>
    <w:rsid w:val="00C718A1"/>
    <w:rsid w:val="00C7250B"/>
    <w:rsid w:val="00C7346B"/>
    <w:rsid w:val="00C77C0E"/>
    <w:rsid w:val="00C77D05"/>
    <w:rsid w:val="00C804F9"/>
    <w:rsid w:val="00C8391A"/>
    <w:rsid w:val="00C83935"/>
    <w:rsid w:val="00C8584F"/>
    <w:rsid w:val="00C8679C"/>
    <w:rsid w:val="00C86D1C"/>
    <w:rsid w:val="00C90B8F"/>
    <w:rsid w:val="00C91687"/>
    <w:rsid w:val="00C91C98"/>
    <w:rsid w:val="00C924A8"/>
    <w:rsid w:val="00C92D85"/>
    <w:rsid w:val="00C945FE"/>
    <w:rsid w:val="00C9600A"/>
    <w:rsid w:val="00C96E59"/>
    <w:rsid w:val="00C96FAA"/>
    <w:rsid w:val="00C97A04"/>
    <w:rsid w:val="00CA107B"/>
    <w:rsid w:val="00CA259A"/>
    <w:rsid w:val="00CA283F"/>
    <w:rsid w:val="00CA484D"/>
    <w:rsid w:val="00CA4FB6"/>
    <w:rsid w:val="00CA622B"/>
    <w:rsid w:val="00CB078F"/>
    <w:rsid w:val="00CB193D"/>
    <w:rsid w:val="00CB7415"/>
    <w:rsid w:val="00CC2559"/>
    <w:rsid w:val="00CC2573"/>
    <w:rsid w:val="00CC2655"/>
    <w:rsid w:val="00CC55C3"/>
    <w:rsid w:val="00CC739E"/>
    <w:rsid w:val="00CC75F7"/>
    <w:rsid w:val="00CD0C71"/>
    <w:rsid w:val="00CD134B"/>
    <w:rsid w:val="00CD4523"/>
    <w:rsid w:val="00CD4ED5"/>
    <w:rsid w:val="00CD58B7"/>
    <w:rsid w:val="00CE0012"/>
    <w:rsid w:val="00CE466F"/>
    <w:rsid w:val="00CE5D2C"/>
    <w:rsid w:val="00CE7C9D"/>
    <w:rsid w:val="00CE7E94"/>
    <w:rsid w:val="00CF013B"/>
    <w:rsid w:val="00CF0606"/>
    <w:rsid w:val="00CF0789"/>
    <w:rsid w:val="00CF3B77"/>
    <w:rsid w:val="00CF4099"/>
    <w:rsid w:val="00CF7542"/>
    <w:rsid w:val="00D00796"/>
    <w:rsid w:val="00D01EE0"/>
    <w:rsid w:val="00D03B78"/>
    <w:rsid w:val="00D12548"/>
    <w:rsid w:val="00D13732"/>
    <w:rsid w:val="00D1633B"/>
    <w:rsid w:val="00D21D32"/>
    <w:rsid w:val="00D234A4"/>
    <w:rsid w:val="00D23BCA"/>
    <w:rsid w:val="00D23D7B"/>
    <w:rsid w:val="00D2401B"/>
    <w:rsid w:val="00D2437F"/>
    <w:rsid w:val="00D2566A"/>
    <w:rsid w:val="00D25BEE"/>
    <w:rsid w:val="00D261A2"/>
    <w:rsid w:val="00D2696E"/>
    <w:rsid w:val="00D300F6"/>
    <w:rsid w:val="00D313CF"/>
    <w:rsid w:val="00D32132"/>
    <w:rsid w:val="00D3621A"/>
    <w:rsid w:val="00D36F4D"/>
    <w:rsid w:val="00D37406"/>
    <w:rsid w:val="00D37A1D"/>
    <w:rsid w:val="00D410FB"/>
    <w:rsid w:val="00D437F4"/>
    <w:rsid w:val="00D453F9"/>
    <w:rsid w:val="00D46CBF"/>
    <w:rsid w:val="00D472B7"/>
    <w:rsid w:val="00D51CF5"/>
    <w:rsid w:val="00D52456"/>
    <w:rsid w:val="00D54496"/>
    <w:rsid w:val="00D569D7"/>
    <w:rsid w:val="00D60BD6"/>
    <w:rsid w:val="00D616D2"/>
    <w:rsid w:val="00D616F2"/>
    <w:rsid w:val="00D63B5F"/>
    <w:rsid w:val="00D64701"/>
    <w:rsid w:val="00D64C24"/>
    <w:rsid w:val="00D70979"/>
    <w:rsid w:val="00D70EF7"/>
    <w:rsid w:val="00D7366B"/>
    <w:rsid w:val="00D81E4F"/>
    <w:rsid w:val="00D8397C"/>
    <w:rsid w:val="00D83D8F"/>
    <w:rsid w:val="00D83F12"/>
    <w:rsid w:val="00D94B72"/>
    <w:rsid w:val="00D94EED"/>
    <w:rsid w:val="00D95AC9"/>
    <w:rsid w:val="00D95D6A"/>
    <w:rsid w:val="00D96026"/>
    <w:rsid w:val="00D9773A"/>
    <w:rsid w:val="00D97FEA"/>
    <w:rsid w:val="00DA1519"/>
    <w:rsid w:val="00DA1605"/>
    <w:rsid w:val="00DA2CDB"/>
    <w:rsid w:val="00DA4D10"/>
    <w:rsid w:val="00DA7C1C"/>
    <w:rsid w:val="00DB031A"/>
    <w:rsid w:val="00DB0D8D"/>
    <w:rsid w:val="00DB147A"/>
    <w:rsid w:val="00DB1B7A"/>
    <w:rsid w:val="00DB3548"/>
    <w:rsid w:val="00DB4214"/>
    <w:rsid w:val="00DB47F5"/>
    <w:rsid w:val="00DB4811"/>
    <w:rsid w:val="00DB680D"/>
    <w:rsid w:val="00DC08B0"/>
    <w:rsid w:val="00DC1B67"/>
    <w:rsid w:val="00DC36D1"/>
    <w:rsid w:val="00DC5604"/>
    <w:rsid w:val="00DC6708"/>
    <w:rsid w:val="00DC7FA2"/>
    <w:rsid w:val="00DD000D"/>
    <w:rsid w:val="00DD4152"/>
    <w:rsid w:val="00DD536D"/>
    <w:rsid w:val="00DD6250"/>
    <w:rsid w:val="00DE16CB"/>
    <w:rsid w:val="00DE329C"/>
    <w:rsid w:val="00DE3ACB"/>
    <w:rsid w:val="00DE646A"/>
    <w:rsid w:val="00DF2599"/>
    <w:rsid w:val="00DF262E"/>
    <w:rsid w:val="00DF3E0B"/>
    <w:rsid w:val="00DF3FB5"/>
    <w:rsid w:val="00E01436"/>
    <w:rsid w:val="00E03968"/>
    <w:rsid w:val="00E045BD"/>
    <w:rsid w:val="00E0476E"/>
    <w:rsid w:val="00E07E78"/>
    <w:rsid w:val="00E12CC6"/>
    <w:rsid w:val="00E13FDE"/>
    <w:rsid w:val="00E149C9"/>
    <w:rsid w:val="00E14CFA"/>
    <w:rsid w:val="00E16080"/>
    <w:rsid w:val="00E17B77"/>
    <w:rsid w:val="00E20F56"/>
    <w:rsid w:val="00E23337"/>
    <w:rsid w:val="00E259EA"/>
    <w:rsid w:val="00E32061"/>
    <w:rsid w:val="00E34039"/>
    <w:rsid w:val="00E35654"/>
    <w:rsid w:val="00E3674C"/>
    <w:rsid w:val="00E36849"/>
    <w:rsid w:val="00E41253"/>
    <w:rsid w:val="00E42D87"/>
    <w:rsid w:val="00E42FF9"/>
    <w:rsid w:val="00E45254"/>
    <w:rsid w:val="00E46D35"/>
    <w:rsid w:val="00E4714C"/>
    <w:rsid w:val="00E51AEB"/>
    <w:rsid w:val="00E522A7"/>
    <w:rsid w:val="00E54452"/>
    <w:rsid w:val="00E54503"/>
    <w:rsid w:val="00E54CAA"/>
    <w:rsid w:val="00E61AB1"/>
    <w:rsid w:val="00E629BF"/>
    <w:rsid w:val="00E649DD"/>
    <w:rsid w:val="00E664C5"/>
    <w:rsid w:val="00E671A2"/>
    <w:rsid w:val="00E67CCD"/>
    <w:rsid w:val="00E70701"/>
    <w:rsid w:val="00E7372D"/>
    <w:rsid w:val="00E73770"/>
    <w:rsid w:val="00E74D5A"/>
    <w:rsid w:val="00E75BF3"/>
    <w:rsid w:val="00E76D26"/>
    <w:rsid w:val="00E77BF0"/>
    <w:rsid w:val="00E8144C"/>
    <w:rsid w:val="00E81A78"/>
    <w:rsid w:val="00E823B2"/>
    <w:rsid w:val="00E8418F"/>
    <w:rsid w:val="00E843F0"/>
    <w:rsid w:val="00E86176"/>
    <w:rsid w:val="00E86FDE"/>
    <w:rsid w:val="00E91E18"/>
    <w:rsid w:val="00E970A8"/>
    <w:rsid w:val="00E97386"/>
    <w:rsid w:val="00EA1906"/>
    <w:rsid w:val="00EA2B89"/>
    <w:rsid w:val="00EA2D8F"/>
    <w:rsid w:val="00EA32B1"/>
    <w:rsid w:val="00EA36A5"/>
    <w:rsid w:val="00EA395A"/>
    <w:rsid w:val="00EA6BBA"/>
    <w:rsid w:val="00EB1390"/>
    <w:rsid w:val="00EB1967"/>
    <w:rsid w:val="00EB2C71"/>
    <w:rsid w:val="00EB322F"/>
    <w:rsid w:val="00EB4340"/>
    <w:rsid w:val="00EB43B3"/>
    <w:rsid w:val="00EB4BD2"/>
    <w:rsid w:val="00EB4D91"/>
    <w:rsid w:val="00EB536A"/>
    <w:rsid w:val="00EB556D"/>
    <w:rsid w:val="00EB592F"/>
    <w:rsid w:val="00EB5A7D"/>
    <w:rsid w:val="00EB7BF0"/>
    <w:rsid w:val="00EB7DE8"/>
    <w:rsid w:val="00EC0269"/>
    <w:rsid w:val="00EC1E8D"/>
    <w:rsid w:val="00EC4173"/>
    <w:rsid w:val="00EC482F"/>
    <w:rsid w:val="00EC49A5"/>
    <w:rsid w:val="00EC5AEB"/>
    <w:rsid w:val="00ED55C0"/>
    <w:rsid w:val="00ED682B"/>
    <w:rsid w:val="00EE1691"/>
    <w:rsid w:val="00EE2971"/>
    <w:rsid w:val="00EE2E9B"/>
    <w:rsid w:val="00EE37DE"/>
    <w:rsid w:val="00EE41D5"/>
    <w:rsid w:val="00EE5957"/>
    <w:rsid w:val="00F01DCD"/>
    <w:rsid w:val="00F037A4"/>
    <w:rsid w:val="00F0413C"/>
    <w:rsid w:val="00F051B1"/>
    <w:rsid w:val="00F06952"/>
    <w:rsid w:val="00F115ED"/>
    <w:rsid w:val="00F136ED"/>
    <w:rsid w:val="00F2172E"/>
    <w:rsid w:val="00F224CE"/>
    <w:rsid w:val="00F2501B"/>
    <w:rsid w:val="00F25430"/>
    <w:rsid w:val="00F26C94"/>
    <w:rsid w:val="00F27C8F"/>
    <w:rsid w:val="00F30C37"/>
    <w:rsid w:val="00F30CF8"/>
    <w:rsid w:val="00F316B6"/>
    <w:rsid w:val="00F32749"/>
    <w:rsid w:val="00F334DB"/>
    <w:rsid w:val="00F367E7"/>
    <w:rsid w:val="00F36E4C"/>
    <w:rsid w:val="00F37172"/>
    <w:rsid w:val="00F37864"/>
    <w:rsid w:val="00F37E8C"/>
    <w:rsid w:val="00F40519"/>
    <w:rsid w:val="00F41D5F"/>
    <w:rsid w:val="00F42844"/>
    <w:rsid w:val="00F4477E"/>
    <w:rsid w:val="00F44ED4"/>
    <w:rsid w:val="00F47031"/>
    <w:rsid w:val="00F47EE4"/>
    <w:rsid w:val="00F534A7"/>
    <w:rsid w:val="00F54334"/>
    <w:rsid w:val="00F548FE"/>
    <w:rsid w:val="00F57862"/>
    <w:rsid w:val="00F61B83"/>
    <w:rsid w:val="00F62CBC"/>
    <w:rsid w:val="00F66B95"/>
    <w:rsid w:val="00F67D8F"/>
    <w:rsid w:val="00F70B55"/>
    <w:rsid w:val="00F74437"/>
    <w:rsid w:val="00F7488B"/>
    <w:rsid w:val="00F74EC5"/>
    <w:rsid w:val="00F77C56"/>
    <w:rsid w:val="00F802BE"/>
    <w:rsid w:val="00F80701"/>
    <w:rsid w:val="00F80E93"/>
    <w:rsid w:val="00F84E32"/>
    <w:rsid w:val="00F85736"/>
    <w:rsid w:val="00F86024"/>
    <w:rsid w:val="00F8611A"/>
    <w:rsid w:val="00F963F6"/>
    <w:rsid w:val="00F9725A"/>
    <w:rsid w:val="00F979AC"/>
    <w:rsid w:val="00FA0CC6"/>
    <w:rsid w:val="00FA1108"/>
    <w:rsid w:val="00FA148C"/>
    <w:rsid w:val="00FA5128"/>
    <w:rsid w:val="00FA59E3"/>
    <w:rsid w:val="00FA7ED4"/>
    <w:rsid w:val="00FB42D4"/>
    <w:rsid w:val="00FB5906"/>
    <w:rsid w:val="00FB6026"/>
    <w:rsid w:val="00FB762F"/>
    <w:rsid w:val="00FC2AED"/>
    <w:rsid w:val="00FC464A"/>
    <w:rsid w:val="00FC6AD4"/>
    <w:rsid w:val="00FD2B98"/>
    <w:rsid w:val="00FD3F54"/>
    <w:rsid w:val="00FD5EA7"/>
    <w:rsid w:val="00FD6514"/>
    <w:rsid w:val="00FD66BB"/>
    <w:rsid w:val="00FD73C2"/>
    <w:rsid w:val="00FD7777"/>
    <w:rsid w:val="00FE0808"/>
    <w:rsid w:val="00FE0C26"/>
    <w:rsid w:val="00FE5DBA"/>
    <w:rsid w:val="00FF0A0B"/>
    <w:rsid w:val="00FF10F1"/>
    <w:rsid w:val="00FF4EDA"/>
    <w:rsid w:val="00FF7090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A6A81"/>
  <w15:docId w15:val="{7800C455-5797-4AA3-9947-006BF31D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uiPriority w:val="1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uiPriority w:val="9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styleId="NormalnyWeb">
    <w:name w:val="Normal (Web)"/>
    <w:basedOn w:val="Normalny"/>
    <w:uiPriority w:val="99"/>
    <w:semiHidden/>
    <w:unhideWhenUsed/>
    <w:rsid w:val="009B4A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D730B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14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14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14B0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14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14B0"/>
    <w:rPr>
      <w:rFonts w:ascii="Fira Sans" w:hAnsi="Fira Sans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DB3548"/>
    <w:pPr>
      <w:widowControl w:val="0"/>
      <w:autoSpaceDE w:val="0"/>
      <w:autoSpaceDN w:val="0"/>
      <w:adjustRightInd w:val="0"/>
      <w:spacing w:before="0" w:after="0" w:line="240" w:lineRule="auto"/>
      <w:ind w:left="100"/>
    </w:pPr>
    <w:rPr>
      <w:rFonts w:eastAsia="Times New Roman" w:cs="Fira Sans"/>
      <w:szCs w:val="19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B3548"/>
    <w:rPr>
      <w:rFonts w:ascii="Fira Sans" w:eastAsia="Times New Roman" w:hAnsi="Fira Sans" w:cs="Fira Sans"/>
      <w:sz w:val="19"/>
      <w:szCs w:val="19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A12BE9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42AE8"/>
    <w:pPr>
      <w:spacing w:after="0" w:line="240" w:lineRule="auto"/>
    </w:pPr>
    <w:rPr>
      <w:rFonts w:ascii="Fira Sans" w:hAnsi="Fira Sans"/>
      <w:sz w:val="19"/>
    </w:rPr>
  </w:style>
  <w:style w:type="paragraph" w:customStyle="1" w:styleId="Default">
    <w:name w:val="Default"/>
    <w:rsid w:val="004843D5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image" Target="media/image4.png"/><Relationship Id="rId26" Type="http://schemas.openxmlformats.org/officeDocument/2006/relationships/image" Target="media/image8.png"/><Relationship Id="rId39" Type="http://schemas.openxmlformats.org/officeDocument/2006/relationships/hyperlink" Target="https://stat.gov.pl/obszary-tematyczne/kultura-turystyka-sport/kultura/wyniki-finansowe-instytucji-kultury-w-okresie-styczen-grudzien-2019-roku,8,12.html" TargetMode="External"/><Relationship Id="rId21" Type="http://schemas.openxmlformats.org/officeDocument/2006/relationships/header" Target="header1.xml"/><Relationship Id="rId34" Type="http://schemas.openxmlformats.org/officeDocument/2006/relationships/hyperlink" Target="http://stat.gov.pl/metainformacje/slownik-pojec/pojecia-stosowane-w-statystyce-publicznej/613,pojecie.html" TargetMode="External"/><Relationship Id="rId42" Type="http://schemas.openxmlformats.org/officeDocument/2006/relationships/hyperlink" Target="http://stat.gov.pl/metainformacje/slownik-pojec/pojecia-stosowane-w-statystyce-publicznej/395,pojecie.html" TargetMode="External"/><Relationship Id="rId47" Type="http://schemas.openxmlformats.org/officeDocument/2006/relationships/hyperlink" Target="http://stat.gov.pl/metainformacje/slownik-pojec/pojecia-stosowane-w-statystyce-publicznej/229,pojecie.html" TargetMode="External"/><Relationship Id="rId50" Type="http://schemas.openxmlformats.org/officeDocument/2006/relationships/footer" Target="footer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9" Type="http://schemas.openxmlformats.org/officeDocument/2006/relationships/hyperlink" Target="https://stat.gov.pl/obszary-tematyczne/kultura-turystyka-sport/kultura/wyniki-finansowe-instytucji-kultury-w-okresie-styczen-grudzien-2019-roku,8,12.html" TargetMode="External"/><Relationship Id="rId24" Type="http://schemas.openxmlformats.org/officeDocument/2006/relationships/footer" Target="footer2.xml"/><Relationship Id="rId32" Type="http://schemas.openxmlformats.org/officeDocument/2006/relationships/hyperlink" Target="http://stat.gov.pl/metainformacje/slownik-pojec/pojecia-stosowane-w-statystyce-publicznej/395,pojecie.html" TargetMode="External"/><Relationship Id="rId37" Type="http://schemas.openxmlformats.org/officeDocument/2006/relationships/hyperlink" Target="http://stat.gov.pl/metainformacje/slownik-pojec/pojecia-stosowane-w-statystyce-publicznej/229,pojecie.html" TargetMode="External"/><Relationship Id="rId40" Type="http://schemas.openxmlformats.org/officeDocument/2006/relationships/hyperlink" Target="https://stat.gov.pl/obszary-tematyczne/kultura-turystyka-sport/kultura/wyniki-finansowe-instytucji-kultury-w-2018-roku,18,4.html" TargetMode="External"/><Relationship Id="rId45" Type="http://schemas.openxmlformats.org/officeDocument/2006/relationships/hyperlink" Target="http://stat.gov.pl/metainformacje/slownik-pojec/pojecia-stosowane-w-statystyce-publicznej/615,pojecie.html" TargetMode="External"/><Relationship Id="rId53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openxmlformats.org/officeDocument/2006/relationships/image" Target="media/image3.emf"/><Relationship Id="rId19" Type="http://schemas.openxmlformats.org/officeDocument/2006/relationships/image" Target="media/image5.png"/><Relationship Id="rId31" Type="http://schemas.openxmlformats.org/officeDocument/2006/relationships/hyperlink" Target="https://stat.gov.pl/obszary-tematyczne/podmioty-gospodarcze-wyniki-finansowe/przedsiebiorstwa-niefinansowe/zeszyt-metodologiczny-badania-przedsiebiorstw-niefinansowych-2019,28,2.html" TargetMode="External"/><Relationship Id="rId44" Type="http://schemas.openxmlformats.org/officeDocument/2006/relationships/hyperlink" Target="http://stat.gov.pl/metainformacje/slownik-pojec/pojecia-stosowane-w-statystyce-publicznej/613,pojecie.html" TargetMode="External"/><Relationship Id="rId52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2.xml"/><Relationship Id="rId22" Type="http://schemas.openxmlformats.org/officeDocument/2006/relationships/footer" Target="footer1.xml"/><Relationship Id="rId27" Type="http://schemas.openxmlformats.org/officeDocument/2006/relationships/image" Target="media/image9.png"/><Relationship Id="rId30" Type="http://schemas.openxmlformats.org/officeDocument/2006/relationships/hyperlink" Target="https://stat.gov.pl/obszary-tematyczne/kultura-turystyka-sport/kultura/wyniki-finansowe-instytucji-kultury-w-2018-roku,18,4.html" TargetMode="External"/><Relationship Id="rId35" Type="http://schemas.openxmlformats.org/officeDocument/2006/relationships/hyperlink" Target="http://stat.gov.pl/metainformacje/slownik-pojec/pojecia-stosowane-w-statystyce-publicznej/615,pojecie.html" TargetMode="External"/><Relationship Id="rId43" Type="http://schemas.openxmlformats.org/officeDocument/2006/relationships/hyperlink" Target="http://stat.gov.pl/metainformacje/slownik-pojec/pojecia-stosowane-w-statystyce-publicznej/158,pojecie.html" TargetMode="External"/><Relationship Id="rId48" Type="http://schemas.openxmlformats.org/officeDocument/2006/relationships/hyperlink" Target="http://stat.gov.pl/metainformacje/slownik-pojec/pojecia-stosowane-w-statystyce-publicznej/128,pojecie.html" TargetMode="External"/><Relationship Id="rId8" Type="http://schemas.openxmlformats.org/officeDocument/2006/relationships/footnotes" Target="footnote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image" Target="media/image30.emf"/><Relationship Id="rId17" Type="http://schemas.openxmlformats.org/officeDocument/2006/relationships/chart" Target="charts/chart5.xml"/><Relationship Id="rId25" Type="http://schemas.openxmlformats.org/officeDocument/2006/relationships/hyperlink" Target="mailto:obslugaprasowa@stat.gov.pl" TargetMode="External"/><Relationship Id="rId33" Type="http://schemas.openxmlformats.org/officeDocument/2006/relationships/hyperlink" Target="http://stat.gov.pl/metainformacje/slownik-pojec/pojecia-stosowane-w-statystyce-publicznej/158,pojecie.html" TargetMode="External"/><Relationship Id="rId38" Type="http://schemas.openxmlformats.org/officeDocument/2006/relationships/hyperlink" Target="http://stat.gov.pl/metainformacje/slownik-pojec/pojecia-stosowane-w-statystyce-publicznej/128,pojecie.html" TargetMode="External"/><Relationship Id="rId46" Type="http://schemas.openxmlformats.org/officeDocument/2006/relationships/hyperlink" Target="http://stat.gov.pl/metainformacje/slownik-pojec/pojecia-stosowane-w-statystyce-publicznej/223,pojecie.html" TargetMode="External"/><Relationship Id="rId20" Type="http://schemas.openxmlformats.org/officeDocument/2006/relationships/image" Target="media/image6.png"/><Relationship Id="rId41" Type="http://schemas.openxmlformats.org/officeDocument/2006/relationships/hyperlink" Target="https://stat.gov.pl/obszary-tematyczne/podmioty-gospodarcze-wyniki-finansowe/przedsiebiorstwa-niefinansowe/zeszyt-metodologiczny-badania-przedsiebiorstw-niefinansowych-2019,28,2.html" TargetMode="External"/><Relationship Id="rId54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chart" Target="charts/chart3.xml"/><Relationship Id="rId23" Type="http://schemas.openxmlformats.org/officeDocument/2006/relationships/header" Target="header2.xml"/><Relationship Id="rId28" Type="http://schemas.openxmlformats.org/officeDocument/2006/relationships/image" Target="media/image10.png"/><Relationship Id="rId36" Type="http://schemas.openxmlformats.org/officeDocument/2006/relationships/hyperlink" Target="http://stat.gov.pl/metainformacje/slownik-pojec/pojecia-stosowane-w-statystyce-publicznej/223,pojecie.html" TargetMode="External"/><Relationship Id="rId4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vmfkrk01\SK\PUBLIKACJE,%20INF.SYGNALNE\realizowane%20w%202020\Informacje%20sygnalne\Wyniki%20finansowe%20instytucji%20kultury%20w%202019%20r\informacja%20sygnalna%20wykresy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vmfkrk01\SK\PUBLIKACJE,%20INF.SYGNALNE\realizowane%20w%202020\Informacje%20sygnalne\Wyniki%20finansowe%20instytucji%20kultury%20w%202019%20r\informacja%20sygnalna%20wykresy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vmfkrk01\SK\PUBLIKACJE,%20INF.SYGNALNE\realizowane%20w%202020\Informacje%20sygnalne\Wyniki%20finansowe%20instytucji%20kultury%20w%202019%20r\informacja%20sygnalna%20wykresy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inczyckae\AppData\Roaming\Microsoft\Excel\informacja%20sygnalna%20wykresy%20(version%202).xlsb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inczyckae\AppData\Roaming\Microsoft\Excel\informacja%20sygnalna%20wykresy%20(version%202).xlsb" TargetMode="Externa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chartUserShapes" Target="../drawings/drawing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721330886270794"/>
          <c:y val="0.16666666666666666"/>
          <c:w val="0.43333333333333329"/>
          <c:h val="0.7222222222222221"/>
        </c:manualLayout>
      </c:layout>
      <c:pieChart>
        <c:varyColors val="1"/>
        <c:ser>
          <c:idx val="4"/>
          <c:order val="3"/>
          <c:tx>
            <c:strRef>
              <c:f>'Wykres 1'!$F$5</c:f>
              <c:strCache>
                <c:ptCount val="1"/>
                <c:pt idx="0">
                  <c:v>2019%</c:v>
                </c:pt>
              </c:strCache>
            </c:strRef>
          </c:tx>
          <c:spPr>
            <a:ln>
              <a:noFill/>
            </a:ln>
          </c:spPr>
          <c:dPt>
            <c:idx val="0"/>
            <c:bubble3D val="0"/>
            <c:spPr>
              <a:solidFill>
                <a:srgbClr val="001D77"/>
              </a:solidFill>
              <a:ln w="19050">
                <a:noFill/>
              </a:ln>
              <a:effectLst/>
            </c:spPr>
          </c:dPt>
          <c:dPt>
            <c:idx val="1"/>
            <c:bubble3D val="0"/>
            <c:spPr>
              <a:solidFill>
                <a:srgbClr val="334A92"/>
              </a:solidFill>
              <a:ln w="19050">
                <a:noFill/>
              </a:ln>
              <a:effectLst/>
            </c:spPr>
          </c:dPt>
          <c:dPt>
            <c:idx val="2"/>
            <c:bubble3D val="0"/>
            <c:spPr>
              <a:solidFill>
                <a:srgbClr val="6677AD"/>
              </a:solidFill>
              <a:ln w="19050">
                <a:noFill/>
              </a:ln>
              <a:effectLst/>
            </c:spPr>
          </c:dPt>
          <c:dPt>
            <c:idx val="3"/>
            <c:bubble3D val="0"/>
            <c:spPr>
              <a:solidFill>
                <a:srgbClr val="99A5C9"/>
              </a:solidFill>
              <a:ln w="19050">
                <a:noFill/>
              </a:ln>
              <a:effectLst/>
            </c:spPr>
          </c:dPt>
          <c:dPt>
            <c:idx val="4"/>
            <c:bubble3D val="0"/>
            <c:spPr>
              <a:solidFill>
                <a:srgbClr val="CCD2E4"/>
              </a:solidFill>
              <a:ln w="19050"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6.6666666666666666E-2"/>
                  <c:y val="-0.41391185476815401"/>
                </c:manualLayout>
              </c:layout>
              <c:tx>
                <c:rich>
                  <a:bodyPr/>
                  <a:lstStyle/>
                  <a:p>
                    <a:fld id="{93534482-7FF4-4DE5-BE48-69FFCDDDC7DB}" type="VALUE">
                      <a:rPr lang="en-US">
                        <a:solidFill>
                          <a:schemeClr val="bg1"/>
                        </a:solidFill>
                      </a:rPr>
                      <a:pPr/>
                      <a:t>[WARTOŚĆ]</a:t>
                    </a:fld>
                    <a:endParaRPr lang="pl-PL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8.7541776027996496E-2"/>
                      <c:h val="0.12659740449110529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0.12579461942257217"/>
                  <c:y val="2.091899970836978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972211286089249E-2"/>
                  <c:y val="-3.351614902303878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9.2680446194225705E-2"/>
                      <c:h val="0.13418999708369786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5.8839457567804024E-2"/>
                  <c:y val="-6.94316856226305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6571916010498697"/>
                  <c:y val="1.393372703412073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'Wykres 1'!$B$6:$B$10</c:f>
              <c:strCache>
                <c:ptCount val="5"/>
                <c:pt idx="0">
                  <c:v>Rzeczowe aktywa trwałe</c:v>
                </c:pt>
                <c:pt idx="1">
                  <c:v>Wartości niematerialne                                                       i prawne</c:v>
                </c:pt>
                <c:pt idx="2">
                  <c:v>Inwestycje długoterminowe</c:v>
                </c:pt>
                <c:pt idx="3">
                  <c:v>Długoterminowe rozliczenia międzyokresowe</c:v>
                </c:pt>
                <c:pt idx="4">
                  <c:v>Należności długoterminowe</c:v>
                </c:pt>
              </c:strCache>
            </c:strRef>
          </c:cat>
          <c:val>
            <c:numRef>
              <c:f>'Wykres 1'!$F$6:$F$10</c:f>
              <c:numCache>
                <c:formatCode>0.0%</c:formatCode>
                <c:ptCount val="5"/>
                <c:pt idx="0">
                  <c:v>0.98323263018638585</c:v>
                </c:pt>
                <c:pt idx="1">
                  <c:v>9.7174855805411738E-3</c:v>
                </c:pt>
                <c:pt idx="2">
                  <c:v>3.8779372174296335E-3</c:v>
                </c:pt>
                <c:pt idx="3">
                  <c:v>2.2243583081590114E-3</c:v>
                </c:pt>
                <c:pt idx="4">
                  <c:v>9.4758870748431632E-4</c:v>
                </c:pt>
              </c:numCache>
            </c:numRef>
          </c:val>
          <c:extLst/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'Wykres 1'!$C$5</c15:sqref>
                        </c15:formulaRef>
                      </c:ext>
                    </c:extLst>
                    <c:strCache>
                      <c:ptCount val="1"/>
                      <c:pt idx="0">
                        <c:v>2018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>
                        <a:shade val="53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1"/>
                  <c:bubble3D val="0"/>
                  <c:spPr>
                    <a:solidFill>
                      <a:schemeClr val="accent1">
                        <a:shade val="76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2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3"/>
                  <c:bubble3D val="0"/>
                  <c:spPr>
                    <a:solidFill>
                      <a:schemeClr val="accent1">
                        <a:tint val="77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4"/>
                  <c:bubble3D val="0"/>
                  <c:spPr>
                    <a:solidFill>
                      <a:schemeClr val="accent1">
                        <a:tint val="54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cat>
                  <c:strRef>
                    <c:extLst>
                      <c:ext uri="{02D57815-91ED-43cb-92C2-25804820EDAC}">
                        <c15:formulaRef>
                          <c15:sqref>'Wykres 1'!$B$6:$B$10</c15:sqref>
                        </c15:formulaRef>
                      </c:ext>
                    </c:extLst>
                    <c:strCache>
                      <c:ptCount val="5"/>
                      <c:pt idx="0">
                        <c:v>Rzeczowe aktywa trwałe</c:v>
                      </c:pt>
                      <c:pt idx="1">
                        <c:v>Wartości niematerialne                                                       i prawne</c:v>
                      </c:pt>
                      <c:pt idx="2">
                        <c:v>Inwestycje długoterminowe</c:v>
                      </c:pt>
                      <c:pt idx="3">
                        <c:v>Długoterminowe rozliczenia międzyokresowe</c:v>
                      </c:pt>
                      <c:pt idx="4">
                        <c:v>Należności długoterminowe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'Wykres 1'!$C$6:$C$10</c15:sqref>
                        </c15:formulaRef>
                      </c:ext>
                    </c:extLst>
                    <c:numCache>
                      <c:formatCode>#,##0</c:formatCode>
                      <c:ptCount val="5"/>
                      <c:pt idx="0">
                        <c:v>15656652</c:v>
                      </c:pt>
                      <c:pt idx="1">
                        <c:v>168070</c:v>
                      </c:pt>
                      <c:pt idx="2">
                        <c:v>56049</c:v>
                      </c:pt>
                      <c:pt idx="3">
                        <c:v>26865</c:v>
                      </c:pt>
                      <c:pt idx="4">
                        <c:v>2022</c:v>
                      </c:pt>
                    </c:numCache>
                  </c:numRef>
                </c:val>
                <c:extLst/>
              </c15:ser>
            </c15:filteredPieSeries>
            <c15:filteredPie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'Wykres 1'!$D$5</c15:sqref>
                        </c15:formulaRef>
                      </c:ext>
                    </c:extLst>
                    <c:strCache>
                      <c:ptCount val="1"/>
                      <c:pt idx="0">
                        <c:v>2019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>
                        <a:shade val="53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1"/>
                  <c:bubble3D val="0"/>
                  <c:spPr>
                    <a:solidFill>
                      <a:schemeClr val="accent1">
                        <a:shade val="76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2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3"/>
                  <c:bubble3D val="0"/>
                  <c:spPr>
                    <a:solidFill>
                      <a:schemeClr val="accent1">
                        <a:tint val="77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4"/>
                  <c:bubble3D val="0"/>
                  <c:spPr>
                    <a:solidFill>
                      <a:schemeClr val="accent1">
                        <a:tint val="54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'Wykres 1'!$B$6:$B$10</c15:sqref>
                        </c15:formulaRef>
                      </c:ext>
                    </c:extLst>
                    <c:strCache>
                      <c:ptCount val="5"/>
                      <c:pt idx="0">
                        <c:v>Rzeczowe aktywa trwałe</c:v>
                      </c:pt>
                      <c:pt idx="1">
                        <c:v>Wartości niematerialne                                                       i prawne</c:v>
                      </c:pt>
                      <c:pt idx="2">
                        <c:v>Inwestycje długoterminowe</c:v>
                      </c:pt>
                      <c:pt idx="3">
                        <c:v>Długoterminowe rozliczenia międzyokresowe</c:v>
                      </c:pt>
                      <c:pt idx="4">
                        <c:v>Należności długoterminowe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'Wykres 1'!$D$6:$D$10</c15:sqref>
                        </c15:formulaRef>
                      </c:ext>
                    </c:extLst>
                    <c:numCache>
                      <c:formatCode>#,##0</c:formatCode>
                      <c:ptCount val="5"/>
                      <c:pt idx="0">
                        <c:v>16783429</c:v>
                      </c:pt>
                      <c:pt idx="1">
                        <c:v>165874</c:v>
                      </c:pt>
                      <c:pt idx="2">
                        <c:v>66195</c:v>
                      </c:pt>
                      <c:pt idx="3">
                        <c:v>37969</c:v>
                      </c:pt>
                      <c:pt idx="4">
                        <c:v>16175</c:v>
                      </c:pt>
                    </c:numCache>
                  </c:numRef>
                </c:val>
                <c:extLst xmlns:c15="http://schemas.microsoft.com/office/drawing/2012/chart"/>
              </c15:ser>
            </c15:filteredPieSeries>
            <c15:filteredPieSeries>
              <c15:ser>
                <c:idx val="3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'Wykres 1'!$E$5</c15:sqref>
                        </c15:formulaRef>
                      </c:ext>
                    </c:extLst>
                    <c:strCache>
                      <c:ptCount val="1"/>
                      <c:pt idx="0">
                        <c:v>2018%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>
                        <a:shade val="53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1"/>
                  <c:bubble3D val="0"/>
                  <c:spPr>
                    <a:solidFill>
                      <a:schemeClr val="accent1">
                        <a:shade val="76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2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3"/>
                  <c:bubble3D val="0"/>
                  <c:spPr>
                    <a:solidFill>
                      <a:schemeClr val="accent1">
                        <a:tint val="77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4"/>
                  <c:bubble3D val="0"/>
                  <c:spPr>
                    <a:solidFill>
                      <a:schemeClr val="accent1">
                        <a:tint val="54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'Wykres 1'!$B$6:$B$10</c15:sqref>
                        </c15:formulaRef>
                      </c:ext>
                    </c:extLst>
                    <c:strCache>
                      <c:ptCount val="5"/>
                      <c:pt idx="0">
                        <c:v>Rzeczowe aktywa trwałe</c:v>
                      </c:pt>
                      <c:pt idx="1">
                        <c:v>Wartości niematerialne                                                       i prawne</c:v>
                      </c:pt>
                      <c:pt idx="2">
                        <c:v>Inwestycje długoterminowe</c:v>
                      </c:pt>
                      <c:pt idx="3">
                        <c:v>Długoterminowe rozliczenia międzyokresowe</c:v>
                      </c:pt>
                      <c:pt idx="4">
                        <c:v>Należności długoterminowe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'Wykres 1'!$E$6:$E$10</c15:sqref>
                        </c15:formulaRef>
                      </c:ext>
                    </c:extLst>
                    <c:numCache>
                      <c:formatCode>0.0%</c:formatCode>
                      <c:ptCount val="5"/>
                      <c:pt idx="0">
                        <c:v>0.98399999999999999</c:v>
                      </c:pt>
                      <c:pt idx="1">
                        <c:v>1.0999999999999999E-2</c:v>
                      </c:pt>
                      <c:pt idx="2">
                        <c:v>3.0000000000000001E-3</c:v>
                      </c:pt>
                      <c:pt idx="3">
                        <c:v>2E-3</c:v>
                      </c:pt>
                      <c:pt idx="4">
                        <c:v>0</c:v>
                      </c:pt>
                    </c:numCache>
                  </c:numRef>
                </c:val>
                <c:extLst xmlns:c15="http://schemas.microsoft.com/office/drawing/2012/chart"/>
              </c15:ser>
            </c15:filteredPieSeries>
          </c:ext>
        </c:extLst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</a:defRPr>
      </a:pPr>
      <a:endParaRPr lang="pl-PL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86255519229687"/>
          <c:y val="0.13194432588689378"/>
          <c:w val="0.43404808317089016"/>
          <c:h val="0.77314814814814814"/>
        </c:manualLayout>
      </c:layout>
      <c:pieChart>
        <c:varyColors val="1"/>
        <c:ser>
          <c:idx val="4"/>
          <c:order val="3"/>
          <c:tx>
            <c:strRef>
              <c:f>'Wykres 2'!$F$5</c:f>
              <c:strCache>
                <c:ptCount val="1"/>
                <c:pt idx="0">
                  <c:v>2019%</c:v>
                </c:pt>
              </c:strCache>
            </c:strRef>
          </c:tx>
          <c:dPt>
            <c:idx val="0"/>
            <c:bubble3D val="0"/>
            <c:spPr>
              <a:solidFill>
                <a:srgbClr val="001D77"/>
              </a:solidFill>
              <a:ln w="19050">
                <a:noFill/>
              </a:ln>
              <a:effectLst/>
            </c:spPr>
          </c:dPt>
          <c:dPt>
            <c:idx val="1"/>
            <c:bubble3D val="0"/>
            <c:spPr>
              <a:solidFill>
                <a:srgbClr val="334A92"/>
              </a:solidFill>
              <a:ln w="19050">
                <a:noFill/>
              </a:ln>
              <a:effectLst/>
            </c:spPr>
          </c:dPt>
          <c:dPt>
            <c:idx val="2"/>
            <c:bubble3D val="0"/>
            <c:spPr>
              <a:solidFill>
                <a:srgbClr val="6677AD"/>
              </a:solidFill>
              <a:ln w="19050">
                <a:noFill/>
              </a:ln>
              <a:effectLst/>
            </c:spPr>
          </c:dPt>
          <c:dPt>
            <c:idx val="3"/>
            <c:bubble3D val="0"/>
            <c:spPr>
              <a:solidFill>
                <a:srgbClr val="99A5C9"/>
              </a:solidFill>
              <a:ln w="19050"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-0.13588965441819773"/>
                  <c:y val="-0.2255803441236512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Fira Sans" panose="020B0503050000020004" pitchFamily="34" charset="0"/>
                      <a:ea typeface="Fira Sans" panose="020B0503050000020004" pitchFamily="34" charset="0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1356704680920733"/>
                  <c:y val="6.4271653543307083E-3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800" b="0" i="0" u="none" strike="noStrike" kern="1200" baseline="0">
                        <a:solidFill>
                          <a:schemeClr val="bg1"/>
                        </a:solidFill>
                        <a:latin typeface="Fira Sans" panose="020B0503050000020004" pitchFamily="34" charset="0"/>
                        <a:ea typeface="Fira Sans" panose="020B0503050000020004" pitchFamily="34" charset="0"/>
                        <a:cs typeface="+mn-cs"/>
                      </a:defRPr>
                    </a:pPr>
                    <a:r>
                      <a:rPr lang="en-US"/>
                      <a:t>17,3%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Fira Sans" panose="020B0503050000020004" pitchFamily="34" charset="0"/>
                      <a:ea typeface="Fira Sans" panose="020B0503050000020004" pitchFamily="34" charset="0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0110768317702923E-2"/>
                  <c:y val="0.1130877538637585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5336286089238844E-2"/>
                  <c:y val="-3.63013998250218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'Wykres 2'!$B$6:$B$9</c:f>
              <c:strCache>
                <c:ptCount val="4"/>
                <c:pt idx="0">
                  <c:v>Inwestycje krótkoterminowe</c:v>
                </c:pt>
                <c:pt idx="1">
                  <c:v>Należności krótkoterminowe</c:v>
                </c:pt>
                <c:pt idx="2">
                  <c:v>Zapasy</c:v>
                </c:pt>
                <c:pt idx="3">
                  <c:v>Krótkoterminowe rozliczenia międzyokresowe</c:v>
                </c:pt>
              </c:strCache>
            </c:strRef>
          </c:cat>
          <c:val>
            <c:numRef>
              <c:f>'Wykres 2'!$F$6:$F$9</c:f>
              <c:numCache>
                <c:formatCode>0.0%</c:formatCode>
                <c:ptCount val="4"/>
                <c:pt idx="0">
                  <c:v>0.68534023591138671</c:v>
                </c:pt>
                <c:pt idx="1">
                  <c:v>0.17244544136851112</c:v>
                </c:pt>
                <c:pt idx="2">
                  <c:v>0.11682057113141611</c:v>
                </c:pt>
                <c:pt idx="3">
                  <c:v>2.5393751588686033E-2</c:v>
                </c:pt>
              </c:numCache>
            </c:numRef>
          </c:val>
          <c:extLst/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'Wykres 2'!$C$5</c15:sqref>
                        </c15:formulaRef>
                      </c:ext>
                    </c:extLst>
                    <c:strCache>
                      <c:ptCount val="1"/>
                      <c:pt idx="0">
                        <c:v>2018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>
                        <a:shade val="58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1"/>
                  <c:bubble3D val="0"/>
                  <c:spPr>
                    <a:solidFill>
                      <a:schemeClr val="accent1">
                        <a:shade val="86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2"/>
                  <c:bubble3D val="0"/>
                  <c:spPr>
                    <a:solidFill>
                      <a:schemeClr val="accent1">
                        <a:tint val="86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3"/>
                  <c:bubble3D val="0"/>
                  <c:spPr>
                    <a:solidFill>
                      <a:schemeClr val="accent1">
                        <a:tint val="58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cat>
                  <c:strRef>
                    <c:extLst>
                      <c:ext uri="{02D57815-91ED-43cb-92C2-25804820EDAC}">
                        <c15:formulaRef>
                          <c15:sqref>'Wykres 2'!$B$6:$B$9</c15:sqref>
                        </c15:formulaRef>
                      </c:ext>
                    </c:extLst>
                    <c:strCache>
                      <c:ptCount val="4"/>
                      <c:pt idx="0">
                        <c:v>Inwestycje krótkoterminowe</c:v>
                      </c:pt>
                      <c:pt idx="1">
                        <c:v>Należności krótkoterminowe</c:v>
                      </c:pt>
                      <c:pt idx="2">
                        <c:v>Zapasy</c:v>
                      </c:pt>
                      <c:pt idx="3">
                        <c:v>Krótkoterminowe rozliczenia międzyokresowe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'Wykres 2'!$C$6:$C$9</c15:sqref>
                        </c15:formulaRef>
                      </c:ext>
                    </c:extLst>
                    <c:numCache>
                      <c:formatCode>[$-10415]#\ ##0</c:formatCode>
                      <c:ptCount val="4"/>
                      <c:pt idx="0">
                        <c:v>981204</c:v>
                      </c:pt>
                      <c:pt idx="1">
                        <c:v>246511</c:v>
                      </c:pt>
                      <c:pt idx="2">
                        <c:v>153367</c:v>
                      </c:pt>
                      <c:pt idx="3">
                        <c:v>39447</c:v>
                      </c:pt>
                    </c:numCache>
                  </c:numRef>
                </c:val>
              </c15:ser>
            </c15:filteredPieSeries>
            <c15:filteredPie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'Wykres 2'!$D$5</c15:sqref>
                        </c15:formulaRef>
                      </c:ext>
                    </c:extLst>
                    <c:strCache>
                      <c:ptCount val="1"/>
                      <c:pt idx="0">
                        <c:v>2019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>
                        <a:shade val="58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1"/>
                  <c:bubble3D val="0"/>
                  <c:spPr>
                    <a:solidFill>
                      <a:schemeClr val="accent1">
                        <a:shade val="86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2"/>
                  <c:bubble3D val="0"/>
                  <c:spPr>
                    <a:solidFill>
                      <a:schemeClr val="accent1">
                        <a:tint val="86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3"/>
                  <c:bubble3D val="0"/>
                  <c:spPr>
                    <a:solidFill>
                      <a:schemeClr val="accent1">
                        <a:tint val="58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800" b="0" i="0" u="none" strike="noStrike" kern="1200" baseline="0">
                          <a:solidFill>
                            <a:sysClr val="windowText" lastClr="000000"/>
                          </a:solidFill>
                          <a:latin typeface="Fira Sans" panose="020B0503050000020004" pitchFamily="34" charset="0"/>
                          <a:ea typeface="Fira Sans" panose="020B0503050000020004" pitchFamily="34" charset="0"/>
                          <a:cs typeface="+mn-cs"/>
                        </a:defRPr>
                      </a:pPr>
                      <a:endParaRPr lang="pl-PL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1"/>
                  <c:leaderLines>
                    <c:spPr>
                      <a:ln w="9525" cap="flat" cmpd="sng" algn="ctr">
                        <a:solidFill>
                          <a:schemeClr val="tx1">
                            <a:lumMod val="35000"/>
                            <a:lumOff val="65000"/>
                          </a:schemeClr>
                        </a:solidFill>
                        <a:round/>
                      </a:ln>
                      <a:effectLst/>
                    </c:spPr>
                  </c:leaderLines>
                  <c:extLst xmlns:c15="http://schemas.microsoft.com/office/drawing/2012/chart">
                    <c:ext xmlns:c15="http://schemas.microsoft.com/office/drawing/2012/chart" uri="{CE6537A1-D6FC-4f65-9D91-7224C49458BB}"/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'Wykres 2'!$B$6:$B$9</c15:sqref>
                        </c15:formulaRef>
                      </c:ext>
                    </c:extLst>
                    <c:strCache>
                      <c:ptCount val="4"/>
                      <c:pt idx="0">
                        <c:v>Inwestycje krótkoterminowe</c:v>
                      </c:pt>
                      <c:pt idx="1">
                        <c:v>Należności krótkoterminowe</c:v>
                      </c:pt>
                      <c:pt idx="2">
                        <c:v>Zapasy</c:v>
                      </c:pt>
                      <c:pt idx="3">
                        <c:v>Krótkoterminowe rozliczenia międzyokresowe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'Wykres 2'!$D$6:$D$9</c15:sqref>
                        </c15:formulaRef>
                      </c:ext>
                    </c:extLst>
                    <c:numCache>
                      <c:formatCode>[$-10415]#\ ##0</c:formatCode>
                      <c:ptCount val="4"/>
                      <c:pt idx="0">
                        <c:v>1059597</c:v>
                      </c:pt>
                      <c:pt idx="1">
                        <c:v>266616</c:v>
                      </c:pt>
                      <c:pt idx="2">
                        <c:v>180615</c:v>
                      </c:pt>
                      <c:pt idx="3">
                        <c:v>39261</c:v>
                      </c:pt>
                    </c:numCache>
                  </c:numRef>
                </c:val>
              </c15:ser>
            </c15:filteredPieSeries>
            <c15:filteredPieSeries>
              <c15:ser>
                <c:idx val="3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'Wykres 2'!$E$5</c15:sqref>
                        </c15:formulaRef>
                      </c:ext>
                    </c:extLst>
                    <c:strCache>
                      <c:ptCount val="1"/>
                      <c:pt idx="0">
                        <c:v>2018%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>
                        <a:shade val="58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1"/>
                  <c:bubble3D val="0"/>
                  <c:spPr>
                    <a:solidFill>
                      <a:schemeClr val="accent1">
                        <a:shade val="86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2"/>
                  <c:bubble3D val="0"/>
                  <c:spPr>
                    <a:solidFill>
                      <a:schemeClr val="accent1">
                        <a:tint val="86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3"/>
                  <c:bubble3D val="0"/>
                  <c:spPr>
                    <a:solidFill>
                      <a:schemeClr val="accent1">
                        <a:tint val="58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'Wykres 2'!$B$6:$B$9</c15:sqref>
                        </c15:formulaRef>
                      </c:ext>
                    </c:extLst>
                    <c:strCache>
                      <c:ptCount val="4"/>
                      <c:pt idx="0">
                        <c:v>Inwestycje krótkoterminowe</c:v>
                      </c:pt>
                      <c:pt idx="1">
                        <c:v>Należności krótkoterminowe</c:v>
                      </c:pt>
                      <c:pt idx="2">
                        <c:v>Zapasy</c:v>
                      </c:pt>
                      <c:pt idx="3">
                        <c:v>Krótkoterminowe rozliczenia międzyokresowe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'Wykres 2'!$E$6:$E$9</c15:sqref>
                        </c15:formulaRef>
                      </c:ext>
                    </c:extLst>
                    <c:numCache>
                      <c:formatCode>0.0%</c:formatCode>
                      <c:ptCount val="4"/>
                      <c:pt idx="0">
                        <c:v>0.69099999999999995</c:v>
                      </c:pt>
                      <c:pt idx="1">
                        <c:v>0.17399999999999999</c:v>
                      </c:pt>
                      <c:pt idx="2">
                        <c:v>0.108</c:v>
                      </c:pt>
                      <c:pt idx="3">
                        <c:v>2.7E-2</c:v>
                      </c:pt>
                    </c:numCache>
                  </c:numRef>
                </c:val>
              </c15:ser>
            </c15:filteredPieSeries>
          </c:ext>
        </c:extLst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368020956444771"/>
          <c:y val="0.24066783318751819"/>
          <c:w val="0.30861700766936295"/>
          <c:h val="0.4631087780694079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696684449705004"/>
          <c:y val="0.12229872461919428"/>
          <c:w val="0.37909234541699199"/>
          <c:h val="0.75540255076161145"/>
        </c:manualLayout>
      </c:layout>
      <c:pieChart>
        <c:varyColors val="1"/>
        <c:ser>
          <c:idx val="4"/>
          <c:order val="3"/>
          <c:tx>
            <c:strRef>
              <c:f>'Wykres 3'!$F$5</c:f>
              <c:strCache>
                <c:ptCount val="1"/>
                <c:pt idx="0">
                  <c:v>2019%</c:v>
                </c:pt>
              </c:strCache>
            </c:strRef>
          </c:tx>
          <c:spPr>
            <a:ln>
              <a:noFill/>
            </a:ln>
          </c:spPr>
          <c:dPt>
            <c:idx val="0"/>
            <c:bubble3D val="0"/>
            <c:spPr>
              <a:solidFill>
                <a:srgbClr val="001D77"/>
              </a:solidFill>
              <a:ln w="19050">
                <a:noFill/>
              </a:ln>
              <a:effectLst/>
            </c:spPr>
          </c:dPt>
          <c:dPt>
            <c:idx val="1"/>
            <c:bubble3D val="0"/>
            <c:spPr>
              <a:solidFill>
                <a:srgbClr val="334A92"/>
              </a:solidFill>
              <a:ln w="19050">
                <a:noFill/>
              </a:ln>
              <a:effectLst/>
            </c:spPr>
          </c:dPt>
          <c:dPt>
            <c:idx val="2"/>
            <c:bubble3D val="0"/>
            <c:spPr>
              <a:solidFill>
                <a:srgbClr val="6677AD"/>
              </a:solidFill>
              <a:ln w="19050">
                <a:noFill/>
              </a:ln>
              <a:effectLst/>
            </c:spPr>
          </c:dPt>
          <c:dPt>
            <c:idx val="3"/>
            <c:bubble3D val="0"/>
            <c:spPr>
              <a:solidFill>
                <a:srgbClr val="99A5C9"/>
              </a:solidFill>
              <a:ln w="19050">
                <a:noFill/>
              </a:ln>
              <a:effectLst/>
            </c:spPr>
          </c:dPt>
          <c:dPt>
            <c:idx val="4"/>
            <c:bubble3D val="0"/>
            <c:spPr>
              <a:solidFill>
                <a:srgbClr val="CCD2E4"/>
              </a:solidFill>
              <a:ln w="19050"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-0.13291682470327057"/>
                  <c:y val="-0.1513586322543015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Fira Sans" panose="020B0503050000020004" pitchFamily="34" charset="0"/>
                      <a:ea typeface="Fira Sans" panose="020B0503050000020004" pitchFamily="34" charset="0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3296233924516662"/>
                  <c:y val="5.723461650627004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Fira Sans" panose="020B0503050000020004" pitchFamily="34" charset="0"/>
                      <a:ea typeface="Fira Sans" panose="020B0503050000020004" pitchFamily="34" charset="0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4418503937007873"/>
                  <c:y val="1.73301254009915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3923556430446199E-2"/>
                  <c:y val="-2.31616360454943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9538431973459966E-2"/>
                  <c:y val="-2.69451735199766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'Wykres 3'!$B$6:$B$10</c:f>
              <c:strCache>
                <c:ptCount val="5"/>
                <c:pt idx="0">
                  <c:v>Rozliczenia międzyokresowe</c:v>
                </c:pt>
                <c:pt idx="1">
                  <c:v>Kapitał (fundusz) własny</c:v>
                </c:pt>
                <c:pt idx="2">
                  <c:v>Zobowiązania krótkoterminowe</c:v>
                </c:pt>
                <c:pt idx="3">
                  <c:v>Rezerwy na zobowiązania</c:v>
                </c:pt>
                <c:pt idx="4">
                  <c:v>Zobowiązania długoterminowe</c:v>
                </c:pt>
              </c:strCache>
            </c:strRef>
          </c:cat>
          <c:val>
            <c:numRef>
              <c:f>'Wykres 3'!$F$6:$F$10</c:f>
              <c:numCache>
                <c:formatCode>0.0%</c:formatCode>
                <c:ptCount val="5"/>
                <c:pt idx="0">
                  <c:v>0.61912331027989176</c:v>
                </c:pt>
                <c:pt idx="1">
                  <c:v>0.33090384685941154</c:v>
                </c:pt>
                <c:pt idx="2">
                  <c:v>3.250713066277118E-2</c:v>
                </c:pt>
                <c:pt idx="3">
                  <c:v>1.3981669589015871E-2</c:v>
                </c:pt>
                <c:pt idx="4">
                  <c:v>3.4840426089096368E-3</c:v>
                </c:pt>
              </c:numCache>
            </c:numRef>
          </c:val>
          <c:extLst/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'Wykres 3'!$C$5</c15:sqref>
                        </c15:formulaRef>
                      </c:ext>
                    </c:extLst>
                    <c:strCache>
                      <c:ptCount val="1"/>
                      <c:pt idx="0">
                        <c:v>2018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>
                        <a:shade val="53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1"/>
                  <c:bubble3D val="0"/>
                  <c:spPr>
                    <a:solidFill>
                      <a:schemeClr val="accent1">
                        <a:shade val="76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2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3"/>
                  <c:bubble3D val="0"/>
                  <c:spPr>
                    <a:solidFill>
                      <a:schemeClr val="accent1">
                        <a:tint val="77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4"/>
                  <c:bubble3D val="0"/>
                  <c:spPr>
                    <a:solidFill>
                      <a:schemeClr val="accent1">
                        <a:tint val="54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cat>
                  <c:strRef>
                    <c:extLst>
                      <c:ext uri="{02D57815-91ED-43cb-92C2-25804820EDAC}">
                        <c15:formulaRef>
                          <c15:sqref>'Wykres 3'!$B$6:$B$10</c15:sqref>
                        </c15:formulaRef>
                      </c:ext>
                    </c:extLst>
                    <c:strCache>
                      <c:ptCount val="5"/>
                      <c:pt idx="0">
                        <c:v>Rozliczenia międzyokresowe</c:v>
                      </c:pt>
                      <c:pt idx="1">
                        <c:v>Kapitał (fundusz) własny</c:v>
                      </c:pt>
                      <c:pt idx="2">
                        <c:v>Zobowiązania krótkoterminowe</c:v>
                      </c:pt>
                      <c:pt idx="3">
                        <c:v>Rezerwy na zobowiązania</c:v>
                      </c:pt>
                      <c:pt idx="4">
                        <c:v>Zobowiązania długoterminowe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'Wykres 3'!$C$6:$C$10</c15:sqref>
                        </c15:formulaRef>
                      </c:ext>
                    </c:extLst>
                    <c:numCache>
                      <c:formatCode>[$-10415]#\ ##0</c:formatCode>
                      <c:ptCount val="5"/>
                      <c:pt idx="0">
                        <c:v>10576909</c:v>
                      </c:pt>
                      <c:pt idx="1">
                        <c:v>5874867</c:v>
                      </c:pt>
                      <c:pt idx="2">
                        <c:v>566736</c:v>
                      </c:pt>
                      <c:pt idx="3">
                        <c:v>236771</c:v>
                      </c:pt>
                      <c:pt idx="4">
                        <c:v>74904</c:v>
                      </c:pt>
                    </c:numCache>
                  </c:numRef>
                </c:val>
                <c:extLst/>
              </c15:ser>
            </c15:filteredPieSeries>
            <c15:filteredPie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'Wykres 3'!$D$5</c15:sqref>
                        </c15:formulaRef>
                      </c:ext>
                    </c:extLst>
                    <c:strCache>
                      <c:ptCount val="1"/>
                      <c:pt idx="0">
                        <c:v>2019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>
                        <a:shade val="53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1"/>
                  <c:bubble3D val="0"/>
                  <c:spPr>
                    <a:solidFill>
                      <a:schemeClr val="accent1">
                        <a:shade val="76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2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3"/>
                  <c:bubble3D val="0"/>
                  <c:spPr>
                    <a:solidFill>
                      <a:schemeClr val="accent1">
                        <a:tint val="77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4"/>
                  <c:bubble3D val="0"/>
                  <c:spPr>
                    <a:solidFill>
                      <a:schemeClr val="accent1">
                        <a:tint val="54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'Wykres 3'!$B$6:$B$10</c15:sqref>
                        </c15:formulaRef>
                      </c:ext>
                    </c:extLst>
                    <c:strCache>
                      <c:ptCount val="5"/>
                      <c:pt idx="0">
                        <c:v>Rozliczenia międzyokresowe</c:v>
                      </c:pt>
                      <c:pt idx="1">
                        <c:v>Kapitał (fundusz) własny</c:v>
                      </c:pt>
                      <c:pt idx="2">
                        <c:v>Zobowiązania krótkoterminowe</c:v>
                      </c:pt>
                      <c:pt idx="3">
                        <c:v>Rezerwy na zobowiązania</c:v>
                      </c:pt>
                      <c:pt idx="4">
                        <c:v>Zobowiązania długoterminowe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'Wykres 3'!$D$6:$D$10</c15:sqref>
                        </c15:formulaRef>
                      </c:ext>
                    </c:extLst>
                    <c:numCache>
                      <c:formatCode>[$-10415]#\ ##0</c:formatCode>
                      <c:ptCount val="5"/>
                      <c:pt idx="0">
                        <c:v>11525433</c:v>
                      </c:pt>
                      <c:pt idx="1">
                        <c:v>6160017</c:v>
                      </c:pt>
                      <c:pt idx="2">
                        <c:v>605144</c:v>
                      </c:pt>
                      <c:pt idx="3">
                        <c:v>260279</c:v>
                      </c:pt>
                      <c:pt idx="4">
                        <c:v>64858</c:v>
                      </c:pt>
                    </c:numCache>
                  </c:numRef>
                </c:val>
                <c:extLst xmlns:c15="http://schemas.microsoft.com/office/drawing/2012/chart"/>
              </c15:ser>
            </c15:filteredPieSeries>
            <c15:filteredPieSeries>
              <c15:ser>
                <c:idx val="3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'Wykres 3'!$E$5</c15:sqref>
                        </c15:formulaRef>
                      </c:ext>
                    </c:extLst>
                    <c:strCache>
                      <c:ptCount val="1"/>
                      <c:pt idx="0">
                        <c:v>2018%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>
                        <a:shade val="53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1"/>
                  <c:bubble3D val="0"/>
                  <c:spPr>
                    <a:solidFill>
                      <a:schemeClr val="accent1">
                        <a:shade val="76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2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3"/>
                  <c:bubble3D val="0"/>
                  <c:spPr>
                    <a:solidFill>
                      <a:schemeClr val="accent1">
                        <a:tint val="77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4"/>
                  <c:bubble3D val="0"/>
                  <c:spPr>
                    <a:solidFill>
                      <a:schemeClr val="accent1">
                        <a:tint val="54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'Wykres 3'!$B$6:$B$10</c15:sqref>
                        </c15:formulaRef>
                      </c:ext>
                    </c:extLst>
                    <c:strCache>
                      <c:ptCount val="5"/>
                      <c:pt idx="0">
                        <c:v>Rozliczenia międzyokresowe</c:v>
                      </c:pt>
                      <c:pt idx="1">
                        <c:v>Kapitał (fundusz) własny</c:v>
                      </c:pt>
                      <c:pt idx="2">
                        <c:v>Zobowiązania krótkoterminowe</c:v>
                      </c:pt>
                      <c:pt idx="3">
                        <c:v>Rezerwy na zobowiązania</c:v>
                      </c:pt>
                      <c:pt idx="4">
                        <c:v>Zobowiązania długoterminowe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'Wykres 3'!$E$6:$E$10</c15:sqref>
                        </c15:formulaRef>
                      </c:ext>
                    </c:extLst>
                    <c:numCache>
                      <c:formatCode>0.0%</c:formatCode>
                      <c:ptCount val="5"/>
                      <c:pt idx="0">
                        <c:v>0.61</c:v>
                      </c:pt>
                      <c:pt idx="1">
                        <c:v>0.33900000000000002</c:v>
                      </c:pt>
                      <c:pt idx="2">
                        <c:v>3.3000000000000002E-2</c:v>
                      </c:pt>
                      <c:pt idx="3">
                        <c:v>1.4E-2</c:v>
                      </c:pt>
                      <c:pt idx="4">
                        <c:v>4.0000000000000001E-3</c:v>
                      </c:pt>
                    </c:numCache>
                  </c:numRef>
                </c:val>
                <c:extLst xmlns:c15="http://schemas.microsoft.com/office/drawing/2012/chart"/>
              </c15:ser>
            </c15:filteredPieSeries>
          </c:ext>
        </c:extLst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3423649548386595"/>
          <c:y val="5.1526067841367068E-2"/>
          <c:w val="0.4910511395321997"/>
          <c:h val="0.875"/>
        </c:manualLayout>
      </c:layout>
      <c:pieChart>
        <c:varyColors val="1"/>
        <c:ser>
          <c:idx val="4"/>
          <c:order val="3"/>
          <c:tx>
            <c:strRef>
              <c:f>'Wykres 4'!$F$5</c:f>
              <c:strCache>
                <c:ptCount val="1"/>
                <c:pt idx="0">
                  <c:v>2019%</c:v>
                </c:pt>
              </c:strCache>
            </c:strRef>
          </c:tx>
          <c:dPt>
            <c:idx val="0"/>
            <c:bubble3D val="0"/>
            <c:spPr>
              <a:solidFill>
                <a:srgbClr val="001D77"/>
              </a:solidFill>
              <a:ln w="19050">
                <a:noFill/>
              </a:ln>
              <a:effectLst/>
            </c:spPr>
          </c:dPt>
          <c:dPt>
            <c:idx val="1"/>
            <c:bubble3D val="0"/>
            <c:spPr>
              <a:solidFill>
                <a:srgbClr val="334A92"/>
              </a:solidFill>
              <a:ln w="19050">
                <a:noFill/>
              </a:ln>
              <a:effectLst/>
            </c:spPr>
          </c:dPt>
          <c:dPt>
            <c:idx val="2"/>
            <c:bubble3D val="0"/>
            <c:spPr>
              <a:solidFill>
                <a:srgbClr val="6677AD"/>
              </a:solidFill>
              <a:ln w="19050">
                <a:noFill/>
              </a:ln>
              <a:effectLst/>
            </c:spPr>
          </c:dPt>
          <c:dPt>
            <c:idx val="3"/>
            <c:bubble3D val="0"/>
            <c:spPr>
              <a:solidFill>
                <a:srgbClr val="99A5C9"/>
              </a:solidFill>
              <a:ln w="19050">
                <a:noFill/>
              </a:ln>
              <a:effectLst/>
            </c:spPr>
          </c:dPt>
          <c:dPt>
            <c:idx val="4"/>
            <c:bubble3D val="0"/>
            <c:spPr>
              <a:solidFill>
                <a:srgbClr val="CCD2E4"/>
              </a:solidFill>
              <a:ln w="19050"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-0.12544083144420567"/>
                  <c:y val="-0.2292749946797191"/>
                </c:manualLayout>
              </c:layout>
              <c:tx>
                <c:rich>
                  <a:bodyPr/>
                  <a:lstStyle/>
                  <a:p>
                    <a:fld id="{137278FA-8331-4831-9F6D-5FD8A2B552D5}" type="VALUE">
                      <a:rPr lang="en-US">
                        <a:solidFill>
                          <a:schemeClr val="bg1"/>
                        </a:solidFill>
                      </a:rPr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0.14732494134551491"/>
                  <c:y val="4.143758246435411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Fira Sans" panose="020B0503050000020004" pitchFamily="34" charset="0"/>
                      <a:ea typeface="Fira Sans" panose="020B0503050000020004" pitchFamily="34" charset="0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115099636099112E-2"/>
                  <c:y val="7.29785911896147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16329660713288954"/>
                  <c:y val="-3.89189189189189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20262095067981567"/>
                  <c:y val="-4.20804426473717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'Wykres 4'!$B$6:$B$10</c:f>
              <c:strCache>
                <c:ptCount val="5"/>
                <c:pt idx="0">
                  <c:v>Dotacje do działalności podstawowej</c:v>
                </c:pt>
                <c:pt idx="1">
                  <c:v>Przychody netto ze sprzedaży produktów</c:v>
                </c:pt>
                <c:pt idx="2">
                  <c:v>Pozostałe przychody operacyjne</c:v>
                </c:pt>
                <c:pt idx="3">
                  <c:v>Przychody netto ze sprzedaży towarów i materiałów</c:v>
                </c:pt>
                <c:pt idx="4">
                  <c:v>Przychody finansowe</c:v>
                </c:pt>
              </c:strCache>
            </c:strRef>
          </c:cat>
          <c:val>
            <c:numRef>
              <c:f>'Wykres 4'!$F$6:$F$10</c:f>
              <c:numCache>
                <c:formatCode>0.0%</c:formatCode>
                <c:ptCount val="5"/>
                <c:pt idx="0">
                  <c:v>0.75499405634956496</c:v>
                </c:pt>
                <c:pt idx="1">
                  <c:v>0.14601998601401886</c:v>
                </c:pt>
                <c:pt idx="2">
                  <c:v>8.7978262214436567E-2</c:v>
                </c:pt>
                <c:pt idx="3">
                  <c:v>9.5153223236149297E-3</c:v>
                </c:pt>
                <c:pt idx="4">
                  <c:v>1.4923730983646738E-3</c:v>
                </c:pt>
              </c:numCache>
            </c:numRef>
          </c:val>
          <c:extLst/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'Wykres 4'!$C$5</c15:sqref>
                        </c15:formulaRef>
                      </c:ext>
                    </c:extLst>
                    <c:strCache>
                      <c:ptCount val="1"/>
                      <c:pt idx="0">
                        <c:v>2018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>
                        <a:shade val="53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1"/>
                  <c:bubble3D val="0"/>
                  <c:spPr>
                    <a:solidFill>
                      <a:schemeClr val="accent1">
                        <a:shade val="76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2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3"/>
                  <c:bubble3D val="0"/>
                  <c:spPr>
                    <a:solidFill>
                      <a:schemeClr val="accent1">
                        <a:tint val="77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4"/>
                  <c:bubble3D val="0"/>
                  <c:spPr>
                    <a:solidFill>
                      <a:schemeClr val="accent1">
                        <a:tint val="54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cat>
                  <c:strRef>
                    <c:extLst>
                      <c:ext uri="{02D57815-91ED-43cb-92C2-25804820EDAC}">
                        <c15:formulaRef>
                          <c15:sqref>'Wykres 4'!$B$6:$B$10</c15:sqref>
                        </c15:formulaRef>
                      </c:ext>
                    </c:extLst>
                    <c:strCache>
                      <c:ptCount val="5"/>
                      <c:pt idx="0">
                        <c:v>Dotacje do działalności podstawowej</c:v>
                      </c:pt>
                      <c:pt idx="1">
                        <c:v>Przychody netto ze sprzedaży produktów</c:v>
                      </c:pt>
                      <c:pt idx="2">
                        <c:v>Pozostałe przychody operacyjne</c:v>
                      </c:pt>
                      <c:pt idx="3">
                        <c:v>Przychody netto ze sprzedaży towarów i materiałów</c:v>
                      </c:pt>
                      <c:pt idx="4">
                        <c:v>Przychody finansowe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'Wykres 4'!$C$6:$C$10</c15:sqref>
                        </c15:formulaRef>
                      </c:ext>
                    </c:extLst>
                    <c:numCache>
                      <c:formatCode>[$-10415]#\ ##0</c:formatCode>
                      <c:ptCount val="5"/>
                      <c:pt idx="0">
                        <c:v>7297723</c:v>
                      </c:pt>
                      <c:pt idx="1">
                        <c:v>1455539</c:v>
                      </c:pt>
                      <c:pt idx="2">
                        <c:v>836290</c:v>
                      </c:pt>
                      <c:pt idx="3">
                        <c:v>84454</c:v>
                      </c:pt>
                      <c:pt idx="4">
                        <c:v>13601</c:v>
                      </c:pt>
                    </c:numCache>
                  </c:numRef>
                </c:val>
                <c:extLst/>
              </c15:ser>
            </c15:filteredPieSeries>
            <c15:filteredPie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'Wykres 4'!$D$5</c15:sqref>
                        </c15:formulaRef>
                      </c:ext>
                    </c:extLst>
                    <c:strCache>
                      <c:ptCount val="1"/>
                      <c:pt idx="0">
                        <c:v>2019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>
                        <a:shade val="53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1"/>
                  <c:bubble3D val="0"/>
                  <c:spPr>
                    <a:solidFill>
                      <a:schemeClr val="accent1">
                        <a:shade val="76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2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3"/>
                  <c:bubble3D val="0"/>
                  <c:spPr>
                    <a:solidFill>
                      <a:schemeClr val="accent1">
                        <a:tint val="77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4"/>
                  <c:bubble3D val="0"/>
                  <c:spPr>
                    <a:solidFill>
                      <a:schemeClr val="accent1">
                        <a:tint val="54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'Wykres 4'!$B$6:$B$10</c15:sqref>
                        </c15:formulaRef>
                      </c:ext>
                    </c:extLst>
                    <c:strCache>
                      <c:ptCount val="5"/>
                      <c:pt idx="0">
                        <c:v>Dotacje do działalności podstawowej</c:v>
                      </c:pt>
                      <c:pt idx="1">
                        <c:v>Przychody netto ze sprzedaży produktów</c:v>
                      </c:pt>
                      <c:pt idx="2">
                        <c:v>Pozostałe przychody operacyjne</c:v>
                      </c:pt>
                      <c:pt idx="3">
                        <c:v>Przychody netto ze sprzedaży towarów i materiałów</c:v>
                      </c:pt>
                      <c:pt idx="4">
                        <c:v>Przychody finansowe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'Wykres 4'!$D$6:$D$10</c15:sqref>
                        </c15:formulaRef>
                      </c:ext>
                    </c:extLst>
                    <c:numCache>
                      <c:formatCode>[$-10415]#\ ##0</c:formatCode>
                      <c:ptCount val="5"/>
                      <c:pt idx="0">
                        <c:v>7712977</c:v>
                      </c:pt>
                      <c:pt idx="1">
                        <c:v>1491732</c:v>
                      </c:pt>
                      <c:pt idx="2">
                        <c:v>898781</c:v>
                      </c:pt>
                      <c:pt idx="3">
                        <c:v>97208</c:v>
                      </c:pt>
                      <c:pt idx="4">
                        <c:v>15246</c:v>
                      </c:pt>
                    </c:numCache>
                  </c:numRef>
                </c:val>
                <c:extLst xmlns:c15="http://schemas.microsoft.com/office/drawing/2012/chart"/>
              </c15:ser>
            </c15:filteredPieSeries>
            <c15:filteredPieSeries>
              <c15:ser>
                <c:idx val="3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'Wykres 4'!$E$5</c15:sqref>
                        </c15:formulaRef>
                      </c:ext>
                    </c:extLst>
                    <c:strCache>
                      <c:ptCount val="1"/>
                      <c:pt idx="0">
                        <c:v>2018%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>
                        <a:shade val="53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1"/>
                  <c:bubble3D val="0"/>
                  <c:spPr>
                    <a:solidFill>
                      <a:schemeClr val="accent1">
                        <a:shade val="76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2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3"/>
                  <c:bubble3D val="0"/>
                  <c:spPr>
                    <a:solidFill>
                      <a:schemeClr val="accent1">
                        <a:tint val="77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4"/>
                  <c:bubble3D val="0"/>
                  <c:spPr>
                    <a:solidFill>
                      <a:schemeClr val="accent1">
                        <a:tint val="54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'Wykres 4'!$B$6:$B$10</c15:sqref>
                        </c15:formulaRef>
                      </c:ext>
                    </c:extLst>
                    <c:strCache>
                      <c:ptCount val="5"/>
                      <c:pt idx="0">
                        <c:v>Dotacje do działalności podstawowej</c:v>
                      </c:pt>
                      <c:pt idx="1">
                        <c:v>Przychody netto ze sprzedaży produktów</c:v>
                      </c:pt>
                      <c:pt idx="2">
                        <c:v>Pozostałe przychody operacyjne</c:v>
                      </c:pt>
                      <c:pt idx="3">
                        <c:v>Przychody netto ze sprzedaży towarów i materiałów</c:v>
                      </c:pt>
                      <c:pt idx="4">
                        <c:v>Przychody finansowe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'Wykres 4'!$E$6:$E$10</c15:sqref>
                        </c15:formulaRef>
                      </c:ext>
                    </c:extLst>
                    <c:numCache>
                      <c:formatCode>0.0%</c:formatCode>
                      <c:ptCount val="5"/>
                      <c:pt idx="0">
                        <c:v>0.753</c:v>
                      </c:pt>
                      <c:pt idx="1">
                        <c:v>0.15</c:v>
                      </c:pt>
                      <c:pt idx="2">
                        <c:v>8.5999999999999993E-2</c:v>
                      </c:pt>
                      <c:pt idx="3">
                        <c:v>8.9999999999999993E-3</c:v>
                      </c:pt>
                      <c:pt idx="4">
                        <c:v>2E-3</c:v>
                      </c:pt>
                    </c:numCache>
                  </c:numRef>
                </c:val>
                <c:extLst xmlns:c15="http://schemas.microsoft.com/office/drawing/2012/chart"/>
              </c15:ser>
            </c15:filteredPieSeries>
          </c:ext>
        </c:extLst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2.7437222949760715E-2"/>
          <c:y val="5.4477357848144364E-2"/>
          <c:w val="0.33553527249447207"/>
          <c:h val="0.8823970037453184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781573648259391E-2"/>
          <c:y val="8.0048710532851564E-2"/>
          <c:w val="0.52808444575723623"/>
          <c:h val="0.82287592433844203"/>
        </c:manualLayout>
      </c:layout>
      <c:pieChart>
        <c:varyColors val="1"/>
        <c:ser>
          <c:idx val="3"/>
          <c:order val="3"/>
          <c:tx>
            <c:strRef>
              <c:f>'Wykres 4'!$F$13</c:f>
              <c:strCache>
                <c:ptCount val="1"/>
                <c:pt idx="0">
                  <c:v>2019%</c:v>
                </c:pt>
              </c:strCache>
            </c:strRef>
          </c:tx>
          <c:spPr>
            <a:ln>
              <a:noFill/>
            </a:ln>
          </c:spPr>
          <c:dPt>
            <c:idx val="0"/>
            <c:bubble3D val="0"/>
            <c:spPr>
              <a:solidFill>
                <a:srgbClr val="001D77"/>
              </a:solidFill>
              <a:ln w="19050">
                <a:noFill/>
              </a:ln>
              <a:effectLst/>
            </c:spPr>
          </c:dPt>
          <c:dPt>
            <c:idx val="1"/>
            <c:bubble3D val="0"/>
            <c:spPr>
              <a:solidFill>
                <a:srgbClr val="334A92"/>
              </a:solidFill>
              <a:ln w="19050">
                <a:noFill/>
              </a:ln>
              <a:effectLst/>
            </c:spPr>
          </c:dPt>
          <c:dPt>
            <c:idx val="2"/>
            <c:bubble3D val="0"/>
            <c:spPr>
              <a:solidFill>
                <a:srgbClr val="6677AD"/>
              </a:solidFill>
              <a:ln w="19050"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7.5936838953151328E-2"/>
                  <c:y val="-0.2961201965138973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Fira Sans" panose="020B0503050000020004" pitchFamily="34" charset="0"/>
                      <a:ea typeface="Fira Sans" panose="020B0503050000020004" pitchFamily="34" charset="0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3906294989576817"/>
                  <c:y val="-2.5641025641025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21316930093635905"/>
                  <c:y val="-4.37001144087758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'Wykres 4'!$B$14:$B$16</c:f>
              <c:strCache>
                <c:ptCount val="3"/>
                <c:pt idx="0">
                  <c:v>Koszt własny sprzedanych produktów,
towarów 
i materiałów</c:v>
                </c:pt>
                <c:pt idx="1">
                  <c:v>Pozostałe koszty operacyjne</c:v>
                </c:pt>
                <c:pt idx="2">
                  <c:v>Koszty finansowe</c:v>
                </c:pt>
              </c:strCache>
            </c:strRef>
          </c:cat>
          <c:val>
            <c:numRef>
              <c:f>'Wykres 4'!$F$14:$F$16</c:f>
              <c:numCache>
                <c:formatCode>0.0%</c:formatCode>
                <c:ptCount val="3"/>
                <c:pt idx="0">
                  <c:v>0.98905189233527757</c:v>
                </c:pt>
                <c:pt idx="1">
                  <c:v>9.8944286090211601E-3</c:v>
                </c:pt>
                <c:pt idx="2">
                  <c:v>1.0536790557012659E-3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'Wykres 4'!$C$13</c15:sqref>
                        </c15:formulaRef>
                      </c:ext>
                    </c:extLst>
                    <c:strCache>
                      <c:ptCount val="1"/>
                      <c:pt idx="0">
                        <c:v>2018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>
                        <a:shade val="65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1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2"/>
                  <c:bubble3D val="0"/>
                  <c:spPr>
                    <a:solidFill>
                      <a:schemeClr val="accent1">
                        <a:tint val="65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800" b="0" i="0" u="none" strike="noStrike" kern="1200" baseline="0">
                          <a:solidFill>
                            <a:sysClr val="windowText" lastClr="000000"/>
                          </a:solidFill>
                          <a:latin typeface="Fira Sans" panose="020B0503050000020004" pitchFamily="34" charset="0"/>
                          <a:ea typeface="Fira Sans" panose="020B0503050000020004" pitchFamily="34" charset="0"/>
                          <a:cs typeface="+mn-cs"/>
                        </a:defRPr>
                      </a:pPr>
                      <a:endParaRPr lang="pl-PL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1"/>
                  <c:leaderLines>
                    <c:spPr>
                      <a:ln w="9525" cap="flat" cmpd="sng" algn="ctr">
                        <a:solidFill>
                          <a:schemeClr val="tx1">
                            <a:lumMod val="35000"/>
                            <a:lumOff val="65000"/>
                          </a:schemeClr>
                        </a:solidFill>
                        <a:round/>
                      </a:ln>
                      <a:effectLst/>
                    </c:spPr>
                  </c:leaderLines>
                  <c:extLst>
                    <c:ext uri="{CE6537A1-D6FC-4f65-9D91-7224C49458BB}"/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'Wykres 4'!$B$14:$B$16</c15:sqref>
                        </c15:formulaRef>
                      </c:ext>
                    </c:extLst>
                    <c:strCache>
                      <c:ptCount val="3"/>
                      <c:pt idx="0">
                        <c:v>Koszt własny sprzedanych produktów,
towarów 
i materiałów</c:v>
                      </c:pt>
                      <c:pt idx="1">
                        <c:v>Pozostałe koszty operacyjne</c:v>
                      </c:pt>
                      <c:pt idx="2">
                        <c:v>Koszty finansowe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'Wykres 4'!$C$14:$C$16</c15:sqref>
                        </c15:formulaRef>
                      </c:ext>
                    </c:extLst>
                    <c:numCache>
                      <c:formatCode>[$-10415]#\ ##0</c:formatCode>
                      <c:ptCount val="3"/>
                      <c:pt idx="0">
                        <c:v>9542044</c:v>
                      </c:pt>
                      <c:pt idx="1">
                        <c:v>98010</c:v>
                      </c:pt>
                      <c:pt idx="2">
                        <c:v>7696</c:v>
                      </c:pt>
                    </c:numCache>
                  </c:numRef>
                </c:val>
              </c15:ser>
            </c15:filteredPieSeries>
            <c15:filteredPie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'Wykres 4'!$D$13</c15:sqref>
                        </c15:formulaRef>
                      </c:ext>
                    </c:extLst>
                    <c:strCache>
                      <c:ptCount val="1"/>
                      <c:pt idx="0">
                        <c:v>2019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>
                        <a:shade val="65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1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2"/>
                  <c:bubble3D val="0"/>
                  <c:spPr>
                    <a:solidFill>
                      <a:schemeClr val="accent1">
                        <a:tint val="65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'Wykres 4'!$B$14:$B$16</c15:sqref>
                        </c15:formulaRef>
                      </c:ext>
                    </c:extLst>
                    <c:strCache>
                      <c:ptCount val="3"/>
                      <c:pt idx="0">
                        <c:v>Koszt własny sprzedanych produktów,
towarów 
i materiałów</c:v>
                      </c:pt>
                      <c:pt idx="1">
                        <c:v>Pozostałe koszty operacyjne</c:v>
                      </c:pt>
                      <c:pt idx="2">
                        <c:v>Koszty finansowe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'Wykres 4'!$D$14:$D$16</c15:sqref>
                        </c15:formulaRef>
                      </c:ext>
                    </c:extLst>
                    <c:numCache>
                      <c:formatCode>[$-10415]#\ ##0</c:formatCode>
                      <c:ptCount val="3"/>
                      <c:pt idx="0">
                        <c:v>10012742</c:v>
                      </c:pt>
                      <c:pt idx="1">
                        <c:v>100167</c:v>
                      </c:pt>
                      <c:pt idx="2">
                        <c:v>10667</c:v>
                      </c:pt>
                    </c:numCache>
                  </c:numRef>
                </c:val>
              </c15:ser>
            </c15:filteredPieSeries>
            <c15:filteredPie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'Wykres 4'!$E$13</c15:sqref>
                        </c15:formulaRef>
                      </c:ext>
                    </c:extLst>
                    <c:strCache>
                      <c:ptCount val="1"/>
                      <c:pt idx="0">
                        <c:v>2018%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>
                        <a:shade val="65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1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2"/>
                  <c:bubble3D val="0"/>
                  <c:spPr>
                    <a:solidFill>
                      <a:schemeClr val="accent1">
                        <a:tint val="65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'Wykres 4'!$B$14:$B$16</c15:sqref>
                        </c15:formulaRef>
                      </c:ext>
                    </c:extLst>
                    <c:strCache>
                      <c:ptCount val="3"/>
                      <c:pt idx="0">
                        <c:v>Koszt własny sprzedanych produktów,
towarów 
i materiałów</c:v>
                      </c:pt>
                      <c:pt idx="1">
                        <c:v>Pozostałe koszty operacyjne</c:v>
                      </c:pt>
                      <c:pt idx="2">
                        <c:v>Koszty finansowe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'Wykres 4'!$E$14:$E$16</c15:sqref>
                        </c15:formulaRef>
                      </c:ext>
                    </c:extLst>
                    <c:numCache>
                      <c:formatCode>0.0%</c:formatCode>
                      <c:ptCount val="3"/>
                      <c:pt idx="0">
                        <c:v>0.98899999999999999</c:v>
                      </c:pt>
                      <c:pt idx="1">
                        <c:v>0.01</c:v>
                      </c:pt>
                      <c:pt idx="2">
                        <c:v>1E-3</c:v>
                      </c:pt>
                    </c:numCache>
                  </c:numRef>
                </c:val>
              </c15:ser>
            </c15:filteredPieSeries>
          </c:ext>
        </c:extLst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341204681536453"/>
          <c:y val="0.13222287180472792"/>
          <c:w val="0.33743779464675405"/>
          <c:h val="0.7297599668372136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4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5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0.50772</cdr:x>
      <cdr:y>0.90555</cdr:y>
    </cdr:from>
    <cdr:to>
      <cdr:x>1</cdr:x>
      <cdr:y>1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2819402" y="2484105"/>
          <a:ext cx="2733675" cy="2590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800" b="0" i="0" u="none" strike="noStrike" baseline="0" smtClean="0"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(</a:t>
          </a:r>
          <a:r>
            <a:rPr lang="pl-PL" sz="800" b="0" i="0" u="sng" strike="noStrike" baseline="30000" smtClean="0"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+</a:t>
          </a:r>
          <a:r>
            <a:rPr lang="pl-PL" sz="800" b="0" i="0" u="none" strike="noStrike" baseline="0" smtClean="0"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)  Zmiany do </a:t>
          </a:r>
          <a:r>
            <a:rPr lang="pl-PL" sz="800">
              <a:effectLst/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stanu na 31.12.2018 r.</a:t>
          </a:r>
          <a:r>
            <a:rPr lang="pl-PL" sz="800" b="0" i="0" u="none" strike="noStrike" baseline="0" smtClean="0"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 w p. proc.</a:t>
          </a:r>
          <a:endParaRPr lang="pl-PL" sz="800" i="1">
            <a:latin typeface="Fira Sans" panose="020B0503050000020004" pitchFamily="34" charset="0"/>
            <a:ea typeface="Fira Sans" panose="020B05030500000200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0.36893</cdr:x>
      <cdr:y>0.06366</cdr:y>
    </cdr:from>
    <cdr:to>
      <cdr:x>0.4392</cdr:x>
      <cdr:y>0.1422</cdr:y>
    </cdr:to>
    <cdr:sp macro="" textlink="">
      <cdr:nvSpPr>
        <cdr:cNvPr id="4" name="pole tekstowe 1"/>
        <cdr:cNvSpPr txBox="1"/>
      </cdr:nvSpPr>
      <cdr:spPr>
        <a:xfrm xmlns:a="http://schemas.openxmlformats.org/drawingml/2006/main">
          <a:off x="1869455" y="174620"/>
          <a:ext cx="356080" cy="215451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800" b="0"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(0,0)</a:t>
          </a:r>
        </a:p>
      </cdr:txBody>
    </cdr:sp>
  </cdr:relSizeAnchor>
  <cdr:relSizeAnchor xmlns:cdr="http://schemas.openxmlformats.org/drawingml/2006/chartDrawing">
    <cdr:from>
      <cdr:x>0.23797</cdr:x>
      <cdr:y>0.07407</cdr:y>
    </cdr:from>
    <cdr:to>
      <cdr:x>0.31532</cdr:x>
      <cdr:y>0.1527</cdr:y>
    </cdr:to>
    <cdr:sp macro="" textlink="">
      <cdr:nvSpPr>
        <cdr:cNvPr id="5" name="pole tekstowe 1"/>
        <cdr:cNvSpPr txBox="1"/>
      </cdr:nvSpPr>
      <cdr:spPr>
        <a:xfrm xmlns:a="http://schemas.openxmlformats.org/drawingml/2006/main">
          <a:off x="1205888" y="203183"/>
          <a:ext cx="391956" cy="215698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800" b="0"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(+0,1</a:t>
          </a:r>
          <a:r>
            <a:rPr lang="pl-PL" sz="800" b="0">
              <a:latin typeface="Arial" panose="020B0604020202020204" pitchFamily="34" charset="0"/>
              <a:cs typeface="Arial" panose="020B0604020202020204" pitchFamily="34" charset="0"/>
            </a:rPr>
            <a:t>)</a:t>
          </a:r>
        </a:p>
      </cdr:txBody>
    </cdr:sp>
  </cdr:relSizeAnchor>
  <cdr:relSizeAnchor xmlns:cdr="http://schemas.openxmlformats.org/drawingml/2006/chartDrawing">
    <cdr:from>
      <cdr:x>0.16083</cdr:x>
      <cdr:y>0.15393</cdr:y>
    </cdr:from>
    <cdr:to>
      <cdr:x>0.23624</cdr:x>
      <cdr:y>0.23247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814955" y="422264"/>
          <a:ext cx="382125" cy="215451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800" b="0"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(-0,1)</a:t>
          </a:r>
        </a:p>
      </cdr:txBody>
    </cdr:sp>
  </cdr:relSizeAnchor>
  <cdr:relSizeAnchor xmlns:cdr="http://schemas.openxmlformats.org/drawingml/2006/chartDrawing">
    <cdr:from>
      <cdr:x>0.4782</cdr:x>
      <cdr:y>0.14699</cdr:y>
    </cdr:from>
    <cdr:to>
      <cdr:x>0.55556</cdr:x>
      <cdr:y>0.22562</cdr:y>
    </cdr:to>
    <cdr:sp macro="" textlink="">
      <cdr:nvSpPr>
        <cdr:cNvPr id="7" name="pole tekstowe 1"/>
        <cdr:cNvSpPr txBox="1"/>
      </cdr:nvSpPr>
      <cdr:spPr>
        <a:xfrm xmlns:a="http://schemas.openxmlformats.org/drawingml/2006/main">
          <a:off x="2423158" y="403232"/>
          <a:ext cx="392006" cy="215698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800" b="0"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(+0,1</a:t>
          </a:r>
          <a:r>
            <a:rPr lang="pl-PL" sz="800" b="0">
              <a:latin typeface="Arial" panose="020B0604020202020204" pitchFamily="34" charset="0"/>
              <a:cs typeface="Arial" panose="020B0604020202020204" pitchFamily="34" charset="0"/>
            </a:rPr>
            <a:t>)</a:t>
          </a:r>
        </a:p>
      </cdr:txBody>
    </cdr:sp>
  </cdr:relSizeAnchor>
  <cdr:relSizeAnchor xmlns:cdr="http://schemas.openxmlformats.org/drawingml/2006/chartDrawing">
    <cdr:from>
      <cdr:x>0.74157</cdr:x>
      <cdr:y>0.52894</cdr:y>
    </cdr:from>
    <cdr:to>
      <cdr:x>0.81698</cdr:x>
      <cdr:y>0.60747</cdr:y>
    </cdr:to>
    <cdr:sp macro="" textlink="">
      <cdr:nvSpPr>
        <cdr:cNvPr id="8" name="pole tekstowe 1"/>
        <cdr:cNvSpPr txBox="1"/>
      </cdr:nvSpPr>
      <cdr:spPr>
        <a:xfrm xmlns:a="http://schemas.openxmlformats.org/drawingml/2006/main">
          <a:off x="4117975" y="1450975"/>
          <a:ext cx="418769" cy="215444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800" b="0">
              <a:solidFill>
                <a:schemeClr val="bg1"/>
              </a:solidFill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(-0,1)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0.4308</cdr:x>
      <cdr:y>0.8986</cdr:y>
    </cdr:from>
    <cdr:to>
      <cdr:x>1</cdr:x>
      <cdr:y>0.99306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2105026" y="2465040"/>
          <a:ext cx="2781299" cy="25912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800" b="0" i="0" u="none" strike="noStrike" baseline="0" smtClean="0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(</a:t>
          </a:r>
          <a:r>
            <a:rPr lang="pl-PL" sz="1000" b="0" i="0" u="sng" strike="noStrike" baseline="30000" smtClean="0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+</a:t>
          </a:r>
          <a:r>
            <a:rPr lang="pl-PL" sz="800" b="0" i="0" u="none" strike="noStrike" baseline="0" smtClean="0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)  Zmiany do </a:t>
          </a:r>
          <a:r>
            <a:rPr lang="pl-PL" sz="80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stanu na 31.12.2018 r.</a:t>
          </a:r>
          <a:r>
            <a:rPr lang="pl-PL" sz="800" b="0" i="0" u="none" strike="noStrike" baseline="0" smtClean="0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w p. proc.</a:t>
          </a:r>
          <a:endParaRPr lang="pl-PL" sz="800" i="1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0.38069</cdr:x>
      <cdr:y>0.55021</cdr:y>
    </cdr:from>
    <cdr:to>
      <cdr:x>0.46983</cdr:x>
      <cdr:y>0.62875</cdr:y>
    </cdr:to>
    <cdr:sp macro="" textlink="">
      <cdr:nvSpPr>
        <cdr:cNvPr id="3" name="pole tekstowe 1"/>
        <cdr:cNvSpPr txBox="1"/>
      </cdr:nvSpPr>
      <cdr:spPr>
        <a:xfrm xmlns:a="http://schemas.openxmlformats.org/drawingml/2006/main">
          <a:off x="1860188" y="1192438"/>
          <a:ext cx="435567" cy="170217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800" b="0">
              <a:solidFill>
                <a:schemeClr val="bg1"/>
              </a:solidFill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(-0,6)</a:t>
          </a:r>
        </a:p>
      </cdr:txBody>
    </cdr:sp>
  </cdr:relSizeAnchor>
  <cdr:relSizeAnchor xmlns:cdr="http://schemas.openxmlformats.org/drawingml/2006/chartDrawing">
    <cdr:from>
      <cdr:x>0.23208</cdr:x>
      <cdr:y>0.48075</cdr:y>
    </cdr:from>
    <cdr:to>
      <cdr:x>0.31778</cdr:x>
      <cdr:y>0.58016</cdr:y>
    </cdr:to>
    <cdr:sp macro="" textlink="">
      <cdr:nvSpPr>
        <cdr:cNvPr id="4" name="pole tekstowe 1"/>
        <cdr:cNvSpPr txBox="1"/>
      </cdr:nvSpPr>
      <cdr:spPr>
        <a:xfrm xmlns:a="http://schemas.openxmlformats.org/drawingml/2006/main">
          <a:off x="1134018" y="1041908"/>
          <a:ext cx="418769" cy="215444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800" b="0">
              <a:solidFill>
                <a:schemeClr val="bg1"/>
              </a:solidFill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(-0,1)</a:t>
          </a:r>
        </a:p>
      </cdr:txBody>
    </cdr:sp>
  </cdr:relSizeAnchor>
  <cdr:relSizeAnchor xmlns:cdr="http://schemas.openxmlformats.org/drawingml/2006/chartDrawing">
    <cdr:from>
      <cdr:x>0.27778</cdr:x>
      <cdr:y>0.26158</cdr:y>
    </cdr:from>
    <cdr:to>
      <cdr:x>0.36741</cdr:x>
      <cdr:y>0.36099</cdr:y>
    </cdr:to>
    <cdr:sp macro="" textlink="">
      <cdr:nvSpPr>
        <cdr:cNvPr id="5" name="pole tekstowe 1"/>
        <cdr:cNvSpPr txBox="1"/>
      </cdr:nvSpPr>
      <cdr:spPr>
        <a:xfrm xmlns:a="http://schemas.openxmlformats.org/drawingml/2006/main">
          <a:off x="1357300" y="566912"/>
          <a:ext cx="438005" cy="215444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800" b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(+0,9)</a:t>
          </a:r>
        </a:p>
      </cdr:txBody>
    </cdr:sp>
  </cdr:relSizeAnchor>
  <cdr:relSizeAnchor xmlns:cdr="http://schemas.openxmlformats.org/drawingml/2006/chartDrawing">
    <cdr:from>
      <cdr:x>0.36966</cdr:x>
      <cdr:y>0.0515</cdr:y>
    </cdr:from>
    <cdr:to>
      <cdr:x>0.45782</cdr:x>
      <cdr:y>0.13004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1806274" y="111620"/>
          <a:ext cx="430778" cy="170216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800" b="0"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(-0,2)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0.44701</cdr:x>
      <cdr:y>0.90555</cdr:y>
    </cdr:from>
    <cdr:to>
      <cdr:x>1</cdr:x>
      <cdr:y>1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2209801" y="2484105"/>
          <a:ext cx="2733674" cy="2590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800" b="0" i="0" u="none" strike="noStrike" baseline="0" smtClean="0"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(</a:t>
          </a:r>
          <a:r>
            <a:rPr lang="pl-PL" sz="1000" b="0" i="0" u="sng" strike="noStrike" baseline="30000" smtClean="0"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+</a:t>
          </a:r>
          <a:r>
            <a:rPr lang="pl-PL" sz="800" b="0" i="0" u="none" strike="noStrike" baseline="0" smtClean="0"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)  Zmiany do </a:t>
          </a:r>
          <a:r>
            <a:rPr lang="pl-PL" sz="800">
              <a:effectLst/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stanu na 31.12.2018 r.</a:t>
          </a:r>
          <a:r>
            <a:rPr lang="pl-PL" sz="800" b="0" i="0" u="none" strike="noStrike" baseline="0" smtClean="0"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 w p. proc.</a:t>
          </a:r>
          <a:endParaRPr lang="pl-PL" sz="800" i="1">
            <a:latin typeface="Fira Sans" panose="020B0503050000020004" pitchFamily="34" charset="0"/>
            <a:ea typeface="Fira Sans" panose="020B05030500000200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0.3573</cdr:x>
      <cdr:y>0.51129</cdr:y>
    </cdr:from>
    <cdr:to>
      <cdr:x>0.44791</cdr:x>
      <cdr:y>0.58956</cdr:y>
    </cdr:to>
    <cdr:sp macro="" textlink="">
      <cdr:nvSpPr>
        <cdr:cNvPr id="3" name="pole tekstowe 1"/>
        <cdr:cNvSpPr txBox="1"/>
      </cdr:nvSpPr>
      <cdr:spPr>
        <a:xfrm xmlns:a="http://schemas.openxmlformats.org/drawingml/2006/main">
          <a:off x="1766307" y="1203235"/>
          <a:ext cx="447928" cy="184193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800" b="0">
              <a:solidFill>
                <a:schemeClr val="bg1"/>
              </a:solidFill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(+0,9)</a:t>
          </a:r>
        </a:p>
      </cdr:txBody>
    </cdr:sp>
  </cdr:relSizeAnchor>
  <cdr:relSizeAnchor xmlns:cdr="http://schemas.openxmlformats.org/drawingml/2006/chartDrawing">
    <cdr:from>
      <cdr:x>0.19473</cdr:x>
      <cdr:y>0.47698</cdr:y>
    </cdr:from>
    <cdr:to>
      <cdr:x>0.2832</cdr:x>
      <cdr:y>0.55525</cdr:y>
    </cdr:to>
    <cdr:sp macro="" textlink="">
      <cdr:nvSpPr>
        <cdr:cNvPr id="4" name="pole tekstowe 1"/>
        <cdr:cNvSpPr txBox="1"/>
      </cdr:nvSpPr>
      <cdr:spPr>
        <a:xfrm xmlns:a="http://schemas.openxmlformats.org/drawingml/2006/main">
          <a:off x="962640" y="1122477"/>
          <a:ext cx="437349" cy="184193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800" b="0">
              <a:solidFill>
                <a:schemeClr val="bg1"/>
              </a:solidFill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(-0,8)</a:t>
          </a:r>
        </a:p>
      </cdr:txBody>
    </cdr:sp>
  </cdr:relSizeAnchor>
  <cdr:relSizeAnchor xmlns:cdr="http://schemas.openxmlformats.org/drawingml/2006/chartDrawing">
    <cdr:from>
      <cdr:x>0.06575</cdr:x>
      <cdr:y>0.09839</cdr:y>
    </cdr:from>
    <cdr:to>
      <cdr:x>0.14586</cdr:x>
      <cdr:y>0.17666</cdr:y>
    </cdr:to>
    <cdr:sp macro="" textlink="">
      <cdr:nvSpPr>
        <cdr:cNvPr id="5" name="pole tekstowe 1"/>
        <cdr:cNvSpPr txBox="1"/>
      </cdr:nvSpPr>
      <cdr:spPr>
        <a:xfrm xmlns:a="http://schemas.openxmlformats.org/drawingml/2006/main">
          <a:off x="325010" y="270840"/>
          <a:ext cx="396022" cy="215456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800" b="0"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(0,0)</a:t>
          </a:r>
        </a:p>
      </cdr:txBody>
    </cdr:sp>
  </cdr:relSizeAnchor>
  <cdr:relSizeAnchor xmlns:cdr="http://schemas.openxmlformats.org/drawingml/2006/chartDrawing">
    <cdr:from>
      <cdr:x>0.1933</cdr:x>
      <cdr:y>0.05322</cdr:y>
    </cdr:from>
    <cdr:to>
      <cdr:x>0.27341</cdr:x>
      <cdr:y>0.13149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955550" y="146501"/>
          <a:ext cx="396022" cy="215456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800" b="0"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(0,0)</a:t>
          </a:r>
        </a:p>
      </cdr:txBody>
    </cdr:sp>
  </cdr:relSizeAnchor>
  <cdr:relSizeAnchor xmlns:cdr="http://schemas.openxmlformats.org/drawingml/2006/chartDrawing">
    <cdr:from>
      <cdr:x>0.33114</cdr:x>
      <cdr:y>0.04643</cdr:y>
    </cdr:from>
    <cdr:to>
      <cdr:x>0.41717</cdr:x>
      <cdr:y>0.1247</cdr:y>
    </cdr:to>
    <cdr:sp macro="" textlink="">
      <cdr:nvSpPr>
        <cdr:cNvPr id="7" name="pole tekstowe 1"/>
        <cdr:cNvSpPr txBox="1"/>
      </cdr:nvSpPr>
      <cdr:spPr>
        <a:xfrm xmlns:a="http://schemas.openxmlformats.org/drawingml/2006/main">
          <a:off x="1636973" y="109258"/>
          <a:ext cx="425287" cy="184194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800" b="0"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(-0,1)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0.70537</cdr:x>
      <cdr:y>0.47845</cdr:y>
    </cdr:from>
    <cdr:to>
      <cdr:x>0.86199</cdr:x>
      <cdr:y>0.55181</cdr:y>
    </cdr:to>
    <cdr:sp macro="" textlink="">
      <cdr:nvSpPr>
        <cdr:cNvPr id="4" name="pole tekstowe 1"/>
        <cdr:cNvSpPr txBox="1"/>
      </cdr:nvSpPr>
      <cdr:spPr>
        <a:xfrm xmlns:a="http://schemas.openxmlformats.org/drawingml/2006/main">
          <a:off x="1958707" y="1405156"/>
          <a:ext cx="434927" cy="215444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800" b="0">
              <a:solidFill>
                <a:schemeClr val="bg1"/>
              </a:solidFill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(+0,2)</a:t>
          </a:r>
        </a:p>
      </cdr:txBody>
    </cdr:sp>
  </cdr:relSizeAnchor>
  <cdr:relSizeAnchor xmlns:cdr="http://schemas.openxmlformats.org/drawingml/2006/chartDrawing">
    <cdr:from>
      <cdr:x>0.45389</cdr:x>
      <cdr:y>0.40414</cdr:y>
    </cdr:from>
    <cdr:to>
      <cdr:x>0.60834</cdr:x>
      <cdr:y>0.47749</cdr:y>
    </cdr:to>
    <cdr:sp macro="" textlink="">
      <cdr:nvSpPr>
        <cdr:cNvPr id="5" name="pole tekstowe 1"/>
        <cdr:cNvSpPr txBox="1"/>
      </cdr:nvSpPr>
      <cdr:spPr>
        <a:xfrm xmlns:a="http://schemas.openxmlformats.org/drawingml/2006/main">
          <a:off x="1260375" y="1186897"/>
          <a:ext cx="428900" cy="215444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800" b="0">
              <a:solidFill>
                <a:schemeClr val="bg1"/>
              </a:solidFill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(-0,4)</a:t>
          </a:r>
        </a:p>
      </cdr:txBody>
    </cdr:sp>
  </cdr:relSizeAnchor>
  <cdr:relSizeAnchor xmlns:cdr="http://schemas.openxmlformats.org/drawingml/2006/chartDrawing">
    <cdr:from>
      <cdr:x>0.54714</cdr:x>
      <cdr:y>0.3156</cdr:y>
    </cdr:from>
    <cdr:to>
      <cdr:x>0.62527</cdr:x>
      <cdr:y>0.39609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1519334" y="926869"/>
          <a:ext cx="216956" cy="236389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800" b="0"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(+0,2)</a:t>
          </a:r>
        </a:p>
      </cdr:txBody>
    </cdr:sp>
  </cdr:relSizeAnchor>
  <cdr:relSizeAnchor xmlns:cdr="http://schemas.openxmlformats.org/drawingml/2006/chartDrawing">
    <cdr:from>
      <cdr:x>0.4221</cdr:x>
      <cdr:y>0.19675</cdr:y>
    </cdr:from>
    <cdr:to>
      <cdr:x>0.49927</cdr:x>
      <cdr:y>0.27724</cdr:y>
    </cdr:to>
    <cdr:sp macro="" textlink="">
      <cdr:nvSpPr>
        <cdr:cNvPr id="7" name="pole tekstowe 1"/>
        <cdr:cNvSpPr txBox="1"/>
      </cdr:nvSpPr>
      <cdr:spPr>
        <a:xfrm xmlns:a="http://schemas.openxmlformats.org/drawingml/2006/main">
          <a:off x="1172106" y="577826"/>
          <a:ext cx="214290" cy="236389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800" b="0"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(+0,1)</a:t>
          </a:r>
        </a:p>
      </cdr:txBody>
    </cdr:sp>
  </cdr:relSizeAnchor>
  <cdr:relSizeAnchor xmlns:cdr="http://schemas.openxmlformats.org/drawingml/2006/chartDrawing">
    <cdr:from>
      <cdr:x>0.8018</cdr:x>
      <cdr:y>0.1881</cdr:y>
    </cdr:from>
    <cdr:to>
      <cdr:x>0.87672</cdr:x>
      <cdr:y>0.26859</cdr:y>
    </cdr:to>
    <cdr:sp macro="" textlink="">
      <cdr:nvSpPr>
        <cdr:cNvPr id="8" name="pole tekstowe 1"/>
        <cdr:cNvSpPr txBox="1"/>
      </cdr:nvSpPr>
      <cdr:spPr>
        <a:xfrm xmlns:a="http://schemas.openxmlformats.org/drawingml/2006/main">
          <a:off x="2226478" y="552427"/>
          <a:ext cx="208042" cy="236389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800" b="0"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(-0,1)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0.32934</cdr:x>
      <cdr:y>0.48065</cdr:y>
    </cdr:from>
    <cdr:to>
      <cdr:x>0.47916</cdr:x>
      <cdr:y>0.55315</cdr:y>
    </cdr:to>
    <cdr:sp macro="" textlink="">
      <cdr:nvSpPr>
        <cdr:cNvPr id="3" name="pole tekstowe 1"/>
        <cdr:cNvSpPr txBox="1"/>
      </cdr:nvSpPr>
      <cdr:spPr>
        <a:xfrm xmlns:a="http://schemas.openxmlformats.org/drawingml/2006/main">
          <a:off x="857855" y="1428396"/>
          <a:ext cx="390235" cy="215444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800" b="0">
              <a:solidFill>
                <a:schemeClr val="bg1"/>
              </a:solidFill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(0,0)</a:t>
          </a:r>
        </a:p>
      </cdr:txBody>
    </cdr:sp>
  </cdr:relSizeAnchor>
  <cdr:relSizeAnchor xmlns:cdr="http://schemas.openxmlformats.org/drawingml/2006/chartDrawing">
    <cdr:from>
      <cdr:x>0.07724</cdr:x>
      <cdr:y>0.20472</cdr:y>
    </cdr:from>
    <cdr:to>
      <cdr:x>0.14723</cdr:x>
      <cdr:y>0.28522</cdr:y>
    </cdr:to>
    <cdr:sp macro="" textlink="">
      <cdr:nvSpPr>
        <cdr:cNvPr id="4" name="pole tekstowe 1"/>
        <cdr:cNvSpPr txBox="1"/>
      </cdr:nvSpPr>
      <cdr:spPr>
        <a:xfrm xmlns:a="http://schemas.openxmlformats.org/drawingml/2006/main">
          <a:off x="201185" y="608393"/>
          <a:ext cx="182308" cy="239230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800" b="0"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(0,0)</a:t>
          </a:r>
        </a:p>
      </cdr:txBody>
    </cdr:sp>
  </cdr:relSizeAnchor>
  <cdr:relSizeAnchor xmlns:cdr="http://schemas.openxmlformats.org/drawingml/2006/chartDrawing">
    <cdr:from>
      <cdr:x>0.44664</cdr:x>
      <cdr:y>0.19626</cdr:y>
    </cdr:from>
    <cdr:to>
      <cdr:x>0.51663</cdr:x>
      <cdr:y>0.27675</cdr:y>
    </cdr:to>
    <cdr:sp macro="" textlink="">
      <cdr:nvSpPr>
        <cdr:cNvPr id="5" name="pole tekstowe 1"/>
        <cdr:cNvSpPr txBox="1"/>
      </cdr:nvSpPr>
      <cdr:spPr>
        <a:xfrm xmlns:a="http://schemas.openxmlformats.org/drawingml/2006/main">
          <a:off x="1163404" y="583254"/>
          <a:ext cx="182308" cy="239200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800" b="0"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(0,0)</a:t>
          </a:r>
        </a:p>
      </cdr:txBody>
    </cdr:sp>
  </cdr:relSizeAnchor>
  <cdr:relSizeAnchor xmlns:cdr="http://schemas.openxmlformats.org/drawingml/2006/chartDrawing">
    <cdr:from>
      <cdr:x>0.02114</cdr:x>
      <cdr:y>0.86752</cdr:y>
    </cdr:from>
    <cdr:to>
      <cdr:x>0.71744</cdr:x>
      <cdr:y>0.96799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70418" y="2442151"/>
          <a:ext cx="2319618" cy="2828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800" b="0" i="0" u="none" strike="noStrike" baseline="0" smtClean="0"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(</a:t>
          </a:r>
          <a:r>
            <a:rPr lang="pl-PL" sz="800" b="0" i="0" u="sng" strike="noStrike" baseline="30000" smtClean="0"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+</a:t>
          </a:r>
          <a:r>
            <a:rPr lang="pl-PL" sz="800" b="0" i="0" u="none" strike="noStrike" baseline="0" smtClean="0"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)  Zmiany do </a:t>
          </a:r>
          <a:r>
            <a:rPr lang="pl-PL" sz="800">
              <a:effectLst/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2018 r.</a:t>
          </a:r>
          <a:r>
            <a:rPr lang="pl-PL" sz="800" b="0" i="0" u="none" strike="noStrike" baseline="0" smtClean="0">
              <a:latin typeface="Fira Sans" panose="020B0503050000020004" pitchFamily="34" charset="0"/>
              <a:ea typeface="Fira Sans" panose="020B0503050000020004" pitchFamily="34" charset="0"/>
              <a:cs typeface="Arial" panose="020B0604020202020204" pitchFamily="34" charset="0"/>
            </a:rPr>
            <a:t> w p. proc.</a:t>
          </a:r>
          <a:endParaRPr lang="pl-PL" sz="800" i="1">
            <a:latin typeface="Fira Sans" panose="020B0503050000020004" pitchFamily="34" charset="0"/>
            <a:ea typeface="Fira Sans" panose="020B0503050000020004" pitchFamily="34" charset="0"/>
            <a:cs typeface="Arial" panose="020B060402020202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NazwaPliku xmlns="8C029B3F-2CC4-4A59-AF0D-A90575FA3373">1.Wyniki_finansowe_instytucji_kultury_w_2019 r. (dane wstępne).docx.docx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STAT\piwowarczykm</Osoba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2.xml><?xml version="1.0" encoding="utf-8"?>
<ds:datastoreItem xmlns:ds="http://schemas.openxmlformats.org/officeDocument/2006/customXml" ds:itemID="{9866E71B-5BE1-48D5-A037-702651930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5F1F2C-5141-4401-9097-74EB88690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1059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2020-06-05T14:03:00Z</cp:lastPrinted>
  <dcterms:created xsi:type="dcterms:W3CDTF">2020-05-26T19:27:00Z</dcterms:created>
  <dcterms:modified xsi:type="dcterms:W3CDTF">2020-06-05T14:04:00Z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