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5952DA">
        <w:t>e</w:t>
      </w:r>
      <w:r w:rsidR="00AB5CB6">
        <w:t xml:space="preserve"> </w:t>
      </w:r>
      <w:r w:rsidR="005952DA">
        <w:t>wrześniu</w:t>
      </w:r>
      <w:r w:rsidR="00617CB7">
        <w:t xml:space="preserve"> 2021</w:t>
      </w:r>
      <w:r w:rsidRPr="00B855AF">
        <w:t xml:space="preserve"> r.</w:t>
      </w:r>
      <w:r w:rsidRPr="00B855AF">
        <w:br/>
      </w:r>
    </w:p>
    <w:p w:rsidR="009C156D" w:rsidRPr="007F7386" w:rsidRDefault="00622953" w:rsidP="003F5245">
      <w:pPr>
        <w:pStyle w:val="LID"/>
        <w:rPr>
          <w:color w:val="000000" w:themeColor="text1"/>
        </w:rPr>
      </w:pPr>
      <w:r w:rsidRPr="007F7386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590656" behindDoc="0" locked="0" layoutInCell="1" allowOverlap="1" wp14:anchorId="3A5F6A1B" wp14:editId="79766745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E6839E7" wp14:editId="3F823539">
                                  <wp:extent cx="334645" cy="334645"/>
                                  <wp:effectExtent l="0" t="0" r="8255" b="8255"/>
                                  <wp:docPr id="13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C863F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5,8</w:t>
                            </w:r>
                            <w:r w:rsidR="004F529E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F6A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590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E6839E7" wp14:editId="3F823539">
                            <wp:extent cx="334645" cy="334645"/>
                            <wp:effectExtent l="0" t="0" r="8255" b="8255"/>
                            <wp:docPr id="13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C863F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5,8</w:t>
                      </w:r>
                      <w:r w:rsidR="004F529E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F7386">
        <w:rPr>
          <w:color w:val="000000" w:themeColor="text1"/>
        </w:rPr>
        <w:t>C</w:t>
      </w:r>
      <w:r w:rsidR="009C156D" w:rsidRPr="00493683">
        <w:rPr>
          <w:color w:val="000000" w:themeColor="text1"/>
        </w:rPr>
        <w:t xml:space="preserve">eny towarów i usług konsumpcyjnych według </w:t>
      </w:r>
      <w:r w:rsidR="0045646C">
        <w:rPr>
          <w:color w:val="000000" w:themeColor="text1"/>
        </w:rPr>
        <w:t>szybkiego </w:t>
      </w:r>
      <w:r w:rsidR="009C156D" w:rsidRPr="00493683">
        <w:rPr>
          <w:color w:val="000000" w:themeColor="text1"/>
        </w:rPr>
        <w:t>szacunku w</w:t>
      </w:r>
      <w:r w:rsidR="005952DA">
        <w:rPr>
          <w:color w:val="000000" w:themeColor="text1"/>
        </w:rPr>
        <w:t>e</w:t>
      </w:r>
      <w:r w:rsidR="00AB5CB6" w:rsidRPr="00493683">
        <w:rPr>
          <w:color w:val="000000" w:themeColor="text1"/>
        </w:rPr>
        <w:t xml:space="preserve"> </w:t>
      </w:r>
      <w:r w:rsidR="005952DA">
        <w:rPr>
          <w:color w:val="000000" w:themeColor="text1"/>
        </w:rPr>
        <w:t>wrześniu</w:t>
      </w:r>
      <w:r w:rsidR="00522A1D" w:rsidRPr="00493683">
        <w:rPr>
          <w:color w:val="000000" w:themeColor="text1"/>
        </w:rPr>
        <w:t xml:space="preserve"> </w:t>
      </w:r>
      <w:r w:rsidR="007C793B" w:rsidRPr="00493683">
        <w:rPr>
          <w:color w:val="000000" w:themeColor="text1"/>
        </w:rPr>
        <w:t>2021</w:t>
      </w:r>
      <w:r w:rsidR="00FC38A5" w:rsidRPr="00493683">
        <w:rPr>
          <w:color w:val="000000" w:themeColor="text1"/>
        </w:rPr>
        <w:t xml:space="preserve"> r. </w:t>
      </w:r>
      <w:r w:rsidR="00285C34" w:rsidRPr="00493683">
        <w:rPr>
          <w:color w:val="000000" w:themeColor="text1"/>
        </w:rPr>
        <w:t>w</w:t>
      </w:r>
      <w:r w:rsidR="00F1617D" w:rsidRPr="00493683">
        <w:rPr>
          <w:color w:val="000000" w:themeColor="text1"/>
        </w:rPr>
        <w:t xml:space="preserve"> </w:t>
      </w:r>
      <w:r w:rsidR="00285C34" w:rsidRPr="00493683">
        <w:rPr>
          <w:color w:val="000000" w:themeColor="text1"/>
        </w:rPr>
        <w:t>porównan</w:t>
      </w:r>
      <w:r w:rsidR="00F1617D" w:rsidRPr="00493683">
        <w:rPr>
          <w:color w:val="000000" w:themeColor="text1"/>
        </w:rPr>
        <w:t xml:space="preserve">iu </w:t>
      </w:r>
      <w:r w:rsidR="009D1F1C">
        <w:rPr>
          <w:color w:val="000000" w:themeColor="text1"/>
        </w:rPr>
        <w:br/>
      </w:r>
      <w:r w:rsidR="00F1617D" w:rsidRPr="00493683">
        <w:rPr>
          <w:color w:val="000000" w:themeColor="text1"/>
        </w:rPr>
        <w:t xml:space="preserve">z analogicznym miesiącem ub. </w:t>
      </w:r>
      <w:r w:rsidR="00C863F4">
        <w:rPr>
          <w:color w:val="000000" w:themeColor="text1"/>
        </w:rPr>
        <w:t>roku wzrosły o 5,8</w:t>
      </w:r>
      <w:r w:rsidR="00496F01" w:rsidRPr="00493683">
        <w:rPr>
          <w:color w:val="000000" w:themeColor="text1"/>
        </w:rPr>
        <w:t xml:space="preserve">% (wskaźnik cen </w:t>
      </w:r>
      <w:r w:rsidR="0036447A" w:rsidRPr="00493683">
        <w:rPr>
          <w:color w:val="000000" w:themeColor="text1"/>
        </w:rPr>
        <w:t>10</w:t>
      </w:r>
      <w:r w:rsidR="00C863F4">
        <w:rPr>
          <w:color w:val="000000" w:themeColor="text1"/>
        </w:rPr>
        <w:t>5,8</w:t>
      </w:r>
      <w:r w:rsidR="00285C34" w:rsidRPr="00493683">
        <w:rPr>
          <w:color w:val="000000" w:themeColor="text1"/>
        </w:rPr>
        <w:t>)</w:t>
      </w:r>
      <w:r w:rsidR="0091345C" w:rsidRPr="00493683">
        <w:rPr>
          <w:color w:val="000000" w:themeColor="text1"/>
        </w:rPr>
        <w:t xml:space="preserve">, a </w:t>
      </w:r>
      <w:r w:rsidR="00E63AAB" w:rsidRPr="00493683">
        <w:rPr>
          <w:color w:val="000000" w:themeColor="text1"/>
        </w:rPr>
        <w:t>w stosunku do</w:t>
      </w:r>
      <w:r w:rsidR="00F1617D" w:rsidRPr="00493683">
        <w:rPr>
          <w:color w:val="000000" w:themeColor="text1"/>
        </w:rPr>
        <w:t xml:space="preserve"> </w:t>
      </w:r>
      <w:r w:rsidR="007018FE" w:rsidRPr="00493683">
        <w:rPr>
          <w:color w:val="000000" w:themeColor="text1"/>
        </w:rPr>
        <w:t xml:space="preserve">poprzedniego miesiąca </w:t>
      </w:r>
      <w:r w:rsidR="00C863F4">
        <w:rPr>
          <w:color w:val="000000" w:themeColor="text1"/>
        </w:rPr>
        <w:t>wzrosły o 0,6</w:t>
      </w:r>
      <w:r w:rsidR="00F1617D" w:rsidRPr="00493683">
        <w:rPr>
          <w:color w:val="000000" w:themeColor="text1"/>
        </w:rPr>
        <w:t xml:space="preserve">% (wskaźnik cen </w:t>
      </w:r>
      <w:r w:rsidR="00AB5CB6" w:rsidRPr="00493683">
        <w:rPr>
          <w:color w:val="000000" w:themeColor="text1"/>
        </w:rPr>
        <w:t>10</w:t>
      </w:r>
      <w:r w:rsidR="00C863F4">
        <w:rPr>
          <w:color w:val="000000" w:themeColor="text1"/>
        </w:rPr>
        <w:t>0,6</w:t>
      </w:r>
      <w:r w:rsidR="00B855AF" w:rsidRPr="00493683">
        <w:rPr>
          <w:color w:val="000000" w:themeColor="text1"/>
        </w:rPr>
        <w:t>)</w:t>
      </w:r>
      <w:r w:rsidR="009C156D" w:rsidRPr="00493683">
        <w:rPr>
          <w:color w:val="000000" w:themeColor="text1"/>
        </w:rPr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C863F4">
        <w:t>we wrześniu</w:t>
      </w:r>
      <w:r w:rsidR="00522A1D">
        <w:t xml:space="preserve"> </w:t>
      </w:r>
      <w:r w:rsidR="00C953AE">
        <w:t>2021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330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2340"/>
        <w:gridCol w:w="2126"/>
      </w:tblGrid>
      <w:tr w:rsidR="007C793B" w:rsidRPr="00496F01" w:rsidTr="007C793B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96F01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4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C863F4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09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2021</w:t>
            </w:r>
          </w:p>
        </w:tc>
      </w:tr>
      <w:tr w:rsidR="007C793B" w:rsidRPr="00496F01" w:rsidTr="007C793B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C863F4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09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2020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2126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C863F4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08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2021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3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C863F4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105,8</w:t>
            </w:r>
          </w:p>
        </w:tc>
        <w:tc>
          <w:tcPr>
            <w:tcW w:w="212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C863F4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100,6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494BF1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  <w:t>Żywność i napoje bezalkoholowe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0D5C0E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0D5C0E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496F01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0D5C0E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7425F3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2340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7425F3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128</w:t>
            </w:r>
            <w:r w:rsidR="000D5C0E">
              <w:rPr>
                <w:rFonts w:cs="Arial"/>
                <w:color w:val="000000" w:themeColor="text1"/>
                <w:sz w:val="16"/>
                <w:szCs w:val="16"/>
              </w:rPr>
              <w:t>,6</w:t>
            </w:r>
          </w:p>
        </w:tc>
        <w:tc>
          <w:tcPr>
            <w:tcW w:w="212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0D5C0E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BB7B98" w:rsidRDefault="00605B31" w:rsidP="00BB7B98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64BD9F" wp14:editId="09CB6AD6">
            <wp:simplePos x="0" y="0"/>
            <wp:positionH relativeFrom="column">
              <wp:posOffset>-3810</wp:posOffset>
            </wp:positionH>
            <wp:positionV relativeFrom="paragraph">
              <wp:posOffset>389890</wp:posOffset>
            </wp:positionV>
            <wp:extent cx="5122545" cy="264223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87084" w:rsidRPr="00087888">
        <w:rPr>
          <w:b/>
          <w:noProof/>
          <w:szCs w:val="19"/>
          <w:lang w:eastAsia="pl-PL"/>
        </w:rPr>
        <w:t xml:space="preserve">Wykres 1. </w:t>
      </w:r>
      <w:r w:rsidR="00537C06">
        <w:rPr>
          <w:b/>
          <w:noProof/>
          <w:szCs w:val="19"/>
          <w:lang w:eastAsia="pl-PL"/>
        </w:rPr>
        <w:t>Zmiany cen</w:t>
      </w:r>
      <w:r w:rsidR="00F65610" w:rsidRPr="00F65610">
        <w:rPr>
          <w:b/>
          <w:noProof/>
          <w:szCs w:val="19"/>
          <w:lang w:eastAsia="pl-PL"/>
        </w:rPr>
        <w:t xml:space="preserve"> towarów i usług konsumpcyjnych</w:t>
      </w:r>
      <w:r w:rsidR="00F65610" w:rsidRPr="00087888">
        <w:rPr>
          <w:b/>
          <w:noProof/>
          <w:szCs w:val="19"/>
          <w:lang w:eastAsia="pl-PL"/>
        </w:rPr>
        <w:t>*</w:t>
      </w:r>
      <w:r w:rsidR="00F65610" w:rsidRPr="00F65610">
        <w:rPr>
          <w:b/>
          <w:noProof/>
          <w:szCs w:val="19"/>
          <w:lang w:eastAsia="pl-PL"/>
        </w:rPr>
        <w:t xml:space="preserve"> w stosunku do analogicznego okresu roku poprzedniego (w %)</w:t>
      </w:r>
      <w:r w:rsidR="00BB7B98" w:rsidRPr="00BB7B98">
        <w:rPr>
          <w:noProof/>
          <w:lang w:eastAsia="pl-PL"/>
        </w:rPr>
        <w:t xml:space="preserve"> </w:t>
      </w:r>
      <w:bookmarkStart w:id="0" w:name="_GoBack"/>
      <w:bookmarkEnd w:id="0"/>
    </w:p>
    <w:p w:rsidR="005D2957" w:rsidRDefault="005D2957" w:rsidP="00F068B0">
      <w:pPr>
        <w:tabs>
          <w:tab w:val="left" w:pos="4935"/>
        </w:tabs>
        <w:rPr>
          <w:b/>
          <w:noProof/>
          <w:szCs w:val="19"/>
          <w:lang w:eastAsia="pl-PL"/>
        </w:rPr>
      </w:pPr>
    </w:p>
    <w:p w:rsidR="005E2988" w:rsidRDefault="00B93CB1" w:rsidP="005D2957">
      <w:pPr>
        <w:spacing w:before="240"/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9D1F1C">
        <w:rPr>
          <w:noProof/>
          <w:sz w:val="16"/>
          <w:szCs w:val="19"/>
          <w:lang w:eastAsia="pl-PL"/>
        </w:rPr>
        <w:t>e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9D1F1C">
        <w:rPr>
          <w:noProof/>
          <w:sz w:val="16"/>
          <w:szCs w:val="19"/>
          <w:lang w:eastAsia="pl-PL"/>
        </w:rPr>
        <w:t>wrześniu</w:t>
      </w:r>
      <w:r w:rsidR="003E469B">
        <w:rPr>
          <w:noProof/>
          <w:sz w:val="16"/>
          <w:szCs w:val="19"/>
          <w:lang w:eastAsia="pl-PL"/>
        </w:rPr>
        <w:t xml:space="preserve"> 2021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9A4EBA" w:rsidRPr="00B855AF" w:rsidRDefault="009A4EBA" w:rsidP="00F65610">
      <w:pPr>
        <w:spacing w:before="600" w:after="0"/>
        <w:rPr>
          <w:b/>
          <w:noProof/>
          <w:szCs w:val="19"/>
          <w:highlight w:val="yellow"/>
          <w:lang w:eastAsia="pl-PL"/>
        </w:rPr>
        <w:sectPr w:rsidR="009A4EBA" w:rsidRPr="00B855AF" w:rsidSect="00F068B0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0" w:right="3119" w:bottom="0" w:left="720" w:header="284" w:footer="283" w:gutter="0"/>
          <w:cols w:space="708"/>
          <w:titlePg/>
          <w:docGrid w:linePitch="360"/>
        </w:sectPr>
      </w:pPr>
      <w:r w:rsidRPr="002E267F">
        <w:rPr>
          <w:szCs w:val="19"/>
          <w:lang w:eastAsia="pl-PL"/>
        </w:rPr>
        <w:t>W przypadku cytowania danych Głównego Urzędu Statystycznego prosimy o zamieszczenie informacji: „Źródło danych GUS”, a w przypadku publikowania obliczeń dokonanych na danych opublikowanych przez GUS prosimy o zamieszczenie informacji: „Opracowanie własne na podstawie danych GUS”.</w: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E2EA8" w:rsidRDefault="00DA7201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Dyrektor </w:t>
            </w:r>
            <w:r w:rsidR="003D378A"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Ewa Adach-Stankiewicz</w:t>
            </w:r>
          </w:p>
          <w:p w:rsidR="00883763" w:rsidRPr="00087888" w:rsidRDefault="00010BB6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22 608 31 </w:t>
            </w:r>
            <w:r w:rsidR="00883763"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227B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7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5BCE40B3" wp14:editId="1294EC4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B84E80" w:rsidP="000470AA">
            <w:pPr>
              <w:rPr>
                <w:sz w:val="18"/>
              </w:rPr>
            </w:pPr>
            <w:hyperlink r:id="rId19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7638D35A" wp14:editId="7D111E0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B84E80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14BACA64" wp14:editId="5CF326E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B84E80" w:rsidP="000470AA">
            <w:pPr>
              <w:rPr>
                <w:sz w:val="20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7297909" wp14:editId="0D1542C9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B84E8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B84E8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B84E8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B84E8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B84E8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B84E8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B84E8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B84E8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B84E8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7909" id="_x0000_s1027" type="#_x0000_t202" style="position:absolute;margin-left:1.5pt;margin-top:34.7pt;width:516.5pt;height:349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B84E8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B84E8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B84E8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B84E8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B84E8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B84E8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B84E8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B84E8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B84E8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2"/>
      <w:footerReference w:type="default" r:id="rId43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83" w:rsidRDefault="00ED5783" w:rsidP="000662E2">
      <w:pPr>
        <w:spacing w:after="0" w:line="240" w:lineRule="auto"/>
      </w:pPr>
      <w:r>
        <w:separator/>
      </w:r>
    </w:p>
  </w:endnote>
  <w:end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05447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A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657783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83" w:rsidRDefault="00ED5783" w:rsidP="000662E2">
      <w:pPr>
        <w:spacing w:after="0" w:line="240" w:lineRule="auto"/>
      </w:pPr>
      <w:r>
        <w:separator/>
      </w:r>
    </w:p>
  </w:footnote>
  <w:foot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58198EF0" wp14:editId="678D80E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89844" id="Prostokąt 24" o:spid="_x0000_s1026" style="position:absolute;margin-left:410.6pt;margin-top:-14.05pt;width:147.6pt;height:1785.8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95FC99" wp14:editId="270850A7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107E72" id="Prostokąt 10" o:spid="_x0000_s1026" style="position:absolute;margin-left:410.9pt;margin-top:15.65pt;width:147.4pt;height:81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0ACCB2" wp14:editId="0A5B7AB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ACCB2" id="Schemat blokowy: opóźnienie 6" o:spid="_x0000_s1028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eastAsia="pl-PL"/>
      </w:rPr>
      <w:drawing>
        <wp:inline distT="0" distB="0" distL="0" distR="0" wp14:anchorId="727FA534" wp14:editId="25F1BD38">
          <wp:extent cx="1153274" cy="720000"/>
          <wp:effectExtent l="0" t="0" r="0" b="4445"/>
          <wp:docPr id="211" name="Obraz 21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45F4D473" wp14:editId="5C872813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5952D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01.10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0E2EA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4D47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5952D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01.10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0E2EA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95pt;height:124.3pt;visibility:visible" o:bullet="t">
        <v:imagedata r:id="rId1" o:title=""/>
      </v:shape>
    </w:pict>
  </w:numPicBullet>
  <w:numPicBullet w:numPicBulletId="1">
    <w:pict>
      <v:shape id="_x0000_i1027" type="#_x0000_t75" style="width:123.6pt;height:124.3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0BB6"/>
    <w:rsid w:val="000121E1"/>
    <w:rsid w:val="000152F5"/>
    <w:rsid w:val="000259DC"/>
    <w:rsid w:val="00034160"/>
    <w:rsid w:val="0004582E"/>
    <w:rsid w:val="0004646A"/>
    <w:rsid w:val="000470AA"/>
    <w:rsid w:val="00057CA1"/>
    <w:rsid w:val="000662E2"/>
    <w:rsid w:val="0006686F"/>
    <w:rsid w:val="00066883"/>
    <w:rsid w:val="00074DD8"/>
    <w:rsid w:val="000806F7"/>
    <w:rsid w:val="00087888"/>
    <w:rsid w:val="00096BEE"/>
    <w:rsid w:val="00097840"/>
    <w:rsid w:val="000A6963"/>
    <w:rsid w:val="000A74C2"/>
    <w:rsid w:val="000A7F1A"/>
    <w:rsid w:val="000B0727"/>
    <w:rsid w:val="000B3099"/>
    <w:rsid w:val="000B69D7"/>
    <w:rsid w:val="000B767C"/>
    <w:rsid w:val="000C0823"/>
    <w:rsid w:val="000C135D"/>
    <w:rsid w:val="000C2BC6"/>
    <w:rsid w:val="000D1D43"/>
    <w:rsid w:val="000D225C"/>
    <w:rsid w:val="000D2A5C"/>
    <w:rsid w:val="000D5C0E"/>
    <w:rsid w:val="000E0918"/>
    <w:rsid w:val="000E1DE8"/>
    <w:rsid w:val="000E2EA8"/>
    <w:rsid w:val="000E2F9D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8A1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090B"/>
    <w:rsid w:val="001C3269"/>
    <w:rsid w:val="001C32BE"/>
    <w:rsid w:val="001D1DB4"/>
    <w:rsid w:val="001D63F2"/>
    <w:rsid w:val="001E1D94"/>
    <w:rsid w:val="001E7DBB"/>
    <w:rsid w:val="001E7EF8"/>
    <w:rsid w:val="001F005E"/>
    <w:rsid w:val="00213B00"/>
    <w:rsid w:val="00232659"/>
    <w:rsid w:val="00244940"/>
    <w:rsid w:val="00245FBA"/>
    <w:rsid w:val="002532A4"/>
    <w:rsid w:val="002544E3"/>
    <w:rsid w:val="00256394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32AD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6025"/>
    <w:rsid w:val="00357611"/>
    <w:rsid w:val="00362835"/>
    <w:rsid w:val="0036447A"/>
    <w:rsid w:val="00367237"/>
    <w:rsid w:val="00370059"/>
    <w:rsid w:val="0037077F"/>
    <w:rsid w:val="00372411"/>
    <w:rsid w:val="00373882"/>
    <w:rsid w:val="0038166F"/>
    <w:rsid w:val="00381FE4"/>
    <w:rsid w:val="003843DB"/>
    <w:rsid w:val="003901AC"/>
    <w:rsid w:val="003911C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C6D21"/>
    <w:rsid w:val="003D1E39"/>
    <w:rsid w:val="003D3260"/>
    <w:rsid w:val="003D378A"/>
    <w:rsid w:val="003D4F95"/>
    <w:rsid w:val="003D5F42"/>
    <w:rsid w:val="003D60A9"/>
    <w:rsid w:val="003E469B"/>
    <w:rsid w:val="003F4C97"/>
    <w:rsid w:val="003F5245"/>
    <w:rsid w:val="003F72AD"/>
    <w:rsid w:val="003F7FE6"/>
    <w:rsid w:val="00400193"/>
    <w:rsid w:val="00404B5F"/>
    <w:rsid w:val="00421054"/>
    <w:rsid w:val="004212E7"/>
    <w:rsid w:val="004227B2"/>
    <w:rsid w:val="0042446D"/>
    <w:rsid w:val="004245B6"/>
    <w:rsid w:val="00426ECB"/>
    <w:rsid w:val="00427BF8"/>
    <w:rsid w:val="00431C02"/>
    <w:rsid w:val="00435875"/>
    <w:rsid w:val="00437395"/>
    <w:rsid w:val="00444CA9"/>
    <w:rsid w:val="00445047"/>
    <w:rsid w:val="004460F4"/>
    <w:rsid w:val="00454F47"/>
    <w:rsid w:val="0045646C"/>
    <w:rsid w:val="004566AB"/>
    <w:rsid w:val="004601AC"/>
    <w:rsid w:val="00463E39"/>
    <w:rsid w:val="004657FC"/>
    <w:rsid w:val="00472A6A"/>
    <w:rsid w:val="004733F6"/>
    <w:rsid w:val="00474E69"/>
    <w:rsid w:val="00476792"/>
    <w:rsid w:val="00481C69"/>
    <w:rsid w:val="00482A56"/>
    <w:rsid w:val="00493683"/>
    <w:rsid w:val="00494BF1"/>
    <w:rsid w:val="0049621B"/>
    <w:rsid w:val="00496F01"/>
    <w:rsid w:val="004C1895"/>
    <w:rsid w:val="004C6D40"/>
    <w:rsid w:val="004E053C"/>
    <w:rsid w:val="004E408E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2A1D"/>
    <w:rsid w:val="00522A55"/>
    <w:rsid w:val="00526A58"/>
    <w:rsid w:val="00533632"/>
    <w:rsid w:val="0053648F"/>
    <w:rsid w:val="00537C06"/>
    <w:rsid w:val="00541E6E"/>
    <w:rsid w:val="0054251F"/>
    <w:rsid w:val="005520D8"/>
    <w:rsid w:val="005533D8"/>
    <w:rsid w:val="00556698"/>
    <w:rsid w:val="00556CF1"/>
    <w:rsid w:val="00565F55"/>
    <w:rsid w:val="00571E8F"/>
    <w:rsid w:val="005724CD"/>
    <w:rsid w:val="005741D2"/>
    <w:rsid w:val="005762A7"/>
    <w:rsid w:val="00577337"/>
    <w:rsid w:val="005813F4"/>
    <w:rsid w:val="00581F7B"/>
    <w:rsid w:val="00582EEC"/>
    <w:rsid w:val="005877DE"/>
    <w:rsid w:val="005916D7"/>
    <w:rsid w:val="005952DA"/>
    <w:rsid w:val="005A698C"/>
    <w:rsid w:val="005B5F36"/>
    <w:rsid w:val="005C1AF8"/>
    <w:rsid w:val="005D2957"/>
    <w:rsid w:val="005D470D"/>
    <w:rsid w:val="005E0799"/>
    <w:rsid w:val="005E2988"/>
    <w:rsid w:val="005F5A80"/>
    <w:rsid w:val="006039C0"/>
    <w:rsid w:val="006044FF"/>
    <w:rsid w:val="00605B31"/>
    <w:rsid w:val="00607CC5"/>
    <w:rsid w:val="00617CB7"/>
    <w:rsid w:val="00622953"/>
    <w:rsid w:val="00633014"/>
    <w:rsid w:val="0063437B"/>
    <w:rsid w:val="00635314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B7304"/>
    <w:rsid w:val="006C6ABD"/>
    <w:rsid w:val="006D1507"/>
    <w:rsid w:val="006D4054"/>
    <w:rsid w:val="006D6B72"/>
    <w:rsid w:val="006E0185"/>
    <w:rsid w:val="006E02EC"/>
    <w:rsid w:val="006E2A4A"/>
    <w:rsid w:val="006E703D"/>
    <w:rsid w:val="006F4F57"/>
    <w:rsid w:val="007018FE"/>
    <w:rsid w:val="0070337D"/>
    <w:rsid w:val="007059D5"/>
    <w:rsid w:val="007162EB"/>
    <w:rsid w:val="007170D2"/>
    <w:rsid w:val="007211B1"/>
    <w:rsid w:val="00731927"/>
    <w:rsid w:val="00733D55"/>
    <w:rsid w:val="007356A6"/>
    <w:rsid w:val="007425F3"/>
    <w:rsid w:val="00742FC1"/>
    <w:rsid w:val="00746187"/>
    <w:rsid w:val="00752A67"/>
    <w:rsid w:val="007601B7"/>
    <w:rsid w:val="00761070"/>
    <w:rsid w:val="0076254F"/>
    <w:rsid w:val="00762A35"/>
    <w:rsid w:val="007718FD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C793B"/>
    <w:rsid w:val="007D3319"/>
    <w:rsid w:val="007D335D"/>
    <w:rsid w:val="007D7AAB"/>
    <w:rsid w:val="007E3314"/>
    <w:rsid w:val="007E4B03"/>
    <w:rsid w:val="007F02CC"/>
    <w:rsid w:val="007F324B"/>
    <w:rsid w:val="007F7386"/>
    <w:rsid w:val="007F7463"/>
    <w:rsid w:val="00800472"/>
    <w:rsid w:val="00802A9A"/>
    <w:rsid w:val="0080553C"/>
    <w:rsid w:val="00805B46"/>
    <w:rsid w:val="00820B10"/>
    <w:rsid w:val="00821373"/>
    <w:rsid w:val="008216FB"/>
    <w:rsid w:val="0082498D"/>
    <w:rsid w:val="00825DC2"/>
    <w:rsid w:val="00831172"/>
    <w:rsid w:val="00831DEF"/>
    <w:rsid w:val="0083402E"/>
    <w:rsid w:val="00834AD3"/>
    <w:rsid w:val="00835461"/>
    <w:rsid w:val="008363C7"/>
    <w:rsid w:val="00841597"/>
    <w:rsid w:val="00843795"/>
    <w:rsid w:val="00843B1B"/>
    <w:rsid w:val="00847F0F"/>
    <w:rsid w:val="00852448"/>
    <w:rsid w:val="0088258A"/>
    <w:rsid w:val="008832C4"/>
    <w:rsid w:val="00883395"/>
    <w:rsid w:val="00883763"/>
    <w:rsid w:val="0088591B"/>
    <w:rsid w:val="00886332"/>
    <w:rsid w:val="008952C6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02339"/>
    <w:rsid w:val="009127BA"/>
    <w:rsid w:val="0091345C"/>
    <w:rsid w:val="00914378"/>
    <w:rsid w:val="00916782"/>
    <w:rsid w:val="009227A6"/>
    <w:rsid w:val="00933B26"/>
    <w:rsid w:val="00933EC1"/>
    <w:rsid w:val="009530DB"/>
    <w:rsid w:val="00953676"/>
    <w:rsid w:val="00954BD3"/>
    <w:rsid w:val="00961907"/>
    <w:rsid w:val="009705EE"/>
    <w:rsid w:val="00977927"/>
    <w:rsid w:val="0098135C"/>
    <w:rsid w:val="0098156A"/>
    <w:rsid w:val="0098260A"/>
    <w:rsid w:val="00984AC4"/>
    <w:rsid w:val="00985747"/>
    <w:rsid w:val="009869A7"/>
    <w:rsid w:val="00990133"/>
    <w:rsid w:val="0099079F"/>
    <w:rsid w:val="00991BAC"/>
    <w:rsid w:val="00996FF7"/>
    <w:rsid w:val="009A4EBA"/>
    <w:rsid w:val="009A6EA0"/>
    <w:rsid w:val="009B1399"/>
    <w:rsid w:val="009C1335"/>
    <w:rsid w:val="009C156D"/>
    <w:rsid w:val="009C1AB2"/>
    <w:rsid w:val="009C3DFC"/>
    <w:rsid w:val="009C5407"/>
    <w:rsid w:val="009C7251"/>
    <w:rsid w:val="009D1F1C"/>
    <w:rsid w:val="009D63C8"/>
    <w:rsid w:val="009E2E91"/>
    <w:rsid w:val="009E3BF4"/>
    <w:rsid w:val="009F5815"/>
    <w:rsid w:val="00A05423"/>
    <w:rsid w:val="00A06BD6"/>
    <w:rsid w:val="00A07F00"/>
    <w:rsid w:val="00A12435"/>
    <w:rsid w:val="00A139F5"/>
    <w:rsid w:val="00A2104E"/>
    <w:rsid w:val="00A2136A"/>
    <w:rsid w:val="00A216AE"/>
    <w:rsid w:val="00A21A31"/>
    <w:rsid w:val="00A33F84"/>
    <w:rsid w:val="00A34C24"/>
    <w:rsid w:val="00A365F4"/>
    <w:rsid w:val="00A371FF"/>
    <w:rsid w:val="00A37CE0"/>
    <w:rsid w:val="00A431A1"/>
    <w:rsid w:val="00A460E6"/>
    <w:rsid w:val="00A46BD5"/>
    <w:rsid w:val="00A47D80"/>
    <w:rsid w:val="00A51E49"/>
    <w:rsid w:val="00A53132"/>
    <w:rsid w:val="00A563F2"/>
    <w:rsid w:val="00A566E8"/>
    <w:rsid w:val="00A61BA6"/>
    <w:rsid w:val="00A65B97"/>
    <w:rsid w:val="00A76691"/>
    <w:rsid w:val="00A810F9"/>
    <w:rsid w:val="00A8672C"/>
    <w:rsid w:val="00A86ECC"/>
    <w:rsid w:val="00A86FCC"/>
    <w:rsid w:val="00A910E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AE5DBE"/>
    <w:rsid w:val="00B005AA"/>
    <w:rsid w:val="00B11B69"/>
    <w:rsid w:val="00B14952"/>
    <w:rsid w:val="00B21DEB"/>
    <w:rsid w:val="00B31E5A"/>
    <w:rsid w:val="00B322EC"/>
    <w:rsid w:val="00B47BCC"/>
    <w:rsid w:val="00B50227"/>
    <w:rsid w:val="00B50A64"/>
    <w:rsid w:val="00B609CE"/>
    <w:rsid w:val="00B63A9C"/>
    <w:rsid w:val="00B653AB"/>
    <w:rsid w:val="00B65F9E"/>
    <w:rsid w:val="00B66B19"/>
    <w:rsid w:val="00B84E80"/>
    <w:rsid w:val="00B855AF"/>
    <w:rsid w:val="00B85F65"/>
    <w:rsid w:val="00B914E9"/>
    <w:rsid w:val="00B93CB1"/>
    <w:rsid w:val="00B94737"/>
    <w:rsid w:val="00B9508E"/>
    <w:rsid w:val="00B956EE"/>
    <w:rsid w:val="00B97152"/>
    <w:rsid w:val="00BA2BA1"/>
    <w:rsid w:val="00BA3562"/>
    <w:rsid w:val="00BA5A42"/>
    <w:rsid w:val="00BB4F09"/>
    <w:rsid w:val="00BB7B98"/>
    <w:rsid w:val="00BC2C5D"/>
    <w:rsid w:val="00BD4E33"/>
    <w:rsid w:val="00BD5D67"/>
    <w:rsid w:val="00BF0238"/>
    <w:rsid w:val="00BF10BE"/>
    <w:rsid w:val="00C00EDA"/>
    <w:rsid w:val="00C030DE"/>
    <w:rsid w:val="00C20439"/>
    <w:rsid w:val="00C22105"/>
    <w:rsid w:val="00C244B6"/>
    <w:rsid w:val="00C24B3B"/>
    <w:rsid w:val="00C2754B"/>
    <w:rsid w:val="00C27D75"/>
    <w:rsid w:val="00C346D5"/>
    <w:rsid w:val="00C3702F"/>
    <w:rsid w:val="00C44C30"/>
    <w:rsid w:val="00C4500A"/>
    <w:rsid w:val="00C4622B"/>
    <w:rsid w:val="00C521BC"/>
    <w:rsid w:val="00C53C0F"/>
    <w:rsid w:val="00C55C91"/>
    <w:rsid w:val="00C64A37"/>
    <w:rsid w:val="00C7158E"/>
    <w:rsid w:val="00C7250B"/>
    <w:rsid w:val="00C7346B"/>
    <w:rsid w:val="00C77C0E"/>
    <w:rsid w:val="00C8000E"/>
    <w:rsid w:val="00C863F4"/>
    <w:rsid w:val="00C91687"/>
    <w:rsid w:val="00C924A8"/>
    <w:rsid w:val="00C93CA7"/>
    <w:rsid w:val="00C945FE"/>
    <w:rsid w:val="00C950B4"/>
    <w:rsid w:val="00C953AE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E54F2"/>
    <w:rsid w:val="00CE7B14"/>
    <w:rsid w:val="00CF4099"/>
    <w:rsid w:val="00CF616D"/>
    <w:rsid w:val="00D00796"/>
    <w:rsid w:val="00D02D2C"/>
    <w:rsid w:val="00D13EC8"/>
    <w:rsid w:val="00D1573C"/>
    <w:rsid w:val="00D21D7A"/>
    <w:rsid w:val="00D2235B"/>
    <w:rsid w:val="00D22C1B"/>
    <w:rsid w:val="00D261A2"/>
    <w:rsid w:val="00D261AE"/>
    <w:rsid w:val="00D3128E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67022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256"/>
    <w:rsid w:val="00DA433C"/>
    <w:rsid w:val="00DA7201"/>
    <w:rsid w:val="00DA7C1C"/>
    <w:rsid w:val="00DB147A"/>
    <w:rsid w:val="00DB1B7A"/>
    <w:rsid w:val="00DB2DC9"/>
    <w:rsid w:val="00DB71D2"/>
    <w:rsid w:val="00DC10ED"/>
    <w:rsid w:val="00DC6708"/>
    <w:rsid w:val="00DF2890"/>
    <w:rsid w:val="00DF712D"/>
    <w:rsid w:val="00E01436"/>
    <w:rsid w:val="00E045BD"/>
    <w:rsid w:val="00E1053F"/>
    <w:rsid w:val="00E17A9F"/>
    <w:rsid w:val="00E17B77"/>
    <w:rsid w:val="00E23337"/>
    <w:rsid w:val="00E259EA"/>
    <w:rsid w:val="00E2737C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55A61"/>
    <w:rsid w:val="00E636FF"/>
    <w:rsid w:val="00E63AAB"/>
    <w:rsid w:val="00E664C5"/>
    <w:rsid w:val="00E671A2"/>
    <w:rsid w:val="00E76D26"/>
    <w:rsid w:val="00E8329E"/>
    <w:rsid w:val="00E84561"/>
    <w:rsid w:val="00EB02C9"/>
    <w:rsid w:val="00EB1390"/>
    <w:rsid w:val="00EB2C71"/>
    <w:rsid w:val="00EB4340"/>
    <w:rsid w:val="00EB556D"/>
    <w:rsid w:val="00EB5A7D"/>
    <w:rsid w:val="00EC22BD"/>
    <w:rsid w:val="00EC5034"/>
    <w:rsid w:val="00ED55C0"/>
    <w:rsid w:val="00ED5783"/>
    <w:rsid w:val="00ED682B"/>
    <w:rsid w:val="00EE156E"/>
    <w:rsid w:val="00EE2FEE"/>
    <w:rsid w:val="00EE41D5"/>
    <w:rsid w:val="00EE696D"/>
    <w:rsid w:val="00EF7B36"/>
    <w:rsid w:val="00F037A4"/>
    <w:rsid w:val="00F068B0"/>
    <w:rsid w:val="00F12F46"/>
    <w:rsid w:val="00F12FEC"/>
    <w:rsid w:val="00F1617D"/>
    <w:rsid w:val="00F17C38"/>
    <w:rsid w:val="00F26013"/>
    <w:rsid w:val="00F27C8F"/>
    <w:rsid w:val="00F30A0C"/>
    <w:rsid w:val="00F32346"/>
    <w:rsid w:val="00F32749"/>
    <w:rsid w:val="00F37172"/>
    <w:rsid w:val="00F4029A"/>
    <w:rsid w:val="00F423AD"/>
    <w:rsid w:val="00F4477E"/>
    <w:rsid w:val="00F45717"/>
    <w:rsid w:val="00F50EAC"/>
    <w:rsid w:val="00F63706"/>
    <w:rsid w:val="00F64D1C"/>
    <w:rsid w:val="00F65610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31C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C38A5"/>
    <w:rsid w:val="00FD5DCF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4F8FD-3AE6-4043-8EF7-45300D7C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waid.stat.gov.pl/SitePagesDBW/Ceny.aspx" TargetMode="External"/><Relationship Id="rId39" Type="http://schemas.openxmlformats.org/officeDocument/2006/relationships/hyperlink" Target="http://stat.gov.pl/obszary-tematyczne/ceny-handel/ceny/" TargetMode="External"/><Relationship Id="rId21" Type="http://schemas.openxmlformats.org/officeDocument/2006/relationships/hyperlink" Target="https://twitter.com/GUS_STAT" TargetMode="External"/><Relationship Id="rId34" Type="http://schemas.openxmlformats.org/officeDocument/2006/relationships/hyperlink" Target="http://stat.gov.pl/sygnalne/informacje-sygnalne/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stat.gov.pl/obszary-tematyczne/ceny-handel/wskazniki-c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komunikaty-i-obwieszczenia/" TargetMode="External"/><Relationship Id="rId32" Type="http://schemas.openxmlformats.org/officeDocument/2006/relationships/hyperlink" Target="http://stat.gov.pl/metainformacje/slownik-pojec/pojecia-stosowane-w-statystyce-publicznej/32,pojecie.html" TargetMode="External"/><Relationship Id="rId37" Type="http://schemas.openxmlformats.org/officeDocument/2006/relationships/hyperlink" Target="https://bdl.stat.gov.pl/BDL/start" TargetMode="External"/><Relationship Id="rId40" Type="http://schemas.openxmlformats.org/officeDocument/2006/relationships/hyperlink" Target="http://stat.gov.pl/metainformacje/slownik-pojec/pojecia-stosowane-w-statystyce-publicznej/711,pojecie.htm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facebook.com/GlownyUrzadStatystyczny/" TargetMode="External"/><Relationship Id="rId28" Type="http://schemas.openxmlformats.org/officeDocument/2006/relationships/hyperlink" Target="https://bdl.stat.gov.pl/BDL/start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t.gov.pl/" TargetMode="External"/><Relationship Id="rId31" Type="http://schemas.openxmlformats.org/officeDocument/2006/relationships/hyperlink" Target="http://stat.gov.pl/metainformacje/slownik-pojec/pojecia-stosowane-w-statystyce-publicznej/711,pojecie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://bdm.stat.gov.pl/" TargetMode="External"/><Relationship Id="rId30" Type="http://schemas.openxmlformats.org/officeDocument/2006/relationships/hyperlink" Target="http://stat.gov.pl/obszary-tematyczne/ceny-handel/ceny/" TargetMode="External"/><Relationship Id="rId35" Type="http://schemas.openxmlformats.org/officeDocument/2006/relationships/hyperlink" Target="http://swaid.stat.gov.pl/SitePagesDBW/Ceny.aspx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sygnalne/informacje-sygnalne/" TargetMode="External"/><Relationship Id="rId33" Type="http://schemas.openxmlformats.org/officeDocument/2006/relationships/hyperlink" Target="http://stat.gov.pl/sygnalne/komunikaty-i-obwieszczenia/" TargetMode="External"/><Relationship Id="rId38" Type="http://schemas.openxmlformats.org/officeDocument/2006/relationships/hyperlink" Target="http://stat.gov.pl/obszary-tematyczne/ceny-handel/wskazniki-cen/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7"/>
            <c:bubble3D val="0"/>
          </c:dPt>
          <c:dPt>
            <c:idx val="20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4"/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6651811350132272E-2"/>
                  <c:y val="-3.5542308054522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416289756542506E-2"/>
                  <c:y val="-3.5200096733800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474730081350762E-2"/>
                  <c:y val="-4.0139876455124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5053171767907236E-2"/>
                  <c:y val="2.85019786635310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4471102665837358E-2"/>
                  <c:y val="2.9016264532838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5129386624384647E-2"/>
                  <c:y val="4.3542224342580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9229914036870393E-2"/>
                  <c:y val="3.73418715594941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6667125423007506E-2"/>
                  <c:y val="3.2489918572723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3284178657453214E-2"/>
                  <c:y val="4.0758027142047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197669688795528E-2"/>
                  <c:y val="3.744249163946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7217641213388097E-2"/>
                  <c:y val="3.8095134747160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733244480566425E-2"/>
                  <c:y val="3.7083615441287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7908252996384034E-2"/>
                  <c:y val="-4.0667339204279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7736273587738942E-2"/>
                  <c:y val="3.75951884235684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3713743698245986E-2"/>
                  <c:y val="1.4519371369818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2.0570224240409603E-2"/>
                  <c:y val="2.9009288537625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7794773978165462E-2"/>
                  <c:y val="-3.6474766081316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1.2013364450678325E-2"/>
                  <c:y val="5.32768659865606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9.4025528326253712E-3"/>
                  <c:y val="4.014782939443311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3633169360505973E-2"/>
                  <c:y val="1.73509156954744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1.0814351069634333E-2"/>
                  <c:y val="-6.090298554065024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1.7889132778578794E-2"/>
                  <c:y val="-2.5197401542957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9.2118029703970143E-3"/>
                  <c:y val="-5.64460888253878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40024231140017E-2"/>
                      <c:h val="6.2314612858493025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5182942264628565E-2"/>
                  <c:y val="3.6587045490319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0220578893524733E-2"/>
                  <c:y val="-3.5661391992567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31383842691824E-2"/>
                  <c:y val="3.68244736832944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9.049228508449669E-3"/>
                  <c:y val="-1.1456499348996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(+FE)'!$B$50:$B$70</c:f>
              <c:strCache>
                <c:ptCount val="21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</c:strCache>
            </c:strRef>
          </c:cat>
          <c:val>
            <c:numRef>
              <c:f>'M-12 (+FE)'!$C$50:$C$70</c:f>
              <c:numCache>
                <c:formatCode>0.0</c:formatCode>
                <c:ptCount val="21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5.5</c:v>
                </c:pt>
                <c:pt idx="20">
                  <c:v>5.8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7313088"/>
        <c:axId val="1577313632"/>
      </c:lineChart>
      <c:dateAx>
        <c:axId val="157731308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77313632"/>
        <c:crossesAt val="0"/>
        <c:auto val="0"/>
        <c:lblOffset val="100"/>
        <c:baseTimeUnit val="days"/>
      </c:dateAx>
      <c:valAx>
        <c:axId val="1577313632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7731308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0.0683</cdr:x>
      <cdr:y>0.55067</cdr:y>
    </cdr:from>
    <cdr:to>
      <cdr:x>0.93243</cdr:x>
      <cdr:y>0.5507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858" y="1454999"/>
          <a:ext cx="4426540" cy="8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0" y="0"/>
          <a:ext cx="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0.06997</cdr:x>
      <cdr:y>0.42636</cdr:y>
    </cdr:from>
    <cdr:to>
      <cdr:x>0.92823</cdr:x>
      <cdr:y>0.42732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8446" y="1126540"/>
          <a:ext cx="4396434" cy="254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0.06978</cdr:x>
      <cdr:y>0.92569</cdr:y>
    </cdr:from>
    <cdr:to>
      <cdr:x>0.56035</cdr:x>
      <cdr:y>1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7451" y="2445880"/>
          <a:ext cx="2512967" cy="1963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0.35701</cdr:x>
      <cdr:y>0.35991</cdr:y>
    </cdr:from>
    <cdr:to>
      <cdr:x>0.66201</cdr:x>
      <cdr:y>0.42913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1828800" y="950977"/>
          <a:ext cx="1562400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0.35701</cdr:x>
      <cdr:y>0.67233</cdr:y>
    </cdr:from>
    <cdr:to>
      <cdr:x>0.66178</cdr:x>
      <cdr:y>0.74571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1828800" y="1776441"/>
          <a:ext cx="1561210" cy="1939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0.70474</cdr:x>
      <cdr:y>0.54338</cdr:y>
    </cdr:from>
    <cdr:to>
      <cdr:x>0.89253</cdr:x>
      <cdr:y>0.63196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10063" y="1435738"/>
          <a:ext cx="961938" cy="2340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0.56035</cdr:x>
      <cdr:y>0.92569</cdr:y>
    </cdr:from>
    <cdr:to>
      <cdr:x>0.92863</cdr:x>
      <cdr:y>1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2870418" y="2445879"/>
          <a:ext cx="1886531" cy="196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0.06985</cdr:x>
      <cdr:y>0.67709</cdr:y>
    </cdr:from>
    <cdr:to>
      <cdr:x>0.92978</cdr:x>
      <cdr:y>0.6801</cdr:y>
    </cdr:to>
    <cdr:sp macro="" textlink="">
      <cdr:nvSpPr>
        <cdr:cNvPr id="12" name="Łącznik prosty 11"/>
        <cdr:cNvSpPr/>
      </cdr:nvSpPr>
      <cdr:spPr bwMode="auto">
        <a:xfrm xmlns:a="http://schemas.openxmlformats.org/drawingml/2006/main">
          <a:off x="357808" y="1789044"/>
          <a:ext cx="4405023" cy="79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0.55915</cdr:x>
      <cdr:y>0.86875</cdr:y>
    </cdr:from>
    <cdr:to>
      <cdr:x>0.55915</cdr:x>
      <cdr:y>0.95319</cdr:y>
    </cdr:to>
    <cdr:cxnSp macro="">
      <cdr:nvCxnSpPr>
        <cdr:cNvPr id="17" name="Łącznik prosty 16"/>
        <cdr:cNvCxnSpPr/>
      </cdr:nvCxnSpPr>
      <cdr:spPr>
        <a:xfrm xmlns:a="http://schemas.openxmlformats.org/drawingml/2006/main">
          <a:off x="2864257" y="2295429"/>
          <a:ext cx="0" cy="223110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0d47203-49ec-4c8c-a442-62231931aab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4AA65-49C3-47AF-9C11-E617ACFE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2021-09-29T14:05:00Z</cp:lastPrinted>
  <dcterms:created xsi:type="dcterms:W3CDTF">2021-08-30T08:00:00Z</dcterms:created>
  <dcterms:modified xsi:type="dcterms:W3CDTF">2021-09-29T14:05:00Z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