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2A" w:rsidRPr="00553353" w:rsidRDefault="0010242A" w:rsidP="0010242A">
      <w:pPr>
        <w:pStyle w:val="tytuinformacji"/>
        <w:rPr>
          <w:szCs w:val="40"/>
          <w:shd w:val="clear" w:color="auto" w:fill="FFFFFF"/>
        </w:rPr>
      </w:pPr>
      <w:r w:rsidRPr="00553353">
        <w:rPr>
          <w:szCs w:val="40"/>
          <w:shd w:val="clear" w:color="auto" w:fill="FFFFFF"/>
        </w:rPr>
        <w:t>Wskaźniki</w:t>
      </w:r>
      <w:r w:rsidR="004911FE">
        <w:rPr>
          <w:szCs w:val="40"/>
          <w:shd w:val="clear" w:color="auto" w:fill="FFFFFF"/>
        </w:rPr>
        <w:t xml:space="preserve"> </w:t>
      </w:r>
      <w:r w:rsidRPr="00553353">
        <w:rPr>
          <w:szCs w:val="40"/>
          <w:shd w:val="clear" w:color="auto" w:fill="FFFFFF"/>
        </w:rPr>
        <w:t>cen</w:t>
      </w:r>
      <w:r w:rsidR="00C142AC">
        <w:rPr>
          <w:szCs w:val="40"/>
          <w:shd w:val="clear" w:color="auto" w:fill="FFFFFF"/>
        </w:rPr>
        <w:t xml:space="preserve"> </w:t>
      </w:r>
      <w:r w:rsidR="004911FE">
        <w:rPr>
          <w:szCs w:val="40"/>
          <w:shd w:val="clear" w:color="auto" w:fill="FFFFFF"/>
        </w:rPr>
        <w:t xml:space="preserve">producentów </w:t>
      </w:r>
      <w:r w:rsidRPr="00553353">
        <w:rPr>
          <w:szCs w:val="40"/>
          <w:shd w:val="clear" w:color="auto" w:fill="FFFFFF"/>
        </w:rPr>
        <w:t xml:space="preserve">usług związanych </w:t>
      </w:r>
      <w:r w:rsidR="00C142AC">
        <w:rPr>
          <w:szCs w:val="40"/>
          <w:shd w:val="clear" w:color="auto" w:fill="FFFFFF"/>
        </w:rPr>
        <w:br/>
      </w:r>
      <w:r w:rsidRPr="00553353">
        <w:rPr>
          <w:szCs w:val="40"/>
          <w:shd w:val="clear" w:color="auto" w:fill="FFFFFF"/>
        </w:rPr>
        <w:t>z</w:t>
      </w:r>
      <w:r w:rsidR="004911FE">
        <w:rPr>
          <w:szCs w:val="40"/>
          <w:shd w:val="clear" w:color="auto" w:fill="FFFFFF"/>
        </w:rPr>
        <w:t xml:space="preserve">  </w:t>
      </w:r>
      <w:r w:rsidRPr="00553353">
        <w:rPr>
          <w:szCs w:val="40"/>
          <w:shd w:val="clear" w:color="auto" w:fill="FFFFFF"/>
        </w:rPr>
        <w:t>obsługą działalności gospodarczej za I</w:t>
      </w:r>
      <w:r w:rsidR="00A31571">
        <w:rPr>
          <w:szCs w:val="40"/>
          <w:shd w:val="clear" w:color="auto" w:fill="FFFFFF"/>
        </w:rPr>
        <w:t>I</w:t>
      </w:r>
      <w:r w:rsidRPr="00553353">
        <w:rPr>
          <w:szCs w:val="40"/>
          <w:shd w:val="clear" w:color="auto" w:fill="FFFFFF"/>
        </w:rPr>
        <w:t xml:space="preserve"> kwartał</w:t>
      </w:r>
      <w:r w:rsidRPr="00553353">
        <w:rPr>
          <w:b/>
          <w:szCs w:val="40"/>
          <w:shd w:val="clear" w:color="auto" w:fill="FFFFFF"/>
        </w:rPr>
        <w:t xml:space="preserve"> </w:t>
      </w:r>
      <w:r w:rsidR="007062D3" w:rsidRPr="00553353">
        <w:rPr>
          <w:szCs w:val="40"/>
          <w:shd w:val="clear" w:color="auto" w:fill="FFFFFF"/>
        </w:rPr>
        <w:t>2020</w:t>
      </w:r>
      <w:r w:rsidR="004911FE">
        <w:rPr>
          <w:szCs w:val="40"/>
          <w:shd w:val="clear" w:color="auto" w:fill="FFFFFF"/>
        </w:rPr>
        <w:t> </w:t>
      </w:r>
      <w:r w:rsidRPr="00553353">
        <w:rPr>
          <w:szCs w:val="40"/>
          <w:shd w:val="clear" w:color="auto" w:fill="FFFFFF"/>
        </w:rPr>
        <w:t>r.</w:t>
      </w:r>
    </w:p>
    <w:p w:rsidR="00C11430" w:rsidRDefault="00C11430" w:rsidP="00074DD8">
      <w:pPr>
        <w:pStyle w:val="tytuinformacji"/>
        <w:rPr>
          <w:shd w:val="clear" w:color="auto" w:fill="FFFFFF"/>
        </w:rPr>
      </w:pPr>
    </w:p>
    <w:p w:rsidR="005916D7" w:rsidRPr="009F7C0E" w:rsidRDefault="002B5719" w:rsidP="00881DE5">
      <w:pPr>
        <w:pStyle w:val="tytuinformacji"/>
        <w:spacing w:line="240" w:lineRule="exact"/>
        <w:jc w:val="both"/>
        <w:rPr>
          <w:rFonts w:ascii="Fira Sans" w:hAnsi="Fira Sans"/>
          <w:b/>
          <w:strike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5176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176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881DE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881DE5">
                              <w:rPr>
                                <w:rFonts w:eastAsia="Fira Sans Light" w:cs="Times New Roman"/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4D4E9F8A" wp14:editId="5C4B602D">
                                  <wp:extent cx="342000" cy="334800"/>
                                  <wp:effectExtent l="0" t="0" r="1270" b="825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4AD9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2218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6F4C1A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33EC1" w:rsidRPr="00EB6683" w:rsidRDefault="00D943F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881DE5">
                              <w:t>usług</w:t>
                            </w:r>
                            <w:r w:rsidR="006E4174" w:rsidRPr="006E4174">
                              <w:rPr>
                                <w:rFonts w:eastAsia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E4174" w:rsidRPr="006E4174">
                              <w:t>związanych z obsługą działalności gospodarczej</w:t>
                            </w:r>
                            <w:r w:rsidR="00881DE5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>
                              <w:t>I</w:t>
                            </w:r>
                            <w:r w:rsidR="00881DE5">
                              <w:t xml:space="preserve"> kwartałem </w:t>
                            </w:r>
                            <w:r>
                              <w:t>2020</w:t>
                            </w:r>
                            <w:r w:rsidR="008205FC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95pt;width:2in;height:119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" fillcolor="#001d77" stroked="f">
                <v:textbox>
                  <w:txbxContent>
                    <w:p w:rsidR="00933EC1" w:rsidRPr="00B66B19" w:rsidRDefault="00881DE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881DE5">
                        <w:rPr>
                          <w:rFonts w:eastAsia="Fira Sans Light" w:cs="Times New Roman"/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4D4E9F8A" wp14:editId="5C4B602D">
                            <wp:extent cx="342000" cy="334800"/>
                            <wp:effectExtent l="0" t="0" r="1270" b="825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4AD9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2218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6F4C1A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33EC1" w:rsidRPr="00EB6683" w:rsidRDefault="00D943F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881DE5">
                        <w:t>usług</w:t>
                      </w:r>
                      <w:r w:rsidR="006E4174" w:rsidRPr="006E4174">
                        <w:rPr>
                          <w:rFonts w:eastAsia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6E4174" w:rsidRPr="006E4174">
                        <w:t>związanych z obsługą działalności gospodarczej</w:t>
                      </w:r>
                      <w:r w:rsidR="00881DE5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>
                        <w:t>I</w:t>
                      </w:r>
                      <w:r w:rsidR="00881DE5">
                        <w:t xml:space="preserve"> kwartałem </w:t>
                      </w:r>
                      <w:r>
                        <w:t>2020</w:t>
                      </w:r>
                      <w:r w:rsidR="008205FC"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</w:t>
      </w:r>
      <w:r w:rsidR="0012218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</w:t>
      </w:r>
      <w:r w:rsid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kwartale 2020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r.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y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producentów usług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881DE5" w:rsidRP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wiązanych z obsługą działalności gospodarczej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do </w:t>
      </w:r>
      <w:r w:rsidR="0082752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br/>
      </w:r>
      <w:r w:rsidR="0012218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poprzedniego kwartału spadły o 0,4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%. 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 do</w:t>
      </w:r>
      <w:r w:rsidR="003A34E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</w:t>
      </w:r>
      <w:r w:rsidR="00E544D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</w:t>
      </w:r>
      <w:r w:rsidR="00F512B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kwartału 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2019 </w:t>
      </w:r>
      <w:r w:rsidR="00C7723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6E41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135F5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rosły o 1,2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%.</w:t>
      </w:r>
    </w:p>
    <w:p w:rsidR="00003437" w:rsidRPr="00286021" w:rsidRDefault="00003437" w:rsidP="00E76D26">
      <w:pPr>
        <w:pStyle w:val="Nagwek1"/>
        <w:spacing w:before="0"/>
        <w:rPr>
          <w:rFonts w:ascii="Fira Sans" w:hAnsi="Fira Sans"/>
          <w:color w:val="auto"/>
          <w:spacing w:val="-2"/>
          <w:szCs w:val="19"/>
        </w:rPr>
      </w:pPr>
    </w:p>
    <w:p w:rsidR="00CC44C5" w:rsidRPr="00286021" w:rsidRDefault="00CC44C5" w:rsidP="00CC44C5">
      <w:pPr>
        <w:rPr>
          <w:szCs w:val="19"/>
          <w:lang w:eastAsia="pl-PL"/>
        </w:rPr>
      </w:pPr>
    </w:p>
    <w:p w:rsidR="00CC44C5" w:rsidRPr="00286021" w:rsidRDefault="00CC44C5" w:rsidP="00CC44C5">
      <w:pPr>
        <w:rPr>
          <w:szCs w:val="19"/>
          <w:lang w:eastAsia="pl-PL"/>
        </w:rPr>
      </w:pPr>
    </w:p>
    <w:p w:rsidR="002915CD" w:rsidRPr="00286021" w:rsidRDefault="002915CD" w:rsidP="00CC44C5">
      <w:pPr>
        <w:rPr>
          <w:szCs w:val="19"/>
          <w:lang w:eastAsia="pl-PL"/>
        </w:rPr>
      </w:pPr>
    </w:p>
    <w:p w:rsidR="00DD6A59" w:rsidRPr="002B2141" w:rsidRDefault="00DD6A59" w:rsidP="00C424B8">
      <w:pPr>
        <w:rPr>
          <w:szCs w:val="19"/>
          <w:shd w:val="clear" w:color="auto" w:fill="FFFFFF"/>
        </w:rPr>
      </w:pPr>
    </w:p>
    <w:p w:rsidR="00BC65D7" w:rsidRPr="002B2141" w:rsidRDefault="00BC65D7" w:rsidP="00A63840">
      <w:pPr>
        <w:ind w:left="851" w:hanging="851"/>
        <w:rPr>
          <w:b/>
          <w:sz w:val="18"/>
          <w:shd w:val="clear" w:color="auto" w:fill="FFFFFF"/>
        </w:rPr>
      </w:pPr>
      <w:r w:rsidRPr="002B2141">
        <w:rPr>
          <w:b/>
          <w:noProof/>
          <w:spacing w:val="-2"/>
          <w:sz w:val="18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5AFABC6" wp14:editId="5F5D9FE6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AFABC6" id="Pole tekstowe 6" o:spid="_x0000_s1027" type="#_x0000_t202" style="position:absolute;left:0;text-align:left;margin-left:418.4pt;margin-top:26.75pt;width:135.75pt;height:251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" filled="f" stroked="f">
                <v:textbox>
                  <w:txbxContent>
                    <w:p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2B2141">
        <w:rPr>
          <w:b/>
          <w:sz w:val="18"/>
          <w:shd w:val="clear" w:color="auto" w:fill="FFFFFF"/>
        </w:rPr>
        <w:t xml:space="preserve">Tablica 1. </w:t>
      </w:r>
      <w:r w:rsidR="007062D3" w:rsidRPr="002B2141">
        <w:rPr>
          <w:b/>
          <w:sz w:val="18"/>
          <w:shd w:val="clear" w:color="auto" w:fill="FFFFFF"/>
        </w:rPr>
        <w:t>Wskaźniki cen producentów usług związanych z obsługą działalnośc</w:t>
      </w:r>
      <w:r w:rsidR="00493E1F" w:rsidRPr="002B2141">
        <w:rPr>
          <w:b/>
          <w:sz w:val="18"/>
          <w:shd w:val="clear" w:color="auto" w:fill="FFFFFF"/>
        </w:rPr>
        <w:t>i gospodarczej za</w:t>
      </w:r>
      <w:r w:rsidR="00A63840" w:rsidRPr="002B2141">
        <w:rPr>
          <w:b/>
          <w:sz w:val="18"/>
          <w:shd w:val="clear" w:color="auto" w:fill="FFFFFF"/>
        </w:rPr>
        <w:t> </w:t>
      </w:r>
      <w:r w:rsidR="00493E1F" w:rsidRPr="002B2141">
        <w:rPr>
          <w:b/>
          <w:sz w:val="18"/>
          <w:shd w:val="clear" w:color="auto" w:fill="FFFFFF"/>
        </w:rPr>
        <w:t xml:space="preserve"> I</w:t>
      </w:r>
      <w:r w:rsidR="00A31571" w:rsidRPr="002B2141">
        <w:rPr>
          <w:b/>
          <w:sz w:val="18"/>
          <w:shd w:val="clear" w:color="auto" w:fill="FFFFFF"/>
        </w:rPr>
        <w:t>I</w:t>
      </w:r>
      <w:r w:rsidR="00493E1F" w:rsidRPr="002B2141">
        <w:rPr>
          <w:b/>
          <w:sz w:val="18"/>
          <w:shd w:val="clear" w:color="auto" w:fill="FFFFFF"/>
        </w:rPr>
        <w:t> </w:t>
      </w:r>
      <w:r w:rsidR="007062D3" w:rsidRPr="002B2141">
        <w:rPr>
          <w:b/>
          <w:sz w:val="18"/>
          <w:shd w:val="clear" w:color="auto" w:fill="FFFFFF"/>
        </w:rPr>
        <w:t xml:space="preserve">kwartał 2020 </w:t>
      </w:r>
      <w:r w:rsidR="00C7723E" w:rsidRPr="002B2141">
        <w:rPr>
          <w:b/>
          <w:sz w:val="18"/>
          <w:shd w:val="clear" w:color="auto" w:fill="FFFFFF"/>
        </w:rPr>
        <w:t>r.</w:t>
      </w:r>
    </w:p>
    <w:tbl>
      <w:tblPr>
        <w:tblStyle w:val="Tabela-Siatka11"/>
        <w:tblpPr w:leftFromText="142" w:rightFromText="142" w:vertAnchor="text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950"/>
        <w:gridCol w:w="951"/>
        <w:gridCol w:w="951"/>
        <w:gridCol w:w="951"/>
      </w:tblGrid>
      <w:tr w:rsidR="002B2141" w:rsidRPr="002B2141" w:rsidTr="00004D76">
        <w:tc>
          <w:tcPr>
            <w:tcW w:w="4243" w:type="dxa"/>
            <w:vMerge w:val="restart"/>
            <w:vAlign w:val="center"/>
          </w:tcPr>
          <w:p w:rsidR="00A62F2E" w:rsidRPr="002B2141" w:rsidRDefault="00A62F2E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Arial"/>
                <w:sz w:val="16"/>
                <w:szCs w:val="16"/>
              </w:rPr>
              <w:t>WYSZCZEGÓLNIENIE</w:t>
            </w:r>
          </w:p>
        </w:tc>
        <w:tc>
          <w:tcPr>
            <w:tcW w:w="2852" w:type="dxa"/>
            <w:gridSpan w:val="3"/>
            <w:vAlign w:val="center"/>
          </w:tcPr>
          <w:p w:rsidR="00A62F2E" w:rsidRPr="002B2141" w:rsidRDefault="006A307B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Times New Roman"/>
                <w:sz w:val="16"/>
                <w:szCs w:val="16"/>
              </w:rPr>
              <w:t>II kwartał</w:t>
            </w:r>
            <w:r w:rsidR="00A62F2E" w:rsidRPr="002B2141">
              <w:rPr>
                <w:rFonts w:eastAsia="Fira Sans Light" w:cs="Times New Roman"/>
                <w:sz w:val="16"/>
                <w:szCs w:val="16"/>
              </w:rPr>
              <w:t xml:space="preserve"> 2020</w:t>
            </w:r>
          </w:p>
        </w:tc>
        <w:tc>
          <w:tcPr>
            <w:tcW w:w="951" w:type="dxa"/>
            <w:vAlign w:val="center"/>
          </w:tcPr>
          <w:p w:rsidR="00A62F2E" w:rsidRPr="002B2141" w:rsidRDefault="001F6B8D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>I</w:t>
            </w:r>
            <w:r w:rsidR="006A307B"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 xml:space="preserve"> półrocze</w:t>
            </w:r>
            <w:r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 xml:space="preserve"> 2020</w:t>
            </w:r>
          </w:p>
        </w:tc>
      </w:tr>
      <w:tr w:rsidR="002B2141" w:rsidRPr="002B2141" w:rsidTr="00235954">
        <w:tc>
          <w:tcPr>
            <w:tcW w:w="4243" w:type="dxa"/>
            <w:vMerge/>
            <w:tcBorders>
              <w:bottom w:val="single" w:sz="12" w:space="0" w:color="001D77"/>
            </w:tcBorders>
            <w:vAlign w:val="center"/>
          </w:tcPr>
          <w:p w:rsidR="00D94093" w:rsidRPr="002B2141" w:rsidRDefault="00D94093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0" w:type="dxa"/>
            <w:tcBorders>
              <w:bottom w:val="single" w:sz="12" w:space="0" w:color="001D77"/>
            </w:tcBorders>
            <w:vAlign w:val="center"/>
          </w:tcPr>
          <w:p w:rsidR="00D94093" w:rsidRPr="002B2141" w:rsidRDefault="006A307B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pacing w:val="-12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Times New Roman"/>
                <w:sz w:val="16"/>
                <w:szCs w:val="16"/>
              </w:rPr>
              <w:t>II kwartał</w:t>
            </w:r>
            <w:r w:rsidR="00AC1D51" w:rsidRPr="002B2141">
              <w:rPr>
                <w:rFonts w:eastAsia="Fira Sans Light" w:cs="Times New Roman"/>
                <w:sz w:val="16"/>
                <w:szCs w:val="16"/>
              </w:rPr>
              <w:t xml:space="preserve"> 2019=100</w:t>
            </w:r>
          </w:p>
        </w:tc>
        <w:tc>
          <w:tcPr>
            <w:tcW w:w="951" w:type="dxa"/>
            <w:tcBorders>
              <w:bottom w:val="single" w:sz="12" w:space="0" w:color="001D77"/>
            </w:tcBorders>
            <w:vAlign w:val="center"/>
          </w:tcPr>
          <w:p w:rsidR="00D94093" w:rsidRPr="002B2141" w:rsidRDefault="006A307B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Times New Roman"/>
                <w:spacing w:val="-12"/>
                <w:sz w:val="16"/>
                <w:szCs w:val="16"/>
              </w:rPr>
              <w:t>IV kwartał</w:t>
            </w:r>
            <w:r w:rsidR="00AC1D51" w:rsidRPr="002B2141">
              <w:rPr>
                <w:rFonts w:eastAsia="Fira Sans Light" w:cs="Times New Roman"/>
                <w:spacing w:val="-12"/>
                <w:sz w:val="16"/>
                <w:szCs w:val="16"/>
              </w:rPr>
              <w:t xml:space="preserve"> 2019=100</w:t>
            </w:r>
          </w:p>
        </w:tc>
        <w:tc>
          <w:tcPr>
            <w:tcW w:w="951" w:type="dxa"/>
            <w:tcBorders>
              <w:bottom w:val="single" w:sz="12" w:space="0" w:color="001D77"/>
            </w:tcBorders>
            <w:vAlign w:val="center"/>
          </w:tcPr>
          <w:p w:rsidR="00D94093" w:rsidRPr="002B2141" w:rsidRDefault="006A307B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>I kwartał</w:t>
            </w:r>
            <w:r w:rsidR="001F6B8D"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 xml:space="preserve"> 2020=100</w:t>
            </w:r>
          </w:p>
        </w:tc>
        <w:tc>
          <w:tcPr>
            <w:tcW w:w="951" w:type="dxa"/>
            <w:tcBorders>
              <w:bottom w:val="single" w:sz="12" w:space="0" w:color="001D77"/>
            </w:tcBorders>
            <w:vAlign w:val="center"/>
          </w:tcPr>
          <w:p w:rsidR="00D94093" w:rsidRPr="002B2141" w:rsidRDefault="00EC7C69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>I pół</w:t>
            </w:r>
            <w:r w:rsidR="006A307B"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>rocze</w:t>
            </w:r>
            <w:r w:rsidR="001F6B8D" w:rsidRPr="002B2141"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  <w:t xml:space="preserve"> 2019=100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Times New Roman"/>
                <w:b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Calibri"/>
                <w:b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50" w:type="dxa"/>
            <w:vAlign w:val="center"/>
          </w:tcPr>
          <w:p w:rsidR="00D94093" w:rsidRPr="00223178" w:rsidRDefault="00135F52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</w:rPr>
            </w:pPr>
            <w:r w:rsidRPr="00223178">
              <w:rPr>
                <w:rFonts w:eastAsia="Fira Sans Light" w:cs="Arial"/>
                <w:b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51" w:type="dxa"/>
            <w:vAlign w:val="center"/>
          </w:tcPr>
          <w:p w:rsidR="00D94093" w:rsidRPr="00223178" w:rsidRDefault="00135F52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</w:rPr>
            </w:pPr>
            <w:r w:rsidRPr="00223178">
              <w:rPr>
                <w:rFonts w:eastAsia="Fira Sans Light" w:cs="Arial"/>
                <w:b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51" w:type="dxa"/>
            <w:vAlign w:val="center"/>
          </w:tcPr>
          <w:p w:rsidR="00D94093" w:rsidRPr="00223178" w:rsidRDefault="00E544D5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</w:rPr>
            </w:pPr>
            <w:r w:rsidRPr="00223178">
              <w:rPr>
                <w:rFonts w:eastAsia="Fira Sans Light" w:cs="Arial"/>
                <w:b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51" w:type="dxa"/>
            <w:vAlign w:val="center"/>
          </w:tcPr>
          <w:p w:rsidR="00D94093" w:rsidRPr="00223178" w:rsidRDefault="00E544D5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</w:rPr>
            </w:pPr>
            <w:r w:rsidRPr="00223178">
              <w:rPr>
                <w:rFonts w:eastAsia="Fira Sans Light" w:cs="Arial"/>
                <w:b/>
                <w:color w:val="000000"/>
                <w:sz w:val="16"/>
                <w:szCs w:val="16"/>
              </w:rPr>
              <w:t>101,6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wydawnicza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101,8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produkcją filmów, nagrań wideo, programów telewizyjnych, nagrań dźwiękowych i muzycznych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99,9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Nadawanie programów ogólnodostępnych i abonamentowych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99,6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oprogramowaniem i doradztwem w zakresie informatyki oraz działalność powiązana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102,0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usługowa w zakresie informacji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100,3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101,0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prawnicza, rachunkowo-księgowa i doradztwo podatkowe; doradztwo związane z zarządzaniem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101,0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w zakresie architektury i inżynierii; badania i analizy techniczne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Reklama, badanie rynku i opinii publicznej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101,0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Pozostała działalność profesjonalna, naukowa i techniczna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100,3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Wynajem i dzierżawa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99,6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zatrudnieniem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103,6</w:t>
            </w:r>
          </w:p>
        </w:tc>
      </w:tr>
      <w:tr w:rsidR="00D94093" w:rsidRPr="008E08A4" w:rsidTr="00382104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 xml:space="preserve">Działalność organizatorów turystyki, pośredników i agentów turystycznych oraz pozostała działalność </w:t>
            </w: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lastRenderedPageBreak/>
              <w:t>usługowa w zakresie rezerwacji i działalności z nią związane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lastRenderedPageBreak/>
              <w:t>101,6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102,4</w:t>
            </w:r>
          </w:p>
        </w:tc>
      </w:tr>
      <w:tr w:rsidR="00D94093" w:rsidRPr="008E08A4" w:rsidTr="00494B7F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detektywistyczna i ochroniarska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107,2</w:t>
            </w:r>
          </w:p>
        </w:tc>
      </w:tr>
      <w:tr w:rsidR="00D94093" w:rsidRPr="008E08A4" w:rsidTr="00494B7F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usługowa związana z utrzymaniem porządku w budynkach i zagospodarowaniem terenów zieleni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106,3</w:t>
            </w:r>
          </w:p>
        </w:tc>
      </w:tr>
      <w:tr w:rsidR="00D94093" w:rsidRPr="008E08A4" w:rsidTr="00494B7F">
        <w:tc>
          <w:tcPr>
            <w:tcW w:w="4243" w:type="dxa"/>
            <w:vAlign w:val="center"/>
          </w:tcPr>
          <w:p w:rsidR="00D94093" w:rsidRPr="008E08A4" w:rsidRDefault="00D94093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administracyjną obsługą biura i pozostała działalność wspomagająca prowadzenie działalności gospodarczej</w:t>
            </w:r>
          </w:p>
        </w:tc>
        <w:tc>
          <w:tcPr>
            <w:tcW w:w="950" w:type="dxa"/>
            <w:vAlign w:val="center"/>
          </w:tcPr>
          <w:p w:rsidR="00D94093" w:rsidRPr="008E08A4" w:rsidRDefault="00575AF2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51" w:type="dxa"/>
            <w:vAlign w:val="center"/>
          </w:tcPr>
          <w:p w:rsidR="00D94093" w:rsidRPr="008E08A4" w:rsidRDefault="002000C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51" w:type="dxa"/>
            <w:vAlign w:val="center"/>
          </w:tcPr>
          <w:p w:rsidR="00D94093" w:rsidRPr="008E08A4" w:rsidRDefault="00122180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51" w:type="dxa"/>
            <w:vAlign w:val="center"/>
          </w:tcPr>
          <w:p w:rsidR="00D94093" w:rsidRPr="008E08A4" w:rsidRDefault="00762A1F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>
              <w:rPr>
                <w:rFonts w:eastAsia="Fira Sans Light" w:cs="Calibri"/>
                <w:color w:val="000000"/>
                <w:sz w:val="16"/>
                <w:szCs w:val="16"/>
              </w:rPr>
              <w:t>101,8</w:t>
            </w:r>
          </w:p>
        </w:tc>
      </w:tr>
    </w:tbl>
    <w:p w:rsidR="00C20023" w:rsidRPr="00493E1F" w:rsidRDefault="00C20023" w:rsidP="00C424B8">
      <w:pPr>
        <w:rPr>
          <w:b/>
          <w:sz w:val="18"/>
          <w:shd w:val="clear" w:color="auto" w:fill="FFFFFF"/>
        </w:rPr>
      </w:pPr>
    </w:p>
    <w:p w:rsidR="00DA0DA2" w:rsidRDefault="006D5592" w:rsidP="0019092B">
      <w:pPr>
        <w:rPr>
          <w:color w:val="000000" w:themeColor="text1"/>
        </w:rPr>
      </w:pPr>
      <w:r w:rsidRPr="00DA0DA2">
        <w:rPr>
          <w:b/>
          <w:noProof/>
          <w:color w:val="000000" w:themeColor="text1"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77E59F99" wp14:editId="3F28B2BC">
                <wp:simplePos x="0" y="0"/>
                <wp:positionH relativeFrom="column">
                  <wp:posOffset>5323205</wp:posOffset>
                </wp:positionH>
                <wp:positionV relativeFrom="paragraph">
                  <wp:posOffset>1681480</wp:posOffset>
                </wp:positionV>
                <wp:extent cx="1734820" cy="2019300"/>
                <wp:effectExtent l="0" t="0" r="0" b="0"/>
                <wp:wrapTight wrapText="bothSides">
                  <wp:wrapPolygon edited="0">
                    <wp:start x="712" y="0"/>
                    <wp:lineTo x="712" y="21396"/>
                    <wp:lineTo x="20873" y="21396"/>
                    <wp:lineTo x="20873" y="0"/>
                    <wp:lineTo x="712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A2" w:rsidRPr="00074DD8" w:rsidRDefault="00DA0DA2" w:rsidP="00DA0DA2">
                            <w:pPr>
                              <w:pStyle w:val="tekstzboku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E59F99" id="_x0000_s1028" type="#_x0000_t202" style="position:absolute;left:0;text-align:left;margin-left:419.15pt;margin-top:132.4pt;width:136.6pt;height:159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" filled="f" stroked="f">
                <v:textbox inset="2.5mm,1mm,2.5mm,1mm">
                  <w:txbxContent>
                    <w:p w:rsidR="00DA0DA2" w:rsidRPr="00074DD8" w:rsidRDefault="00DA0DA2" w:rsidP="00DA0DA2">
                      <w:pPr>
                        <w:pStyle w:val="tekstzboku"/>
                        <w:spacing w:before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C305A" w:rsidRPr="009F57F6">
        <w:rPr>
          <w:b/>
          <w:noProof/>
          <w:color w:val="000000" w:themeColor="text1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7A38C90C" wp14:editId="6F85B7B5">
                <wp:simplePos x="0" y="0"/>
                <wp:positionH relativeFrom="column">
                  <wp:posOffset>5323205</wp:posOffset>
                </wp:positionH>
                <wp:positionV relativeFrom="paragraph">
                  <wp:posOffset>19050</wp:posOffset>
                </wp:positionV>
                <wp:extent cx="1734820" cy="1009650"/>
                <wp:effectExtent l="0" t="0" r="0" b="0"/>
                <wp:wrapTight wrapText="bothSides">
                  <wp:wrapPolygon edited="0">
                    <wp:start x="712" y="0"/>
                    <wp:lineTo x="712" y="21192"/>
                    <wp:lineTo x="20873" y="21192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5A" w:rsidRPr="00074DD8" w:rsidRDefault="006C305A" w:rsidP="00717BFD">
                            <w:pPr>
                              <w:pStyle w:val="tekstzboku"/>
                              <w:spacing w:before="0"/>
                            </w:pPr>
                            <w:r w:rsidRPr="007958EA">
                              <w:t>W I</w:t>
                            </w:r>
                            <w:r w:rsidR="002927C7">
                              <w:t>I</w:t>
                            </w:r>
                            <w:r w:rsidRPr="007958EA">
                              <w:t xml:space="preserve"> kwartale </w:t>
                            </w:r>
                            <w:r>
                              <w:t>2020</w:t>
                            </w:r>
                            <w:r w:rsidRPr="007958EA">
                              <w:t> r.</w:t>
                            </w:r>
                            <w:r>
                              <w:t xml:space="preserve"> największy </w:t>
                            </w:r>
                            <w:r w:rsidR="002927C7">
                              <w:t>spadek</w:t>
                            </w:r>
                            <w:r w:rsidRPr="007958EA">
                              <w:t xml:space="preserve"> cen</w:t>
                            </w:r>
                            <w:r w:rsidR="006D5592">
                              <w:t xml:space="preserve"> w stosunku do poprzedniego kwartału</w:t>
                            </w:r>
                            <w:r w:rsidRPr="007958EA">
                              <w:t xml:space="preserve"> odnotowano </w:t>
                            </w:r>
                            <w:r>
                              <w:t xml:space="preserve">w zakresie </w:t>
                            </w:r>
                            <w:r w:rsidRPr="007958EA">
                              <w:t xml:space="preserve">usług </w:t>
                            </w:r>
                            <w:r w:rsidR="002927C7" w:rsidRPr="002927C7">
                              <w:t>związanych z obsługą rynku nieruchomo</w:t>
                            </w:r>
                            <w:r w:rsidR="00223178">
                              <w:t>ści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38C90C" id="_x0000_s1029" type="#_x0000_t202" style="position:absolute;left:0;text-align:left;margin-left:419.15pt;margin-top:1.5pt;width:136.6pt;height:79.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" filled="f" stroked="f">
                <v:textbox inset="2.5mm,1mm,2.5mm,1mm">
                  <w:txbxContent>
                    <w:p w:rsidR="006C305A" w:rsidRPr="00074DD8" w:rsidRDefault="006C305A" w:rsidP="00717BFD">
                      <w:pPr>
                        <w:pStyle w:val="tekstzboku"/>
                        <w:spacing w:before="0"/>
                      </w:pPr>
                      <w:r w:rsidRPr="007958EA">
                        <w:t>W I</w:t>
                      </w:r>
                      <w:r w:rsidR="002927C7">
                        <w:t>I</w:t>
                      </w:r>
                      <w:r w:rsidRPr="007958EA">
                        <w:t xml:space="preserve"> kwartale </w:t>
                      </w:r>
                      <w:r>
                        <w:t>2020</w:t>
                      </w:r>
                      <w:r w:rsidRPr="007958EA">
                        <w:t> r.</w:t>
                      </w:r>
                      <w:r>
                        <w:t xml:space="preserve"> największy </w:t>
                      </w:r>
                      <w:r w:rsidR="002927C7">
                        <w:t>spadek</w:t>
                      </w:r>
                      <w:r w:rsidRPr="007958EA">
                        <w:t xml:space="preserve"> cen</w:t>
                      </w:r>
                      <w:r w:rsidR="006D5592">
                        <w:t xml:space="preserve"> w stosunku do poprzedniego kwartału</w:t>
                      </w:r>
                      <w:r w:rsidRPr="007958EA">
                        <w:t xml:space="preserve"> odnotowano </w:t>
                      </w:r>
                      <w:r>
                        <w:t xml:space="preserve">w zakresie </w:t>
                      </w:r>
                      <w:r w:rsidRPr="007958EA">
                        <w:t xml:space="preserve">usług </w:t>
                      </w:r>
                      <w:r w:rsidR="002927C7" w:rsidRPr="002927C7">
                        <w:t>związanych z obsługą rynku nieruchomo</w:t>
                      </w:r>
                      <w:r w:rsidR="00223178">
                        <w:t>ści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>W I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I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kwartale 2020 r. </w:t>
      </w:r>
      <w:r w:rsidR="00DA0DA2">
        <w:rPr>
          <w:rFonts w:eastAsia="Fira Sans Light" w:cs="Times New Roman"/>
          <w:color w:val="000000" w:themeColor="text1"/>
          <w:shd w:val="clear" w:color="auto" w:fill="FFFFFF"/>
        </w:rPr>
        <w:t>najwyższy spadek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cen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odnotowano w przypadku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usług </w:t>
      </w:r>
      <w:r w:rsidR="00DA0DA2">
        <w:rPr>
          <w:rFonts w:eastAsia="Fira Sans Light" w:cs="Times New Roman"/>
          <w:color w:val="000000" w:themeColor="text1"/>
          <w:shd w:val="clear" w:color="auto" w:fill="FFFFFF"/>
        </w:rPr>
        <w:t>związanych</w:t>
      </w:r>
      <w:r w:rsidR="00DA0DA2" w:rsidRPr="00DA0DA2">
        <w:rPr>
          <w:rFonts w:eastAsia="Fira Sans Light" w:cs="Times New Roman"/>
          <w:color w:val="000000" w:themeColor="text1"/>
          <w:shd w:val="clear" w:color="auto" w:fill="FFFFFF"/>
        </w:rPr>
        <w:t xml:space="preserve"> z </w:t>
      </w:r>
      <w:r w:rsidR="002B2141">
        <w:rPr>
          <w:rFonts w:eastAsia="Fira Sans Light" w:cs="Times New Roman"/>
          <w:color w:val="000000" w:themeColor="text1"/>
          <w:shd w:val="clear" w:color="auto" w:fill="FFFFFF"/>
        </w:rPr>
        <w:br/>
      </w:r>
      <w:r w:rsidR="00DA0DA2" w:rsidRPr="00DA0DA2">
        <w:rPr>
          <w:rFonts w:eastAsia="Fira Sans Light" w:cs="Times New Roman"/>
          <w:color w:val="000000" w:themeColor="text1"/>
          <w:shd w:val="clear" w:color="auto" w:fill="FFFFFF"/>
        </w:rPr>
        <w:t>obsługą rynku nieruchomości</w:t>
      </w:r>
      <w:r w:rsidR="00DA0DA2">
        <w:rPr>
          <w:rFonts w:eastAsia="Fira Sans Light" w:cs="Times New Roman"/>
          <w:color w:val="000000" w:themeColor="text1"/>
          <w:shd w:val="clear" w:color="auto" w:fill="FFFFFF"/>
        </w:rPr>
        <w:t>, tj. o 2,7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>% w stosunku d</w:t>
      </w:r>
      <w:r w:rsidR="00965EA5">
        <w:rPr>
          <w:rFonts w:eastAsia="Fira Sans Light" w:cs="Times New Roman"/>
          <w:color w:val="000000" w:themeColor="text1"/>
          <w:shd w:val="clear" w:color="auto" w:fill="FFFFFF"/>
        </w:rPr>
        <w:t xml:space="preserve">o poprzedniego kwartału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oraz o 0,7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% w porównaniu z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> 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I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I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kwartałem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2019 r. Zauważalnie spadły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także ceny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 usług wynajmu i dzierżawy.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2B2141">
        <w:rPr>
          <w:rFonts w:eastAsia="Fira Sans Light" w:cs="Times New Roman"/>
          <w:color w:val="000000" w:themeColor="text1"/>
          <w:shd w:val="clear" w:color="auto" w:fill="FFFFFF"/>
        </w:rPr>
        <w:br/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>W stosun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ku do I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kwartału 2020 r. spadły o 1,1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>%, a w odniesieniu do I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I kw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artału 2019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 r. o 1,2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%.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Spadek cen </w:t>
      </w:r>
      <w:r w:rsidR="00C54BF4" w:rsidRPr="00C54BF4">
        <w:rPr>
          <w:rFonts w:eastAsia="Fira Sans Light" w:cs="Times New Roman"/>
          <w:color w:val="000000" w:themeColor="text1"/>
          <w:shd w:val="clear" w:color="auto" w:fill="FFFFFF"/>
        </w:rPr>
        <w:t xml:space="preserve">usług związanych z obsługą rynku nieruchomości 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 xml:space="preserve">w II kwartale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spowodowany był głównie obniżką czynszów w okresie pa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n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demi</w:t>
      </w:r>
      <w:r w:rsidR="007C567C">
        <w:rPr>
          <w:rFonts w:eastAsia="Fira Sans Light" w:cs="Times New Roman"/>
          <w:color w:val="000000" w:themeColor="text1"/>
          <w:shd w:val="clear" w:color="auto" w:fill="FFFFFF"/>
        </w:rPr>
        <w:t>i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C54BF4" w:rsidRPr="00C54BF4">
        <w:rPr>
          <w:rFonts w:eastAsia="Fira Sans Light" w:cs="Times New Roman"/>
          <w:color w:val="000000" w:themeColor="text1"/>
          <w:shd w:val="clear" w:color="auto" w:fill="FFFFFF"/>
        </w:rPr>
        <w:t>COVID-19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 dla najemców 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 xml:space="preserve">budynków i 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>lokali</w:t>
      </w:r>
      <w:r w:rsidR="00D9109C">
        <w:rPr>
          <w:rFonts w:eastAsia="Fira Sans Light" w:cs="Times New Roman"/>
          <w:color w:val="000000" w:themeColor="text1"/>
          <w:shd w:val="clear" w:color="auto" w:fill="FFFFFF"/>
        </w:rPr>
        <w:t xml:space="preserve"> o funkcji 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handlowo-usługowej</w:t>
      </w:r>
      <w:r w:rsidR="00C54BF4">
        <w:rPr>
          <w:rFonts w:eastAsia="Fira Sans Light" w:cs="Times New Roman"/>
          <w:color w:val="000000" w:themeColor="text1"/>
          <w:shd w:val="clear" w:color="auto" w:fill="FFFFFF"/>
        </w:rPr>
        <w:t xml:space="preserve">.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Niższe ceny uzyskiwane prze</w:t>
      </w:r>
      <w:r w:rsidR="00934861">
        <w:rPr>
          <w:rFonts w:eastAsia="Fira Sans Light" w:cs="Times New Roman"/>
          <w:color w:val="000000" w:themeColor="text1"/>
          <w:shd w:val="clear" w:color="auto" w:fill="FFFFFF"/>
        </w:rPr>
        <w:t>z przedsiębiorstwa świa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dczące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usługi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 wynajmu i dzierżawy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 xml:space="preserve"> wynikały </w:t>
      </w:r>
      <w:r w:rsidR="00D9109C">
        <w:rPr>
          <w:rFonts w:eastAsia="Fira Sans Light" w:cs="Times New Roman"/>
          <w:color w:val="000000" w:themeColor="text1"/>
          <w:shd w:val="clear" w:color="auto" w:fill="FFFFFF"/>
        </w:rPr>
        <w:t xml:space="preserve">także z czynników związanych 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z</w:t>
      </w:r>
      <w:r w:rsidR="007C567C">
        <w:rPr>
          <w:rFonts w:eastAsia="Fira Sans Light" w:cs="Times New Roman"/>
          <w:color w:val="000000" w:themeColor="text1"/>
          <w:shd w:val="clear" w:color="auto" w:fill="FFFFFF"/>
        </w:rPr>
        <w:t>e skutkami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7C567C">
        <w:rPr>
          <w:rFonts w:eastAsia="Fira Sans Light" w:cs="Times New Roman"/>
          <w:color w:val="000000" w:themeColor="text1"/>
          <w:shd w:val="clear" w:color="auto" w:fill="FFFFFF"/>
        </w:rPr>
        <w:t xml:space="preserve">pandemii </w:t>
      </w:r>
      <w:r w:rsidR="002B2141">
        <w:rPr>
          <w:rFonts w:eastAsia="Fira Sans Light" w:cs="Times New Roman"/>
          <w:color w:val="000000" w:themeColor="text1"/>
          <w:shd w:val="clear" w:color="auto" w:fill="FFFFFF"/>
        </w:rPr>
        <w:br/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 xml:space="preserve">Covid-19,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przede wszystkim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 z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e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D9109C">
        <w:rPr>
          <w:rFonts w:eastAsia="Fira Sans Light" w:cs="Times New Roman"/>
          <w:color w:val="000000" w:themeColor="text1"/>
          <w:shd w:val="clear" w:color="auto" w:fill="FFFFFF"/>
        </w:rPr>
        <w:t xml:space="preserve">spadkiem popytu na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wy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najem i dzierżawę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 xml:space="preserve"> samochodów osobowych, maszyn i 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urządzeń budowlanych,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maszyn i 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urządzeń rolniczych, </w:t>
      </w:r>
      <w:r w:rsidR="00882049" w:rsidRPr="00882049">
        <w:rPr>
          <w:rFonts w:eastAsia="Fira Sans Light" w:cs="Times New Roman"/>
          <w:color w:val="000000" w:themeColor="text1"/>
          <w:shd w:val="clear" w:color="auto" w:fill="FFFFFF"/>
        </w:rPr>
        <w:t>maszyn i urządzeń</w:t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2B2141">
        <w:rPr>
          <w:rFonts w:eastAsia="Fira Sans Light" w:cs="Times New Roman"/>
          <w:color w:val="000000" w:themeColor="text1"/>
          <w:shd w:val="clear" w:color="auto" w:fill="FFFFFF"/>
        </w:rPr>
        <w:br/>
      </w:r>
      <w:r w:rsidR="00882049">
        <w:rPr>
          <w:rFonts w:eastAsia="Fira Sans Light" w:cs="Times New Roman"/>
          <w:color w:val="000000" w:themeColor="text1"/>
          <w:shd w:val="clear" w:color="auto" w:fill="FFFFFF"/>
        </w:rPr>
        <w:t>biurowych</w:t>
      </w:r>
      <w:r w:rsidR="00B83650">
        <w:rPr>
          <w:rFonts w:eastAsia="Fira Sans Light" w:cs="Times New Roman"/>
          <w:color w:val="000000" w:themeColor="text1"/>
          <w:shd w:val="clear" w:color="auto" w:fill="FFFFFF"/>
        </w:rPr>
        <w:t xml:space="preserve"> oraz pozosta</w:t>
      </w:r>
      <w:r w:rsidR="00757B01">
        <w:rPr>
          <w:rFonts w:eastAsia="Fira Sans Light" w:cs="Times New Roman"/>
          <w:color w:val="000000" w:themeColor="text1"/>
          <w:shd w:val="clear" w:color="auto" w:fill="FFFFFF"/>
        </w:rPr>
        <w:t>ły</w:t>
      </w:r>
      <w:r w:rsidR="00B83650">
        <w:rPr>
          <w:rFonts w:eastAsia="Fira Sans Light" w:cs="Times New Roman"/>
          <w:color w:val="000000" w:themeColor="text1"/>
          <w:shd w:val="clear" w:color="auto" w:fill="FFFFFF"/>
        </w:rPr>
        <w:t>ch maszyn i urządzeń.</w:t>
      </w:r>
    </w:p>
    <w:p w:rsidR="00B70658" w:rsidRPr="002B2141" w:rsidRDefault="005D5FDB" w:rsidP="0019092B">
      <w:r>
        <w:rPr>
          <w:color w:val="000000" w:themeColor="text1"/>
        </w:rPr>
        <w:t>N</w:t>
      </w:r>
      <w:r w:rsidR="00DA0DA2" w:rsidRPr="00DA0DA2">
        <w:rPr>
          <w:color w:val="000000" w:themeColor="text1"/>
        </w:rPr>
        <w:t>ajwyższy wzrost cen odnotowano w przypadku usług detektywistycznych i ochroniarskich,</w:t>
      </w:r>
      <w:r w:rsidR="00944D39">
        <w:rPr>
          <w:color w:val="000000" w:themeColor="text1"/>
        </w:rPr>
        <w:t xml:space="preserve"> </w:t>
      </w:r>
      <w:r w:rsidR="00B70658">
        <w:rPr>
          <w:color w:val="000000" w:themeColor="text1"/>
        </w:rPr>
        <w:t>usług związanych</w:t>
      </w:r>
      <w:r w:rsidR="00944D39" w:rsidRPr="00944D39">
        <w:rPr>
          <w:color w:val="000000" w:themeColor="text1"/>
        </w:rPr>
        <w:t xml:space="preserve"> z utrzymaniem porządku w budynkach i zagospodarowaniem terenów </w:t>
      </w:r>
      <w:r w:rsidR="00CA025E">
        <w:rPr>
          <w:color w:val="000000" w:themeColor="text1"/>
        </w:rPr>
        <w:br/>
      </w:r>
      <w:r w:rsidR="00944D39" w:rsidRPr="00944D39">
        <w:rPr>
          <w:color w:val="000000" w:themeColor="text1"/>
        </w:rPr>
        <w:t>zieleni</w:t>
      </w:r>
      <w:r w:rsidR="00944D39">
        <w:rPr>
          <w:color w:val="000000" w:themeColor="text1"/>
        </w:rPr>
        <w:t xml:space="preserve"> oraz usług nadawania</w:t>
      </w:r>
      <w:r w:rsidR="00944D39" w:rsidRPr="00944D39">
        <w:rPr>
          <w:color w:val="000000" w:themeColor="text1"/>
        </w:rPr>
        <w:t xml:space="preserve"> programów ogólnodostępnych i abonamentowych</w:t>
      </w:r>
      <w:r w:rsidR="00944D39">
        <w:rPr>
          <w:color w:val="000000" w:themeColor="text1"/>
        </w:rPr>
        <w:t xml:space="preserve">. Ceny tych usług w II kwartale </w:t>
      </w:r>
      <w:r w:rsidR="00944D39" w:rsidRPr="002B2141">
        <w:t>2020 r</w:t>
      </w:r>
      <w:r w:rsidR="006A307B" w:rsidRPr="002B2141">
        <w:t>.</w:t>
      </w:r>
      <w:r w:rsidR="00944D39" w:rsidRPr="002B2141">
        <w:t xml:space="preserve"> wzrosły </w:t>
      </w:r>
      <w:r w:rsidR="00944D39" w:rsidRPr="00944D39">
        <w:rPr>
          <w:color w:val="000000" w:themeColor="text1"/>
        </w:rPr>
        <w:t>w stosunku d</w:t>
      </w:r>
      <w:r w:rsidR="00944D39">
        <w:rPr>
          <w:color w:val="000000" w:themeColor="text1"/>
        </w:rPr>
        <w:t>o poprzedniego kwartału o 0</w:t>
      </w:r>
      <w:r w:rsidR="00944D39" w:rsidRPr="00944D39">
        <w:rPr>
          <w:color w:val="000000" w:themeColor="text1"/>
        </w:rPr>
        <w:t>,8%</w:t>
      </w:r>
      <w:r w:rsidR="00944D39">
        <w:rPr>
          <w:color w:val="000000" w:themeColor="text1"/>
        </w:rPr>
        <w:t>. Ceny usług</w:t>
      </w:r>
      <w:r w:rsidR="00944D39" w:rsidRPr="00944D39">
        <w:rPr>
          <w:color w:val="000000" w:themeColor="text1"/>
        </w:rPr>
        <w:t xml:space="preserve"> detek</w:t>
      </w:r>
      <w:r w:rsidR="00944D39">
        <w:rPr>
          <w:color w:val="000000" w:themeColor="text1"/>
        </w:rPr>
        <w:t>tywistycznych i ochroniarskich</w:t>
      </w:r>
      <w:r w:rsidR="00965EA5">
        <w:rPr>
          <w:color w:val="000000" w:themeColor="text1"/>
        </w:rPr>
        <w:t xml:space="preserve"> </w:t>
      </w:r>
      <w:r w:rsidR="00944D39">
        <w:rPr>
          <w:color w:val="000000" w:themeColor="text1"/>
        </w:rPr>
        <w:t>oraz</w:t>
      </w:r>
      <w:r w:rsidR="00B70658">
        <w:rPr>
          <w:color w:val="000000" w:themeColor="text1"/>
        </w:rPr>
        <w:t xml:space="preserve"> usług </w:t>
      </w:r>
      <w:r w:rsidR="00944D39">
        <w:rPr>
          <w:color w:val="000000" w:themeColor="text1"/>
        </w:rPr>
        <w:t>związanych</w:t>
      </w:r>
      <w:r w:rsidR="00944D39" w:rsidRPr="00944D39">
        <w:rPr>
          <w:color w:val="000000" w:themeColor="text1"/>
        </w:rPr>
        <w:t xml:space="preserve"> z utrzymaniem porządku w budynkach i zagospodarowaniem terenów zieleni</w:t>
      </w:r>
      <w:r w:rsidR="00944D39">
        <w:rPr>
          <w:color w:val="000000" w:themeColor="text1"/>
        </w:rPr>
        <w:t xml:space="preserve"> kontynuowały wzrost z kwartał</w:t>
      </w:r>
      <w:r w:rsidR="009220A8">
        <w:rPr>
          <w:color w:val="000000" w:themeColor="text1"/>
        </w:rPr>
        <w:t>u poprzedniego, choć w znacznie mniejszym tempie</w:t>
      </w:r>
      <w:r w:rsidR="00944D39">
        <w:rPr>
          <w:color w:val="000000" w:themeColor="text1"/>
        </w:rPr>
        <w:t xml:space="preserve"> (w stosunku do analogicznego okresu roku poprzedniego wzrosły odpowiednio o 7,6% i 6,6%).</w:t>
      </w:r>
      <w:r w:rsidR="008A0524">
        <w:rPr>
          <w:color w:val="000000" w:themeColor="text1"/>
        </w:rPr>
        <w:t xml:space="preserve"> Główną przyczyną wzrostu </w:t>
      </w:r>
      <w:r w:rsidR="007A15C5">
        <w:rPr>
          <w:color w:val="000000" w:themeColor="text1"/>
        </w:rPr>
        <w:t xml:space="preserve">był wzrost kosztów </w:t>
      </w:r>
      <w:r w:rsidR="00B70658">
        <w:rPr>
          <w:color w:val="000000" w:themeColor="text1"/>
        </w:rPr>
        <w:t xml:space="preserve">ich </w:t>
      </w:r>
      <w:r w:rsidR="008A0524" w:rsidRPr="008A0524">
        <w:rPr>
          <w:color w:val="000000" w:themeColor="text1"/>
        </w:rPr>
        <w:t>świadczenia wynikający ze wzrostu wynagrodzeń pracowników</w:t>
      </w:r>
      <w:r w:rsidR="00965EA5">
        <w:rPr>
          <w:color w:val="000000" w:themeColor="text1"/>
        </w:rPr>
        <w:t>,</w:t>
      </w:r>
      <w:r w:rsidR="004E059A">
        <w:rPr>
          <w:color w:val="000000" w:themeColor="text1"/>
        </w:rPr>
        <w:t xml:space="preserve"> a w przypadku usług z</w:t>
      </w:r>
      <w:r w:rsidR="004E059A" w:rsidRPr="004E059A">
        <w:rPr>
          <w:color w:val="000000" w:themeColor="text1"/>
        </w:rPr>
        <w:t>wiązanych z utrzymaniem porządku w budynkach i zagospodarowaniem terenów zieleni</w:t>
      </w:r>
      <w:r w:rsidR="00944D39">
        <w:rPr>
          <w:color w:val="000000" w:themeColor="text1"/>
        </w:rPr>
        <w:t xml:space="preserve"> </w:t>
      </w:r>
      <w:r w:rsidR="004E059A">
        <w:rPr>
          <w:color w:val="000000" w:themeColor="text1"/>
        </w:rPr>
        <w:t xml:space="preserve">także wzrost </w:t>
      </w:r>
      <w:r w:rsidR="007A15C5">
        <w:rPr>
          <w:color w:val="000000" w:themeColor="text1"/>
        </w:rPr>
        <w:t>kosztów materiałów.</w:t>
      </w:r>
      <w:r w:rsidR="00B70658">
        <w:rPr>
          <w:color w:val="000000" w:themeColor="text1"/>
        </w:rPr>
        <w:t xml:space="preserve"> Wzrost cen </w:t>
      </w:r>
      <w:r w:rsidR="00B70658" w:rsidRPr="00B70658">
        <w:rPr>
          <w:color w:val="000000" w:themeColor="text1"/>
        </w:rPr>
        <w:t>usług nadawania programów ogólnodostępnych i abonamentowych</w:t>
      </w:r>
      <w:r w:rsidR="00B70658">
        <w:rPr>
          <w:color w:val="000000" w:themeColor="text1"/>
        </w:rPr>
        <w:t xml:space="preserve"> w II kwartale </w:t>
      </w:r>
      <w:r w:rsidR="00B70658" w:rsidRPr="002B2141">
        <w:t>2020 r</w:t>
      </w:r>
      <w:r w:rsidR="006A307B" w:rsidRPr="002B2141">
        <w:t>.</w:t>
      </w:r>
      <w:r w:rsidR="00B70658" w:rsidRPr="002B2141">
        <w:t xml:space="preserve"> w stosunku do kwartału poprzedniego (w odniesieniu do II kwartału 2019 r</w:t>
      </w:r>
      <w:r w:rsidR="006A307B" w:rsidRPr="002B2141">
        <w:t>.</w:t>
      </w:r>
      <w:r w:rsidR="00B70658" w:rsidRPr="002B2141">
        <w:t xml:space="preserve"> ceny spadły o 0,3%) związany był ze wzrostem cen sprzedaży czasu reklamowego przez nadawców telewizyjnych.</w:t>
      </w:r>
    </w:p>
    <w:p w:rsidR="0034392C" w:rsidRDefault="007A15C5" w:rsidP="0034392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95B4F" w:rsidRPr="009F57F6" w:rsidRDefault="00812BD2" w:rsidP="00095B4F">
      <w:pPr>
        <w:pStyle w:val="tytuwykresu"/>
        <w:ind w:left="851" w:hanging="851"/>
        <w:jc w:val="both"/>
        <w:rPr>
          <w:rFonts w:eastAsia="Fira Sans Light" w:cs="Times New Roman"/>
          <w:noProof/>
          <w:color w:val="000000" w:themeColor="text1"/>
          <w:spacing w:val="0"/>
          <w:szCs w:val="18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488950</wp:posOffset>
            </wp:positionV>
            <wp:extent cx="5288280" cy="2872740"/>
            <wp:effectExtent l="0" t="0" r="7620" b="381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" t="2789" r="3526" b="1627"/>
                    <a:stretch/>
                  </pic:blipFill>
                  <pic:spPr bwMode="auto">
                    <a:xfrm>
                      <a:off x="0" y="0"/>
                      <a:ext cx="52882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4F" w:rsidRPr="009F57F6">
        <w:rPr>
          <w:color w:val="000000" w:themeColor="text1"/>
        </w:rPr>
        <w:t xml:space="preserve">Wykres 1. Zmiany </w:t>
      </w:r>
      <w:r w:rsidR="00095B4F" w:rsidRPr="009F57F6">
        <w:rPr>
          <w:color w:val="000000" w:themeColor="text1"/>
          <w:szCs w:val="18"/>
        </w:rPr>
        <w:t>c</w:t>
      </w:r>
      <w:r w:rsidR="00095B4F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>en producentów usług związanych z obsługą działalnośc</w:t>
      </w:r>
      <w:r w:rsidR="00F829E2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>i gospodarczej w latach 2017-2020</w:t>
      </w:r>
      <w:r w:rsidR="00095B4F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 xml:space="preserve">  </w:t>
      </w:r>
      <w:r w:rsidR="00095B4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>(zmiana w % do poprzedniego</w:t>
      </w:r>
      <w:r w:rsidR="002D75B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 xml:space="preserve"> kwartału</w:t>
      </w:r>
      <w:r w:rsidR="00095B4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>)</w:t>
      </w:r>
    </w:p>
    <w:p w:rsidR="00112322" w:rsidRDefault="00112322">
      <w:pPr>
        <w:spacing w:before="0" w:after="160" w:line="259" w:lineRule="auto"/>
        <w:rPr>
          <w:b/>
          <w:spacing w:val="-2"/>
          <w:sz w:val="18"/>
        </w:rPr>
      </w:pPr>
    </w:p>
    <w:p w:rsidR="00095B4F" w:rsidRPr="00F31DD1" w:rsidRDefault="005C7D83" w:rsidP="00095B4F">
      <w:pPr>
        <w:pStyle w:val="tytuwykresu"/>
        <w:ind w:left="851" w:hanging="851"/>
        <w:jc w:val="both"/>
        <w:rPr>
          <w:noProof/>
          <w:szCs w:val="18"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459740</wp:posOffset>
            </wp:positionV>
            <wp:extent cx="5250180" cy="3169920"/>
            <wp:effectExtent l="0" t="0" r="7620" b="0"/>
            <wp:wrapTopAndBottom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t="1530" r="986" b="6633"/>
                    <a:stretch/>
                  </pic:blipFill>
                  <pic:spPr bwMode="auto">
                    <a:xfrm>
                      <a:off x="0" y="0"/>
                      <a:ext cx="52501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4F" w:rsidRPr="00CD555D">
        <w:t xml:space="preserve">Wykres </w:t>
      </w:r>
      <w:r w:rsidR="00095B4F">
        <w:t>2</w:t>
      </w:r>
      <w:r w:rsidR="00095B4F" w:rsidRPr="00CD555D">
        <w:t>.</w:t>
      </w:r>
      <w:r w:rsidR="00095B4F" w:rsidRPr="007062D3">
        <w:rPr>
          <w:rFonts w:eastAsia="Fira Sans Light" w:cs="Times New Roman"/>
          <w:b w:val="0"/>
          <w:color w:val="FF0000"/>
          <w:spacing w:val="0"/>
          <w:sz w:val="19"/>
          <w:shd w:val="clear" w:color="auto" w:fill="FFFFFF"/>
        </w:rPr>
        <w:t xml:space="preserve"> </w:t>
      </w:r>
      <w:r w:rsidR="00095B4F">
        <w:t xml:space="preserve">Zmiany </w:t>
      </w:r>
      <w:r w:rsidR="00095B4F" w:rsidRPr="00F31DD1">
        <w:rPr>
          <w:szCs w:val="18"/>
        </w:rPr>
        <w:t>c</w:t>
      </w:r>
      <w:r w:rsidR="00095B4F">
        <w:rPr>
          <w:rFonts w:eastAsia="Fira Sans Light" w:cs="Times New Roman"/>
          <w:bCs/>
          <w:spacing w:val="0"/>
          <w:szCs w:val="18"/>
          <w:shd w:val="clear" w:color="auto" w:fill="FFFFFF"/>
        </w:rPr>
        <w:t>en</w:t>
      </w:r>
      <w:r w:rsidR="00095B4F"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producentów</w:t>
      </w:r>
      <w:r w:rsidR="000377AC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</w:t>
      </w:r>
      <w:r w:rsidR="00095B4F"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usług związanych z obsługą działalności </w:t>
      </w:r>
      <w:r w:rsidR="0034392C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gospodarczej </w:t>
      </w:r>
      <w:r w:rsidR="0034392C">
        <w:rPr>
          <w:rFonts w:eastAsia="Fira Sans Light" w:cs="Times New Roman"/>
          <w:bCs/>
          <w:spacing w:val="0"/>
          <w:szCs w:val="18"/>
          <w:shd w:val="clear" w:color="auto" w:fill="FFFFFF"/>
        </w:rPr>
        <w:br/>
      </w:r>
      <w:r w:rsidR="00F829E2">
        <w:rPr>
          <w:rFonts w:eastAsia="Fira Sans Light" w:cs="Times New Roman"/>
          <w:bCs/>
          <w:spacing w:val="0"/>
          <w:szCs w:val="18"/>
          <w:shd w:val="clear" w:color="auto" w:fill="FFFFFF"/>
        </w:rPr>
        <w:t>w latach 2017-2020</w:t>
      </w:r>
      <w:r w:rsidR="00095B4F"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  </w:t>
      </w:r>
      <w:r w:rsidR="002D75BF">
        <w:rPr>
          <w:rFonts w:eastAsia="Fira Sans Light" w:cs="Times New Roman"/>
          <w:spacing w:val="0"/>
          <w:szCs w:val="18"/>
          <w:shd w:val="clear" w:color="auto" w:fill="FFFFFF"/>
        </w:rPr>
        <w:t xml:space="preserve">(zmiana w % do </w:t>
      </w:r>
      <w:r w:rsidR="002D75B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 xml:space="preserve">analogicznego kwartału </w:t>
      </w:r>
      <w:r w:rsidR="002D75BF">
        <w:rPr>
          <w:rFonts w:eastAsia="Fira Sans Light" w:cs="Times New Roman"/>
          <w:spacing w:val="0"/>
          <w:szCs w:val="18"/>
          <w:shd w:val="clear" w:color="auto" w:fill="FFFFFF"/>
        </w:rPr>
        <w:t>roku</w:t>
      </w:r>
      <w:r w:rsidR="00095B4F" w:rsidRPr="00F31DD1">
        <w:rPr>
          <w:rFonts w:eastAsia="Fira Sans Light" w:cs="Times New Roman"/>
          <w:spacing w:val="0"/>
          <w:szCs w:val="18"/>
          <w:shd w:val="clear" w:color="auto" w:fill="FFFFFF"/>
        </w:rPr>
        <w:t xml:space="preserve"> poprzedniego)</w:t>
      </w:r>
      <w:r w:rsidR="00095B4F" w:rsidRPr="00F31DD1">
        <w:rPr>
          <w:rFonts w:eastAsia="Fira Sans Light" w:cs="Times New Roman"/>
          <w:noProof/>
          <w:spacing w:val="0"/>
          <w:szCs w:val="18"/>
          <w:shd w:val="clear" w:color="auto" w:fill="FFFFFF"/>
          <w:lang w:eastAsia="pl-PL"/>
        </w:rPr>
        <w:t xml:space="preserve"> </w:t>
      </w: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5C72B7" w:rsidRDefault="005C72B7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5C72B7" w:rsidRDefault="005C72B7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756F8E" w:rsidRDefault="00756F8E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95B4F" w:rsidRDefault="00756F8E" w:rsidP="00756F8E">
      <w:pPr>
        <w:rPr>
          <w:b/>
          <w:spacing w:val="-2"/>
          <w:sz w:val="18"/>
          <w:shd w:val="clear" w:color="auto" w:fill="FFFFFF"/>
        </w:rPr>
      </w:pPr>
      <w:r>
        <w:t xml:space="preserve">W przypadku cytowania danych Głównego Urzędu Statystycznego prosimy o zamieszczenie informacji: „Źródło danych GUS”, a </w:t>
      </w:r>
      <w:r w:rsidR="00B767CC">
        <w:t xml:space="preserve">w </w:t>
      </w:r>
      <w:bookmarkStart w:id="0" w:name="_GoBack"/>
      <w:bookmarkEnd w:id="0"/>
      <w:r>
        <w:t>przypadku publikowania obliczeń dokonanych na danych opublikowanych przez GUS prosimy o zamieszczenie informacji: „Opracowanie własne na podstawie danych GUS”.</w:t>
      </w:r>
    </w:p>
    <w:p w:rsidR="003B69C2" w:rsidRDefault="003B69C2" w:rsidP="007F69F3">
      <w:pPr>
        <w:ind w:left="851" w:hanging="851"/>
        <w:rPr>
          <w:sz w:val="18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:rsidTr="00EA26B5">
        <w:trPr>
          <w:trHeight w:val="1912"/>
        </w:trPr>
        <w:tc>
          <w:tcPr>
            <w:tcW w:w="4239" w:type="dxa"/>
          </w:tcPr>
          <w:p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A46416" w:rsidRPr="00BB4F09" w:rsidRDefault="002B1F07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A46416" w:rsidRPr="00C11430" w:rsidRDefault="00A46416" w:rsidP="00A46416">
      <w:pPr>
        <w:rPr>
          <w:sz w:val="20"/>
          <w:lang w:val="en-US"/>
        </w:rPr>
      </w:pPr>
    </w:p>
    <w:p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:rsidTr="006D0159">
        <w:trPr>
          <w:trHeight w:val="436"/>
        </w:trPr>
        <w:tc>
          <w:tcPr>
            <w:tcW w:w="2721" w:type="pct"/>
            <w:vMerge/>
            <w:vAlign w:val="center"/>
          </w:tcPr>
          <w:p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:rsidTr="006D0159">
        <w:trPr>
          <w:trHeight w:val="436"/>
        </w:trPr>
        <w:tc>
          <w:tcPr>
            <w:tcW w:w="2721" w:type="pct"/>
            <w:vMerge/>
            <w:vAlign w:val="center"/>
          </w:tcPr>
          <w:p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61FDC" w:rsidRPr="006A7A5D" w:rsidRDefault="00B767CC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61FDC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6A7A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A46416" w:rsidRPr="006A7A5D" w:rsidRDefault="006A7A5D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</w:pP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instrText xml:space="preserve"> HYPERLINK "https://stat.gov.pl/obszary-tematyczne/ceny-handel/ceny/ceny-w-gospodarce-narodowej-w-latach-2014-2018,3,16.html" </w:instrText>
                            </w: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C305A"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t>Ceny w gospodarce narodowej</w:t>
                            </w:r>
                          </w:p>
                          <w:p w:rsidR="0019729D" w:rsidRPr="0019729D" w:rsidRDefault="006A7A5D" w:rsidP="00A46416">
                            <w:pPr>
                              <w:rPr>
                                <w:color w:val="1F3864" w:themeColor="accent5" w:themeShade="80"/>
                                <w:sz w:val="18"/>
                                <w:szCs w:val="24"/>
                              </w:rPr>
                            </w:pP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  <w:p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46416" w:rsidRPr="006A7A5D" w:rsidRDefault="00B76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:rsidR="00A46416" w:rsidRPr="006A7A5D" w:rsidRDefault="00B767C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46416" w:rsidRPr="006A7A5D" w:rsidRDefault="00B767CC" w:rsidP="00A46416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6" w:history="1">
                              <w:r w:rsidR="0019729D" w:rsidRPr="006A7A5D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Wskaźniki cen producentów usług związanych z obsługą działalności gospodarczej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E161B8" id="_x0000_s1030" type="#_x0000_t202" style="position:absolute;margin-left:1.5pt;margin-top:33.4pt;width:457.2pt;height:283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D6C/Vz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:rsidR="00A46416" w:rsidRDefault="00A46416" w:rsidP="00A46416">
                      <w:pPr>
                        <w:rPr>
                          <w:b/>
                        </w:rPr>
                      </w:pPr>
                    </w:p>
                    <w:p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:rsidR="00C61FDC" w:rsidRPr="006A7A5D" w:rsidRDefault="005859EB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C61FDC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6A7A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A46416" w:rsidRPr="006A7A5D" w:rsidRDefault="006A7A5D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pP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begin"/>
                      </w: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instrText xml:space="preserve"> HYPERLINK "https://stat.gov.pl/obszary-tematyczne/ceny-handel/ceny/ceny-w-gospodarce-narodowej-w-latach-2014-2018,3,16.html" </w:instrText>
                      </w: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separate"/>
                      </w:r>
                      <w:r w:rsidR="006C305A"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t>Ceny w gospodarce narodowej</w:t>
                      </w:r>
                    </w:p>
                    <w:p w:rsidR="0019729D" w:rsidRPr="0019729D" w:rsidRDefault="006A7A5D" w:rsidP="00A46416">
                      <w:pPr>
                        <w:rPr>
                          <w:color w:val="1F3864" w:themeColor="accent5" w:themeShade="80"/>
                          <w:sz w:val="18"/>
                          <w:szCs w:val="24"/>
                        </w:rPr>
                      </w:pP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end"/>
                      </w:r>
                    </w:p>
                    <w:p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46416" w:rsidRPr="006A7A5D" w:rsidRDefault="005859EB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:rsidR="00A46416" w:rsidRPr="006A7A5D" w:rsidRDefault="005859EB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46416" w:rsidRPr="006A7A5D" w:rsidRDefault="005859EB" w:rsidP="00A46416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0" w:history="1">
                        <w:r w:rsidR="0019729D" w:rsidRPr="006A7A5D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Wskaźniki cen producentów usług związanych z obsługą działalności gospodarczej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122C" w:rsidRDefault="00FD122C" w:rsidP="000470AA">
      <w:pPr>
        <w:rPr>
          <w:sz w:val="18"/>
        </w:rPr>
      </w:pPr>
    </w:p>
    <w:p w:rsidR="00FD122C" w:rsidRDefault="00FD122C" w:rsidP="000470AA">
      <w:pPr>
        <w:rPr>
          <w:sz w:val="18"/>
        </w:rPr>
      </w:pPr>
    </w:p>
    <w:p w:rsidR="00A46416" w:rsidRDefault="00A46416" w:rsidP="000470AA">
      <w:pPr>
        <w:rPr>
          <w:sz w:val="18"/>
        </w:rPr>
      </w:pPr>
    </w:p>
    <w:p w:rsidR="00A46416" w:rsidRDefault="00A46416" w:rsidP="000470AA">
      <w:pPr>
        <w:rPr>
          <w:sz w:val="18"/>
        </w:rPr>
      </w:pPr>
    </w:p>
    <w:p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EB" w:rsidRDefault="005859EB" w:rsidP="000662E2">
      <w:pPr>
        <w:spacing w:after="0" w:line="240" w:lineRule="auto"/>
      </w:pPr>
      <w:r>
        <w:separator/>
      </w:r>
    </w:p>
  </w:endnote>
  <w:endnote w:type="continuationSeparator" w:id="0">
    <w:p w:rsidR="005859EB" w:rsidRDefault="005859E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CC">
          <w:rPr>
            <w:noProof/>
          </w:rPr>
          <w:t>4</w:t>
        </w:r>
        <w:r>
          <w:fldChar w:fldCharType="end"/>
        </w:r>
      </w:p>
    </w:sdtContent>
  </w:sdt>
  <w:p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CC">
          <w:rPr>
            <w:noProof/>
          </w:rPr>
          <w:t>1</w:t>
        </w:r>
        <w:r>
          <w:fldChar w:fldCharType="end"/>
        </w:r>
      </w:p>
    </w:sdtContent>
  </w:sdt>
  <w:p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EB" w:rsidRDefault="005859EB" w:rsidP="000662E2">
      <w:pPr>
        <w:spacing w:after="0" w:line="240" w:lineRule="auto"/>
      </w:pPr>
      <w:r>
        <w:separator/>
      </w:r>
    </w:p>
  </w:footnote>
  <w:footnote w:type="continuationSeparator" w:id="0">
    <w:p w:rsidR="005859EB" w:rsidRDefault="005859E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55B222" wp14:editId="059F8B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E9C14D3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E2D4B" w:rsidP="00252901">
    <w:pPr>
      <w:pStyle w:val="Nagwek"/>
      <w:tabs>
        <w:tab w:val="clear" w:pos="4536"/>
        <w:tab w:val="clear" w:pos="9072"/>
        <w:tab w:val="left" w:pos="4872"/>
      </w:tabs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4B9B22F" wp14:editId="72F5889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4B9B22F" id="Schemat blokowy: opóźnienie 6" o:spid="_x0000_s1031" style="position:absolute;margin-left:396.6pt;margin-top:15.65pt;width:162.25pt;height:28.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5087038B" wp14:editId="669FC5C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F579A1F" id="Prostokąt 10" o:spid="_x0000_s1026" style="position:absolute;margin-left:410.95pt;margin-top:40.3pt;width:147.4pt;height:1803.5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A738524" wp14:editId="5CC776BD">
          <wp:extent cx="1153274" cy="720000"/>
          <wp:effectExtent l="0" t="0" r="0" b="4445"/>
          <wp:docPr id="31" name="Obraz 3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901">
      <w:rPr>
        <w:noProof/>
        <w:lang w:eastAsia="pl-PL"/>
      </w:rPr>
      <w:tab/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6B23277E" wp14:editId="3EAF102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6C4C6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</w:t>
                          </w:r>
                          <w:r w:rsidR="008C338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B23277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6C4C6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</w:t>
                    </w:r>
                    <w:r w:rsidR="008C338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6pt;height:123.6pt;visibility:visible;mso-wrap-style:square" o:bullet="t">
        <v:imagedata r:id="rId1" o:title=""/>
      </v:shape>
    </w:pict>
  </w:numPicBullet>
  <w:numPicBullet w:numPicBulletId="1">
    <w:pict>
      <v:shape id="_x0000_i1027" type="#_x0000_t75" style="width:123.6pt;height:123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B73"/>
    <w:rsid w:val="00001C5B"/>
    <w:rsid w:val="00002A99"/>
    <w:rsid w:val="00002F14"/>
    <w:rsid w:val="00003437"/>
    <w:rsid w:val="00005A46"/>
    <w:rsid w:val="00005C25"/>
    <w:rsid w:val="00006A42"/>
    <w:rsid w:val="0000709F"/>
    <w:rsid w:val="000075BC"/>
    <w:rsid w:val="000108B8"/>
    <w:rsid w:val="00011C3F"/>
    <w:rsid w:val="00012097"/>
    <w:rsid w:val="0001266E"/>
    <w:rsid w:val="0001377D"/>
    <w:rsid w:val="00013C52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D26"/>
    <w:rsid w:val="00026DDF"/>
    <w:rsid w:val="00026E36"/>
    <w:rsid w:val="000277D6"/>
    <w:rsid w:val="000278B5"/>
    <w:rsid w:val="00027A5C"/>
    <w:rsid w:val="00030166"/>
    <w:rsid w:val="00031FFE"/>
    <w:rsid w:val="00032DDD"/>
    <w:rsid w:val="0003341A"/>
    <w:rsid w:val="00033D18"/>
    <w:rsid w:val="00034113"/>
    <w:rsid w:val="00034BE5"/>
    <w:rsid w:val="00035812"/>
    <w:rsid w:val="00036E59"/>
    <w:rsid w:val="000377AC"/>
    <w:rsid w:val="00040002"/>
    <w:rsid w:val="00044A91"/>
    <w:rsid w:val="00044CE6"/>
    <w:rsid w:val="00044CF6"/>
    <w:rsid w:val="00044D16"/>
    <w:rsid w:val="0004582E"/>
    <w:rsid w:val="00045F40"/>
    <w:rsid w:val="000470AA"/>
    <w:rsid w:val="00047BCC"/>
    <w:rsid w:val="00047DC7"/>
    <w:rsid w:val="000517FF"/>
    <w:rsid w:val="00051F55"/>
    <w:rsid w:val="0005466E"/>
    <w:rsid w:val="000563A8"/>
    <w:rsid w:val="000569A0"/>
    <w:rsid w:val="000569BC"/>
    <w:rsid w:val="00056AE7"/>
    <w:rsid w:val="00056F31"/>
    <w:rsid w:val="00057CA1"/>
    <w:rsid w:val="00060815"/>
    <w:rsid w:val="00060961"/>
    <w:rsid w:val="00063EBC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2575"/>
    <w:rsid w:val="000840FC"/>
    <w:rsid w:val="000857C9"/>
    <w:rsid w:val="0008707E"/>
    <w:rsid w:val="000873B0"/>
    <w:rsid w:val="000873DF"/>
    <w:rsid w:val="000878BE"/>
    <w:rsid w:val="00087F7A"/>
    <w:rsid w:val="00087FF2"/>
    <w:rsid w:val="00090B57"/>
    <w:rsid w:val="00091C40"/>
    <w:rsid w:val="00091DEA"/>
    <w:rsid w:val="00095B4F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30D9"/>
    <w:rsid w:val="000A421A"/>
    <w:rsid w:val="000A426C"/>
    <w:rsid w:val="000A4975"/>
    <w:rsid w:val="000A4FB3"/>
    <w:rsid w:val="000A679B"/>
    <w:rsid w:val="000A6E7C"/>
    <w:rsid w:val="000A6F6A"/>
    <w:rsid w:val="000A70E6"/>
    <w:rsid w:val="000A7707"/>
    <w:rsid w:val="000A7711"/>
    <w:rsid w:val="000B03F1"/>
    <w:rsid w:val="000B0727"/>
    <w:rsid w:val="000B2816"/>
    <w:rsid w:val="000B4994"/>
    <w:rsid w:val="000B4F97"/>
    <w:rsid w:val="000B6A24"/>
    <w:rsid w:val="000C095F"/>
    <w:rsid w:val="000C0F94"/>
    <w:rsid w:val="000C135D"/>
    <w:rsid w:val="000C2416"/>
    <w:rsid w:val="000C31CC"/>
    <w:rsid w:val="000C3471"/>
    <w:rsid w:val="000C3A1F"/>
    <w:rsid w:val="000C3D6B"/>
    <w:rsid w:val="000C48FD"/>
    <w:rsid w:val="000C4F94"/>
    <w:rsid w:val="000C5E5A"/>
    <w:rsid w:val="000C6562"/>
    <w:rsid w:val="000C753F"/>
    <w:rsid w:val="000C7564"/>
    <w:rsid w:val="000D1818"/>
    <w:rsid w:val="000D1D43"/>
    <w:rsid w:val="000D205D"/>
    <w:rsid w:val="000D225C"/>
    <w:rsid w:val="000D2A5C"/>
    <w:rsid w:val="000D4C6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5F1D"/>
    <w:rsid w:val="000F7912"/>
    <w:rsid w:val="0010064B"/>
    <w:rsid w:val="001011C3"/>
    <w:rsid w:val="0010242A"/>
    <w:rsid w:val="00106EBF"/>
    <w:rsid w:val="00106EFD"/>
    <w:rsid w:val="00107174"/>
    <w:rsid w:val="00110D87"/>
    <w:rsid w:val="00112322"/>
    <w:rsid w:val="001131F7"/>
    <w:rsid w:val="00113697"/>
    <w:rsid w:val="001141F8"/>
    <w:rsid w:val="0011465D"/>
    <w:rsid w:val="00114AD9"/>
    <w:rsid w:val="00114DB9"/>
    <w:rsid w:val="00116087"/>
    <w:rsid w:val="001208B2"/>
    <w:rsid w:val="00121AE7"/>
    <w:rsid w:val="00121C70"/>
    <w:rsid w:val="00122180"/>
    <w:rsid w:val="0012230D"/>
    <w:rsid w:val="00122EFE"/>
    <w:rsid w:val="00123032"/>
    <w:rsid w:val="00123A9E"/>
    <w:rsid w:val="00125448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5F52"/>
    <w:rsid w:val="00136991"/>
    <w:rsid w:val="00136AE9"/>
    <w:rsid w:val="0013710F"/>
    <w:rsid w:val="001401B4"/>
    <w:rsid w:val="00140C2A"/>
    <w:rsid w:val="0014174E"/>
    <w:rsid w:val="00141F44"/>
    <w:rsid w:val="0014213E"/>
    <w:rsid w:val="001423B6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5087A"/>
    <w:rsid w:val="00150A9B"/>
    <w:rsid w:val="00150B04"/>
    <w:rsid w:val="00150B85"/>
    <w:rsid w:val="00150D31"/>
    <w:rsid w:val="00151511"/>
    <w:rsid w:val="00152273"/>
    <w:rsid w:val="00156A1A"/>
    <w:rsid w:val="0015737D"/>
    <w:rsid w:val="00157786"/>
    <w:rsid w:val="00160F83"/>
    <w:rsid w:val="00161F82"/>
    <w:rsid w:val="00162325"/>
    <w:rsid w:val="00162717"/>
    <w:rsid w:val="001629AA"/>
    <w:rsid w:val="001636AA"/>
    <w:rsid w:val="0016396C"/>
    <w:rsid w:val="00163975"/>
    <w:rsid w:val="00165FBF"/>
    <w:rsid w:val="00166D24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3452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092B"/>
    <w:rsid w:val="001919CF"/>
    <w:rsid w:val="00192BE4"/>
    <w:rsid w:val="0019306E"/>
    <w:rsid w:val="00193C53"/>
    <w:rsid w:val="00194665"/>
    <w:rsid w:val="00194742"/>
    <w:rsid w:val="001951DA"/>
    <w:rsid w:val="0019626E"/>
    <w:rsid w:val="00196326"/>
    <w:rsid w:val="001966FA"/>
    <w:rsid w:val="00196C6F"/>
    <w:rsid w:val="00196D79"/>
    <w:rsid w:val="00197087"/>
    <w:rsid w:val="0019729D"/>
    <w:rsid w:val="001975F0"/>
    <w:rsid w:val="00197B65"/>
    <w:rsid w:val="001A267B"/>
    <w:rsid w:val="001A3E2A"/>
    <w:rsid w:val="001A428F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A6EC0"/>
    <w:rsid w:val="001A70F3"/>
    <w:rsid w:val="001B0E5A"/>
    <w:rsid w:val="001B28FD"/>
    <w:rsid w:val="001B364A"/>
    <w:rsid w:val="001B3F9F"/>
    <w:rsid w:val="001B5649"/>
    <w:rsid w:val="001B5DD6"/>
    <w:rsid w:val="001B74A9"/>
    <w:rsid w:val="001B76B1"/>
    <w:rsid w:val="001B7FC8"/>
    <w:rsid w:val="001C0961"/>
    <w:rsid w:val="001C17AD"/>
    <w:rsid w:val="001C1D3E"/>
    <w:rsid w:val="001C1F52"/>
    <w:rsid w:val="001C2EA1"/>
    <w:rsid w:val="001C3269"/>
    <w:rsid w:val="001C3FA4"/>
    <w:rsid w:val="001C5164"/>
    <w:rsid w:val="001C54B0"/>
    <w:rsid w:val="001C6269"/>
    <w:rsid w:val="001C6937"/>
    <w:rsid w:val="001C6BCF"/>
    <w:rsid w:val="001C7B23"/>
    <w:rsid w:val="001D18B5"/>
    <w:rsid w:val="001D1DB4"/>
    <w:rsid w:val="001D2A62"/>
    <w:rsid w:val="001D3880"/>
    <w:rsid w:val="001D3A64"/>
    <w:rsid w:val="001D4756"/>
    <w:rsid w:val="001D675B"/>
    <w:rsid w:val="001D6AA2"/>
    <w:rsid w:val="001D7EBC"/>
    <w:rsid w:val="001E0341"/>
    <w:rsid w:val="001E163A"/>
    <w:rsid w:val="001E1CFA"/>
    <w:rsid w:val="001E3846"/>
    <w:rsid w:val="001E4A70"/>
    <w:rsid w:val="001E5443"/>
    <w:rsid w:val="001E6D1E"/>
    <w:rsid w:val="001E79B2"/>
    <w:rsid w:val="001E7A63"/>
    <w:rsid w:val="001F080E"/>
    <w:rsid w:val="001F0AE7"/>
    <w:rsid w:val="001F0C07"/>
    <w:rsid w:val="001F0DC6"/>
    <w:rsid w:val="001F11A8"/>
    <w:rsid w:val="001F1376"/>
    <w:rsid w:val="001F2968"/>
    <w:rsid w:val="001F2A28"/>
    <w:rsid w:val="001F2AA4"/>
    <w:rsid w:val="001F34C0"/>
    <w:rsid w:val="001F3B26"/>
    <w:rsid w:val="001F3DC6"/>
    <w:rsid w:val="001F4684"/>
    <w:rsid w:val="001F552E"/>
    <w:rsid w:val="001F66CB"/>
    <w:rsid w:val="001F6B8D"/>
    <w:rsid w:val="001F7296"/>
    <w:rsid w:val="001F72DB"/>
    <w:rsid w:val="00200086"/>
    <w:rsid w:val="002000C0"/>
    <w:rsid w:val="0020135C"/>
    <w:rsid w:val="00201F29"/>
    <w:rsid w:val="0020381E"/>
    <w:rsid w:val="00203BEA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0C8A"/>
    <w:rsid w:val="00222619"/>
    <w:rsid w:val="002228EE"/>
    <w:rsid w:val="00223178"/>
    <w:rsid w:val="002240E0"/>
    <w:rsid w:val="00224339"/>
    <w:rsid w:val="00225760"/>
    <w:rsid w:val="00225BE3"/>
    <w:rsid w:val="00226300"/>
    <w:rsid w:val="00226A47"/>
    <w:rsid w:val="00227C33"/>
    <w:rsid w:val="0023087B"/>
    <w:rsid w:val="0023115F"/>
    <w:rsid w:val="00233B57"/>
    <w:rsid w:val="00233BCC"/>
    <w:rsid w:val="0023458F"/>
    <w:rsid w:val="00234748"/>
    <w:rsid w:val="002347F8"/>
    <w:rsid w:val="002351D0"/>
    <w:rsid w:val="00235204"/>
    <w:rsid w:val="002355D3"/>
    <w:rsid w:val="002356ED"/>
    <w:rsid w:val="00235D01"/>
    <w:rsid w:val="00236616"/>
    <w:rsid w:val="00236B4F"/>
    <w:rsid w:val="00236B94"/>
    <w:rsid w:val="002370F8"/>
    <w:rsid w:val="00237D5E"/>
    <w:rsid w:val="0024029F"/>
    <w:rsid w:val="00241551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2901"/>
    <w:rsid w:val="00254280"/>
    <w:rsid w:val="002557B2"/>
    <w:rsid w:val="0025593F"/>
    <w:rsid w:val="002574F9"/>
    <w:rsid w:val="002577D7"/>
    <w:rsid w:val="00260280"/>
    <w:rsid w:val="002603B5"/>
    <w:rsid w:val="00261996"/>
    <w:rsid w:val="0026214E"/>
    <w:rsid w:val="00262399"/>
    <w:rsid w:val="0026423F"/>
    <w:rsid w:val="00265D40"/>
    <w:rsid w:val="002679E3"/>
    <w:rsid w:val="00267C48"/>
    <w:rsid w:val="00267FDB"/>
    <w:rsid w:val="00271036"/>
    <w:rsid w:val="00272063"/>
    <w:rsid w:val="00272288"/>
    <w:rsid w:val="002723E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04"/>
    <w:rsid w:val="00283D9C"/>
    <w:rsid w:val="002852C5"/>
    <w:rsid w:val="0028534E"/>
    <w:rsid w:val="00286021"/>
    <w:rsid w:val="0029095E"/>
    <w:rsid w:val="00291183"/>
    <w:rsid w:val="002915CD"/>
    <w:rsid w:val="0029172A"/>
    <w:rsid w:val="0029189D"/>
    <w:rsid w:val="002919E7"/>
    <w:rsid w:val="00291BD5"/>
    <w:rsid w:val="002926DF"/>
    <w:rsid w:val="002927C7"/>
    <w:rsid w:val="00293606"/>
    <w:rsid w:val="002945E8"/>
    <w:rsid w:val="00295191"/>
    <w:rsid w:val="002951CC"/>
    <w:rsid w:val="00295714"/>
    <w:rsid w:val="002965DE"/>
    <w:rsid w:val="00296697"/>
    <w:rsid w:val="00297EE3"/>
    <w:rsid w:val="002A1418"/>
    <w:rsid w:val="002A183B"/>
    <w:rsid w:val="002A3DAC"/>
    <w:rsid w:val="002A4D0A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2141"/>
    <w:rsid w:val="002B299A"/>
    <w:rsid w:val="002B34D3"/>
    <w:rsid w:val="002B3789"/>
    <w:rsid w:val="002B43FB"/>
    <w:rsid w:val="002B4640"/>
    <w:rsid w:val="002B5719"/>
    <w:rsid w:val="002B5AAA"/>
    <w:rsid w:val="002B6274"/>
    <w:rsid w:val="002B64E4"/>
    <w:rsid w:val="002B6B12"/>
    <w:rsid w:val="002B729D"/>
    <w:rsid w:val="002C01FA"/>
    <w:rsid w:val="002C12A1"/>
    <w:rsid w:val="002C1450"/>
    <w:rsid w:val="002C189F"/>
    <w:rsid w:val="002C2E61"/>
    <w:rsid w:val="002C2FA7"/>
    <w:rsid w:val="002C5AFD"/>
    <w:rsid w:val="002C6A12"/>
    <w:rsid w:val="002C74D1"/>
    <w:rsid w:val="002C7E54"/>
    <w:rsid w:val="002D1EBB"/>
    <w:rsid w:val="002D23A4"/>
    <w:rsid w:val="002D5B56"/>
    <w:rsid w:val="002D5DA9"/>
    <w:rsid w:val="002D6830"/>
    <w:rsid w:val="002D6C62"/>
    <w:rsid w:val="002D75BF"/>
    <w:rsid w:val="002E143E"/>
    <w:rsid w:val="002E18A9"/>
    <w:rsid w:val="002E26E4"/>
    <w:rsid w:val="002E2761"/>
    <w:rsid w:val="002E394B"/>
    <w:rsid w:val="002E3D2B"/>
    <w:rsid w:val="002E585E"/>
    <w:rsid w:val="002E5862"/>
    <w:rsid w:val="002E6140"/>
    <w:rsid w:val="002E6985"/>
    <w:rsid w:val="002E71B6"/>
    <w:rsid w:val="002E7FDD"/>
    <w:rsid w:val="002F1B41"/>
    <w:rsid w:val="002F21BA"/>
    <w:rsid w:val="002F29CD"/>
    <w:rsid w:val="002F3387"/>
    <w:rsid w:val="002F4328"/>
    <w:rsid w:val="002F6636"/>
    <w:rsid w:val="002F77C8"/>
    <w:rsid w:val="002F7F71"/>
    <w:rsid w:val="003011C8"/>
    <w:rsid w:val="00302707"/>
    <w:rsid w:val="003039A2"/>
    <w:rsid w:val="00304F22"/>
    <w:rsid w:val="003065D0"/>
    <w:rsid w:val="00306C7C"/>
    <w:rsid w:val="00306FE5"/>
    <w:rsid w:val="00307F94"/>
    <w:rsid w:val="003106F3"/>
    <w:rsid w:val="00310A47"/>
    <w:rsid w:val="003152D8"/>
    <w:rsid w:val="00316F52"/>
    <w:rsid w:val="00317469"/>
    <w:rsid w:val="00317E1D"/>
    <w:rsid w:val="00317F73"/>
    <w:rsid w:val="003203A3"/>
    <w:rsid w:val="0032064A"/>
    <w:rsid w:val="00321A66"/>
    <w:rsid w:val="00321ACB"/>
    <w:rsid w:val="00322EDD"/>
    <w:rsid w:val="00323381"/>
    <w:rsid w:val="00324BB4"/>
    <w:rsid w:val="003253C6"/>
    <w:rsid w:val="0032546A"/>
    <w:rsid w:val="003255B6"/>
    <w:rsid w:val="00325964"/>
    <w:rsid w:val="0032695C"/>
    <w:rsid w:val="00326B65"/>
    <w:rsid w:val="00330542"/>
    <w:rsid w:val="0033188C"/>
    <w:rsid w:val="00332320"/>
    <w:rsid w:val="003344FD"/>
    <w:rsid w:val="00334755"/>
    <w:rsid w:val="003355D9"/>
    <w:rsid w:val="003365DC"/>
    <w:rsid w:val="00337418"/>
    <w:rsid w:val="00340F24"/>
    <w:rsid w:val="00341D51"/>
    <w:rsid w:val="00342601"/>
    <w:rsid w:val="003426E6"/>
    <w:rsid w:val="0034392C"/>
    <w:rsid w:val="003442EB"/>
    <w:rsid w:val="00345102"/>
    <w:rsid w:val="0034674B"/>
    <w:rsid w:val="00346B51"/>
    <w:rsid w:val="00346C61"/>
    <w:rsid w:val="00347D72"/>
    <w:rsid w:val="00350F10"/>
    <w:rsid w:val="00351A80"/>
    <w:rsid w:val="00351B06"/>
    <w:rsid w:val="00352B6E"/>
    <w:rsid w:val="0035402D"/>
    <w:rsid w:val="00354824"/>
    <w:rsid w:val="00355A03"/>
    <w:rsid w:val="00356465"/>
    <w:rsid w:val="00357611"/>
    <w:rsid w:val="003606E0"/>
    <w:rsid w:val="003614ED"/>
    <w:rsid w:val="00361D0B"/>
    <w:rsid w:val="003647CE"/>
    <w:rsid w:val="00364F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887"/>
    <w:rsid w:val="003843DB"/>
    <w:rsid w:val="003848A5"/>
    <w:rsid w:val="003861D4"/>
    <w:rsid w:val="0038752C"/>
    <w:rsid w:val="00387777"/>
    <w:rsid w:val="00387B62"/>
    <w:rsid w:val="003901A1"/>
    <w:rsid w:val="003909D1"/>
    <w:rsid w:val="00391BEB"/>
    <w:rsid w:val="003924B2"/>
    <w:rsid w:val="00392B29"/>
    <w:rsid w:val="00393761"/>
    <w:rsid w:val="00393F36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34E9"/>
    <w:rsid w:val="003A6BB2"/>
    <w:rsid w:val="003A72B2"/>
    <w:rsid w:val="003A7D98"/>
    <w:rsid w:val="003B1454"/>
    <w:rsid w:val="003B1517"/>
    <w:rsid w:val="003B1CC1"/>
    <w:rsid w:val="003B33C6"/>
    <w:rsid w:val="003B4C64"/>
    <w:rsid w:val="003B69C2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19C6"/>
    <w:rsid w:val="003D2303"/>
    <w:rsid w:val="003D270F"/>
    <w:rsid w:val="003D2746"/>
    <w:rsid w:val="003D3744"/>
    <w:rsid w:val="003D3A3C"/>
    <w:rsid w:val="003D3E45"/>
    <w:rsid w:val="003D4F95"/>
    <w:rsid w:val="003D5582"/>
    <w:rsid w:val="003D5D46"/>
    <w:rsid w:val="003D5F42"/>
    <w:rsid w:val="003D60A9"/>
    <w:rsid w:val="003D7C84"/>
    <w:rsid w:val="003E0358"/>
    <w:rsid w:val="003E0447"/>
    <w:rsid w:val="003E13A7"/>
    <w:rsid w:val="003E32EA"/>
    <w:rsid w:val="003E3C14"/>
    <w:rsid w:val="003E4420"/>
    <w:rsid w:val="003E7858"/>
    <w:rsid w:val="003E7A68"/>
    <w:rsid w:val="003F2725"/>
    <w:rsid w:val="003F3650"/>
    <w:rsid w:val="003F4BEC"/>
    <w:rsid w:val="003F4C97"/>
    <w:rsid w:val="003F5849"/>
    <w:rsid w:val="003F6A96"/>
    <w:rsid w:val="003F6D94"/>
    <w:rsid w:val="003F6FC2"/>
    <w:rsid w:val="003F6FFB"/>
    <w:rsid w:val="003F74CA"/>
    <w:rsid w:val="003F7FE6"/>
    <w:rsid w:val="00400193"/>
    <w:rsid w:val="00400707"/>
    <w:rsid w:val="00400E20"/>
    <w:rsid w:val="00400F6C"/>
    <w:rsid w:val="00401279"/>
    <w:rsid w:val="0040198B"/>
    <w:rsid w:val="00403655"/>
    <w:rsid w:val="0040713B"/>
    <w:rsid w:val="0041011E"/>
    <w:rsid w:val="00410DEC"/>
    <w:rsid w:val="00410F17"/>
    <w:rsid w:val="004113B2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4B2A"/>
    <w:rsid w:val="00425A18"/>
    <w:rsid w:val="00425A58"/>
    <w:rsid w:val="004268E3"/>
    <w:rsid w:val="0042693D"/>
    <w:rsid w:val="00427BF8"/>
    <w:rsid w:val="00427C25"/>
    <w:rsid w:val="00427F70"/>
    <w:rsid w:val="00427FFD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61E4"/>
    <w:rsid w:val="0043656E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4E41"/>
    <w:rsid w:val="00445047"/>
    <w:rsid w:val="0044557A"/>
    <w:rsid w:val="0044588B"/>
    <w:rsid w:val="004502F6"/>
    <w:rsid w:val="00450BED"/>
    <w:rsid w:val="00452107"/>
    <w:rsid w:val="00454BE7"/>
    <w:rsid w:val="00455C80"/>
    <w:rsid w:val="004565BD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57FC"/>
    <w:rsid w:val="0046701A"/>
    <w:rsid w:val="0047070C"/>
    <w:rsid w:val="0047083B"/>
    <w:rsid w:val="004720C6"/>
    <w:rsid w:val="004723E7"/>
    <w:rsid w:val="00472675"/>
    <w:rsid w:val="00473304"/>
    <w:rsid w:val="004733F6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33E"/>
    <w:rsid w:val="004911FE"/>
    <w:rsid w:val="0049213F"/>
    <w:rsid w:val="00492699"/>
    <w:rsid w:val="0049397F"/>
    <w:rsid w:val="00493E1F"/>
    <w:rsid w:val="00494FA9"/>
    <w:rsid w:val="004956A5"/>
    <w:rsid w:val="0049589D"/>
    <w:rsid w:val="00495F6D"/>
    <w:rsid w:val="0049621B"/>
    <w:rsid w:val="00496299"/>
    <w:rsid w:val="0049730B"/>
    <w:rsid w:val="004976BD"/>
    <w:rsid w:val="00497A40"/>
    <w:rsid w:val="004A1128"/>
    <w:rsid w:val="004A1430"/>
    <w:rsid w:val="004A1F68"/>
    <w:rsid w:val="004A3BAB"/>
    <w:rsid w:val="004A3CC9"/>
    <w:rsid w:val="004A5726"/>
    <w:rsid w:val="004B05A8"/>
    <w:rsid w:val="004B1F5E"/>
    <w:rsid w:val="004B2548"/>
    <w:rsid w:val="004B2BBC"/>
    <w:rsid w:val="004B2FA9"/>
    <w:rsid w:val="004B3539"/>
    <w:rsid w:val="004B58A0"/>
    <w:rsid w:val="004B5D5F"/>
    <w:rsid w:val="004B625C"/>
    <w:rsid w:val="004B62D5"/>
    <w:rsid w:val="004B6783"/>
    <w:rsid w:val="004B683C"/>
    <w:rsid w:val="004B7D25"/>
    <w:rsid w:val="004B7F55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25B4"/>
    <w:rsid w:val="004D31E4"/>
    <w:rsid w:val="004D3485"/>
    <w:rsid w:val="004D432E"/>
    <w:rsid w:val="004D4888"/>
    <w:rsid w:val="004D493A"/>
    <w:rsid w:val="004D4C3C"/>
    <w:rsid w:val="004D5778"/>
    <w:rsid w:val="004D62E3"/>
    <w:rsid w:val="004D745A"/>
    <w:rsid w:val="004D7C98"/>
    <w:rsid w:val="004E059A"/>
    <w:rsid w:val="004E112B"/>
    <w:rsid w:val="004E2829"/>
    <w:rsid w:val="004E322A"/>
    <w:rsid w:val="004E37A1"/>
    <w:rsid w:val="004E3AE3"/>
    <w:rsid w:val="004E514C"/>
    <w:rsid w:val="004E5442"/>
    <w:rsid w:val="004E589B"/>
    <w:rsid w:val="004E718E"/>
    <w:rsid w:val="004E7436"/>
    <w:rsid w:val="004F03A3"/>
    <w:rsid w:val="004F0C3C"/>
    <w:rsid w:val="004F1E76"/>
    <w:rsid w:val="004F23AF"/>
    <w:rsid w:val="004F3DE8"/>
    <w:rsid w:val="004F45EF"/>
    <w:rsid w:val="004F52BD"/>
    <w:rsid w:val="004F53FD"/>
    <w:rsid w:val="004F610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304"/>
    <w:rsid w:val="00506B7A"/>
    <w:rsid w:val="00507101"/>
    <w:rsid w:val="00513714"/>
    <w:rsid w:val="00513BDF"/>
    <w:rsid w:val="0051448B"/>
    <w:rsid w:val="0051563F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4A66"/>
    <w:rsid w:val="005257ED"/>
    <w:rsid w:val="00526065"/>
    <w:rsid w:val="00526281"/>
    <w:rsid w:val="005272AF"/>
    <w:rsid w:val="00527847"/>
    <w:rsid w:val="00527F2C"/>
    <w:rsid w:val="00531C2E"/>
    <w:rsid w:val="005320EA"/>
    <w:rsid w:val="00532E7F"/>
    <w:rsid w:val="005330E1"/>
    <w:rsid w:val="00533632"/>
    <w:rsid w:val="00534092"/>
    <w:rsid w:val="0053423B"/>
    <w:rsid w:val="00535068"/>
    <w:rsid w:val="005352FF"/>
    <w:rsid w:val="0053533E"/>
    <w:rsid w:val="00535478"/>
    <w:rsid w:val="00536902"/>
    <w:rsid w:val="00537083"/>
    <w:rsid w:val="005370FD"/>
    <w:rsid w:val="00541896"/>
    <w:rsid w:val="005420F1"/>
    <w:rsid w:val="0054251F"/>
    <w:rsid w:val="0054308B"/>
    <w:rsid w:val="005434D7"/>
    <w:rsid w:val="00543F49"/>
    <w:rsid w:val="00544091"/>
    <w:rsid w:val="00544907"/>
    <w:rsid w:val="00545086"/>
    <w:rsid w:val="00545F13"/>
    <w:rsid w:val="005478C1"/>
    <w:rsid w:val="00547BAD"/>
    <w:rsid w:val="00547C4B"/>
    <w:rsid w:val="00550618"/>
    <w:rsid w:val="00551157"/>
    <w:rsid w:val="00551B0E"/>
    <w:rsid w:val="005520D8"/>
    <w:rsid w:val="00552483"/>
    <w:rsid w:val="00552567"/>
    <w:rsid w:val="00553353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513E"/>
    <w:rsid w:val="00566D5D"/>
    <w:rsid w:val="00566E2E"/>
    <w:rsid w:val="0056762A"/>
    <w:rsid w:val="00570544"/>
    <w:rsid w:val="00572BE7"/>
    <w:rsid w:val="00573741"/>
    <w:rsid w:val="005738DC"/>
    <w:rsid w:val="00573D81"/>
    <w:rsid w:val="0057421F"/>
    <w:rsid w:val="005748D2"/>
    <w:rsid w:val="00575270"/>
    <w:rsid w:val="00575AF2"/>
    <w:rsid w:val="00576036"/>
    <w:rsid w:val="005762A7"/>
    <w:rsid w:val="00576790"/>
    <w:rsid w:val="00580511"/>
    <w:rsid w:val="0058072B"/>
    <w:rsid w:val="0058132F"/>
    <w:rsid w:val="0058150A"/>
    <w:rsid w:val="0058185A"/>
    <w:rsid w:val="005840AB"/>
    <w:rsid w:val="00584F20"/>
    <w:rsid w:val="005859EB"/>
    <w:rsid w:val="00586371"/>
    <w:rsid w:val="00586939"/>
    <w:rsid w:val="005916D7"/>
    <w:rsid w:val="00593DE2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7DE"/>
    <w:rsid w:val="005B3B81"/>
    <w:rsid w:val="005B3DE0"/>
    <w:rsid w:val="005B3E6F"/>
    <w:rsid w:val="005B5765"/>
    <w:rsid w:val="005C3773"/>
    <w:rsid w:val="005C72B7"/>
    <w:rsid w:val="005C766F"/>
    <w:rsid w:val="005C7721"/>
    <w:rsid w:val="005C7D83"/>
    <w:rsid w:val="005D275C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5FDB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728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B3B"/>
    <w:rsid w:val="005F2E8A"/>
    <w:rsid w:val="005F30D3"/>
    <w:rsid w:val="005F4C35"/>
    <w:rsid w:val="005F4CB6"/>
    <w:rsid w:val="005F5A80"/>
    <w:rsid w:val="005F638A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1F52"/>
    <w:rsid w:val="006129CE"/>
    <w:rsid w:val="00612F8B"/>
    <w:rsid w:val="00615004"/>
    <w:rsid w:val="00616AA4"/>
    <w:rsid w:val="00620AC2"/>
    <w:rsid w:val="00620F2F"/>
    <w:rsid w:val="00621911"/>
    <w:rsid w:val="00623E3C"/>
    <w:rsid w:val="00624BFD"/>
    <w:rsid w:val="00625926"/>
    <w:rsid w:val="00625AF5"/>
    <w:rsid w:val="0062608A"/>
    <w:rsid w:val="00627660"/>
    <w:rsid w:val="00627B08"/>
    <w:rsid w:val="00630984"/>
    <w:rsid w:val="00632315"/>
    <w:rsid w:val="00632ED3"/>
    <w:rsid w:val="00633014"/>
    <w:rsid w:val="0063437B"/>
    <w:rsid w:val="006350DF"/>
    <w:rsid w:val="00636C29"/>
    <w:rsid w:val="00640BEB"/>
    <w:rsid w:val="00641C44"/>
    <w:rsid w:val="006424A3"/>
    <w:rsid w:val="00646859"/>
    <w:rsid w:val="00646CFC"/>
    <w:rsid w:val="00647423"/>
    <w:rsid w:val="00647E09"/>
    <w:rsid w:val="00650804"/>
    <w:rsid w:val="0065187A"/>
    <w:rsid w:val="0065430E"/>
    <w:rsid w:val="00655C3D"/>
    <w:rsid w:val="006562C6"/>
    <w:rsid w:val="00660020"/>
    <w:rsid w:val="0066003F"/>
    <w:rsid w:val="00664E1E"/>
    <w:rsid w:val="00664EE7"/>
    <w:rsid w:val="006656FD"/>
    <w:rsid w:val="00665CAA"/>
    <w:rsid w:val="00666F62"/>
    <w:rsid w:val="006673CA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2F6C"/>
    <w:rsid w:val="006A307B"/>
    <w:rsid w:val="006A3FFB"/>
    <w:rsid w:val="006A50FE"/>
    <w:rsid w:val="006A540B"/>
    <w:rsid w:val="006A5BA0"/>
    <w:rsid w:val="006A68B5"/>
    <w:rsid w:val="006A7139"/>
    <w:rsid w:val="006A7679"/>
    <w:rsid w:val="006A7972"/>
    <w:rsid w:val="006A7A5D"/>
    <w:rsid w:val="006B0E9E"/>
    <w:rsid w:val="006B125C"/>
    <w:rsid w:val="006B17D2"/>
    <w:rsid w:val="006B3DC2"/>
    <w:rsid w:val="006B591B"/>
    <w:rsid w:val="006B5AE4"/>
    <w:rsid w:val="006C00A1"/>
    <w:rsid w:val="006C0D67"/>
    <w:rsid w:val="006C2074"/>
    <w:rsid w:val="006C2A58"/>
    <w:rsid w:val="006C2C34"/>
    <w:rsid w:val="006C2EFD"/>
    <w:rsid w:val="006C2F5E"/>
    <w:rsid w:val="006C305A"/>
    <w:rsid w:val="006C3552"/>
    <w:rsid w:val="006C4C69"/>
    <w:rsid w:val="006C50A7"/>
    <w:rsid w:val="006C53B1"/>
    <w:rsid w:val="006D031F"/>
    <w:rsid w:val="006D1477"/>
    <w:rsid w:val="006D4054"/>
    <w:rsid w:val="006D488D"/>
    <w:rsid w:val="006D48D6"/>
    <w:rsid w:val="006D4B65"/>
    <w:rsid w:val="006D4F26"/>
    <w:rsid w:val="006D5177"/>
    <w:rsid w:val="006D5592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D83"/>
    <w:rsid w:val="006E3EFD"/>
    <w:rsid w:val="006E4174"/>
    <w:rsid w:val="006E4C6C"/>
    <w:rsid w:val="006E51C7"/>
    <w:rsid w:val="006E5C2C"/>
    <w:rsid w:val="006E61E5"/>
    <w:rsid w:val="006E7428"/>
    <w:rsid w:val="006F00F2"/>
    <w:rsid w:val="006F12B9"/>
    <w:rsid w:val="006F1680"/>
    <w:rsid w:val="006F1876"/>
    <w:rsid w:val="006F204A"/>
    <w:rsid w:val="006F313C"/>
    <w:rsid w:val="006F3376"/>
    <w:rsid w:val="006F33AC"/>
    <w:rsid w:val="006F3FEE"/>
    <w:rsid w:val="006F4155"/>
    <w:rsid w:val="006F4C1A"/>
    <w:rsid w:val="006F54D6"/>
    <w:rsid w:val="006F5AC3"/>
    <w:rsid w:val="006F6EEF"/>
    <w:rsid w:val="006F7497"/>
    <w:rsid w:val="006F76BD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2D3"/>
    <w:rsid w:val="007073FB"/>
    <w:rsid w:val="007115D3"/>
    <w:rsid w:val="0071293F"/>
    <w:rsid w:val="00712D9A"/>
    <w:rsid w:val="007138ED"/>
    <w:rsid w:val="00713CB0"/>
    <w:rsid w:val="00713EAD"/>
    <w:rsid w:val="007143D1"/>
    <w:rsid w:val="00715B70"/>
    <w:rsid w:val="007167A3"/>
    <w:rsid w:val="00717223"/>
    <w:rsid w:val="00717A7B"/>
    <w:rsid w:val="00717BFD"/>
    <w:rsid w:val="007200FA"/>
    <w:rsid w:val="007208D7"/>
    <w:rsid w:val="007211B1"/>
    <w:rsid w:val="007211EA"/>
    <w:rsid w:val="0072128F"/>
    <w:rsid w:val="00721B8D"/>
    <w:rsid w:val="007227F7"/>
    <w:rsid w:val="00722C0C"/>
    <w:rsid w:val="00722E9F"/>
    <w:rsid w:val="007237A7"/>
    <w:rsid w:val="00723B10"/>
    <w:rsid w:val="00723F0F"/>
    <w:rsid w:val="00726564"/>
    <w:rsid w:val="00726BF5"/>
    <w:rsid w:val="007276A2"/>
    <w:rsid w:val="00727946"/>
    <w:rsid w:val="00730296"/>
    <w:rsid w:val="007318DB"/>
    <w:rsid w:val="0073224B"/>
    <w:rsid w:val="007322D6"/>
    <w:rsid w:val="00732884"/>
    <w:rsid w:val="00732E7F"/>
    <w:rsid w:val="00733463"/>
    <w:rsid w:val="007341E6"/>
    <w:rsid w:val="00734F17"/>
    <w:rsid w:val="00736278"/>
    <w:rsid w:val="00736F79"/>
    <w:rsid w:val="007372BC"/>
    <w:rsid w:val="00737892"/>
    <w:rsid w:val="00742625"/>
    <w:rsid w:val="00742959"/>
    <w:rsid w:val="00743272"/>
    <w:rsid w:val="00744723"/>
    <w:rsid w:val="007452BD"/>
    <w:rsid w:val="00745D56"/>
    <w:rsid w:val="00746187"/>
    <w:rsid w:val="007467BF"/>
    <w:rsid w:val="0074752A"/>
    <w:rsid w:val="007505FE"/>
    <w:rsid w:val="00750B3D"/>
    <w:rsid w:val="00751A7F"/>
    <w:rsid w:val="00751D3C"/>
    <w:rsid w:val="00752886"/>
    <w:rsid w:val="0075391A"/>
    <w:rsid w:val="007542B2"/>
    <w:rsid w:val="0075503C"/>
    <w:rsid w:val="00756CE4"/>
    <w:rsid w:val="00756F8E"/>
    <w:rsid w:val="00757B01"/>
    <w:rsid w:val="0076033D"/>
    <w:rsid w:val="0076254F"/>
    <w:rsid w:val="00762A1F"/>
    <w:rsid w:val="00763323"/>
    <w:rsid w:val="00764C18"/>
    <w:rsid w:val="00764E21"/>
    <w:rsid w:val="00765914"/>
    <w:rsid w:val="00766CBC"/>
    <w:rsid w:val="00766EBC"/>
    <w:rsid w:val="00767BEA"/>
    <w:rsid w:val="007704D2"/>
    <w:rsid w:val="007716BF"/>
    <w:rsid w:val="00771D79"/>
    <w:rsid w:val="007725C2"/>
    <w:rsid w:val="0077373B"/>
    <w:rsid w:val="00774FFF"/>
    <w:rsid w:val="007759EA"/>
    <w:rsid w:val="00775DA6"/>
    <w:rsid w:val="007773F1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2910"/>
    <w:rsid w:val="007935BB"/>
    <w:rsid w:val="0079406A"/>
    <w:rsid w:val="00794798"/>
    <w:rsid w:val="0079514B"/>
    <w:rsid w:val="007958EA"/>
    <w:rsid w:val="00796D4F"/>
    <w:rsid w:val="00796E86"/>
    <w:rsid w:val="007970EF"/>
    <w:rsid w:val="007A0AA5"/>
    <w:rsid w:val="007A0D69"/>
    <w:rsid w:val="007A1417"/>
    <w:rsid w:val="007A15C5"/>
    <w:rsid w:val="007A23EF"/>
    <w:rsid w:val="007A247A"/>
    <w:rsid w:val="007A279D"/>
    <w:rsid w:val="007A2D9F"/>
    <w:rsid w:val="007A2DC1"/>
    <w:rsid w:val="007A310E"/>
    <w:rsid w:val="007A3DB9"/>
    <w:rsid w:val="007A3DCC"/>
    <w:rsid w:val="007A4131"/>
    <w:rsid w:val="007A7EB3"/>
    <w:rsid w:val="007B0685"/>
    <w:rsid w:val="007B14B4"/>
    <w:rsid w:val="007B1F7F"/>
    <w:rsid w:val="007B340E"/>
    <w:rsid w:val="007B4186"/>
    <w:rsid w:val="007B546D"/>
    <w:rsid w:val="007B5CA8"/>
    <w:rsid w:val="007B5EEF"/>
    <w:rsid w:val="007B6789"/>
    <w:rsid w:val="007B6EB8"/>
    <w:rsid w:val="007B6F42"/>
    <w:rsid w:val="007C0655"/>
    <w:rsid w:val="007C28D3"/>
    <w:rsid w:val="007C2B14"/>
    <w:rsid w:val="007C2F23"/>
    <w:rsid w:val="007C2F5E"/>
    <w:rsid w:val="007C3C13"/>
    <w:rsid w:val="007C46BC"/>
    <w:rsid w:val="007C47E5"/>
    <w:rsid w:val="007C4D2B"/>
    <w:rsid w:val="007C567C"/>
    <w:rsid w:val="007C6276"/>
    <w:rsid w:val="007C77DF"/>
    <w:rsid w:val="007D0308"/>
    <w:rsid w:val="007D04B5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4E88"/>
    <w:rsid w:val="0080553C"/>
    <w:rsid w:val="00805B46"/>
    <w:rsid w:val="00806399"/>
    <w:rsid w:val="00807251"/>
    <w:rsid w:val="00807354"/>
    <w:rsid w:val="00807EFC"/>
    <w:rsid w:val="00812BD2"/>
    <w:rsid w:val="00813006"/>
    <w:rsid w:val="008131A2"/>
    <w:rsid w:val="0081504C"/>
    <w:rsid w:val="0081516C"/>
    <w:rsid w:val="008151B6"/>
    <w:rsid w:val="00815DE0"/>
    <w:rsid w:val="00816D82"/>
    <w:rsid w:val="008205FC"/>
    <w:rsid w:val="00820BA0"/>
    <w:rsid w:val="0082103A"/>
    <w:rsid w:val="008219C0"/>
    <w:rsid w:val="00822105"/>
    <w:rsid w:val="008223A8"/>
    <w:rsid w:val="00823DAD"/>
    <w:rsid w:val="00823E5F"/>
    <w:rsid w:val="00825DC2"/>
    <w:rsid w:val="00825E4D"/>
    <w:rsid w:val="008272EC"/>
    <w:rsid w:val="0082752F"/>
    <w:rsid w:val="00827B03"/>
    <w:rsid w:val="008302CB"/>
    <w:rsid w:val="008324FC"/>
    <w:rsid w:val="00832583"/>
    <w:rsid w:val="00834AD3"/>
    <w:rsid w:val="0083548C"/>
    <w:rsid w:val="008357B5"/>
    <w:rsid w:val="00836404"/>
    <w:rsid w:val="00836BBD"/>
    <w:rsid w:val="008370AE"/>
    <w:rsid w:val="00837FFB"/>
    <w:rsid w:val="0084105F"/>
    <w:rsid w:val="0084180E"/>
    <w:rsid w:val="00842955"/>
    <w:rsid w:val="00843726"/>
    <w:rsid w:val="00843795"/>
    <w:rsid w:val="008441E9"/>
    <w:rsid w:val="0084425E"/>
    <w:rsid w:val="0084579C"/>
    <w:rsid w:val="00847F0F"/>
    <w:rsid w:val="008500FE"/>
    <w:rsid w:val="0085021C"/>
    <w:rsid w:val="0085107B"/>
    <w:rsid w:val="008519E0"/>
    <w:rsid w:val="00852448"/>
    <w:rsid w:val="00853836"/>
    <w:rsid w:val="00855A5E"/>
    <w:rsid w:val="00857E48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1DE5"/>
    <w:rsid w:val="00882049"/>
    <w:rsid w:val="0088258A"/>
    <w:rsid w:val="00882643"/>
    <w:rsid w:val="00882683"/>
    <w:rsid w:val="00883B91"/>
    <w:rsid w:val="00883C07"/>
    <w:rsid w:val="00884729"/>
    <w:rsid w:val="00885373"/>
    <w:rsid w:val="00885DC2"/>
    <w:rsid w:val="00885E55"/>
    <w:rsid w:val="00886186"/>
    <w:rsid w:val="00886332"/>
    <w:rsid w:val="00886744"/>
    <w:rsid w:val="00886AEE"/>
    <w:rsid w:val="00887EFC"/>
    <w:rsid w:val="008924AE"/>
    <w:rsid w:val="0089317C"/>
    <w:rsid w:val="008965C3"/>
    <w:rsid w:val="008971E3"/>
    <w:rsid w:val="008A04B8"/>
    <w:rsid w:val="008A0524"/>
    <w:rsid w:val="008A0936"/>
    <w:rsid w:val="008A0ABF"/>
    <w:rsid w:val="008A26D9"/>
    <w:rsid w:val="008A31AE"/>
    <w:rsid w:val="008A575A"/>
    <w:rsid w:val="008A5829"/>
    <w:rsid w:val="008A6D39"/>
    <w:rsid w:val="008A6D42"/>
    <w:rsid w:val="008B023D"/>
    <w:rsid w:val="008B0CAD"/>
    <w:rsid w:val="008B18CA"/>
    <w:rsid w:val="008B36C0"/>
    <w:rsid w:val="008B44AB"/>
    <w:rsid w:val="008B52AD"/>
    <w:rsid w:val="008B5423"/>
    <w:rsid w:val="008B591A"/>
    <w:rsid w:val="008B761F"/>
    <w:rsid w:val="008C083F"/>
    <w:rsid w:val="008C0C29"/>
    <w:rsid w:val="008C1ADF"/>
    <w:rsid w:val="008C3384"/>
    <w:rsid w:val="008C4461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5C5E"/>
    <w:rsid w:val="008D6831"/>
    <w:rsid w:val="008D6990"/>
    <w:rsid w:val="008E0582"/>
    <w:rsid w:val="008E08A4"/>
    <w:rsid w:val="008E2203"/>
    <w:rsid w:val="008E2645"/>
    <w:rsid w:val="008E276E"/>
    <w:rsid w:val="008E307D"/>
    <w:rsid w:val="008E400B"/>
    <w:rsid w:val="008E43C7"/>
    <w:rsid w:val="008E4DF4"/>
    <w:rsid w:val="008E4FB3"/>
    <w:rsid w:val="008E54A7"/>
    <w:rsid w:val="008E6BD9"/>
    <w:rsid w:val="008E6F54"/>
    <w:rsid w:val="008E789F"/>
    <w:rsid w:val="008F1323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21B9"/>
    <w:rsid w:val="00902860"/>
    <w:rsid w:val="00902B59"/>
    <w:rsid w:val="009032D3"/>
    <w:rsid w:val="009035E0"/>
    <w:rsid w:val="0090424A"/>
    <w:rsid w:val="00905C91"/>
    <w:rsid w:val="0090746E"/>
    <w:rsid w:val="00911549"/>
    <w:rsid w:val="00912135"/>
    <w:rsid w:val="00912766"/>
    <w:rsid w:val="009127BA"/>
    <w:rsid w:val="00912E32"/>
    <w:rsid w:val="0091494D"/>
    <w:rsid w:val="00914FE8"/>
    <w:rsid w:val="009153AD"/>
    <w:rsid w:val="00915671"/>
    <w:rsid w:val="00915B91"/>
    <w:rsid w:val="00915C54"/>
    <w:rsid w:val="00917838"/>
    <w:rsid w:val="00917DE2"/>
    <w:rsid w:val="009201F5"/>
    <w:rsid w:val="00921D4D"/>
    <w:rsid w:val="009220A8"/>
    <w:rsid w:val="009227A6"/>
    <w:rsid w:val="0092280D"/>
    <w:rsid w:val="00922C75"/>
    <w:rsid w:val="00922CA8"/>
    <w:rsid w:val="009233BE"/>
    <w:rsid w:val="00926BA7"/>
    <w:rsid w:val="00930ABC"/>
    <w:rsid w:val="00930D62"/>
    <w:rsid w:val="00931DEA"/>
    <w:rsid w:val="00932279"/>
    <w:rsid w:val="0093333F"/>
    <w:rsid w:val="0093339C"/>
    <w:rsid w:val="00933EC1"/>
    <w:rsid w:val="00934861"/>
    <w:rsid w:val="00934B1D"/>
    <w:rsid w:val="00934B99"/>
    <w:rsid w:val="0093772D"/>
    <w:rsid w:val="009377D8"/>
    <w:rsid w:val="009378BF"/>
    <w:rsid w:val="0094002A"/>
    <w:rsid w:val="009400F8"/>
    <w:rsid w:val="0094069B"/>
    <w:rsid w:val="009411DC"/>
    <w:rsid w:val="00941EA0"/>
    <w:rsid w:val="009427F0"/>
    <w:rsid w:val="0094373E"/>
    <w:rsid w:val="00944D39"/>
    <w:rsid w:val="00945E5B"/>
    <w:rsid w:val="00947A34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5CB"/>
    <w:rsid w:val="00954DB9"/>
    <w:rsid w:val="009550F8"/>
    <w:rsid w:val="00955647"/>
    <w:rsid w:val="00956ADF"/>
    <w:rsid w:val="00957E4B"/>
    <w:rsid w:val="00960164"/>
    <w:rsid w:val="00960B1B"/>
    <w:rsid w:val="009619FB"/>
    <w:rsid w:val="00963CC7"/>
    <w:rsid w:val="009647F9"/>
    <w:rsid w:val="00964846"/>
    <w:rsid w:val="00964CB5"/>
    <w:rsid w:val="009650A5"/>
    <w:rsid w:val="00965EA5"/>
    <w:rsid w:val="00967121"/>
    <w:rsid w:val="009705EE"/>
    <w:rsid w:val="009717A9"/>
    <w:rsid w:val="00972C5A"/>
    <w:rsid w:val="00974630"/>
    <w:rsid w:val="00975570"/>
    <w:rsid w:val="009757A7"/>
    <w:rsid w:val="00976AC6"/>
    <w:rsid w:val="00977927"/>
    <w:rsid w:val="00980F62"/>
    <w:rsid w:val="0098135C"/>
    <w:rsid w:val="0098156A"/>
    <w:rsid w:val="0098264D"/>
    <w:rsid w:val="009829EF"/>
    <w:rsid w:val="00983DB6"/>
    <w:rsid w:val="00984581"/>
    <w:rsid w:val="00985B5E"/>
    <w:rsid w:val="00987416"/>
    <w:rsid w:val="0098753F"/>
    <w:rsid w:val="009876CB"/>
    <w:rsid w:val="00991912"/>
    <w:rsid w:val="00991AA3"/>
    <w:rsid w:val="00991BAC"/>
    <w:rsid w:val="00993774"/>
    <w:rsid w:val="00994164"/>
    <w:rsid w:val="00995F24"/>
    <w:rsid w:val="00996B56"/>
    <w:rsid w:val="009A1986"/>
    <w:rsid w:val="009A293E"/>
    <w:rsid w:val="009A3104"/>
    <w:rsid w:val="009A4F2A"/>
    <w:rsid w:val="009A5E45"/>
    <w:rsid w:val="009A6E65"/>
    <w:rsid w:val="009A6EA0"/>
    <w:rsid w:val="009A7548"/>
    <w:rsid w:val="009A7B6D"/>
    <w:rsid w:val="009B1420"/>
    <w:rsid w:val="009B1483"/>
    <w:rsid w:val="009B2C16"/>
    <w:rsid w:val="009B5C4A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40FF"/>
    <w:rsid w:val="009C420D"/>
    <w:rsid w:val="009C7251"/>
    <w:rsid w:val="009D0F99"/>
    <w:rsid w:val="009D1D45"/>
    <w:rsid w:val="009D1E6E"/>
    <w:rsid w:val="009D2150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77B6"/>
    <w:rsid w:val="009F014F"/>
    <w:rsid w:val="009F0E84"/>
    <w:rsid w:val="009F1FE1"/>
    <w:rsid w:val="009F520D"/>
    <w:rsid w:val="009F57F6"/>
    <w:rsid w:val="009F62DC"/>
    <w:rsid w:val="009F6A2B"/>
    <w:rsid w:val="009F78CE"/>
    <w:rsid w:val="009F7930"/>
    <w:rsid w:val="009F7C0E"/>
    <w:rsid w:val="00A00005"/>
    <w:rsid w:val="00A00574"/>
    <w:rsid w:val="00A01D76"/>
    <w:rsid w:val="00A01F50"/>
    <w:rsid w:val="00A029E4"/>
    <w:rsid w:val="00A02CA5"/>
    <w:rsid w:val="00A03DCF"/>
    <w:rsid w:val="00A04735"/>
    <w:rsid w:val="00A0479C"/>
    <w:rsid w:val="00A04979"/>
    <w:rsid w:val="00A05062"/>
    <w:rsid w:val="00A05AB5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21DBD"/>
    <w:rsid w:val="00A22A75"/>
    <w:rsid w:val="00A24E95"/>
    <w:rsid w:val="00A268D5"/>
    <w:rsid w:val="00A2723E"/>
    <w:rsid w:val="00A274AC"/>
    <w:rsid w:val="00A27FFB"/>
    <w:rsid w:val="00A308E7"/>
    <w:rsid w:val="00A3092D"/>
    <w:rsid w:val="00A31571"/>
    <w:rsid w:val="00A3159F"/>
    <w:rsid w:val="00A319D6"/>
    <w:rsid w:val="00A31A6A"/>
    <w:rsid w:val="00A33B7B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1F67"/>
    <w:rsid w:val="00A52864"/>
    <w:rsid w:val="00A52BCD"/>
    <w:rsid w:val="00A52BD1"/>
    <w:rsid w:val="00A53132"/>
    <w:rsid w:val="00A54D94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2F2E"/>
    <w:rsid w:val="00A633D9"/>
    <w:rsid w:val="00A63840"/>
    <w:rsid w:val="00A63B65"/>
    <w:rsid w:val="00A63D1A"/>
    <w:rsid w:val="00A63DE6"/>
    <w:rsid w:val="00A648C6"/>
    <w:rsid w:val="00A648F2"/>
    <w:rsid w:val="00A65D12"/>
    <w:rsid w:val="00A663BB"/>
    <w:rsid w:val="00A67E9A"/>
    <w:rsid w:val="00A67E9C"/>
    <w:rsid w:val="00A70B51"/>
    <w:rsid w:val="00A71348"/>
    <w:rsid w:val="00A71503"/>
    <w:rsid w:val="00A7230E"/>
    <w:rsid w:val="00A72F88"/>
    <w:rsid w:val="00A7369C"/>
    <w:rsid w:val="00A73924"/>
    <w:rsid w:val="00A74826"/>
    <w:rsid w:val="00A76FF4"/>
    <w:rsid w:val="00A7733F"/>
    <w:rsid w:val="00A7770A"/>
    <w:rsid w:val="00A777EE"/>
    <w:rsid w:val="00A77E14"/>
    <w:rsid w:val="00A810F9"/>
    <w:rsid w:val="00A81406"/>
    <w:rsid w:val="00A822B2"/>
    <w:rsid w:val="00A82FC7"/>
    <w:rsid w:val="00A83A1A"/>
    <w:rsid w:val="00A83CC3"/>
    <w:rsid w:val="00A8458E"/>
    <w:rsid w:val="00A860CF"/>
    <w:rsid w:val="00A86ECC"/>
    <w:rsid w:val="00A86FCC"/>
    <w:rsid w:val="00A90A34"/>
    <w:rsid w:val="00A90CC1"/>
    <w:rsid w:val="00A923E0"/>
    <w:rsid w:val="00A92F3E"/>
    <w:rsid w:val="00A95987"/>
    <w:rsid w:val="00A959CD"/>
    <w:rsid w:val="00A96F5B"/>
    <w:rsid w:val="00A97E79"/>
    <w:rsid w:val="00A97FB3"/>
    <w:rsid w:val="00AA063D"/>
    <w:rsid w:val="00AA0F79"/>
    <w:rsid w:val="00AA2B3D"/>
    <w:rsid w:val="00AA4141"/>
    <w:rsid w:val="00AA4FBB"/>
    <w:rsid w:val="00AA59FA"/>
    <w:rsid w:val="00AA6E76"/>
    <w:rsid w:val="00AA6F34"/>
    <w:rsid w:val="00AA710D"/>
    <w:rsid w:val="00AA7140"/>
    <w:rsid w:val="00AA7A8C"/>
    <w:rsid w:val="00AB0D38"/>
    <w:rsid w:val="00AB0FE6"/>
    <w:rsid w:val="00AB3450"/>
    <w:rsid w:val="00AB3B33"/>
    <w:rsid w:val="00AB4211"/>
    <w:rsid w:val="00AB46D0"/>
    <w:rsid w:val="00AB6128"/>
    <w:rsid w:val="00AB6154"/>
    <w:rsid w:val="00AB6D25"/>
    <w:rsid w:val="00AB74FE"/>
    <w:rsid w:val="00AB7625"/>
    <w:rsid w:val="00AB7F61"/>
    <w:rsid w:val="00AC0F95"/>
    <w:rsid w:val="00AC10A4"/>
    <w:rsid w:val="00AC14CE"/>
    <w:rsid w:val="00AC1D51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5AD8"/>
    <w:rsid w:val="00AD6217"/>
    <w:rsid w:val="00AD6C52"/>
    <w:rsid w:val="00AD7025"/>
    <w:rsid w:val="00AD7E72"/>
    <w:rsid w:val="00AE09A0"/>
    <w:rsid w:val="00AE29C5"/>
    <w:rsid w:val="00AE2B34"/>
    <w:rsid w:val="00AE2D4B"/>
    <w:rsid w:val="00AE3756"/>
    <w:rsid w:val="00AE377C"/>
    <w:rsid w:val="00AE39B9"/>
    <w:rsid w:val="00AE4F99"/>
    <w:rsid w:val="00AE587B"/>
    <w:rsid w:val="00AE71DB"/>
    <w:rsid w:val="00AE7CEC"/>
    <w:rsid w:val="00AF01AB"/>
    <w:rsid w:val="00AF0A3A"/>
    <w:rsid w:val="00AF3C7A"/>
    <w:rsid w:val="00AF409D"/>
    <w:rsid w:val="00AF44C9"/>
    <w:rsid w:val="00AF48A1"/>
    <w:rsid w:val="00AF4B33"/>
    <w:rsid w:val="00AF5AC4"/>
    <w:rsid w:val="00AF694C"/>
    <w:rsid w:val="00AF6D29"/>
    <w:rsid w:val="00AF7181"/>
    <w:rsid w:val="00AF73E0"/>
    <w:rsid w:val="00AF7865"/>
    <w:rsid w:val="00B04043"/>
    <w:rsid w:val="00B04F28"/>
    <w:rsid w:val="00B055CE"/>
    <w:rsid w:val="00B062C0"/>
    <w:rsid w:val="00B07B0D"/>
    <w:rsid w:val="00B102F1"/>
    <w:rsid w:val="00B10CDB"/>
    <w:rsid w:val="00B10E7E"/>
    <w:rsid w:val="00B116DF"/>
    <w:rsid w:val="00B13634"/>
    <w:rsid w:val="00B13749"/>
    <w:rsid w:val="00B148CE"/>
    <w:rsid w:val="00B14952"/>
    <w:rsid w:val="00B15584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2008"/>
    <w:rsid w:val="00B32D04"/>
    <w:rsid w:val="00B33841"/>
    <w:rsid w:val="00B339A1"/>
    <w:rsid w:val="00B33F2E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61E5"/>
    <w:rsid w:val="00B50066"/>
    <w:rsid w:val="00B50DF4"/>
    <w:rsid w:val="00B51B52"/>
    <w:rsid w:val="00B54F75"/>
    <w:rsid w:val="00B55098"/>
    <w:rsid w:val="00B55842"/>
    <w:rsid w:val="00B55861"/>
    <w:rsid w:val="00B55E02"/>
    <w:rsid w:val="00B56B16"/>
    <w:rsid w:val="00B56C12"/>
    <w:rsid w:val="00B57312"/>
    <w:rsid w:val="00B6002B"/>
    <w:rsid w:val="00B60F82"/>
    <w:rsid w:val="00B62062"/>
    <w:rsid w:val="00B63624"/>
    <w:rsid w:val="00B63AAB"/>
    <w:rsid w:val="00B63BED"/>
    <w:rsid w:val="00B642EC"/>
    <w:rsid w:val="00B6471C"/>
    <w:rsid w:val="00B653AB"/>
    <w:rsid w:val="00B65472"/>
    <w:rsid w:val="00B65A3A"/>
    <w:rsid w:val="00B65F9E"/>
    <w:rsid w:val="00B65FFA"/>
    <w:rsid w:val="00B66B19"/>
    <w:rsid w:val="00B70658"/>
    <w:rsid w:val="00B70D26"/>
    <w:rsid w:val="00B713A0"/>
    <w:rsid w:val="00B7301B"/>
    <w:rsid w:val="00B73455"/>
    <w:rsid w:val="00B75DDD"/>
    <w:rsid w:val="00B75F38"/>
    <w:rsid w:val="00B76374"/>
    <w:rsid w:val="00B767CC"/>
    <w:rsid w:val="00B774F8"/>
    <w:rsid w:val="00B815E7"/>
    <w:rsid w:val="00B81897"/>
    <w:rsid w:val="00B81A8E"/>
    <w:rsid w:val="00B81D67"/>
    <w:rsid w:val="00B829DB"/>
    <w:rsid w:val="00B82A70"/>
    <w:rsid w:val="00B83650"/>
    <w:rsid w:val="00B83CA7"/>
    <w:rsid w:val="00B84ACF"/>
    <w:rsid w:val="00B8525A"/>
    <w:rsid w:val="00B9080E"/>
    <w:rsid w:val="00B90F88"/>
    <w:rsid w:val="00B914E9"/>
    <w:rsid w:val="00B918C4"/>
    <w:rsid w:val="00B92FA3"/>
    <w:rsid w:val="00B933BC"/>
    <w:rsid w:val="00B93F73"/>
    <w:rsid w:val="00B956EE"/>
    <w:rsid w:val="00B95A77"/>
    <w:rsid w:val="00B960AB"/>
    <w:rsid w:val="00B96132"/>
    <w:rsid w:val="00B963E4"/>
    <w:rsid w:val="00B966DD"/>
    <w:rsid w:val="00B96732"/>
    <w:rsid w:val="00B96817"/>
    <w:rsid w:val="00B96ACB"/>
    <w:rsid w:val="00B97A71"/>
    <w:rsid w:val="00BA0BAD"/>
    <w:rsid w:val="00BA1FE8"/>
    <w:rsid w:val="00BA22BA"/>
    <w:rsid w:val="00BA2BA1"/>
    <w:rsid w:val="00BA3A8D"/>
    <w:rsid w:val="00BA50D2"/>
    <w:rsid w:val="00BA511D"/>
    <w:rsid w:val="00BB08FA"/>
    <w:rsid w:val="00BB3034"/>
    <w:rsid w:val="00BB31C6"/>
    <w:rsid w:val="00BB4F09"/>
    <w:rsid w:val="00BB6343"/>
    <w:rsid w:val="00BB6B08"/>
    <w:rsid w:val="00BB7327"/>
    <w:rsid w:val="00BC008E"/>
    <w:rsid w:val="00BC0A28"/>
    <w:rsid w:val="00BC0A68"/>
    <w:rsid w:val="00BC0C6D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16B1"/>
    <w:rsid w:val="00BD1F9B"/>
    <w:rsid w:val="00BD3498"/>
    <w:rsid w:val="00BD36B4"/>
    <w:rsid w:val="00BD3EBB"/>
    <w:rsid w:val="00BD4E33"/>
    <w:rsid w:val="00BD5AA0"/>
    <w:rsid w:val="00BD6B23"/>
    <w:rsid w:val="00BD7D68"/>
    <w:rsid w:val="00BE0380"/>
    <w:rsid w:val="00BE05EA"/>
    <w:rsid w:val="00BE168B"/>
    <w:rsid w:val="00BE24DE"/>
    <w:rsid w:val="00BE3104"/>
    <w:rsid w:val="00BE4AE9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42AC"/>
    <w:rsid w:val="00C150D9"/>
    <w:rsid w:val="00C16EA5"/>
    <w:rsid w:val="00C17C67"/>
    <w:rsid w:val="00C20023"/>
    <w:rsid w:val="00C217C5"/>
    <w:rsid w:val="00C22105"/>
    <w:rsid w:val="00C23039"/>
    <w:rsid w:val="00C2355A"/>
    <w:rsid w:val="00C244B6"/>
    <w:rsid w:val="00C24EA9"/>
    <w:rsid w:val="00C251AA"/>
    <w:rsid w:val="00C25CA6"/>
    <w:rsid w:val="00C25CBA"/>
    <w:rsid w:val="00C25F02"/>
    <w:rsid w:val="00C2627D"/>
    <w:rsid w:val="00C26D6C"/>
    <w:rsid w:val="00C27BE4"/>
    <w:rsid w:val="00C27DAD"/>
    <w:rsid w:val="00C309E5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3B67"/>
    <w:rsid w:val="00C4490F"/>
    <w:rsid w:val="00C4626D"/>
    <w:rsid w:val="00C466D9"/>
    <w:rsid w:val="00C50BAE"/>
    <w:rsid w:val="00C52EED"/>
    <w:rsid w:val="00C53104"/>
    <w:rsid w:val="00C531EB"/>
    <w:rsid w:val="00C54BF4"/>
    <w:rsid w:val="00C55841"/>
    <w:rsid w:val="00C56C6D"/>
    <w:rsid w:val="00C5733B"/>
    <w:rsid w:val="00C57C3E"/>
    <w:rsid w:val="00C57F2F"/>
    <w:rsid w:val="00C61882"/>
    <w:rsid w:val="00C61FDC"/>
    <w:rsid w:val="00C63388"/>
    <w:rsid w:val="00C64A37"/>
    <w:rsid w:val="00C650A2"/>
    <w:rsid w:val="00C66097"/>
    <w:rsid w:val="00C6733F"/>
    <w:rsid w:val="00C7158E"/>
    <w:rsid w:val="00C7250B"/>
    <w:rsid w:val="00C72F4A"/>
    <w:rsid w:val="00C7346B"/>
    <w:rsid w:val="00C73A0E"/>
    <w:rsid w:val="00C73BCB"/>
    <w:rsid w:val="00C76752"/>
    <w:rsid w:val="00C76E5B"/>
    <w:rsid w:val="00C76EB1"/>
    <w:rsid w:val="00C7723E"/>
    <w:rsid w:val="00C7755A"/>
    <w:rsid w:val="00C77C0E"/>
    <w:rsid w:val="00C80456"/>
    <w:rsid w:val="00C80964"/>
    <w:rsid w:val="00C80DE3"/>
    <w:rsid w:val="00C81880"/>
    <w:rsid w:val="00C82B1B"/>
    <w:rsid w:val="00C83D05"/>
    <w:rsid w:val="00C84438"/>
    <w:rsid w:val="00C84AE0"/>
    <w:rsid w:val="00C859E8"/>
    <w:rsid w:val="00C85BA3"/>
    <w:rsid w:val="00C864AE"/>
    <w:rsid w:val="00C9002C"/>
    <w:rsid w:val="00C90E7C"/>
    <w:rsid w:val="00C91687"/>
    <w:rsid w:val="00C91823"/>
    <w:rsid w:val="00C9196E"/>
    <w:rsid w:val="00C924A8"/>
    <w:rsid w:val="00C93A28"/>
    <w:rsid w:val="00C93FFC"/>
    <w:rsid w:val="00C945FE"/>
    <w:rsid w:val="00C94748"/>
    <w:rsid w:val="00C951D0"/>
    <w:rsid w:val="00C952A4"/>
    <w:rsid w:val="00C95786"/>
    <w:rsid w:val="00C9660B"/>
    <w:rsid w:val="00C96FAA"/>
    <w:rsid w:val="00C973BB"/>
    <w:rsid w:val="00C973C8"/>
    <w:rsid w:val="00C97A04"/>
    <w:rsid w:val="00CA025E"/>
    <w:rsid w:val="00CA04F3"/>
    <w:rsid w:val="00CA0BA0"/>
    <w:rsid w:val="00CA0F7C"/>
    <w:rsid w:val="00CA107B"/>
    <w:rsid w:val="00CA258E"/>
    <w:rsid w:val="00CA3615"/>
    <w:rsid w:val="00CA3C25"/>
    <w:rsid w:val="00CA484D"/>
    <w:rsid w:val="00CA54DC"/>
    <w:rsid w:val="00CA554F"/>
    <w:rsid w:val="00CA6F60"/>
    <w:rsid w:val="00CA70EA"/>
    <w:rsid w:val="00CA74B2"/>
    <w:rsid w:val="00CA7A00"/>
    <w:rsid w:val="00CA7EE1"/>
    <w:rsid w:val="00CB18C5"/>
    <w:rsid w:val="00CB20DF"/>
    <w:rsid w:val="00CB3FAF"/>
    <w:rsid w:val="00CB4C31"/>
    <w:rsid w:val="00CB4DB2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452D"/>
    <w:rsid w:val="00CC6825"/>
    <w:rsid w:val="00CC6B1D"/>
    <w:rsid w:val="00CC739E"/>
    <w:rsid w:val="00CD307B"/>
    <w:rsid w:val="00CD58B7"/>
    <w:rsid w:val="00CD5F75"/>
    <w:rsid w:val="00CD72C1"/>
    <w:rsid w:val="00CD7FE6"/>
    <w:rsid w:val="00CE0031"/>
    <w:rsid w:val="00CE0210"/>
    <w:rsid w:val="00CE037E"/>
    <w:rsid w:val="00CE16B0"/>
    <w:rsid w:val="00CE2220"/>
    <w:rsid w:val="00CE23CF"/>
    <w:rsid w:val="00CE2DBB"/>
    <w:rsid w:val="00CE648C"/>
    <w:rsid w:val="00CE6E21"/>
    <w:rsid w:val="00CE7088"/>
    <w:rsid w:val="00CE71A6"/>
    <w:rsid w:val="00CE7E2E"/>
    <w:rsid w:val="00CF17FC"/>
    <w:rsid w:val="00CF183C"/>
    <w:rsid w:val="00CF2E7C"/>
    <w:rsid w:val="00CF36E2"/>
    <w:rsid w:val="00CF4099"/>
    <w:rsid w:val="00CF7B8E"/>
    <w:rsid w:val="00D00796"/>
    <w:rsid w:val="00D01780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276C7"/>
    <w:rsid w:val="00D27822"/>
    <w:rsid w:val="00D302D8"/>
    <w:rsid w:val="00D31240"/>
    <w:rsid w:val="00D31C21"/>
    <w:rsid w:val="00D335DD"/>
    <w:rsid w:val="00D33BFE"/>
    <w:rsid w:val="00D34BF1"/>
    <w:rsid w:val="00D357A0"/>
    <w:rsid w:val="00D36A60"/>
    <w:rsid w:val="00D370F1"/>
    <w:rsid w:val="00D374EE"/>
    <w:rsid w:val="00D4177C"/>
    <w:rsid w:val="00D429A7"/>
    <w:rsid w:val="00D42C55"/>
    <w:rsid w:val="00D44B86"/>
    <w:rsid w:val="00D44EF7"/>
    <w:rsid w:val="00D450BA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E41"/>
    <w:rsid w:val="00D707E4"/>
    <w:rsid w:val="00D70EF7"/>
    <w:rsid w:val="00D7204F"/>
    <w:rsid w:val="00D733DE"/>
    <w:rsid w:val="00D736AE"/>
    <w:rsid w:val="00D75442"/>
    <w:rsid w:val="00D769CE"/>
    <w:rsid w:val="00D806A8"/>
    <w:rsid w:val="00D810A7"/>
    <w:rsid w:val="00D8111D"/>
    <w:rsid w:val="00D81740"/>
    <w:rsid w:val="00D8261C"/>
    <w:rsid w:val="00D8397C"/>
    <w:rsid w:val="00D84801"/>
    <w:rsid w:val="00D8583F"/>
    <w:rsid w:val="00D878C7"/>
    <w:rsid w:val="00D87954"/>
    <w:rsid w:val="00D87CBC"/>
    <w:rsid w:val="00D90D14"/>
    <w:rsid w:val="00D9109C"/>
    <w:rsid w:val="00D91446"/>
    <w:rsid w:val="00D91C28"/>
    <w:rsid w:val="00D92149"/>
    <w:rsid w:val="00D9341E"/>
    <w:rsid w:val="00D93733"/>
    <w:rsid w:val="00D93A03"/>
    <w:rsid w:val="00D93C0F"/>
    <w:rsid w:val="00D94093"/>
    <w:rsid w:val="00D9421D"/>
    <w:rsid w:val="00D943F6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0DA2"/>
    <w:rsid w:val="00DA1019"/>
    <w:rsid w:val="00DA140E"/>
    <w:rsid w:val="00DA17E0"/>
    <w:rsid w:val="00DA1A2B"/>
    <w:rsid w:val="00DA1B19"/>
    <w:rsid w:val="00DA1F1F"/>
    <w:rsid w:val="00DA29C0"/>
    <w:rsid w:val="00DA2FF0"/>
    <w:rsid w:val="00DA31A0"/>
    <w:rsid w:val="00DA3317"/>
    <w:rsid w:val="00DA3600"/>
    <w:rsid w:val="00DA3EBD"/>
    <w:rsid w:val="00DA4CDD"/>
    <w:rsid w:val="00DA4F5F"/>
    <w:rsid w:val="00DA5AB8"/>
    <w:rsid w:val="00DA7C1C"/>
    <w:rsid w:val="00DA7C38"/>
    <w:rsid w:val="00DB147A"/>
    <w:rsid w:val="00DB1B7A"/>
    <w:rsid w:val="00DB1D8F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481"/>
    <w:rsid w:val="00DC46AE"/>
    <w:rsid w:val="00DC49AA"/>
    <w:rsid w:val="00DC4AEA"/>
    <w:rsid w:val="00DC57ED"/>
    <w:rsid w:val="00DC5987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2096"/>
    <w:rsid w:val="00DE23EB"/>
    <w:rsid w:val="00DE351C"/>
    <w:rsid w:val="00DE3830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D8D"/>
    <w:rsid w:val="00E15F9A"/>
    <w:rsid w:val="00E16C34"/>
    <w:rsid w:val="00E17122"/>
    <w:rsid w:val="00E178FF"/>
    <w:rsid w:val="00E17B77"/>
    <w:rsid w:val="00E205A6"/>
    <w:rsid w:val="00E23337"/>
    <w:rsid w:val="00E24428"/>
    <w:rsid w:val="00E2586D"/>
    <w:rsid w:val="00E259EA"/>
    <w:rsid w:val="00E303CD"/>
    <w:rsid w:val="00E30E01"/>
    <w:rsid w:val="00E32061"/>
    <w:rsid w:val="00E321D8"/>
    <w:rsid w:val="00E339F7"/>
    <w:rsid w:val="00E33CB0"/>
    <w:rsid w:val="00E3474B"/>
    <w:rsid w:val="00E34C67"/>
    <w:rsid w:val="00E353C5"/>
    <w:rsid w:val="00E361A0"/>
    <w:rsid w:val="00E379F2"/>
    <w:rsid w:val="00E407A4"/>
    <w:rsid w:val="00E411C2"/>
    <w:rsid w:val="00E422B5"/>
    <w:rsid w:val="00E42FF9"/>
    <w:rsid w:val="00E43E80"/>
    <w:rsid w:val="00E43F04"/>
    <w:rsid w:val="00E45D7D"/>
    <w:rsid w:val="00E460BF"/>
    <w:rsid w:val="00E46B3E"/>
    <w:rsid w:val="00E4714C"/>
    <w:rsid w:val="00E50158"/>
    <w:rsid w:val="00E5112E"/>
    <w:rsid w:val="00E51AEB"/>
    <w:rsid w:val="00E51D96"/>
    <w:rsid w:val="00E522A7"/>
    <w:rsid w:val="00E528E6"/>
    <w:rsid w:val="00E5337B"/>
    <w:rsid w:val="00E54452"/>
    <w:rsid w:val="00E544D5"/>
    <w:rsid w:val="00E55817"/>
    <w:rsid w:val="00E605E1"/>
    <w:rsid w:val="00E61446"/>
    <w:rsid w:val="00E61551"/>
    <w:rsid w:val="00E6241A"/>
    <w:rsid w:val="00E62B72"/>
    <w:rsid w:val="00E63635"/>
    <w:rsid w:val="00E63724"/>
    <w:rsid w:val="00E63EA9"/>
    <w:rsid w:val="00E6490D"/>
    <w:rsid w:val="00E64E8A"/>
    <w:rsid w:val="00E6641C"/>
    <w:rsid w:val="00E664C5"/>
    <w:rsid w:val="00E66AA6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18E"/>
    <w:rsid w:val="00E75CCF"/>
    <w:rsid w:val="00E7607F"/>
    <w:rsid w:val="00E763C7"/>
    <w:rsid w:val="00E76D26"/>
    <w:rsid w:val="00E80378"/>
    <w:rsid w:val="00E8043A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66AD"/>
    <w:rsid w:val="00E86E39"/>
    <w:rsid w:val="00E87DFC"/>
    <w:rsid w:val="00E92A10"/>
    <w:rsid w:val="00E93508"/>
    <w:rsid w:val="00E9357F"/>
    <w:rsid w:val="00E9376E"/>
    <w:rsid w:val="00E93CCF"/>
    <w:rsid w:val="00E96EAE"/>
    <w:rsid w:val="00E97303"/>
    <w:rsid w:val="00EA1004"/>
    <w:rsid w:val="00EA1711"/>
    <w:rsid w:val="00EA26B5"/>
    <w:rsid w:val="00EA3CF7"/>
    <w:rsid w:val="00EA4A01"/>
    <w:rsid w:val="00EA6A0F"/>
    <w:rsid w:val="00EA722D"/>
    <w:rsid w:val="00EB010C"/>
    <w:rsid w:val="00EB11F1"/>
    <w:rsid w:val="00EB1390"/>
    <w:rsid w:val="00EB174C"/>
    <w:rsid w:val="00EB1BB6"/>
    <w:rsid w:val="00EB2C71"/>
    <w:rsid w:val="00EB4340"/>
    <w:rsid w:val="00EB4C09"/>
    <w:rsid w:val="00EB4E18"/>
    <w:rsid w:val="00EB556D"/>
    <w:rsid w:val="00EB5A7D"/>
    <w:rsid w:val="00EB6683"/>
    <w:rsid w:val="00EB799D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C7C69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8D7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435A"/>
    <w:rsid w:val="00EF4438"/>
    <w:rsid w:val="00EF5058"/>
    <w:rsid w:val="00EF5DB0"/>
    <w:rsid w:val="00EF6989"/>
    <w:rsid w:val="00EF6E5D"/>
    <w:rsid w:val="00EF77A3"/>
    <w:rsid w:val="00F0158F"/>
    <w:rsid w:val="00F037A4"/>
    <w:rsid w:val="00F0456E"/>
    <w:rsid w:val="00F05472"/>
    <w:rsid w:val="00F05E6D"/>
    <w:rsid w:val="00F10D06"/>
    <w:rsid w:val="00F1317E"/>
    <w:rsid w:val="00F13728"/>
    <w:rsid w:val="00F137D6"/>
    <w:rsid w:val="00F16795"/>
    <w:rsid w:val="00F167E1"/>
    <w:rsid w:val="00F17710"/>
    <w:rsid w:val="00F20BB5"/>
    <w:rsid w:val="00F21313"/>
    <w:rsid w:val="00F21A6E"/>
    <w:rsid w:val="00F23EC7"/>
    <w:rsid w:val="00F2447C"/>
    <w:rsid w:val="00F24C05"/>
    <w:rsid w:val="00F24C08"/>
    <w:rsid w:val="00F260FD"/>
    <w:rsid w:val="00F2695C"/>
    <w:rsid w:val="00F26D0F"/>
    <w:rsid w:val="00F27C8F"/>
    <w:rsid w:val="00F3258F"/>
    <w:rsid w:val="00F32749"/>
    <w:rsid w:val="00F335B7"/>
    <w:rsid w:val="00F34CD8"/>
    <w:rsid w:val="00F3520A"/>
    <w:rsid w:val="00F35572"/>
    <w:rsid w:val="00F37172"/>
    <w:rsid w:val="00F37B23"/>
    <w:rsid w:val="00F40A08"/>
    <w:rsid w:val="00F42DDA"/>
    <w:rsid w:val="00F4477E"/>
    <w:rsid w:val="00F4601D"/>
    <w:rsid w:val="00F46A7B"/>
    <w:rsid w:val="00F46AB5"/>
    <w:rsid w:val="00F46AD9"/>
    <w:rsid w:val="00F512B0"/>
    <w:rsid w:val="00F5453E"/>
    <w:rsid w:val="00F54974"/>
    <w:rsid w:val="00F55EC6"/>
    <w:rsid w:val="00F57739"/>
    <w:rsid w:val="00F57F51"/>
    <w:rsid w:val="00F60104"/>
    <w:rsid w:val="00F6253E"/>
    <w:rsid w:val="00F62AFA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985"/>
    <w:rsid w:val="00F71633"/>
    <w:rsid w:val="00F7220C"/>
    <w:rsid w:val="00F732A9"/>
    <w:rsid w:val="00F7434C"/>
    <w:rsid w:val="00F74599"/>
    <w:rsid w:val="00F74C9A"/>
    <w:rsid w:val="00F755DF"/>
    <w:rsid w:val="00F76B7E"/>
    <w:rsid w:val="00F76BDA"/>
    <w:rsid w:val="00F76CDF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9E2"/>
    <w:rsid w:val="00F83EDA"/>
    <w:rsid w:val="00F85B18"/>
    <w:rsid w:val="00F86024"/>
    <w:rsid w:val="00F8611A"/>
    <w:rsid w:val="00F86276"/>
    <w:rsid w:val="00F86837"/>
    <w:rsid w:val="00F8781B"/>
    <w:rsid w:val="00F8797B"/>
    <w:rsid w:val="00F87A0D"/>
    <w:rsid w:val="00F917A2"/>
    <w:rsid w:val="00F92631"/>
    <w:rsid w:val="00F935B4"/>
    <w:rsid w:val="00F962F6"/>
    <w:rsid w:val="00F965D5"/>
    <w:rsid w:val="00F96AB2"/>
    <w:rsid w:val="00F96DFE"/>
    <w:rsid w:val="00FA0666"/>
    <w:rsid w:val="00FA0F71"/>
    <w:rsid w:val="00FA1B0E"/>
    <w:rsid w:val="00FA20A3"/>
    <w:rsid w:val="00FA2122"/>
    <w:rsid w:val="00FA410F"/>
    <w:rsid w:val="00FA5128"/>
    <w:rsid w:val="00FA5D56"/>
    <w:rsid w:val="00FA7BA7"/>
    <w:rsid w:val="00FA7D40"/>
    <w:rsid w:val="00FB0D75"/>
    <w:rsid w:val="00FB0DBD"/>
    <w:rsid w:val="00FB0E5C"/>
    <w:rsid w:val="00FB122F"/>
    <w:rsid w:val="00FB42D4"/>
    <w:rsid w:val="00FB5906"/>
    <w:rsid w:val="00FB67A4"/>
    <w:rsid w:val="00FB67DE"/>
    <w:rsid w:val="00FB6853"/>
    <w:rsid w:val="00FB762F"/>
    <w:rsid w:val="00FB765F"/>
    <w:rsid w:val="00FB7BBF"/>
    <w:rsid w:val="00FB7D37"/>
    <w:rsid w:val="00FC2290"/>
    <w:rsid w:val="00FC240D"/>
    <w:rsid w:val="00FC2AED"/>
    <w:rsid w:val="00FC4D34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2A54"/>
    <w:rsid w:val="00FD38BD"/>
    <w:rsid w:val="00FD5917"/>
    <w:rsid w:val="00FD5EA7"/>
    <w:rsid w:val="00FD6B6B"/>
    <w:rsid w:val="00FD720F"/>
    <w:rsid w:val="00FE0992"/>
    <w:rsid w:val="00FE0E3A"/>
    <w:rsid w:val="00FE1224"/>
    <w:rsid w:val="00FE291A"/>
    <w:rsid w:val="00FE2FE5"/>
    <w:rsid w:val="00FE3CB5"/>
    <w:rsid w:val="00FE56AA"/>
    <w:rsid w:val="00FE5880"/>
    <w:rsid w:val="00FE5F98"/>
    <w:rsid w:val="00FE6306"/>
    <w:rsid w:val="00FE6ACA"/>
    <w:rsid w:val="00FE7159"/>
    <w:rsid w:val="00FF11C9"/>
    <w:rsid w:val="00FF1C7D"/>
    <w:rsid w:val="00FF1EAA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9FFAB-2B96-427D-B64C-B85B0F63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E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hyperlink" Target="https://stat.gov.pl/metainformacje/slownik-pojec/pojecia-stosowane-w-statystyce-publicznej/320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s://stat.gov.pl/obszary-tematyczne/ceny-handel/ceny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sygnalne/informacje-sygnalne/2,2020,kategoria.html" TargetMode="External"/><Relationship Id="rId28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tat.gov.pl/sygnalne/informacje-sygnalne/2,2020,kategoria.html" TargetMode="External"/><Relationship Id="rId30" Type="http://schemas.openxmlformats.org/officeDocument/2006/relationships/hyperlink" Target="https://stat.gov.pl/metainformacje/slownik-pojec/pojecia-stosowane-w-statystyce-publicznej/3200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84DC1-9B41-4CFE-B397-E746C086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2020-09-03T07:15:00Z</cp:lastPrinted>
  <dcterms:created xsi:type="dcterms:W3CDTF">2020-08-28T06:54:00Z</dcterms:created>
  <dcterms:modified xsi:type="dcterms:W3CDTF">2020-09-08T10:03:00Z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