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1F4A95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Dzień 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Rodzicielstwa Zastępczego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</w:t>
      </w:r>
      <w:r w:rsidR="00EF1FC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30 maja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202</w:t>
      </w:r>
      <w:r w:rsidR="002F26DC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6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roku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 xml:space="preserve">Infografika dotyczy </w:t>
      </w:r>
      <w:r w:rsidR="004343BA">
        <w:t>rodzinnej pieczy zastępczej</w:t>
      </w:r>
      <w:r w:rsidR="001F4A95">
        <w:t xml:space="preserve"> 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995482">
        <w:t xml:space="preserve"> w </w:t>
      </w:r>
      <w:r w:rsidR="001F4A95">
        <w:t>202</w:t>
      </w:r>
      <w:r w:rsidR="002F26DC">
        <w:t>5</w:t>
      </w:r>
      <w:r w:rsidR="001F4A95">
        <w:t xml:space="preserve"> 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190E84">
        <w:t xml:space="preserve">niemowlaka </w:t>
      </w:r>
      <w:r w:rsidR="002F26DC">
        <w:t>trzymanego w górze przez mężczyznę</w:t>
      </w:r>
      <w:r>
        <w:t xml:space="preserve">, widnieje </w:t>
      </w:r>
      <w:r w:rsidR="004343BA">
        <w:t>czarne</w:t>
      </w:r>
      <w:r>
        <w:t xml:space="preserve"> logo Urzędu Statystycznego w Lublinie oraz </w:t>
      </w:r>
      <w:r w:rsidR="005C2717">
        <w:t>turkusowo-</w:t>
      </w:r>
      <w:r w:rsidR="004343BA">
        <w:t>miętowy</w:t>
      </w:r>
      <w:r>
        <w:t xml:space="preserve"> element graficzny zawierający tytuł infografiki oraz datę święta.</w:t>
      </w:r>
    </w:p>
    <w:p w:rsidR="00EF1FC4" w:rsidRDefault="00EF1FC4" w:rsidP="00EF1FC4">
      <w:pPr>
        <w:pStyle w:val="Nagwek2"/>
      </w:pPr>
      <w:r>
        <w:t>Organizatorzy rodzinnej pieczy zastępczej</w:t>
      </w:r>
    </w:p>
    <w:p w:rsidR="00EF1FC4" w:rsidRDefault="00EF1FC4" w:rsidP="00EF1FC4">
      <w:pPr>
        <w:pStyle w:val="Akapitzlist"/>
        <w:numPr>
          <w:ilvl w:val="0"/>
          <w:numId w:val="9"/>
        </w:numPr>
      </w:pPr>
      <w:r>
        <w:t>Samorząd powiatowy PCPR:</w:t>
      </w:r>
    </w:p>
    <w:p w:rsidR="00190E84" w:rsidRDefault="00190E84" w:rsidP="00EF1FC4">
      <w:pPr>
        <w:pStyle w:val="Akapitzlist"/>
        <w:numPr>
          <w:ilvl w:val="1"/>
          <w:numId w:val="9"/>
        </w:numPr>
      </w:pPr>
      <w:r>
        <w:t>W 2024 roku – 1233;</w:t>
      </w:r>
    </w:p>
    <w:p w:rsidR="002F26DC" w:rsidRDefault="002F26DC" w:rsidP="00EF1FC4">
      <w:pPr>
        <w:pStyle w:val="Akapitzlist"/>
        <w:numPr>
          <w:ilvl w:val="1"/>
          <w:numId w:val="9"/>
        </w:numPr>
      </w:pPr>
      <w:r>
        <w:t>W 2025 roku – 1248;</w:t>
      </w:r>
    </w:p>
    <w:p w:rsidR="00EF1FC4" w:rsidRDefault="00EF1FC4" w:rsidP="002F26DC">
      <w:pPr>
        <w:pStyle w:val="Akapitzlist"/>
        <w:numPr>
          <w:ilvl w:val="0"/>
          <w:numId w:val="9"/>
        </w:numPr>
      </w:pPr>
      <w:r>
        <w:t>Miasto na prawach powiatu MOPS/MOPR:</w:t>
      </w:r>
    </w:p>
    <w:p w:rsidR="00190E84" w:rsidRDefault="00190E84" w:rsidP="00EF1FC4">
      <w:pPr>
        <w:pStyle w:val="Akapitzlist"/>
        <w:numPr>
          <w:ilvl w:val="1"/>
          <w:numId w:val="9"/>
        </w:numPr>
      </w:pPr>
      <w:r>
        <w:t>W 2024 roku – 497;</w:t>
      </w:r>
    </w:p>
    <w:p w:rsidR="002F26DC" w:rsidRDefault="002F26DC" w:rsidP="002F26DC">
      <w:pPr>
        <w:pStyle w:val="Akapitzlist"/>
        <w:numPr>
          <w:ilvl w:val="1"/>
          <w:numId w:val="9"/>
        </w:numPr>
      </w:pPr>
      <w:r>
        <w:t xml:space="preserve">W 2025 roku – </w:t>
      </w:r>
      <w:r>
        <w:t>495;</w:t>
      </w:r>
    </w:p>
    <w:p w:rsidR="00EF1FC4" w:rsidRDefault="00EF1FC4" w:rsidP="00EF1FC4">
      <w:pPr>
        <w:pStyle w:val="Akapitzlist"/>
        <w:numPr>
          <w:ilvl w:val="0"/>
          <w:numId w:val="9"/>
        </w:numPr>
      </w:pPr>
      <w:r>
        <w:t>Inny:</w:t>
      </w:r>
    </w:p>
    <w:p w:rsidR="00190E84" w:rsidRDefault="00190E84" w:rsidP="00EF1FC4">
      <w:pPr>
        <w:pStyle w:val="Akapitzlist"/>
        <w:numPr>
          <w:ilvl w:val="1"/>
          <w:numId w:val="9"/>
        </w:numPr>
      </w:pPr>
      <w:r>
        <w:t>W 2024 roku – 54</w:t>
      </w:r>
      <w:r w:rsidR="002F26DC">
        <w:t>;</w:t>
      </w:r>
    </w:p>
    <w:p w:rsidR="002F26DC" w:rsidRDefault="002F26DC" w:rsidP="002F26DC">
      <w:pPr>
        <w:pStyle w:val="Akapitzlist"/>
        <w:numPr>
          <w:ilvl w:val="1"/>
          <w:numId w:val="9"/>
        </w:numPr>
      </w:pPr>
      <w:r>
        <w:t xml:space="preserve">W 2025 roku – </w:t>
      </w:r>
      <w:r>
        <w:t>58.</w:t>
      </w:r>
    </w:p>
    <w:p w:rsidR="00EF1FC4" w:rsidRDefault="00EF1FC4" w:rsidP="00EF1FC4">
      <w:pPr>
        <w:pStyle w:val="Nagwek2"/>
      </w:pPr>
      <w:r>
        <w:t>Dzieci w rodzinnej pieczy zastępczej (według wieku)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18-24 lata:</w:t>
      </w:r>
    </w:p>
    <w:p w:rsidR="00190E84" w:rsidRDefault="00190E84" w:rsidP="00EF1FC4">
      <w:pPr>
        <w:pStyle w:val="Akapitzlist"/>
        <w:numPr>
          <w:ilvl w:val="1"/>
          <w:numId w:val="10"/>
        </w:numPr>
      </w:pPr>
      <w:r>
        <w:t>W 2024 roku – 563;</w:t>
      </w:r>
    </w:p>
    <w:p w:rsidR="002F26DC" w:rsidRDefault="002F26DC" w:rsidP="002F26DC">
      <w:pPr>
        <w:pStyle w:val="Akapitzlist"/>
        <w:numPr>
          <w:ilvl w:val="1"/>
          <w:numId w:val="10"/>
        </w:numPr>
      </w:pPr>
      <w:r>
        <w:t xml:space="preserve">W 2025 roku – </w:t>
      </w:r>
      <w:r>
        <w:t>568;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14-17 lat:</w:t>
      </w:r>
    </w:p>
    <w:p w:rsidR="00190E84" w:rsidRDefault="00190E84" w:rsidP="00EF1FC4">
      <w:pPr>
        <w:pStyle w:val="Akapitzlist"/>
        <w:numPr>
          <w:ilvl w:val="1"/>
          <w:numId w:val="10"/>
        </w:numPr>
      </w:pPr>
      <w:r>
        <w:t>W 2024 roku – 765;</w:t>
      </w:r>
    </w:p>
    <w:p w:rsidR="002F26DC" w:rsidRDefault="002F26DC" w:rsidP="002F26DC">
      <w:pPr>
        <w:pStyle w:val="Akapitzlist"/>
        <w:numPr>
          <w:ilvl w:val="1"/>
          <w:numId w:val="10"/>
        </w:numPr>
      </w:pPr>
      <w:r>
        <w:t xml:space="preserve">W 2025 roku – </w:t>
      </w:r>
      <w:r>
        <w:t>739;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7-13 lat:</w:t>
      </w:r>
    </w:p>
    <w:p w:rsidR="00190E84" w:rsidRDefault="00190E84" w:rsidP="00EF1FC4">
      <w:pPr>
        <w:pStyle w:val="Akapitzlist"/>
        <w:numPr>
          <w:ilvl w:val="1"/>
          <w:numId w:val="10"/>
        </w:numPr>
      </w:pPr>
      <w:r>
        <w:t>W 2024 roku – 925;</w:t>
      </w:r>
    </w:p>
    <w:p w:rsidR="002F26DC" w:rsidRDefault="002F26DC" w:rsidP="002F26DC">
      <w:pPr>
        <w:pStyle w:val="Akapitzlist"/>
        <w:numPr>
          <w:ilvl w:val="1"/>
          <w:numId w:val="10"/>
        </w:numPr>
      </w:pPr>
      <w:r>
        <w:t xml:space="preserve">W 2025 roku – </w:t>
      </w:r>
      <w:r>
        <w:t>986;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4-6 lat:</w:t>
      </w:r>
    </w:p>
    <w:p w:rsidR="00190E84" w:rsidRDefault="00190E84" w:rsidP="00EF1FC4">
      <w:pPr>
        <w:pStyle w:val="Akapitzlist"/>
        <w:numPr>
          <w:ilvl w:val="1"/>
          <w:numId w:val="10"/>
        </w:numPr>
      </w:pPr>
      <w:r>
        <w:t>W 2024 roku – 303;</w:t>
      </w:r>
    </w:p>
    <w:p w:rsidR="002F26DC" w:rsidRDefault="002F26DC" w:rsidP="002F26DC">
      <w:pPr>
        <w:pStyle w:val="Akapitzlist"/>
        <w:numPr>
          <w:ilvl w:val="1"/>
          <w:numId w:val="10"/>
        </w:numPr>
      </w:pPr>
      <w:r>
        <w:t xml:space="preserve">W 2025 roku – </w:t>
      </w:r>
      <w:r>
        <w:t>317;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1-3 lata:</w:t>
      </w:r>
    </w:p>
    <w:p w:rsidR="00190E84" w:rsidRDefault="00190E84" w:rsidP="00EF1FC4">
      <w:pPr>
        <w:pStyle w:val="Akapitzlist"/>
        <w:numPr>
          <w:ilvl w:val="1"/>
          <w:numId w:val="10"/>
        </w:numPr>
      </w:pPr>
      <w:r>
        <w:lastRenderedPageBreak/>
        <w:t>W 2024 roku – 197;</w:t>
      </w:r>
    </w:p>
    <w:p w:rsidR="002F26DC" w:rsidRDefault="002F26DC" w:rsidP="002F26DC">
      <w:pPr>
        <w:pStyle w:val="Akapitzlist"/>
        <w:numPr>
          <w:ilvl w:val="1"/>
          <w:numId w:val="10"/>
        </w:numPr>
      </w:pPr>
      <w:r>
        <w:t xml:space="preserve">W 2025 roku – </w:t>
      </w:r>
      <w:r>
        <w:t>195;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0 lat:</w:t>
      </w:r>
    </w:p>
    <w:p w:rsidR="00190E84" w:rsidRDefault="00190E84" w:rsidP="00EF1FC4">
      <w:pPr>
        <w:pStyle w:val="Akapitzlist"/>
        <w:numPr>
          <w:ilvl w:val="1"/>
          <w:numId w:val="10"/>
        </w:numPr>
      </w:pPr>
      <w:r>
        <w:t>W 2024 roku – 46</w:t>
      </w:r>
      <w:r w:rsidR="002F26DC">
        <w:t>;</w:t>
      </w:r>
    </w:p>
    <w:p w:rsidR="002F26DC" w:rsidRDefault="002F26DC" w:rsidP="002F26DC">
      <w:pPr>
        <w:pStyle w:val="Akapitzlist"/>
        <w:numPr>
          <w:ilvl w:val="1"/>
          <w:numId w:val="10"/>
        </w:numPr>
      </w:pPr>
      <w:r>
        <w:t xml:space="preserve">W 2025 roku – </w:t>
      </w:r>
      <w:r>
        <w:t>35.</w:t>
      </w:r>
    </w:p>
    <w:p w:rsidR="00DB2197" w:rsidRDefault="00DB2197" w:rsidP="00DB2197">
      <w:pPr>
        <w:pStyle w:val="Nagwek2"/>
      </w:pPr>
      <w:r>
        <w:t>Osoby pełniące funkcję rodzinnej pieczy zastępczej (według wieku)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71 lat i więcej:</w:t>
      </w:r>
    </w:p>
    <w:p w:rsidR="00190E84" w:rsidRDefault="00190E84" w:rsidP="00DB2197">
      <w:pPr>
        <w:pStyle w:val="Akapitzlist"/>
        <w:numPr>
          <w:ilvl w:val="1"/>
          <w:numId w:val="11"/>
        </w:numPr>
      </w:pPr>
      <w:r>
        <w:t>W 2024 roku – 168;</w:t>
      </w:r>
    </w:p>
    <w:p w:rsidR="002F26DC" w:rsidRDefault="002F26DC" w:rsidP="002F26DC">
      <w:pPr>
        <w:pStyle w:val="Akapitzlist"/>
        <w:numPr>
          <w:ilvl w:val="1"/>
          <w:numId w:val="11"/>
        </w:numPr>
      </w:pPr>
      <w:r>
        <w:t xml:space="preserve">W 2025 roku – </w:t>
      </w:r>
      <w:r>
        <w:t>186;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61-70 lat:</w:t>
      </w:r>
    </w:p>
    <w:p w:rsidR="00190E84" w:rsidRDefault="00190E84" w:rsidP="00DB2197">
      <w:pPr>
        <w:pStyle w:val="Akapitzlist"/>
        <w:numPr>
          <w:ilvl w:val="1"/>
          <w:numId w:val="11"/>
        </w:numPr>
      </w:pPr>
      <w:r>
        <w:t>W 2024 roku – 549;</w:t>
      </w:r>
    </w:p>
    <w:p w:rsidR="002F26DC" w:rsidRDefault="002F26DC" w:rsidP="002F26DC">
      <w:pPr>
        <w:pStyle w:val="Akapitzlist"/>
        <w:numPr>
          <w:ilvl w:val="1"/>
          <w:numId w:val="11"/>
        </w:numPr>
      </w:pPr>
      <w:r>
        <w:t xml:space="preserve">W 2025 roku – </w:t>
      </w:r>
      <w:r>
        <w:t>557;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51-60 lat:</w:t>
      </w:r>
    </w:p>
    <w:p w:rsidR="00190E84" w:rsidRDefault="00190E84" w:rsidP="00DB2197">
      <w:pPr>
        <w:pStyle w:val="Akapitzlist"/>
        <w:numPr>
          <w:ilvl w:val="1"/>
          <w:numId w:val="11"/>
        </w:numPr>
      </w:pPr>
      <w:r>
        <w:t>W 2024 roku – 454;</w:t>
      </w:r>
    </w:p>
    <w:p w:rsidR="002F26DC" w:rsidRDefault="002F26DC" w:rsidP="002F26DC">
      <w:pPr>
        <w:pStyle w:val="Akapitzlist"/>
        <w:numPr>
          <w:ilvl w:val="1"/>
          <w:numId w:val="11"/>
        </w:numPr>
      </w:pPr>
      <w:r>
        <w:t xml:space="preserve">W 2025 roku – </w:t>
      </w:r>
      <w:r>
        <w:t>445;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41-50 lat:</w:t>
      </w:r>
    </w:p>
    <w:p w:rsidR="00190E84" w:rsidRDefault="00190E84" w:rsidP="00DB2197">
      <w:pPr>
        <w:pStyle w:val="Akapitzlist"/>
        <w:numPr>
          <w:ilvl w:val="1"/>
          <w:numId w:val="11"/>
        </w:numPr>
      </w:pPr>
      <w:r>
        <w:t>W 2024 roku – 303;</w:t>
      </w:r>
    </w:p>
    <w:p w:rsidR="002F26DC" w:rsidRDefault="002F26DC" w:rsidP="002F26DC">
      <w:pPr>
        <w:pStyle w:val="Akapitzlist"/>
        <w:numPr>
          <w:ilvl w:val="1"/>
          <w:numId w:val="11"/>
        </w:numPr>
      </w:pPr>
      <w:r>
        <w:t xml:space="preserve">W 2025 roku – </w:t>
      </w:r>
      <w:r>
        <w:t>302;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31-40 lat:</w:t>
      </w:r>
    </w:p>
    <w:p w:rsidR="00190E84" w:rsidRDefault="00190E84" w:rsidP="00DB2197">
      <w:pPr>
        <w:pStyle w:val="Akapitzlist"/>
        <w:numPr>
          <w:ilvl w:val="1"/>
          <w:numId w:val="11"/>
        </w:numPr>
      </w:pPr>
      <w:r>
        <w:t>W 2024 roku – 215;</w:t>
      </w:r>
    </w:p>
    <w:p w:rsidR="002F26DC" w:rsidRDefault="002F26DC" w:rsidP="002F26DC">
      <w:pPr>
        <w:pStyle w:val="Akapitzlist"/>
        <w:numPr>
          <w:ilvl w:val="1"/>
          <w:numId w:val="11"/>
        </w:numPr>
      </w:pPr>
      <w:r>
        <w:t xml:space="preserve">W 2025 roku – </w:t>
      </w:r>
      <w:r>
        <w:t>211;</w:t>
      </w:r>
    </w:p>
    <w:p w:rsidR="00DB2197" w:rsidRDefault="00DB2197" w:rsidP="002F26DC">
      <w:pPr>
        <w:pStyle w:val="Akapitzlist"/>
        <w:numPr>
          <w:ilvl w:val="0"/>
          <w:numId w:val="11"/>
        </w:numPr>
      </w:pPr>
      <w:r>
        <w:t>22-30 lat:</w:t>
      </w:r>
    </w:p>
    <w:p w:rsidR="00190E84" w:rsidRDefault="00190E84" w:rsidP="00DB2197">
      <w:pPr>
        <w:pStyle w:val="Akapitzlist"/>
        <w:numPr>
          <w:ilvl w:val="1"/>
          <w:numId w:val="11"/>
        </w:numPr>
      </w:pPr>
      <w:r>
        <w:t>W 2024 roku  – 83;</w:t>
      </w:r>
    </w:p>
    <w:p w:rsidR="002F26DC" w:rsidRDefault="002F26DC" w:rsidP="002F26DC">
      <w:pPr>
        <w:pStyle w:val="Akapitzlist"/>
        <w:numPr>
          <w:ilvl w:val="1"/>
          <w:numId w:val="11"/>
        </w:numPr>
      </w:pPr>
      <w:r>
        <w:t xml:space="preserve">W 2025 roku – </w:t>
      </w:r>
      <w:r>
        <w:t>93;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Do 21 lat:</w:t>
      </w:r>
    </w:p>
    <w:p w:rsidR="00190E84" w:rsidRDefault="00190E84" w:rsidP="00DB2197">
      <w:pPr>
        <w:pStyle w:val="Akapitzlist"/>
        <w:numPr>
          <w:ilvl w:val="1"/>
          <w:numId w:val="11"/>
        </w:numPr>
      </w:pPr>
      <w:r>
        <w:t>W 2024 roku – 12</w:t>
      </w:r>
      <w:r w:rsidR="002F26DC">
        <w:t>;</w:t>
      </w:r>
    </w:p>
    <w:p w:rsidR="002F26DC" w:rsidRPr="00DB2197" w:rsidRDefault="002F26DC" w:rsidP="002F26DC">
      <w:pPr>
        <w:pStyle w:val="Akapitzlist"/>
        <w:numPr>
          <w:ilvl w:val="1"/>
          <w:numId w:val="11"/>
        </w:numPr>
      </w:pPr>
      <w:r>
        <w:t xml:space="preserve">W 2025 roku – </w:t>
      </w:r>
      <w:r>
        <w:t>7.</w:t>
      </w:r>
    </w:p>
    <w:p w:rsidR="004F510A" w:rsidRDefault="00DB2197" w:rsidP="004F510A">
      <w:pPr>
        <w:pStyle w:val="Nagwek2"/>
      </w:pPr>
      <w:r>
        <w:t>Rodzinna piecza zastępcza (liczba rodzin zastępczych</w:t>
      </w:r>
      <w:r w:rsidR="002F26DC">
        <w:t xml:space="preserve"> na 100 tysięcy mieszkańców</w:t>
      </w:r>
      <w:r>
        <w:t>)</w:t>
      </w:r>
    </w:p>
    <w:p w:rsidR="002F26DC" w:rsidRDefault="002F26DC" w:rsidP="009E13CC">
      <w:r>
        <w:t>Polska = 98</w:t>
      </w:r>
    </w:p>
    <w:p w:rsidR="009E13CC" w:rsidRPr="009E13CC" w:rsidRDefault="009E13CC" w:rsidP="009E13CC">
      <w:r>
        <w:t xml:space="preserve">Lubelskie = </w:t>
      </w:r>
      <w:r w:rsidR="002F26DC">
        <w:t>89</w:t>
      </w:r>
    </w:p>
    <w:p w:rsidR="004F510A" w:rsidRDefault="004F510A" w:rsidP="004F510A">
      <w:r>
        <w:t>Według powiatów: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bialski –</w:t>
      </w:r>
      <w:r w:rsidR="00796A2A">
        <w:t xml:space="preserve"> </w:t>
      </w:r>
      <w:r w:rsidR="002F26DC">
        <w:t>95;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biłgorajski – </w:t>
      </w:r>
      <w:r w:rsidR="002F26DC">
        <w:t>59;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chełmski – </w:t>
      </w:r>
      <w:r w:rsidR="002F26DC">
        <w:t>118;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hrubieszowski – </w:t>
      </w:r>
      <w:r w:rsidR="002F26DC">
        <w:t>60;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lastRenderedPageBreak/>
        <w:t xml:space="preserve">janowski – </w:t>
      </w:r>
      <w:r w:rsidR="002F26DC">
        <w:t>50;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krasnostawski – </w:t>
      </w:r>
      <w:r w:rsidR="002F26DC">
        <w:t>85;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kraśnicki – </w:t>
      </w:r>
      <w:r w:rsidR="002F26DC">
        <w:t>92;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lubartowski – </w:t>
      </w:r>
      <w:r w:rsidR="002F26DC">
        <w:t>98;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lubelski – </w:t>
      </w:r>
      <w:r w:rsidR="002F26DC">
        <w:t>83;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łęczyński – </w:t>
      </w:r>
      <w:r w:rsidR="002F26DC">
        <w:t>128;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łukowski – </w:t>
      </w:r>
      <w:r w:rsidR="002F26DC">
        <w:t>75;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opolski – </w:t>
      </w:r>
      <w:r w:rsidR="002F26DC">
        <w:t>101;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parczewski – </w:t>
      </w:r>
      <w:r w:rsidR="002F26DC">
        <w:t>104;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puławski – </w:t>
      </w:r>
      <w:r w:rsidR="002F26DC">
        <w:t>108;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radzyński – </w:t>
      </w:r>
      <w:r w:rsidR="002F26DC">
        <w:t>101;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rycki – </w:t>
      </w:r>
      <w:r w:rsidR="002F26DC">
        <w:t>59;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świdnicki – </w:t>
      </w:r>
      <w:r w:rsidR="002F26DC">
        <w:t>84;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tomaszowski – </w:t>
      </w:r>
      <w:r w:rsidR="002F26DC">
        <w:t>71;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włodawski – </w:t>
      </w:r>
      <w:r w:rsidR="002F26DC">
        <w:t>124;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zamojski – </w:t>
      </w:r>
      <w:r w:rsidR="002F26DC">
        <w:t>52;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Biała Podlaska – </w:t>
      </w:r>
      <w:r w:rsidR="002F26DC">
        <w:t>110;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Chełm – </w:t>
      </w:r>
      <w:r w:rsidR="002F26DC">
        <w:t>129;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Lublin – </w:t>
      </w:r>
      <w:r w:rsidR="002F26DC">
        <w:t>96;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Zamość – </w:t>
      </w:r>
      <w:r w:rsidR="002F26DC">
        <w:t>68.</w:t>
      </w:r>
    </w:p>
    <w:p w:rsidR="00982E56" w:rsidRDefault="00982E56" w:rsidP="00982E56">
      <w:pPr>
        <w:pStyle w:val="Nagwek2"/>
      </w:pPr>
      <w:r>
        <w:t>Osoby pełniące funkcję rodzinnej pieczy zastępczej</w:t>
      </w:r>
    </w:p>
    <w:p w:rsidR="00982E56" w:rsidRDefault="00982E56" w:rsidP="00982E56">
      <w:pPr>
        <w:pStyle w:val="Akapitzlist"/>
        <w:numPr>
          <w:ilvl w:val="0"/>
          <w:numId w:val="12"/>
        </w:numPr>
      </w:pPr>
      <w:r>
        <w:t xml:space="preserve">małżeństwa – </w:t>
      </w:r>
      <w:r w:rsidR="002F26DC">
        <w:t>49,6%;</w:t>
      </w:r>
    </w:p>
    <w:p w:rsidR="00982E56" w:rsidRDefault="00982E56" w:rsidP="00982E56">
      <w:pPr>
        <w:pStyle w:val="Akapitzlist"/>
        <w:numPr>
          <w:ilvl w:val="0"/>
          <w:numId w:val="12"/>
        </w:numPr>
      </w:pPr>
      <w:r>
        <w:t xml:space="preserve">osoby samotne – </w:t>
      </w:r>
      <w:r w:rsidR="002F26DC">
        <w:t>50,4</w:t>
      </w:r>
      <w:r>
        <w:t>%.</w:t>
      </w:r>
    </w:p>
    <w:p w:rsidR="00982E56" w:rsidRDefault="00982E56" w:rsidP="00982E56">
      <w:pPr>
        <w:pStyle w:val="Nagwek2"/>
      </w:pPr>
      <w:r>
        <w:t>Osoby opuszczające rodzinną pieczę zastępczą</w:t>
      </w:r>
    </w:p>
    <w:p w:rsidR="009E13CC" w:rsidRDefault="009E13CC" w:rsidP="00982E56">
      <w:r w:rsidRPr="009E13CC">
        <w:t>W ciągu 202</w:t>
      </w:r>
      <w:r w:rsidR="002F26DC">
        <w:t>5</w:t>
      </w:r>
      <w:r w:rsidRPr="009E13CC">
        <w:t xml:space="preserve"> r. rodzinną pieczę zastępczą opuściło </w:t>
      </w:r>
      <w:r w:rsidR="002F26DC">
        <w:t>307</w:t>
      </w:r>
      <w:r w:rsidRPr="009E13CC">
        <w:t xml:space="preserve"> dzieci w wieku poniżej osiemnastu lat (o </w:t>
      </w:r>
      <w:r w:rsidR="002F26DC">
        <w:t>16,7</w:t>
      </w:r>
      <w:r w:rsidRPr="009E13CC">
        <w:t xml:space="preserve">% </w:t>
      </w:r>
      <w:r w:rsidR="002F26DC">
        <w:t>więcej</w:t>
      </w:r>
      <w:r w:rsidRPr="009E13CC">
        <w:t xml:space="preserve"> niż w 202</w:t>
      </w:r>
      <w:r w:rsidR="002F26DC">
        <w:t>4</w:t>
      </w:r>
      <w:r w:rsidRPr="009E13CC">
        <w:t xml:space="preserve"> r.). Najwięcej z nich (</w:t>
      </w:r>
      <w:r w:rsidR="002F26DC">
        <w:t xml:space="preserve">120 </w:t>
      </w:r>
      <w:r w:rsidRPr="009E13CC">
        <w:t xml:space="preserve">dzieci) powróciło do rodziny naturalnej. Przekazanych do adopcji zostało </w:t>
      </w:r>
      <w:r w:rsidR="002F26DC">
        <w:t>35</w:t>
      </w:r>
      <w:r w:rsidRPr="009E13CC">
        <w:t xml:space="preserve"> dzieci, do innej formy rodzinnej pieczy zastępczej trafiło </w:t>
      </w:r>
      <w:r w:rsidR="002F26DC">
        <w:t>84</w:t>
      </w:r>
      <w:r w:rsidRPr="009E13CC">
        <w:t xml:space="preserve"> dzieci, natomiast </w:t>
      </w:r>
      <w:r w:rsidR="002F26DC">
        <w:t>28</w:t>
      </w:r>
      <w:r w:rsidRPr="009E13CC">
        <w:t xml:space="preserve"> dzieci opuściło rodzinną pieczę zastępczą z powodu przeniesienia do instytucjonalnej pieczy zastępczej.</w:t>
      </w:r>
      <w:r>
        <w:t xml:space="preserve"> </w:t>
      </w:r>
      <w:r w:rsidRPr="009E13CC">
        <w:t>Wśród 204 pełnoletnich wychowanków, którzy w ciągu 202</w:t>
      </w:r>
      <w:r w:rsidR="002F26DC">
        <w:t>5</w:t>
      </w:r>
      <w:r w:rsidRPr="009E13CC">
        <w:t xml:space="preserve"> r. opuścili rodzinną pieczę zastępczą – 1</w:t>
      </w:r>
      <w:r w:rsidR="002F26DC">
        <w:t xml:space="preserve">01 </w:t>
      </w:r>
      <w:r w:rsidRPr="009E13CC">
        <w:t xml:space="preserve">usamodzielniło się. Z tej zbiorowości </w:t>
      </w:r>
      <w:r w:rsidR="002F26DC">
        <w:t>86</w:t>
      </w:r>
      <w:r w:rsidRPr="009E13CC">
        <w:t xml:space="preserve"> osoby założyło własne gospodarstwo domowe</w:t>
      </w:r>
      <w:r>
        <w:t>.</w:t>
      </w:r>
    </w:p>
    <w:p w:rsidR="004343BA" w:rsidRDefault="004343BA" w:rsidP="004343BA">
      <w:pPr>
        <w:pStyle w:val="Nagwek2"/>
      </w:pPr>
      <w:r>
        <w:t>Struktura rodzinnej pieczy zastępczej (liczba rodzin/domów według typów)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spokrewniona:</w:t>
      </w:r>
    </w:p>
    <w:p w:rsidR="009E13CC" w:rsidRDefault="009E13CC" w:rsidP="004343BA">
      <w:pPr>
        <w:pStyle w:val="Akapitzlist"/>
        <w:numPr>
          <w:ilvl w:val="1"/>
          <w:numId w:val="13"/>
        </w:numPr>
      </w:pPr>
      <w:r>
        <w:lastRenderedPageBreak/>
        <w:t xml:space="preserve">W 2024 roku – </w:t>
      </w:r>
      <w:r w:rsidR="00867E3A">
        <w:t>1145;</w:t>
      </w:r>
    </w:p>
    <w:p w:rsidR="002F26DC" w:rsidRDefault="002F26DC" w:rsidP="004343BA">
      <w:pPr>
        <w:pStyle w:val="Akapitzlist"/>
        <w:numPr>
          <w:ilvl w:val="1"/>
          <w:numId w:val="13"/>
        </w:numPr>
      </w:pPr>
      <w:r>
        <w:t>W 2025 roku – 1160;</w:t>
      </w:r>
      <w:bookmarkStart w:id="0" w:name="_GoBack"/>
      <w:bookmarkEnd w:id="0"/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niezawodowa:</w:t>
      </w:r>
    </w:p>
    <w:p w:rsidR="009E13CC" w:rsidRDefault="009E13CC" w:rsidP="009E13CC">
      <w:pPr>
        <w:pStyle w:val="Akapitzlist"/>
        <w:numPr>
          <w:ilvl w:val="1"/>
          <w:numId w:val="13"/>
        </w:numPr>
      </w:pPr>
      <w:r>
        <w:t xml:space="preserve">W 2024 roku – </w:t>
      </w:r>
      <w:r w:rsidR="00867E3A">
        <w:t>506;</w:t>
      </w:r>
    </w:p>
    <w:p w:rsidR="002F26DC" w:rsidRDefault="002F26DC" w:rsidP="002F26DC">
      <w:pPr>
        <w:pStyle w:val="Akapitzlist"/>
        <w:numPr>
          <w:ilvl w:val="1"/>
          <w:numId w:val="13"/>
        </w:numPr>
      </w:pPr>
      <w:r>
        <w:t xml:space="preserve">W 2025 roku – </w:t>
      </w:r>
      <w:r>
        <w:t>495;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zawodowa:</w:t>
      </w:r>
    </w:p>
    <w:p w:rsidR="009E13CC" w:rsidRDefault="009E13CC" w:rsidP="009E13CC">
      <w:pPr>
        <w:pStyle w:val="Akapitzlist"/>
        <w:numPr>
          <w:ilvl w:val="1"/>
          <w:numId w:val="13"/>
        </w:numPr>
      </w:pPr>
      <w:r>
        <w:t xml:space="preserve">W 2024 roku – </w:t>
      </w:r>
      <w:r w:rsidR="00867E3A">
        <w:t>86;</w:t>
      </w:r>
    </w:p>
    <w:p w:rsidR="002F26DC" w:rsidRDefault="002F26DC" w:rsidP="002F26DC">
      <w:pPr>
        <w:pStyle w:val="Akapitzlist"/>
        <w:numPr>
          <w:ilvl w:val="1"/>
          <w:numId w:val="13"/>
        </w:numPr>
      </w:pPr>
      <w:r>
        <w:t xml:space="preserve">W 2025 roku – </w:t>
      </w:r>
      <w:r>
        <w:t>94;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zawodowa specjalistyczna:</w:t>
      </w:r>
    </w:p>
    <w:p w:rsidR="009E13CC" w:rsidRDefault="009E13CC" w:rsidP="009E13CC">
      <w:pPr>
        <w:pStyle w:val="Akapitzlist"/>
        <w:numPr>
          <w:ilvl w:val="1"/>
          <w:numId w:val="13"/>
        </w:numPr>
      </w:pPr>
      <w:r>
        <w:t xml:space="preserve">W 2024 roku – </w:t>
      </w:r>
      <w:r w:rsidR="00867E3A">
        <w:t>5;</w:t>
      </w:r>
    </w:p>
    <w:p w:rsidR="002F26DC" w:rsidRDefault="002F26DC" w:rsidP="002F26DC">
      <w:pPr>
        <w:pStyle w:val="Akapitzlist"/>
        <w:numPr>
          <w:ilvl w:val="1"/>
          <w:numId w:val="13"/>
        </w:numPr>
      </w:pPr>
      <w:r>
        <w:t xml:space="preserve">W 2025 roku – </w:t>
      </w:r>
      <w:r>
        <w:t>6;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zawodowa pełniąca funkcję pogotowia rodzinnego:</w:t>
      </w:r>
    </w:p>
    <w:p w:rsidR="009E13CC" w:rsidRDefault="009E13CC" w:rsidP="009E13CC">
      <w:pPr>
        <w:pStyle w:val="Akapitzlist"/>
        <w:numPr>
          <w:ilvl w:val="1"/>
          <w:numId w:val="13"/>
        </w:numPr>
      </w:pPr>
      <w:r>
        <w:t xml:space="preserve">W 2024 roku – </w:t>
      </w:r>
      <w:r w:rsidR="00867E3A">
        <w:t>11;</w:t>
      </w:r>
    </w:p>
    <w:p w:rsidR="002F26DC" w:rsidRDefault="002F26DC" w:rsidP="002F26DC">
      <w:pPr>
        <w:pStyle w:val="Akapitzlist"/>
        <w:numPr>
          <w:ilvl w:val="1"/>
          <w:numId w:val="13"/>
        </w:numPr>
      </w:pPr>
      <w:r>
        <w:t xml:space="preserve">W 2025 roku – </w:t>
      </w:r>
      <w:r>
        <w:t>13;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rodzinne domy dziecka:</w:t>
      </w:r>
    </w:p>
    <w:p w:rsidR="009E13CC" w:rsidRDefault="009E13CC" w:rsidP="00867E3A">
      <w:pPr>
        <w:pStyle w:val="Akapitzlist"/>
        <w:numPr>
          <w:ilvl w:val="1"/>
          <w:numId w:val="13"/>
        </w:numPr>
      </w:pPr>
      <w:r>
        <w:t xml:space="preserve">W 2024 roku – </w:t>
      </w:r>
      <w:r w:rsidR="00867E3A">
        <w:t>31</w:t>
      </w:r>
      <w:r w:rsidR="002F26DC">
        <w:t>;</w:t>
      </w:r>
    </w:p>
    <w:p w:rsidR="002F26DC" w:rsidRPr="004343BA" w:rsidRDefault="002F26DC" w:rsidP="002F26DC">
      <w:pPr>
        <w:pStyle w:val="Akapitzlist"/>
        <w:numPr>
          <w:ilvl w:val="1"/>
          <w:numId w:val="13"/>
        </w:numPr>
      </w:pPr>
      <w:r>
        <w:t xml:space="preserve">W 2025 roku – </w:t>
      </w:r>
      <w:r>
        <w:t>33.</w:t>
      </w:r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7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8" w:history="1">
        <w:r w:rsidR="003508D2" w:rsidRPr="0067650E">
          <w:rPr>
            <w:rStyle w:val="Hipercze"/>
          </w:rPr>
          <w:t>https://</w:t>
        </w:r>
        <w:r w:rsidR="00867E3A">
          <w:rPr>
            <w:rStyle w:val="Hipercze"/>
          </w:rPr>
          <w:t>x</w:t>
        </w:r>
        <w:r w:rsidR="003508D2" w:rsidRPr="0067650E">
          <w:rPr>
            <w:rStyle w:val="Hipercze"/>
          </w:rPr>
          <w:t>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9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A16B2"/>
    <w:rsid w:val="000A49A6"/>
    <w:rsid w:val="000D04A8"/>
    <w:rsid w:val="000D40EE"/>
    <w:rsid w:val="000D5513"/>
    <w:rsid w:val="000F4299"/>
    <w:rsid w:val="00101BC8"/>
    <w:rsid w:val="001247BA"/>
    <w:rsid w:val="00134D65"/>
    <w:rsid w:val="00150204"/>
    <w:rsid w:val="00154719"/>
    <w:rsid w:val="00156745"/>
    <w:rsid w:val="00173842"/>
    <w:rsid w:val="00174881"/>
    <w:rsid w:val="0018088B"/>
    <w:rsid w:val="00181769"/>
    <w:rsid w:val="00181AB7"/>
    <w:rsid w:val="00190E84"/>
    <w:rsid w:val="001975F9"/>
    <w:rsid w:val="001A5B8E"/>
    <w:rsid w:val="001D587B"/>
    <w:rsid w:val="001D64B3"/>
    <w:rsid w:val="001E4CDD"/>
    <w:rsid w:val="001F4A95"/>
    <w:rsid w:val="001F6E3C"/>
    <w:rsid w:val="00224040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2F26DC"/>
    <w:rsid w:val="00303C89"/>
    <w:rsid w:val="003222B9"/>
    <w:rsid w:val="00325E9B"/>
    <w:rsid w:val="003310CB"/>
    <w:rsid w:val="00347CED"/>
    <w:rsid w:val="0035008A"/>
    <w:rsid w:val="003508D2"/>
    <w:rsid w:val="00352857"/>
    <w:rsid w:val="003550D6"/>
    <w:rsid w:val="00364451"/>
    <w:rsid w:val="0037310A"/>
    <w:rsid w:val="0038405D"/>
    <w:rsid w:val="003A7891"/>
    <w:rsid w:val="003E2117"/>
    <w:rsid w:val="003E251C"/>
    <w:rsid w:val="003F7054"/>
    <w:rsid w:val="003F77BD"/>
    <w:rsid w:val="004075C0"/>
    <w:rsid w:val="00417C5F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035D3"/>
    <w:rsid w:val="00557C7D"/>
    <w:rsid w:val="005602A3"/>
    <w:rsid w:val="0056753D"/>
    <w:rsid w:val="0056771B"/>
    <w:rsid w:val="00573CE5"/>
    <w:rsid w:val="00582893"/>
    <w:rsid w:val="0058460E"/>
    <w:rsid w:val="00593253"/>
    <w:rsid w:val="005A776B"/>
    <w:rsid w:val="005C2717"/>
    <w:rsid w:val="005C29C4"/>
    <w:rsid w:val="005C7060"/>
    <w:rsid w:val="005D0DA4"/>
    <w:rsid w:val="005D7340"/>
    <w:rsid w:val="005E5E38"/>
    <w:rsid w:val="005F5203"/>
    <w:rsid w:val="005F77B3"/>
    <w:rsid w:val="00600708"/>
    <w:rsid w:val="0060617C"/>
    <w:rsid w:val="0063499C"/>
    <w:rsid w:val="0063560A"/>
    <w:rsid w:val="00636219"/>
    <w:rsid w:val="006507B5"/>
    <w:rsid w:val="00680ABD"/>
    <w:rsid w:val="006A5407"/>
    <w:rsid w:val="006E1DC5"/>
    <w:rsid w:val="006E6C7A"/>
    <w:rsid w:val="006F57AB"/>
    <w:rsid w:val="0070280E"/>
    <w:rsid w:val="00717EEF"/>
    <w:rsid w:val="007214A1"/>
    <w:rsid w:val="00725CD7"/>
    <w:rsid w:val="007632B2"/>
    <w:rsid w:val="0076784C"/>
    <w:rsid w:val="00783931"/>
    <w:rsid w:val="00787134"/>
    <w:rsid w:val="00796A2A"/>
    <w:rsid w:val="007A5553"/>
    <w:rsid w:val="007B5075"/>
    <w:rsid w:val="007C1E53"/>
    <w:rsid w:val="007F2283"/>
    <w:rsid w:val="007F313B"/>
    <w:rsid w:val="00804190"/>
    <w:rsid w:val="00807D8A"/>
    <w:rsid w:val="0081056D"/>
    <w:rsid w:val="00811AF4"/>
    <w:rsid w:val="00815241"/>
    <w:rsid w:val="008346C7"/>
    <w:rsid w:val="00852444"/>
    <w:rsid w:val="00862958"/>
    <w:rsid w:val="008673A3"/>
    <w:rsid w:val="00867E3A"/>
    <w:rsid w:val="00876C01"/>
    <w:rsid w:val="00884F04"/>
    <w:rsid w:val="008928A9"/>
    <w:rsid w:val="008A07EE"/>
    <w:rsid w:val="008C65BF"/>
    <w:rsid w:val="008D06A7"/>
    <w:rsid w:val="008D33AF"/>
    <w:rsid w:val="008D5B0D"/>
    <w:rsid w:val="008E0518"/>
    <w:rsid w:val="008E6E1A"/>
    <w:rsid w:val="008F02EB"/>
    <w:rsid w:val="008F2789"/>
    <w:rsid w:val="00900CDE"/>
    <w:rsid w:val="0090389A"/>
    <w:rsid w:val="00935B03"/>
    <w:rsid w:val="009572BE"/>
    <w:rsid w:val="009774E3"/>
    <w:rsid w:val="00982E56"/>
    <w:rsid w:val="00993A0E"/>
    <w:rsid w:val="00995482"/>
    <w:rsid w:val="009A2471"/>
    <w:rsid w:val="009B7645"/>
    <w:rsid w:val="009C3FB5"/>
    <w:rsid w:val="009C44A9"/>
    <w:rsid w:val="009D4CFA"/>
    <w:rsid w:val="009E13CC"/>
    <w:rsid w:val="009E7761"/>
    <w:rsid w:val="009F204C"/>
    <w:rsid w:val="00A0138B"/>
    <w:rsid w:val="00A06E37"/>
    <w:rsid w:val="00A24E13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C2343"/>
    <w:rsid w:val="00AE5B03"/>
    <w:rsid w:val="00AF7C38"/>
    <w:rsid w:val="00B073CC"/>
    <w:rsid w:val="00B5124D"/>
    <w:rsid w:val="00B948E3"/>
    <w:rsid w:val="00BB0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E02D2F"/>
    <w:rsid w:val="00E03B28"/>
    <w:rsid w:val="00E166AD"/>
    <w:rsid w:val="00E26123"/>
    <w:rsid w:val="00E3508C"/>
    <w:rsid w:val="00E3557C"/>
    <w:rsid w:val="00E35825"/>
    <w:rsid w:val="00E40343"/>
    <w:rsid w:val="00E50B3A"/>
    <w:rsid w:val="00E5484F"/>
    <w:rsid w:val="00E93899"/>
    <w:rsid w:val="00E966FB"/>
    <w:rsid w:val="00EA2598"/>
    <w:rsid w:val="00ED36D3"/>
    <w:rsid w:val="00EE2CEF"/>
    <w:rsid w:val="00EE4EE0"/>
    <w:rsid w:val="00EF1FC4"/>
    <w:rsid w:val="00EF5235"/>
    <w:rsid w:val="00F069E3"/>
    <w:rsid w:val="00F22E3C"/>
    <w:rsid w:val="00F25891"/>
    <w:rsid w:val="00F27B18"/>
    <w:rsid w:val="00F30B21"/>
    <w:rsid w:val="00F330E5"/>
    <w:rsid w:val="00F45DCD"/>
    <w:rsid w:val="00F67064"/>
    <w:rsid w:val="00F76C9C"/>
    <w:rsid w:val="00F77849"/>
    <w:rsid w:val="00F83493"/>
    <w:rsid w:val="00F83CFB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2465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Lublin_ST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UrzadStatystycznyLubl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ublin.stat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4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Rodzicielstwa Zastępczego – 30 maja 2024 roku – opis alternatywny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Rodzicielstwa Zastępczego – 30 maja 2026 roku – opis alternatywny</dc:title>
  <dc:subject/>
  <dc:creator>Szymkiewicz Szymon</dc:creator>
  <cp:keywords/>
  <dc:description/>
  <cp:lastModifiedBy>Szymkiewicz Szymon</cp:lastModifiedBy>
  <cp:revision>120</cp:revision>
  <dcterms:created xsi:type="dcterms:W3CDTF">2023-06-14T09:24:00Z</dcterms:created>
  <dcterms:modified xsi:type="dcterms:W3CDTF">2026-05-27T14:08:00Z</dcterms:modified>
</cp:coreProperties>
</file>