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5BAC" w14:textId="4C03DFCA" w:rsidR="008673A3" w:rsidRDefault="002275B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</w:t>
      </w:r>
      <w:r w:rsidR="0039112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zień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Ojca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23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086F8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</w:t>
      </w:r>
      <w:r w:rsidR="008C65B2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14:paraId="5049A223" w14:textId="56E81117" w:rsidR="003508D2" w:rsidRPr="00D12CB4" w:rsidRDefault="003508D2" w:rsidP="003508D2">
      <w:r>
        <w:t>Infografika dotyczy</w:t>
      </w:r>
      <w:r w:rsidR="008B0A18">
        <w:t xml:space="preserve"> </w:t>
      </w:r>
      <w:r w:rsidR="002275B1">
        <w:t xml:space="preserve">ojców </w:t>
      </w:r>
      <w:r w:rsidR="001F4A95">
        <w:t xml:space="preserve">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8C65B2">
        <w:t xml:space="preserve"> </w:t>
      </w:r>
      <w:r w:rsidR="002275B1">
        <w:t>w 202</w:t>
      </w:r>
      <w:r w:rsidR="008C65B2">
        <w:t>5</w:t>
      </w:r>
      <w:r w:rsidR="001F4A95">
        <w:t xml:space="preserve"> roku</w:t>
      </w:r>
    </w:p>
    <w:p w14:paraId="33DDEB96" w14:textId="77777777" w:rsidR="003508D2" w:rsidRDefault="003508D2" w:rsidP="003508D2">
      <w:pPr>
        <w:pStyle w:val="Nagwek2"/>
      </w:pPr>
      <w:r>
        <w:t>Górna, graficzna część infografiki</w:t>
      </w:r>
    </w:p>
    <w:p w14:paraId="63A3AF49" w14:textId="2EE166E3"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C537A1">
        <w:t xml:space="preserve">ojca z dzieckiem na </w:t>
      </w:r>
      <w:r w:rsidR="008C65B2">
        <w:t>rękach</w:t>
      </w:r>
      <w:r>
        <w:t xml:space="preserve">, widnieje </w:t>
      </w:r>
      <w:r w:rsidR="00C537A1">
        <w:t>białe</w:t>
      </w:r>
      <w:r>
        <w:t xml:space="preserve"> logo Urzędu Statystycznego w Lublinie oraz </w:t>
      </w:r>
      <w:r w:rsidR="00C537A1">
        <w:t>turkusowo-miętowy</w:t>
      </w:r>
      <w:r>
        <w:t xml:space="preserve"> element graficzny zawierający tytuł infografiki oraz datę święta.</w:t>
      </w:r>
    </w:p>
    <w:p w14:paraId="19885C89" w14:textId="0DD64A86" w:rsidR="002275B1" w:rsidRDefault="008C65B2" w:rsidP="002275B1">
      <w:pPr>
        <w:pStyle w:val="Nagwek2"/>
      </w:pPr>
      <w:r>
        <w:t>Współczynnik aktywności zawodowej w gospodarstwach domowych (z dziećmi poniżej 18 lat) – w gospodarstwach domowych otrzymujących świadczenie wychowawcze w Polsce w 4 kwartale 2025 roku  według Badania Aktywności Ekonomicznej Ludności</w:t>
      </w:r>
    </w:p>
    <w:p w14:paraId="70F5A0CA" w14:textId="465F336D" w:rsidR="008C65B2" w:rsidRDefault="008C65B2" w:rsidP="008C65B2">
      <w:pPr>
        <w:pStyle w:val="Akapitzlist"/>
        <w:numPr>
          <w:ilvl w:val="0"/>
          <w:numId w:val="40"/>
        </w:numPr>
      </w:pPr>
      <w:r>
        <w:t>Z jednym dzieckiem:</w:t>
      </w:r>
    </w:p>
    <w:p w14:paraId="4D44A4FA" w14:textId="6694B3BC" w:rsidR="008C65B2" w:rsidRDefault="008C65B2" w:rsidP="008C65B2">
      <w:pPr>
        <w:pStyle w:val="Akapitzlist"/>
        <w:numPr>
          <w:ilvl w:val="1"/>
          <w:numId w:val="40"/>
        </w:numPr>
      </w:pPr>
      <w:r>
        <w:t>Mężczyźni – 96,1%;</w:t>
      </w:r>
    </w:p>
    <w:p w14:paraId="5AADAA45" w14:textId="71C02A81" w:rsidR="008C65B2" w:rsidRDefault="008C65B2" w:rsidP="008C65B2">
      <w:pPr>
        <w:pStyle w:val="Akapitzlist"/>
        <w:numPr>
          <w:ilvl w:val="1"/>
          <w:numId w:val="40"/>
        </w:numPr>
      </w:pPr>
      <w:r>
        <w:t>Kobiety – 85,5%;</w:t>
      </w:r>
    </w:p>
    <w:p w14:paraId="6CDEC638" w14:textId="1D2F9278" w:rsidR="008C65B2" w:rsidRDefault="008C65B2" w:rsidP="008C65B2">
      <w:pPr>
        <w:pStyle w:val="Akapitzlist"/>
        <w:numPr>
          <w:ilvl w:val="0"/>
          <w:numId w:val="40"/>
        </w:numPr>
      </w:pPr>
      <w:r>
        <w:t>Z dwójką dzieci:</w:t>
      </w:r>
    </w:p>
    <w:p w14:paraId="7EDC04F6" w14:textId="742B96B0" w:rsidR="008C65B2" w:rsidRDefault="008C65B2" w:rsidP="008C65B2">
      <w:pPr>
        <w:pStyle w:val="Akapitzlist"/>
        <w:numPr>
          <w:ilvl w:val="1"/>
          <w:numId w:val="40"/>
        </w:numPr>
      </w:pPr>
      <w:r>
        <w:t xml:space="preserve">Mężczyźni – </w:t>
      </w:r>
      <w:r>
        <w:t>97,8%;</w:t>
      </w:r>
    </w:p>
    <w:p w14:paraId="4512D757" w14:textId="4740D9A5" w:rsidR="008C65B2" w:rsidRDefault="008C65B2" w:rsidP="008C65B2">
      <w:pPr>
        <w:pStyle w:val="Akapitzlist"/>
        <w:numPr>
          <w:ilvl w:val="1"/>
          <w:numId w:val="40"/>
        </w:numPr>
      </w:pPr>
      <w:r>
        <w:t>Kobiety –</w:t>
      </w:r>
      <w:r>
        <w:t xml:space="preserve"> 84,5%;</w:t>
      </w:r>
    </w:p>
    <w:p w14:paraId="57393744" w14:textId="769D46F9" w:rsidR="008C65B2" w:rsidRDefault="008C65B2" w:rsidP="008C65B2">
      <w:pPr>
        <w:pStyle w:val="Akapitzlist"/>
        <w:numPr>
          <w:ilvl w:val="0"/>
          <w:numId w:val="40"/>
        </w:numPr>
      </w:pPr>
      <w:r>
        <w:t>Z trójką dzieci:</w:t>
      </w:r>
    </w:p>
    <w:p w14:paraId="6D29631F" w14:textId="1DEA6496" w:rsidR="008C65B2" w:rsidRDefault="008C65B2" w:rsidP="008C65B2">
      <w:pPr>
        <w:pStyle w:val="Akapitzlist"/>
        <w:numPr>
          <w:ilvl w:val="1"/>
          <w:numId w:val="40"/>
        </w:numPr>
      </w:pPr>
      <w:r>
        <w:t xml:space="preserve">Mężczyźni – </w:t>
      </w:r>
      <w:r>
        <w:t>97,8%;</w:t>
      </w:r>
    </w:p>
    <w:p w14:paraId="0AB8C34F" w14:textId="44219992" w:rsidR="008C65B2" w:rsidRPr="008C65B2" w:rsidRDefault="008C65B2" w:rsidP="008C65B2">
      <w:pPr>
        <w:pStyle w:val="Akapitzlist"/>
        <w:numPr>
          <w:ilvl w:val="1"/>
          <w:numId w:val="40"/>
        </w:numPr>
      </w:pPr>
      <w:r>
        <w:t xml:space="preserve">Kobiety – </w:t>
      </w:r>
      <w:r>
        <w:t>68,7%.</w:t>
      </w:r>
    </w:p>
    <w:p w14:paraId="3742CBCD" w14:textId="77777777" w:rsidR="002275B1" w:rsidRDefault="002275B1" w:rsidP="002275B1">
      <w:pPr>
        <w:pStyle w:val="Nagwek2"/>
      </w:pPr>
      <w:r>
        <w:t>Urodzenia żywe według wieku ojca</w:t>
      </w:r>
    </w:p>
    <w:p w14:paraId="18913B96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19 lat i mniej:</w:t>
      </w:r>
    </w:p>
    <w:p w14:paraId="16A7A13E" w14:textId="5A3E70CE" w:rsidR="002275B1" w:rsidRDefault="002275B1" w:rsidP="002275B1">
      <w:pPr>
        <w:pStyle w:val="Akapitzlist"/>
        <w:numPr>
          <w:ilvl w:val="1"/>
          <w:numId w:val="36"/>
        </w:numPr>
      </w:pPr>
      <w:r>
        <w:t>Ogółem –</w:t>
      </w:r>
      <w:r w:rsidR="008C65B2">
        <w:t xml:space="preserve"> 37;</w:t>
      </w:r>
    </w:p>
    <w:p w14:paraId="37E18065" w14:textId="287A793C" w:rsidR="002275B1" w:rsidRDefault="002275B1" w:rsidP="002275B1">
      <w:pPr>
        <w:pStyle w:val="Akapitzlist"/>
        <w:numPr>
          <w:ilvl w:val="1"/>
          <w:numId w:val="36"/>
        </w:numPr>
      </w:pPr>
      <w:r>
        <w:t>W tym małżeńskie –</w:t>
      </w:r>
      <w:r w:rsidR="008C65B2">
        <w:t xml:space="preserve"> 3;</w:t>
      </w:r>
    </w:p>
    <w:p w14:paraId="6107775C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20-24 lat:</w:t>
      </w:r>
    </w:p>
    <w:p w14:paraId="4C2E867D" w14:textId="7D89C9EF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397;</w:t>
      </w:r>
    </w:p>
    <w:p w14:paraId="2FEA5323" w14:textId="2A14DF8B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161;</w:t>
      </w:r>
    </w:p>
    <w:p w14:paraId="35234C44" w14:textId="49610B3A" w:rsidR="002275B1" w:rsidRDefault="002275B1" w:rsidP="002275B1">
      <w:pPr>
        <w:pStyle w:val="Akapitzlist"/>
        <w:numPr>
          <w:ilvl w:val="0"/>
          <w:numId w:val="36"/>
        </w:numPr>
      </w:pPr>
      <w:r>
        <w:t>25-29 lat:</w:t>
      </w:r>
    </w:p>
    <w:p w14:paraId="4B842481" w14:textId="2AF87F6C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2331;</w:t>
      </w:r>
    </w:p>
    <w:p w14:paraId="27794AF2" w14:textId="1A3D136D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1791;</w:t>
      </w:r>
    </w:p>
    <w:p w14:paraId="20CCE6DF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30-34 lat:</w:t>
      </w:r>
    </w:p>
    <w:p w14:paraId="0A2A0F3F" w14:textId="341EF120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4088;</w:t>
      </w:r>
    </w:p>
    <w:p w14:paraId="0A97AD05" w14:textId="221518C4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3469;</w:t>
      </w:r>
    </w:p>
    <w:p w14:paraId="5E50C66D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lastRenderedPageBreak/>
        <w:t>35-39 lat:</w:t>
      </w:r>
    </w:p>
    <w:p w14:paraId="77D55714" w14:textId="4A319AC7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2855;</w:t>
      </w:r>
    </w:p>
    <w:p w14:paraId="4E7A984B" w14:textId="2E43B85E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2387;</w:t>
      </w:r>
    </w:p>
    <w:p w14:paraId="69D09193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40-44 lat:</w:t>
      </w:r>
    </w:p>
    <w:p w14:paraId="5031632A" w14:textId="61DE3DC5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1185;</w:t>
      </w:r>
    </w:p>
    <w:p w14:paraId="11B62E02" w14:textId="323101FB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944;</w:t>
      </w:r>
    </w:p>
    <w:p w14:paraId="5C1AA343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45-49 lat:</w:t>
      </w:r>
    </w:p>
    <w:p w14:paraId="150FBDD9" w14:textId="4B45C0E6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278;</w:t>
      </w:r>
    </w:p>
    <w:p w14:paraId="17F2ED60" w14:textId="023729E3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198;</w:t>
      </w:r>
    </w:p>
    <w:p w14:paraId="1BFC66BD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50-54 lat:</w:t>
      </w:r>
    </w:p>
    <w:p w14:paraId="21B182F3" w14:textId="117EFF73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62;</w:t>
      </w:r>
    </w:p>
    <w:p w14:paraId="31F97BB8" w14:textId="7DC62A3D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35;</w:t>
      </w:r>
    </w:p>
    <w:p w14:paraId="2CB345FB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55-59 lat:</w:t>
      </w:r>
    </w:p>
    <w:p w14:paraId="4B0C1AB5" w14:textId="5156666A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11;</w:t>
      </w:r>
    </w:p>
    <w:p w14:paraId="2A697BEE" w14:textId="7AD57023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4;</w:t>
      </w:r>
    </w:p>
    <w:p w14:paraId="22D8718C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60 lat i więcej:</w:t>
      </w:r>
    </w:p>
    <w:p w14:paraId="2BC41BB3" w14:textId="38751FB5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>3;</w:t>
      </w:r>
    </w:p>
    <w:p w14:paraId="1D676B62" w14:textId="7F3B38C4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1;</w:t>
      </w:r>
    </w:p>
    <w:p w14:paraId="67AEAE31" w14:textId="77777777" w:rsidR="002275B1" w:rsidRDefault="002275B1" w:rsidP="002275B1">
      <w:pPr>
        <w:pStyle w:val="Akapitzlist"/>
        <w:numPr>
          <w:ilvl w:val="0"/>
          <w:numId w:val="36"/>
        </w:numPr>
      </w:pPr>
      <w:r>
        <w:t>Nieustalony:</w:t>
      </w:r>
    </w:p>
    <w:p w14:paraId="238F61C6" w14:textId="7F00A253" w:rsidR="008C65B2" w:rsidRDefault="008C65B2" w:rsidP="008C65B2">
      <w:pPr>
        <w:pStyle w:val="Akapitzlist"/>
        <w:numPr>
          <w:ilvl w:val="1"/>
          <w:numId w:val="36"/>
        </w:numPr>
      </w:pPr>
      <w:r>
        <w:t>Ogółem –</w:t>
      </w:r>
      <w:r>
        <w:t xml:space="preserve"> 273;</w:t>
      </w:r>
    </w:p>
    <w:p w14:paraId="4EA6B43B" w14:textId="7B587FBA" w:rsidR="008C65B2" w:rsidRDefault="008C65B2" w:rsidP="008C65B2">
      <w:pPr>
        <w:pStyle w:val="Akapitzlist"/>
        <w:numPr>
          <w:ilvl w:val="1"/>
          <w:numId w:val="36"/>
        </w:numPr>
      </w:pPr>
      <w:r>
        <w:t>W tym małżeńskie –</w:t>
      </w:r>
      <w:r>
        <w:t xml:space="preserve"> 1.</w:t>
      </w:r>
    </w:p>
    <w:p w14:paraId="0D2906D2" w14:textId="77777777" w:rsidR="00112271" w:rsidRDefault="00112271" w:rsidP="00112271"/>
    <w:p w14:paraId="387631EA" w14:textId="13B3FF5E" w:rsidR="00112271" w:rsidRDefault="00112271" w:rsidP="00112271">
      <w:r>
        <w:t>Ogółem 11520 – urodzeń żywych ogółem</w:t>
      </w:r>
    </w:p>
    <w:p w14:paraId="205D6B98" w14:textId="77777777" w:rsidR="002275B1" w:rsidRDefault="002275B1" w:rsidP="002275B1">
      <w:pPr>
        <w:pStyle w:val="Nagwek2"/>
      </w:pPr>
      <w:r>
        <w:t>Urodzenia żywe w Polsce (według wykształcenia ojca)</w:t>
      </w:r>
    </w:p>
    <w:p w14:paraId="3AF57558" w14:textId="60222E4F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Wyższe — </w:t>
      </w:r>
      <w:r w:rsidR="008C65B2">
        <w:t>47,9%;</w:t>
      </w:r>
    </w:p>
    <w:p w14:paraId="75A3839D" w14:textId="108ACB7D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Policealne — </w:t>
      </w:r>
      <w:r w:rsidR="00617480">
        <w:t>0,</w:t>
      </w:r>
      <w:r w:rsidR="008C65B2">
        <w:t>4%;</w:t>
      </w:r>
    </w:p>
    <w:p w14:paraId="1CFD054A" w14:textId="0BF3F36B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Średnie — </w:t>
      </w:r>
      <w:r w:rsidR="008C65B2">
        <w:t>26,9%;</w:t>
      </w:r>
    </w:p>
    <w:p w14:paraId="31C0A70C" w14:textId="3B651831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Zasadnicze zawodowe — </w:t>
      </w:r>
      <w:r w:rsidR="00617480">
        <w:t xml:space="preserve"> </w:t>
      </w:r>
      <w:r w:rsidR="008C65B2">
        <w:t>7,4%;</w:t>
      </w:r>
    </w:p>
    <w:p w14:paraId="46D555EB" w14:textId="6BD883F2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Gimnazjalne — </w:t>
      </w:r>
      <w:r w:rsidR="00617480">
        <w:t>1,</w:t>
      </w:r>
      <w:r w:rsidR="008C65B2">
        <w:t>0%</w:t>
      </w:r>
    </w:p>
    <w:p w14:paraId="014DFB0E" w14:textId="0A2D349E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Podstawowe — </w:t>
      </w:r>
      <w:r w:rsidR="00617480">
        <w:t>2,</w:t>
      </w:r>
      <w:r w:rsidR="008C65B2">
        <w:t>5</w:t>
      </w:r>
      <w:r w:rsidR="00617480">
        <w:t>%;</w:t>
      </w:r>
    </w:p>
    <w:p w14:paraId="27A50408" w14:textId="77777777" w:rsidR="00617480" w:rsidRDefault="00617480" w:rsidP="002275B1">
      <w:pPr>
        <w:pStyle w:val="Akapitzlist"/>
        <w:numPr>
          <w:ilvl w:val="0"/>
          <w:numId w:val="38"/>
        </w:numPr>
      </w:pPr>
      <w:r>
        <w:t>Niepełne podstawowe – 0,1%;</w:t>
      </w:r>
    </w:p>
    <w:p w14:paraId="00986660" w14:textId="35DE01C8" w:rsidR="002275B1" w:rsidRDefault="002275B1" w:rsidP="002275B1">
      <w:pPr>
        <w:pStyle w:val="Akapitzlist"/>
        <w:numPr>
          <w:ilvl w:val="0"/>
          <w:numId w:val="38"/>
        </w:numPr>
      </w:pPr>
      <w:r>
        <w:t xml:space="preserve">Nieustalony — </w:t>
      </w:r>
      <w:r w:rsidR="00617480">
        <w:t>1</w:t>
      </w:r>
      <w:r w:rsidR="008C65B2">
        <w:t>3,9</w:t>
      </w:r>
      <w:r w:rsidR="00617480">
        <w:t>%.</w:t>
      </w:r>
    </w:p>
    <w:p w14:paraId="719C2A14" w14:textId="77777777" w:rsidR="002275B1" w:rsidRDefault="002275B1" w:rsidP="002275B1">
      <w:pPr>
        <w:pStyle w:val="Nagwek2"/>
      </w:pPr>
      <w:r>
        <w:t xml:space="preserve">Urodzenia żywe </w:t>
      </w:r>
      <w:r w:rsidR="00F1330F">
        <w:t xml:space="preserve">w przeliczeniu </w:t>
      </w:r>
      <w:r>
        <w:t>na 1000 mężczyzn (w wieku 15 lat i więcej)</w:t>
      </w:r>
    </w:p>
    <w:p w14:paraId="0F07487A" w14:textId="77777777" w:rsidR="002275B1" w:rsidRDefault="002275B1" w:rsidP="002275B1">
      <w:r>
        <w:t>Według powiatów:</w:t>
      </w:r>
    </w:p>
    <w:p w14:paraId="257439AD" w14:textId="41B5A3F9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bialski — </w:t>
      </w:r>
      <w:r w:rsidR="008C65B2">
        <w:t>15,0;</w:t>
      </w:r>
    </w:p>
    <w:p w14:paraId="76D57504" w14:textId="4957A083" w:rsidR="002275B1" w:rsidRDefault="002275B1" w:rsidP="002275B1">
      <w:pPr>
        <w:pStyle w:val="Akapitzlist"/>
        <w:numPr>
          <w:ilvl w:val="0"/>
          <w:numId w:val="6"/>
        </w:numPr>
      </w:pPr>
      <w:r>
        <w:lastRenderedPageBreak/>
        <w:t xml:space="preserve">biłgorajski — </w:t>
      </w:r>
      <w:r w:rsidR="008C65B2">
        <w:t>11,8;</w:t>
      </w:r>
    </w:p>
    <w:p w14:paraId="75F70C1E" w14:textId="5DC77EC8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chełmski — </w:t>
      </w:r>
      <w:r w:rsidR="008C65B2">
        <w:t>13,3;</w:t>
      </w:r>
    </w:p>
    <w:p w14:paraId="2198C9DF" w14:textId="1E49CA38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hrubieszowski — </w:t>
      </w:r>
      <w:r w:rsidR="008C65B2">
        <w:t>9,9</w:t>
      </w:r>
      <w:r w:rsidR="00112271">
        <w:t>;</w:t>
      </w:r>
    </w:p>
    <w:p w14:paraId="7D8523EF" w14:textId="0FDF9732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janowski — </w:t>
      </w:r>
      <w:r w:rsidR="008C65B2">
        <w:t>12,9</w:t>
      </w:r>
      <w:r w:rsidR="00112271">
        <w:t>;</w:t>
      </w:r>
    </w:p>
    <w:p w14:paraId="77C0834E" w14:textId="0FB80C45" w:rsidR="002275B1" w:rsidRDefault="002275B1" w:rsidP="002275B1">
      <w:pPr>
        <w:pStyle w:val="Akapitzlist"/>
        <w:numPr>
          <w:ilvl w:val="0"/>
          <w:numId w:val="6"/>
        </w:numPr>
      </w:pPr>
      <w:r>
        <w:t>krasnostawski  —</w:t>
      </w:r>
      <w:r w:rsidR="008C65B2">
        <w:t xml:space="preserve"> 11,2</w:t>
      </w:r>
      <w:r w:rsidR="00112271">
        <w:t>;</w:t>
      </w:r>
    </w:p>
    <w:p w14:paraId="2F7A2E5D" w14:textId="22BB61E6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kraśnicki — </w:t>
      </w:r>
      <w:r w:rsidR="008C65B2">
        <w:t>11,8</w:t>
      </w:r>
      <w:r w:rsidR="00112271">
        <w:t>;</w:t>
      </w:r>
    </w:p>
    <w:p w14:paraId="7D517654" w14:textId="09A77C31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lubartowski  — </w:t>
      </w:r>
      <w:r w:rsidR="00112271">
        <w:t>14,1;</w:t>
      </w:r>
    </w:p>
    <w:p w14:paraId="39357ED6" w14:textId="795409C9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lubelski — </w:t>
      </w:r>
      <w:r w:rsidR="00112271">
        <w:t>14,9;</w:t>
      </w:r>
    </w:p>
    <w:p w14:paraId="544F9735" w14:textId="280867BF" w:rsidR="002275B1" w:rsidRDefault="002275B1" w:rsidP="002275B1">
      <w:pPr>
        <w:pStyle w:val="Akapitzlist"/>
        <w:numPr>
          <w:ilvl w:val="0"/>
          <w:numId w:val="6"/>
        </w:numPr>
      </w:pPr>
      <w:r>
        <w:t>łęczyński  —</w:t>
      </w:r>
      <w:r w:rsidR="008C65B2">
        <w:t xml:space="preserve"> </w:t>
      </w:r>
      <w:r w:rsidR="00112271">
        <w:t>15,6;</w:t>
      </w:r>
    </w:p>
    <w:p w14:paraId="0C68A054" w14:textId="6580CA73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łukowski  — </w:t>
      </w:r>
      <w:r w:rsidR="00112271">
        <w:t>18,3;</w:t>
      </w:r>
    </w:p>
    <w:p w14:paraId="24DB625A" w14:textId="18E3833C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opolski  — </w:t>
      </w:r>
      <w:r w:rsidR="00112271">
        <w:t>12,0;</w:t>
      </w:r>
    </w:p>
    <w:p w14:paraId="0F58D424" w14:textId="6B2E4606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parczewski  — </w:t>
      </w:r>
      <w:r w:rsidR="00112271">
        <w:t>12,8;</w:t>
      </w:r>
    </w:p>
    <w:p w14:paraId="5DCF1A74" w14:textId="69413AFB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puławski — </w:t>
      </w:r>
      <w:r w:rsidR="00112271">
        <w:t>12,2;</w:t>
      </w:r>
    </w:p>
    <w:p w14:paraId="6D36C8E0" w14:textId="0680911E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radzyński — </w:t>
      </w:r>
      <w:r w:rsidR="00112271">
        <w:t>15,0;</w:t>
      </w:r>
    </w:p>
    <w:p w14:paraId="69C5396D" w14:textId="0D4BEEE3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rycki  — </w:t>
      </w:r>
      <w:r w:rsidR="00112271">
        <w:t>16,9;</w:t>
      </w:r>
    </w:p>
    <w:p w14:paraId="4E38F4C5" w14:textId="35183CC7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świdnicki  — </w:t>
      </w:r>
      <w:r w:rsidR="00112271">
        <w:t>13,3;</w:t>
      </w:r>
    </w:p>
    <w:p w14:paraId="7A13122A" w14:textId="7DE06E9D" w:rsidR="002275B1" w:rsidRDefault="002275B1" w:rsidP="002275B1">
      <w:pPr>
        <w:pStyle w:val="Akapitzlist"/>
        <w:numPr>
          <w:ilvl w:val="0"/>
          <w:numId w:val="6"/>
        </w:numPr>
      </w:pPr>
      <w:r>
        <w:t>tomaszowski —</w:t>
      </w:r>
      <w:r w:rsidR="00F1330F">
        <w:t xml:space="preserve"> </w:t>
      </w:r>
      <w:r w:rsidR="00112271">
        <w:t>10,8;</w:t>
      </w:r>
    </w:p>
    <w:p w14:paraId="48ACC4FA" w14:textId="26007273" w:rsidR="002275B1" w:rsidRDefault="002275B1" w:rsidP="002275B1">
      <w:pPr>
        <w:pStyle w:val="Akapitzlist"/>
        <w:numPr>
          <w:ilvl w:val="0"/>
          <w:numId w:val="6"/>
        </w:numPr>
      </w:pPr>
      <w:r>
        <w:t>włodawski —</w:t>
      </w:r>
      <w:r w:rsidR="00F1330F">
        <w:t xml:space="preserve"> </w:t>
      </w:r>
      <w:r w:rsidR="00112271">
        <w:t>10,1;</w:t>
      </w:r>
    </w:p>
    <w:p w14:paraId="270D7E11" w14:textId="7A337187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zamojski — </w:t>
      </w:r>
      <w:r w:rsidR="00112271">
        <w:t>11,0;</w:t>
      </w:r>
    </w:p>
    <w:p w14:paraId="4BAA2472" w14:textId="22973A63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Biała Podlaska — </w:t>
      </w:r>
      <w:r w:rsidR="00112271">
        <w:t>17,1;</w:t>
      </w:r>
    </w:p>
    <w:p w14:paraId="59451430" w14:textId="2017034F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Chełm — </w:t>
      </w:r>
      <w:r w:rsidR="00112271">
        <w:t>11,5;</w:t>
      </w:r>
    </w:p>
    <w:p w14:paraId="4A24490F" w14:textId="1EA7A2A3" w:rsidR="002275B1" w:rsidRDefault="002275B1" w:rsidP="002275B1">
      <w:pPr>
        <w:pStyle w:val="Akapitzlist"/>
        <w:numPr>
          <w:ilvl w:val="0"/>
          <w:numId w:val="6"/>
        </w:numPr>
      </w:pPr>
      <w:r>
        <w:t xml:space="preserve">m. Lublin — </w:t>
      </w:r>
      <w:r w:rsidR="00112271">
        <w:t>17,9;</w:t>
      </w:r>
    </w:p>
    <w:p w14:paraId="6D139332" w14:textId="2DE6BB1A" w:rsidR="002275B1" w:rsidRPr="000C3A11" w:rsidRDefault="002275B1" w:rsidP="002275B1">
      <w:pPr>
        <w:pStyle w:val="Akapitzlist"/>
        <w:numPr>
          <w:ilvl w:val="0"/>
          <w:numId w:val="6"/>
        </w:numPr>
      </w:pPr>
      <w:r>
        <w:t xml:space="preserve">m. Zamość — </w:t>
      </w:r>
      <w:r w:rsidR="00112271">
        <w:t>11,6.</w:t>
      </w:r>
    </w:p>
    <w:p w14:paraId="51A57060" w14:textId="4D47AFEC" w:rsidR="00112271" w:rsidRDefault="002275B1" w:rsidP="00112271">
      <w:pPr>
        <w:pStyle w:val="Nagwek2"/>
      </w:pPr>
      <w:r>
        <w:t>Urodzenia żywe według wieku ojca:</w:t>
      </w:r>
    </w:p>
    <w:p w14:paraId="62188E2C" w14:textId="77777777" w:rsidR="00112271" w:rsidRDefault="00112271" w:rsidP="00112271"/>
    <w:p w14:paraId="6C36FA4A" w14:textId="6078BC98" w:rsidR="00112271" w:rsidRDefault="00112271" w:rsidP="00112271">
      <w:pPr>
        <w:pStyle w:val="Akapitzlist"/>
        <w:numPr>
          <w:ilvl w:val="0"/>
          <w:numId w:val="39"/>
        </w:numPr>
      </w:pPr>
      <w:r>
        <w:t>19</w:t>
      </w:r>
      <w:r>
        <w:t xml:space="preserve"> lat</w:t>
      </w:r>
      <w:r>
        <w:t xml:space="preserve"> i mniej</w:t>
      </w:r>
      <w:r>
        <w:t>:</w:t>
      </w:r>
    </w:p>
    <w:p w14:paraId="521E84C7" w14:textId="40463588" w:rsidR="00F1330F" w:rsidRDefault="00F1330F" w:rsidP="002275B1">
      <w:pPr>
        <w:pStyle w:val="Akapitzlist"/>
        <w:numPr>
          <w:ilvl w:val="1"/>
          <w:numId w:val="39"/>
        </w:numPr>
      </w:pPr>
      <w:r>
        <w:t>W 202</w:t>
      </w:r>
      <w:r w:rsidR="00112271">
        <w:t>4 roku – 30;</w:t>
      </w:r>
    </w:p>
    <w:p w14:paraId="64EAD34E" w14:textId="626B9C2B" w:rsidR="00112271" w:rsidRDefault="00112271" w:rsidP="002275B1">
      <w:pPr>
        <w:pStyle w:val="Akapitzlist"/>
        <w:numPr>
          <w:ilvl w:val="1"/>
          <w:numId w:val="39"/>
        </w:numPr>
      </w:pPr>
      <w:r>
        <w:t>W 2025 roku – 37;</w:t>
      </w:r>
    </w:p>
    <w:p w14:paraId="77D8A047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20-24 lat:</w:t>
      </w:r>
    </w:p>
    <w:p w14:paraId="42629DBF" w14:textId="2F671EF4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492;</w:t>
      </w:r>
    </w:p>
    <w:p w14:paraId="5C4A72DD" w14:textId="2D1FFA3A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397;</w:t>
      </w:r>
    </w:p>
    <w:p w14:paraId="05218CAC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25-29 lat:</w:t>
      </w:r>
    </w:p>
    <w:p w14:paraId="2F257741" w14:textId="432C2F7A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2655;</w:t>
      </w:r>
    </w:p>
    <w:p w14:paraId="4B5CD2D4" w14:textId="4B91A4E6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2331;</w:t>
      </w:r>
    </w:p>
    <w:p w14:paraId="21E9CBE1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30-34 lat:</w:t>
      </w:r>
    </w:p>
    <w:p w14:paraId="4310DD2A" w14:textId="18C975BC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4494;</w:t>
      </w:r>
    </w:p>
    <w:p w14:paraId="79017F67" w14:textId="3F9FA15A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4088;</w:t>
      </w:r>
    </w:p>
    <w:p w14:paraId="14ECB81F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lastRenderedPageBreak/>
        <w:t>35-39 lat:</w:t>
      </w:r>
    </w:p>
    <w:p w14:paraId="498188E1" w14:textId="08126A54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2992;</w:t>
      </w:r>
    </w:p>
    <w:p w14:paraId="096D0053" w14:textId="14625B97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2855;</w:t>
      </w:r>
    </w:p>
    <w:p w14:paraId="45091C8B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40-44 lat:</w:t>
      </w:r>
    </w:p>
    <w:p w14:paraId="35B228CD" w14:textId="20FE30E6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1225;</w:t>
      </w:r>
    </w:p>
    <w:p w14:paraId="0ED4003D" w14:textId="3528F454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1185;</w:t>
      </w:r>
    </w:p>
    <w:p w14:paraId="2AE56A75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45-49 lat:</w:t>
      </w:r>
    </w:p>
    <w:p w14:paraId="7619EDBD" w14:textId="2614E408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300;</w:t>
      </w:r>
    </w:p>
    <w:p w14:paraId="5BC253BC" w14:textId="104233C2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278;</w:t>
      </w:r>
    </w:p>
    <w:p w14:paraId="37E9333B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50-54 lat:</w:t>
      </w:r>
    </w:p>
    <w:p w14:paraId="491338AD" w14:textId="401B3676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62;</w:t>
      </w:r>
    </w:p>
    <w:p w14:paraId="0172157A" w14:textId="23165102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62;</w:t>
      </w:r>
    </w:p>
    <w:p w14:paraId="7FE80F1B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55-59 lat:</w:t>
      </w:r>
    </w:p>
    <w:p w14:paraId="10AE8785" w14:textId="41D8CBB3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13;</w:t>
      </w:r>
    </w:p>
    <w:p w14:paraId="1291B484" w14:textId="7DAD400F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11;</w:t>
      </w:r>
    </w:p>
    <w:p w14:paraId="6152EA55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60 lat i więcej:</w:t>
      </w:r>
    </w:p>
    <w:p w14:paraId="7AC6D798" w14:textId="1489F064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10;</w:t>
      </w:r>
    </w:p>
    <w:p w14:paraId="3949EE26" w14:textId="18B43C5C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3;</w:t>
      </w:r>
    </w:p>
    <w:p w14:paraId="17AA1322" w14:textId="77777777" w:rsidR="002275B1" w:rsidRDefault="002275B1" w:rsidP="002275B1">
      <w:pPr>
        <w:pStyle w:val="Akapitzlist"/>
        <w:numPr>
          <w:ilvl w:val="0"/>
          <w:numId w:val="39"/>
        </w:numPr>
      </w:pPr>
      <w:r>
        <w:t>Nieustalony:</w:t>
      </w:r>
    </w:p>
    <w:p w14:paraId="6441F6B4" w14:textId="7B1636F7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2024 roku – </w:t>
      </w:r>
      <w:r>
        <w:t>269;</w:t>
      </w:r>
    </w:p>
    <w:p w14:paraId="51A23B7E" w14:textId="0F72E55D" w:rsidR="00112271" w:rsidRDefault="00112271" w:rsidP="00112271">
      <w:pPr>
        <w:pStyle w:val="Akapitzlist"/>
        <w:numPr>
          <w:ilvl w:val="1"/>
          <w:numId w:val="39"/>
        </w:numPr>
      </w:pPr>
      <w:r>
        <w:t xml:space="preserve">W 2025 roku – </w:t>
      </w:r>
      <w:r>
        <w:t>273.</w:t>
      </w:r>
    </w:p>
    <w:p w14:paraId="0B38DB3B" w14:textId="77777777" w:rsidR="00782B98" w:rsidRDefault="00782B98" w:rsidP="00782B98">
      <w:pPr>
        <w:pStyle w:val="Nagwek2"/>
      </w:pPr>
      <w:r>
        <w:t>Ojcowie według stanu cywilnego</w:t>
      </w:r>
    </w:p>
    <w:p w14:paraId="1F3F163D" w14:textId="01415635" w:rsidR="00782B98" w:rsidRDefault="00782B98" w:rsidP="00782B98">
      <w:r w:rsidRPr="00782B98">
        <w:t>Ojcami w Polsce, według stanu cywilnego, najczęściej zostawali w 202</w:t>
      </w:r>
      <w:r w:rsidR="00112271">
        <w:t>5</w:t>
      </w:r>
      <w:r w:rsidRPr="00782B98">
        <w:t xml:space="preserve"> roku żonaci mężczyźni (</w:t>
      </w:r>
      <w:r w:rsidR="00112271">
        <w:t>171,8</w:t>
      </w:r>
      <w:r w:rsidRPr="00782B98">
        <w:t xml:space="preserve"> tys.) oraz kawalerowie (4</w:t>
      </w:r>
      <w:r w:rsidR="00112271">
        <w:t>0,7</w:t>
      </w:r>
      <w:r w:rsidRPr="00782B98">
        <w:t xml:space="preserve"> tys.). Ojcowie rozwiedzeni i wdowcy stanowili mniejszość, odpowiednio </w:t>
      </w:r>
      <w:r w:rsidR="00112271">
        <w:t>7,1</w:t>
      </w:r>
      <w:r w:rsidRPr="00782B98">
        <w:t xml:space="preserve"> tys. i 0,</w:t>
      </w:r>
      <w:r w:rsidR="00112271">
        <w:t>1</w:t>
      </w:r>
      <w:r w:rsidRPr="00782B98">
        <w:t xml:space="preserve"> tys. Ojców o nieustalonym stanie cywilnym było </w:t>
      </w:r>
      <w:r w:rsidR="00112271">
        <w:t>19,3</w:t>
      </w:r>
      <w:r w:rsidRPr="00782B98">
        <w:t xml:space="preserve"> tys.</w:t>
      </w:r>
    </w:p>
    <w:p w14:paraId="5244F7A7" w14:textId="77777777" w:rsidR="003508D2" w:rsidRDefault="003508D2" w:rsidP="00CE0BC5">
      <w:pPr>
        <w:pStyle w:val="Nagwek2"/>
      </w:pPr>
      <w:r>
        <w:t>Dolny pasek w infografice</w:t>
      </w:r>
    </w:p>
    <w:p w14:paraId="3ADDA52C" w14:textId="77777777" w:rsidR="003508D2" w:rsidRDefault="003508D2" w:rsidP="003508D2">
      <w:r>
        <w:t xml:space="preserve">Dane: </w:t>
      </w:r>
      <w:r w:rsidR="00E03B28">
        <w:t>Urząd Statystyczny w Lublinie</w:t>
      </w:r>
    </w:p>
    <w:p w14:paraId="64166B37" w14:textId="77777777" w:rsidR="003508D2" w:rsidRDefault="003508D2" w:rsidP="003508D2">
      <w:r>
        <w:t>Opracowanie: Lubelski Ośrodek Badań Regionalnych</w:t>
      </w:r>
    </w:p>
    <w:p w14:paraId="4B1BFBD7" w14:textId="77777777" w:rsidR="003508D2" w:rsidRDefault="003508D2" w:rsidP="003508D2">
      <w:r>
        <w:t>Prosimy o podanie źródła przy publikowaniu danych Urzędu Statystycznego w Lublinie</w:t>
      </w:r>
    </w:p>
    <w:p w14:paraId="0B993F4D" w14:textId="77777777" w:rsidR="003508D2" w:rsidRDefault="003508D2" w:rsidP="003508D2">
      <w:r>
        <w:t>Adresy social mediów Urzędu Statystycznego w Lublinie:</w:t>
      </w:r>
    </w:p>
    <w:p w14:paraId="111E186F" w14:textId="77777777"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14:paraId="4A9C1B49" w14:textId="77777777"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14:paraId="61CFABDD" w14:textId="77777777"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0D11" w14:textId="77777777"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14:paraId="466AFDF6" w14:textId="77777777"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3026" w14:textId="77777777"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14:paraId="54807C7B" w14:textId="77777777"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789"/>
    <w:multiLevelType w:val="hybridMultilevel"/>
    <w:tmpl w:val="6FDE1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460"/>
    <w:multiLevelType w:val="hybridMultilevel"/>
    <w:tmpl w:val="CCA8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4A85"/>
    <w:multiLevelType w:val="hybridMultilevel"/>
    <w:tmpl w:val="33B4D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699A"/>
    <w:multiLevelType w:val="hybridMultilevel"/>
    <w:tmpl w:val="F7FC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D106B"/>
    <w:multiLevelType w:val="hybridMultilevel"/>
    <w:tmpl w:val="23DE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764CC"/>
    <w:multiLevelType w:val="hybridMultilevel"/>
    <w:tmpl w:val="4514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655F5"/>
    <w:multiLevelType w:val="hybridMultilevel"/>
    <w:tmpl w:val="C896C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02CDC"/>
    <w:multiLevelType w:val="hybridMultilevel"/>
    <w:tmpl w:val="40264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5"/>
  </w:num>
  <w:num w:numId="5">
    <w:abstractNumId w:val="30"/>
  </w:num>
  <w:num w:numId="6">
    <w:abstractNumId w:val="35"/>
  </w:num>
  <w:num w:numId="7">
    <w:abstractNumId w:val="39"/>
  </w:num>
  <w:num w:numId="8">
    <w:abstractNumId w:val="33"/>
  </w:num>
  <w:num w:numId="9">
    <w:abstractNumId w:val="34"/>
  </w:num>
  <w:num w:numId="10">
    <w:abstractNumId w:val="8"/>
  </w:num>
  <w:num w:numId="11">
    <w:abstractNumId w:val="23"/>
  </w:num>
  <w:num w:numId="12">
    <w:abstractNumId w:val="36"/>
  </w:num>
  <w:num w:numId="13">
    <w:abstractNumId w:val="38"/>
  </w:num>
  <w:num w:numId="14">
    <w:abstractNumId w:val="24"/>
  </w:num>
  <w:num w:numId="15">
    <w:abstractNumId w:val="4"/>
  </w:num>
  <w:num w:numId="16">
    <w:abstractNumId w:val="1"/>
  </w:num>
  <w:num w:numId="17">
    <w:abstractNumId w:val="12"/>
  </w:num>
  <w:num w:numId="18">
    <w:abstractNumId w:val="25"/>
  </w:num>
  <w:num w:numId="19">
    <w:abstractNumId w:val="26"/>
  </w:num>
  <w:num w:numId="20">
    <w:abstractNumId w:val="18"/>
  </w:num>
  <w:num w:numId="21">
    <w:abstractNumId w:val="27"/>
  </w:num>
  <w:num w:numId="22">
    <w:abstractNumId w:val="19"/>
  </w:num>
  <w:num w:numId="23">
    <w:abstractNumId w:val="28"/>
  </w:num>
  <w:num w:numId="24">
    <w:abstractNumId w:val="31"/>
  </w:num>
  <w:num w:numId="25">
    <w:abstractNumId w:val="14"/>
  </w:num>
  <w:num w:numId="26">
    <w:abstractNumId w:val="32"/>
  </w:num>
  <w:num w:numId="27">
    <w:abstractNumId w:val="16"/>
  </w:num>
  <w:num w:numId="28">
    <w:abstractNumId w:val="0"/>
  </w:num>
  <w:num w:numId="29">
    <w:abstractNumId w:val="37"/>
  </w:num>
  <w:num w:numId="30">
    <w:abstractNumId w:val="22"/>
  </w:num>
  <w:num w:numId="31">
    <w:abstractNumId w:val="9"/>
  </w:num>
  <w:num w:numId="32">
    <w:abstractNumId w:val="3"/>
  </w:num>
  <w:num w:numId="33">
    <w:abstractNumId w:val="17"/>
  </w:num>
  <w:num w:numId="34">
    <w:abstractNumId w:val="20"/>
  </w:num>
  <w:num w:numId="35">
    <w:abstractNumId w:val="29"/>
  </w:num>
  <w:num w:numId="36">
    <w:abstractNumId w:val="11"/>
  </w:num>
  <w:num w:numId="37">
    <w:abstractNumId w:val="2"/>
  </w:num>
  <w:num w:numId="38">
    <w:abstractNumId w:val="10"/>
  </w:num>
  <w:num w:numId="39">
    <w:abstractNumId w:val="6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5C96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12271"/>
    <w:rsid w:val="001247BA"/>
    <w:rsid w:val="00134D65"/>
    <w:rsid w:val="00150204"/>
    <w:rsid w:val="00154719"/>
    <w:rsid w:val="00156745"/>
    <w:rsid w:val="00173842"/>
    <w:rsid w:val="00174881"/>
    <w:rsid w:val="001759C7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00E24"/>
    <w:rsid w:val="00224040"/>
    <w:rsid w:val="002275B1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17480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2B98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4031"/>
    <w:rsid w:val="00876C01"/>
    <w:rsid w:val="00884F04"/>
    <w:rsid w:val="008928A9"/>
    <w:rsid w:val="008A07EE"/>
    <w:rsid w:val="008B0A18"/>
    <w:rsid w:val="008C65B2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0D8F"/>
    <w:rsid w:val="009D4CFA"/>
    <w:rsid w:val="009E7761"/>
    <w:rsid w:val="009F204C"/>
    <w:rsid w:val="00A0138B"/>
    <w:rsid w:val="00A05E69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97793"/>
    <w:rsid w:val="00AA334F"/>
    <w:rsid w:val="00AA5E5F"/>
    <w:rsid w:val="00AC2343"/>
    <w:rsid w:val="00AE5B03"/>
    <w:rsid w:val="00AF0E34"/>
    <w:rsid w:val="00AF7C38"/>
    <w:rsid w:val="00B073CC"/>
    <w:rsid w:val="00B24714"/>
    <w:rsid w:val="00B5124D"/>
    <w:rsid w:val="00B77D47"/>
    <w:rsid w:val="00B9205C"/>
    <w:rsid w:val="00B948E3"/>
    <w:rsid w:val="00BB0A9A"/>
    <w:rsid w:val="00BC518A"/>
    <w:rsid w:val="00BD2F78"/>
    <w:rsid w:val="00C054DF"/>
    <w:rsid w:val="00C063C4"/>
    <w:rsid w:val="00C07BD6"/>
    <w:rsid w:val="00C259AA"/>
    <w:rsid w:val="00C537A1"/>
    <w:rsid w:val="00C55CAE"/>
    <w:rsid w:val="00C650FE"/>
    <w:rsid w:val="00C67804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3783E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1330F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8752E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703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B506-983B-4BC1-8199-7815970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4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Ojca – 23 czerwca 2024 roku – opis alternatywny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Ojca – 23 czerwca 2026 roku – opis alternatywny</dc:title>
  <dc:subject/>
  <dc:creator>Szymkiewicz Szymon</dc:creator>
  <cp:keywords/>
  <dc:description/>
  <cp:lastModifiedBy>Szymkiewicz Szymon</cp:lastModifiedBy>
  <cp:revision>131</cp:revision>
  <dcterms:created xsi:type="dcterms:W3CDTF">2023-06-14T09:24:00Z</dcterms:created>
  <dcterms:modified xsi:type="dcterms:W3CDTF">2026-06-22T12:24:00Z</dcterms:modified>
</cp:coreProperties>
</file>