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drawings/drawing8.xml" ContentType="application/vnd.openxmlformats-officedocument.drawingml.chartshapes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drawings/drawing9.xml" ContentType="application/vnd.openxmlformats-officedocument.drawingml.chartshapes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drawings/drawing10.xml" ContentType="application/vnd.openxmlformats-officedocument.drawingml.chartshapes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drawings/drawing11.xml" ContentType="application/vnd.openxmlformats-officedocument.drawingml.chartshapes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drawings/drawing12.xml" ContentType="application/vnd.openxmlformats-officedocument.drawingml.chartshapes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drawings/drawing13.xml" ContentType="application/vnd.openxmlformats-officedocument.drawingml.chartshapes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drawings/drawing14.xml" ContentType="application/vnd.openxmlformats-officedocument.drawingml.chartshapes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drawings/drawing15.xml" ContentType="application/vnd.openxmlformats-officedocument.drawingml.chartshapes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drawings/drawing16.xml" ContentType="application/vnd.openxmlformats-officedocument.drawingml.chartshapes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drawings/drawing17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4D9C" w:rsidRPr="008A0C4A" w:rsidRDefault="00764D9C" w:rsidP="00764D9C">
      <w:pPr>
        <w:pStyle w:val="tytuinformacji"/>
        <w:rPr>
          <w:rFonts w:ascii="Fira Sans" w:hAnsi="Fira Sans"/>
          <w:b/>
          <w:noProof/>
          <w:color w:val="212492"/>
          <w:spacing w:val="-2"/>
          <w:sz w:val="19"/>
          <w:szCs w:val="19"/>
          <w:shd w:val="clear" w:color="auto" w:fill="FFFFFF"/>
          <w:lang w:eastAsia="pl-PL"/>
        </w:rPr>
      </w:pPr>
      <w:r w:rsidRPr="008A0C4A">
        <w:rPr>
          <w:shd w:val="clear" w:color="auto" w:fill="FFFFFF"/>
        </w:rPr>
        <w:t>Sytu</w:t>
      </w:r>
      <w:r w:rsidR="00FA025A" w:rsidRPr="008A0C4A">
        <w:rPr>
          <w:shd w:val="clear" w:color="auto" w:fill="FFFFFF"/>
        </w:rPr>
        <w:t>acja gospodarstw domowych w 2019</w:t>
      </w:r>
      <w:r w:rsidRPr="008A0C4A">
        <w:rPr>
          <w:shd w:val="clear" w:color="auto" w:fill="FFFFFF"/>
        </w:rPr>
        <w:t xml:space="preserve"> r. w świetle wyników badania budżetów gospodarstw domowych</w:t>
      </w:r>
      <w:r w:rsidRPr="008A0C4A">
        <w:rPr>
          <w:rFonts w:ascii="Fira Sans" w:hAnsi="Fira Sans"/>
          <w:b/>
          <w:noProof/>
          <w:color w:val="212492"/>
          <w:spacing w:val="-2"/>
          <w:sz w:val="19"/>
          <w:szCs w:val="19"/>
          <w:shd w:val="clear" w:color="auto" w:fill="FFFFFF"/>
          <w:lang w:eastAsia="pl-PL"/>
        </w:rPr>
        <w:t xml:space="preserve"> </w:t>
      </w:r>
    </w:p>
    <w:p w:rsidR="00764D9C" w:rsidRPr="003B33FE" w:rsidRDefault="00F70270" w:rsidP="00764D9C">
      <w:pPr>
        <w:pStyle w:val="tytuinformacji"/>
        <w:rPr>
          <w:i/>
          <w:shd w:val="clear" w:color="auto" w:fill="FFFFFF"/>
        </w:rPr>
      </w:pPr>
      <w:r>
        <w:rPr>
          <w:i/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27" o:spid="_x0000_s1026" type="#_x0000_t202" style="position:absolute;margin-left:411pt;margin-top:26.1pt;width:135.85pt;height:95.25pt;z-index:-251517952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" filled="f" stroked="f">
            <v:textbox>
              <w:txbxContent>
                <w:p w:rsidR="004D5B08" w:rsidRPr="001D2DE7" w:rsidRDefault="004D5B08" w:rsidP="00764D9C">
                  <w:pPr>
                    <w:pStyle w:val="tekstzboku"/>
                  </w:pPr>
                  <w:r w:rsidRPr="001D2DE7">
                    <w:t xml:space="preserve">W 2019 r. poprawiła się sytuacja dochodowa gospodarstw domowych, </w:t>
                  </w:r>
                  <w:r>
                    <w:t xml:space="preserve">a </w:t>
                  </w:r>
                  <w:r w:rsidR="001A3A35">
                    <w:t>dynamika zmian była wyższa niż w roku poprzednim</w:t>
                  </w:r>
                </w:p>
              </w:txbxContent>
            </v:textbox>
            <w10:wrap type="tight"/>
          </v:shape>
        </w:pict>
      </w:r>
    </w:p>
    <w:p w:rsidR="00764D9C" w:rsidRPr="00F27CAF" w:rsidRDefault="00F70270" w:rsidP="00764D9C">
      <w:pPr>
        <w:pStyle w:val="LID"/>
        <w:rPr>
          <w:b w:val="0"/>
        </w:rPr>
      </w:pPr>
      <w:r>
        <w:rPr>
          <w:spacing w:val="-2"/>
        </w:rPr>
        <w:pict>
          <v:shape id="Pole tekstowe 226" o:spid="_x0000_s1027" type="#_x0000_t202" style="position:absolute;margin-left:0;margin-top:6.55pt;width:2in;height:115.8pt;z-index:251799552;visibility:visible;mso-wrap-distance-top:3.6pt;mso-wrap-distance-bottom:3.6pt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" fillcolor="#001d77" stroked="f">
            <v:textbox>
              <w:txbxContent>
                <w:p w:rsidR="004D5B08" w:rsidRPr="002D4EF9" w:rsidRDefault="004D5B08" w:rsidP="00764D9C">
                  <w:pPr>
                    <w:spacing w:after="0" w:line="240" w:lineRule="auto"/>
                    <w:rPr>
                      <w:rFonts w:ascii="Fira Sans SemiBold" w:hAnsi="Fira Sans SemiBold"/>
                      <w:color w:val="FFFFFF"/>
                      <w:sz w:val="72"/>
                    </w:rPr>
                  </w:pPr>
                  <w:r>
                    <w:rPr>
                      <w:rFonts w:ascii="Fira Sans Light" w:hAnsi="Fira Sans Light"/>
                      <w:b/>
                      <w:i/>
                      <w:noProof/>
                      <w:color w:val="001D77"/>
                      <w:sz w:val="22"/>
                      <w:lang w:eastAsia="pl-PL"/>
                    </w:rPr>
                    <w:drawing>
                      <wp:inline distT="0" distB="0" distL="0" distR="0">
                        <wp:extent cx="342900" cy="342900"/>
                        <wp:effectExtent l="0" t="0" r="0" b="0"/>
                        <wp:docPr id="3" name="Obraz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D0A48">
                    <w:rPr>
                      <w:i/>
                      <w:noProof/>
                      <w:color w:val="001D77"/>
                      <w:lang w:eastAsia="pl-PL"/>
                    </w:rPr>
                    <w:t xml:space="preserve"> </w:t>
                  </w:r>
                  <w:r>
                    <w:rPr>
                      <w:rFonts w:ascii="Fira Sans SemiBold" w:hAnsi="Fira Sans SemiBold"/>
                      <w:color w:val="FFFFFF"/>
                      <w:sz w:val="72"/>
                    </w:rPr>
                    <w:t>5,0</w:t>
                  </w:r>
                  <w:r w:rsidRPr="002D4EF9">
                    <w:rPr>
                      <w:rFonts w:ascii="Fira Sans SemiBold" w:hAnsi="Fira Sans SemiBold"/>
                      <w:color w:val="FFFFFF"/>
                      <w:sz w:val="72"/>
                    </w:rPr>
                    <w:t>%</w:t>
                  </w:r>
                </w:p>
                <w:p w:rsidR="004D5B08" w:rsidRPr="002D4EF9" w:rsidRDefault="004D5B08" w:rsidP="00764D9C">
                  <w:pPr>
                    <w:pStyle w:val="tekstnaniebieskimtle"/>
                    <w:rPr>
                      <w:color w:val="FFFFFF"/>
                      <w:sz w:val="18"/>
                      <w:szCs w:val="20"/>
                    </w:rPr>
                  </w:pPr>
                  <w:r w:rsidRPr="002D4EF9">
                    <w:t>Realny wzrost przeciętnego miesięcznego dochodu rozporządzalnego na osobę w</w:t>
                  </w:r>
                  <w:r>
                    <w:t>  gospodarstwach domowych w 2019</w:t>
                  </w:r>
                  <w:r w:rsidRPr="002D4EF9">
                    <w:t xml:space="preserve"> r.</w:t>
                  </w:r>
                </w:p>
              </w:txbxContent>
            </v:textbox>
            <w10:wrap type="square" anchorx="margin"/>
          </v:shape>
        </w:pict>
      </w:r>
      <w:r w:rsidR="00F27CAF">
        <w:rPr>
          <w:spacing w:val="-2"/>
        </w:rPr>
        <w:t>W</w:t>
      </w:r>
      <w:r w:rsidR="00F27CAF" w:rsidRPr="00F27CAF">
        <w:t xml:space="preserve"> roku 2019</w:t>
      </w:r>
      <w:r w:rsidR="00B4735A" w:rsidRPr="00F27CAF">
        <w:t xml:space="preserve"> </w:t>
      </w:r>
      <w:r w:rsidR="00073583" w:rsidRPr="00F27CAF">
        <w:t>na</w:t>
      </w:r>
      <w:r w:rsidR="00764D9C" w:rsidRPr="00F27CAF">
        <w:t>stąpiła poprawa sytuacji mat</w:t>
      </w:r>
      <w:r w:rsidR="0059075A" w:rsidRPr="00F27CAF">
        <w:t>erialnej</w:t>
      </w:r>
      <w:bookmarkStart w:id="0" w:name="_GoBack"/>
      <w:bookmarkEnd w:id="0"/>
      <w:r w:rsidR="0059075A" w:rsidRPr="00F27CAF">
        <w:t xml:space="preserve"> gospodarstw domowych w </w:t>
      </w:r>
      <w:r w:rsidR="00764D9C" w:rsidRPr="00F27CAF">
        <w:t>Polsce</w:t>
      </w:r>
      <w:r w:rsidR="00AC5B86" w:rsidRPr="00F27CAF">
        <w:t>.</w:t>
      </w:r>
      <w:r w:rsidR="00AC5B86" w:rsidRPr="00F27CAF">
        <w:rPr>
          <w:i/>
        </w:rPr>
        <w:t xml:space="preserve"> </w:t>
      </w:r>
      <w:r w:rsidR="00764D9C" w:rsidRPr="00F27CAF">
        <w:t xml:space="preserve">Gospodarstwa domowe osiągały wyższe dochody </w:t>
      </w:r>
      <w:r w:rsidR="005B2FB6">
        <w:t>i</w:t>
      </w:r>
      <w:r w:rsidR="007758FD" w:rsidRPr="00F27CAF">
        <w:t xml:space="preserve"> w porównaniu z</w:t>
      </w:r>
      <w:r w:rsidR="00F27CAF">
        <w:t> </w:t>
      </w:r>
      <w:r w:rsidR="007758FD" w:rsidRPr="00F27CAF">
        <w:t>rokiem poprzednim również nieco więcej wydawały.</w:t>
      </w:r>
      <w:r w:rsidR="00C01B88" w:rsidRPr="00F27CAF">
        <w:rPr>
          <w:i/>
        </w:rPr>
        <w:t xml:space="preserve"> </w:t>
      </w:r>
      <w:r w:rsidR="00764D9C" w:rsidRPr="00F27CAF">
        <w:t>Poziom przeciętnego mi</w:t>
      </w:r>
      <w:r w:rsidR="00332A25" w:rsidRPr="00F27CAF">
        <w:t>esięcznego dochodu rozporządzal</w:t>
      </w:r>
      <w:r w:rsidR="00764D9C" w:rsidRPr="00F27CAF">
        <w:t>nego na osobę</w:t>
      </w:r>
      <w:r w:rsidR="00332A25" w:rsidRPr="00F27CAF">
        <w:t xml:space="preserve"> w</w:t>
      </w:r>
      <w:r w:rsidR="00C44200" w:rsidRPr="00F27CAF">
        <w:t> </w:t>
      </w:r>
      <w:r w:rsidR="00332A25" w:rsidRPr="00F27CAF">
        <w:t>zaokrągleniu do 1 </w:t>
      </w:r>
      <w:r w:rsidR="00764D9C" w:rsidRPr="00F27CAF">
        <w:t xml:space="preserve">zł wyniósł </w:t>
      </w:r>
      <w:r w:rsidR="001D2DE7" w:rsidRPr="00F27CAF">
        <w:t>w 2019</w:t>
      </w:r>
      <w:r w:rsidR="009C5ABA" w:rsidRPr="00F27CAF">
        <w:t xml:space="preserve"> r. </w:t>
      </w:r>
      <w:r w:rsidR="00764D9C" w:rsidRPr="00F27CAF">
        <w:t>1</w:t>
      </w:r>
      <w:r w:rsidR="001D2DE7" w:rsidRPr="00F27CAF">
        <w:t>819</w:t>
      </w:r>
      <w:r w:rsidR="00764D9C" w:rsidRPr="00F27CAF">
        <w:t xml:space="preserve"> zł i był realnie wyższy o </w:t>
      </w:r>
      <w:r w:rsidR="001D2DE7" w:rsidRPr="00F27CAF">
        <w:t>5,0% od</w:t>
      </w:r>
      <w:r w:rsidR="00F27CAF">
        <w:t> </w:t>
      </w:r>
      <w:r w:rsidR="001D2DE7" w:rsidRPr="00F27CAF">
        <w:t>dochodu z roku 2018</w:t>
      </w:r>
      <w:r w:rsidR="00E52E6F" w:rsidRPr="00F27CAF">
        <w:t>.</w:t>
      </w:r>
      <w:r w:rsidR="00764D9C" w:rsidRPr="00F27CAF">
        <w:t xml:space="preserve"> </w:t>
      </w:r>
      <w:r w:rsidR="0059075A" w:rsidRPr="00F27CAF">
        <w:t xml:space="preserve">Przeciętne miesięczne wydatki </w:t>
      </w:r>
      <w:r w:rsidR="00422A69" w:rsidRPr="00F27CAF">
        <w:t>na 1 </w:t>
      </w:r>
      <w:r w:rsidR="002B7B1C" w:rsidRPr="00F27CAF">
        <w:t xml:space="preserve">osobę </w:t>
      </w:r>
      <w:r w:rsidR="0059075A" w:rsidRPr="00F27CAF">
        <w:t>w </w:t>
      </w:r>
      <w:r w:rsidR="00764D9C" w:rsidRPr="00F27CAF">
        <w:t>gospodarstwac</w:t>
      </w:r>
      <w:r w:rsidR="002B7B1C" w:rsidRPr="00F27CAF">
        <w:t xml:space="preserve">h domowych </w:t>
      </w:r>
      <w:r w:rsidR="00157C8F" w:rsidRPr="00F27CAF">
        <w:t>osiągnęły w </w:t>
      </w:r>
      <w:r w:rsidR="001D2DE7" w:rsidRPr="00F27CAF">
        <w:t>2019</w:t>
      </w:r>
      <w:r w:rsidR="00422A69" w:rsidRPr="00F27CAF">
        <w:t xml:space="preserve"> r.</w:t>
      </w:r>
      <w:r w:rsidR="002B7B1C" w:rsidRPr="00F27CAF">
        <w:t xml:space="preserve"> </w:t>
      </w:r>
      <w:r w:rsidR="00764D9C" w:rsidRPr="00F27CAF">
        <w:t>wartość 1</w:t>
      </w:r>
      <w:r w:rsidR="009C721A">
        <w:t>252</w:t>
      </w:r>
      <w:r w:rsidR="001D2DE7" w:rsidRPr="00F27CAF">
        <w:t xml:space="preserve"> zł i były realnie wyższe o 3,1</w:t>
      </w:r>
      <w:r w:rsidR="00764D9C" w:rsidRPr="00F27CAF">
        <w:t>% od wydatków z</w:t>
      </w:r>
      <w:r w:rsidR="001D2DE7" w:rsidRPr="00F27CAF">
        <w:t xml:space="preserve"> 2018</w:t>
      </w:r>
      <w:r w:rsidR="002B7B1C" w:rsidRPr="00F27CAF">
        <w:t xml:space="preserve"> roku</w:t>
      </w:r>
      <w:r w:rsidR="00035382" w:rsidRPr="00F27CAF">
        <w:t>.</w:t>
      </w:r>
      <w:r w:rsidR="002B7B1C" w:rsidRPr="00F27CAF">
        <w:t> </w:t>
      </w:r>
      <w:r w:rsidR="00035382" w:rsidRPr="00F27CAF">
        <w:t>W</w:t>
      </w:r>
      <w:r w:rsidR="004C348C" w:rsidRPr="00F27CAF">
        <w:t>ydatki na towary i </w:t>
      </w:r>
      <w:r w:rsidR="00764D9C" w:rsidRPr="00F27CAF">
        <w:t>u</w:t>
      </w:r>
      <w:r w:rsidR="001D2DE7" w:rsidRPr="00F27CAF">
        <w:t>s</w:t>
      </w:r>
      <w:r w:rsidR="009C721A">
        <w:t>ługi konsumpcyjne wyniosły 1201</w:t>
      </w:r>
      <w:r w:rsidR="00764D9C" w:rsidRPr="00F27CAF">
        <w:t xml:space="preserve"> zł</w:t>
      </w:r>
      <w:r w:rsidR="00C97EC9" w:rsidRPr="00F27CAF">
        <w:t xml:space="preserve"> i były realnie wy</w:t>
      </w:r>
      <w:r w:rsidR="00B4735A" w:rsidRPr="00F27CAF">
        <w:t>ższe o </w:t>
      </w:r>
      <w:r w:rsidR="00C97EC9" w:rsidRPr="00F27CAF">
        <w:t>3,3</w:t>
      </w:r>
      <w:r w:rsidR="00157C8F" w:rsidRPr="00F27CAF">
        <w:t>% w </w:t>
      </w:r>
      <w:r w:rsidR="00C97EC9" w:rsidRPr="00F27CAF">
        <w:t>stosunku do 2018</w:t>
      </w:r>
      <w:r w:rsidR="00764D9C" w:rsidRPr="00F27CAF">
        <w:t xml:space="preserve"> r.</w:t>
      </w:r>
      <w:r w:rsidR="00764D9C" w:rsidRPr="00F27CAF">
        <w:rPr>
          <w:rStyle w:val="Odwoanieprzypisudolnego"/>
          <w:color w:val="FFFFFF" w:themeColor="background1"/>
          <w:shd w:val="clear" w:color="auto" w:fill="FFFFFF"/>
        </w:rPr>
        <w:footnoteReference w:id="1"/>
      </w:r>
      <w:r w:rsidR="003033A6">
        <w:t xml:space="preserve"> </w:t>
      </w:r>
      <w:r w:rsidR="00875EF1">
        <w:t xml:space="preserve"> </w:t>
      </w:r>
    </w:p>
    <w:p w:rsidR="00764D9C" w:rsidRPr="003B33FE" w:rsidRDefault="00764D9C" w:rsidP="00764D9C">
      <w:pPr>
        <w:jc w:val="both"/>
        <w:rPr>
          <w:i/>
        </w:rPr>
      </w:pPr>
    </w:p>
    <w:p w:rsidR="00764D9C" w:rsidRPr="003B33FE" w:rsidRDefault="00F70270" w:rsidP="00764D9C">
      <w:pPr>
        <w:spacing w:line="240" w:lineRule="auto"/>
        <w:rPr>
          <w:i/>
          <w:lang w:eastAsia="pl-PL"/>
        </w:rPr>
      </w:pPr>
      <w:r>
        <w:rPr>
          <w:i/>
          <w:noProof/>
          <w:lang w:eastAsia="pl-PL"/>
        </w:rPr>
        <w:pict>
          <v:shape id="Pole tekstowe 224" o:spid="_x0000_s1028" type="#_x0000_t202" style="position:absolute;margin-left:410.9pt;margin-top:104.5pt;width:135.85pt;height:96.75pt;z-index:-251505664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" filled="f" stroked="f">
            <v:textbox>
              <w:txbxContent>
                <w:p w:rsidR="004D5B08" w:rsidRPr="007758FD" w:rsidRDefault="004D5B08" w:rsidP="00764D9C">
                  <w:pPr>
                    <w:pStyle w:val="tekstzboku"/>
                  </w:pPr>
                  <w:r w:rsidRPr="007758FD">
                    <w:t>W latach 2004–2019 sytuacja materialna gospodarstw domowych systematycznie poprawiała się</w:t>
                  </w:r>
                </w:p>
              </w:txbxContent>
            </v:textbox>
            <w10:wrap type="tight"/>
          </v:shape>
        </w:pict>
      </w:r>
      <w:r w:rsidR="00A40D40" w:rsidRPr="00A40D40">
        <w:rPr>
          <w:i/>
          <w:noProof/>
          <w:lang w:eastAsia="pl-PL"/>
        </w:rPr>
        <w:drawing>
          <wp:inline distT="0" distB="0" distL="0" distR="0">
            <wp:extent cx="5122545" cy="3020695"/>
            <wp:effectExtent l="0" t="0" r="0" b="0"/>
            <wp:docPr id="8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64D9C" w:rsidRPr="003B33FE" w:rsidRDefault="00764D9C" w:rsidP="00764D9C">
      <w:pPr>
        <w:jc w:val="both"/>
        <w:rPr>
          <w:i/>
          <w:shd w:val="clear" w:color="auto" w:fill="FFFFFF"/>
        </w:rPr>
      </w:pPr>
    </w:p>
    <w:p w:rsidR="00764D9C" w:rsidRPr="00354F10" w:rsidRDefault="00F70270" w:rsidP="00764D9C">
      <w:pPr>
        <w:spacing w:before="240" w:line="240" w:lineRule="auto"/>
      </w:pPr>
      <w:r>
        <w:rPr>
          <w:noProof/>
          <w:lang w:eastAsia="pl-PL"/>
        </w:rPr>
        <w:pict>
          <v:shape id="Pole tekstowe 223" o:spid="_x0000_s1029" type="#_x0000_t202" style="position:absolute;margin-left:410.4pt;margin-top:13.55pt;width:135.85pt;height:161.5pt;z-index:-251515904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" filled="f" stroked="f">
            <v:textbox style="mso-next-textbox:#Pole tekstowe 223">
              <w:txbxContent>
                <w:p w:rsidR="004D5B08" w:rsidRPr="003D03EA" w:rsidRDefault="004D5B08" w:rsidP="00764D9C">
                  <w:pPr>
                    <w:pStyle w:val="tekstzboku"/>
                  </w:pPr>
                  <w:r w:rsidRPr="003D03EA">
                    <w:t>Gospodarstwa domowe pracujących na własny rachunek poza gospodarstwem rolnym dysponowały najwyższym przeciętnym miesięcznym dochodem rozporządzalnym na 1 osobę – 2174 zł oraz ponosiły największe przeciętne miesięczne wydatki na 1 osobę – 1472 zł</w:t>
                  </w:r>
                </w:p>
                <w:p w:rsidR="004D5B08" w:rsidRPr="00B31DA4" w:rsidRDefault="004D5B08" w:rsidP="00764D9C">
                  <w:pPr>
                    <w:spacing w:after="0"/>
                    <w:rPr>
                      <w:rFonts w:eastAsia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</w:p>
              </w:txbxContent>
            </v:textbox>
            <w10:wrap type="tight"/>
          </v:shape>
        </w:pict>
      </w:r>
      <w:r w:rsidR="00991260" w:rsidRPr="00354F10">
        <w:rPr>
          <w:rFonts w:ascii="Fira Sans SemiBold" w:eastAsia="Times New Roman" w:hAnsi="Fira Sans SemiBold"/>
          <w:bCs/>
          <w:color w:val="001D77"/>
          <w:szCs w:val="24"/>
          <w:lang w:eastAsia="pl-PL"/>
        </w:rPr>
        <w:t>Dochody</w:t>
      </w:r>
      <w:r w:rsidR="00764D9C" w:rsidRPr="00354F10">
        <w:rPr>
          <w:rFonts w:ascii="Fira Sans SemiBold" w:eastAsia="Times New Roman" w:hAnsi="Fira Sans SemiBold"/>
          <w:bCs/>
          <w:color w:val="001D77"/>
          <w:szCs w:val="24"/>
          <w:lang w:eastAsia="pl-PL"/>
        </w:rPr>
        <w:t xml:space="preserve"> </w:t>
      </w:r>
      <w:r w:rsidR="00991260" w:rsidRPr="00354F10">
        <w:rPr>
          <w:rFonts w:ascii="Fira Sans SemiBold" w:eastAsia="Times New Roman" w:hAnsi="Fira Sans SemiBold"/>
          <w:bCs/>
          <w:color w:val="001D77"/>
          <w:szCs w:val="24"/>
          <w:lang w:eastAsia="pl-PL"/>
        </w:rPr>
        <w:t xml:space="preserve">i </w:t>
      </w:r>
      <w:r w:rsidR="00764D9C" w:rsidRPr="00354F10">
        <w:rPr>
          <w:rFonts w:ascii="Fira Sans SemiBold" w:eastAsia="Times New Roman" w:hAnsi="Fira Sans SemiBold"/>
          <w:bCs/>
          <w:color w:val="001D77"/>
          <w:szCs w:val="24"/>
          <w:lang w:eastAsia="pl-PL"/>
        </w:rPr>
        <w:t>wydatki</w:t>
      </w:r>
    </w:p>
    <w:p w:rsidR="00764D9C" w:rsidRPr="003D03EA" w:rsidRDefault="007758FD" w:rsidP="00764D9C">
      <w:pPr>
        <w:rPr>
          <w:spacing w:val="-2"/>
          <w:shd w:val="clear" w:color="auto" w:fill="FFFFFF"/>
        </w:rPr>
      </w:pPr>
      <w:r w:rsidRPr="003D03EA">
        <w:rPr>
          <w:spacing w:val="-2"/>
          <w:shd w:val="clear" w:color="auto" w:fill="FFFFFF"/>
        </w:rPr>
        <w:t>W 2019</w:t>
      </w:r>
      <w:r w:rsidR="00764D9C" w:rsidRPr="003D03EA">
        <w:rPr>
          <w:spacing w:val="-2"/>
          <w:shd w:val="clear" w:color="auto" w:fill="FFFFFF"/>
        </w:rPr>
        <w:t xml:space="preserve"> roku </w:t>
      </w:r>
      <w:r w:rsidR="00E84EE4" w:rsidRPr="003D03EA">
        <w:rPr>
          <w:spacing w:val="-2"/>
          <w:shd w:val="clear" w:color="auto" w:fill="FFFFFF"/>
        </w:rPr>
        <w:t xml:space="preserve">nadal </w:t>
      </w:r>
      <w:r w:rsidR="00764D9C" w:rsidRPr="003D03EA">
        <w:rPr>
          <w:spacing w:val="-2"/>
          <w:shd w:val="clear" w:color="auto" w:fill="FFFFFF"/>
        </w:rPr>
        <w:t>utrzym</w:t>
      </w:r>
      <w:r w:rsidR="00E84EE4" w:rsidRPr="003D03EA">
        <w:rPr>
          <w:spacing w:val="-2"/>
          <w:shd w:val="clear" w:color="auto" w:fill="FFFFFF"/>
        </w:rPr>
        <w:t>ywa</w:t>
      </w:r>
      <w:r w:rsidR="00764D9C" w:rsidRPr="003D03EA">
        <w:rPr>
          <w:spacing w:val="-2"/>
          <w:shd w:val="clear" w:color="auto" w:fill="FFFFFF"/>
        </w:rPr>
        <w:t xml:space="preserve">ło się relatywnie duże zróżnicowanie przeciętnych miesięcznych dochodów i wydatków pomiędzy </w:t>
      </w:r>
      <w:r w:rsidR="00E84EE4" w:rsidRPr="003D03EA">
        <w:rPr>
          <w:spacing w:val="-2"/>
          <w:shd w:val="clear" w:color="auto" w:fill="FFFFFF"/>
        </w:rPr>
        <w:t>różnymi</w:t>
      </w:r>
      <w:r w:rsidR="00764D9C" w:rsidRPr="003D03EA">
        <w:rPr>
          <w:spacing w:val="-2"/>
          <w:shd w:val="clear" w:color="auto" w:fill="FFFFFF"/>
        </w:rPr>
        <w:t xml:space="preserve"> grupami społeczno-ekonomicznymi gospodarstw domowych. </w:t>
      </w:r>
      <w:r w:rsidR="00482D0F">
        <w:rPr>
          <w:spacing w:val="-2"/>
          <w:shd w:val="clear" w:color="auto" w:fill="FFFFFF"/>
        </w:rPr>
        <w:t>P</w:t>
      </w:r>
      <w:r w:rsidR="00482D0F" w:rsidRPr="003D03EA">
        <w:rPr>
          <w:spacing w:val="-2"/>
          <w:shd w:val="clear" w:color="auto" w:fill="FFFFFF"/>
        </w:rPr>
        <w:t>odobnie jak w latach poprzednich</w:t>
      </w:r>
      <w:r w:rsidR="00482D0F">
        <w:rPr>
          <w:spacing w:val="-2"/>
          <w:shd w:val="clear" w:color="auto" w:fill="FFFFFF"/>
        </w:rPr>
        <w:t>,</w:t>
      </w:r>
      <w:r w:rsidR="00482D0F" w:rsidRPr="003D03EA">
        <w:rPr>
          <w:spacing w:val="-2"/>
          <w:shd w:val="clear" w:color="auto" w:fill="FFFFFF"/>
        </w:rPr>
        <w:t xml:space="preserve"> </w:t>
      </w:r>
      <w:r w:rsidR="00482D0F">
        <w:rPr>
          <w:spacing w:val="-2"/>
          <w:shd w:val="clear" w:color="auto" w:fill="FFFFFF"/>
        </w:rPr>
        <w:t>n</w:t>
      </w:r>
      <w:r w:rsidR="00764D9C" w:rsidRPr="003D03EA">
        <w:rPr>
          <w:spacing w:val="-2"/>
          <w:shd w:val="clear" w:color="auto" w:fill="FFFFFF"/>
        </w:rPr>
        <w:t xml:space="preserve">ajwyższy przeciętny miesięczny dochód rozporządzalny </w:t>
      </w:r>
      <w:r w:rsidR="00044796" w:rsidRPr="003D03EA">
        <w:rPr>
          <w:spacing w:val="-2"/>
          <w:shd w:val="clear" w:color="auto" w:fill="FFFFFF"/>
        </w:rPr>
        <w:t xml:space="preserve">na 1 osobę w gospodarstwach domowych </w:t>
      </w:r>
      <w:r w:rsidR="008E5389" w:rsidRPr="003D03EA">
        <w:rPr>
          <w:spacing w:val="-2"/>
          <w:shd w:val="clear" w:color="auto" w:fill="FFFFFF"/>
        </w:rPr>
        <w:t>(2174</w:t>
      </w:r>
      <w:r w:rsidR="00764D9C" w:rsidRPr="003D03EA">
        <w:rPr>
          <w:spacing w:val="-2"/>
          <w:shd w:val="clear" w:color="auto" w:fill="FFFFFF"/>
        </w:rPr>
        <w:t xml:space="preserve"> zł) oraz prz</w:t>
      </w:r>
      <w:r w:rsidR="008E5389" w:rsidRPr="003D03EA">
        <w:rPr>
          <w:spacing w:val="-2"/>
          <w:shd w:val="clear" w:color="auto" w:fill="FFFFFF"/>
        </w:rPr>
        <w:t>eciętne miesięczne wydatki (1472</w:t>
      </w:r>
      <w:r w:rsidR="00764D9C" w:rsidRPr="003D03EA">
        <w:rPr>
          <w:spacing w:val="-2"/>
          <w:shd w:val="clear" w:color="auto" w:fill="FFFFFF"/>
        </w:rPr>
        <w:t xml:space="preserve"> zł) na osobę </w:t>
      </w:r>
      <w:r w:rsidR="00E84EE4" w:rsidRPr="003D03EA">
        <w:rPr>
          <w:spacing w:val="-2"/>
          <w:shd w:val="clear" w:color="auto" w:fill="FFFFFF"/>
        </w:rPr>
        <w:t>wystąpiły</w:t>
      </w:r>
      <w:r w:rsidR="00482D0F">
        <w:rPr>
          <w:spacing w:val="-2"/>
          <w:shd w:val="clear" w:color="auto" w:fill="FFFFFF"/>
        </w:rPr>
        <w:t xml:space="preserve"> </w:t>
      </w:r>
      <w:r w:rsidR="00764D9C" w:rsidRPr="003D03EA">
        <w:rPr>
          <w:spacing w:val="-2"/>
          <w:shd w:val="clear" w:color="auto" w:fill="FFFFFF"/>
        </w:rPr>
        <w:t xml:space="preserve">w gospodarstwach osób pracujących na własny rachunek poza gospodarstwem rolnym. </w:t>
      </w:r>
      <w:r w:rsidR="007E1F14" w:rsidRPr="003D03EA">
        <w:rPr>
          <w:spacing w:val="-2"/>
          <w:shd w:val="clear" w:color="auto" w:fill="FFFFFF"/>
        </w:rPr>
        <w:t>W</w:t>
      </w:r>
      <w:r w:rsidR="00E84EE4" w:rsidRPr="003D03EA">
        <w:rPr>
          <w:spacing w:val="-2"/>
          <w:shd w:val="clear" w:color="auto" w:fill="FFFFFF"/>
        </w:rPr>
        <w:t xml:space="preserve"> tej grupie gospodarstw domowych</w:t>
      </w:r>
      <w:r w:rsidR="00121317">
        <w:rPr>
          <w:spacing w:val="-2"/>
          <w:shd w:val="clear" w:color="auto" w:fill="FFFFFF"/>
        </w:rPr>
        <w:t xml:space="preserve"> –</w:t>
      </w:r>
      <w:r w:rsidR="00E84EE4" w:rsidRPr="003D03EA">
        <w:rPr>
          <w:spacing w:val="-2"/>
          <w:shd w:val="clear" w:color="auto" w:fill="FFFFFF"/>
        </w:rPr>
        <w:t xml:space="preserve"> w porównaniu </w:t>
      </w:r>
      <w:r w:rsidR="00044796" w:rsidRPr="003D03EA">
        <w:rPr>
          <w:spacing w:val="-2"/>
          <w:shd w:val="clear" w:color="auto" w:fill="FFFFFF"/>
        </w:rPr>
        <w:t>do przeciętnej dla ogółu</w:t>
      </w:r>
      <w:r w:rsidR="00242FCB" w:rsidRPr="003D03EA">
        <w:rPr>
          <w:spacing w:val="-2"/>
          <w:shd w:val="clear" w:color="auto" w:fill="FFFFFF"/>
        </w:rPr>
        <w:t xml:space="preserve"> gospodarstw domowych w Polsce</w:t>
      </w:r>
      <w:r w:rsidR="00E84EE4" w:rsidRPr="003D03EA">
        <w:rPr>
          <w:spacing w:val="-2"/>
          <w:shd w:val="clear" w:color="auto" w:fill="FFFFFF"/>
        </w:rPr>
        <w:t xml:space="preserve"> – zarówno d</w:t>
      </w:r>
      <w:r w:rsidR="00764D9C" w:rsidRPr="003D03EA">
        <w:rPr>
          <w:spacing w:val="-2"/>
          <w:shd w:val="clear" w:color="auto" w:fill="FFFFFF"/>
        </w:rPr>
        <w:t>ochód</w:t>
      </w:r>
      <w:r w:rsidR="00157C8F" w:rsidRPr="003D03EA">
        <w:rPr>
          <w:spacing w:val="-2"/>
          <w:shd w:val="clear" w:color="auto" w:fill="FFFFFF"/>
        </w:rPr>
        <w:t>, jak i </w:t>
      </w:r>
      <w:r w:rsidR="00E84EE4" w:rsidRPr="003D03EA">
        <w:rPr>
          <w:spacing w:val="-2"/>
          <w:shd w:val="clear" w:color="auto" w:fill="FFFFFF"/>
        </w:rPr>
        <w:t xml:space="preserve">wydatki </w:t>
      </w:r>
      <w:r w:rsidR="00764D9C" w:rsidRPr="003D03EA">
        <w:rPr>
          <w:spacing w:val="-2"/>
          <w:shd w:val="clear" w:color="auto" w:fill="FFFFFF"/>
        </w:rPr>
        <w:t>był</w:t>
      </w:r>
      <w:r w:rsidR="00E84EE4" w:rsidRPr="003D03EA">
        <w:rPr>
          <w:spacing w:val="-2"/>
          <w:shd w:val="clear" w:color="auto" w:fill="FFFFFF"/>
        </w:rPr>
        <w:t>y wyższe</w:t>
      </w:r>
      <w:r w:rsidR="00F23108" w:rsidRPr="003D03EA">
        <w:rPr>
          <w:spacing w:val="-2"/>
          <w:shd w:val="clear" w:color="auto" w:fill="FFFFFF"/>
        </w:rPr>
        <w:t>, odpowiednio</w:t>
      </w:r>
      <w:r w:rsidR="007E1F14" w:rsidRPr="003D03EA">
        <w:rPr>
          <w:spacing w:val="-2"/>
          <w:shd w:val="clear" w:color="auto" w:fill="FFFFFF"/>
        </w:rPr>
        <w:t xml:space="preserve"> o </w:t>
      </w:r>
      <w:r w:rsidR="008E5389" w:rsidRPr="003D03EA">
        <w:rPr>
          <w:spacing w:val="-2"/>
          <w:shd w:val="clear" w:color="auto" w:fill="FFFFFF"/>
        </w:rPr>
        <w:t>19,5% i o 17,6</w:t>
      </w:r>
      <w:r w:rsidR="003475DF">
        <w:rPr>
          <w:spacing w:val="-2"/>
          <w:shd w:val="clear" w:color="auto" w:fill="FFFFFF"/>
        </w:rPr>
        <w:t xml:space="preserve">% </w:t>
      </w:r>
      <w:r w:rsidR="00044796" w:rsidRPr="003D03EA">
        <w:rPr>
          <w:spacing w:val="-2"/>
          <w:shd w:val="clear" w:color="auto" w:fill="FFFFFF"/>
        </w:rPr>
        <w:t>(w </w:t>
      </w:r>
      <w:r w:rsidR="008E5389" w:rsidRPr="003D03EA">
        <w:rPr>
          <w:spacing w:val="-2"/>
          <w:shd w:val="clear" w:color="auto" w:fill="FFFFFF"/>
        </w:rPr>
        <w:t>2018</w:t>
      </w:r>
      <w:r w:rsidR="00764D9C" w:rsidRPr="003D03EA">
        <w:rPr>
          <w:spacing w:val="-2"/>
          <w:shd w:val="clear" w:color="auto" w:fill="FFFFFF"/>
        </w:rPr>
        <w:t xml:space="preserve"> r. odpowiednio </w:t>
      </w:r>
      <w:r w:rsidR="00F23108" w:rsidRPr="003D03EA">
        <w:rPr>
          <w:spacing w:val="-2"/>
          <w:shd w:val="clear" w:color="auto" w:fill="FFFFFF"/>
        </w:rPr>
        <w:t xml:space="preserve">o </w:t>
      </w:r>
      <w:r w:rsidR="008E5389" w:rsidRPr="003D03EA">
        <w:rPr>
          <w:spacing w:val="-2"/>
          <w:shd w:val="clear" w:color="auto" w:fill="FFFFFF"/>
        </w:rPr>
        <w:t>18,8% i o 17,9%</w:t>
      </w:r>
      <w:r w:rsidR="00764D9C" w:rsidRPr="003D03EA">
        <w:rPr>
          <w:spacing w:val="-2"/>
          <w:shd w:val="clear" w:color="auto" w:fill="FFFFFF"/>
        </w:rPr>
        <w:t>).</w:t>
      </w:r>
      <w:r w:rsidR="00955D29">
        <w:rPr>
          <w:spacing w:val="-2"/>
          <w:shd w:val="clear" w:color="auto" w:fill="FFFFFF"/>
        </w:rPr>
        <w:t xml:space="preserve"> </w:t>
      </w:r>
    </w:p>
    <w:p w:rsidR="00764D9C" w:rsidRPr="002400F5" w:rsidRDefault="006B14B8" w:rsidP="00764D9C">
      <w:pPr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lastRenderedPageBreak/>
        <w:t>Najniższy</w:t>
      </w:r>
      <w:r w:rsidR="00D06E6A">
        <w:rPr>
          <w:spacing w:val="-2"/>
          <w:shd w:val="clear" w:color="auto" w:fill="FFFFFF"/>
        </w:rPr>
        <w:t>m</w:t>
      </w:r>
      <w:r>
        <w:rPr>
          <w:spacing w:val="-2"/>
          <w:shd w:val="clear" w:color="auto" w:fill="FFFFFF"/>
        </w:rPr>
        <w:t xml:space="preserve"> przeciętny</w:t>
      </w:r>
      <w:r w:rsidR="00D06E6A">
        <w:rPr>
          <w:spacing w:val="-2"/>
          <w:shd w:val="clear" w:color="auto" w:fill="FFFFFF"/>
        </w:rPr>
        <w:t>m</w:t>
      </w:r>
      <w:r>
        <w:rPr>
          <w:spacing w:val="-2"/>
          <w:shd w:val="clear" w:color="auto" w:fill="FFFFFF"/>
        </w:rPr>
        <w:t xml:space="preserve"> miesięczny</w:t>
      </w:r>
      <w:r w:rsidR="00D06E6A">
        <w:rPr>
          <w:spacing w:val="-2"/>
          <w:shd w:val="clear" w:color="auto" w:fill="FFFFFF"/>
        </w:rPr>
        <w:t>m</w:t>
      </w:r>
      <w:r w:rsidR="00764D9C" w:rsidRPr="002400F5">
        <w:rPr>
          <w:spacing w:val="-2"/>
          <w:shd w:val="clear" w:color="auto" w:fill="FFFFFF"/>
        </w:rPr>
        <w:t xml:space="preserve"> doch</w:t>
      </w:r>
      <w:r w:rsidR="00D06E6A">
        <w:rPr>
          <w:spacing w:val="-2"/>
          <w:shd w:val="clear" w:color="auto" w:fill="FFFFFF"/>
        </w:rPr>
        <w:t>odem</w:t>
      </w:r>
      <w:r>
        <w:rPr>
          <w:spacing w:val="-2"/>
          <w:shd w:val="clear" w:color="auto" w:fill="FFFFFF"/>
        </w:rPr>
        <w:t xml:space="preserve"> rozporządzalny</w:t>
      </w:r>
      <w:r w:rsidR="00D06E6A">
        <w:rPr>
          <w:spacing w:val="-2"/>
          <w:shd w:val="clear" w:color="auto" w:fill="FFFFFF"/>
        </w:rPr>
        <w:t>m</w:t>
      </w:r>
      <w:r w:rsidR="00764D9C" w:rsidRPr="002400F5">
        <w:rPr>
          <w:spacing w:val="-2"/>
          <w:shd w:val="clear" w:color="auto" w:fill="FFFFFF"/>
        </w:rPr>
        <w:t xml:space="preserve"> na </w:t>
      </w:r>
      <w:r w:rsidR="00242FCB" w:rsidRPr="002400F5">
        <w:rPr>
          <w:spacing w:val="-2"/>
          <w:shd w:val="clear" w:color="auto" w:fill="FFFFFF"/>
        </w:rPr>
        <w:t xml:space="preserve">1 </w:t>
      </w:r>
      <w:r w:rsidR="002400F5" w:rsidRPr="002400F5">
        <w:rPr>
          <w:spacing w:val="-2"/>
          <w:shd w:val="clear" w:color="auto" w:fill="FFFFFF"/>
        </w:rPr>
        <w:t>osobę w 2019</w:t>
      </w:r>
      <w:r w:rsidR="00764D9C" w:rsidRPr="002400F5">
        <w:rPr>
          <w:spacing w:val="-2"/>
          <w:shd w:val="clear" w:color="auto" w:fill="FFFFFF"/>
        </w:rPr>
        <w:t xml:space="preserve"> r. </w:t>
      </w:r>
      <w:r w:rsidR="00C75340">
        <w:rPr>
          <w:spacing w:val="-2"/>
          <w:shd w:val="clear" w:color="auto" w:fill="FFFFFF"/>
        </w:rPr>
        <w:t>dysponowały</w:t>
      </w:r>
      <w:r>
        <w:rPr>
          <w:spacing w:val="-2"/>
          <w:shd w:val="clear" w:color="auto" w:fill="FFFFFF"/>
        </w:rPr>
        <w:t xml:space="preserve"> </w:t>
      </w:r>
      <w:r w:rsidR="00764D9C" w:rsidRPr="002400F5">
        <w:rPr>
          <w:spacing w:val="-2"/>
          <w:shd w:val="clear" w:color="auto" w:fill="FFFFFF"/>
        </w:rPr>
        <w:t xml:space="preserve">gospodarstwa </w:t>
      </w:r>
      <w:r>
        <w:rPr>
          <w:spacing w:val="-2"/>
          <w:shd w:val="clear" w:color="auto" w:fill="FFFFFF"/>
        </w:rPr>
        <w:t>domow</w:t>
      </w:r>
      <w:r w:rsidR="00D06E6A">
        <w:rPr>
          <w:spacing w:val="-2"/>
          <w:shd w:val="clear" w:color="auto" w:fill="FFFFFF"/>
        </w:rPr>
        <w:t>e</w:t>
      </w:r>
      <w:r w:rsidR="00764D9C" w:rsidRPr="002400F5">
        <w:rPr>
          <w:spacing w:val="-2"/>
          <w:shd w:val="clear" w:color="auto" w:fill="FFFFFF"/>
        </w:rPr>
        <w:t xml:space="preserve"> rencistów</w:t>
      </w:r>
      <w:r w:rsidR="00972330" w:rsidRPr="002400F5">
        <w:rPr>
          <w:spacing w:val="-2"/>
          <w:shd w:val="clear" w:color="auto" w:fill="FFFFFF"/>
        </w:rPr>
        <w:t xml:space="preserve">. Ich </w:t>
      </w:r>
      <w:r w:rsidR="00936260" w:rsidRPr="002400F5">
        <w:rPr>
          <w:spacing w:val="-2"/>
          <w:shd w:val="clear" w:color="auto" w:fill="FFFFFF"/>
        </w:rPr>
        <w:t xml:space="preserve">przeciętny </w:t>
      </w:r>
      <w:r w:rsidR="00972330" w:rsidRPr="002400F5">
        <w:rPr>
          <w:spacing w:val="-2"/>
          <w:shd w:val="clear" w:color="auto" w:fill="FFFFFF"/>
        </w:rPr>
        <w:t>dochód</w:t>
      </w:r>
      <w:r w:rsidR="00F23108" w:rsidRPr="002400F5">
        <w:rPr>
          <w:spacing w:val="-2"/>
          <w:shd w:val="clear" w:color="auto" w:fill="FFFFFF"/>
        </w:rPr>
        <w:t xml:space="preserve"> </w:t>
      </w:r>
      <w:r w:rsidR="00936260" w:rsidRPr="002400F5">
        <w:rPr>
          <w:spacing w:val="-2"/>
          <w:shd w:val="clear" w:color="auto" w:fill="FFFFFF"/>
        </w:rPr>
        <w:t xml:space="preserve">na 1 osobę </w:t>
      </w:r>
      <w:r w:rsidR="00F23108" w:rsidRPr="002400F5">
        <w:rPr>
          <w:spacing w:val="-2"/>
          <w:shd w:val="clear" w:color="auto" w:fill="FFFFFF"/>
        </w:rPr>
        <w:t xml:space="preserve">wyniósł </w:t>
      </w:r>
      <w:r w:rsidR="002400F5" w:rsidRPr="002400F5">
        <w:rPr>
          <w:spacing w:val="-2"/>
          <w:shd w:val="clear" w:color="auto" w:fill="FFFFFF"/>
        </w:rPr>
        <w:t>1498</w:t>
      </w:r>
      <w:r w:rsidR="00764D9C" w:rsidRPr="002400F5">
        <w:rPr>
          <w:spacing w:val="-2"/>
          <w:shd w:val="clear" w:color="auto" w:fill="FFFFFF"/>
        </w:rPr>
        <w:t xml:space="preserve"> zł</w:t>
      </w:r>
      <w:r w:rsidR="00936260" w:rsidRPr="002400F5">
        <w:rPr>
          <w:spacing w:val="-2"/>
          <w:shd w:val="clear" w:color="auto" w:fill="FFFFFF"/>
        </w:rPr>
        <w:t xml:space="preserve"> i </w:t>
      </w:r>
      <w:r w:rsidR="002400F5" w:rsidRPr="002400F5">
        <w:rPr>
          <w:spacing w:val="-2"/>
          <w:shd w:val="clear" w:color="auto" w:fill="FFFFFF"/>
        </w:rPr>
        <w:t>był o 17,7</w:t>
      </w:r>
      <w:r w:rsidR="00764D9C" w:rsidRPr="002400F5">
        <w:rPr>
          <w:spacing w:val="-2"/>
          <w:shd w:val="clear" w:color="auto" w:fill="FFFFFF"/>
        </w:rPr>
        <w:t>% niższy od</w:t>
      </w:r>
      <w:r w:rsidR="002400F5" w:rsidRPr="002400F5">
        <w:rPr>
          <w:spacing w:val="-2"/>
          <w:shd w:val="clear" w:color="auto" w:fill="FFFFFF"/>
        </w:rPr>
        <w:t xml:space="preserve"> średniej ogólnopolskiej (w 2018</w:t>
      </w:r>
      <w:r w:rsidR="00764D9C" w:rsidRPr="002400F5">
        <w:rPr>
          <w:spacing w:val="-2"/>
          <w:shd w:val="clear" w:color="auto" w:fill="FFFFFF"/>
        </w:rPr>
        <w:t xml:space="preserve"> r. niższy o </w:t>
      </w:r>
      <w:r w:rsidR="002400F5" w:rsidRPr="002400F5">
        <w:rPr>
          <w:spacing w:val="-2"/>
          <w:shd w:val="clear" w:color="auto" w:fill="FFFFFF"/>
        </w:rPr>
        <w:t>20,0</w:t>
      </w:r>
      <w:r w:rsidR="00764D9C" w:rsidRPr="002400F5">
        <w:rPr>
          <w:spacing w:val="-2"/>
          <w:shd w:val="clear" w:color="auto" w:fill="FFFFFF"/>
        </w:rPr>
        <w:t xml:space="preserve">%). </w:t>
      </w:r>
      <w:r>
        <w:rPr>
          <w:spacing w:val="-2"/>
          <w:shd w:val="clear" w:color="auto" w:fill="FFFFFF"/>
        </w:rPr>
        <w:t>N</w:t>
      </w:r>
      <w:r w:rsidR="00157C8F" w:rsidRPr="002400F5">
        <w:rPr>
          <w:spacing w:val="-2"/>
          <w:shd w:val="clear" w:color="auto" w:fill="FFFFFF"/>
        </w:rPr>
        <w:t xml:space="preserve">ajniższe </w:t>
      </w:r>
      <w:r w:rsidR="00936260" w:rsidRPr="002400F5">
        <w:rPr>
          <w:spacing w:val="-2"/>
          <w:shd w:val="clear" w:color="auto" w:fill="FFFFFF"/>
        </w:rPr>
        <w:t xml:space="preserve">przeciętne </w:t>
      </w:r>
      <w:r w:rsidR="00157C8F" w:rsidRPr="002400F5">
        <w:rPr>
          <w:spacing w:val="-2"/>
          <w:shd w:val="clear" w:color="auto" w:fill="FFFFFF"/>
        </w:rPr>
        <w:t xml:space="preserve">wydatki </w:t>
      </w:r>
      <w:r>
        <w:rPr>
          <w:spacing w:val="-2"/>
          <w:shd w:val="clear" w:color="auto" w:fill="FFFFFF"/>
        </w:rPr>
        <w:t>na 1 </w:t>
      </w:r>
      <w:r w:rsidR="00972330" w:rsidRPr="002400F5">
        <w:rPr>
          <w:spacing w:val="-2"/>
          <w:shd w:val="clear" w:color="auto" w:fill="FFFFFF"/>
        </w:rPr>
        <w:t xml:space="preserve">osobę </w:t>
      </w:r>
      <w:r w:rsidR="00157C8F" w:rsidRPr="002400F5">
        <w:rPr>
          <w:spacing w:val="-2"/>
          <w:shd w:val="clear" w:color="auto" w:fill="FFFFFF"/>
        </w:rPr>
        <w:t xml:space="preserve">odnotowano </w:t>
      </w:r>
      <w:r>
        <w:rPr>
          <w:spacing w:val="-2"/>
          <w:shd w:val="clear" w:color="auto" w:fill="FFFFFF"/>
        </w:rPr>
        <w:t>n</w:t>
      </w:r>
      <w:r w:rsidRPr="002400F5">
        <w:rPr>
          <w:spacing w:val="-2"/>
          <w:shd w:val="clear" w:color="auto" w:fill="FFFFFF"/>
        </w:rPr>
        <w:t xml:space="preserve">atomiast </w:t>
      </w:r>
      <w:r w:rsidR="00157C8F" w:rsidRPr="002400F5">
        <w:rPr>
          <w:spacing w:val="-2"/>
          <w:shd w:val="clear" w:color="auto" w:fill="FFFFFF"/>
        </w:rPr>
        <w:t>w </w:t>
      </w:r>
      <w:r w:rsidR="00764D9C" w:rsidRPr="002400F5">
        <w:rPr>
          <w:spacing w:val="-2"/>
          <w:shd w:val="clear" w:color="auto" w:fill="FFFFFF"/>
        </w:rPr>
        <w:t>gospodarstwach domo</w:t>
      </w:r>
      <w:r w:rsidR="00F23108" w:rsidRPr="002400F5">
        <w:rPr>
          <w:spacing w:val="-2"/>
          <w:shd w:val="clear" w:color="auto" w:fill="FFFFFF"/>
        </w:rPr>
        <w:t>wych rolników (</w:t>
      </w:r>
      <w:r w:rsidR="002400F5" w:rsidRPr="002400F5">
        <w:rPr>
          <w:spacing w:val="-2"/>
          <w:shd w:val="clear" w:color="auto" w:fill="FFFFFF"/>
        </w:rPr>
        <w:t>914</w:t>
      </w:r>
      <w:r w:rsidR="002400F5">
        <w:rPr>
          <w:spacing w:val="-2"/>
          <w:shd w:val="clear" w:color="auto" w:fill="FFFFFF"/>
        </w:rPr>
        <w:t xml:space="preserve"> </w:t>
      </w:r>
      <w:r w:rsidR="00F23108" w:rsidRPr="002400F5">
        <w:rPr>
          <w:spacing w:val="-2"/>
          <w:shd w:val="clear" w:color="auto" w:fill="FFFFFF"/>
        </w:rPr>
        <w:t>zł)</w:t>
      </w:r>
      <w:r w:rsidR="00764D9C" w:rsidRPr="002400F5">
        <w:rPr>
          <w:spacing w:val="-2"/>
          <w:shd w:val="clear" w:color="auto" w:fill="FFFFFF"/>
        </w:rPr>
        <w:t xml:space="preserve"> </w:t>
      </w:r>
      <w:r w:rsidR="00F23108" w:rsidRPr="002400F5">
        <w:rPr>
          <w:spacing w:val="-2"/>
          <w:shd w:val="clear" w:color="auto" w:fill="FFFFFF"/>
        </w:rPr>
        <w:t>i</w:t>
      </w:r>
      <w:r w:rsidR="00936260" w:rsidRPr="002400F5">
        <w:rPr>
          <w:spacing w:val="-2"/>
          <w:shd w:val="clear" w:color="auto" w:fill="FFFFFF"/>
        </w:rPr>
        <w:t> </w:t>
      </w:r>
      <w:r w:rsidR="00764D9C" w:rsidRPr="002400F5">
        <w:rPr>
          <w:spacing w:val="-2"/>
          <w:shd w:val="clear" w:color="auto" w:fill="FFFFFF"/>
        </w:rPr>
        <w:t xml:space="preserve">były </w:t>
      </w:r>
      <w:r w:rsidR="00F23108" w:rsidRPr="002400F5">
        <w:rPr>
          <w:spacing w:val="-2"/>
          <w:shd w:val="clear" w:color="auto" w:fill="FFFFFF"/>
        </w:rPr>
        <w:t xml:space="preserve">one </w:t>
      </w:r>
      <w:r w:rsidR="00936260" w:rsidRPr="002400F5">
        <w:rPr>
          <w:spacing w:val="-2"/>
          <w:shd w:val="clear" w:color="auto" w:fill="FFFFFF"/>
        </w:rPr>
        <w:t>o </w:t>
      </w:r>
      <w:r w:rsidR="002400F5" w:rsidRPr="002400F5">
        <w:rPr>
          <w:spacing w:val="-2"/>
          <w:shd w:val="clear" w:color="auto" w:fill="FFFFFF"/>
        </w:rPr>
        <w:t xml:space="preserve">27,0% </w:t>
      </w:r>
      <w:r w:rsidR="00764D9C" w:rsidRPr="002400F5">
        <w:rPr>
          <w:spacing w:val="-2"/>
          <w:shd w:val="clear" w:color="auto" w:fill="FFFFFF"/>
        </w:rPr>
        <w:t>niższe od średnich wydatkó</w:t>
      </w:r>
      <w:r w:rsidR="002400F5">
        <w:rPr>
          <w:spacing w:val="-2"/>
          <w:shd w:val="clear" w:color="auto" w:fill="FFFFFF"/>
        </w:rPr>
        <w:t>w dla gospodarstw ogółem (w 2018</w:t>
      </w:r>
      <w:r w:rsidR="00764D9C" w:rsidRPr="002400F5">
        <w:rPr>
          <w:spacing w:val="-2"/>
          <w:shd w:val="clear" w:color="auto" w:fill="FFFFFF"/>
        </w:rPr>
        <w:t xml:space="preserve"> r. – niż</w:t>
      </w:r>
      <w:r w:rsidR="00936260" w:rsidRPr="002400F5">
        <w:rPr>
          <w:spacing w:val="-2"/>
          <w:shd w:val="clear" w:color="auto" w:fill="FFFFFF"/>
        </w:rPr>
        <w:t>sze o </w:t>
      </w:r>
      <w:r w:rsidR="002400F5" w:rsidRPr="002400F5">
        <w:rPr>
          <w:spacing w:val="-2"/>
          <w:shd w:val="clear" w:color="auto" w:fill="FFFFFF"/>
        </w:rPr>
        <w:t>26,5%</w:t>
      </w:r>
      <w:r w:rsidR="00764D9C" w:rsidRPr="002400F5">
        <w:rPr>
          <w:spacing w:val="-2"/>
          <w:shd w:val="clear" w:color="auto" w:fill="FFFFFF"/>
        </w:rPr>
        <w:t>).</w:t>
      </w:r>
    </w:p>
    <w:p w:rsidR="00764D9C" w:rsidRPr="003B33FE" w:rsidRDefault="00F70270" w:rsidP="00764D9C">
      <w:pPr>
        <w:spacing w:line="240" w:lineRule="auto"/>
        <w:jc w:val="both"/>
        <w:rPr>
          <w:b/>
          <w:i/>
          <w:spacing w:val="-2"/>
          <w:sz w:val="18"/>
          <w:shd w:val="clear" w:color="auto" w:fill="FFFFFF"/>
        </w:rPr>
      </w:pPr>
      <w:r>
        <w:rPr>
          <w:i/>
          <w:noProof/>
          <w:lang w:eastAsia="pl-PL"/>
        </w:rPr>
        <w:pict>
          <v:shape id="Pole tekstowe 222" o:spid="_x0000_s1030" type="#_x0000_t202" style="position:absolute;left:0;text-align:left;margin-left:410.25pt;margin-top:92.25pt;width:135.85pt;height:132pt;z-index:-251504640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" filled="f" stroked="f">
            <v:textbox>
              <w:txbxContent>
                <w:p w:rsidR="004D5B08" w:rsidRPr="002400F5" w:rsidRDefault="004D5B08" w:rsidP="00764D9C">
                  <w:pPr>
                    <w:pStyle w:val="tekstzboku"/>
                  </w:pPr>
                  <w:r w:rsidRPr="002400F5">
                    <w:t>Najwyższy udział wydatków w dochodzie rozporządzalnym odnotowano w gospodarstwach domowych rencistów, zaś najniższy w gospodarstwach domowych rolników</w:t>
                  </w:r>
                </w:p>
                <w:p w:rsidR="004D5B08" w:rsidRPr="00F377FA" w:rsidRDefault="004D5B08" w:rsidP="00764D9C">
                  <w:pPr>
                    <w:spacing w:after="0"/>
                    <w:rPr>
                      <w:rFonts w:eastAsia="Times New Roman"/>
                      <w:bCs/>
                      <w:i/>
                      <w:color w:val="001D77"/>
                      <w:sz w:val="18"/>
                      <w:szCs w:val="18"/>
                      <w:lang w:eastAsia="pl-PL"/>
                    </w:rPr>
                  </w:pPr>
                </w:p>
              </w:txbxContent>
            </v:textbox>
            <w10:wrap type="tight"/>
          </v:shape>
        </w:pict>
      </w:r>
      <w:r w:rsidR="00764D9C" w:rsidRPr="003B33FE">
        <w:rPr>
          <w:i/>
          <w:noProof/>
          <w:lang w:eastAsia="pl-PL"/>
        </w:rPr>
        <w:t xml:space="preserve"> </w:t>
      </w:r>
      <w:r w:rsidR="00E05430" w:rsidRPr="00E05430">
        <w:rPr>
          <w:i/>
          <w:noProof/>
          <w:lang w:eastAsia="pl-PL"/>
        </w:rPr>
        <w:drawing>
          <wp:inline distT="0" distB="0" distL="0" distR="0">
            <wp:extent cx="5120640" cy="3014345"/>
            <wp:effectExtent l="0" t="0" r="0" b="0"/>
            <wp:docPr id="9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64D9C" w:rsidRPr="009B0038" w:rsidRDefault="00764D9C" w:rsidP="00764D9C">
      <w:pPr>
        <w:jc w:val="both"/>
        <w:rPr>
          <w:shd w:val="clear" w:color="auto" w:fill="FFFFFF"/>
        </w:rPr>
      </w:pPr>
    </w:p>
    <w:p w:rsidR="00764D9C" w:rsidRPr="001A3D75" w:rsidRDefault="006B14B8" w:rsidP="00764D9C">
      <w:pPr>
        <w:rPr>
          <w:spacing w:val="-4"/>
          <w:shd w:val="clear" w:color="auto" w:fill="FFFFFF"/>
        </w:rPr>
      </w:pPr>
      <w:r w:rsidRPr="001A3D75">
        <w:rPr>
          <w:spacing w:val="-4"/>
          <w:shd w:val="clear" w:color="auto" w:fill="FFFFFF"/>
        </w:rPr>
        <w:t>W przypadku dochodów r</w:t>
      </w:r>
      <w:r w:rsidR="00764D9C" w:rsidRPr="001A3D75">
        <w:rPr>
          <w:spacing w:val="-4"/>
          <w:shd w:val="clear" w:color="auto" w:fill="FFFFFF"/>
        </w:rPr>
        <w:t>ozpiętość wskaźnika przeciętnych miesięcznych dochodów i wydatków według grup społec</w:t>
      </w:r>
      <w:r w:rsidR="00482D0F" w:rsidRPr="001A3D75">
        <w:rPr>
          <w:spacing w:val="-4"/>
          <w:shd w:val="clear" w:color="auto" w:fill="FFFFFF"/>
        </w:rPr>
        <w:t>z</w:t>
      </w:r>
      <w:r w:rsidR="00764D9C" w:rsidRPr="001A3D75">
        <w:rPr>
          <w:spacing w:val="-4"/>
          <w:shd w:val="clear" w:color="auto" w:fill="FFFFFF"/>
        </w:rPr>
        <w:t xml:space="preserve">no-ekonomicznych w odniesieniu do średniej krajowej </w:t>
      </w:r>
      <w:r w:rsidR="00972330" w:rsidRPr="001A3D75">
        <w:rPr>
          <w:spacing w:val="-4"/>
          <w:shd w:val="clear" w:color="auto" w:fill="FFFFFF"/>
        </w:rPr>
        <w:t xml:space="preserve">wyniosła </w:t>
      </w:r>
      <w:r w:rsidR="00764D9C" w:rsidRPr="001A3D75">
        <w:rPr>
          <w:spacing w:val="-4"/>
          <w:shd w:val="clear" w:color="auto" w:fill="FFFFFF"/>
        </w:rPr>
        <w:t>3</w:t>
      </w:r>
      <w:r w:rsidR="001A3D75" w:rsidRPr="001A3D75">
        <w:rPr>
          <w:spacing w:val="-4"/>
          <w:shd w:val="clear" w:color="auto" w:fill="FFFFFF"/>
        </w:rPr>
        <w:t>7,2 </w:t>
      </w:r>
      <w:r w:rsidR="008E2986" w:rsidRPr="001A3D75">
        <w:rPr>
          <w:spacing w:val="-4"/>
          <w:shd w:val="clear" w:color="auto" w:fill="FFFFFF"/>
        </w:rPr>
        <w:t>p. </w:t>
      </w:r>
      <w:r w:rsidR="00764D9C" w:rsidRPr="001A3D75">
        <w:rPr>
          <w:spacing w:val="-4"/>
          <w:shd w:val="clear" w:color="auto" w:fill="FFFFFF"/>
        </w:rPr>
        <w:t xml:space="preserve">proc. </w:t>
      </w:r>
      <w:r w:rsidR="001A3D75">
        <w:rPr>
          <w:spacing w:val="-4"/>
          <w:shd w:val="clear" w:color="auto" w:fill="FFFFFF"/>
        </w:rPr>
        <w:t>i </w:t>
      </w:r>
      <w:r w:rsidR="009B0038" w:rsidRPr="001A3D75">
        <w:rPr>
          <w:spacing w:val="-4"/>
          <w:shd w:val="clear" w:color="auto" w:fill="FFFFFF"/>
        </w:rPr>
        <w:t xml:space="preserve">w porównaniu do roku 2018 </w:t>
      </w:r>
      <w:r w:rsidR="00D06E6A" w:rsidRPr="001A3D75">
        <w:rPr>
          <w:spacing w:val="-4"/>
          <w:shd w:val="clear" w:color="auto" w:fill="FFFFFF"/>
        </w:rPr>
        <w:t>zmniejszyła się</w:t>
      </w:r>
      <w:r w:rsidR="009B0038" w:rsidRPr="001A3D75">
        <w:rPr>
          <w:spacing w:val="-4"/>
          <w:shd w:val="clear" w:color="auto" w:fill="FFFFFF"/>
        </w:rPr>
        <w:t xml:space="preserve"> o 1,6</w:t>
      </w:r>
      <w:r w:rsidR="00972330" w:rsidRPr="001A3D75">
        <w:rPr>
          <w:spacing w:val="-4"/>
          <w:shd w:val="clear" w:color="auto" w:fill="FFFFFF"/>
        </w:rPr>
        <w:t xml:space="preserve"> p. proc., zaś</w:t>
      </w:r>
      <w:r w:rsidR="00764D9C" w:rsidRPr="001A3D75">
        <w:rPr>
          <w:spacing w:val="-4"/>
          <w:shd w:val="clear" w:color="auto" w:fill="FFFFFF"/>
        </w:rPr>
        <w:t> </w:t>
      </w:r>
      <w:r w:rsidR="00972330" w:rsidRPr="001A3D75">
        <w:rPr>
          <w:spacing w:val="-4"/>
          <w:shd w:val="clear" w:color="auto" w:fill="FFFFFF"/>
        </w:rPr>
        <w:t xml:space="preserve">w </w:t>
      </w:r>
      <w:r w:rsidR="009B0038" w:rsidRPr="001A3D75">
        <w:rPr>
          <w:spacing w:val="-4"/>
          <w:shd w:val="clear" w:color="auto" w:fill="FFFFFF"/>
        </w:rPr>
        <w:t xml:space="preserve">przypadku wydatków pozostała na zbliżonym poziomie jak w roku 2018 i wyniosła 44,6 p. proc. </w:t>
      </w:r>
      <w:r w:rsidR="00AD60A7" w:rsidRPr="001A3D75">
        <w:rPr>
          <w:spacing w:val="-4"/>
          <w:shd w:val="clear" w:color="auto" w:fill="FFFFFF"/>
        </w:rPr>
        <w:t xml:space="preserve">(wzrost o </w:t>
      </w:r>
      <w:r w:rsidR="009B0038" w:rsidRPr="001A3D75">
        <w:rPr>
          <w:spacing w:val="-4"/>
          <w:shd w:val="clear" w:color="auto" w:fill="FFFFFF"/>
        </w:rPr>
        <w:t>0,2</w:t>
      </w:r>
      <w:r w:rsidR="00764D9C" w:rsidRPr="001A3D75">
        <w:rPr>
          <w:spacing w:val="-4"/>
          <w:shd w:val="clear" w:color="auto" w:fill="FFFFFF"/>
        </w:rPr>
        <w:t xml:space="preserve"> p. proc.).</w:t>
      </w:r>
    </w:p>
    <w:p w:rsidR="00764D9C" w:rsidRPr="00E63765" w:rsidRDefault="00D06E6A" w:rsidP="00764D9C">
      <w:pPr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>Tak jak w latach</w:t>
      </w:r>
      <w:r w:rsidR="00764D9C" w:rsidRPr="00974AA6">
        <w:rPr>
          <w:spacing w:val="-2"/>
          <w:shd w:val="clear" w:color="auto" w:fill="FFFFFF"/>
        </w:rPr>
        <w:t xml:space="preserve"> poprzednich, najwyższy udział wydatków w dochodach (</w:t>
      </w:r>
      <w:r w:rsidR="002400F5" w:rsidRPr="00974AA6">
        <w:rPr>
          <w:spacing w:val="-2"/>
          <w:shd w:val="clear" w:color="auto" w:fill="FFFFFF"/>
        </w:rPr>
        <w:t>81,6</w:t>
      </w:r>
      <w:r w:rsidR="00764D9C" w:rsidRPr="00974AA6">
        <w:rPr>
          <w:spacing w:val="-2"/>
          <w:shd w:val="clear" w:color="auto" w:fill="FFFFFF"/>
        </w:rPr>
        <w:t>%) i najniższą kwotę nadwyżki przeciętnych miesięcznych doch</w:t>
      </w:r>
      <w:r w:rsidR="002400F5" w:rsidRPr="00974AA6">
        <w:rPr>
          <w:spacing w:val="-2"/>
          <w:shd w:val="clear" w:color="auto" w:fill="FFFFFF"/>
        </w:rPr>
        <w:t>odów nad średnimi wydatkami (276</w:t>
      </w:r>
      <w:r w:rsidR="00764D9C" w:rsidRPr="00974AA6">
        <w:rPr>
          <w:spacing w:val="-2"/>
          <w:shd w:val="clear" w:color="auto" w:fill="FFFFFF"/>
        </w:rPr>
        <w:t xml:space="preserve"> zł), odnotowano w gospodarstwach domowych rencistów. Najniższy udział wydatków w dochodach </w:t>
      </w:r>
      <w:r w:rsidR="000E02F4" w:rsidRPr="00974AA6">
        <w:rPr>
          <w:spacing w:val="-2"/>
          <w:shd w:val="clear" w:color="auto" w:fill="FFFFFF"/>
        </w:rPr>
        <w:t>(5</w:t>
      </w:r>
      <w:r w:rsidR="00974AA6" w:rsidRPr="00974AA6">
        <w:rPr>
          <w:spacing w:val="-2"/>
          <w:shd w:val="clear" w:color="auto" w:fill="FFFFFF"/>
        </w:rPr>
        <w:t>4,8</w:t>
      </w:r>
      <w:r w:rsidR="000E02F4" w:rsidRPr="00974AA6">
        <w:rPr>
          <w:spacing w:val="-2"/>
          <w:shd w:val="clear" w:color="auto" w:fill="FFFFFF"/>
        </w:rPr>
        <w:t>%) i największa średnia kwota</w:t>
      </w:r>
      <w:r w:rsidR="00764D9C" w:rsidRPr="00974AA6">
        <w:rPr>
          <w:spacing w:val="-2"/>
          <w:shd w:val="clear" w:color="auto" w:fill="FFFFFF"/>
        </w:rPr>
        <w:t xml:space="preserve"> nad</w:t>
      </w:r>
      <w:r w:rsidR="00974AA6" w:rsidRPr="00974AA6">
        <w:rPr>
          <w:spacing w:val="-2"/>
          <w:shd w:val="clear" w:color="auto" w:fill="FFFFFF"/>
        </w:rPr>
        <w:t>wyżki dochodu nad wydatkami (753</w:t>
      </w:r>
      <w:r w:rsidR="00972330" w:rsidRPr="00974AA6">
        <w:rPr>
          <w:spacing w:val="-2"/>
          <w:shd w:val="clear" w:color="auto" w:fill="FFFFFF"/>
        </w:rPr>
        <w:t xml:space="preserve"> </w:t>
      </w:r>
      <w:r w:rsidR="00764D9C" w:rsidRPr="00974AA6">
        <w:rPr>
          <w:spacing w:val="-2"/>
          <w:shd w:val="clear" w:color="auto" w:fill="FFFFFF"/>
        </w:rPr>
        <w:t xml:space="preserve">zł) </w:t>
      </w:r>
      <w:r w:rsidR="00C21932">
        <w:rPr>
          <w:spacing w:val="-2"/>
          <w:shd w:val="clear" w:color="auto" w:fill="FFFFFF"/>
        </w:rPr>
        <w:t>miały miejsce</w:t>
      </w:r>
      <w:r w:rsidR="00F27CAF">
        <w:rPr>
          <w:spacing w:val="-2"/>
          <w:shd w:val="clear" w:color="auto" w:fill="FFFFFF"/>
        </w:rPr>
        <w:t xml:space="preserve"> </w:t>
      </w:r>
      <w:r w:rsidR="00764D9C" w:rsidRPr="00974AA6">
        <w:rPr>
          <w:spacing w:val="-2"/>
          <w:shd w:val="clear" w:color="auto" w:fill="FFFFFF"/>
        </w:rPr>
        <w:t>w gospodarstwach domowych rolników</w:t>
      </w:r>
      <w:r w:rsidR="00972330" w:rsidRPr="009B0038">
        <w:rPr>
          <w:spacing w:val="-2"/>
          <w:shd w:val="clear" w:color="auto" w:fill="FFFFFF"/>
        </w:rPr>
        <w:t>.</w:t>
      </w:r>
      <w:r w:rsidR="00764D9C" w:rsidRPr="009B0038">
        <w:rPr>
          <w:i/>
          <w:spacing w:val="-2"/>
          <w:shd w:val="clear" w:color="auto" w:fill="FFFFFF"/>
        </w:rPr>
        <w:t xml:space="preserve"> </w:t>
      </w:r>
      <w:r w:rsidR="00C21932">
        <w:rPr>
          <w:spacing w:val="-2"/>
          <w:shd w:val="clear" w:color="auto" w:fill="FFFFFF"/>
        </w:rPr>
        <w:t>W </w:t>
      </w:r>
      <w:r w:rsidR="00C21932" w:rsidRPr="00E63765">
        <w:rPr>
          <w:spacing w:val="-2"/>
          <w:shd w:val="clear" w:color="auto" w:fill="FFFFFF"/>
        </w:rPr>
        <w:t xml:space="preserve">porównaniu z rokiem poprzednim </w:t>
      </w:r>
      <w:r w:rsidR="00C21932">
        <w:rPr>
          <w:spacing w:val="-2"/>
          <w:shd w:val="clear" w:color="auto" w:fill="FFFFFF"/>
        </w:rPr>
        <w:t>u</w:t>
      </w:r>
      <w:r w:rsidR="00E63765" w:rsidRPr="00E63765">
        <w:rPr>
          <w:spacing w:val="-2"/>
          <w:shd w:val="clear" w:color="auto" w:fill="FFFFFF"/>
        </w:rPr>
        <w:t>dział wydatków w</w:t>
      </w:r>
      <w:r w:rsidR="00D65C9B">
        <w:rPr>
          <w:spacing w:val="-2"/>
          <w:shd w:val="clear" w:color="auto" w:fill="FFFFFF"/>
        </w:rPr>
        <w:t> </w:t>
      </w:r>
      <w:r w:rsidR="00E63765" w:rsidRPr="00E63765">
        <w:rPr>
          <w:spacing w:val="-2"/>
          <w:shd w:val="clear" w:color="auto" w:fill="FFFFFF"/>
        </w:rPr>
        <w:t xml:space="preserve">dochodach gospodarstw domowych </w:t>
      </w:r>
      <w:r w:rsidR="00432B4A">
        <w:rPr>
          <w:spacing w:val="-2"/>
          <w:shd w:val="clear" w:color="auto" w:fill="FFFFFF"/>
        </w:rPr>
        <w:t>ogółem</w:t>
      </w:r>
      <w:r w:rsidR="00972330" w:rsidRPr="00E63765">
        <w:rPr>
          <w:spacing w:val="-2"/>
          <w:shd w:val="clear" w:color="auto" w:fill="FFFFFF"/>
        </w:rPr>
        <w:t xml:space="preserve"> </w:t>
      </w:r>
      <w:r w:rsidR="00E63765" w:rsidRPr="00E63765">
        <w:rPr>
          <w:spacing w:val="-2"/>
          <w:shd w:val="clear" w:color="auto" w:fill="FFFFFF"/>
        </w:rPr>
        <w:t>spadł o 1,3 p. proc. (w 2018 r. o 3,5 p. proc.)</w:t>
      </w:r>
      <w:r w:rsidR="00D65C9B">
        <w:rPr>
          <w:spacing w:val="-2"/>
          <w:shd w:val="clear" w:color="auto" w:fill="FFFFFF"/>
        </w:rPr>
        <w:t>.</w:t>
      </w:r>
    </w:p>
    <w:p w:rsidR="00764D9C" w:rsidRPr="003B33FE" w:rsidRDefault="00764D9C" w:rsidP="00764D9C">
      <w:pPr>
        <w:rPr>
          <w:i/>
          <w:shd w:val="clear" w:color="auto" w:fill="FFFFFF"/>
        </w:rPr>
      </w:pPr>
    </w:p>
    <w:p w:rsidR="00764D9C" w:rsidRPr="003B33FE" w:rsidRDefault="00A36CBA" w:rsidP="00764D9C">
      <w:pPr>
        <w:spacing w:line="240" w:lineRule="auto"/>
        <w:jc w:val="both"/>
        <w:rPr>
          <w:i/>
          <w:shd w:val="clear" w:color="auto" w:fill="FFFFFF"/>
        </w:rPr>
      </w:pPr>
      <w:r w:rsidRPr="00A36CBA">
        <w:rPr>
          <w:i/>
          <w:noProof/>
          <w:lang w:eastAsia="pl-PL"/>
        </w:rPr>
        <w:drawing>
          <wp:inline distT="0" distB="0" distL="0" distR="0">
            <wp:extent cx="5122545" cy="3105150"/>
            <wp:effectExtent l="0" t="0" r="0" b="0"/>
            <wp:docPr id="10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550A2" w:rsidRPr="003B33FE" w:rsidRDefault="001550A2" w:rsidP="00764D9C">
      <w:pPr>
        <w:rPr>
          <w:i/>
          <w:color w:val="FF0000"/>
          <w:spacing w:val="-2"/>
          <w:szCs w:val="19"/>
          <w:shd w:val="clear" w:color="auto" w:fill="FFFFFF"/>
        </w:rPr>
      </w:pPr>
    </w:p>
    <w:p w:rsidR="00764D9C" w:rsidRPr="001C2BF0" w:rsidRDefault="00F70270" w:rsidP="00764D9C">
      <w:pPr>
        <w:rPr>
          <w:szCs w:val="19"/>
          <w:shd w:val="clear" w:color="auto" w:fill="FFFFFF"/>
        </w:rPr>
      </w:pPr>
      <w:r>
        <w:rPr>
          <w:noProof/>
          <w:lang w:eastAsia="pl-PL"/>
        </w:rPr>
        <w:lastRenderedPageBreak/>
        <w:pict>
          <v:shape id="Pole tekstowe 221" o:spid="_x0000_s1031" type="#_x0000_t202" style="position:absolute;margin-left:410.25pt;margin-top:13.5pt;width:140.25pt;height:91.5pt;z-index:-251514880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" filled="f" stroked="f">
            <v:textbox>
              <w:txbxContent>
                <w:p w:rsidR="004D5B08" w:rsidRPr="00460304" w:rsidRDefault="004D5B08" w:rsidP="00764D9C">
                  <w:pPr>
                    <w:pStyle w:val="tekstzboku"/>
                  </w:pPr>
                  <w:r w:rsidRPr="00460304">
                    <w:t>Sytuacja dochodowa gospodarstw domowych rolników uległa w 2019 r. poprawie w</w:t>
                  </w:r>
                  <w:r w:rsidR="00335EA8">
                    <w:t> </w:t>
                  </w:r>
                  <w:r w:rsidRPr="00460304">
                    <w:t>stosunku do roku 2018</w:t>
                  </w:r>
                </w:p>
                <w:p w:rsidR="004D5B08" w:rsidRPr="00F377FA" w:rsidRDefault="004D5B08" w:rsidP="00764D9C">
                  <w:pPr>
                    <w:spacing w:after="0"/>
                    <w:rPr>
                      <w:rFonts w:eastAsia="Times New Roman"/>
                      <w:bCs/>
                      <w:i/>
                      <w:color w:val="001D77"/>
                      <w:sz w:val="18"/>
                      <w:szCs w:val="18"/>
                      <w:lang w:eastAsia="pl-PL"/>
                    </w:rPr>
                  </w:pPr>
                </w:p>
              </w:txbxContent>
            </v:textbox>
            <w10:wrap type="tight"/>
          </v:shape>
        </w:pict>
      </w:r>
      <w:r w:rsidR="003F468F" w:rsidRPr="001C2BF0">
        <w:rPr>
          <w:szCs w:val="19"/>
          <w:shd w:val="clear" w:color="auto" w:fill="FFFFFF"/>
        </w:rPr>
        <w:t>W r</w:t>
      </w:r>
      <w:r w:rsidR="00764D9C" w:rsidRPr="001C2BF0">
        <w:rPr>
          <w:szCs w:val="19"/>
          <w:shd w:val="clear" w:color="auto" w:fill="FFFFFF"/>
        </w:rPr>
        <w:t>ok</w:t>
      </w:r>
      <w:r w:rsidR="003F468F" w:rsidRPr="001C2BF0">
        <w:rPr>
          <w:szCs w:val="19"/>
          <w:shd w:val="clear" w:color="auto" w:fill="FFFFFF"/>
        </w:rPr>
        <w:t>u</w:t>
      </w:r>
      <w:r w:rsidR="001C2BF0" w:rsidRPr="001C2BF0">
        <w:rPr>
          <w:szCs w:val="19"/>
          <w:shd w:val="clear" w:color="auto" w:fill="FFFFFF"/>
        </w:rPr>
        <w:t xml:space="preserve"> 2019</w:t>
      </w:r>
      <w:r w:rsidR="00764D9C" w:rsidRPr="001C2BF0">
        <w:rPr>
          <w:szCs w:val="19"/>
          <w:shd w:val="clear" w:color="auto" w:fill="FFFFFF"/>
        </w:rPr>
        <w:t xml:space="preserve"> wystąpił wzrost realnego przeciętnego miesięcznego dochodu rozporządzalnego</w:t>
      </w:r>
      <w:r w:rsidR="001C2BF0" w:rsidRPr="001C2BF0">
        <w:rPr>
          <w:szCs w:val="19"/>
          <w:shd w:val="clear" w:color="auto" w:fill="FFFFFF"/>
        </w:rPr>
        <w:t xml:space="preserve"> ogółem na osobę – o 5,0% (w 2018 r. wzrost o 4</w:t>
      </w:r>
      <w:r w:rsidR="00764D9C" w:rsidRPr="001C2BF0">
        <w:rPr>
          <w:szCs w:val="19"/>
          <w:shd w:val="clear" w:color="auto" w:fill="FFFFFF"/>
        </w:rPr>
        <w:t>,3%)</w:t>
      </w:r>
      <w:r w:rsidR="00D65C9B">
        <w:rPr>
          <w:szCs w:val="19"/>
          <w:shd w:val="clear" w:color="auto" w:fill="FFFFFF"/>
        </w:rPr>
        <w:t xml:space="preserve"> we</w:t>
      </w:r>
      <w:r w:rsidR="00764D9C" w:rsidRPr="001C2BF0">
        <w:rPr>
          <w:szCs w:val="19"/>
          <w:shd w:val="clear" w:color="auto" w:fill="FFFFFF"/>
        </w:rPr>
        <w:t xml:space="preserve"> </w:t>
      </w:r>
      <w:r w:rsidR="00242FCB" w:rsidRPr="001C2BF0">
        <w:rPr>
          <w:szCs w:val="19"/>
          <w:shd w:val="clear" w:color="auto" w:fill="FFFFFF"/>
        </w:rPr>
        <w:t>wszystkich</w:t>
      </w:r>
      <w:r w:rsidR="00764D9C" w:rsidRPr="001C2BF0">
        <w:rPr>
          <w:szCs w:val="19"/>
          <w:shd w:val="clear" w:color="auto" w:fill="FFFFFF"/>
        </w:rPr>
        <w:t xml:space="preserve"> grup</w:t>
      </w:r>
      <w:r w:rsidR="00D65C9B">
        <w:rPr>
          <w:szCs w:val="19"/>
          <w:shd w:val="clear" w:color="auto" w:fill="FFFFFF"/>
        </w:rPr>
        <w:t>ach</w:t>
      </w:r>
      <w:r w:rsidR="00764D9C" w:rsidRPr="001C2BF0">
        <w:rPr>
          <w:szCs w:val="19"/>
          <w:shd w:val="clear" w:color="auto" w:fill="FFFFFF"/>
        </w:rPr>
        <w:t xml:space="preserve"> społeczno-ekon</w:t>
      </w:r>
      <w:r w:rsidR="001C2BF0" w:rsidRPr="001C2BF0">
        <w:rPr>
          <w:szCs w:val="19"/>
          <w:shd w:val="clear" w:color="auto" w:fill="FFFFFF"/>
        </w:rPr>
        <w:t xml:space="preserve">omicznych gospodarstw domowych. </w:t>
      </w:r>
      <w:r w:rsidR="00764D9C" w:rsidRPr="001C2BF0">
        <w:rPr>
          <w:szCs w:val="19"/>
          <w:shd w:val="clear" w:color="auto" w:fill="FFFFFF"/>
        </w:rPr>
        <w:t xml:space="preserve">Najwyższy </w:t>
      </w:r>
      <w:r w:rsidR="00972330" w:rsidRPr="001C2BF0">
        <w:rPr>
          <w:szCs w:val="19"/>
          <w:shd w:val="clear" w:color="auto" w:fill="FFFFFF"/>
        </w:rPr>
        <w:t xml:space="preserve">realny </w:t>
      </w:r>
      <w:r w:rsidR="00764D9C" w:rsidRPr="001C2BF0">
        <w:rPr>
          <w:szCs w:val="19"/>
          <w:shd w:val="clear" w:color="auto" w:fill="FFFFFF"/>
        </w:rPr>
        <w:t xml:space="preserve">wzrost </w:t>
      </w:r>
      <w:r w:rsidR="00242FCB" w:rsidRPr="001C2BF0">
        <w:rPr>
          <w:szCs w:val="19"/>
          <w:shd w:val="clear" w:color="auto" w:fill="FFFFFF"/>
        </w:rPr>
        <w:t xml:space="preserve">dochodów </w:t>
      </w:r>
      <w:r w:rsidR="00B0297A">
        <w:rPr>
          <w:szCs w:val="19"/>
          <w:shd w:val="clear" w:color="auto" w:fill="FFFFFF"/>
        </w:rPr>
        <w:t>zanotowano w </w:t>
      </w:r>
      <w:r w:rsidR="00764D9C" w:rsidRPr="001C2BF0">
        <w:rPr>
          <w:szCs w:val="19"/>
          <w:shd w:val="clear" w:color="auto" w:fill="FFFFFF"/>
        </w:rPr>
        <w:t>gosp</w:t>
      </w:r>
      <w:r w:rsidR="0059075A" w:rsidRPr="001C2BF0">
        <w:rPr>
          <w:szCs w:val="19"/>
          <w:shd w:val="clear" w:color="auto" w:fill="FFFFFF"/>
        </w:rPr>
        <w:t>o</w:t>
      </w:r>
      <w:r w:rsidR="001C2BF0" w:rsidRPr="001C2BF0">
        <w:rPr>
          <w:szCs w:val="19"/>
          <w:shd w:val="clear" w:color="auto" w:fill="FFFFFF"/>
        </w:rPr>
        <w:t>darstwach domowych rencis</w:t>
      </w:r>
      <w:r w:rsidR="0059075A" w:rsidRPr="001C2BF0">
        <w:rPr>
          <w:szCs w:val="19"/>
          <w:shd w:val="clear" w:color="auto" w:fill="FFFFFF"/>
        </w:rPr>
        <w:t>tów (o </w:t>
      </w:r>
      <w:r w:rsidR="001C2BF0" w:rsidRPr="001C2BF0">
        <w:rPr>
          <w:szCs w:val="19"/>
          <w:shd w:val="clear" w:color="auto" w:fill="FFFFFF"/>
        </w:rPr>
        <w:t>7,8</w:t>
      </w:r>
      <w:r w:rsidR="00764D9C" w:rsidRPr="001C2BF0">
        <w:rPr>
          <w:szCs w:val="19"/>
          <w:shd w:val="clear" w:color="auto" w:fill="FFFFFF"/>
        </w:rPr>
        <w:t>%)</w:t>
      </w:r>
      <w:r w:rsidR="00242FCB" w:rsidRPr="001C2BF0">
        <w:rPr>
          <w:szCs w:val="19"/>
          <w:shd w:val="clear" w:color="auto" w:fill="FFFFFF"/>
        </w:rPr>
        <w:t xml:space="preserve"> </w:t>
      </w:r>
      <w:r w:rsidR="001C2BF0" w:rsidRPr="001C2BF0">
        <w:rPr>
          <w:szCs w:val="19"/>
          <w:shd w:val="clear" w:color="auto" w:fill="FFFFFF"/>
        </w:rPr>
        <w:t>a najniższy</w:t>
      </w:r>
      <w:r w:rsidR="00B14A84">
        <w:rPr>
          <w:szCs w:val="19"/>
          <w:shd w:val="clear" w:color="auto" w:fill="FFFFFF"/>
        </w:rPr>
        <w:t xml:space="preserve"> w grupie rolników – o 3,5%, (w </w:t>
      </w:r>
      <w:r w:rsidR="001C2BF0" w:rsidRPr="001C2BF0">
        <w:rPr>
          <w:szCs w:val="19"/>
          <w:shd w:val="clear" w:color="auto" w:fill="FFFFFF"/>
        </w:rPr>
        <w:t xml:space="preserve">której w ubiegłym roku </w:t>
      </w:r>
      <w:r w:rsidR="00D65C9B">
        <w:rPr>
          <w:szCs w:val="19"/>
          <w:shd w:val="clear" w:color="auto" w:fill="FFFFFF"/>
        </w:rPr>
        <w:t>odnotowano</w:t>
      </w:r>
      <w:r w:rsidR="001C2BF0" w:rsidRPr="001C2BF0">
        <w:rPr>
          <w:szCs w:val="19"/>
          <w:shd w:val="clear" w:color="auto" w:fill="FFFFFF"/>
        </w:rPr>
        <w:t xml:space="preserve"> spadek o 1,5%).</w:t>
      </w:r>
    </w:p>
    <w:p w:rsidR="00764D9C" w:rsidRPr="00460304" w:rsidRDefault="00CF6F1A" w:rsidP="00764D9C">
      <w:pPr>
        <w:rPr>
          <w:szCs w:val="19"/>
          <w:shd w:val="clear" w:color="auto" w:fill="FFFFFF"/>
        </w:rPr>
      </w:pPr>
      <w:r w:rsidRPr="00460304">
        <w:rPr>
          <w:szCs w:val="19"/>
          <w:shd w:val="clear" w:color="auto" w:fill="FFFFFF"/>
        </w:rPr>
        <w:t xml:space="preserve">Na realny </w:t>
      </w:r>
      <w:r w:rsidR="001C2BF0" w:rsidRPr="00460304">
        <w:rPr>
          <w:szCs w:val="19"/>
          <w:shd w:val="clear" w:color="auto" w:fill="FFFFFF"/>
        </w:rPr>
        <w:t>wzrost</w:t>
      </w:r>
      <w:r w:rsidRPr="00460304">
        <w:rPr>
          <w:szCs w:val="19"/>
          <w:shd w:val="clear" w:color="auto" w:fill="FFFFFF"/>
        </w:rPr>
        <w:t xml:space="preserve"> dochodu rozporządzalnego w grupie gospodarstw domowych rolników </w:t>
      </w:r>
      <w:r w:rsidR="00D65C9B">
        <w:rPr>
          <w:szCs w:val="19"/>
          <w:shd w:val="clear" w:color="auto" w:fill="FFFFFF"/>
        </w:rPr>
        <w:t>wpłynął</w:t>
      </w:r>
      <w:r w:rsidRPr="00460304">
        <w:rPr>
          <w:szCs w:val="19"/>
          <w:shd w:val="clear" w:color="auto" w:fill="FFFFFF"/>
        </w:rPr>
        <w:t xml:space="preserve"> przede wszystkim realny </w:t>
      </w:r>
      <w:r w:rsidR="00460304" w:rsidRPr="00460304">
        <w:rPr>
          <w:szCs w:val="19"/>
          <w:shd w:val="clear" w:color="auto" w:fill="FFFFFF"/>
        </w:rPr>
        <w:t>wzrost</w:t>
      </w:r>
      <w:r w:rsidRPr="00460304">
        <w:rPr>
          <w:szCs w:val="19"/>
          <w:shd w:val="clear" w:color="auto" w:fill="FFFFFF"/>
        </w:rPr>
        <w:t xml:space="preserve"> dochodów z indywidualnego gospodarstwa rolnego</w:t>
      </w:r>
      <w:r w:rsidR="00151655" w:rsidRPr="00460304">
        <w:rPr>
          <w:szCs w:val="19"/>
          <w:shd w:val="clear" w:color="auto" w:fill="FFFFFF"/>
        </w:rPr>
        <w:t xml:space="preserve"> w</w:t>
      </w:r>
      <w:r w:rsidR="00774D61" w:rsidRPr="00460304">
        <w:rPr>
          <w:szCs w:val="19"/>
          <w:shd w:val="clear" w:color="auto" w:fill="FFFFFF"/>
        </w:rPr>
        <w:t> </w:t>
      </w:r>
      <w:r w:rsidR="00460304" w:rsidRPr="00460304">
        <w:rPr>
          <w:szCs w:val="19"/>
          <w:shd w:val="clear" w:color="auto" w:fill="FFFFFF"/>
        </w:rPr>
        <w:t>stosunku do roku 2018</w:t>
      </w:r>
      <w:r w:rsidR="00774D61" w:rsidRPr="00460304">
        <w:rPr>
          <w:szCs w:val="19"/>
          <w:shd w:val="clear" w:color="auto" w:fill="FFFFFF"/>
        </w:rPr>
        <w:t xml:space="preserve"> (o </w:t>
      </w:r>
      <w:r w:rsidR="00460304" w:rsidRPr="00460304">
        <w:rPr>
          <w:szCs w:val="19"/>
          <w:shd w:val="clear" w:color="auto" w:fill="FFFFFF"/>
        </w:rPr>
        <w:t>2,</w:t>
      </w:r>
      <w:r w:rsidR="004D7A31">
        <w:rPr>
          <w:szCs w:val="19"/>
          <w:shd w:val="clear" w:color="auto" w:fill="FFFFFF"/>
        </w:rPr>
        <w:t>1</w:t>
      </w:r>
      <w:r w:rsidR="00774D61" w:rsidRPr="00460304">
        <w:rPr>
          <w:szCs w:val="19"/>
          <w:shd w:val="clear" w:color="auto" w:fill="FFFFFF"/>
        </w:rPr>
        <w:t>%)</w:t>
      </w:r>
      <w:r w:rsidR="00151655" w:rsidRPr="00460304">
        <w:rPr>
          <w:szCs w:val="19"/>
          <w:shd w:val="clear" w:color="auto" w:fill="FFFFFF"/>
        </w:rPr>
        <w:t>.</w:t>
      </w:r>
      <w:r w:rsidR="00E93D2F" w:rsidRPr="00460304">
        <w:rPr>
          <w:szCs w:val="19"/>
          <w:shd w:val="clear" w:color="auto" w:fill="FFFFFF"/>
        </w:rPr>
        <w:t xml:space="preserve"> </w:t>
      </w:r>
    </w:p>
    <w:p w:rsidR="00764D9C" w:rsidRPr="003E4EDC" w:rsidRDefault="00B0297A" w:rsidP="00764D9C">
      <w:pPr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W</w:t>
      </w:r>
      <w:r w:rsidRPr="003E4EDC">
        <w:rPr>
          <w:szCs w:val="19"/>
          <w:shd w:val="clear" w:color="auto" w:fill="FFFFFF"/>
        </w:rPr>
        <w:t xml:space="preserve"> gospodarstwach domowych emerytów odnotowano </w:t>
      </w:r>
      <w:r>
        <w:rPr>
          <w:szCs w:val="19"/>
          <w:shd w:val="clear" w:color="auto" w:fill="FFFFFF"/>
        </w:rPr>
        <w:t>n</w:t>
      </w:r>
      <w:r w:rsidR="00764D9C" w:rsidRPr="003E4EDC">
        <w:rPr>
          <w:szCs w:val="19"/>
          <w:shd w:val="clear" w:color="auto" w:fill="FFFFFF"/>
        </w:rPr>
        <w:t xml:space="preserve">ajwyższy udział dochodów z głównego źródła utrzymania </w:t>
      </w:r>
      <w:r w:rsidR="003E4EDC" w:rsidRPr="003E4EDC">
        <w:rPr>
          <w:szCs w:val="19"/>
          <w:shd w:val="clear" w:color="auto" w:fill="FFFFFF"/>
        </w:rPr>
        <w:t>(83,8</w:t>
      </w:r>
      <w:r w:rsidR="00764D9C" w:rsidRPr="003E4EDC">
        <w:rPr>
          <w:szCs w:val="19"/>
          <w:shd w:val="clear" w:color="auto" w:fill="FFFFFF"/>
        </w:rPr>
        <w:t xml:space="preserve">%), a </w:t>
      </w:r>
      <w:r w:rsidR="007E2298" w:rsidRPr="003E4EDC">
        <w:rPr>
          <w:szCs w:val="19"/>
          <w:shd w:val="clear" w:color="auto" w:fill="FFFFFF"/>
        </w:rPr>
        <w:t xml:space="preserve">w </w:t>
      </w:r>
      <w:r w:rsidR="00764D9C" w:rsidRPr="003E4EDC">
        <w:rPr>
          <w:szCs w:val="19"/>
          <w:shd w:val="clear" w:color="auto" w:fill="FFFFFF"/>
        </w:rPr>
        <w:t>gospodarstwa</w:t>
      </w:r>
      <w:r w:rsidR="007E2298" w:rsidRPr="003E4EDC">
        <w:rPr>
          <w:szCs w:val="19"/>
          <w:shd w:val="clear" w:color="auto" w:fill="FFFFFF"/>
        </w:rPr>
        <w:t>ch</w:t>
      </w:r>
      <w:r w:rsidR="00764D9C" w:rsidRPr="003E4EDC">
        <w:rPr>
          <w:szCs w:val="19"/>
          <w:shd w:val="clear" w:color="auto" w:fill="FFFFFF"/>
        </w:rPr>
        <w:t xml:space="preserve"> domow</w:t>
      </w:r>
      <w:r w:rsidR="007E2298" w:rsidRPr="003E4EDC">
        <w:rPr>
          <w:szCs w:val="19"/>
          <w:shd w:val="clear" w:color="auto" w:fill="FFFFFF"/>
        </w:rPr>
        <w:t>ych</w:t>
      </w:r>
      <w:r w:rsidR="003E4EDC" w:rsidRPr="003E4EDC">
        <w:rPr>
          <w:szCs w:val="19"/>
          <w:shd w:val="clear" w:color="auto" w:fill="FFFFFF"/>
        </w:rPr>
        <w:t xml:space="preserve"> rolników </w:t>
      </w:r>
      <w:r w:rsidR="001A3D75">
        <w:rPr>
          <w:szCs w:val="19"/>
          <w:shd w:val="clear" w:color="auto" w:fill="FFFFFF"/>
        </w:rPr>
        <w:t>–</w:t>
      </w:r>
      <w:r>
        <w:rPr>
          <w:szCs w:val="19"/>
          <w:shd w:val="clear" w:color="auto" w:fill="FFFFFF"/>
        </w:rPr>
        <w:t xml:space="preserve"> </w:t>
      </w:r>
      <w:r w:rsidRPr="003E4EDC">
        <w:rPr>
          <w:szCs w:val="19"/>
          <w:shd w:val="clear" w:color="auto" w:fill="FFFFFF"/>
        </w:rPr>
        <w:t xml:space="preserve">najniższy </w:t>
      </w:r>
      <w:r w:rsidR="003E4EDC" w:rsidRPr="003E4EDC">
        <w:rPr>
          <w:szCs w:val="19"/>
          <w:shd w:val="clear" w:color="auto" w:fill="FFFFFF"/>
        </w:rPr>
        <w:t>(65,7</w:t>
      </w:r>
      <w:r w:rsidR="00764D9C" w:rsidRPr="003E4EDC">
        <w:rPr>
          <w:szCs w:val="19"/>
          <w:shd w:val="clear" w:color="auto" w:fill="FFFFFF"/>
        </w:rPr>
        <w:t>%).</w:t>
      </w:r>
    </w:p>
    <w:p w:rsidR="00764D9C" w:rsidRPr="003B33FE" w:rsidRDefault="00764D9C" w:rsidP="00764D9C">
      <w:pPr>
        <w:jc w:val="both"/>
        <w:rPr>
          <w:i/>
          <w:spacing w:val="-2"/>
          <w:szCs w:val="19"/>
          <w:shd w:val="clear" w:color="auto" w:fill="FFFFFF"/>
        </w:rPr>
      </w:pPr>
    </w:p>
    <w:p w:rsidR="00764D9C" w:rsidRPr="003B33FE" w:rsidRDefault="003F23F8" w:rsidP="00764D9C">
      <w:pPr>
        <w:spacing w:line="240" w:lineRule="auto"/>
        <w:rPr>
          <w:b/>
          <w:i/>
          <w:spacing w:val="-2"/>
          <w:sz w:val="18"/>
          <w:shd w:val="clear" w:color="auto" w:fill="FFFFFF"/>
        </w:rPr>
      </w:pPr>
      <w:r w:rsidRPr="003F23F8">
        <w:rPr>
          <w:i/>
          <w:noProof/>
          <w:lang w:eastAsia="pl-PL"/>
        </w:rPr>
        <w:drawing>
          <wp:inline distT="0" distB="0" distL="0" distR="0">
            <wp:extent cx="5120640" cy="3960000"/>
            <wp:effectExtent l="0" t="0" r="0" b="0"/>
            <wp:docPr id="11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F75C3" w:rsidRPr="001A3D75" w:rsidRDefault="004F75C3" w:rsidP="00764D9C">
      <w:pPr>
        <w:spacing w:before="0"/>
        <w:jc w:val="both"/>
        <w:rPr>
          <w:spacing w:val="-2"/>
          <w:szCs w:val="19"/>
          <w:shd w:val="clear" w:color="auto" w:fill="FFFFFF"/>
        </w:rPr>
      </w:pPr>
    </w:p>
    <w:p w:rsidR="00764D9C" w:rsidRPr="008F2641" w:rsidRDefault="000D64AA" w:rsidP="00764D9C">
      <w:pPr>
        <w:spacing w:before="0"/>
        <w:jc w:val="both"/>
        <w:rPr>
          <w:spacing w:val="-2"/>
          <w:szCs w:val="19"/>
          <w:shd w:val="clear" w:color="auto" w:fill="FFFFFF"/>
        </w:rPr>
      </w:pPr>
      <w:r w:rsidRPr="008F2641">
        <w:rPr>
          <w:spacing w:val="-2"/>
          <w:szCs w:val="19"/>
          <w:shd w:val="clear" w:color="auto" w:fill="FFFFFF"/>
        </w:rPr>
        <w:t xml:space="preserve">Różnice w strukturze </w:t>
      </w:r>
      <w:r w:rsidR="007E2298" w:rsidRPr="008F2641">
        <w:rPr>
          <w:spacing w:val="-2"/>
          <w:szCs w:val="19"/>
          <w:shd w:val="clear" w:color="auto" w:fill="FFFFFF"/>
        </w:rPr>
        <w:t xml:space="preserve">przeciętnego miesięcznego </w:t>
      </w:r>
      <w:r w:rsidRPr="008F2641">
        <w:rPr>
          <w:spacing w:val="-2"/>
          <w:szCs w:val="19"/>
          <w:shd w:val="clear" w:color="auto" w:fill="FFFFFF"/>
        </w:rPr>
        <w:t xml:space="preserve">dochodu </w:t>
      </w:r>
      <w:r w:rsidR="007E2298" w:rsidRPr="008F2641">
        <w:rPr>
          <w:spacing w:val="-2"/>
          <w:szCs w:val="19"/>
          <w:shd w:val="clear" w:color="auto" w:fill="FFFFFF"/>
        </w:rPr>
        <w:t xml:space="preserve">rozporządzalnego na 1 osobę w gospodarstwach domowych </w:t>
      </w:r>
      <w:r w:rsidR="008F2641" w:rsidRPr="008F2641">
        <w:rPr>
          <w:spacing w:val="-2"/>
          <w:szCs w:val="19"/>
          <w:shd w:val="clear" w:color="auto" w:fill="FFFFFF"/>
        </w:rPr>
        <w:t>w porównaniu z 2018</w:t>
      </w:r>
      <w:r w:rsidRPr="008F2641">
        <w:rPr>
          <w:spacing w:val="-2"/>
          <w:szCs w:val="19"/>
          <w:shd w:val="clear" w:color="auto" w:fill="FFFFFF"/>
        </w:rPr>
        <w:t xml:space="preserve"> r. wyniosły od </w:t>
      </w:r>
      <w:r w:rsidR="00234B4A">
        <w:rPr>
          <w:spacing w:val="-2"/>
          <w:szCs w:val="19"/>
          <w:shd w:val="clear" w:color="auto" w:fill="FFFFFF"/>
        </w:rPr>
        <w:t>-</w:t>
      </w:r>
      <w:r w:rsidR="00234B4A" w:rsidRPr="008F2641">
        <w:rPr>
          <w:spacing w:val="-2"/>
          <w:szCs w:val="19"/>
          <w:shd w:val="clear" w:color="auto" w:fill="FFFFFF"/>
        </w:rPr>
        <w:t>0,8 p. proc. w przypadku dochodów z pracy najemnej</w:t>
      </w:r>
      <w:r w:rsidR="00234B4A">
        <w:rPr>
          <w:spacing w:val="-2"/>
          <w:szCs w:val="19"/>
          <w:shd w:val="clear" w:color="auto" w:fill="FFFFFF"/>
        </w:rPr>
        <w:t xml:space="preserve"> do </w:t>
      </w:r>
      <w:r w:rsidR="008F2641" w:rsidRPr="008F2641">
        <w:rPr>
          <w:spacing w:val="-2"/>
          <w:szCs w:val="19"/>
          <w:shd w:val="clear" w:color="auto" w:fill="FFFFFF"/>
        </w:rPr>
        <w:t>0,5</w:t>
      </w:r>
      <w:r w:rsidRPr="008F2641">
        <w:rPr>
          <w:spacing w:val="-2"/>
          <w:szCs w:val="19"/>
          <w:shd w:val="clear" w:color="auto" w:fill="FFFFFF"/>
        </w:rPr>
        <w:t xml:space="preserve"> p. proc. w przypadku </w:t>
      </w:r>
      <w:r w:rsidR="008F2641" w:rsidRPr="008F2641">
        <w:rPr>
          <w:spacing w:val="-2"/>
          <w:szCs w:val="19"/>
          <w:shd w:val="clear" w:color="auto" w:fill="FFFFFF"/>
        </w:rPr>
        <w:t>emerytur</w:t>
      </w:r>
      <w:r w:rsidR="00234B4A">
        <w:rPr>
          <w:spacing w:val="-2"/>
          <w:szCs w:val="19"/>
          <w:shd w:val="clear" w:color="auto" w:fill="FFFFFF"/>
        </w:rPr>
        <w:t>.</w:t>
      </w:r>
    </w:p>
    <w:p w:rsidR="00705CD4" w:rsidRPr="003B33FE" w:rsidRDefault="00705CD4" w:rsidP="00764D9C">
      <w:pPr>
        <w:rPr>
          <w:i/>
          <w:spacing w:val="-2"/>
          <w:szCs w:val="19"/>
          <w:shd w:val="clear" w:color="auto" w:fill="FFFFFF"/>
        </w:rPr>
      </w:pPr>
      <w:r w:rsidRPr="003B33FE">
        <w:rPr>
          <w:i/>
          <w:spacing w:val="-2"/>
          <w:szCs w:val="19"/>
          <w:shd w:val="clear" w:color="auto" w:fill="FFFFFF"/>
        </w:rPr>
        <w:br w:type="page"/>
      </w:r>
    </w:p>
    <w:p w:rsidR="00764D9C" w:rsidRPr="005533BC" w:rsidRDefault="00896D71" w:rsidP="00764D9C">
      <w:pPr>
        <w:rPr>
          <w:spacing w:val="-2"/>
          <w:szCs w:val="19"/>
          <w:shd w:val="clear" w:color="auto" w:fill="FFFFFF"/>
        </w:rPr>
      </w:pPr>
      <w:r w:rsidRPr="005533BC">
        <w:rPr>
          <w:spacing w:val="-2"/>
          <w:szCs w:val="19"/>
          <w:shd w:val="clear" w:color="auto" w:fill="FFFFFF"/>
        </w:rPr>
        <w:lastRenderedPageBreak/>
        <w:t>Malejące od 2014 r</w:t>
      </w:r>
      <w:r w:rsidR="00385E91" w:rsidRPr="005533BC">
        <w:rPr>
          <w:spacing w:val="-2"/>
          <w:szCs w:val="19"/>
          <w:shd w:val="clear" w:color="auto" w:fill="FFFFFF"/>
        </w:rPr>
        <w:t>.</w:t>
      </w:r>
      <w:r w:rsidRPr="005533BC">
        <w:rPr>
          <w:spacing w:val="-2"/>
          <w:szCs w:val="19"/>
          <w:shd w:val="clear" w:color="auto" w:fill="FFFFFF"/>
        </w:rPr>
        <w:t xml:space="preserve"> </w:t>
      </w:r>
      <w:r w:rsidR="007554B0" w:rsidRPr="005533BC">
        <w:rPr>
          <w:spacing w:val="-2"/>
          <w:szCs w:val="19"/>
          <w:shd w:val="clear" w:color="auto" w:fill="FFFFFF"/>
        </w:rPr>
        <w:t>z</w:t>
      </w:r>
      <w:r w:rsidR="00764D9C" w:rsidRPr="005533BC">
        <w:rPr>
          <w:spacing w:val="-2"/>
          <w:szCs w:val="19"/>
          <w:shd w:val="clear" w:color="auto" w:fill="FFFFFF"/>
        </w:rPr>
        <w:t>różnicowanie dochodów na osobę w gospodarstwach domowych</w:t>
      </w:r>
      <w:r w:rsidR="007554B0" w:rsidRPr="005533BC">
        <w:rPr>
          <w:spacing w:val="-2"/>
          <w:szCs w:val="19"/>
          <w:shd w:val="clear" w:color="auto" w:fill="FFFFFF"/>
        </w:rPr>
        <w:t>,</w:t>
      </w:r>
      <w:r w:rsidRPr="005533BC">
        <w:rPr>
          <w:spacing w:val="-2"/>
          <w:szCs w:val="19"/>
          <w:shd w:val="clear" w:color="auto" w:fill="FFFFFF"/>
        </w:rPr>
        <w:t xml:space="preserve"> mierzone współczynnikiem Giniego</w:t>
      </w:r>
      <w:r w:rsidR="005533BC" w:rsidRPr="005533BC">
        <w:rPr>
          <w:spacing w:val="-2"/>
          <w:szCs w:val="19"/>
          <w:shd w:val="clear" w:color="auto" w:fill="FFFFFF"/>
        </w:rPr>
        <w:t>, w 2019</w:t>
      </w:r>
      <w:r w:rsidR="00764D9C" w:rsidRPr="005533BC">
        <w:rPr>
          <w:spacing w:val="-2"/>
          <w:szCs w:val="19"/>
          <w:shd w:val="clear" w:color="auto" w:fill="FFFFFF"/>
        </w:rPr>
        <w:t xml:space="preserve"> r. </w:t>
      </w:r>
      <w:r w:rsidR="00D65C9B">
        <w:rPr>
          <w:spacing w:val="-2"/>
          <w:szCs w:val="19"/>
          <w:shd w:val="clear" w:color="auto" w:fill="FFFFFF"/>
        </w:rPr>
        <w:t>wyhamowało i</w:t>
      </w:r>
      <w:r w:rsidR="007554B0" w:rsidRPr="005533BC">
        <w:rPr>
          <w:spacing w:val="-2"/>
          <w:szCs w:val="19"/>
          <w:shd w:val="clear" w:color="auto" w:fill="FFFFFF"/>
        </w:rPr>
        <w:t xml:space="preserve"> </w:t>
      </w:r>
      <w:r w:rsidR="00764D9C" w:rsidRPr="005533BC">
        <w:rPr>
          <w:spacing w:val="-2"/>
          <w:szCs w:val="19"/>
          <w:shd w:val="clear" w:color="auto" w:fill="FFFFFF"/>
        </w:rPr>
        <w:t>wyniosł</w:t>
      </w:r>
      <w:r w:rsidR="00D65C9B">
        <w:rPr>
          <w:spacing w:val="-2"/>
          <w:szCs w:val="19"/>
          <w:shd w:val="clear" w:color="auto" w:fill="FFFFFF"/>
        </w:rPr>
        <w:t>o</w:t>
      </w:r>
      <w:r w:rsidR="00764D9C" w:rsidRPr="005533BC">
        <w:rPr>
          <w:spacing w:val="-2"/>
          <w:szCs w:val="19"/>
          <w:shd w:val="clear" w:color="auto" w:fill="FFFFFF"/>
        </w:rPr>
        <w:t xml:space="preserve"> </w:t>
      </w:r>
      <w:r w:rsidR="005533BC" w:rsidRPr="005533BC">
        <w:rPr>
          <w:spacing w:val="-2"/>
          <w:szCs w:val="19"/>
          <w:shd w:val="clear" w:color="auto" w:fill="FFFFFF"/>
        </w:rPr>
        <w:t xml:space="preserve">0,301 (w 2018 r. </w:t>
      </w:r>
      <w:r w:rsidR="001A3D75">
        <w:rPr>
          <w:szCs w:val="19"/>
          <w:shd w:val="clear" w:color="auto" w:fill="FFFFFF"/>
        </w:rPr>
        <w:t>–</w:t>
      </w:r>
      <w:r w:rsidR="005533BC" w:rsidRPr="005533BC">
        <w:rPr>
          <w:spacing w:val="-2"/>
          <w:szCs w:val="19"/>
          <w:shd w:val="clear" w:color="auto" w:fill="FFFFFF"/>
        </w:rPr>
        <w:t xml:space="preserve"> </w:t>
      </w:r>
      <w:r w:rsidR="00764D9C" w:rsidRPr="005533BC">
        <w:rPr>
          <w:spacing w:val="-2"/>
          <w:szCs w:val="19"/>
          <w:shd w:val="clear" w:color="auto" w:fill="FFFFFF"/>
        </w:rPr>
        <w:t>0,299</w:t>
      </w:r>
      <w:r w:rsidR="005533BC" w:rsidRPr="005533BC">
        <w:rPr>
          <w:spacing w:val="-2"/>
          <w:szCs w:val="19"/>
          <w:shd w:val="clear" w:color="auto" w:fill="FFFFFF"/>
        </w:rPr>
        <w:t>)</w:t>
      </w:r>
      <w:r w:rsidR="00764D9C" w:rsidRPr="005533BC">
        <w:rPr>
          <w:spacing w:val="-2"/>
          <w:szCs w:val="19"/>
          <w:shd w:val="clear" w:color="auto" w:fill="FFFFFF"/>
        </w:rPr>
        <w:t>.</w:t>
      </w:r>
    </w:p>
    <w:p w:rsidR="00705CD4" w:rsidRPr="003B33FE" w:rsidRDefault="00705CD4" w:rsidP="00764D9C">
      <w:pPr>
        <w:rPr>
          <w:i/>
          <w:spacing w:val="-2"/>
          <w:szCs w:val="19"/>
          <w:shd w:val="clear" w:color="auto" w:fill="FFFFFF"/>
        </w:rPr>
      </w:pPr>
    </w:p>
    <w:p w:rsidR="00764D9C" w:rsidRPr="003B33FE" w:rsidRDefault="00F70270" w:rsidP="00764D9C">
      <w:pPr>
        <w:spacing w:line="240" w:lineRule="auto"/>
        <w:rPr>
          <w:b/>
          <w:i/>
          <w:spacing w:val="-2"/>
          <w:sz w:val="18"/>
          <w:shd w:val="clear" w:color="auto" w:fill="FFFFFF"/>
        </w:rPr>
      </w:pPr>
      <w:r>
        <w:rPr>
          <w:i/>
          <w:noProof/>
          <w:lang w:eastAsia="pl-PL"/>
        </w:rPr>
        <w:pict>
          <v:shape id="Pole tekstowe 220" o:spid="_x0000_s1032" type="#_x0000_t202" style="position:absolute;margin-left:410.25pt;margin-top:83.2pt;width:135.85pt;height:128.25pt;z-index:-251513856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" filled="f" stroked="f">
            <v:textbox>
              <w:txbxContent>
                <w:p w:rsidR="004D5B08" w:rsidRPr="005533BC" w:rsidRDefault="004D5B08" w:rsidP="00764D9C">
                  <w:pPr>
                    <w:pStyle w:val="tekstzboku"/>
                  </w:pPr>
                  <w:r w:rsidRPr="005533BC">
                    <w:t>Notowany od kilku lat wyraźny spadek zróżnicowania dochodów na osobę w gospodarstwach domowych, mierzony współczynnikiem Giniego, w 2018 r. został zahamowany i w 2019 przybrał tendencję rosnącą</w:t>
                  </w:r>
                </w:p>
                <w:p w:rsidR="004D5B08" w:rsidRPr="00F377FA" w:rsidRDefault="004D5B08" w:rsidP="00764D9C">
                  <w:pPr>
                    <w:spacing w:after="0"/>
                    <w:rPr>
                      <w:rFonts w:eastAsia="Times New Roman"/>
                      <w:bCs/>
                      <w:i/>
                      <w:color w:val="001D77"/>
                      <w:sz w:val="18"/>
                      <w:szCs w:val="18"/>
                      <w:lang w:eastAsia="pl-PL"/>
                    </w:rPr>
                  </w:pPr>
                </w:p>
              </w:txbxContent>
            </v:textbox>
            <w10:wrap type="tight"/>
          </v:shape>
        </w:pict>
      </w:r>
      <w:r w:rsidR="005878F7" w:rsidRPr="005878F7">
        <w:rPr>
          <w:i/>
          <w:noProof/>
          <w:lang w:eastAsia="pl-PL"/>
        </w:rPr>
        <w:drawing>
          <wp:inline distT="0" distB="0" distL="0" distR="0">
            <wp:extent cx="5122545" cy="3239770"/>
            <wp:effectExtent l="0" t="0" r="0" b="0"/>
            <wp:docPr id="13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64D9C" w:rsidRPr="003B33FE" w:rsidRDefault="00F70270" w:rsidP="00764D9C">
      <w:pPr>
        <w:jc w:val="both"/>
        <w:rPr>
          <w:i/>
          <w:spacing w:val="-2"/>
          <w:szCs w:val="19"/>
          <w:shd w:val="clear" w:color="auto" w:fill="FFFFFF"/>
        </w:rPr>
      </w:pPr>
      <w:r>
        <w:rPr>
          <w:i/>
          <w:noProof/>
          <w:lang w:eastAsia="pl-PL"/>
        </w:rPr>
        <w:pict>
          <v:shape id="Pole tekstowe 219" o:spid="_x0000_s1033" type="#_x0000_t202" style="position:absolute;left:0;text-align:left;margin-left:410.25pt;margin-top:6.75pt;width:135.85pt;height:107.15pt;z-index:-251503616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" filled="f" stroked="f">
            <v:textbox>
              <w:txbxContent>
                <w:p w:rsidR="004D5B08" w:rsidRPr="002E0223" w:rsidRDefault="004D5B08" w:rsidP="00764D9C">
                  <w:pPr>
                    <w:pStyle w:val="tekstzboku"/>
                  </w:pPr>
                  <w:r w:rsidRPr="002E0223">
                    <w:t>W ujęciu realnym w 2019 r. wystąpił wzrost przeciętnych miesięcznych wydatków na 1</w:t>
                  </w:r>
                  <w:r w:rsidR="00711880">
                    <w:t> </w:t>
                  </w:r>
                  <w:r w:rsidRPr="002E0223">
                    <w:t xml:space="preserve">osobę w gospodarstwach domowych </w:t>
                  </w:r>
                  <w:r w:rsidR="005B2FB6">
                    <w:t xml:space="preserve">o 3,1% </w:t>
                  </w:r>
                  <w:r w:rsidRPr="002E0223">
                    <w:t>w porównaniu do poprzedniego roku</w:t>
                  </w:r>
                </w:p>
              </w:txbxContent>
            </v:textbox>
            <w10:wrap type="tight"/>
          </v:shape>
        </w:pict>
      </w:r>
    </w:p>
    <w:p w:rsidR="007275B6" w:rsidRPr="007275B6" w:rsidRDefault="005C7031" w:rsidP="00764D9C">
      <w:pPr>
        <w:rPr>
          <w:szCs w:val="19"/>
          <w:shd w:val="clear" w:color="auto" w:fill="FFFFFF"/>
        </w:rPr>
      </w:pPr>
      <w:r w:rsidRPr="007275B6">
        <w:rPr>
          <w:szCs w:val="19"/>
          <w:shd w:val="clear" w:color="auto" w:fill="FFFFFF"/>
        </w:rPr>
        <w:t>W</w:t>
      </w:r>
      <w:r w:rsidR="008F15F3">
        <w:rPr>
          <w:szCs w:val="19"/>
          <w:shd w:val="clear" w:color="auto" w:fill="FFFFFF"/>
        </w:rPr>
        <w:t>e</w:t>
      </w:r>
      <w:r w:rsidR="00764D9C" w:rsidRPr="007275B6">
        <w:rPr>
          <w:szCs w:val="19"/>
          <w:shd w:val="clear" w:color="auto" w:fill="FFFFFF"/>
        </w:rPr>
        <w:t xml:space="preserve"> </w:t>
      </w:r>
      <w:r w:rsidR="007275B6" w:rsidRPr="007275B6">
        <w:rPr>
          <w:szCs w:val="19"/>
          <w:shd w:val="clear" w:color="auto" w:fill="FFFFFF"/>
        </w:rPr>
        <w:t>wszystkich</w:t>
      </w:r>
      <w:r w:rsidR="00764D9C" w:rsidRPr="007275B6">
        <w:rPr>
          <w:szCs w:val="19"/>
          <w:shd w:val="clear" w:color="auto" w:fill="FFFFFF"/>
        </w:rPr>
        <w:t xml:space="preserve"> grup</w:t>
      </w:r>
      <w:r w:rsidR="007275B6" w:rsidRPr="007275B6">
        <w:rPr>
          <w:szCs w:val="19"/>
          <w:shd w:val="clear" w:color="auto" w:fill="FFFFFF"/>
        </w:rPr>
        <w:t>ach</w:t>
      </w:r>
      <w:r w:rsidR="00764D9C" w:rsidRPr="007275B6">
        <w:rPr>
          <w:szCs w:val="19"/>
          <w:shd w:val="clear" w:color="auto" w:fill="FFFFFF"/>
        </w:rPr>
        <w:t xml:space="preserve"> społeczno-ekon</w:t>
      </w:r>
      <w:r w:rsidR="007E1F14" w:rsidRPr="007275B6">
        <w:rPr>
          <w:szCs w:val="19"/>
          <w:shd w:val="clear" w:color="auto" w:fill="FFFFFF"/>
        </w:rPr>
        <w:t xml:space="preserve">omicznych gospodarstw domowych </w:t>
      </w:r>
      <w:r w:rsidR="00764D9C" w:rsidRPr="007275B6">
        <w:rPr>
          <w:szCs w:val="19"/>
          <w:shd w:val="clear" w:color="auto" w:fill="FFFFFF"/>
        </w:rPr>
        <w:t xml:space="preserve">wystąpił </w:t>
      </w:r>
      <w:r w:rsidR="008F15F3" w:rsidRPr="007275B6">
        <w:rPr>
          <w:szCs w:val="19"/>
          <w:shd w:val="clear" w:color="auto" w:fill="FFFFFF"/>
        </w:rPr>
        <w:t xml:space="preserve">w 2019 r. </w:t>
      </w:r>
      <w:r w:rsidR="00764D9C" w:rsidRPr="007275B6">
        <w:rPr>
          <w:szCs w:val="19"/>
          <w:shd w:val="clear" w:color="auto" w:fill="FFFFFF"/>
        </w:rPr>
        <w:t xml:space="preserve">realny </w:t>
      </w:r>
      <w:r w:rsidR="007275B6" w:rsidRPr="007275B6">
        <w:rPr>
          <w:szCs w:val="19"/>
          <w:shd w:val="clear" w:color="auto" w:fill="FFFFFF"/>
        </w:rPr>
        <w:t>wzrost</w:t>
      </w:r>
      <w:r w:rsidR="00764D9C" w:rsidRPr="007275B6">
        <w:rPr>
          <w:szCs w:val="19"/>
          <w:shd w:val="clear" w:color="auto" w:fill="FFFFFF"/>
        </w:rPr>
        <w:t xml:space="preserve"> przeciętnych miesięcznych wydatków na osobę w</w:t>
      </w:r>
      <w:r w:rsidR="007275B6" w:rsidRPr="007275B6">
        <w:rPr>
          <w:szCs w:val="19"/>
          <w:shd w:val="clear" w:color="auto" w:fill="FFFFFF"/>
        </w:rPr>
        <w:t xml:space="preserve"> stosunku do roku 2018</w:t>
      </w:r>
      <w:r w:rsidR="00157C8F" w:rsidRPr="007275B6">
        <w:rPr>
          <w:szCs w:val="19"/>
          <w:shd w:val="clear" w:color="auto" w:fill="FFFFFF"/>
        </w:rPr>
        <w:t xml:space="preserve"> (od </w:t>
      </w:r>
      <w:r w:rsidR="007275B6" w:rsidRPr="007275B6">
        <w:rPr>
          <w:szCs w:val="19"/>
          <w:shd w:val="clear" w:color="auto" w:fill="FFFFFF"/>
        </w:rPr>
        <w:t>2,5</w:t>
      </w:r>
      <w:r w:rsidR="00D011D1" w:rsidRPr="007275B6">
        <w:rPr>
          <w:szCs w:val="19"/>
          <w:shd w:val="clear" w:color="auto" w:fill="FFFFFF"/>
        </w:rPr>
        <w:t>%</w:t>
      </w:r>
      <w:r w:rsidR="00764D9C" w:rsidRPr="007275B6">
        <w:rPr>
          <w:szCs w:val="19"/>
          <w:shd w:val="clear" w:color="auto" w:fill="FFFFFF"/>
        </w:rPr>
        <w:t xml:space="preserve"> w grupie </w:t>
      </w:r>
      <w:r w:rsidR="007275B6" w:rsidRPr="007275B6">
        <w:rPr>
          <w:szCs w:val="19"/>
          <w:shd w:val="clear" w:color="auto" w:fill="FFFFFF"/>
        </w:rPr>
        <w:t>emery</w:t>
      </w:r>
      <w:r w:rsidR="00764D9C" w:rsidRPr="007275B6">
        <w:rPr>
          <w:szCs w:val="19"/>
          <w:shd w:val="clear" w:color="auto" w:fill="FFFFFF"/>
        </w:rPr>
        <w:t xml:space="preserve">tów do </w:t>
      </w:r>
      <w:r w:rsidR="007275B6" w:rsidRPr="007275B6">
        <w:rPr>
          <w:szCs w:val="19"/>
          <w:shd w:val="clear" w:color="auto" w:fill="FFFFFF"/>
        </w:rPr>
        <w:t>4,4</w:t>
      </w:r>
      <w:r w:rsidR="00764D9C" w:rsidRPr="007275B6">
        <w:rPr>
          <w:szCs w:val="19"/>
          <w:shd w:val="clear" w:color="auto" w:fill="FFFFFF"/>
        </w:rPr>
        <w:t xml:space="preserve">% w grupie </w:t>
      </w:r>
      <w:r w:rsidR="007275B6" w:rsidRPr="007275B6">
        <w:rPr>
          <w:szCs w:val="19"/>
          <w:shd w:val="clear" w:color="auto" w:fill="FFFFFF"/>
        </w:rPr>
        <w:t>rencistów</w:t>
      </w:r>
      <w:r w:rsidR="00764D9C" w:rsidRPr="007275B6">
        <w:rPr>
          <w:szCs w:val="19"/>
          <w:shd w:val="clear" w:color="auto" w:fill="FFFFFF"/>
        </w:rPr>
        <w:t>).</w:t>
      </w:r>
      <w:r w:rsidRPr="007275B6">
        <w:rPr>
          <w:szCs w:val="19"/>
          <w:shd w:val="clear" w:color="auto" w:fill="FFFFFF"/>
        </w:rPr>
        <w:t xml:space="preserve"> </w:t>
      </w:r>
    </w:p>
    <w:p w:rsidR="00764D9C" w:rsidRPr="007275B6" w:rsidRDefault="00DD32AB" w:rsidP="00764D9C">
      <w:pPr>
        <w:rPr>
          <w:spacing w:val="-2"/>
          <w:szCs w:val="19"/>
          <w:shd w:val="clear" w:color="auto" w:fill="FFFFFF"/>
        </w:rPr>
      </w:pPr>
      <w:r>
        <w:rPr>
          <w:spacing w:val="-2"/>
          <w:szCs w:val="19"/>
          <w:shd w:val="clear" w:color="auto" w:fill="FFFFFF"/>
        </w:rPr>
        <w:t>W</w:t>
      </w:r>
      <w:r w:rsidRPr="007275B6">
        <w:rPr>
          <w:spacing w:val="-2"/>
          <w:szCs w:val="19"/>
          <w:shd w:val="clear" w:color="auto" w:fill="FFFFFF"/>
        </w:rPr>
        <w:t>ydatki na żywność i napoje bezalkoholowe</w:t>
      </w:r>
      <w:r w:rsidRPr="00DD32AB">
        <w:rPr>
          <w:spacing w:val="-2"/>
          <w:szCs w:val="19"/>
          <w:shd w:val="clear" w:color="auto" w:fill="FFFFFF"/>
        </w:rPr>
        <w:t xml:space="preserve"> </w:t>
      </w:r>
      <w:r w:rsidRPr="007275B6">
        <w:rPr>
          <w:spacing w:val="-2"/>
          <w:szCs w:val="19"/>
          <w:shd w:val="clear" w:color="auto" w:fill="FFFFFF"/>
        </w:rPr>
        <w:t xml:space="preserve">miały, podobnie jak w latach poprzednich, </w:t>
      </w:r>
      <w:r>
        <w:rPr>
          <w:spacing w:val="-2"/>
          <w:szCs w:val="19"/>
          <w:shd w:val="clear" w:color="auto" w:fill="FFFFFF"/>
        </w:rPr>
        <w:t>n</w:t>
      </w:r>
      <w:r w:rsidR="00764D9C" w:rsidRPr="007275B6">
        <w:rPr>
          <w:spacing w:val="-2"/>
          <w:szCs w:val="19"/>
          <w:shd w:val="clear" w:color="auto" w:fill="FFFFFF"/>
        </w:rPr>
        <w:t>ajwyższy udział w strukturze wydatków ogółu gospodarstw domowych</w:t>
      </w:r>
      <w:r>
        <w:rPr>
          <w:spacing w:val="-2"/>
          <w:szCs w:val="19"/>
          <w:shd w:val="clear" w:color="auto" w:fill="FFFFFF"/>
        </w:rPr>
        <w:t xml:space="preserve"> </w:t>
      </w:r>
      <w:r w:rsidR="00764D9C" w:rsidRPr="007275B6">
        <w:rPr>
          <w:spacing w:val="-2"/>
          <w:szCs w:val="19"/>
          <w:shd w:val="clear" w:color="auto" w:fill="FFFFFF"/>
        </w:rPr>
        <w:t xml:space="preserve">– </w:t>
      </w:r>
      <w:r w:rsidR="007275B6" w:rsidRPr="007275B6">
        <w:rPr>
          <w:spacing w:val="-2"/>
          <w:szCs w:val="19"/>
          <w:shd w:val="clear" w:color="auto" w:fill="FFFFFF"/>
        </w:rPr>
        <w:t>25,1</w:t>
      </w:r>
      <w:r w:rsidR="00764D9C" w:rsidRPr="007275B6">
        <w:rPr>
          <w:spacing w:val="-2"/>
          <w:szCs w:val="19"/>
          <w:shd w:val="clear" w:color="auto" w:fill="FFFFFF"/>
        </w:rPr>
        <w:t>%. Stanowiły one od </w:t>
      </w:r>
      <w:r w:rsidR="007275B6" w:rsidRPr="007275B6">
        <w:rPr>
          <w:spacing w:val="-2"/>
          <w:szCs w:val="19"/>
          <w:shd w:val="clear" w:color="auto" w:fill="FFFFFF"/>
        </w:rPr>
        <w:t>21,1</w:t>
      </w:r>
      <w:r w:rsidR="00764D9C" w:rsidRPr="007275B6">
        <w:rPr>
          <w:spacing w:val="-2"/>
          <w:szCs w:val="19"/>
          <w:shd w:val="clear" w:color="auto" w:fill="FFFFFF"/>
        </w:rPr>
        <w:t>% w gospodarstwach pracujących na własny rachunek poza gospodarstwem rolnym do </w:t>
      </w:r>
      <w:r w:rsidR="007275B6" w:rsidRPr="007275B6">
        <w:rPr>
          <w:spacing w:val="-2"/>
          <w:szCs w:val="19"/>
          <w:shd w:val="clear" w:color="auto" w:fill="FFFFFF"/>
        </w:rPr>
        <w:t>31,7</w:t>
      </w:r>
      <w:r w:rsidR="00764D9C" w:rsidRPr="007275B6">
        <w:rPr>
          <w:spacing w:val="-2"/>
          <w:szCs w:val="19"/>
          <w:shd w:val="clear" w:color="auto" w:fill="FFFFFF"/>
        </w:rPr>
        <w:t xml:space="preserve">% w gospodarstwach rolników. </w:t>
      </w:r>
    </w:p>
    <w:p w:rsidR="00764D9C" w:rsidRPr="007275B6" w:rsidRDefault="00DD32AB" w:rsidP="00764D9C">
      <w:pPr>
        <w:rPr>
          <w:spacing w:val="-2"/>
          <w:szCs w:val="19"/>
          <w:shd w:val="clear" w:color="auto" w:fill="FFFFFF"/>
        </w:rPr>
      </w:pPr>
      <w:r>
        <w:rPr>
          <w:spacing w:val="-2"/>
          <w:szCs w:val="19"/>
          <w:shd w:val="clear" w:color="auto" w:fill="FFFFFF"/>
        </w:rPr>
        <w:t>Drugą w kolejności</w:t>
      </w:r>
      <w:r w:rsidR="005C7031" w:rsidRPr="007275B6">
        <w:rPr>
          <w:spacing w:val="-2"/>
          <w:szCs w:val="19"/>
          <w:shd w:val="clear" w:color="auto" w:fill="FFFFFF"/>
        </w:rPr>
        <w:t xml:space="preserve"> istotną</w:t>
      </w:r>
      <w:r w:rsidR="00764D9C" w:rsidRPr="007275B6">
        <w:rPr>
          <w:spacing w:val="-2"/>
          <w:szCs w:val="19"/>
          <w:shd w:val="clear" w:color="auto" w:fill="FFFFFF"/>
        </w:rPr>
        <w:t xml:space="preserve"> pozycję w wydatkach gospodarstw domowych stanowiły wydatki na użytkowanie mieszkania lub domu i nośniki energii. </w:t>
      </w:r>
      <w:r w:rsidR="003475DF">
        <w:rPr>
          <w:spacing w:val="-2"/>
          <w:szCs w:val="19"/>
          <w:shd w:val="clear" w:color="auto" w:fill="FFFFFF"/>
        </w:rPr>
        <w:t>U</w:t>
      </w:r>
      <w:r w:rsidR="003475DF" w:rsidRPr="007275B6">
        <w:rPr>
          <w:spacing w:val="-2"/>
          <w:szCs w:val="19"/>
          <w:shd w:val="clear" w:color="auto" w:fill="FFFFFF"/>
        </w:rPr>
        <w:t xml:space="preserve">dział </w:t>
      </w:r>
      <w:r w:rsidR="003475DF">
        <w:rPr>
          <w:spacing w:val="-2"/>
          <w:szCs w:val="19"/>
          <w:shd w:val="clear" w:color="auto" w:fill="FFFFFF"/>
        </w:rPr>
        <w:t>tego</w:t>
      </w:r>
      <w:r>
        <w:rPr>
          <w:spacing w:val="-2"/>
          <w:szCs w:val="19"/>
          <w:shd w:val="clear" w:color="auto" w:fill="FFFFFF"/>
        </w:rPr>
        <w:t xml:space="preserve"> rodzaju wydatków </w:t>
      </w:r>
      <w:r w:rsidR="00764D9C" w:rsidRPr="007275B6">
        <w:rPr>
          <w:spacing w:val="-2"/>
          <w:szCs w:val="19"/>
          <w:shd w:val="clear" w:color="auto" w:fill="FFFFFF"/>
        </w:rPr>
        <w:t>w wydatkach</w:t>
      </w:r>
      <w:r w:rsidR="007275B6" w:rsidRPr="007275B6">
        <w:rPr>
          <w:spacing w:val="-2"/>
          <w:szCs w:val="19"/>
          <w:shd w:val="clear" w:color="auto" w:fill="FFFFFF"/>
        </w:rPr>
        <w:t xml:space="preserve"> ogółem wyniósł przeciętnie 18,0</w:t>
      </w:r>
      <w:r w:rsidR="00764D9C" w:rsidRPr="007275B6">
        <w:rPr>
          <w:spacing w:val="-2"/>
          <w:szCs w:val="19"/>
          <w:shd w:val="clear" w:color="auto" w:fill="FFFFFF"/>
        </w:rPr>
        <w:t xml:space="preserve">%. </w:t>
      </w:r>
      <w:r w:rsidR="005C7031" w:rsidRPr="007275B6">
        <w:rPr>
          <w:spacing w:val="-2"/>
          <w:szCs w:val="19"/>
          <w:shd w:val="clear" w:color="auto" w:fill="FFFFFF"/>
        </w:rPr>
        <w:t>Najniższy był w</w:t>
      </w:r>
      <w:r w:rsidR="00764D9C" w:rsidRPr="007275B6">
        <w:rPr>
          <w:spacing w:val="-2"/>
          <w:szCs w:val="19"/>
          <w:shd w:val="clear" w:color="auto" w:fill="FFFFFF"/>
        </w:rPr>
        <w:t xml:space="preserve"> gospodarstwach dom</w:t>
      </w:r>
      <w:r w:rsidR="007275B6" w:rsidRPr="007275B6">
        <w:rPr>
          <w:spacing w:val="-2"/>
          <w:szCs w:val="19"/>
          <w:shd w:val="clear" w:color="auto" w:fill="FFFFFF"/>
        </w:rPr>
        <w:t>owych rolników (13,9</w:t>
      </w:r>
      <w:r w:rsidR="00764D9C" w:rsidRPr="007275B6">
        <w:rPr>
          <w:spacing w:val="-2"/>
          <w:szCs w:val="19"/>
          <w:shd w:val="clear" w:color="auto" w:fill="FFFFFF"/>
        </w:rPr>
        <w:t xml:space="preserve">%), </w:t>
      </w:r>
      <w:r w:rsidR="005C7031" w:rsidRPr="007275B6">
        <w:rPr>
          <w:spacing w:val="-2"/>
          <w:szCs w:val="19"/>
          <w:shd w:val="clear" w:color="auto" w:fill="FFFFFF"/>
        </w:rPr>
        <w:t xml:space="preserve">a najwyższy </w:t>
      </w:r>
      <w:r>
        <w:rPr>
          <w:spacing w:val="-2"/>
          <w:szCs w:val="19"/>
          <w:shd w:val="clear" w:color="auto" w:fill="FFFFFF"/>
        </w:rPr>
        <w:t>w </w:t>
      </w:r>
      <w:r w:rsidR="00764D9C" w:rsidRPr="007275B6">
        <w:rPr>
          <w:spacing w:val="-2"/>
          <w:szCs w:val="19"/>
          <w:shd w:val="clear" w:color="auto" w:fill="FFFFFF"/>
        </w:rPr>
        <w:t>gospodarstwach domo</w:t>
      </w:r>
      <w:r w:rsidR="005C7031" w:rsidRPr="007275B6">
        <w:rPr>
          <w:spacing w:val="-2"/>
          <w:szCs w:val="19"/>
          <w:shd w:val="clear" w:color="auto" w:fill="FFFFFF"/>
        </w:rPr>
        <w:t xml:space="preserve">wych rencistów </w:t>
      </w:r>
      <w:r w:rsidR="007275B6" w:rsidRPr="007275B6">
        <w:rPr>
          <w:spacing w:val="-2"/>
          <w:szCs w:val="19"/>
          <w:shd w:val="clear" w:color="auto" w:fill="FFFFFF"/>
        </w:rPr>
        <w:t>(22,6</w:t>
      </w:r>
      <w:r w:rsidR="00764D9C" w:rsidRPr="007275B6">
        <w:rPr>
          <w:spacing w:val="-2"/>
          <w:szCs w:val="19"/>
          <w:shd w:val="clear" w:color="auto" w:fill="FFFFFF"/>
        </w:rPr>
        <w:t>%).</w:t>
      </w:r>
    </w:p>
    <w:p w:rsidR="00764D9C" w:rsidRPr="003B33FE" w:rsidRDefault="00764D9C" w:rsidP="00764D9C">
      <w:pPr>
        <w:jc w:val="both"/>
        <w:rPr>
          <w:i/>
          <w:spacing w:val="-2"/>
          <w:szCs w:val="19"/>
          <w:shd w:val="clear" w:color="auto" w:fill="FFFFFF"/>
        </w:rPr>
      </w:pPr>
    </w:p>
    <w:p w:rsidR="00764D9C" w:rsidRPr="003B33FE" w:rsidRDefault="00F73145" w:rsidP="00764D9C">
      <w:pPr>
        <w:spacing w:line="240" w:lineRule="auto"/>
        <w:rPr>
          <w:i/>
          <w:spacing w:val="-2"/>
          <w:szCs w:val="19"/>
          <w:shd w:val="clear" w:color="auto" w:fill="FFFFFF"/>
        </w:rPr>
      </w:pPr>
      <w:r w:rsidRPr="00F73145">
        <w:rPr>
          <w:i/>
          <w:noProof/>
          <w:lang w:eastAsia="pl-PL"/>
        </w:rPr>
        <w:drawing>
          <wp:inline distT="0" distB="0" distL="0" distR="0">
            <wp:extent cx="5122545" cy="2988000"/>
            <wp:effectExtent l="0" t="0" r="0" b="0"/>
            <wp:docPr id="15" name="Wykres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65C9B" w:rsidRDefault="00D65C9B" w:rsidP="00764D9C">
      <w:pPr>
        <w:rPr>
          <w:spacing w:val="-2"/>
          <w:szCs w:val="19"/>
          <w:shd w:val="clear" w:color="auto" w:fill="FFFFFF"/>
        </w:rPr>
      </w:pPr>
      <w:r>
        <w:rPr>
          <w:spacing w:val="-2"/>
          <w:szCs w:val="19"/>
          <w:shd w:val="clear" w:color="auto" w:fill="FFFFFF"/>
        </w:rPr>
        <w:br w:type="page"/>
      </w:r>
    </w:p>
    <w:p w:rsidR="00764D9C" w:rsidRPr="00AB6FFC" w:rsidRDefault="00764D9C" w:rsidP="00764D9C">
      <w:pPr>
        <w:rPr>
          <w:spacing w:val="-2"/>
          <w:szCs w:val="19"/>
          <w:shd w:val="clear" w:color="auto" w:fill="FFFFFF"/>
        </w:rPr>
      </w:pPr>
      <w:r w:rsidRPr="00AB6FFC">
        <w:rPr>
          <w:spacing w:val="-2"/>
          <w:szCs w:val="19"/>
          <w:shd w:val="clear" w:color="auto" w:fill="FFFFFF"/>
        </w:rPr>
        <w:lastRenderedPageBreak/>
        <w:t xml:space="preserve">W przypadku </w:t>
      </w:r>
      <w:r w:rsidR="00D65C9B">
        <w:rPr>
          <w:spacing w:val="-2"/>
          <w:szCs w:val="19"/>
          <w:shd w:val="clear" w:color="auto" w:fill="FFFFFF"/>
        </w:rPr>
        <w:t>głównych</w:t>
      </w:r>
      <w:r w:rsidR="00234B4A" w:rsidRPr="00AB6FFC">
        <w:rPr>
          <w:spacing w:val="-2"/>
          <w:szCs w:val="19"/>
          <w:shd w:val="clear" w:color="auto" w:fill="FFFFFF"/>
        </w:rPr>
        <w:t xml:space="preserve"> </w:t>
      </w:r>
      <w:r w:rsidRPr="00AB6FFC">
        <w:rPr>
          <w:spacing w:val="-2"/>
          <w:szCs w:val="19"/>
          <w:shd w:val="clear" w:color="auto" w:fill="FFFFFF"/>
        </w:rPr>
        <w:t>grup towarów i usług konsumpcyjnych</w:t>
      </w:r>
      <w:r w:rsidR="00E34426">
        <w:rPr>
          <w:spacing w:val="-2"/>
          <w:szCs w:val="19"/>
          <w:shd w:val="clear" w:color="auto" w:fill="FFFFFF"/>
        </w:rPr>
        <w:t>,</w:t>
      </w:r>
      <w:r w:rsidRPr="00AB6FFC">
        <w:rPr>
          <w:spacing w:val="-2"/>
          <w:szCs w:val="19"/>
          <w:shd w:val="clear" w:color="auto" w:fill="FFFFFF"/>
        </w:rPr>
        <w:t xml:space="preserve"> </w:t>
      </w:r>
      <w:r w:rsidR="004D5B08" w:rsidRPr="00AB6FFC">
        <w:rPr>
          <w:spacing w:val="-2"/>
          <w:szCs w:val="19"/>
          <w:shd w:val="clear" w:color="auto" w:fill="FFFFFF"/>
        </w:rPr>
        <w:t xml:space="preserve">między </w:t>
      </w:r>
      <w:r w:rsidR="00E34426" w:rsidRPr="00AB6FFC">
        <w:rPr>
          <w:spacing w:val="-2"/>
          <w:szCs w:val="19"/>
          <w:shd w:val="clear" w:color="auto" w:fill="FFFFFF"/>
        </w:rPr>
        <w:t xml:space="preserve">rokiem </w:t>
      </w:r>
      <w:r w:rsidR="004D5B08" w:rsidRPr="00AB6FFC">
        <w:rPr>
          <w:spacing w:val="-2"/>
          <w:szCs w:val="19"/>
          <w:shd w:val="clear" w:color="auto" w:fill="FFFFFF"/>
        </w:rPr>
        <w:t>2019 a 2018</w:t>
      </w:r>
      <w:r w:rsidR="00E34426">
        <w:rPr>
          <w:spacing w:val="-2"/>
          <w:szCs w:val="19"/>
          <w:shd w:val="clear" w:color="auto" w:fill="FFFFFF"/>
        </w:rPr>
        <w:t>,</w:t>
      </w:r>
      <w:r w:rsidR="004D5B08" w:rsidRPr="00AB6FFC">
        <w:rPr>
          <w:spacing w:val="-2"/>
          <w:szCs w:val="19"/>
          <w:shd w:val="clear" w:color="auto" w:fill="FFFFFF"/>
        </w:rPr>
        <w:t xml:space="preserve"> </w:t>
      </w:r>
      <w:r w:rsidR="00E34426" w:rsidRPr="00AB6FFC">
        <w:rPr>
          <w:spacing w:val="-2"/>
          <w:szCs w:val="19"/>
          <w:shd w:val="clear" w:color="auto" w:fill="FFFFFF"/>
        </w:rPr>
        <w:t xml:space="preserve">zmiany </w:t>
      </w:r>
      <w:r w:rsidRPr="00AB6FFC">
        <w:rPr>
          <w:spacing w:val="-2"/>
          <w:szCs w:val="19"/>
          <w:shd w:val="clear" w:color="auto" w:fill="FFFFFF"/>
        </w:rPr>
        <w:t xml:space="preserve">udziału w strukturze wydatków ogółu </w:t>
      </w:r>
      <w:r w:rsidR="00AB6FFC" w:rsidRPr="00AB6FFC">
        <w:rPr>
          <w:spacing w:val="-2"/>
          <w:szCs w:val="19"/>
          <w:shd w:val="clear" w:color="auto" w:fill="FFFFFF"/>
        </w:rPr>
        <w:t xml:space="preserve">gospodarstw domowych </w:t>
      </w:r>
      <w:r w:rsidRPr="00AB6FFC">
        <w:rPr>
          <w:spacing w:val="-2"/>
          <w:szCs w:val="19"/>
          <w:shd w:val="clear" w:color="auto" w:fill="FFFFFF"/>
        </w:rPr>
        <w:t>wyniosły od -0,</w:t>
      </w:r>
      <w:r w:rsidR="00AB6FFC" w:rsidRPr="00AB6FFC">
        <w:rPr>
          <w:spacing w:val="-2"/>
          <w:szCs w:val="19"/>
          <w:shd w:val="clear" w:color="auto" w:fill="FFFFFF"/>
        </w:rPr>
        <w:t>8</w:t>
      </w:r>
      <w:r w:rsidRPr="00AB6FFC">
        <w:rPr>
          <w:spacing w:val="-2"/>
          <w:szCs w:val="19"/>
          <w:shd w:val="clear" w:color="auto" w:fill="FFFFFF"/>
        </w:rPr>
        <w:t xml:space="preserve"> p. proc. (</w:t>
      </w:r>
      <w:r w:rsidR="00AB6FFC" w:rsidRPr="00AB6FFC">
        <w:rPr>
          <w:spacing w:val="-2"/>
          <w:szCs w:val="19"/>
          <w:shd w:val="clear" w:color="auto" w:fill="FFFFFF"/>
        </w:rPr>
        <w:t>transport) do +0,5</w:t>
      </w:r>
      <w:r w:rsidRPr="00AB6FFC">
        <w:rPr>
          <w:spacing w:val="-2"/>
          <w:szCs w:val="19"/>
          <w:shd w:val="clear" w:color="auto" w:fill="FFFFFF"/>
        </w:rPr>
        <w:t xml:space="preserve"> p. proc. (</w:t>
      </w:r>
      <w:r w:rsidR="00AB6FFC" w:rsidRPr="00AB6FFC">
        <w:rPr>
          <w:spacing w:val="-2"/>
          <w:szCs w:val="19"/>
          <w:shd w:val="clear" w:color="auto" w:fill="FFFFFF"/>
        </w:rPr>
        <w:t>edukacja</w:t>
      </w:r>
      <w:r w:rsidR="00BB3756">
        <w:rPr>
          <w:spacing w:val="-2"/>
          <w:szCs w:val="19"/>
          <w:shd w:val="clear" w:color="auto" w:fill="FFFFFF"/>
        </w:rPr>
        <w:t>).</w:t>
      </w:r>
    </w:p>
    <w:p w:rsidR="00E84EE4" w:rsidRPr="003B33FE" w:rsidRDefault="00E84EE4">
      <w:pPr>
        <w:spacing w:line="240" w:lineRule="auto"/>
        <w:rPr>
          <w:i/>
          <w:spacing w:val="-2"/>
          <w:szCs w:val="19"/>
          <w:shd w:val="clear" w:color="auto" w:fill="FFFFFF"/>
        </w:rPr>
      </w:pPr>
    </w:p>
    <w:p w:rsidR="00764D9C" w:rsidRPr="003B33FE" w:rsidRDefault="00297C48" w:rsidP="00764D9C">
      <w:pPr>
        <w:spacing w:line="240" w:lineRule="auto"/>
        <w:rPr>
          <w:i/>
          <w:spacing w:val="-2"/>
          <w:szCs w:val="19"/>
          <w:shd w:val="clear" w:color="auto" w:fill="FFFFFF"/>
        </w:rPr>
      </w:pPr>
      <w:r w:rsidRPr="00297C48">
        <w:rPr>
          <w:i/>
          <w:noProof/>
          <w:lang w:eastAsia="pl-PL"/>
        </w:rPr>
        <w:drawing>
          <wp:inline distT="0" distB="0" distL="0" distR="0">
            <wp:extent cx="5122545" cy="4139565"/>
            <wp:effectExtent l="0" t="0" r="0" b="0"/>
            <wp:docPr id="23" name="Wykres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F43F3" w:rsidRPr="003B33FE" w:rsidRDefault="00F70270" w:rsidP="001F43F3">
      <w:pPr>
        <w:spacing w:line="240" w:lineRule="auto"/>
        <w:rPr>
          <w:i/>
          <w:spacing w:val="-2"/>
          <w:szCs w:val="19"/>
          <w:shd w:val="clear" w:color="auto" w:fill="FFFFFF"/>
        </w:rPr>
      </w:pPr>
      <w:r>
        <w:rPr>
          <w:i/>
          <w:noProof/>
          <w:szCs w:val="19"/>
          <w:lang w:eastAsia="pl-PL"/>
        </w:rPr>
        <w:pict>
          <v:shape id="Pole tekstowe 217" o:spid="_x0000_s1034" type="#_x0000_t202" style="position:absolute;margin-left:410.25pt;margin-top:4.8pt;width:143.35pt;height:116.25pt;z-index:-251511808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" filled="f" stroked="f">
            <v:textbox>
              <w:txbxContent>
                <w:p w:rsidR="004D5B08" w:rsidRPr="009A02F6" w:rsidRDefault="004B0936" w:rsidP="00764D9C">
                  <w:pPr>
                    <w:pStyle w:val="tekstzboku"/>
                  </w:pPr>
                  <w:r w:rsidRPr="009A02F6">
                    <w:t>W 2019</w:t>
                  </w:r>
                  <w:r w:rsidR="004D5B08" w:rsidRPr="009A02F6">
                    <w:t xml:space="preserve"> r. odsetek gospodarstw domowych z przeciętnym miesięcznym dochodem co najmni</w:t>
                  </w:r>
                  <w:r w:rsidRPr="009A02F6">
                    <w:t>ej 2000 zł na osobę wyniósł 3</w:t>
                  </w:r>
                  <w:r w:rsidR="009C46C0" w:rsidRPr="009A02F6">
                    <w:t>9,0</w:t>
                  </w:r>
                  <w:r w:rsidR="004D5B08" w:rsidRPr="009A02F6">
                    <w:t xml:space="preserve">% </w:t>
                  </w:r>
                  <w:r w:rsidR="00F3200D" w:rsidRPr="009A02F6">
                    <w:t xml:space="preserve">(w 2018 r. </w:t>
                  </w:r>
                  <w:r w:rsidR="00F3200D" w:rsidRPr="009A02F6">
                    <w:rPr>
                      <w:spacing w:val="-2"/>
                    </w:rPr>
                    <w:t>–</w:t>
                  </w:r>
                  <w:r w:rsidR="00F3200D" w:rsidRPr="009A02F6">
                    <w:t xml:space="preserve"> </w:t>
                  </w:r>
                  <w:r w:rsidRPr="009A02F6">
                    <w:t>32,7</w:t>
                  </w:r>
                  <w:r w:rsidR="004D5B08" w:rsidRPr="009A02F6">
                    <w:t>%)</w:t>
                  </w:r>
                </w:p>
              </w:txbxContent>
            </v:textbox>
            <w10:wrap type="tight"/>
          </v:shape>
        </w:pict>
      </w:r>
    </w:p>
    <w:p w:rsidR="00764D9C" w:rsidRPr="001A3D75" w:rsidRDefault="004B0936" w:rsidP="001F43F3">
      <w:pPr>
        <w:spacing w:line="240" w:lineRule="auto"/>
        <w:rPr>
          <w:szCs w:val="19"/>
          <w:shd w:val="clear" w:color="auto" w:fill="FFFFFF"/>
        </w:rPr>
      </w:pPr>
      <w:r w:rsidRPr="001A3D75">
        <w:rPr>
          <w:szCs w:val="19"/>
          <w:shd w:val="clear" w:color="auto" w:fill="FFFFFF"/>
        </w:rPr>
        <w:t>W 2019 r. 61,</w:t>
      </w:r>
      <w:r w:rsidR="009C46C0" w:rsidRPr="001A3D75">
        <w:rPr>
          <w:szCs w:val="19"/>
          <w:shd w:val="clear" w:color="auto" w:fill="FFFFFF"/>
        </w:rPr>
        <w:t>0</w:t>
      </w:r>
      <w:r w:rsidR="00764D9C" w:rsidRPr="001A3D75">
        <w:rPr>
          <w:szCs w:val="19"/>
          <w:shd w:val="clear" w:color="auto" w:fill="FFFFFF"/>
        </w:rPr>
        <w:t>% gospodarstw domowych dysponowało przeciętnym miesięcznym dochodem rozporządzalnym na osob</w:t>
      </w:r>
      <w:r w:rsidR="00FF0615" w:rsidRPr="001A3D75">
        <w:rPr>
          <w:szCs w:val="19"/>
          <w:shd w:val="clear" w:color="auto" w:fill="FFFFFF"/>
        </w:rPr>
        <w:t xml:space="preserve">ę </w:t>
      </w:r>
      <w:r w:rsidRPr="001A3D75">
        <w:rPr>
          <w:szCs w:val="19"/>
          <w:shd w:val="clear" w:color="auto" w:fill="FFFFFF"/>
        </w:rPr>
        <w:t>wynoszącym poniżej 2000 zł (67,3% w 2018 r.), 33,</w:t>
      </w:r>
      <w:r w:rsidR="009C46C0" w:rsidRPr="001A3D75">
        <w:rPr>
          <w:szCs w:val="19"/>
          <w:shd w:val="clear" w:color="auto" w:fill="FFFFFF"/>
        </w:rPr>
        <w:t>7</w:t>
      </w:r>
      <w:r w:rsidR="00764D9C" w:rsidRPr="001A3D75">
        <w:rPr>
          <w:szCs w:val="19"/>
          <w:shd w:val="clear" w:color="auto" w:fill="FFFFFF"/>
        </w:rPr>
        <w:t>% gospodarstw domowych miało dochód</w:t>
      </w:r>
      <w:r w:rsidR="00FF0615" w:rsidRPr="001A3D75">
        <w:rPr>
          <w:szCs w:val="19"/>
          <w:shd w:val="clear" w:color="auto" w:fill="FFFFFF"/>
        </w:rPr>
        <w:t xml:space="preserve"> o</w:t>
      </w:r>
      <w:r w:rsidRPr="001A3D75">
        <w:rPr>
          <w:szCs w:val="19"/>
          <w:shd w:val="clear" w:color="auto" w:fill="FFFFFF"/>
        </w:rPr>
        <w:t>d 2000 do 4000 zł na osobę (28,3</w:t>
      </w:r>
      <w:r w:rsidR="00764D9C" w:rsidRPr="001A3D75">
        <w:rPr>
          <w:szCs w:val="19"/>
          <w:shd w:val="clear" w:color="auto" w:fill="FFFFFF"/>
        </w:rPr>
        <w:t>% w 20</w:t>
      </w:r>
      <w:r w:rsidRPr="001A3D75">
        <w:rPr>
          <w:szCs w:val="19"/>
          <w:shd w:val="clear" w:color="auto" w:fill="FFFFFF"/>
        </w:rPr>
        <w:t>18 r.), 3,9</w:t>
      </w:r>
      <w:r w:rsidR="00764D9C" w:rsidRPr="001A3D75">
        <w:rPr>
          <w:szCs w:val="19"/>
          <w:shd w:val="clear" w:color="auto" w:fill="FFFFFF"/>
        </w:rPr>
        <w:t xml:space="preserve">% gospodarstw dysponowało dochodem </w:t>
      </w:r>
      <w:r w:rsidRPr="001A3D75">
        <w:rPr>
          <w:szCs w:val="19"/>
          <w:shd w:val="clear" w:color="auto" w:fill="FFFFFF"/>
        </w:rPr>
        <w:t>od 4000 do 6000 zł na osobę (3,0% w 2018</w:t>
      </w:r>
      <w:r w:rsidR="00764D9C" w:rsidRPr="001A3D75">
        <w:rPr>
          <w:szCs w:val="19"/>
          <w:shd w:val="clear" w:color="auto" w:fill="FFFFFF"/>
        </w:rPr>
        <w:t xml:space="preserve"> r.), a 6000 zł </w:t>
      </w:r>
      <w:r w:rsidR="004B1ED2" w:rsidRPr="001A3D75">
        <w:rPr>
          <w:szCs w:val="19"/>
          <w:shd w:val="clear" w:color="auto" w:fill="FFFFFF"/>
        </w:rPr>
        <w:t xml:space="preserve">lub więcej </w:t>
      </w:r>
      <w:r w:rsidR="00764D9C" w:rsidRPr="001A3D75">
        <w:rPr>
          <w:szCs w:val="19"/>
          <w:shd w:val="clear" w:color="auto" w:fill="FFFFFF"/>
        </w:rPr>
        <w:t>na oso</w:t>
      </w:r>
      <w:r w:rsidR="004B1ED2" w:rsidRPr="001A3D75">
        <w:rPr>
          <w:szCs w:val="19"/>
          <w:shd w:val="clear" w:color="auto" w:fill="FFFFFF"/>
        </w:rPr>
        <w:t xml:space="preserve">bę </w:t>
      </w:r>
      <w:r w:rsidR="00FF0615" w:rsidRPr="001A3D75">
        <w:rPr>
          <w:szCs w:val="19"/>
          <w:shd w:val="clear" w:color="auto" w:fill="FFFFFF"/>
        </w:rPr>
        <w:t>mia</w:t>
      </w:r>
      <w:r w:rsidR="00C53EBB" w:rsidRPr="001A3D75">
        <w:rPr>
          <w:szCs w:val="19"/>
          <w:shd w:val="clear" w:color="auto" w:fill="FFFFFF"/>
        </w:rPr>
        <w:t xml:space="preserve">ło </w:t>
      </w:r>
      <w:r w:rsidRPr="001A3D75">
        <w:rPr>
          <w:szCs w:val="19"/>
          <w:shd w:val="clear" w:color="auto" w:fill="FFFFFF"/>
        </w:rPr>
        <w:t>1,4</w:t>
      </w:r>
      <w:r w:rsidR="00764D9C" w:rsidRPr="001A3D75">
        <w:rPr>
          <w:szCs w:val="19"/>
          <w:shd w:val="clear" w:color="auto" w:fill="FFFFFF"/>
        </w:rPr>
        <w:t>% gospodarstw domowych</w:t>
      </w:r>
      <w:r w:rsidRPr="001A3D75">
        <w:rPr>
          <w:szCs w:val="19"/>
          <w:shd w:val="clear" w:color="auto" w:fill="FFFFFF"/>
        </w:rPr>
        <w:t xml:space="preserve"> (1,2% w 2018</w:t>
      </w:r>
      <w:r w:rsidR="00C53EBB" w:rsidRPr="001A3D75">
        <w:rPr>
          <w:szCs w:val="19"/>
          <w:shd w:val="clear" w:color="auto" w:fill="FFFFFF"/>
        </w:rPr>
        <w:t xml:space="preserve"> r.)</w:t>
      </w:r>
      <w:r w:rsidR="00764D9C" w:rsidRPr="001A3D75">
        <w:rPr>
          <w:szCs w:val="19"/>
          <w:shd w:val="clear" w:color="auto" w:fill="FFFFFF"/>
        </w:rPr>
        <w:t>.</w:t>
      </w:r>
    </w:p>
    <w:p w:rsidR="00572FE5" w:rsidRDefault="00F70270" w:rsidP="00764D9C">
      <w:pPr>
        <w:rPr>
          <w:szCs w:val="19"/>
          <w:shd w:val="clear" w:color="auto" w:fill="FFFFFF"/>
        </w:rPr>
      </w:pPr>
      <w:r>
        <w:rPr>
          <w:noProof/>
          <w:lang w:eastAsia="pl-PL"/>
        </w:rPr>
        <w:pict>
          <v:shape id="Pole tekstowe 216" o:spid="_x0000_s1035" type="#_x0000_t202" style="position:absolute;margin-left:411.05pt;margin-top:43.85pt;width:138.95pt;height:154.6pt;z-index:-251502592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" filled="f" stroked="f">
            <v:textbox>
              <w:txbxContent>
                <w:p w:rsidR="004D5B08" w:rsidRPr="009A02F6" w:rsidRDefault="004D5B08" w:rsidP="00764D9C">
                  <w:pPr>
                    <w:pStyle w:val="tekstzboku"/>
                    <w:rPr>
                      <w:spacing w:val="-2"/>
                    </w:rPr>
                  </w:pPr>
                  <w:r w:rsidRPr="009A02F6">
                    <w:rPr>
                      <w:spacing w:val="-2"/>
                    </w:rPr>
                    <w:t>W gospodarstwach 20% osób znajdujących się w najlepszej sytuacji dochodowej skumulowanych było 38,3% dochodów całej badanej zbiorowości gospodarstw domowych, podczas gdy w gospodarstwach 20% osób pozostających w najgorszej sytuacji – 7,8%</w:t>
                  </w:r>
                </w:p>
              </w:txbxContent>
            </v:textbox>
            <w10:wrap type="tight"/>
          </v:shape>
        </w:pict>
      </w:r>
      <w:r w:rsidR="00764D9C" w:rsidRPr="00CE70B9">
        <w:rPr>
          <w:szCs w:val="19"/>
          <w:shd w:val="clear" w:color="auto" w:fill="FFFFFF"/>
        </w:rPr>
        <w:t>Przeciętny miesięczny dochód rozporządzalny 20% osób o najwyższych dochodach (V grupa kwintylowa) wyniósł 3</w:t>
      </w:r>
      <w:r w:rsidR="00CE70B9" w:rsidRPr="00CE70B9">
        <w:rPr>
          <w:szCs w:val="19"/>
          <w:shd w:val="clear" w:color="auto" w:fill="FFFFFF"/>
        </w:rPr>
        <w:t>491</w:t>
      </w:r>
      <w:r w:rsidR="00764D9C" w:rsidRPr="00CE70B9">
        <w:rPr>
          <w:szCs w:val="19"/>
          <w:shd w:val="clear" w:color="auto" w:fill="FFFFFF"/>
        </w:rPr>
        <w:t xml:space="preserve"> zł i</w:t>
      </w:r>
      <w:r w:rsidR="00BE69A1">
        <w:rPr>
          <w:szCs w:val="19"/>
          <w:shd w:val="clear" w:color="auto" w:fill="FFFFFF"/>
        </w:rPr>
        <w:t>,</w:t>
      </w:r>
      <w:r w:rsidR="00764D9C" w:rsidRPr="00CE70B9">
        <w:rPr>
          <w:szCs w:val="19"/>
          <w:shd w:val="clear" w:color="auto" w:fill="FFFFFF"/>
        </w:rPr>
        <w:t xml:space="preserve"> </w:t>
      </w:r>
      <w:r w:rsidR="00572FE5">
        <w:rPr>
          <w:szCs w:val="19"/>
          <w:shd w:val="clear" w:color="auto" w:fill="FFFFFF"/>
        </w:rPr>
        <w:t>podobnie jak w 2018 r.</w:t>
      </w:r>
      <w:r w:rsidR="00BE69A1">
        <w:rPr>
          <w:szCs w:val="19"/>
          <w:shd w:val="clear" w:color="auto" w:fill="FFFFFF"/>
        </w:rPr>
        <w:t>,</w:t>
      </w:r>
      <w:r w:rsidR="00572FE5">
        <w:rPr>
          <w:szCs w:val="19"/>
          <w:shd w:val="clear" w:color="auto" w:fill="FFFFFF"/>
        </w:rPr>
        <w:t xml:space="preserve"> </w:t>
      </w:r>
      <w:r w:rsidR="00BE69A1" w:rsidRPr="00CE70B9">
        <w:rPr>
          <w:szCs w:val="19"/>
          <w:shd w:val="clear" w:color="auto" w:fill="FFFFFF"/>
        </w:rPr>
        <w:t xml:space="preserve">był </w:t>
      </w:r>
      <w:r w:rsidR="00764D9C" w:rsidRPr="00572FE5">
        <w:rPr>
          <w:szCs w:val="19"/>
          <w:shd w:val="clear" w:color="auto" w:fill="FFFFFF"/>
        </w:rPr>
        <w:t>4,9</w:t>
      </w:r>
      <w:r w:rsidR="00764D9C" w:rsidRPr="00CE70B9">
        <w:rPr>
          <w:szCs w:val="19"/>
          <w:shd w:val="clear" w:color="auto" w:fill="FFFFFF"/>
        </w:rPr>
        <w:t xml:space="preserve"> raz</w:t>
      </w:r>
      <w:r w:rsidR="005C13CD" w:rsidRPr="00CE70B9">
        <w:rPr>
          <w:szCs w:val="19"/>
          <w:shd w:val="clear" w:color="auto" w:fill="FFFFFF"/>
        </w:rPr>
        <w:t>a</w:t>
      </w:r>
      <w:r w:rsidR="00CE70B9" w:rsidRPr="00CE70B9">
        <w:rPr>
          <w:szCs w:val="19"/>
          <w:shd w:val="clear" w:color="auto" w:fill="FFFFFF"/>
        </w:rPr>
        <w:t xml:space="preserve"> wyższy (w 2018 r. wyniósł 3277</w:t>
      </w:r>
      <w:r w:rsidR="0031645A" w:rsidRPr="00CE70B9">
        <w:rPr>
          <w:szCs w:val="19"/>
          <w:shd w:val="clear" w:color="auto" w:fill="FFFFFF"/>
        </w:rPr>
        <w:t xml:space="preserve"> zł</w:t>
      </w:r>
      <w:r w:rsidR="00764D9C" w:rsidRPr="00CE70B9">
        <w:rPr>
          <w:szCs w:val="19"/>
          <w:shd w:val="clear" w:color="auto" w:fill="FFFFFF"/>
        </w:rPr>
        <w:t>) od analogicznego dochodu 20% osób uzyskujących najniższe dochody (I grupa kwintylowa</w:t>
      </w:r>
      <w:r w:rsidR="00572FE5">
        <w:rPr>
          <w:szCs w:val="19"/>
          <w:shd w:val="clear" w:color="auto" w:fill="FFFFFF"/>
        </w:rPr>
        <w:t>.</w:t>
      </w:r>
    </w:p>
    <w:p w:rsidR="00764D9C" w:rsidRPr="001A3D75" w:rsidRDefault="00572FE5" w:rsidP="00764D9C">
      <w:pPr>
        <w:rPr>
          <w:szCs w:val="19"/>
          <w:shd w:val="clear" w:color="auto" w:fill="FFFFFF"/>
        </w:rPr>
      </w:pPr>
      <w:r w:rsidRPr="001A3D75">
        <w:rPr>
          <w:szCs w:val="19"/>
          <w:shd w:val="clear" w:color="auto" w:fill="FFFFFF"/>
        </w:rPr>
        <w:t>W</w:t>
      </w:r>
      <w:r w:rsidR="00692D54" w:rsidRPr="001A3D75">
        <w:rPr>
          <w:szCs w:val="19"/>
          <w:shd w:val="clear" w:color="auto" w:fill="FFFFFF"/>
        </w:rPr>
        <w:t xml:space="preserve"> </w:t>
      </w:r>
      <w:r w:rsidR="00764D9C" w:rsidRPr="001A3D75">
        <w:rPr>
          <w:szCs w:val="19"/>
          <w:shd w:val="clear" w:color="auto" w:fill="FFFFFF"/>
        </w:rPr>
        <w:t>gospodarstwach 20% osób znajdujących się w najlepszej sytuacji dochodowej skumulowa</w:t>
      </w:r>
      <w:r w:rsidRPr="001A3D75">
        <w:rPr>
          <w:szCs w:val="19"/>
          <w:shd w:val="clear" w:color="auto" w:fill="FFFFFF"/>
        </w:rPr>
        <w:t>nych było 38,3</w:t>
      </w:r>
      <w:r w:rsidR="00764D9C" w:rsidRPr="001A3D75">
        <w:rPr>
          <w:szCs w:val="19"/>
          <w:shd w:val="clear" w:color="auto" w:fill="FFFFFF"/>
        </w:rPr>
        <w:t>% dochodów całej badanej zbiorowości gospodarstw domowych (</w:t>
      </w:r>
      <w:r w:rsidRPr="001A3D75">
        <w:rPr>
          <w:szCs w:val="19"/>
          <w:shd w:val="clear" w:color="auto" w:fill="FFFFFF"/>
        </w:rPr>
        <w:t>w 2018</w:t>
      </w:r>
      <w:r w:rsidR="002C4152" w:rsidRPr="001A3D75">
        <w:rPr>
          <w:szCs w:val="19"/>
          <w:shd w:val="clear" w:color="auto" w:fill="FFFFFF"/>
        </w:rPr>
        <w:t xml:space="preserve"> r. </w:t>
      </w:r>
      <w:r w:rsidR="005C13CD" w:rsidRPr="001A3D75">
        <w:rPr>
          <w:szCs w:val="19"/>
          <w:shd w:val="clear" w:color="auto" w:fill="FFFFFF"/>
        </w:rPr>
        <w:t xml:space="preserve">– </w:t>
      </w:r>
      <w:r w:rsidRPr="001A3D75">
        <w:rPr>
          <w:szCs w:val="19"/>
          <w:shd w:val="clear" w:color="auto" w:fill="FFFFFF"/>
        </w:rPr>
        <w:t>38,7</w:t>
      </w:r>
      <w:r w:rsidR="00C821D3" w:rsidRPr="001A3D75">
        <w:rPr>
          <w:szCs w:val="19"/>
          <w:shd w:val="clear" w:color="auto" w:fill="FFFFFF"/>
        </w:rPr>
        <w:t>%</w:t>
      </w:r>
      <w:r w:rsidR="002C4152" w:rsidRPr="001A3D75">
        <w:rPr>
          <w:szCs w:val="19"/>
          <w:shd w:val="clear" w:color="auto" w:fill="FFFFFF"/>
        </w:rPr>
        <w:t>)</w:t>
      </w:r>
      <w:r w:rsidR="00B5591A" w:rsidRPr="001A3D75">
        <w:rPr>
          <w:szCs w:val="19"/>
          <w:shd w:val="clear" w:color="auto" w:fill="FFFFFF"/>
        </w:rPr>
        <w:t>,</w:t>
      </w:r>
      <w:r w:rsidR="00C821D3" w:rsidRPr="001A3D75">
        <w:rPr>
          <w:szCs w:val="19"/>
          <w:shd w:val="clear" w:color="auto" w:fill="FFFFFF"/>
        </w:rPr>
        <w:t xml:space="preserve"> </w:t>
      </w:r>
      <w:r w:rsidR="00B5591A" w:rsidRPr="001A3D75">
        <w:rPr>
          <w:szCs w:val="19"/>
          <w:shd w:val="clear" w:color="auto" w:fill="FFFFFF"/>
        </w:rPr>
        <w:t>natomiast</w:t>
      </w:r>
      <w:r w:rsidR="00764D9C" w:rsidRPr="001A3D75">
        <w:rPr>
          <w:szCs w:val="19"/>
          <w:shd w:val="clear" w:color="auto" w:fill="FFFFFF"/>
        </w:rPr>
        <w:t xml:space="preserve"> w gospodarstwach 20% osób pozosta</w:t>
      </w:r>
      <w:r w:rsidR="00AD49E7" w:rsidRPr="001A3D75">
        <w:rPr>
          <w:szCs w:val="19"/>
          <w:shd w:val="clear" w:color="auto" w:fill="FFFFFF"/>
        </w:rPr>
        <w:t>jących w najgor</w:t>
      </w:r>
      <w:r w:rsidR="00D03AE3" w:rsidRPr="001A3D75">
        <w:rPr>
          <w:szCs w:val="19"/>
          <w:shd w:val="clear" w:color="auto" w:fill="FFFFFF"/>
        </w:rPr>
        <w:t>szej sytuacji – 7,8% (w</w:t>
      </w:r>
      <w:r w:rsidR="00BF6E08" w:rsidRPr="001A3D75">
        <w:rPr>
          <w:szCs w:val="19"/>
          <w:shd w:val="clear" w:color="auto" w:fill="FFFFFF"/>
        </w:rPr>
        <w:t> </w:t>
      </w:r>
      <w:r w:rsidR="00D03AE3" w:rsidRPr="001A3D75">
        <w:rPr>
          <w:szCs w:val="19"/>
          <w:shd w:val="clear" w:color="auto" w:fill="FFFFFF"/>
        </w:rPr>
        <w:t>2018</w:t>
      </w:r>
      <w:r w:rsidR="00764D9C" w:rsidRPr="001A3D75">
        <w:rPr>
          <w:szCs w:val="19"/>
          <w:shd w:val="clear" w:color="auto" w:fill="FFFFFF"/>
        </w:rPr>
        <w:t xml:space="preserve"> r. – </w:t>
      </w:r>
      <w:r w:rsidR="00D03AE3" w:rsidRPr="001A3D75">
        <w:rPr>
          <w:szCs w:val="19"/>
          <w:shd w:val="clear" w:color="auto" w:fill="FFFFFF"/>
        </w:rPr>
        <w:t>7,9</w:t>
      </w:r>
      <w:r w:rsidR="00764D9C" w:rsidRPr="001A3D75">
        <w:rPr>
          <w:szCs w:val="19"/>
          <w:shd w:val="clear" w:color="auto" w:fill="FFFFFF"/>
        </w:rPr>
        <w:t xml:space="preserve">%). Różnica dochodów skumulowanych pomiędzy skrajnymi grupami kwintylowymi </w:t>
      </w:r>
      <w:r w:rsidR="00D03AE3" w:rsidRPr="001A3D75">
        <w:rPr>
          <w:szCs w:val="19"/>
          <w:shd w:val="clear" w:color="auto" w:fill="FFFFFF"/>
        </w:rPr>
        <w:t>spadła</w:t>
      </w:r>
      <w:r w:rsidR="00764D9C" w:rsidRPr="001A3D75">
        <w:rPr>
          <w:szCs w:val="19"/>
          <w:shd w:val="clear" w:color="auto" w:fill="FFFFFF"/>
        </w:rPr>
        <w:t xml:space="preserve"> o 0,</w:t>
      </w:r>
      <w:r w:rsidR="00D03AE3" w:rsidRPr="001A3D75">
        <w:rPr>
          <w:szCs w:val="19"/>
          <w:shd w:val="clear" w:color="auto" w:fill="FFFFFF"/>
        </w:rPr>
        <w:t>3</w:t>
      </w:r>
      <w:r w:rsidR="00764D9C" w:rsidRPr="001A3D75">
        <w:rPr>
          <w:szCs w:val="19"/>
          <w:shd w:val="clear" w:color="auto" w:fill="FFFFFF"/>
        </w:rPr>
        <w:t xml:space="preserve"> p. proc. do 30,</w:t>
      </w:r>
      <w:r w:rsidR="00D03AE3" w:rsidRPr="001A3D75">
        <w:rPr>
          <w:szCs w:val="19"/>
          <w:shd w:val="clear" w:color="auto" w:fill="FFFFFF"/>
        </w:rPr>
        <w:t>5</w:t>
      </w:r>
      <w:r w:rsidR="00764D9C" w:rsidRPr="001A3D75">
        <w:rPr>
          <w:szCs w:val="19"/>
          <w:shd w:val="clear" w:color="auto" w:fill="FFFFFF"/>
        </w:rPr>
        <w:t xml:space="preserve"> p. proc.</w:t>
      </w:r>
    </w:p>
    <w:p w:rsidR="00E84EE4" w:rsidRPr="003B33FE" w:rsidRDefault="00E84EE4">
      <w:pPr>
        <w:spacing w:line="240" w:lineRule="auto"/>
        <w:jc w:val="both"/>
        <w:rPr>
          <w:i/>
          <w:spacing w:val="-2"/>
          <w:szCs w:val="19"/>
          <w:shd w:val="clear" w:color="auto" w:fill="FFFFFF"/>
        </w:rPr>
      </w:pPr>
    </w:p>
    <w:p w:rsidR="00764D9C" w:rsidRPr="003B33FE" w:rsidRDefault="00777CB1" w:rsidP="00764D9C">
      <w:pPr>
        <w:spacing w:line="240" w:lineRule="auto"/>
        <w:rPr>
          <w:i/>
          <w:spacing w:val="-2"/>
          <w:szCs w:val="19"/>
          <w:shd w:val="clear" w:color="auto" w:fill="FFFFFF"/>
        </w:rPr>
      </w:pPr>
      <w:r w:rsidRPr="00777CB1">
        <w:rPr>
          <w:i/>
          <w:noProof/>
          <w:lang w:eastAsia="pl-PL"/>
        </w:rPr>
        <w:lastRenderedPageBreak/>
        <w:drawing>
          <wp:inline distT="0" distB="0" distL="0" distR="0">
            <wp:extent cx="5122545" cy="2879725"/>
            <wp:effectExtent l="0" t="0" r="0" b="0"/>
            <wp:docPr id="24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F43F3" w:rsidRPr="00D03AE3" w:rsidRDefault="001F43F3" w:rsidP="00764D9C">
      <w:pPr>
        <w:rPr>
          <w:spacing w:val="-2"/>
          <w:szCs w:val="19"/>
          <w:shd w:val="clear" w:color="auto" w:fill="FFFFFF"/>
        </w:rPr>
      </w:pPr>
    </w:p>
    <w:p w:rsidR="00764D9C" w:rsidRPr="00D03AE3" w:rsidRDefault="00F70270" w:rsidP="00764D9C">
      <w:pPr>
        <w:rPr>
          <w:spacing w:val="-3"/>
          <w:szCs w:val="19"/>
          <w:shd w:val="clear" w:color="auto" w:fill="FFFFFF"/>
        </w:rPr>
      </w:pPr>
      <w:r>
        <w:rPr>
          <w:noProof/>
          <w:lang w:eastAsia="pl-PL"/>
        </w:rPr>
        <w:pict>
          <v:shape id="Pole tekstowe 215" o:spid="_x0000_s1036" type="#_x0000_t202" style="position:absolute;margin-left:410.25pt;margin-top:56.35pt;width:135.85pt;height:173.25pt;z-index:-251510784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" filled="f" stroked="f">
            <v:textbox>
              <w:txbxContent>
                <w:p w:rsidR="004D5B08" w:rsidRPr="005C7710" w:rsidRDefault="004D5B08" w:rsidP="00764D9C">
                  <w:pPr>
                    <w:spacing w:after="0"/>
                    <w:rPr>
                      <w:rFonts w:eastAsia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  <w:r w:rsidRPr="005C7710">
                    <w:rPr>
                      <w:rFonts w:eastAsia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Przeciętny miesięczny dochód rozporządzalny na osobę w gospodarstwach domowych zamieszkujących miast</w:t>
                  </w:r>
                  <w:r w:rsidR="00C562F3">
                    <w:rPr>
                      <w:rFonts w:eastAsia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a był wyższy o 28,4% niż na wsi</w:t>
                  </w:r>
                </w:p>
                <w:p w:rsidR="004D5B08" w:rsidRPr="005C7710" w:rsidRDefault="004D5B08" w:rsidP="00764D9C">
                  <w:pPr>
                    <w:spacing w:after="0"/>
                    <w:rPr>
                      <w:rFonts w:eastAsia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  <w:r w:rsidRPr="005C7710">
                    <w:rPr>
                      <w:rFonts w:eastAsia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Przeciętne miesięczne wydatki na osobę w gospodarstwach domowych zamieszkujących miasta</w:t>
                  </w:r>
                  <w:r w:rsidR="00C562F3">
                    <w:rPr>
                      <w:rFonts w:eastAsia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były o 34,8% wyższe niż na wsi</w:t>
                  </w:r>
                </w:p>
                <w:p w:rsidR="004D5B08" w:rsidRPr="00B31DA4" w:rsidRDefault="004D5B08" w:rsidP="00764D9C">
                  <w:pPr>
                    <w:spacing w:after="0"/>
                    <w:rPr>
                      <w:rFonts w:eastAsia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</w:p>
              </w:txbxContent>
            </v:textbox>
            <w10:wrap type="tight"/>
          </v:shape>
        </w:pict>
      </w:r>
      <w:r w:rsidR="00572FE5" w:rsidRPr="00D03AE3">
        <w:rPr>
          <w:spacing w:val="-2"/>
          <w:szCs w:val="19"/>
          <w:shd w:val="clear" w:color="auto" w:fill="FFFFFF"/>
        </w:rPr>
        <w:t>P</w:t>
      </w:r>
      <w:r w:rsidR="00764D9C" w:rsidRPr="00D03AE3">
        <w:rPr>
          <w:spacing w:val="-2"/>
          <w:szCs w:val="19"/>
          <w:shd w:val="clear" w:color="auto" w:fill="FFFFFF"/>
        </w:rPr>
        <w:t>rzeciętne</w:t>
      </w:r>
      <w:r w:rsidR="00764D9C" w:rsidRPr="00D03AE3">
        <w:rPr>
          <w:spacing w:val="-3"/>
          <w:szCs w:val="19"/>
          <w:shd w:val="clear" w:color="auto" w:fill="FFFFFF"/>
        </w:rPr>
        <w:t xml:space="preserve"> miesięczne wydatki na 1 osobę </w:t>
      </w:r>
      <w:r w:rsidR="00572FE5" w:rsidRPr="00D03AE3">
        <w:rPr>
          <w:spacing w:val="-3"/>
          <w:szCs w:val="19"/>
          <w:shd w:val="clear" w:color="auto" w:fill="FFFFFF"/>
        </w:rPr>
        <w:t xml:space="preserve">w V grupie kwintylowej były 2,6 </w:t>
      </w:r>
      <w:r w:rsidR="00764D9C" w:rsidRPr="00D03AE3">
        <w:rPr>
          <w:spacing w:val="-3"/>
          <w:szCs w:val="19"/>
          <w:shd w:val="clear" w:color="auto" w:fill="FFFFFF"/>
        </w:rPr>
        <w:t>raz</w:t>
      </w:r>
      <w:r w:rsidR="005C13CD" w:rsidRPr="00D03AE3">
        <w:rPr>
          <w:spacing w:val="-3"/>
          <w:szCs w:val="19"/>
          <w:shd w:val="clear" w:color="auto" w:fill="FFFFFF"/>
        </w:rPr>
        <w:t>a</w:t>
      </w:r>
      <w:r w:rsidR="00764D9C" w:rsidRPr="00D03AE3">
        <w:rPr>
          <w:spacing w:val="-3"/>
          <w:szCs w:val="19"/>
          <w:shd w:val="clear" w:color="auto" w:fill="FFFFFF"/>
        </w:rPr>
        <w:t xml:space="preserve"> wyższe niż w I grupie kwintylowej. Udział wydatkó</w:t>
      </w:r>
      <w:r w:rsidR="00991260" w:rsidRPr="00D03AE3">
        <w:rPr>
          <w:spacing w:val="-3"/>
          <w:szCs w:val="19"/>
          <w:shd w:val="clear" w:color="auto" w:fill="FFFFFF"/>
        </w:rPr>
        <w:t>w w dochodzie rozporządzalnym w </w:t>
      </w:r>
      <w:r w:rsidR="00334C90" w:rsidRPr="00D03AE3">
        <w:rPr>
          <w:spacing w:val="-3"/>
          <w:szCs w:val="19"/>
          <w:shd w:val="clear" w:color="auto" w:fill="FFFFFF"/>
        </w:rPr>
        <w:t>najwyższej</w:t>
      </w:r>
      <w:r w:rsidR="00157C8F" w:rsidRPr="00D03AE3">
        <w:rPr>
          <w:spacing w:val="-3"/>
          <w:szCs w:val="19"/>
          <w:shd w:val="clear" w:color="auto" w:fill="FFFFFF"/>
        </w:rPr>
        <w:t xml:space="preserve"> </w:t>
      </w:r>
      <w:r w:rsidR="00764D9C" w:rsidRPr="00D03AE3">
        <w:rPr>
          <w:spacing w:val="-3"/>
          <w:szCs w:val="19"/>
          <w:shd w:val="clear" w:color="auto" w:fill="FFFFFF"/>
        </w:rPr>
        <w:t xml:space="preserve">grupie kwintylowej wyniósł </w:t>
      </w:r>
      <w:r w:rsidR="00D03AE3" w:rsidRPr="00D03AE3">
        <w:rPr>
          <w:spacing w:val="-3"/>
          <w:szCs w:val="19"/>
          <w:shd w:val="clear" w:color="auto" w:fill="FFFFFF"/>
        </w:rPr>
        <w:t>59,7%, a w najniższej – 112,6</w:t>
      </w:r>
      <w:r w:rsidR="00334C90" w:rsidRPr="00D03AE3">
        <w:rPr>
          <w:spacing w:val="-3"/>
          <w:szCs w:val="19"/>
          <w:shd w:val="clear" w:color="auto" w:fill="FFFFFF"/>
        </w:rPr>
        <w:t>%</w:t>
      </w:r>
      <w:r w:rsidR="000C6E7D">
        <w:rPr>
          <w:spacing w:val="-3"/>
          <w:szCs w:val="19"/>
          <w:shd w:val="clear" w:color="auto" w:fill="FFFFFF"/>
        </w:rPr>
        <w:t>.</w:t>
      </w:r>
      <w:r w:rsidR="00334C90" w:rsidRPr="00D03AE3">
        <w:rPr>
          <w:spacing w:val="-3"/>
          <w:szCs w:val="19"/>
          <w:shd w:val="clear" w:color="auto" w:fill="FFFFFF"/>
        </w:rPr>
        <w:t xml:space="preserve"> </w:t>
      </w:r>
      <w:r w:rsidR="00F73A86">
        <w:rPr>
          <w:spacing w:val="-3"/>
          <w:szCs w:val="19"/>
          <w:shd w:val="clear" w:color="auto" w:fill="FFFFFF"/>
        </w:rPr>
        <w:t xml:space="preserve">Jak w latach poprzednich, </w:t>
      </w:r>
      <w:r w:rsidR="00764D9C" w:rsidRPr="00D03AE3">
        <w:rPr>
          <w:spacing w:val="-3"/>
          <w:szCs w:val="19"/>
          <w:shd w:val="clear" w:color="auto" w:fill="FFFFFF"/>
        </w:rPr>
        <w:t xml:space="preserve">gospodarstwa najbiedniejsze nadal były zmuszone korzystać ze swoich oszczędności </w:t>
      </w:r>
      <w:r w:rsidR="00334C90" w:rsidRPr="00D03AE3">
        <w:rPr>
          <w:spacing w:val="-3"/>
          <w:szCs w:val="19"/>
          <w:shd w:val="clear" w:color="auto" w:fill="FFFFFF"/>
        </w:rPr>
        <w:t>lub</w:t>
      </w:r>
      <w:r w:rsidR="00764D9C" w:rsidRPr="00D03AE3">
        <w:rPr>
          <w:spacing w:val="-3"/>
          <w:szCs w:val="19"/>
          <w:shd w:val="clear" w:color="auto" w:fill="FFFFFF"/>
        </w:rPr>
        <w:t xml:space="preserve"> pożyczek</w:t>
      </w:r>
      <w:r w:rsidR="00334C90" w:rsidRPr="00D03AE3">
        <w:rPr>
          <w:spacing w:val="-3"/>
          <w:szCs w:val="19"/>
          <w:shd w:val="clear" w:color="auto" w:fill="FFFFFF"/>
        </w:rPr>
        <w:t>, czy</w:t>
      </w:r>
      <w:r w:rsidR="003475DF">
        <w:rPr>
          <w:spacing w:val="-3"/>
          <w:szCs w:val="19"/>
          <w:shd w:val="clear" w:color="auto" w:fill="FFFFFF"/>
        </w:rPr>
        <w:t xml:space="preserve"> kredytów, i </w:t>
      </w:r>
      <w:r w:rsidR="00764D9C" w:rsidRPr="00D03AE3">
        <w:rPr>
          <w:spacing w:val="-3"/>
          <w:szCs w:val="19"/>
          <w:shd w:val="clear" w:color="auto" w:fill="FFFFFF"/>
        </w:rPr>
        <w:t>to</w:t>
      </w:r>
      <w:r w:rsidR="00334C90" w:rsidRPr="00D03AE3">
        <w:rPr>
          <w:spacing w:val="-3"/>
          <w:szCs w:val="19"/>
          <w:shd w:val="clear" w:color="auto" w:fill="FFFFFF"/>
        </w:rPr>
        <w:t xml:space="preserve"> nawet </w:t>
      </w:r>
      <w:r w:rsidR="00BF2F0A" w:rsidRPr="00D03AE3">
        <w:rPr>
          <w:spacing w:val="-3"/>
          <w:szCs w:val="19"/>
          <w:shd w:val="clear" w:color="auto" w:fill="FFFFFF"/>
        </w:rPr>
        <w:t xml:space="preserve">w nieco wyższym </w:t>
      </w:r>
      <w:r w:rsidR="00F73A86" w:rsidRPr="00D03AE3">
        <w:rPr>
          <w:spacing w:val="-3"/>
          <w:szCs w:val="19"/>
          <w:shd w:val="clear" w:color="auto" w:fill="FFFFFF"/>
        </w:rPr>
        <w:t>stopniu</w:t>
      </w:r>
      <w:r w:rsidR="00D65C9B">
        <w:rPr>
          <w:spacing w:val="-3"/>
          <w:szCs w:val="19"/>
          <w:shd w:val="clear" w:color="auto" w:fill="FFFFFF"/>
        </w:rPr>
        <w:t xml:space="preserve"> niż w roku </w:t>
      </w:r>
      <w:r w:rsidR="000C6E7D">
        <w:rPr>
          <w:spacing w:val="-3"/>
          <w:szCs w:val="19"/>
          <w:shd w:val="clear" w:color="auto" w:fill="FFFFFF"/>
        </w:rPr>
        <w:t>2018, w k</w:t>
      </w:r>
      <w:r w:rsidR="006D0CB7">
        <w:rPr>
          <w:spacing w:val="-3"/>
          <w:szCs w:val="19"/>
          <w:shd w:val="clear" w:color="auto" w:fill="FFFFFF"/>
        </w:rPr>
        <w:t>tórym udział ten wyniósł 107,6%</w:t>
      </w:r>
      <w:r w:rsidR="000C6E7D" w:rsidRPr="00D03AE3">
        <w:rPr>
          <w:spacing w:val="-3"/>
          <w:szCs w:val="19"/>
          <w:shd w:val="clear" w:color="auto" w:fill="FFFFFF"/>
        </w:rPr>
        <w:t>.</w:t>
      </w:r>
    </w:p>
    <w:p w:rsidR="00764D9C" w:rsidRPr="00D03AE3" w:rsidRDefault="0031645A" w:rsidP="00764D9C">
      <w:pPr>
        <w:rPr>
          <w:spacing w:val="-2"/>
          <w:szCs w:val="19"/>
          <w:shd w:val="clear" w:color="auto" w:fill="FFFFFF"/>
        </w:rPr>
      </w:pPr>
      <w:r w:rsidRPr="00D03AE3">
        <w:rPr>
          <w:spacing w:val="-2"/>
          <w:szCs w:val="19"/>
          <w:shd w:val="clear" w:color="auto" w:fill="FFFFFF"/>
        </w:rPr>
        <w:t xml:space="preserve">Czynnikiem silnie różnicującym </w:t>
      </w:r>
      <w:r w:rsidR="00FF4F84" w:rsidRPr="00D03AE3">
        <w:rPr>
          <w:spacing w:val="-2"/>
          <w:szCs w:val="19"/>
          <w:shd w:val="clear" w:color="auto" w:fill="FFFFFF"/>
        </w:rPr>
        <w:t>dynamik</w:t>
      </w:r>
      <w:r w:rsidRPr="00D03AE3">
        <w:rPr>
          <w:spacing w:val="-2"/>
          <w:szCs w:val="19"/>
          <w:shd w:val="clear" w:color="auto" w:fill="FFFFFF"/>
        </w:rPr>
        <w:t>ę</w:t>
      </w:r>
      <w:r w:rsidR="00FF4F84" w:rsidRPr="00D03AE3">
        <w:rPr>
          <w:spacing w:val="-2"/>
          <w:szCs w:val="19"/>
          <w:shd w:val="clear" w:color="auto" w:fill="FFFFFF"/>
        </w:rPr>
        <w:t xml:space="preserve"> i struktur</w:t>
      </w:r>
      <w:r w:rsidRPr="00D03AE3">
        <w:rPr>
          <w:spacing w:val="-2"/>
          <w:szCs w:val="19"/>
          <w:shd w:val="clear" w:color="auto" w:fill="FFFFFF"/>
        </w:rPr>
        <w:t>ę</w:t>
      </w:r>
      <w:r w:rsidR="00764D9C" w:rsidRPr="00D03AE3">
        <w:rPr>
          <w:spacing w:val="-2"/>
          <w:szCs w:val="19"/>
          <w:shd w:val="clear" w:color="auto" w:fill="FFFFFF"/>
        </w:rPr>
        <w:t xml:space="preserve"> dochodów oraz wydatków gospodarstw domowych </w:t>
      </w:r>
      <w:r w:rsidRPr="00D03AE3">
        <w:rPr>
          <w:spacing w:val="-2"/>
          <w:szCs w:val="19"/>
          <w:shd w:val="clear" w:color="auto" w:fill="FFFFFF"/>
        </w:rPr>
        <w:t>jest miejsce zamieszkania.</w:t>
      </w:r>
      <w:r w:rsidR="00764D9C" w:rsidRPr="00D03AE3">
        <w:rPr>
          <w:spacing w:val="-2"/>
          <w:szCs w:val="19"/>
          <w:shd w:val="clear" w:color="auto" w:fill="FFFFFF"/>
        </w:rPr>
        <w:t xml:space="preserve"> </w:t>
      </w:r>
    </w:p>
    <w:p w:rsidR="00764D9C" w:rsidRDefault="00764D9C" w:rsidP="00764D9C">
      <w:pPr>
        <w:rPr>
          <w:spacing w:val="-2"/>
          <w:szCs w:val="19"/>
          <w:shd w:val="clear" w:color="auto" w:fill="FFFFFF"/>
        </w:rPr>
      </w:pPr>
      <w:r w:rsidRPr="005C7710">
        <w:rPr>
          <w:spacing w:val="-2"/>
          <w:szCs w:val="19"/>
          <w:shd w:val="clear" w:color="auto" w:fill="FFFFFF"/>
        </w:rPr>
        <w:t xml:space="preserve">Przeciętny miesięczny dochód rozporządzalny na osobę w gospodarstwach domowych zamieszkujących miasta był wyższy o </w:t>
      </w:r>
      <w:r w:rsidR="005C7710" w:rsidRPr="005C7710">
        <w:rPr>
          <w:spacing w:val="-2"/>
          <w:szCs w:val="19"/>
          <w:shd w:val="clear" w:color="auto" w:fill="FFFFFF"/>
        </w:rPr>
        <w:t>28,4% niż na wsi (w 2018 r. o 29,9</w:t>
      </w:r>
      <w:r w:rsidRPr="005C7710">
        <w:rPr>
          <w:spacing w:val="-2"/>
          <w:szCs w:val="19"/>
          <w:shd w:val="clear" w:color="auto" w:fill="FFFFFF"/>
        </w:rPr>
        <w:t xml:space="preserve">%). Różnice </w:t>
      </w:r>
      <w:r w:rsidR="00671BFE" w:rsidRPr="005C7710">
        <w:rPr>
          <w:spacing w:val="-2"/>
          <w:szCs w:val="19"/>
          <w:shd w:val="clear" w:color="auto" w:fill="FFFFFF"/>
        </w:rPr>
        <w:t>te wynikały z </w:t>
      </w:r>
      <w:r w:rsidRPr="005C7710">
        <w:rPr>
          <w:spacing w:val="-2"/>
          <w:szCs w:val="19"/>
          <w:shd w:val="clear" w:color="auto" w:fill="FFFFFF"/>
        </w:rPr>
        <w:t xml:space="preserve">wysokości dochodów uzyskiwanych przez gospodarstwa domowe, </w:t>
      </w:r>
      <w:r w:rsidR="00FF4F84" w:rsidRPr="005C7710">
        <w:rPr>
          <w:spacing w:val="-2"/>
          <w:szCs w:val="19"/>
          <w:shd w:val="clear" w:color="auto" w:fill="FFFFFF"/>
        </w:rPr>
        <w:t>jak</w:t>
      </w:r>
      <w:r w:rsidRPr="005C7710">
        <w:rPr>
          <w:spacing w:val="-2"/>
          <w:szCs w:val="19"/>
          <w:shd w:val="clear" w:color="auto" w:fill="FFFFFF"/>
        </w:rPr>
        <w:t xml:space="preserve"> również związane </w:t>
      </w:r>
      <w:r w:rsidR="00FF4F84" w:rsidRPr="005C7710">
        <w:rPr>
          <w:spacing w:val="-2"/>
          <w:szCs w:val="19"/>
          <w:shd w:val="clear" w:color="auto" w:fill="FFFFFF"/>
        </w:rPr>
        <w:t xml:space="preserve">były </w:t>
      </w:r>
      <w:r w:rsidR="00671BFE" w:rsidRPr="005C7710">
        <w:rPr>
          <w:spacing w:val="-2"/>
          <w:szCs w:val="19"/>
          <w:shd w:val="clear" w:color="auto" w:fill="FFFFFF"/>
        </w:rPr>
        <w:t>z </w:t>
      </w:r>
      <w:r w:rsidRPr="005C7710">
        <w:rPr>
          <w:spacing w:val="-2"/>
          <w:szCs w:val="19"/>
          <w:shd w:val="clear" w:color="auto" w:fill="FFFFFF"/>
        </w:rPr>
        <w:t>większą liczbą osób wchodzących w skład gospodarstw domowych zamieszkujących wieś</w:t>
      </w:r>
      <w:r w:rsidR="00AF0D2A">
        <w:rPr>
          <w:rStyle w:val="Odwoanieprzypisudolnego"/>
          <w:spacing w:val="-2"/>
          <w:szCs w:val="19"/>
          <w:shd w:val="clear" w:color="auto" w:fill="FFFFFF"/>
        </w:rPr>
        <w:footnoteReference w:id="2"/>
      </w:r>
      <w:r w:rsidRPr="005C7710">
        <w:rPr>
          <w:spacing w:val="-2"/>
          <w:szCs w:val="19"/>
          <w:shd w:val="clear" w:color="auto" w:fill="FFFFFF"/>
        </w:rPr>
        <w:t>. Po</w:t>
      </w:r>
      <w:r w:rsidR="00FF4F84" w:rsidRPr="005C7710">
        <w:rPr>
          <w:spacing w:val="-2"/>
          <w:szCs w:val="19"/>
          <w:shd w:val="clear" w:color="auto" w:fill="FFFFFF"/>
        </w:rPr>
        <w:t>dobnie wyglądała sytuacja</w:t>
      </w:r>
      <w:r w:rsidRPr="005C7710">
        <w:rPr>
          <w:spacing w:val="-2"/>
          <w:szCs w:val="19"/>
          <w:shd w:val="clear" w:color="auto" w:fill="FFFFFF"/>
        </w:rPr>
        <w:t xml:space="preserve"> w przypadku wydatków gospodarstw domowych. Wydatki na osobę w gospodarstwach domowych za</w:t>
      </w:r>
      <w:r w:rsidR="005C7710" w:rsidRPr="005C7710">
        <w:rPr>
          <w:spacing w:val="-2"/>
          <w:szCs w:val="19"/>
          <w:shd w:val="clear" w:color="auto" w:fill="FFFFFF"/>
        </w:rPr>
        <w:t>mieszkujących miasta były o 34,8</w:t>
      </w:r>
      <w:r w:rsidR="00671BFE" w:rsidRPr="005C7710">
        <w:rPr>
          <w:spacing w:val="-2"/>
          <w:szCs w:val="19"/>
          <w:shd w:val="clear" w:color="auto" w:fill="FFFFFF"/>
        </w:rPr>
        <w:t>% wyższe niż na wsi (w </w:t>
      </w:r>
      <w:r w:rsidR="005C7710" w:rsidRPr="005C7710">
        <w:rPr>
          <w:spacing w:val="-2"/>
          <w:szCs w:val="19"/>
          <w:shd w:val="clear" w:color="auto" w:fill="FFFFFF"/>
        </w:rPr>
        <w:t>2018</w:t>
      </w:r>
      <w:r w:rsidRPr="005C7710">
        <w:rPr>
          <w:spacing w:val="-2"/>
          <w:szCs w:val="19"/>
          <w:shd w:val="clear" w:color="auto" w:fill="FFFFFF"/>
        </w:rPr>
        <w:t xml:space="preserve"> r. o </w:t>
      </w:r>
      <w:r w:rsidR="005C7710" w:rsidRPr="005C7710">
        <w:rPr>
          <w:spacing w:val="-2"/>
          <w:szCs w:val="19"/>
          <w:shd w:val="clear" w:color="auto" w:fill="FFFFFF"/>
        </w:rPr>
        <w:t>34,5</w:t>
      </w:r>
      <w:r w:rsidRPr="005C7710">
        <w:rPr>
          <w:spacing w:val="-2"/>
          <w:szCs w:val="19"/>
          <w:shd w:val="clear" w:color="auto" w:fill="FFFFFF"/>
        </w:rPr>
        <w:t>%).</w:t>
      </w:r>
    </w:p>
    <w:p w:rsidR="00683DE7" w:rsidRPr="005C7710" w:rsidRDefault="00683DE7" w:rsidP="00764D9C">
      <w:pPr>
        <w:rPr>
          <w:spacing w:val="-2"/>
          <w:szCs w:val="19"/>
          <w:shd w:val="clear" w:color="auto" w:fill="FFFFFF"/>
        </w:rPr>
      </w:pPr>
    </w:p>
    <w:p w:rsidR="00D04BE9" w:rsidRPr="003B33FE" w:rsidRDefault="00683DE7" w:rsidP="00683DE7">
      <w:pPr>
        <w:spacing w:line="240" w:lineRule="auto"/>
        <w:rPr>
          <w:i/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67A8099A" wp14:editId="0473D527">
            <wp:extent cx="5122545" cy="3131820"/>
            <wp:effectExtent l="0" t="0" r="0" b="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64D9C" w:rsidRPr="003B33FE" w:rsidRDefault="00764D9C" w:rsidP="00764D9C">
      <w:pPr>
        <w:spacing w:line="240" w:lineRule="auto"/>
        <w:rPr>
          <w:i/>
          <w:spacing w:val="-2"/>
          <w:szCs w:val="19"/>
          <w:shd w:val="clear" w:color="auto" w:fill="FFFFFF"/>
        </w:rPr>
      </w:pPr>
    </w:p>
    <w:p w:rsidR="00764D9C" w:rsidRPr="00234CD1" w:rsidRDefault="00AA2E9B" w:rsidP="00764D9C">
      <w:pPr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lastRenderedPageBreak/>
        <w:t xml:space="preserve">Przyglądając się </w:t>
      </w:r>
      <w:r w:rsidR="00A51E94" w:rsidRPr="00234CD1">
        <w:rPr>
          <w:szCs w:val="19"/>
          <w:shd w:val="clear" w:color="auto" w:fill="FFFFFF"/>
        </w:rPr>
        <w:t>terytorialne</w:t>
      </w:r>
      <w:r>
        <w:rPr>
          <w:szCs w:val="19"/>
          <w:shd w:val="clear" w:color="auto" w:fill="FFFFFF"/>
        </w:rPr>
        <w:t>mu zróżnicowaniu</w:t>
      </w:r>
      <w:r w:rsidR="00A51E94" w:rsidRPr="00234CD1">
        <w:rPr>
          <w:szCs w:val="19"/>
          <w:shd w:val="clear" w:color="auto" w:fill="FFFFFF"/>
        </w:rPr>
        <w:t xml:space="preserve"> dochodu rozporządzalnego</w:t>
      </w:r>
      <w:r w:rsidR="00764D9C" w:rsidRPr="00234CD1">
        <w:rPr>
          <w:szCs w:val="19"/>
          <w:shd w:val="clear" w:color="auto" w:fill="FFFFFF"/>
        </w:rPr>
        <w:t xml:space="preserve"> na osobę </w:t>
      </w:r>
      <w:r w:rsidR="00234CD1" w:rsidRPr="00234CD1">
        <w:rPr>
          <w:szCs w:val="19"/>
          <w:shd w:val="clear" w:color="auto" w:fill="FFFFFF"/>
        </w:rPr>
        <w:t>w 2019</w:t>
      </w:r>
      <w:r w:rsidR="00BF2F0A" w:rsidRPr="00234CD1">
        <w:rPr>
          <w:szCs w:val="19"/>
          <w:shd w:val="clear" w:color="auto" w:fill="FFFFFF"/>
        </w:rPr>
        <w:t xml:space="preserve"> roku </w:t>
      </w:r>
      <w:r>
        <w:rPr>
          <w:szCs w:val="19"/>
          <w:shd w:val="clear" w:color="auto" w:fill="FFFFFF"/>
        </w:rPr>
        <w:t>zauważamy</w:t>
      </w:r>
      <w:r w:rsidR="00A51E94" w:rsidRPr="00234CD1">
        <w:rPr>
          <w:szCs w:val="19"/>
          <w:shd w:val="clear" w:color="auto" w:fill="FFFFFF"/>
        </w:rPr>
        <w:t xml:space="preserve">, że dochód </w:t>
      </w:r>
      <w:r w:rsidR="00764D9C" w:rsidRPr="00234CD1">
        <w:rPr>
          <w:szCs w:val="19"/>
          <w:shd w:val="clear" w:color="auto" w:fill="FFFFFF"/>
        </w:rPr>
        <w:t>wyższy od średniej krajowej wystąpił w województwach: m</w:t>
      </w:r>
      <w:r w:rsidR="000A4CAA" w:rsidRPr="00234CD1">
        <w:rPr>
          <w:szCs w:val="19"/>
          <w:shd w:val="clear" w:color="auto" w:fill="FFFFFF"/>
        </w:rPr>
        <w:t>azowiec</w:t>
      </w:r>
      <w:r w:rsidR="00A51E94" w:rsidRPr="00234CD1">
        <w:rPr>
          <w:szCs w:val="19"/>
          <w:shd w:val="clear" w:color="auto" w:fill="FFFFFF"/>
        </w:rPr>
        <w:t>ki</w:t>
      </w:r>
      <w:r w:rsidR="0031645A" w:rsidRPr="00234CD1">
        <w:rPr>
          <w:szCs w:val="19"/>
          <w:shd w:val="clear" w:color="auto" w:fill="FFFFFF"/>
        </w:rPr>
        <w:t>m</w:t>
      </w:r>
      <w:r w:rsidR="000A4CAA" w:rsidRPr="00234CD1">
        <w:rPr>
          <w:szCs w:val="19"/>
          <w:shd w:val="clear" w:color="auto" w:fill="FFFFFF"/>
        </w:rPr>
        <w:t xml:space="preserve">, </w:t>
      </w:r>
      <w:r w:rsidR="009F0BAB">
        <w:rPr>
          <w:szCs w:val="19"/>
          <w:shd w:val="clear" w:color="auto" w:fill="FFFFFF"/>
        </w:rPr>
        <w:t xml:space="preserve">dolnośląskim, </w:t>
      </w:r>
      <w:r w:rsidR="000A4CAA" w:rsidRPr="00234CD1">
        <w:rPr>
          <w:szCs w:val="19"/>
          <w:shd w:val="clear" w:color="auto" w:fill="FFFFFF"/>
        </w:rPr>
        <w:t>ślą</w:t>
      </w:r>
      <w:r w:rsidR="00A51E94" w:rsidRPr="00234CD1">
        <w:rPr>
          <w:szCs w:val="19"/>
          <w:shd w:val="clear" w:color="auto" w:fill="FFFFFF"/>
        </w:rPr>
        <w:t>ski</w:t>
      </w:r>
      <w:r w:rsidR="0031645A" w:rsidRPr="00234CD1">
        <w:rPr>
          <w:szCs w:val="19"/>
          <w:shd w:val="clear" w:color="auto" w:fill="FFFFFF"/>
        </w:rPr>
        <w:t>m</w:t>
      </w:r>
      <w:r w:rsidR="00234CD1" w:rsidRPr="00234CD1">
        <w:rPr>
          <w:szCs w:val="19"/>
          <w:shd w:val="clear" w:color="auto" w:fill="FFFFFF"/>
        </w:rPr>
        <w:t xml:space="preserve"> i </w:t>
      </w:r>
      <w:r w:rsidR="000A4CAA" w:rsidRPr="00234CD1">
        <w:rPr>
          <w:szCs w:val="19"/>
          <w:shd w:val="clear" w:color="auto" w:fill="FFFFFF"/>
        </w:rPr>
        <w:t>pomor</w:t>
      </w:r>
      <w:r w:rsidR="00A51E94" w:rsidRPr="00234CD1">
        <w:rPr>
          <w:szCs w:val="19"/>
          <w:shd w:val="clear" w:color="auto" w:fill="FFFFFF"/>
        </w:rPr>
        <w:t>ski</w:t>
      </w:r>
      <w:r w:rsidR="0031645A" w:rsidRPr="00234CD1">
        <w:rPr>
          <w:szCs w:val="19"/>
          <w:shd w:val="clear" w:color="auto" w:fill="FFFFFF"/>
        </w:rPr>
        <w:t>m</w:t>
      </w:r>
      <w:r w:rsidR="00234CD1" w:rsidRPr="00234CD1">
        <w:rPr>
          <w:szCs w:val="19"/>
          <w:shd w:val="clear" w:color="auto" w:fill="FFFFFF"/>
        </w:rPr>
        <w:t>.</w:t>
      </w:r>
      <w:r w:rsidR="00764D9C" w:rsidRPr="00234CD1">
        <w:rPr>
          <w:szCs w:val="19"/>
          <w:shd w:val="clear" w:color="auto" w:fill="FFFFFF"/>
        </w:rPr>
        <w:t xml:space="preserve"> </w:t>
      </w:r>
      <w:r w:rsidR="00A51E94" w:rsidRPr="00234CD1">
        <w:rPr>
          <w:szCs w:val="19"/>
          <w:shd w:val="clear" w:color="auto" w:fill="FFFFFF"/>
        </w:rPr>
        <w:t>Tak</w:t>
      </w:r>
      <w:r w:rsidR="00764D9C" w:rsidRPr="00234CD1">
        <w:rPr>
          <w:szCs w:val="19"/>
          <w:shd w:val="clear" w:color="auto" w:fill="FFFFFF"/>
        </w:rPr>
        <w:t xml:space="preserve"> jak w roku poprzednim, zdecydowanie najwyższ</w:t>
      </w:r>
      <w:r w:rsidR="00A51E94" w:rsidRPr="00234CD1">
        <w:rPr>
          <w:szCs w:val="19"/>
          <w:shd w:val="clear" w:color="auto" w:fill="FFFFFF"/>
        </w:rPr>
        <w:t>e</w:t>
      </w:r>
      <w:r w:rsidR="00764D9C" w:rsidRPr="00234CD1">
        <w:rPr>
          <w:szCs w:val="19"/>
          <w:shd w:val="clear" w:color="auto" w:fill="FFFFFF"/>
        </w:rPr>
        <w:t xml:space="preserve"> przeciętn</w:t>
      </w:r>
      <w:r w:rsidR="00A51E94" w:rsidRPr="00234CD1">
        <w:rPr>
          <w:szCs w:val="19"/>
          <w:shd w:val="clear" w:color="auto" w:fill="FFFFFF"/>
        </w:rPr>
        <w:t>e</w:t>
      </w:r>
      <w:r w:rsidR="00764D9C" w:rsidRPr="00234CD1">
        <w:rPr>
          <w:szCs w:val="19"/>
          <w:shd w:val="clear" w:color="auto" w:fill="FFFFFF"/>
        </w:rPr>
        <w:t xml:space="preserve"> dochod</w:t>
      </w:r>
      <w:r w:rsidR="00A51E94" w:rsidRPr="00234CD1">
        <w:rPr>
          <w:szCs w:val="19"/>
          <w:shd w:val="clear" w:color="auto" w:fill="FFFFFF"/>
        </w:rPr>
        <w:t>y</w:t>
      </w:r>
      <w:r w:rsidR="00764D9C" w:rsidRPr="00234CD1">
        <w:rPr>
          <w:szCs w:val="19"/>
          <w:shd w:val="clear" w:color="auto" w:fill="FFFFFF"/>
        </w:rPr>
        <w:t xml:space="preserve"> na 1 osobę </w:t>
      </w:r>
      <w:r w:rsidR="00A51E94" w:rsidRPr="00234CD1">
        <w:rPr>
          <w:szCs w:val="19"/>
          <w:shd w:val="clear" w:color="auto" w:fill="FFFFFF"/>
        </w:rPr>
        <w:t>wykazy</w:t>
      </w:r>
      <w:r w:rsidR="00764D9C" w:rsidRPr="00234CD1">
        <w:rPr>
          <w:szCs w:val="19"/>
          <w:shd w:val="clear" w:color="auto" w:fill="FFFFFF"/>
        </w:rPr>
        <w:t>wały gospodarstwa domowe z województwa mazow</w:t>
      </w:r>
      <w:r w:rsidR="00A8595F" w:rsidRPr="00234CD1">
        <w:rPr>
          <w:szCs w:val="19"/>
          <w:shd w:val="clear" w:color="auto" w:fill="FFFFFF"/>
        </w:rPr>
        <w:t xml:space="preserve">ieckiego </w:t>
      </w:r>
      <w:r w:rsidR="00A8595F" w:rsidRPr="001C65E7">
        <w:rPr>
          <w:szCs w:val="19"/>
          <w:shd w:val="clear" w:color="auto" w:fill="FFFFFF"/>
        </w:rPr>
        <w:t>(</w:t>
      </w:r>
      <w:r w:rsidR="004B7E27" w:rsidRPr="001C65E7">
        <w:rPr>
          <w:szCs w:val="19"/>
          <w:shd w:val="clear" w:color="auto" w:fill="FFFFFF"/>
        </w:rPr>
        <w:t>2108</w:t>
      </w:r>
      <w:r w:rsidR="00A8595F" w:rsidRPr="001C65E7">
        <w:rPr>
          <w:szCs w:val="19"/>
          <w:shd w:val="clear" w:color="auto" w:fill="FFFFFF"/>
        </w:rPr>
        <w:t xml:space="preserve"> zł)</w:t>
      </w:r>
      <w:r w:rsidR="00A51E94" w:rsidRPr="001C65E7">
        <w:rPr>
          <w:szCs w:val="19"/>
          <w:shd w:val="clear" w:color="auto" w:fill="FFFFFF"/>
        </w:rPr>
        <w:t>. Dochody te</w:t>
      </w:r>
      <w:r w:rsidR="00A8595F" w:rsidRPr="001C65E7">
        <w:rPr>
          <w:szCs w:val="19"/>
          <w:shd w:val="clear" w:color="auto" w:fill="FFFFFF"/>
        </w:rPr>
        <w:t xml:space="preserve"> były </w:t>
      </w:r>
      <w:r w:rsidR="00A51E94" w:rsidRPr="001C65E7">
        <w:rPr>
          <w:szCs w:val="19"/>
          <w:shd w:val="clear" w:color="auto" w:fill="FFFFFF"/>
        </w:rPr>
        <w:t xml:space="preserve">wyższe </w:t>
      </w:r>
      <w:r w:rsidR="00A8595F" w:rsidRPr="001C65E7">
        <w:rPr>
          <w:szCs w:val="19"/>
          <w:shd w:val="clear" w:color="auto" w:fill="FFFFFF"/>
        </w:rPr>
        <w:t>o </w:t>
      </w:r>
      <w:r w:rsidR="00234CD1" w:rsidRPr="001C65E7">
        <w:rPr>
          <w:szCs w:val="19"/>
          <w:shd w:val="clear" w:color="auto" w:fill="FFFFFF"/>
        </w:rPr>
        <w:t>15,9</w:t>
      </w:r>
      <w:r w:rsidR="00764D9C" w:rsidRPr="001C65E7">
        <w:rPr>
          <w:szCs w:val="19"/>
          <w:shd w:val="clear" w:color="auto" w:fill="FFFFFF"/>
        </w:rPr>
        <w:t xml:space="preserve">% niż przeciętny krajowy dochód na osobę. </w:t>
      </w:r>
      <w:r>
        <w:rPr>
          <w:szCs w:val="19"/>
          <w:shd w:val="clear" w:color="auto" w:fill="FFFFFF"/>
        </w:rPr>
        <w:t>P</w:t>
      </w:r>
      <w:r w:rsidRPr="001C65E7">
        <w:rPr>
          <w:szCs w:val="19"/>
          <w:shd w:val="clear" w:color="auto" w:fill="FFFFFF"/>
        </w:rPr>
        <w:t xml:space="preserve">onownie </w:t>
      </w:r>
      <w:r>
        <w:rPr>
          <w:szCs w:val="19"/>
          <w:shd w:val="clear" w:color="auto" w:fill="FFFFFF"/>
        </w:rPr>
        <w:t>n</w:t>
      </w:r>
      <w:r w:rsidR="00764D9C" w:rsidRPr="001C65E7">
        <w:rPr>
          <w:szCs w:val="19"/>
          <w:shd w:val="clear" w:color="auto" w:fill="FFFFFF"/>
        </w:rPr>
        <w:t xml:space="preserve">ajniższe dochody </w:t>
      </w:r>
      <w:r w:rsidR="000D3903">
        <w:rPr>
          <w:szCs w:val="19"/>
          <w:shd w:val="clear" w:color="auto" w:fill="FFFFFF"/>
        </w:rPr>
        <w:t>uzyskiwały gospodarstwa z</w:t>
      </w:r>
      <w:r w:rsidR="00764D9C" w:rsidRPr="001C65E7">
        <w:rPr>
          <w:szCs w:val="19"/>
          <w:shd w:val="clear" w:color="auto" w:fill="FFFFFF"/>
        </w:rPr>
        <w:t xml:space="preserve"> województw</w:t>
      </w:r>
      <w:r w:rsidR="000D3903">
        <w:rPr>
          <w:szCs w:val="19"/>
          <w:shd w:val="clear" w:color="auto" w:fill="FFFFFF"/>
        </w:rPr>
        <w:t>a</w:t>
      </w:r>
      <w:r w:rsidR="00764D9C" w:rsidRPr="001C65E7">
        <w:rPr>
          <w:szCs w:val="19"/>
          <w:shd w:val="clear" w:color="auto" w:fill="FFFFFF"/>
        </w:rPr>
        <w:t xml:space="preserve"> </w:t>
      </w:r>
      <w:r w:rsidR="008E2986" w:rsidRPr="001C65E7">
        <w:rPr>
          <w:szCs w:val="19"/>
          <w:shd w:val="clear" w:color="auto" w:fill="FFFFFF"/>
        </w:rPr>
        <w:t>podkarpack</w:t>
      </w:r>
      <w:r w:rsidR="008E2986">
        <w:rPr>
          <w:szCs w:val="19"/>
          <w:shd w:val="clear" w:color="auto" w:fill="FFFFFF"/>
        </w:rPr>
        <w:t>iego</w:t>
      </w:r>
      <w:r w:rsidR="00764D9C" w:rsidRPr="001C65E7">
        <w:rPr>
          <w:szCs w:val="19"/>
          <w:shd w:val="clear" w:color="auto" w:fill="FFFFFF"/>
        </w:rPr>
        <w:t xml:space="preserve"> (1</w:t>
      </w:r>
      <w:r w:rsidR="004B7E27" w:rsidRPr="001C65E7">
        <w:rPr>
          <w:szCs w:val="19"/>
          <w:shd w:val="clear" w:color="auto" w:fill="FFFFFF"/>
        </w:rPr>
        <w:t>471</w:t>
      </w:r>
      <w:r w:rsidR="00764D9C" w:rsidRPr="001C65E7">
        <w:rPr>
          <w:szCs w:val="19"/>
          <w:shd w:val="clear" w:color="auto" w:fill="FFFFFF"/>
        </w:rPr>
        <w:t xml:space="preserve"> zł)</w:t>
      </w:r>
      <w:r w:rsidR="00764D9C" w:rsidRPr="00234CD1">
        <w:rPr>
          <w:szCs w:val="19"/>
          <w:shd w:val="clear" w:color="auto" w:fill="FFFFFF"/>
        </w:rPr>
        <w:t xml:space="preserve"> –</w:t>
      </w:r>
      <w:r w:rsidR="009A235F" w:rsidRPr="00234CD1">
        <w:rPr>
          <w:szCs w:val="19"/>
          <w:shd w:val="clear" w:color="auto" w:fill="FFFFFF"/>
        </w:rPr>
        <w:t xml:space="preserve"> o</w:t>
      </w:r>
      <w:r w:rsidR="0090252D">
        <w:rPr>
          <w:szCs w:val="19"/>
          <w:shd w:val="clear" w:color="auto" w:fill="FFFFFF"/>
        </w:rPr>
        <w:t> </w:t>
      </w:r>
      <w:r w:rsidR="00234CD1" w:rsidRPr="00234CD1">
        <w:rPr>
          <w:szCs w:val="19"/>
          <w:shd w:val="clear" w:color="auto" w:fill="FFFFFF"/>
        </w:rPr>
        <w:t>19,1</w:t>
      </w:r>
      <w:r w:rsidR="00764D9C" w:rsidRPr="00234CD1">
        <w:rPr>
          <w:szCs w:val="19"/>
          <w:shd w:val="clear" w:color="auto" w:fill="FFFFFF"/>
        </w:rPr>
        <w:t>% poniżej średniej krajowej.</w:t>
      </w:r>
    </w:p>
    <w:p w:rsidR="00764D9C" w:rsidRPr="00187B70" w:rsidRDefault="00764D9C" w:rsidP="00764D9C">
      <w:pPr>
        <w:rPr>
          <w:spacing w:val="-2"/>
          <w:szCs w:val="19"/>
          <w:shd w:val="clear" w:color="auto" w:fill="FFFFFF"/>
        </w:rPr>
      </w:pPr>
      <w:r w:rsidRPr="00187B70">
        <w:rPr>
          <w:spacing w:val="-2"/>
          <w:szCs w:val="19"/>
          <w:shd w:val="clear" w:color="auto" w:fill="FFFFFF"/>
        </w:rPr>
        <w:t>Rozpiętość pomiędzy najwyższym a najniższym przeciętnym dochodem na osobę w województwach</w:t>
      </w:r>
      <w:r w:rsidR="00E95110">
        <w:rPr>
          <w:spacing w:val="-2"/>
          <w:szCs w:val="19"/>
          <w:shd w:val="clear" w:color="auto" w:fill="FFFFFF"/>
        </w:rPr>
        <w:t>,</w:t>
      </w:r>
      <w:r w:rsidRPr="00187B70">
        <w:rPr>
          <w:spacing w:val="-2"/>
          <w:szCs w:val="19"/>
          <w:shd w:val="clear" w:color="auto" w:fill="FFFFFF"/>
        </w:rPr>
        <w:t xml:space="preserve"> w odniesieniu do średniej krajowej</w:t>
      </w:r>
      <w:r w:rsidR="00E95110">
        <w:rPr>
          <w:spacing w:val="-2"/>
          <w:szCs w:val="19"/>
          <w:shd w:val="clear" w:color="auto" w:fill="FFFFFF"/>
        </w:rPr>
        <w:t>,</w:t>
      </w:r>
      <w:r w:rsidRPr="00187B70">
        <w:rPr>
          <w:spacing w:val="-2"/>
          <w:szCs w:val="19"/>
          <w:shd w:val="clear" w:color="auto" w:fill="FFFFFF"/>
        </w:rPr>
        <w:t xml:space="preserve"> zmniejszyła się </w:t>
      </w:r>
      <w:r w:rsidR="00187B70" w:rsidRPr="00187B70">
        <w:rPr>
          <w:spacing w:val="-2"/>
          <w:szCs w:val="19"/>
          <w:shd w:val="clear" w:color="auto" w:fill="FFFFFF"/>
        </w:rPr>
        <w:t>o 5,4</w:t>
      </w:r>
      <w:r w:rsidR="00AF0F9C" w:rsidRPr="00187B70">
        <w:rPr>
          <w:spacing w:val="-2"/>
          <w:szCs w:val="19"/>
          <w:shd w:val="clear" w:color="auto" w:fill="FFFFFF"/>
        </w:rPr>
        <w:t xml:space="preserve"> p. proc. </w:t>
      </w:r>
      <w:r w:rsidRPr="00187B70">
        <w:rPr>
          <w:spacing w:val="-2"/>
          <w:szCs w:val="19"/>
          <w:shd w:val="clear" w:color="auto" w:fill="FFFFFF"/>
        </w:rPr>
        <w:t>w p</w:t>
      </w:r>
      <w:r w:rsidR="003F42C7" w:rsidRPr="00187B70">
        <w:rPr>
          <w:spacing w:val="-2"/>
          <w:szCs w:val="19"/>
          <w:shd w:val="clear" w:color="auto" w:fill="FFFFFF"/>
        </w:rPr>
        <w:t>orównaniu z rokiem poprzednim i </w:t>
      </w:r>
      <w:r w:rsidRPr="00187B70">
        <w:rPr>
          <w:spacing w:val="-2"/>
          <w:szCs w:val="19"/>
          <w:shd w:val="clear" w:color="auto" w:fill="FFFFFF"/>
        </w:rPr>
        <w:t xml:space="preserve">wyniosła </w:t>
      </w:r>
      <w:r w:rsidR="00187B70" w:rsidRPr="00187B70">
        <w:rPr>
          <w:spacing w:val="-2"/>
          <w:szCs w:val="19"/>
          <w:shd w:val="clear" w:color="auto" w:fill="FFFFFF"/>
        </w:rPr>
        <w:t>35,0</w:t>
      </w:r>
      <w:r w:rsidRPr="00187B70">
        <w:rPr>
          <w:spacing w:val="-2"/>
          <w:szCs w:val="19"/>
          <w:shd w:val="clear" w:color="auto" w:fill="FFFFFF"/>
        </w:rPr>
        <w:t xml:space="preserve"> p. proc</w:t>
      </w:r>
      <w:r w:rsidR="00AF0F9C" w:rsidRPr="00187B70">
        <w:rPr>
          <w:spacing w:val="-2"/>
          <w:szCs w:val="19"/>
          <w:shd w:val="clear" w:color="auto" w:fill="FFFFFF"/>
        </w:rPr>
        <w:t>.</w:t>
      </w:r>
    </w:p>
    <w:p w:rsidR="00D04BE9" w:rsidRPr="003B33FE" w:rsidRDefault="00D04BE9" w:rsidP="00764D9C">
      <w:pPr>
        <w:rPr>
          <w:i/>
          <w:spacing w:val="-2"/>
          <w:szCs w:val="19"/>
          <w:shd w:val="clear" w:color="auto" w:fill="FFFFFF"/>
        </w:rPr>
      </w:pPr>
    </w:p>
    <w:p w:rsidR="00764D9C" w:rsidRPr="003B33FE" w:rsidRDefault="00F70270" w:rsidP="00764D9C">
      <w:pPr>
        <w:spacing w:line="240" w:lineRule="auto"/>
        <w:rPr>
          <w:i/>
          <w:spacing w:val="-2"/>
          <w:szCs w:val="19"/>
          <w:shd w:val="clear" w:color="auto" w:fill="FFFFFF"/>
        </w:rPr>
      </w:pPr>
      <w:r>
        <w:rPr>
          <w:i/>
          <w:noProof/>
          <w:lang w:eastAsia="pl-PL"/>
        </w:rPr>
        <w:pict>
          <v:shape id="Pole tekstowe 213" o:spid="_x0000_s1037" type="#_x0000_t202" style="position:absolute;margin-left:410.25pt;margin-top:131.25pt;width:135.85pt;height:162.75pt;z-index:-251501568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" filled="f" stroked="f">
            <v:textbox>
              <w:txbxContent>
                <w:p w:rsidR="004D5B08" w:rsidRPr="004E5048" w:rsidRDefault="004D5B08" w:rsidP="00764D9C">
                  <w:pPr>
                    <w:pStyle w:val="tekstzboku"/>
                  </w:pPr>
                  <w:r w:rsidRPr="004E5048">
                    <w:t xml:space="preserve">Najwyższym przeciętnym miesięcznym dochodem rozporządzalnym na 1 osobę dysponowały gospodarstwa domowe z województwa mazowieckiego </w:t>
                  </w:r>
                  <w:r w:rsidRPr="00A60645">
                    <w:t xml:space="preserve">– </w:t>
                  </w:r>
                  <w:r w:rsidRPr="00A60645">
                    <w:rPr>
                      <w:spacing w:val="-2"/>
                      <w:szCs w:val="19"/>
                    </w:rPr>
                    <w:t>2108 zł, zaś najniższym gospodarstwa domowe zamieszkujące woj</w:t>
                  </w:r>
                  <w:r w:rsidR="00C562F3">
                    <w:rPr>
                      <w:spacing w:val="-2"/>
                      <w:szCs w:val="19"/>
                    </w:rPr>
                    <w:t>ewództwo podkarpackie – 1471 zł</w:t>
                  </w:r>
                </w:p>
                <w:p w:rsidR="004D5B08" w:rsidRPr="004E5048" w:rsidRDefault="004D5B08" w:rsidP="00764D9C">
                  <w:pPr>
                    <w:spacing w:after="0"/>
                    <w:rPr>
                      <w:rFonts w:eastAsia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</w:p>
              </w:txbxContent>
            </v:textbox>
            <w10:wrap type="tight"/>
          </v:shape>
        </w:pict>
      </w:r>
      <w:r w:rsidR="00A672EA">
        <w:rPr>
          <w:i/>
          <w:noProof/>
          <w:lang w:eastAsia="pl-PL"/>
        </w:rPr>
        <w:drawing>
          <wp:inline distT="0" distB="0" distL="0" distR="0">
            <wp:extent cx="5122545" cy="5428179"/>
            <wp:effectExtent l="19050" t="0" r="1905" b="0"/>
            <wp:docPr id="5" name="Obraz 4" descr="C:\Users\miroslawj\AppData\Local\Microsoft\Windows\INetCache\Content.Outlook\J5036VGU\mapa 1 2019 granat P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roslawj\AppData\Local\Microsoft\Windows\INetCache\Content.Outlook\J5036VGU\mapa 1 2019 granat PO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542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D9C" w:rsidRPr="003B33FE" w:rsidRDefault="00764D9C" w:rsidP="00764D9C">
      <w:pPr>
        <w:rPr>
          <w:i/>
          <w:spacing w:val="-2"/>
          <w:szCs w:val="19"/>
          <w:shd w:val="clear" w:color="auto" w:fill="FFFFFF"/>
        </w:rPr>
      </w:pPr>
    </w:p>
    <w:p w:rsidR="00D04BE9" w:rsidRPr="003B33FE" w:rsidRDefault="00D04BE9" w:rsidP="00764D9C">
      <w:pPr>
        <w:rPr>
          <w:i/>
          <w:spacing w:val="-2"/>
          <w:szCs w:val="19"/>
          <w:shd w:val="clear" w:color="auto" w:fill="FFFFFF"/>
        </w:rPr>
      </w:pPr>
      <w:r w:rsidRPr="003B33FE">
        <w:rPr>
          <w:i/>
          <w:spacing w:val="-2"/>
          <w:szCs w:val="19"/>
          <w:shd w:val="clear" w:color="auto" w:fill="FFFFFF"/>
        </w:rPr>
        <w:br w:type="page"/>
      </w:r>
    </w:p>
    <w:p w:rsidR="00764D9C" w:rsidRPr="00234CD1" w:rsidRDefault="00AA2E9B" w:rsidP="00764D9C">
      <w:pPr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lastRenderedPageBreak/>
        <w:t>W przypadku wydatków p</w:t>
      </w:r>
      <w:r w:rsidR="00764D9C" w:rsidRPr="00234CD1">
        <w:rPr>
          <w:szCs w:val="19"/>
          <w:shd w:val="clear" w:color="auto" w:fill="FFFFFF"/>
        </w:rPr>
        <w:t>rzeciętne miesięczne w</w:t>
      </w:r>
      <w:r>
        <w:rPr>
          <w:szCs w:val="19"/>
          <w:shd w:val="clear" w:color="auto" w:fill="FFFFFF"/>
        </w:rPr>
        <w:t>artości</w:t>
      </w:r>
      <w:r w:rsidR="00764D9C" w:rsidRPr="00234CD1">
        <w:rPr>
          <w:szCs w:val="19"/>
          <w:shd w:val="clear" w:color="auto" w:fill="FFFFFF"/>
        </w:rPr>
        <w:t xml:space="preserve"> po</w:t>
      </w:r>
      <w:r w:rsidR="00234CD1" w:rsidRPr="00234CD1">
        <w:rPr>
          <w:szCs w:val="19"/>
          <w:shd w:val="clear" w:color="auto" w:fill="FFFFFF"/>
        </w:rPr>
        <w:t>wyżej średniej dla Polski w 2019</w:t>
      </w:r>
      <w:r w:rsidR="00764D9C" w:rsidRPr="00234CD1">
        <w:rPr>
          <w:szCs w:val="19"/>
          <w:shd w:val="clear" w:color="auto" w:fill="FFFFFF"/>
        </w:rPr>
        <w:t xml:space="preserve"> r. odnotowano w województwach: mazowieckim, </w:t>
      </w:r>
      <w:r w:rsidR="00F46F5C" w:rsidRPr="00234CD1">
        <w:rPr>
          <w:szCs w:val="19"/>
          <w:shd w:val="clear" w:color="auto" w:fill="FFFFFF"/>
        </w:rPr>
        <w:t xml:space="preserve">dolnośląskim, </w:t>
      </w:r>
      <w:r w:rsidR="00527729">
        <w:rPr>
          <w:szCs w:val="19"/>
          <w:shd w:val="clear" w:color="auto" w:fill="FFFFFF"/>
        </w:rPr>
        <w:t>łódzkim, pomorskim, opolskim</w:t>
      </w:r>
      <w:r w:rsidR="009F0BAB">
        <w:rPr>
          <w:szCs w:val="19"/>
          <w:shd w:val="clear" w:color="auto" w:fill="FFFFFF"/>
        </w:rPr>
        <w:t>, śląskim</w:t>
      </w:r>
      <w:r w:rsidR="00527729">
        <w:rPr>
          <w:szCs w:val="19"/>
          <w:shd w:val="clear" w:color="auto" w:fill="FFFFFF"/>
        </w:rPr>
        <w:t xml:space="preserve"> i </w:t>
      </w:r>
      <w:r w:rsidR="00764D9C" w:rsidRPr="00234CD1">
        <w:rPr>
          <w:szCs w:val="19"/>
          <w:shd w:val="clear" w:color="auto" w:fill="FFFFFF"/>
        </w:rPr>
        <w:t>zachodniopom</w:t>
      </w:r>
      <w:r w:rsidR="00F46F5C" w:rsidRPr="00234CD1">
        <w:rPr>
          <w:szCs w:val="19"/>
          <w:shd w:val="clear" w:color="auto" w:fill="FFFFFF"/>
        </w:rPr>
        <w:t>orskim</w:t>
      </w:r>
      <w:r w:rsidR="00527729">
        <w:rPr>
          <w:szCs w:val="19"/>
          <w:shd w:val="clear" w:color="auto" w:fill="FFFFFF"/>
        </w:rPr>
        <w:t>.</w:t>
      </w:r>
      <w:r w:rsidR="00764D9C" w:rsidRPr="00234CD1">
        <w:rPr>
          <w:szCs w:val="19"/>
          <w:shd w:val="clear" w:color="auto" w:fill="FFFFFF"/>
        </w:rPr>
        <w:t xml:space="preserve"> </w:t>
      </w:r>
    </w:p>
    <w:p w:rsidR="00764D9C" w:rsidRPr="004E5048" w:rsidRDefault="006D0CB7" w:rsidP="00764D9C">
      <w:pPr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Podobnie jak</w:t>
      </w:r>
      <w:r w:rsidR="00F354AD" w:rsidRPr="004E5048">
        <w:rPr>
          <w:szCs w:val="19"/>
          <w:shd w:val="clear" w:color="auto" w:fill="FFFFFF"/>
        </w:rPr>
        <w:t xml:space="preserve"> w roku poprzednim, </w:t>
      </w:r>
      <w:r w:rsidR="000D3903">
        <w:rPr>
          <w:szCs w:val="19"/>
          <w:shd w:val="clear" w:color="auto" w:fill="FFFFFF"/>
        </w:rPr>
        <w:t>najwyższe</w:t>
      </w:r>
      <w:r w:rsidR="00764D9C" w:rsidRPr="004E5048">
        <w:rPr>
          <w:szCs w:val="19"/>
          <w:shd w:val="clear" w:color="auto" w:fill="FFFFFF"/>
        </w:rPr>
        <w:t xml:space="preserve"> przeciętne mi</w:t>
      </w:r>
      <w:r w:rsidR="009D064D" w:rsidRPr="004E5048">
        <w:rPr>
          <w:szCs w:val="19"/>
          <w:shd w:val="clear" w:color="auto" w:fill="FFFFFF"/>
        </w:rPr>
        <w:t xml:space="preserve">esięczne wydatki na osobę </w:t>
      </w:r>
      <w:r w:rsidR="009D064D" w:rsidRPr="00A60645">
        <w:rPr>
          <w:szCs w:val="19"/>
          <w:shd w:val="clear" w:color="auto" w:fill="FFFFFF"/>
        </w:rPr>
        <w:t>(</w:t>
      </w:r>
      <w:r w:rsidR="00A60645" w:rsidRPr="00A60645">
        <w:rPr>
          <w:szCs w:val="19"/>
          <w:shd w:val="clear" w:color="auto" w:fill="FFFFFF"/>
        </w:rPr>
        <w:t>1476</w:t>
      </w:r>
      <w:r w:rsidR="009D064D" w:rsidRPr="00A60645">
        <w:rPr>
          <w:szCs w:val="19"/>
          <w:shd w:val="clear" w:color="auto" w:fill="FFFFFF"/>
        </w:rPr>
        <w:t> </w:t>
      </w:r>
      <w:r w:rsidR="00764D9C" w:rsidRPr="00A60645">
        <w:rPr>
          <w:szCs w:val="19"/>
          <w:shd w:val="clear" w:color="auto" w:fill="FFFFFF"/>
        </w:rPr>
        <w:t xml:space="preserve">zł), </w:t>
      </w:r>
      <w:r w:rsidR="00AA2E9B" w:rsidRPr="00A60645">
        <w:rPr>
          <w:szCs w:val="19"/>
          <w:shd w:val="clear" w:color="auto" w:fill="FFFFFF"/>
        </w:rPr>
        <w:t xml:space="preserve">odnotowano </w:t>
      </w:r>
      <w:r w:rsidR="00764D9C" w:rsidRPr="00A60645">
        <w:rPr>
          <w:szCs w:val="19"/>
          <w:shd w:val="clear" w:color="auto" w:fill="FFFFFF"/>
        </w:rPr>
        <w:t>w województwie mazowieckim</w:t>
      </w:r>
      <w:r w:rsidR="00F354AD" w:rsidRPr="00A60645">
        <w:rPr>
          <w:szCs w:val="19"/>
          <w:shd w:val="clear" w:color="auto" w:fill="FFFFFF"/>
        </w:rPr>
        <w:t xml:space="preserve"> i </w:t>
      </w:r>
      <w:r w:rsidR="00764D9C" w:rsidRPr="00A60645">
        <w:rPr>
          <w:szCs w:val="19"/>
          <w:shd w:val="clear" w:color="auto" w:fill="FFFFFF"/>
        </w:rPr>
        <w:t xml:space="preserve">były one wyższe </w:t>
      </w:r>
      <w:r w:rsidR="00F354AD" w:rsidRPr="00A60645">
        <w:rPr>
          <w:szCs w:val="19"/>
          <w:shd w:val="clear" w:color="auto" w:fill="FFFFFF"/>
        </w:rPr>
        <w:t>od przeciętnej ogólnopolskie</w:t>
      </w:r>
      <w:r w:rsidR="00E53FB8" w:rsidRPr="00A60645">
        <w:rPr>
          <w:szCs w:val="19"/>
          <w:shd w:val="clear" w:color="auto" w:fill="FFFFFF"/>
        </w:rPr>
        <w:t>j</w:t>
      </w:r>
      <w:r w:rsidR="00F354AD" w:rsidRPr="00A60645">
        <w:rPr>
          <w:szCs w:val="19"/>
          <w:shd w:val="clear" w:color="auto" w:fill="FFFFFF"/>
        </w:rPr>
        <w:t xml:space="preserve"> o</w:t>
      </w:r>
      <w:r w:rsidR="00764D9C" w:rsidRPr="00A60645">
        <w:rPr>
          <w:szCs w:val="19"/>
          <w:shd w:val="clear" w:color="auto" w:fill="FFFFFF"/>
        </w:rPr>
        <w:t xml:space="preserve"> </w:t>
      </w:r>
      <w:r w:rsidR="00234CD1" w:rsidRPr="00A60645">
        <w:rPr>
          <w:szCs w:val="19"/>
          <w:shd w:val="clear" w:color="auto" w:fill="FFFFFF"/>
        </w:rPr>
        <w:t>17,9</w:t>
      </w:r>
      <w:r w:rsidR="00764D9C" w:rsidRPr="00A60645">
        <w:rPr>
          <w:szCs w:val="19"/>
          <w:shd w:val="clear" w:color="auto" w:fill="FFFFFF"/>
        </w:rPr>
        <w:t xml:space="preserve">%. Najniższe przeciętne wydatki na 1 osobę </w:t>
      </w:r>
      <w:r w:rsidR="00AA2E9B" w:rsidRPr="00A60645">
        <w:rPr>
          <w:szCs w:val="19"/>
          <w:shd w:val="clear" w:color="auto" w:fill="FFFFFF"/>
        </w:rPr>
        <w:t xml:space="preserve">wystąpiły </w:t>
      </w:r>
      <w:r w:rsidR="00764D9C" w:rsidRPr="00A60645">
        <w:rPr>
          <w:szCs w:val="19"/>
          <w:shd w:val="clear" w:color="auto" w:fill="FFFFFF"/>
        </w:rPr>
        <w:t xml:space="preserve">w województwie </w:t>
      </w:r>
      <w:r w:rsidR="004E5048" w:rsidRPr="00A60645">
        <w:rPr>
          <w:szCs w:val="19"/>
          <w:shd w:val="clear" w:color="auto" w:fill="FFFFFF"/>
        </w:rPr>
        <w:t>warmińsko-mazurskim</w:t>
      </w:r>
      <w:r w:rsidR="00764D9C" w:rsidRPr="00A60645">
        <w:rPr>
          <w:szCs w:val="19"/>
          <w:shd w:val="clear" w:color="auto" w:fill="FFFFFF"/>
        </w:rPr>
        <w:t xml:space="preserve"> (</w:t>
      </w:r>
      <w:r w:rsidR="00A60645" w:rsidRPr="00A60645">
        <w:rPr>
          <w:szCs w:val="19"/>
          <w:shd w:val="clear" w:color="auto" w:fill="FFFFFF"/>
        </w:rPr>
        <w:t>1007</w:t>
      </w:r>
      <w:r w:rsidR="00764D9C" w:rsidRPr="00A60645">
        <w:rPr>
          <w:szCs w:val="19"/>
          <w:shd w:val="clear" w:color="auto" w:fill="FFFFFF"/>
        </w:rPr>
        <w:t xml:space="preserve"> zł) </w:t>
      </w:r>
      <w:r w:rsidR="00F354AD" w:rsidRPr="00A60645">
        <w:rPr>
          <w:szCs w:val="19"/>
          <w:shd w:val="clear" w:color="auto" w:fill="FFFFFF"/>
        </w:rPr>
        <w:t xml:space="preserve">i w porównaniu do średniej dla całego kraju były one </w:t>
      </w:r>
      <w:r w:rsidR="00764D9C" w:rsidRPr="00A60645">
        <w:rPr>
          <w:szCs w:val="19"/>
          <w:shd w:val="clear" w:color="auto" w:fill="FFFFFF"/>
        </w:rPr>
        <w:t>mniej</w:t>
      </w:r>
      <w:r w:rsidR="009D064D" w:rsidRPr="00A60645">
        <w:rPr>
          <w:szCs w:val="19"/>
          <w:shd w:val="clear" w:color="auto" w:fill="FFFFFF"/>
        </w:rPr>
        <w:t>sze</w:t>
      </w:r>
      <w:r w:rsidR="009D064D" w:rsidRPr="004E5048">
        <w:rPr>
          <w:szCs w:val="19"/>
          <w:shd w:val="clear" w:color="auto" w:fill="FFFFFF"/>
        </w:rPr>
        <w:t xml:space="preserve"> o </w:t>
      </w:r>
      <w:r w:rsidR="004E5048" w:rsidRPr="004E5048">
        <w:rPr>
          <w:szCs w:val="19"/>
          <w:shd w:val="clear" w:color="auto" w:fill="FFFFFF"/>
        </w:rPr>
        <w:t>19,6</w:t>
      </w:r>
      <w:r w:rsidR="00F354AD" w:rsidRPr="004E5048">
        <w:rPr>
          <w:szCs w:val="19"/>
          <w:shd w:val="clear" w:color="auto" w:fill="FFFFFF"/>
        </w:rPr>
        <w:t>%</w:t>
      </w:r>
      <w:r w:rsidR="00764D9C" w:rsidRPr="004E5048">
        <w:rPr>
          <w:szCs w:val="19"/>
          <w:shd w:val="clear" w:color="auto" w:fill="FFFFFF"/>
        </w:rPr>
        <w:t>.</w:t>
      </w:r>
    </w:p>
    <w:p w:rsidR="00764D9C" w:rsidRPr="00187B70" w:rsidRDefault="00764D9C" w:rsidP="00764D9C">
      <w:pPr>
        <w:rPr>
          <w:szCs w:val="19"/>
          <w:shd w:val="clear" w:color="auto" w:fill="FFFFFF"/>
        </w:rPr>
      </w:pPr>
      <w:r w:rsidRPr="00187B70">
        <w:rPr>
          <w:szCs w:val="19"/>
          <w:shd w:val="clear" w:color="auto" w:fill="FFFFFF"/>
        </w:rPr>
        <w:t>Rozpiętość pomiędzy najwyższymi a najniższymi średnimi wydatkami na osobę w województwach zmniejszyła się</w:t>
      </w:r>
      <w:r w:rsidR="00187B70" w:rsidRPr="00187B70">
        <w:rPr>
          <w:szCs w:val="19"/>
          <w:shd w:val="clear" w:color="auto" w:fill="FFFFFF"/>
        </w:rPr>
        <w:t xml:space="preserve"> o 1,3</w:t>
      </w:r>
      <w:r w:rsidR="00647D55" w:rsidRPr="00187B70">
        <w:rPr>
          <w:szCs w:val="19"/>
          <w:shd w:val="clear" w:color="auto" w:fill="FFFFFF"/>
        </w:rPr>
        <w:t xml:space="preserve"> p. proc.</w:t>
      </w:r>
      <w:r w:rsidRPr="00187B70">
        <w:rPr>
          <w:szCs w:val="19"/>
          <w:shd w:val="clear" w:color="auto" w:fill="FFFFFF"/>
        </w:rPr>
        <w:t xml:space="preserve"> w porównaniu do </w:t>
      </w:r>
      <w:r w:rsidR="00187B70" w:rsidRPr="00187B70">
        <w:rPr>
          <w:szCs w:val="19"/>
          <w:shd w:val="clear" w:color="auto" w:fill="FFFFFF"/>
        </w:rPr>
        <w:t>2018 roku i wyniosła 37,5</w:t>
      </w:r>
      <w:r w:rsidRPr="00187B70">
        <w:rPr>
          <w:szCs w:val="19"/>
          <w:shd w:val="clear" w:color="auto" w:fill="FFFFFF"/>
        </w:rPr>
        <w:t xml:space="preserve"> p. proc. </w:t>
      </w:r>
    </w:p>
    <w:p w:rsidR="00D04BE9" w:rsidRPr="003B33FE" w:rsidRDefault="00D04BE9" w:rsidP="00764D9C">
      <w:pPr>
        <w:rPr>
          <w:i/>
          <w:spacing w:val="-2"/>
          <w:szCs w:val="19"/>
          <w:shd w:val="clear" w:color="auto" w:fill="FFFFFF"/>
        </w:rPr>
      </w:pPr>
    </w:p>
    <w:p w:rsidR="00764D9C" w:rsidRPr="003B33FE" w:rsidRDefault="00F70270" w:rsidP="00F46F5C">
      <w:pPr>
        <w:spacing w:before="0" w:line="240" w:lineRule="auto"/>
        <w:rPr>
          <w:i/>
          <w:spacing w:val="-2"/>
          <w:szCs w:val="19"/>
          <w:shd w:val="clear" w:color="auto" w:fill="FFFFFF"/>
        </w:rPr>
      </w:pPr>
      <w:r>
        <w:rPr>
          <w:i/>
          <w:noProof/>
          <w:lang w:eastAsia="pl-PL"/>
        </w:rPr>
        <w:pict>
          <v:shape id="Pole tekstowe 212" o:spid="_x0000_s1038" type="#_x0000_t202" style="position:absolute;margin-left:410.5pt;margin-top:132pt;width:135.85pt;height:135.85pt;z-index:-251500544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" filled="f" stroked="f">
            <v:textbox>
              <w:txbxContent>
                <w:p w:rsidR="004D5B08" w:rsidRPr="00683DE7" w:rsidRDefault="004D5B08" w:rsidP="00764D9C">
                  <w:pPr>
                    <w:pStyle w:val="tekstzboku"/>
                    <w:rPr>
                      <w:spacing w:val="-2"/>
                    </w:rPr>
                  </w:pPr>
                  <w:r w:rsidRPr="00683DE7">
                    <w:rPr>
                      <w:spacing w:val="-2"/>
                    </w:rPr>
                    <w:t>Najwyższe przeciętne miesięczne wydatki na osobę ponosiły gospodarstwa domowe z województwa mazowieckiego – 1476 zł, zaś najniższe z województwa warmińsko-mazurskiego – 1007</w:t>
                  </w:r>
                  <w:r w:rsidR="00683DE7" w:rsidRPr="00683DE7">
                    <w:rPr>
                      <w:spacing w:val="-2"/>
                    </w:rPr>
                    <w:t xml:space="preserve"> </w:t>
                  </w:r>
                  <w:r w:rsidR="00C562F3">
                    <w:rPr>
                      <w:spacing w:val="-2"/>
                    </w:rPr>
                    <w:t>zł</w:t>
                  </w:r>
                </w:p>
                <w:p w:rsidR="004D5B08" w:rsidRPr="00F377FA" w:rsidRDefault="004D5B08" w:rsidP="00764D9C">
                  <w:pPr>
                    <w:spacing w:after="0"/>
                    <w:rPr>
                      <w:rFonts w:eastAsia="Times New Roman"/>
                      <w:bCs/>
                      <w:i/>
                      <w:color w:val="001D77"/>
                      <w:sz w:val="18"/>
                      <w:szCs w:val="18"/>
                      <w:lang w:eastAsia="pl-PL"/>
                    </w:rPr>
                  </w:pPr>
                </w:p>
              </w:txbxContent>
            </v:textbox>
            <w10:wrap type="tight"/>
          </v:shape>
        </w:pict>
      </w:r>
      <w:r w:rsidR="00A672EA">
        <w:rPr>
          <w:i/>
          <w:noProof/>
          <w:spacing w:val="-2"/>
          <w:szCs w:val="19"/>
          <w:shd w:val="clear" w:color="auto" w:fill="FFFFFF"/>
          <w:lang w:eastAsia="pl-PL"/>
        </w:rPr>
        <w:drawing>
          <wp:inline distT="0" distB="0" distL="0" distR="0">
            <wp:extent cx="5122545" cy="5421811"/>
            <wp:effectExtent l="19050" t="0" r="1905" b="0"/>
            <wp:docPr id="2" name="Obraz 3" descr="C:\Users\miroslawj\AppData\Local\Microsoft\Windows\INetCache\Content.Outlook\J5036VGU\mapa 2 2019 zielony P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roslawj\AppData\Local\Microsoft\Windows\INetCache\Content.Outlook\J5036VGU\mapa 2 2019 zielony PO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5421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D9C" w:rsidRPr="003B33FE" w:rsidRDefault="00764D9C" w:rsidP="00764D9C">
      <w:pPr>
        <w:jc w:val="both"/>
        <w:rPr>
          <w:i/>
          <w:spacing w:val="-2"/>
          <w:szCs w:val="19"/>
          <w:shd w:val="clear" w:color="auto" w:fill="FFFFFF"/>
        </w:rPr>
      </w:pPr>
    </w:p>
    <w:p w:rsidR="00D04BE9" w:rsidRPr="003B33FE" w:rsidRDefault="00D04BE9" w:rsidP="00764D9C">
      <w:pPr>
        <w:rPr>
          <w:i/>
          <w:spacing w:val="-2"/>
          <w:szCs w:val="19"/>
          <w:shd w:val="clear" w:color="auto" w:fill="FFFFFF"/>
        </w:rPr>
      </w:pPr>
      <w:r w:rsidRPr="003B33FE">
        <w:rPr>
          <w:i/>
          <w:spacing w:val="-2"/>
          <w:szCs w:val="19"/>
          <w:shd w:val="clear" w:color="auto" w:fill="FFFFFF"/>
        </w:rPr>
        <w:br w:type="page"/>
      </w:r>
    </w:p>
    <w:p w:rsidR="00C67546" w:rsidRPr="00230699" w:rsidRDefault="00C67546" w:rsidP="00C67546">
      <w:pPr>
        <w:spacing w:before="240" w:line="240" w:lineRule="auto"/>
        <w:rPr>
          <w:rFonts w:ascii="Fira Sans SemiBold" w:hAnsi="Fira Sans SemiBold"/>
          <w:color w:val="001D77"/>
          <w:spacing w:val="-2"/>
          <w:szCs w:val="19"/>
          <w:shd w:val="clear" w:color="auto" w:fill="FFFFFF"/>
        </w:rPr>
      </w:pPr>
      <w:r w:rsidRPr="00230699">
        <w:rPr>
          <w:rFonts w:ascii="Fira Sans SemiBold" w:hAnsi="Fira Sans SemiBold"/>
          <w:color w:val="001D77"/>
          <w:spacing w:val="-2"/>
          <w:szCs w:val="19"/>
          <w:shd w:val="clear" w:color="auto" w:fill="FFFFFF"/>
        </w:rPr>
        <w:lastRenderedPageBreak/>
        <w:t>Spożycie ilościowe żywności</w:t>
      </w:r>
    </w:p>
    <w:p w:rsidR="00E62583" w:rsidRDefault="00F70270" w:rsidP="00C67546">
      <w:pPr>
        <w:rPr>
          <w:spacing w:val="-3"/>
          <w:szCs w:val="19"/>
          <w:shd w:val="clear" w:color="auto" w:fill="FFFFFF"/>
        </w:rPr>
      </w:pPr>
      <w:r>
        <w:rPr>
          <w:noProof/>
          <w:lang w:eastAsia="pl-PL"/>
        </w:rPr>
        <w:pict>
          <v:shape id="Pole tekstowe 31" o:spid="_x0000_s1043" type="#_x0000_t202" style="position:absolute;margin-left:410.25pt;margin-top:-10.65pt;width:135.85pt;height:117pt;z-index:-251496448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" filled="f" stroked="f">
            <v:textbox>
              <w:txbxContent>
                <w:p w:rsidR="004D5B08" w:rsidRPr="00230699" w:rsidRDefault="00460559" w:rsidP="00C67546">
                  <w:pPr>
                    <w:pStyle w:val="tekstzboku"/>
                  </w:pPr>
                  <w:r>
                    <w:t>W 2019</w:t>
                  </w:r>
                  <w:r w:rsidR="004D5B08" w:rsidRPr="00230699">
                    <w:t xml:space="preserve"> r. </w:t>
                  </w:r>
                  <w:r w:rsidR="000D3903">
                    <w:t>dalszy</w:t>
                  </w:r>
                  <w:r w:rsidR="000D3903" w:rsidRPr="00230699">
                    <w:t xml:space="preserve"> spad</w:t>
                  </w:r>
                  <w:r w:rsidR="000D3903">
                    <w:t xml:space="preserve">ek </w:t>
                  </w:r>
                  <w:r w:rsidR="004D5B08" w:rsidRPr="00230699">
                    <w:t>spożyci</w:t>
                  </w:r>
                  <w:r w:rsidR="000D3903">
                    <w:t>a</w:t>
                  </w:r>
                  <w:r w:rsidR="004D5B08" w:rsidRPr="00230699">
                    <w:t xml:space="preserve"> </w:t>
                  </w:r>
                  <w:r w:rsidR="000D3903">
                    <w:t xml:space="preserve">wielu </w:t>
                  </w:r>
                  <w:r w:rsidR="004D5B08" w:rsidRPr="00230699">
                    <w:t xml:space="preserve">podstawowych produktów żywnościowych takich jak: warzywa, </w:t>
                  </w:r>
                  <w:r>
                    <w:t>ryby i</w:t>
                  </w:r>
                  <w:r w:rsidR="00F76E61">
                    <w:t> </w:t>
                  </w:r>
                  <w:r>
                    <w:t>owoce morza, mleko, mięso, pieczywo i produkty zbożowe, oleje i tłuszcze oraz wędliny i</w:t>
                  </w:r>
                  <w:r w:rsidR="00F76E61">
                    <w:t> </w:t>
                  </w:r>
                  <w:r>
                    <w:t>przetwory mięsne</w:t>
                  </w:r>
                </w:p>
                <w:p w:rsidR="004D5B08" w:rsidRPr="00230699" w:rsidRDefault="004D5B08" w:rsidP="00C67546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</w:p>
              </w:txbxContent>
            </v:textbox>
            <w10:wrap type="tight"/>
          </v:shape>
        </w:pict>
      </w:r>
      <w:r w:rsidR="008B657E">
        <w:rPr>
          <w:spacing w:val="-3"/>
          <w:szCs w:val="19"/>
          <w:shd w:val="clear" w:color="auto" w:fill="FFFFFF"/>
        </w:rPr>
        <w:t xml:space="preserve">W </w:t>
      </w:r>
      <w:r w:rsidR="008B657E" w:rsidRPr="0034014F">
        <w:rPr>
          <w:szCs w:val="19"/>
          <w:shd w:val="clear" w:color="auto" w:fill="FFFFFF"/>
        </w:rPr>
        <w:t>2019</w:t>
      </w:r>
      <w:r w:rsidR="00171D09" w:rsidRPr="0034014F">
        <w:rPr>
          <w:szCs w:val="19"/>
          <w:shd w:val="clear" w:color="auto" w:fill="FFFFFF"/>
        </w:rPr>
        <w:t xml:space="preserve"> r.</w:t>
      </w:r>
      <w:r w:rsidR="00C67546" w:rsidRPr="0034014F">
        <w:rPr>
          <w:szCs w:val="19"/>
          <w:shd w:val="clear" w:color="auto" w:fill="FFFFFF"/>
        </w:rPr>
        <w:t xml:space="preserve"> utrzymała się tendencja spadkowa spożycia </w:t>
      </w:r>
      <w:r w:rsidR="00171D09" w:rsidRPr="0034014F">
        <w:rPr>
          <w:szCs w:val="19"/>
          <w:shd w:val="clear" w:color="auto" w:fill="FFFFFF"/>
        </w:rPr>
        <w:t>wielu</w:t>
      </w:r>
      <w:r w:rsidR="00C67546" w:rsidRPr="0034014F">
        <w:rPr>
          <w:szCs w:val="19"/>
          <w:shd w:val="clear" w:color="auto" w:fill="FFFFFF"/>
        </w:rPr>
        <w:t xml:space="preserve"> podstawowych artykułów żywnościowych. Spadek dot</w:t>
      </w:r>
      <w:r w:rsidR="00BF2F0A" w:rsidRPr="0034014F">
        <w:rPr>
          <w:szCs w:val="19"/>
          <w:shd w:val="clear" w:color="auto" w:fill="FFFFFF"/>
        </w:rPr>
        <w:t xml:space="preserve">yczył zwłaszcza </w:t>
      </w:r>
      <w:r w:rsidR="00C67546" w:rsidRPr="0034014F">
        <w:rPr>
          <w:szCs w:val="19"/>
          <w:shd w:val="clear" w:color="auto" w:fill="FFFFFF"/>
        </w:rPr>
        <w:t xml:space="preserve">warzyw (o 3,9%), </w:t>
      </w:r>
      <w:r w:rsidR="00324B9F" w:rsidRPr="0034014F">
        <w:rPr>
          <w:szCs w:val="19"/>
          <w:shd w:val="clear" w:color="auto" w:fill="FFFFFF"/>
        </w:rPr>
        <w:t>ryb i owoców morza (o 3,6%), mleka (o 2,4%), mięsa (o 2,3%)</w:t>
      </w:r>
      <w:r w:rsidR="00C67546" w:rsidRPr="0034014F">
        <w:rPr>
          <w:szCs w:val="19"/>
          <w:shd w:val="clear" w:color="auto" w:fill="FFFFFF"/>
        </w:rPr>
        <w:t xml:space="preserve">, </w:t>
      </w:r>
      <w:r w:rsidR="00973C01" w:rsidRPr="0034014F">
        <w:rPr>
          <w:szCs w:val="19"/>
          <w:shd w:val="clear" w:color="auto" w:fill="FFFFFF"/>
        </w:rPr>
        <w:t>pieczywa i produktów zbożowych</w:t>
      </w:r>
      <w:r w:rsidR="00171D09" w:rsidRPr="0034014F">
        <w:rPr>
          <w:szCs w:val="19"/>
          <w:shd w:val="clear" w:color="auto" w:fill="FFFFFF"/>
        </w:rPr>
        <w:t xml:space="preserve"> (o 2,2%, w tym pieczywa o 5,4%)</w:t>
      </w:r>
      <w:r w:rsidR="00973C01" w:rsidRPr="0034014F">
        <w:rPr>
          <w:szCs w:val="19"/>
          <w:shd w:val="clear" w:color="auto" w:fill="FFFFFF"/>
        </w:rPr>
        <w:t xml:space="preserve">, </w:t>
      </w:r>
      <w:r w:rsidR="00324B9F" w:rsidRPr="0034014F">
        <w:rPr>
          <w:szCs w:val="19"/>
          <w:shd w:val="clear" w:color="auto" w:fill="FFFFFF"/>
        </w:rPr>
        <w:t>olejów i tłuszczów (o 1,9%)</w:t>
      </w:r>
      <w:r w:rsidR="00171D09" w:rsidRPr="0034014F">
        <w:rPr>
          <w:szCs w:val="19"/>
          <w:shd w:val="clear" w:color="auto" w:fill="FFFFFF"/>
        </w:rPr>
        <w:t xml:space="preserve"> oraz wędlin i przetworów mięsnych (o 1,5%)</w:t>
      </w:r>
      <w:r w:rsidR="00973C01" w:rsidRPr="0034014F">
        <w:rPr>
          <w:szCs w:val="19"/>
          <w:shd w:val="clear" w:color="auto" w:fill="FFFFFF"/>
        </w:rPr>
        <w:t xml:space="preserve">. Najbardziej </w:t>
      </w:r>
      <w:r w:rsidR="009C6E51" w:rsidRPr="0034014F">
        <w:rPr>
          <w:szCs w:val="19"/>
          <w:shd w:val="clear" w:color="auto" w:fill="FFFFFF"/>
        </w:rPr>
        <w:t>w</w:t>
      </w:r>
      <w:r w:rsidR="00C67546" w:rsidRPr="0034014F">
        <w:rPr>
          <w:szCs w:val="19"/>
          <w:shd w:val="clear" w:color="auto" w:fill="FFFFFF"/>
        </w:rPr>
        <w:t>zrosło nato</w:t>
      </w:r>
      <w:r w:rsidR="00973C01" w:rsidRPr="0034014F">
        <w:rPr>
          <w:szCs w:val="19"/>
          <w:shd w:val="clear" w:color="auto" w:fill="FFFFFF"/>
        </w:rPr>
        <w:t xml:space="preserve">miast spożycie </w:t>
      </w:r>
      <w:r w:rsidR="00B86250" w:rsidRPr="0034014F">
        <w:rPr>
          <w:szCs w:val="19"/>
          <w:shd w:val="clear" w:color="auto" w:fill="FFFFFF"/>
        </w:rPr>
        <w:t xml:space="preserve">serów i twarogów (o 2,3%) oraz </w:t>
      </w:r>
      <w:r w:rsidR="00973C01" w:rsidRPr="0034014F">
        <w:rPr>
          <w:szCs w:val="19"/>
          <w:shd w:val="clear" w:color="auto" w:fill="FFFFFF"/>
        </w:rPr>
        <w:t xml:space="preserve">owoców (o </w:t>
      </w:r>
      <w:r w:rsidR="00B86250" w:rsidRPr="0034014F">
        <w:rPr>
          <w:szCs w:val="19"/>
          <w:shd w:val="clear" w:color="auto" w:fill="FFFFFF"/>
        </w:rPr>
        <w:t>1,1</w:t>
      </w:r>
      <w:r w:rsidR="00973C01" w:rsidRPr="0034014F">
        <w:rPr>
          <w:szCs w:val="19"/>
          <w:shd w:val="clear" w:color="auto" w:fill="FFFFFF"/>
        </w:rPr>
        <w:t>%).</w:t>
      </w:r>
      <w:r w:rsidR="00E62583" w:rsidRPr="0034014F">
        <w:rPr>
          <w:szCs w:val="19"/>
          <w:shd w:val="clear" w:color="auto" w:fill="FFFFFF"/>
        </w:rPr>
        <w:t xml:space="preserve"> Na </w:t>
      </w:r>
      <w:r w:rsidR="00A752B2" w:rsidRPr="0034014F">
        <w:rPr>
          <w:szCs w:val="19"/>
          <w:shd w:val="clear" w:color="auto" w:fill="FFFFFF"/>
        </w:rPr>
        <w:t xml:space="preserve">spadek </w:t>
      </w:r>
      <w:r w:rsidR="00E62583" w:rsidRPr="0034014F">
        <w:rPr>
          <w:szCs w:val="19"/>
          <w:shd w:val="clear" w:color="auto" w:fill="FFFFFF"/>
        </w:rPr>
        <w:t>poziom</w:t>
      </w:r>
      <w:r w:rsidR="00A752B2" w:rsidRPr="0034014F">
        <w:rPr>
          <w:szCs w:val="19"/>
          <w:shd w:val="clear" w:color="auto" w:fill="FFFFFF"/>
        </w:rPr>
        <w:t>u</w:t>
      </w:r>
      <w:r w:rsidR="00E62583" w:rsidRPr="0034014F">
        <w:rPr>
          <w:szCs w:val="19"/>
          <w:shd w:val="clear" w:color="auto" w:fill="FFFFFF"/>
        </w:rPr>
        <w:t xml:space="preserve"> spożycia mógł mieć wpływ wzrost wydatków na gastronomię, który w 2019 r.</w:t>
      </w:r>
      <w:r w:rsidR="0034014F" w:rsidRPr="0034014F">
        <w:rPr>
          <w:szCs w:val="19"/>
          <w:shd w:val="clear" w:color="auto" w:fill="FFFFFF"/>
        </w:rPr>
        <w:t xml:space="preserve"> wyniósł 4,6%.</w:t>
      </w:r>
    </w:p>
    <w:p w:rsidR="00C67546" w:rsidRPr="00017628" w:rsidRDefault="00C67546" w:rsidP="00C67546">
      <w:pPr>
        <w:rPr>
          <w:spacing w:val="-2"/>
          <w:szCs w:val="19"/>
          <w:shd w:val="clear" w:color="auto" w:fill="FFFFFF"/>
        </w:rPr>
      </w:pPr>
      <w:r w:rsidRPr="00017628">
        <w:rPr>
          <w:spacing w:val="-2"/>
          <w:szCs w:val="19"/>
          <w:shd w:val="clear" w:color="auto" w:fill="FFFFFF"/>
        </w:rPr>
        <w:t xml:space="preserve">Poziom spożycia artykułów żywnościowych zależy w dużym stopniu od dochodów </w:t>
      </w:r>
      <w:r w:rsidR="00283981" w:rsidRPr="00017628">
        <w:rPr>
          <w:spacing w:val="-2"/>
          <w:szCs w:val="19"/>
          <w:shd w:val="clear" w:color="auto" w:fill="FFFFFF"/>
        </w:rPr>
        <w:t>osiąganych przez gospodarstwa domowe</w:t>
      </w:r>
      <w:r w:rsidRPr="00017628">
        <w:rPr>
          <w:spacing w:val="-2"/>
          <w:szCs w:val="19"/>
          <w:shd w:val="clear" w:color="auto" w:fill="FFFFFF"/>
        </w:rPr>
        <w:t xml:space="preserve">. Wraz ze wzrostem </w:t>
      </w:r>
      <w:r w:rsidR="00283981" w:rsidRPr="00017628">
        <w:rPr>
          <w:spacing w:val="-2"/>
          <w:szCs w:val="19"/>
          <w:shd w:val="clear" w:color="auto" w:fill="FFFFFF"/>
        </w:rPr>
        <w:t xml:space="preserve">ich </w:t>
      </w:r>
      <w:r w:rsidRPr="00017628">
        <w:rPr>
          <w:spacing w:val="-2"/>
          <w:szCs w:val="19"/>
          <w:shd w:val="clear" w:color="auto" w:fill="FFFFFF"/>
        </w:rPr>
        <w:t>zamożności</w:t>
      </w:r>
      <w:r w:rsidR="00283981" w:rsidRPr="00017628">
        <w:rPr>
          <w:spacing w:val="-2"/>
          <w:szCs w:val="19"/>
          <w:shd w:val="clear" w:color="auto" w:fill="FFFFFF"/>
        </w:rPr>
        <w:t>,</w:t>
      </w:r>
      <w:r w:rsidRPr="00017628">
        <w:rPr>
          <w:spacing w:val="-2"/>
          <w:szCs w:val="19"/>
          <w:shd w:val="clear" w:color="auto" w:fill="FFFFFF"/>
        </w:rPr>
        <w:t xml:space="preserve"> </w:t>
      </w:r>
      <w:r w:rsidR="001F4E44" w:rsidRPr="00017628">
        <w:rPr>
          <w:spacing w:val="-2"/>
          <w:szCs w:val="19"/>
          <w:shd w:val="clear" w:color="auto" w:fill="FFFFFF"/>
        </w:rPr>
        <w:t xml:space="preserve">wyższy był </w:t>
      </w:r>
      <w:r w:rsidRPr="00017628">
        <w:rPr>
          <w:spacing w:val="-2"/>
          <w:szCs w:val="19"/>
          <w:shd w:val="clear" w:color="auto" w:fill="FFFFFF"/>
        </w:rPr>
        <w:t>poziom spożycia niektórych artykułów żywnościowych takich jak pieczywo i produkty zbożowe</w:t>
      </w:r>
      <w:r w:rsidR="00471D75" w:rsidRPr="00017628">
        <w:rPr>
          <w:spacing w:val="-2"/>
          <w:szCs w:val="19"/>
          <w:shd w:val="clear" w:color="auto" w:fill="FFFFFF"/>
        </w:rPr>
        <w:t>, mięso, warzywa, owoce, sery i </w:t>
      </w:r>
      <w:r w:rsidRPr="00017628">
        <w:rPr>
          <w:spacing w:val="-2"/>
          <w:szCs w:val="19"/>
          <w:shd w:val="clear" w:color="auto" w:fill="FFFFFF"/>
        </w:rPr>
        <w:t>twarogi</w:t>
      </w:r>
      <w:r w:rsidR="00973C01" w:rsidRPr="00017628">
        <w:rPr>
          <w:spacing w:val="-2"/>
          <w:szCs w:val="19"/>
          <w:shd w:val="clear" w:color="auto" w:fill="FFFFFF"/>
        </w:rPr>
        <w:t xml:space="preserve"> </w:t>
      </w:r>
      <w:r w:rsidR="00C1268F" w:rsidRPr="00017628">
        <w:rPr>
          <w:spacing w:val="-2"/>
          <w:szCs w:val="19"/>
          <w:shd w:val="clear" w:color="auto" w:fill="FFFFFF"/>
        </w:rPr>
        <w:t>oraz</w:t>
      </w:r>
      <w:r w:rsidR="00973C01" w:rsidRPr="00017628">
        <w:rPr>
          <w:spacing w:val="-2"/>
          <w:szCs w:val="19"/>
          <w:shd w:val="clear" w:color="auto" w:fill="FFFFFF"/>
        </w:rPr>
        <w:t xml:space="preserve"> wody mineralne i źródlane.</w:t>
      </w:r>
      <w:r w:rsidRPr="00017628">
        <w:rPr>
          <w:spacing w:val="-2"/>
          <w:szCs w:val="19"/>
          <w:shd w:val="clear" w:color="auto" w:fill="FFFFFF"/>
        </w:rPr>
        <w:t xml:space="preserve"> </w:t>
      </w:r>
    </w:p>
    <w:p w:rsidR="002F3918" w:rsidRPr="00230699" w:rsidRDefault="002F3918" w:rsidP="00C67546">
      <w:pPr>
        <w:rPr>
          <w:spacing w:val="-2"/>
          <w:szCs w:val="19"/>
          <w:shd w:val="clear" w:color="auto" w:fill="FFFFFF"/>
        </w:rPr>
      </w:pPr>
    </w:p>
    <w:p w:rsidR="00C67546" w:rsidRPr="00230699" w:rsidRDefault="002F3918" w:rsidP="002F3918">
      <w:pPr>
        <w:spacing w:line="240" w:lineRule="auto"/>
        <w:rPr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1BF99EEB" wp14:editId="6FE76CF6">
            <wp:extent cx="5122545" cy="2734945"/>
            <wp:effectExtent l="0" t="0" r="0" b="0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F3520" w:rsidRDefault="00EF3520" w:rsidP="00C67546">
      <w:pPr>
        <w:rPr>
          <w:spacing w:val="-2"/>
          <w:szCs w:val="19"/>
          <w:shd w:val="clear" w:color="auto" w:fill="FFFFFF"/>
        </w:rPr>
      </w:pPr>
    </w:p>
    <w:p w:rsidR="00C67546" w:rsidRDefault="00C67546" w:rsidP="00C67546">
      <w:pPr>
        <w:rPr>
          <w:spacing w:val="-2"/>
          <w:szCs w:val="19"/>
          <w:shd w:val="clear" w:color="auto" w:fill="FFFFFF"/>
        </w:rPr>
      </w:pPr>
      <w:r w:rsidRPr="00230699">
        <w:rPr>
          <w:spacing w:val="-2"/>
          <w:szCs w:val="19"/>
          <w:shd w:val="clear" w:color="auto" w:fill="FFFFFF"/>
        </w:rPr>
        <w:t>Na poziom spożycia żywności wpływa</w:t>
      </w:r>
      <w:r w:rsidR="00F13611" w:rsidRPr="00230699">
        <w:rPr>
          <w:spacing w:val="-2"/>
          <w:szCs w:val="19"/>
          <w:shd w:val="clear" w:color="auto" w:fill="FFFFFF"/>
        </w:rPr>
        <w:t>ją</w:t>
      </w:r>
      <w:r w:rsidRPr="00230699">
        <w:rPr>
          <w:spacing w:val="-2"/>
          <w:szCs w:val="19"/>
          <w:shd w:val="clear" w:color="auto" w:fill="FFFFFF"/>
        </w:rPr>
        <w:t xml:space="preserve"> </w:t>
      </w:r>
      <w:r w:rsidR="00283981">
        <w:rPr>
          <w:spacing w:val="-2"/>
          <w:szCs w:val="19"/>
          <w:shd w:val="clear" w:color="auto" w:fill="FFFFFF"/>
        </w:rPr>
        <w:t>także</w:t>
      </w:r>
      <w:r w:rsidRPr="00230699">
        <w:rPr>
          <w:spacing w:val="-2"/>
          <w:szCs w:val="19"/>
          <w:shd w:val="clear" w:color="auto" w:fill="FFFFFF"/>
        </w:rPr>
        <w:t xml:space="preserve"> </w:t>
      </w:r>
      <w:r w:rsidR="00F13611" w:rsidRPr="00230699">
        <w:rPr>
          <w:spacing w:val="-2"/>
          <w:szCs w:val="19"/>
          <w:shd w:val="clear" w:color="auto" w:fill="FFFFFF"/>
        </w:rPr>
        <w:t>nawyki żywieniowe</w:t>
      </w:r>
      <w:r w:rsidR="00283981">
        <w:rPr>
          <w:spacing w:val="-2"/>
          <w:szCs w:val="19"/>
          <w:shd w:val="clear" w:color="auto" w:fill="FFFFFF"/>
        </w:rPr>
        <w:t xml:space="preserve"> oraz</w:t>
      </w:r>
      <w:r w:rsidR="00F13611" w:rsidRPr="00230699">
        <w:rPr>
          <w:spacing w:val="-2"/>
          <w:szCs w:val="19"/>
          <w:shd w:val="clear" w:color="auto" w:fill="FFFFFF"/>
        </w:rPr>
        <w:t xml:space="preserve"> dostępność i ceny produktów </w:t>
      </w:r>
      <w:r w:rsidR="00283981">
        <w:rPr>
          <w:spacing w:val="-2"/>
          <w:szCs w:val="19"/>
          <w:shd w:val="clear" w:color="auto" w:fill="FFFFFF"/>
        </w:rPr>
        <w:t>żywnościowych,</w:t>
      </w:r>
      <w:r w:rsidR="00F13611" w:rsidRPr="00230699">
        <w:rPr>
          <w:spacing w:val="-2"/>
          <w:szCs w:val="19"/>
          <w:shd w:val="clear" w:color="auto" w:fill="FFFFFF"/>
        </w:rPr>
        <w:t xml:space="preserve"> </w:t>
      </w:r>
      <w:r w:rsidR="00283981">
        <w:rPr>
          <w:spacing w:val="-2"/>
          <w:szCs w:val="19"/>
          <w:shd w:val="clear" w:color="auto" w:fill="FFFFFF"/>
        </w:rPr>
        <w:t>wynikające z miejsca</w:t>
      </w:r>
      <w:r w:rsidR="00F13611" w:rsidRPr="00230699">
        <w:rPr>
          <w:spacing w:val="-2"/>
          <w:szCs w:val="19"/>
          <w:shd w:val="clear" w:color="auto" w:fill="FFFFFF"/>
        </w:rPr>
        <w:t xml:space="preserve"> zamieszkania</w:t>
      </w:r>
      <w:r w:rsidRPr="00230699">
        <w:rPr>
          <w:spacing w:val="-2"/>
          <w:szCs w:val="19"/>
          <w:shd w:val="clear" w:color="auto" w:fill="FFFFFF"/>
        </w:rPr>
        <w:t>. Gospodarstwa domowe zamieszkujące tereny wiejskie charakteryzują się nieco innym modelem żywienia niż gospodarstwa domowe zamieszkujące miasta.</w:t>
      </w:r>
    </w:p>
    <w:p w:rsidR="00FB701C" w:rsidRDefault="00FB701C" w:rsidP="00C67546">
      <w:pPr>
        <w:rPr>
          <w:spacing w:val="-2"/>
          <w:szCs w:val="19"/>
          <w:shd w:val="clear" w:color="auto" w:fill="FFFFFF"/>
        </w:rPr>
      </w:pPr>
    </w:p>
    <w:p w:rsidR="002F3918" w:rsidRPr="00230699" w:rsidRDefault="002F3918" w:rsidP="002F3918">
      <w:pPr>
        <w:spacing w:line="240" w:lineRule="auto"/>
        <w:rPr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25FFDCEF" wp14:editId="1D54E70B">
            <wp:extent cx="5122545" cy="2736000"/>
            <wp:effectExtent l="0" t="0" r="0" b="0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C67546" w:rsidRPr="00230699" w:rsidRDefault="00C67546" w:rsidP="00C67546">
      <w:pPr>
        <w:spacing w:line="240" w:lineRule="auto"/>
        <w:rPr>
          <w:spacing w:val="-2"/>
          <w:szCs w:val="19"/>
          <w:shd w:val="clear" w:color="auto" w:fill="FFFFFF"/>
        </w:rPr>
      </w:pPr>
    </w:p>
    <w:p w:rsidR="00230699" w:rsidRPr="00230699" w:rsidRDefault="00230699" w:rsidP="00C67546">
      <w:pPr>
        <w:spacing w:before="240" w:line="240" w:lineRule="auto"/>
        <w:rPr>
          <w:rFonts w:ascii="Fira Sans SemiBold" w:hAnsi="Fira Sans SemiBold"/>
          <w:color w:val="001D77"/>
          <w:spacing w:val="-2"/>
          <w:szCs w:val="19"/>
          <w:shd w:val="clear" w:color="auto" w:fill="FFFFFF"/>
        </w:rPr>
      </w:pPr>
      <w:r w:rsidRPr="00230699">
        <w:rPr>
          <w:rFonts w:ascii="Fira Sans SemiBold" w:hAnsi="Fira Sans SemiBold"/>
          <w:color w:val="001D77"/>
          <w:spacing w:val="-2"/>
          <w:szCs w:val="19"/>
          <w:shd w:val="clear" w:color="auto" w:fill="FFFFFF"/>
        </w:rPr>
        <w:br w:type="page"/>
      </w:r>
    </w:p>
    <w:p w:rsidR="00C67546" w:rsidRPr="00230699" w:rsidRDefault="00F70270" w:rsidP="00C67546">
      <w:pPr>
        <w:spacing w:before="240" w:line="240" w:lineRule="auto"/>
        <w:rPr>
          <w:rFonts w:ascii="Fira Sans SemiBold" w:hAnsi="Fira Sans SemiBold"/>
          <w:color w:val="001D77"/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lastRenderedPageBreak/>
        <w:pict>
          <v:shape id="Pole tekstowe 30" o:spid="_x0000_s1044" type="#_x0000_t202" style="position:absolute;margin-left:410.25pt;margin-top:6.45pt;width:135.85pt;height:133.5pt;z-index:-251495424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" filled="f" stroked="f">
            <v:textbox>
              <w:txbxContent>
                <w:p w:rsidR="004D5B08" w:rsidRPr="00230699" w:rsidRDefault="00EA3A97" w:rsidP="00C67546">
                  <w:pPr>
                    <w:pStyle w:val="tekstzboku"/>
                  </w:pPr>
                  <w:r>
                    <w:t>W 2019</w:t>
                  </w:r>
                  <w:r w:rsidR="004D5B08" w:rsidRPr="00230699">
                    <w:t xml:space="preserve"> r. wystąpił wysoki wzrost poziomu wyposażenia gospodarstw domowych w dobra trwałego uż</w:t>
                  </w:r>
                  <w:r w:rsidR="005E6676">
                    <w:t>ytkowania nowej generacji takie</w:t>
                  </w:r>
                  <w:r w:rsidR="004D5B08" w:rsidRPr="00230699">
                    <w:t xml:space="preserve"> jak: zmywarka do naczyń, </w:t>
                  </w:r>
                  <w:r>
                    <w:t>konsola do gier</w:t>
                  </w:r>
                  <w:r w:rsidR="004D5B08" w:rsidRPr="00230699">
                    <w:t>, smartfon.</w:t>
                  </w:r>
                  <w:r>
                    <w:t xml:space="preserve"> Dynamika tych zmian była jednak niższa niż w roku 2018</w:t>
                  </w:r>
                </w:p>
                <w:p w:rsidR="004D5B08" w:rsidRPr="00230699" w:rsidRDefault="004D5B08" w:rsidP="00C67546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</w:p>
              </w:txbxContent>
            </v:textbox>
            <w10:wrap type="tight"/>
          </v:shape>
        </w:pict>
      </w:r>
      <w:r w:rsidR="00C67546" w:rsidRPr="00230699">
        <w:rPr>
          <w:rFonts w:ascii="Fira Sans SemiBold" w:hAnsi="Fira Sans SemiBold"/>
          <w:color w:val="001D77"/>
          <w:spacing w:val="-2"/>
          <w:szCs w:val="19"/>
          <w:shd w:val="clear" w:color="auto" w:fill="FFFFFF"/>
        </w:rPr>
        <w:t>Wyposażenie w przedmioty trwałego użytkowania</w:t>
      </w:r>
    </w:p>
    <w:p w:rsidR="00C67546" w:rsidRPr="005E6676" w:rsidRDefault="00EF3520" w:rsidP="00C67546">
      <w:pPr>
        <w:rPr>
          <w:szCs w:val="19"/>
          <w:shd w:val="clear" w:color="auto" w:fill="FFFFFF"/>
        </w:rPr>
      </w:pPr>
      <w:r w:rsidRPr="005E6676">
        <w:rPr>
          <w:szCs w:val="19"/>
          <w:shd w:val="clear" w:color="auto" w:fill="FFFFFF"/>
        </w:rPr>
        <w:t>W roku 2019</w:t>
      </w:r>
      <w:r w:rsidR="00C67546" w:rsidRPr="005E6676">
        <w:rPr>
          <w:szCs w:val="19"/>
          <w:shd w:val="clear" w:color="auto" w:fill="FFFFFF"/>
        </w:rPr>
        <w:t xml:space="preserve"> </w:t>
      </w:r>
      <w:r w:rsidR="001931C9" w:rsidRPr="005E6676">
        <w:rPr>
          <w:szCs w:val="19"/>
          <w:shd w:val="clear" w:color="auto" w:fill="FFFFFF"/>
        </w:rPr>
        <w:t>wy</w:t>
      </w:r>
      <w:r w:rsidR="00C67546" w:rsidRPr="005E6676">
        <w:rPr>
          <w:szCs w:val="19"/>
          <w:shd w:val="clear" w:color="auto" w:fill="FFFFFF"/>
        </w:rPr>
        <w:t>stąpił wysoki wzrost poziomu wyposażenia gospodarstw dom</w:t>
      </w:r>
      <w:r w:rsidR="0090252D" w:rsidRPr="005E6676">
        <w:rPr>
          <w:szCs w:val="19"/>
          <w:shd w:val="clear" w:color="auto" w:fill="FFFFFF"/>
        </w:rPr>
        <w:t xml:space="preserve">owych w </w:t>
      </w:r>
      <w:r w:rsidR="00A56EB5" w:rsidRPr="005E6676">
        <w:rPr>
          <w:szCs w:val="19"/>
          <w:shd w:val="clear" w:color="auto" w:fill="FFFFFF"/>
        </w:rPr>
        <w:t>zmywarkę do naczyń (o 10,2</w:t>
      </w:r>
      <w:r w:rsidR="00F35E1A" w:rsidRPr="005E6676">
        <w:rPr>
          <w:szCs w:val="19"/>
          <w:shd w:val="clear" w:color="auto" w:fill="FFFFFF"/>
        </w:rPr>
        <w:t>%)</w:t>
      </w:r>
      <w:r w:rsidR="00BF2F0A" w:rsidRPr="005E6676">
        <w:rPr>
          <w:szCs w:val="19"/>
          <w:shd w:val="clear" w:color="auto" w:fill="FFFFFF"/>
        </w:rPr>
        <w:t>,</w:t>
      </w:r>
      <w:r w:rsidR="00F35E1A" w:rsidRPr="005E6676">
        <w:rPr>
          <w:szCs w:val="19"/>
          <w:shd w:val="clear" w:color="auto" w:fill="FFFFFF"/>
        </w:rPr>
        <w:t xml:space="preserve"> konsolę do gier (o 8,3%), smartfon (o 6,8%). </w:t>
      </w:r>
      <w:r w:rsidR="0090252D" w:rsidRPr="005E6676">
        <w:rPr>
          <w:szCs w:val="19"/>
          <w:shd w:val="clear" w:color="auto" w:fill="FFFFFF"/>
        </w:rPr>
        <w:t xml:space="preserve">W porównaniu z </w:t>
      </w:r>
      <w:r w:rsidR="00F35E1A" w:rsidRPr="005E6676">
        <w:rPr>
          <w:szCs w:val="19"/>
          <w:shd w:val="clear" w:color="auto" w:fill="FFFFFF"/>
        </w:rPr>
        <w:t xml:space="preserve">rokiem </w:t>
      </w:r>
      <w:r w:rsidR="00EA3A97" w:rsidRPr="005E6676">
        <w:rPr>
          <w:szCs w:val="19"/>
          <w:shd w:val="clear" w:color="auto" w:fill="FFFFFF"/>
        </w:rPr>
        <w:t xml:space="preserve">2018 </w:t>
      </w:r>
      <w:r w:rsidR="00F35E1A" w:rsidRPr="005E6676">
        <w:rPr>
          <w:szCs w:val="19"/>
          <w:shd w:val="clear" w:color="auto" w:fill="FFFFFF"/>
        </w:rPr>
        <w:t>dynamika ta była jednak z</w:t>
      </w:r>
      <w:r w:rsidR="005F2B8E" w:rsidRPr="005E6676">
        <w:rPr>
          <w:szCs w:val="19"/>
          <w:shd w:val="clear" w:color="auto" w:fill="FFFFFF"/>
        </w:rPr>
        <w:t>auważalnie</w:t>
      </w:r>
      <w:r w:rsidR="00F35E1A" w:rsidRPr="005E6676">
        <w:rPr>
          <w:szCs w:val="19"/>
          <w:shd w:val="clear" w:color="auto" w:fill="FFFFFF"/>
        </w:rPr>
        <w:t xml:space="preserve"> niższa, a dla części dóbr kierunek zmian uległ wręcz odwróceniu, skutkując spadkiem poziomu wyposażenia gospodarstw domowych w </w:t>
      </w:r>
      <w:r w:rsidR="00EA3A97" w:rsidRPr="005E6676">
        <w:rPr>
          <w:szCs w:val="19"/>
          <w:shd w:val="clear" w:color="auto" w:fill="FFFFFF"/>
        </w:rPr>
        <w:t>drukark</w:t>
      </w:r>
      <w:r w:rsidR="000E17FE" w:rsidRPr="005E6676">
        <w:rPr>
          <w:szCs w:val="19"/>
          <w:shd w:val="clear" w:color="auto" w:fill="FFFFFF"/>
        </w:rPr>
        <w:t>ę</w:t>
      </w:r>
      <w:r w:rsidR="00EA3A97" w:rsidRPr="005E6676">
        <w:rPr>
          <w:szCs w:val="19"/>
          <w:shd w:val="clear" w:color="auto" w:fill="FFFFFF"/>
        </w:rPr>
        <w:t xml:space="preserve"> (</w:t>
      </w:r>
      <w:r w:rsidR="005E6676" w:rsidRPr="005E6676">
        <w:rPr>
          <w:szCs w:val="19"/>
          <w:shd w:val="clear" w:color="auto" w:fill="FFFFFF"/>
        </w:rPr>
        <w:t>spa</w:t>
      </w:r>
      <w:r w:rsidR="000E17FE" w:rsidRPr="005E6676">
        <w:rPr>
          <w:szCs w:val="19"/>
          <w:shd w:val="clear" w:color="auto" w:fill="FFFFFF"/>
        </w:rPr>
        <w:t>dek o </w:t>
      </w:r>
      <w:r w:rsidR="00EA3A97" w:rsidRPr="005E6676">
        <w:rPr>
          <w:szCs w:val="19"/>
          <w:shd w:val="clear" w:color="auto" w:fill="FFFFFF"/>
        </w:rPr>
        <w:t>4,9</w:t>
      </w:r>
      <w:r w:rsidR="005F2B8E" w:rsidRPr="005E6676">
        <w:rPr>
          <w:szCs w:val="19"/>
          <w:shd w:val="clear" w:color="auto" w:fill="FFFFFF"/>
        </w:rPr>
        <w:t>%</w:t>
      </w:r>
      <w:r w:rsidR="00EA3A97" w:rsidRPr="005E6676">
        <w:rPr>
          <w:szCs w:val="19"/>
          <w:shd w:val="clear" w:color="auto" w:fill="FFFFFF"/>
        </w:rPr>
        <w:t xml:space="preserve">, w 2018 r. wzrost o 10,9%), </w:t>
      </w:r>
      <w:r w:rsidR="00F35E1A" w:rsidRPr="005E6676">
        <w:rPr>
          <w:szCs w:val="19"/>
          <w:shd w:val="clear" w:color="auto" w:fill="FFFFFF"/>
        </w:rPr>
        <w:t>zestaw kina domowego (</w:t>
      </w:r>
      <w:r w:rsidR="000E17FE" w:rsidRPr="005E6676">
        <w:rPr>
          <w:szCs w:val="19"/>
          <w:shd w:val="clear" w:color="auto" w:fill="FFFFFF"/>
        </w:rPr>
        <w:t xml:space="preserve">spadek </w:t>
      </w:r>
      <w:r w:rsidR="005F2B8E" w:rsidRPr="005E6676">
        <w:rPr>
          <w:szCs w:val="19"/>
          <w:shd w:val="clear" w:color="auto" w:fill="FFFFFF"/>
        </w:rPr>
        <w:t>o 1,6</w:t>
      </w:r>
      <w:r w:rsidR="000E17FE" w:rsidRPr="005E6676">
        <w:rPr>
          <w:szCs w:val="19"/>
          <w:shd w:val="clear" w:color="auto" w:fill="FFFFFF"/>
        </w:rPr>
        <w:t>%, w 2018 r. wzrost o </w:t>
      </w:r>
      <w:r w:rsidR="00EA3A97" w:rsidRPr="005E6676">
        <w:rPr>
          <w:szCs w:val="19"/>
          <w:shd w:val="clear" w:color="auto" w:fill="FFFFFF"/>
        </w:rPr>
        <w:t>13,0%).</w:t>
      </w:r>
    </w:p>
    <w:p w:rsidR="00C67546" w:rsidRPr="00017628" w:rsidRDefault="00C67546" w:rsidP="00C67546">
      <w:pPr>
        <w:rPr>
          <w:szCs w:val="19"/>
          <w:shd w:val="clear" w:color="auto" w:fill="FFFFFF"/>
        </w:rPr>
      </w:pPr>
      <w:r w:rsidRPr="00017628">
        <w:rPr>
          <w:szCs w:val="19"/>
          <w:shd w:val="clear" w:color="auto" w:fill="FFFFFF"/>
        </w:rPr>
        <w:t xml:space="preserve">Poziom wyposażenia gospodarstw domowych w przedmioty trwałego użytkowania </w:t>
      </w:r>
      <w:r w:rsidR="00155632" w:rsidRPr="00017628">
        <w:rPr>
          <w:szCs w:val="19"/>
          <w:shd w:val="clear" w:color="auto" w:fill="FFFFFF"/>
        </w:rPr>
        <w:t xml:space="preserve">zależy </w:t>
      </w:r>
      <w:r w:rsidRPr="00017628">
        <w:rPr>
          <w:szCs w:val="19"/>
          <w:shd w:val="clear" w:color="auto" w:fill="FFFFFF"/>
        </w:rPr>
        <w:t>w dużym stopniu od ich sytuacji materialnej.</w:t>
      </w:r>
    </w:p>
    <w:p w:rsidR="00C67546" w:rsidRPr="003D4CB5" w:rsidRDefault="0014060D" w:rsidP="00C67546">
      <w:pPr>
        <w:rPr>
          <w:szCs w:val="19"/>
          <w:shd w:val="clear" w:color="auto" w:fill="FFFFFF"/>
        </w:rPr>
      </w:pPr>
      <w:r w:rsidRPr="0085014A">
        <w:rPr>
          <w:spacing w:val="-2"/>
          <w:szCs w:val="19"/>
          <w:shd w:val="clear" w:color="auto" w:fill="FFFFFF"/>
        </w:rPr>
        <w:t xml:space="preserve">Gospodarstwa najbogatsze (V grupa kwintylowa) były znacznie lepiej wyposażone niż gospodarstwa najuboższe (I grupa kwintylowa). Podkreślić należy jednak, że różnice w stopniu wyposażenia pomiędzy V i </w:t>
      </w:r>
      <w:proofErr w:type="spellStart"/>
      <w:r w:rsidRPr="0085014A">
        <w:rPr>
          <w:spacing w:val="-2"/>
          <w:szCs w:val="19"/>
          <w:shd w:val="clear" w:color="auto" w:fill="FFFFFF"/>
        </w:rPr>
        <w:t>I</w:t>
      </w:r>
      <w:proofErr w:type="spellEnd"/>
      <w:r w:rsidRPr="0085014A">
        <w:rPr>
          <w:spacing w:val="-2"/>
          <w:szCs w:val="19"/>
          <w:shd w:val="clear" w:color="auto" w:fill="FFFFFF"/>
        </w:rPr>
        <w:t xml:space="preserve"> grupą kwintylową zmniejszyły się w stosunku do 2018 r., najbardziej – o 3,0 p. proc. – w pr</w:t>
      </w:r>
      <w:r w:rsidR="007E13D4" w:rsidRPr="0085014A">
        <w:rPr>
          <w:spacing w:val="-2"/>
          <w:szCs w:val="19"/>
          <w:shd w:val="clear" w:color="auto" w:fill="FFFFFF"/>
        </w:rPr>
        <w:t>zypadku zmywarki do naczyń i 1,4</w:t>
      </w:r>
      <w:r w:rsidRPr="0085014A">
        <w:rPr>
          <w:spacing w:val="-2"/>
          <w:szCs w:val="19"/>
          <w:shd w:val="clear" w:color="auto" w:fill="FFFFFF"/>
        </w:rPr>
        <w:t xml:space="preserve"> p. proc. – urządzenia z dostępem do Internetu. Dla pozostałych dóbr zmiany były nieznaczne.</w:t>
      </w:r>
    </w:p>
    <w:p w:rsidR="0090252D" w:rsidRDefault="0090252D" w:rsidP="00C67546">
      <w:pPr>
        <w:rPr>
          <w:color w:val="FF0000"/>
          <w:szCs w:val="19"/>
          <w:shd w:val="clear" w:color="auto" w:fill="FFFFFF"/>
        </w:rPr>
      </w:pPr>
    </w:p>
    <w:p w:rsidR="002F3918" w:rsidRDefault="0063253C" w:rsidP="002F3918">
      <w:pPr>
        <w:spacing w:line="240" w:lineRule="auto"/>
        <w:rPr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756FD1F3" wp14:editId="2BD1D752">
            <wp:extent cx="5122545" cy="2268000"/>
            <wp:effectExtent l="0" t="0" r="0" b="0"/>
            <wp:docPr id="12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90252D" w:rsidRPr="00230699" w:rsidRDefault="0090252D" w:rsidP="002F3918">
      <w:pPr>
        <w:spacing w:line="240" w:lineRule="auto"/>
        <w:rPr>
          <w:szCs w:val="19"/>
          <w:shd w:val="clear" w:color="auto" w:fill="FFFFFF"/>
        </w:rPr>
      </w:pPr>
    </w:p>
    <w:p w:rsidR="00C67546" w:rsidRPr="00E16FA5" w:rsidRDefault="00C67546" w:rsidP="00C67546">
      <w:pPr>
        <w:rPr>
          <w:szCs w:val="19"/>
          <w:shd w:val="clear" w:color="auto" w:fill="FFFFFF"/>
        </w:rPr>
      </w:pPr>
      <w:r w:rsidRPr="00E16FA5">
        <w:rPr>
          <w:szCs w:val="19"/>
          <w:shd w:val="clear" w:color="auto" w:fill="FFFFFF"/>
        </w:rPr>
        <w:t>Pod względem wyposażenia w sprzęt nowej generacji taki jak urządzenie z dostępem do Internetu</w:t>
      </w:r>
      <w:r w:rsidR="009C1A80" w:rsidRPr="00E16FA5">
        <w:rPr>
          <w:rStyle w:val="Odwoanieprzypisudolnego"/>
          <w:szCs w:val="19"/>
          <w:shd w:val="clear" w:color="auto" w:fill="FFFFFF"/>
        </w:rPr>
        <w:footnoteReference w:id="3"/>
      </w:r>
      <w:r w:rsidRPr="00E16FA5">
        <w:rPr>
          <w:szCs w:val="19"/>
          <w:shd w:val="clear" w:color="auto" w:fill="FFFFFF"/>
        </w:rPr>
        <w:t xml:space="preserve"> czy smartfon</w:t>
      </w:r>
      <w:r w:rsidR="006C3C6D" w:rsidRPr="00E16FA5">
        <w:rPr>
          <w:rStyle w:val="Odwoanieprzypisudolnego"/>
          <w:szCs w:val="19"/>
          <w:shd w:val="clear" w:color="auto" w:fill="FFFFFF"/>
        </w:rPr>
        <w:footnoteReference w:id="4"/>
      </w:r>
      <w:r w:rsidRPr="00E16FA5">
        <w:rPr>
          <w:szCs w:val="19"/>
          <w:shd w:val="clear" w:color="auto" w:fill="FFFFFF"/>
        </w:rPr>
        <w:t xml:space="preserve"> lepiej wypadają gospodarstwa domowe zamieszkujące miasta niż gospodarstwa domowe </w:t>
      </w:r>
      <w:r w:rsidR="00636FBD" w:rsidRPr="00E16FA5">
        <w:rPr>
          <w:szCs w:val="19"/>
          <w:shd w:val="clear" w:color="auto" w:fill="FFFFFF"/>
        </w:rPr>
        <w:t xml:space="preserve">mieszkające </w:t>
      </w:r>
      <w:r w:rsidRPr="00E16FA5">
        <w:rPr>
          <w:szCs w:val="19"/>
          <w:shd w:val="clear" w:color="auto" w:fill="FFFFFF"/>
        </w:rPr>
        <w:t xml:space="preserve">na wsi. W przypadku </w:t>
      </w:r>
      <w:r w:rsidR="00E16FA5">
        <w:rPr>
          <w:szCs w:val="19"/>
          <w:shd w:val="clear" w:color="auto" w:fill="FFFFFF"/>
        </w:rPr>
        <w:t>telewizora plazmowego lub LCD i </w:t>
      </w:r>
      <w:r w:rsidRPr="00E16FA5">
        <w:rPr>
          <w:szCs w:val="19"/>
          <w:shd w:val="clear" w:color="auto" w:fill="FFFFFF"/>
        </w:rPr>
        <w:t xml:space="preserve">zmywarki do naczyń </w:t>
      </w:r>
      <w:r w:rsidR="00636FBD" w:rsidRPr="00E16FA5">
        <w:rPr>
          <w:szCs w:val="19"/>
          <w:shd w:val="clear" w:color="auto" w:fill="FFFFFF"/>
        </w:rPr>
        <w:t>wystąpiły niewielkie różnice</w:t>
      </w:r>
      <w:r w:rsidRPr="00E16FA5">
        <w:rPr>
          <w:szCs w:val="19"/>
          <w:shd w:val="clear" w:color="auto" w:fill="FFFFFF"/>
        </w:rPr>
        <w:t>, natomiast zdecydowanie większy odsetek go</w:t>
      </w:r>
      <w:r w:rsidR="005260D6" w:rsidRPr="00E16FA5">
        <w:rPr>
          <w:szCs w:val="19"/>
          <w:shd w:val="clear" w:color="auto" w:fill="FFFFFF"/>
        </w:rPr>
        <w:t>spodarstw domowych na wsi niż w </w:t>
      </w:r>
      <w:r w:rsidRPr="00E16FA5">
        <w:rPr>
          <w:szCs w:val="19"/>
          <w:shd w:val="clear" w:color="auto" w:fill="FFFFFF"/>
        </w:rPr>
        <w:t>mieście posiadał samochód osobowy, motocykl, skuter, motorower lub rower.</w:t>
      </w:r>
      <w:r w:rsidR="000C4C55" w:rsidRPr="00E16FA5">
        <w:rPr>
          <w:szCs w:val="19"/>
          <w:shd w:val="clear" w:color="auto" w:fill="FFFFFF"/>
        </w:rPr>
        <w:t xml:space="preserve"> </w:t>
      </w:r>
      <w:r w:rsidR="002412B5" w:rsidRPr="00E16FA5">
        <w:rPr>
          <w:szCs w:val="19"/>
          <w:shd w:val="clear" w:color="auto" w:fill="FFFFFF"/>
        </w:rPr>
        <w:t>W porównaniu z 2018 rokiem różnice</w:t>
      </w:r>
      <w:r w:rsidR="000C4C55" w:rsidRPr="00E16FA5">
        <w:rPr>
          <w:szCs w:val="19"/>
          <w:shd w:val="clear" w:color="auto" w:fill="FFFFFF"/>
        </w:rPr>
        <w:t xml:space="preserve"> w stopniu wyposażenia zmniejszyły</w:t>
      </w:r>
      <w:r w:rsidR="00591BA7" w:rsidRPr="00E16FA5">
        <w:rPr>
          <w:szCs w:val="19"/>
          <w:shd w:val="clear" w:color="auto" w:fill="FFFFFF"/>
        </w:rPr>
        <w:t xml:space="preserve"> się nieznacznie na korzyść wsi.</w:t>
      </w:r>
    </w:p>
    <w:p w:rsidR="000E17FE" w:rsidRDefault="000E17FE" w:rsidP="00C67546">
      <w:pPr>
        <w:rPr>
          <w:spacing w:val="-4"/>
          <w:szCs w:val="19"/>
          <w:shd w:val="clear" w:color="auto" w:fill="FFFFFF"/>
        </w:rPr>
      </w:pPr>
    </w:p>
    <w:p w:rsidR="002F3918" w:rsidRDefault="00F70270" w:rsidP="002F3918">
      <w:pPr>
        <w:spacing w:line="240" w:lineRule="auto"/>
        <w:rPr>
          <w:spacing w:val="-4"/>
          <w:szCs w:val="19"/>
          <w:shd w:val="clear" w:color="auto" w:fill="FFFFFF"/>
        </w:rPr>
      </w:pPr>
      <w:r>
        <w:rPr>
          <w:noProof/>
          <w:lang w:eastAsia="pl-PL"/>
        </w:rPr>
        <w:pict>
          <v:shape id="Pole tekstowe 28" o:spid="_x0000_s1045" type="#_x0000_t202" style="position:absolute;margin-left:418.5pt;margin-top:35.05pt;width:140.25pt;height:128.95pt;z-index:-251490304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" filled="f" stroked="f">
            <v:textbox>
              <w:txbxContent>
                <w:p w:rsidR="004D5B08" w:rsidRPr="00230699" w:rsidRDefault="004D5B08" w:rsidP="00C67546">
                  <w:pPr>
                    <w:pStyle w:val="tekstzboku"/>
                  </w:pPr>
                  <w:r w:rsidRPr="00230699">
                    <w:t>Na wsi większy odsetek gospodarstw domowych posiada</w:t>
                  </w:r>
                  <w:r w:rsidR="000D3903">
                    <w:t>ło</w:t>
                  </w:r>
                  <w:r w:rsidRPr="00230699">
                    <w:t xml:space="preserve"> samochód osobowy, motocykl, skuter, motorower lub rower, natomiast gospodarstwa domowe w miastach są lepiej wypo</w:t>
                  </w:r>
                  <w:r w:rsidR="00C562F3">
                    <w:t>sażone w sprzęt nowej generacji</w:t>
                  </w:r>
                </w:p>
              </w:txbxContent>
            </v:textbox>
            <w10:wrap type="tight"/>
          </v:shape>
        </w:pict>
      </w:r>
      <w:r w:rsidR="002F3918">
        <w:rPr>
          <w:noProof/>
          <w:lang w:eastAsia="pl-PL"/>
        </w:rPr>
        <w:drawing>
          <wp:inline distT="0" distB="0" distL="0" distR="0" wp14:anchorId="6CC1D4FD" wp14:editId="2008C673">
            <wp:extent cx="5122545" cy="2268000"/>
            <wp:effectExtent l="0" t="0" r="0" b="0"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67546" w:rsidRPr="00230699" w:rsidRDefault="00F70270" w:rsidP="0090252D">
      <w:pPr>
        <w:spacing w:before="240" w:line="240" w:lineRule="auto"/>
        <w:rPr>
          <w:rFonts w:ascii="Fira Sans SemiBold" w:hAnsi="Fira Sans SemiBold"/>
          <w:color w:val="001D77"/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lastRenderedPageBreak/>
        <w:pict>
          <v:shape id="Pole tekstowe 26" o:spid="_x0000_s1047" type="#_x0000_t202" style="position:absolute;margin-left:410.25pt;margin-top:7.85pt;width:135.85pt;height:135pt;z-index:-251492352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" filled="f" stroked="f">
            <v:textbox>
              <w:txbxContent>
                <w:p w:rsidR="004D5B08" w:rsidRPr="00230699" w:rsidRDefault="00A84095" w:rsidP="00C67546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W 2019</w:t>
                  </w:r>
                  <w:r w:rsidR="004D5B08" w:rsidRPr="00230699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roku sytuacja mieszkaniowa gospodarstw domowych nieznacznie się poprawiła. Przeciętne gospodarstwo domowe zajmo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wało mieszkanie o powierzchni 80</w:t>
                  </w:r>
                  <w:r w:rsidR="004D5B08" w:rsidRPr="00230699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,4 m</w:t>
                  </w:r>
                  <w:r w:rsidR="004D5B08" w:rsidRPr="00230699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vertAlign w:val="superscript"/>
                      <w:lang w:eastAsia="pl-PL"/>
                    </w:rPr>
                    <w:t>2</w:t>
                  </w:r>
                  <w:r w:rsidR="00A25898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, składające się z 3 </w:t>
                  </w:r>
                  <w:r w:rsidR="00C562F3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pokoi</w:t>
                  </w:r>
                </w:p>
              </w:txbxContent>
            </v:textbox>
            <w10:wrap type="tight"/>
          </v:shape>
        </w:pict>
      </w:r>
      <w:r w:rsidR="00C67546" w:rsidRPr="00230699">
        <w:rPr>
          <w:rFonts w:ascii="Fira Sans SemiBold" w:hAnsi="Fira Sans SemiBold"/>
          <w:color w:val="001D77"/>
          <w:spacing w:val="-2"/>
          <w:szCs w:val="19"/>
          <w:shd w:val="clear" w:color="auto" w:fill="FFFFFF"/>
        </w:rPr>
        <w:t>Warunki mieszkaniowe</w:t>
      </w:r>
    </w:p>
    <w:p w:rsidR="00C67546" w:rsidRPr="00017628" w:rsidRDefault="00C67546" w:rsidP="00C67546">
      <w:pPr>
        <w:rPr>
          <w:spacing w:val="-2"/>
          <w:szCs w:val="19"/>
          <w:shd w:val="clear" w:color="auto" w:fill="FFFFFF"/>
        </w:rPr>
      </w:pPr>
      <w:r w:rsidRPr="00017628">
        <w:rPr>
          <w:spacing w:val="-2"/>
          <w:szCs w:val="19"/>
          <w:shd w:val="clear" w:color="auto" w:fill="FFFFFF"/>
        </w:rPr>
        <w:t xml:space="preserve">Przeciętne </w:t>
      </w:r>
      <w:r w:rsidR="007C0412" w:rsidRPr="00017628">
        <w:rPr>
          <w:spacing w:val="-2"/>
          <w:szCs w:val="19"/>
          <w:shd w:val="clear" w:color="auto" w:fill="FFFFFF"/>
        </w:rPr>
        <w:t>gospodarstwo domowe w 2019</w:t>
      </w:r>
      <w:r w:rsidRPr="00017628">
        <w:rPr>
          <w:spacing w:val="-2"/>
          <w:szCs w:val="19"/>
          <w:shd w:val="clear" w:color="auto" w:fill="FFFFFF"/>
        </w:rPr>
        <w:t xml:space="preserve"> roku zajmo</w:t>
      </w:r>
      <w:r w:rsidR="007C0412" w:rsidRPr="00017628">
        <w:rPr>
          <w:spacing w:val="-2"/>
          <w:szCs w:val="19"/>
          <w:shd w:val="clear" w:color="auto" w:fill="FFFFFF"/>
        </w:rPr>
        <w:t>wało mieszkanie o powierzchni 80</w:t>
      </w:r>
      <w:r w:rsidRPr="00017628">
        <w:rPr>
          <w:spacing w:val="-2"/>
          <w:szCs w:val="19"/>
          <w:shd w:val="clear" w:color="auto" w:fill="FFFFFF"/>
        </w:rPr>
        <w:t>,4 m</w:t>
      </w:r>
      <w:r w:rsidRPr="00017628">
        <w:rPr>
          <w:spacing w:val="-2"/>
          <w:szCs w:val="19"/>
          <w:shd w:val="clear" w:color="auto" w:fill="FFFFFF"/>
          <w:vertAlign w:val="superscript"/>
        </w:rPr>
        <w:t>2</w:t>
      </w:r>
      <w:r w:rsidR="007C0412" w:rsidRPr="00017628">
        <w:rPr>
          <w:spacing w:val="-2"/>
          <w:szCs w:val="19"/>
          <w:shd w:val="clear" w:color="auto" w:fill="FFFFFF"/>
        </w:rPr>
        <w:t xml:space="preserve"> (w 2018 r. 79,4</w:t>
      </w:r>
      <w:r w:rsidRPr="00017628">
        <w:rPr>
          <w:spacing w:val="-2"/>
          <w:szCs w:val="19"/>
          <w:shd w:val="clear" w:color="auto" w:fill="FFFFFF"/>
        </w:rPr>
        <w:t xml:space="preserve"> m</w:t>
      </w:r>
      <w:r w:rsidRPr="00017628">
        <w:rPr>
          <w:spacing w:val="-2"/>
          <w:szCs w:val="19"/>
          <w:shd w:val="clear" w:color="auto" w:fill="FFFFFF"/>
          <w:vertAlign w:val="superscript"/>
        </w:rPr>
        <w:t>2</w:t>
      </w:r>
      <w:r w:rsidRPr="00017628">
        <w:rPr>
          <w:spacing w:val="-2"/>
          <w:szCs w:val="19"/>
          <w:shd w:val="clear" w:color="auto" w:fill="FFFFFF"/>
        </w:rPr>
        <w:t>), składające się z 3 pokoi. Na jedną osobę w gospo</w:t>
      </w:r>
      <w:r w:rsidR="007C0412" w:rsidRPr="00017628">
        <w:rPr>
          <w:spacing w:val="-2"/>
          <w:szCs w:val="19"/>
          <w:shd w:val="clear" w:color="auto" w:fill="FFFFFF"/>
        </w:rPr>
        <w:t>darstwie przypadało średnio 28,7</w:t>
      </w:r>
      <w:r w:rsidRPr="00017628">
        <w:rPr>
          <w:spacing w:val="-2"/>
          <w:szCs w:val="19"/>
          <w:shd w:val="clear" w:color="auto" w:fill="FFFFFF"/>
        </w:rPr>
        <w:t xml:space="preserve"> m</w:t>
      </w:r>
      <w:r w:rsidRPr="00017628">
        <w:rPr>
          <w:spacing w:val="-2"/>
          <w:szCs w:val="19"/>
          <w:shd w:val="clear" w:color="auto" w:fill="FFFFFF"/>
          <w:vertAlign w:val="superscript"/>
        </w:rPr>
        <w:t>2</w:t>
      </w:r>
      <w:r w:rsidRPr="00017628">
        <w:rPr>
          <w:spacing w:val="-2"/>
          <w:szCs w:val="19"/>
          <w:shd w:val="clear" w:color="auto" w:fill="FFFFFF"/>
        </w:rPr>
        <w:t xml:space="preserve"> powierzchni użytko</w:t>
      </w:r>
      <w:r w:rsidR="007C0412" w:rsidRPr="00017628">
        <w:rPr>
          <w:spacing w:val="-2"/>
          <w:szCs w:val="19"/>
          <w:shd w:val="clear" w:color="auto" w:fill="FFFFFF"/>
        </w:rPr>
        <w:t>wej oraz 1 pokój (w 2018 r. – 28,4</w:t>
      </w:r>
      <w:r w:rsidRPr="00017628">
        <w:rPr>
          <w:spacing w:val="-2"/>
          <w:szCs w:val="19"/>
          <w:shd w:val="clear" w:color="auto" w:fill="FFFFFF"/>
        </w:rPr>
        <w:t xml:space="preserve"> m</w:t>
      </w:r>
      <w:r w:rsidRPr="00017628">
        <w:rPr>
          <w:spacing w:val="-2"/>
          <w:szCs w:val="19"/>
          <w:shd w:val="clear" w:color="auto" w:fill="FFFFFF"/>
          <w:vertAlign w:val="superscript"/>
        </w:rPr>
        <w:t xml:space="preserve">2 </w:t>
      </w:r>
      <w:r w:rsidRPr="00017628">
        <w:rPr>
          <w:spacing w:val="-2"/>
          <w:szCs w:val="19"/>
          <w:shd w:val="clear" w:color="auto" w:fill="FFFFFF"/>
        </w:rPr>
        <w:t xml:space="preserve">oraz 1 pokój). </w:t>
      </w:r>
    </w:p>
    <w:p w:rsidR="006135D3" w:rsidRPr="00017628" w:rsidRDefault="00C67546" w:rsidP="00C67546">
      <w:pPr>
        <w:rPr>
          <w:szCs w:val="19"/>
          <w:shd w:val="clear" w:color="auto" w:fill="FFFFFF"/>
        </w:rPr>
      </w:pPr>
      <w:r w:rsidRPr="00017628">
        <w:rPr>
          <w:szCs w:val="19"/>
          <w:shd w:val="clear" w:color="auto" w:fill="FFFFFF"/>
        </w:rPr>
        <w:t>Największą przeciętną powierzchnią użytkową mieszkań dysponowały go</w:t>
      </w:r>
      <w:r w:rsidR="007C0412" w:rsidRPr="00017628">
        <w:rPr>
          <w:szCs w:val="19"/>
          <w:shd w:val="clear" w:color="auto" w:fill="FFFFFF"/>
        </w:rPr>
        <w:t>spodarstwa domowe rolników – 134,6</w:t>
      </w:r>
      <w:r w:rsidRPr="00017628">
        <w:rPr>
          <w:szCs w:val="19"/>
          <w:shd w:val="clear" w:color="auto" w:fill="FFFFFF"/>
        </w:rPr>
        <w:t xml:space="preserve"> m</w:t>
      </w:r>
      <w:r w:rsidRPr="00017628">
        <w:rPr>
          <w:szCs w:val="19"/>
          <w:shd w:val="clear" w:color="auto" w:fill="FFFFFF"/>
          <w:vertAlign w:val="superscript"/>
        </w:rPr>
        <w:t>2</w:t>
      </w:r>
      <w:r w:rsidR="006D3D65" w:rsidRPr="00017628">
        <w:rPr>
          <w:szCs w:val="19"/>
          <w:shd w:val="clear" w:color="auto" w:fill="FFFFFF"/>
        </w:rPr>
        <w:t>, zaś najmniejszą go</w:t>
      </w:r>
      <w:r w:rsidR="007C0412" w:rsidRPr="00017628">
        <w:rPr>
          <w:szCs w:val="19"/>
          <w:shd w:val="clear" w:color="auto" w:fill="FFFFFF"/>
        </w:rPr>
        <w:t>spodarstwa domowe rencistów – 65,9</w:t>
      </w:r>
      <w:r w:rsidR="006D3D65" w:rsidRPr="00017628">
        <w:rPr>
          <w:szCs w:val="19"/>
          <w:shd w:val="clear" w:color="auto" w:fill="FFFFFF"/>
        </w:rPr>
        <w:t xml:space="preserve"> m</w:t>
      </w:r>
      <w:r w:rsidR="006D3D65" w:rsidRPr="00017628">
        <w:rPr>
          <w:szCs w:val="19"/>
          <w:shd w:val="clear" w:color="auto" w:fill="FFFFFF"/>
          <w:vertAlign w:val="superscript"/>
        </w:rPr>
        <w:t>2</w:t>
      </w:r>
      <w:r w:rsidR="006D3D65" w:rsidRPr="00017628">
        <w:rPr>
          <w:szCs w:val="19"/>
          <w:shd w:val="clear" w:color="auto" w:fill="FFFFFF"/>
        </w:rPr>
        <w:t>.</w:t>
      </w:r>
      <w:r w:rsidRPr="00017628">
        <w:rPr>
          <w:szCs w:val="19"/>
          <w:shd w:val="clear" w:color="auto" w:fill="FFFFFF"/>
        </w:rPr>
        <w:t xml:space="preserve"> </w:t>
      </w:r>
      <w:r w:rsidR="007C0412" w:rsidRPr="00017628">
        <w:rPr>
          <w:szCs w:val="19"/>
          <w:shd w:val="clear" w:color="auto" w:fill="FFFFFF"/>
        </w:rPr>
        <w:t>W porównaniu do roku 2018</w:t>
      </w:r>
      <w:r w:rsidR="006D3D65" w:rsidRPr="00017628">
        <w:rPr>
          <w:szCs w:val="19"/>
          <w:shd w:val="clear" w:color="auto" w:fill="FFFFFF"/>
        </w:rPr>
        <w:t xml:space="preserve"> wystąpił </w:t>
      </w:r>
      <w:r w:rsidR="007C0412" w:rsidRPr="00017628">
        <w:rPr>
          <w:szCs w:val="19"/>
          <w:shd w:val="clear" w:color="auto" w:fill="FFFFFF"/>
        </w:rPr>
        <w:t xml:space="preserve">nieznaczny </w:t>
      </w:r>
      <w:r w:rsidR="006D3D65" w:rsidRPr="00017628">
        <w:rPr>
          <w:szCs w:val="19"/>
          <w:shd w:val="clear" w:color="auto" w:fill="FFFFFF"/>
        </w:rPr>
        <w:t>wzrost powierzchni użytkowanego mieszkania</w:t>
      </w:r>
      <w:r w:rsidR="00C32F5B" w:rsidRPr="00017628">
        <w:rPr>
          <w:szCs w:val="19"/>
          <w:shd w:val="clear" w:color="auto" w:fill="FFFFFF"/>
        </w:rPr>
        <w:t xml:space="preserve"> </w:t>
      </w:r>
      <w:r w:rsidR="007C0412" w:rsidRPr="00017628">
        <w:rPr>
          <w:szCs w:val="19"/>
          <w:shd w:val="clear" w:color="auto" w:fill="FFFFFF"/>
        </w:rPr>
        <w:t>w gospodarstwach domowych pracowników, rolników i emerytów, natomiast niewielki spadek w gospodarstwach domowych pracujących na własny rachunek oraz rencistów. Zmiany zawierały się w przedziale od 0,4 do 1,2 m</w:t>
      </w:r>
      <w:r w:rsidR="007C0412" w:rsidRPr="00017628">
        <w:rPr>
          <w:szCs w:val="19"/>
          <w:shd w:val="clear" w:color="auto" w:fill="FFFFFF"/>
          <w:vertAlign w:val="superscript"/>
        </w:rPr>
        <w:t>2</w:t>
      </w:r>
      <w:r w:rsidR="007C0412" w:rsidRPr="00017628">
        <w:rPr>
          <w:szCs w:val="19"/>
          <w:shd w:val="clear" w:color="auto" w:fill="FFFFFF"/>
        </w:rPr>
        <w:t>.</w:t>
      </w:r>
    </w:p>
    <w:p w:rsidR="00C67546" w:rsidRPr="00017628" w:rsidRDefault="00C67546" w:rsidP="00C67546">
      <w:pPr>
        <w:rPr>
          <w:szCs w:val="19"/>
          <w:shd w:val="clear" w:color="auto" w:fill="FFFFFF"/>
        </w:rPr>
      </w:pPr>
      <w:r w:rsidRPr="00017628">
        <w:rPr>
          <w:szCs w:val="19"/>
          <w:shd w:val="clear" w:color="auto" w:fill="FFFFFF"/>
        </w:rPr>
        <w:t>Największą powierzchnię użytkową na 1 osobę posiadały gos</w:t>
      </w:r>
      <w:r w:rsidR="007C0412" w:rsidRPr="00017628">
        <w:rPr>
          <w:szCs w:val="19"/>
          <w:shd w:val="clear" w:color="auto" w:fill="FFFFFF"/>
        </w:rPr>
        <w:t>podarstwa domowe rencistów (40,3</w:t>
      </w:r>
      <w:r w:rsidRPr="00017628">
        <w:rPr>
          <w:szCs w:val="19"/>
          <w:shd w:val="clear" w:color="auto" w:fill="FFFFFF"/>
        </w:rPr>
        <w:t xml:space="preserve"> m</w:t>
      </w:r>
      <w:r w:rsidRPr="00017628">
        <w:rPr>
          <w:szCs w:val="19"/>
          <w:shd w:val="clear" w:color="auto" w:fill="FFFFFF"/>
          <w:vertAlign w:val="superscript"/>
        </w:rPr>
        <w:t>2</w:t>
      </w:r>
      <w:r w:rsidR="00A84095" w:rsidRPr="00017628">
        <w:rPr>
          <w:szCs w:val="19"/>
          <w:shd w:val="clear" w:color="auto" w:fill="FFFFFF"/>
        </w:rPr>
        <w:t>) oraz emerytów (39</w:t>
      </w:r>
      <w:r w:rsidRPr="00017628">
        <w:rPr>
          <w:szCs w:val="19"/>
          <w:shd w:val="clear" w:color="auto" w:fill="FFFFFF"/>
        </w:rPr>
        <w:t>,6 m</w:t>
      </w:r>
      <w:r w:rsidRPr="00017628">
        <w:rPr>
          <w:szCs w:val="19"/>
          <w:shd w:val="clear" w:color="auto" w:fill="FFFFFF"/>
          <w:vertAlign w:val="superscript"/>
        </w:rPr>
        <w:t>2</w:t>
      </w:r>
      <w:r w:rsidRPr="00017628">
        <w:rPr>
          <w:szCs w:val="19"/>
          <w:shd w:val="clear" w:color="auto" w:fill="FFFFFF"/>
        </w:rPr>
        <w:t>), co wiąże się z mniejszą liczbą osób w gospodarstwie domowym, zaś najmniejszą – gospodarstwa domowe pracowników (24,</w:t>
      </w:r>
      <w:r w:rsidR="00A84095" w:rsidRPr="00017628">
        <w:rPr>
          <w:szCs w:val="19"/>
          <w:shd w:val="clear" w:color="auto" w:fill="FFFFFF"/>
        </w:rPr>
        <w:t>5</w:t>
      </w:r>
      <w:r w:rsidRPr="00017628">
        <w:rPr>
          <w:szCs w:val="19"/>
          <w:shd w:val="clear" w:color="auto" w:fill="FFFFFF"/>
        </w:rPr>
        <w:t xml:space="preserve"> m</w:t>
      </w:r>
      <w:r w:rsidRPr="00017628">
        <w:rPr>
          <w:szCs w:val="19"/>
          <w:shd w:val="clear" w:color="auto" w:fill="FFFFFF"/>
          <w:vertAlign w:val="superscript"/>
        </w:rPr>
        <w:t>2</w:t>
      </w:r>
      <w:r w:rsidRPr="00017628">
        <w:rPr>
          <w:szCs w:val="19"/>
          <w:shd w:val="clear" w:color="auto" w:fill="FFFFFF"/>
        </w:rPr>
        <w:t xml:space="preserve">). </w:t>
      </w:r>
    </w:p>
    <w:p w:rsidR="00C67546" w:rsidRPr="00017628" w:rsidRDefault="00C67546" w:rsidP="00C67546">
      <w:pPr>
        <w:rPr>
          <w:szCs w:val="19"/>
          <w:shd w:val="clear" w:color="auto" w:fill="FFFFFF"/>
        </w:rPr>
      </w:pPr>
      <w:r w:rsidRPr="00017628">
        <w:rPr>
          <w:szCs w:val="19"/>
          <w:shd w:val="clear" w:color="auto" w:fill="FFFFFF"/>
        </w:rPr>
        <w:t>Wielkość mieszkań użytkowanych przez gospodarstwa domowe była też zróżnicowana ze względu na poziom dochodów gospodarstwa. W przypadku gospodarstw domowych o najwyższych dochodach (V grupa kwintylowa), zajmowana powierzchn</w:t>
      </w:r>
      <w:r w:rsidR="00A84095" w:rsidRPr="00017628">
        <w:rPr>
          <w:szCs w:val="19"/>
          <w:shd w:val="clear" w:color="auto" w:fill="FFFFFF"/>
        </w:rPr>
        <w:t>ia była nieznacznie mniejsza (78,8</w:t>
      </w:r>
      <w:r w:rsidRPr="00017628">
        <w:rPr>
          <w:szCs w:val="19"/>
          <w:shd w:val="clear" w:color="auto" w:fill="FFFFFF"/>
        </w:rPr>
        <w:t xml:space="preserve"> m</w:t>
      </w:r>
      <w:r w:rsidRPr="00017628">
        <w:rPr>
          <w:szCs w:val="19"/>
          <w:shd w:val="clear" w:color="auto" w:fill="FFFFFF"/>
          <w:vertAlign w:val="superscript"/>
        </w:rPr>
        <w:t>2</w:t>
      </w:r>
      <w:r w:rsidRPr="00017628">
        <w:rPr>
          <w:szCs w:val="19"/>
          <w:shd w:val="clear" w:color="auto" w:fill="FFFFFF"/>
        </w:rPr>
        <w:t>) niż w gospodarstwach o najniższych docho</w:t>
      </w:r>
      <w:r w:rsidR="00A84095" w:rsidRPr="00017628">
        <w:rPr>
          <w:szCs w:val="19"/>
          <w:shd w:val="clear" w:color="auto" w:fill="FFFFFF"/>
        </w:rPr>
        <w:t>dach (I grupa kwintylowa) – 84,7</w:t>
      </w:r>
      <w:r w:rsidRPr="00017628">
        <w:rPr>
          <w:szCs w:val="19"/>
          <w:shd w:val="clear" w:color="auto" w:fill="FFFFFF"/>
        </w:rPr>
        <w:t xml:space="preserve"> m</w:t>
      </w:r>
      <w:r w:rsidRPr="00017628">
        <w:rPr>
          <w:szCs w:val="19"/>
          <w:shd w:val="clear" w:color="auto" w:fill="FFFFFF"/>
          <w:vertAlign w:val="superscript"/>
        </w:rPr>
        <w:t>2</w:t>
      </w:r>
      <w:r w:rsidRPr="00017628">
        <w:rPr>
          <w:szCs w:val="19"/>
          <w:shd w:val="clear" w:color="auto" w:fill="FFFFFF"/>
        </w:rPr>
        <w:t>, jednak ich członkowie dysponowali dużo większą powierzchnią przypadając</w:t>
      </w:r>
      <w:r w:rsidR="00A84095" w:rsidRPr="00017628">
        <w:rPr>
          <w:szCs w:val="19"/>
          <w:shd w:val="clear" w:color="auto" w:fill="FFFFFF"/>
        </w:rPr>
        <w:t>ą na 1 osobę (odpowiednio 37,0</w:t>
      </w:r>
      <w:r w:rsidRPr="00017628">
        <w:rPr>
          <w:szCs w:val="19"/>
          <w:shd w:val="clear" w:color="auto" w:fill="FFFFFF"/>
        </w:rPr>
        <w:t> m</w:t>
      </w:r>
      <w:r w:rsidRPr="00017628">
        <w:rPr>
          <w:szCs w:val="19"/>
          <w:shd w:val="clear" w:color="auto" w:fill="FFFFFF"/>
          <w:vertAlign w:val="superscript"/>
        </w:rPr>
        <w:t>2</w:t>
      </w:r>
      <w:r w:rsidR="00A84095" w:rsidRPr="00017628">
        <w:rPr>
          <w:szCs w:val="19"/>
          <w:shd w:val="clear" w:color="auto" w:fill="FFFFFF"/>
        </w:rPr>
        <w:t xml:space="preserve"> wobec 22,5</w:t>
      </w:r>
      <w:r w:rsidRPr="00017628">
        <w:rPr>
          <w:szCs w:val="19"/>
          <w:shd w:val="clear" w:color="auto" w:fill="FFFFFF"/>
        </w:rPr>
        <w:t xml:space="preserve"> m</w:t>
      </w:r>
      <w:r w:rsidRPr="00017628">
        <w:rPr>
          <w:szCs w:val="19"/>
          <w:shd w:val="clear" w:color="auto" w:fill="FFFFFF"/>
          <w:vertAlign w:val="superscript"/>
        </w:rPr>
        <w:t>2</w:t>
      </w:r>
      <w:r w:rsidRPr="00017628">
        <w:rPr>
          <w:szCs w:val="19"/>
          <w:shd w:val="clear" w:color="auto" w:fill="FFFFFF"/>
        </w:rPr>
        <w:t>)</w:t>
      </w:r>
      <w:r w:rsidRPr="00017628">
        <w:rPr>
          <w:rStyle w:val="Odwoanieprzypisudolnego"/>
          <w:szCs w:val="19"/>
          <w:shd w:val="clear" w:color="auto" w:fill="FFFFFF"/>
        </w:rPr>
        <w:footnoteReference w:id="5"/>
      </w:r>
      <w:r w:rsidRPr="00017628">
        <w:rPr>
          <w:szCs w:val="19"/>
          <w:shd w:val="clear" w:color="auto" w:fill="FFFFFF"/>
        </w:rPr>
        <w:t>.</w:t>
      </w:r>
    </w:p>
    <w:p w:rsidR="00C67546" w:rsidRPr="00017628" w:rsidRDefault="00C67546" w:rsidP="00C67546">
      <w:pPr>
        <w:rPr>
          <w:spacing w:val="-2"/>
          <w:szCs w:val="19"/>
          <w:shd w:val="clear" w:color="auto" w:fill="FFFFFF"/>
        </w:rPr>
      </w:pPr>
      <w:r w:rsidRPr="00017628">
        <w:rPr>
          <w:spacing w:val="-2"/>
          <w:szCs w:val="19"/>
          <w:shd w:val="clear" w:color="auto" w:fill="FFFFFF"/>
        </w:rPr>
        <w:t>Systematycznie poprawia się wyposażenie mieszkań w instalacje techniczno-sanitarne. Mieszkania wypos</w:t>
      </w:r>
      <w:r w:rsidR="003475DF">
        <w:rPr>
          <w:spacing w:val="-2"/>
          <w:szCs w:val="19"/>
          <w:shd w:val="clear" w:color="auto" w:fill="FFFFFF"/>
        </w:rPr>
        <w:t>ażone w wodociąg</w:t>
      </w:r>
      <w:r w:rsidR="00C214B7" w:rsidRPr="00017628">
        <w:rPr>
          <w:spacing w:val="-2"/>
          <w:szCs w:val="19"/>
          <w:shd w:val="clear" w:color="auto" w:fill="FFFFFF"/>
        </w:rPr>
        <w:t xml:space="preserve"> zajmowało 99,8% gospodarstw domowych, 98,5% w ustęp spłukiwany i 98,2</w:t>
      </w:r>
      <w:r w:rsidRPr="00017628">
        <w:rPr>
          <w:spacing w:val="-2"/>
          <w:szCs w:val="19"/>
          <w:shd w:val="clear" w:color="auto" w:fill="FFFFFF"/>
        </w:rPr>
        <w:t>% w łazienkę.</w:t>
      </w:r>
    </w:p>
    <w:p w:rsidR="00C67546" w:rsidRPr="00230699" w:rsidRDefault="00F62F42" w:rsidP="00C67546">
      <w:pPr>
        <w:rPr>
          <w:spacing w:val="-2"/>
          <w:szCs w:val="19"/>
          <w:shd w:val="clear" w:color="auto" w:fill="FFFFFF"/>
        </w:rPr>
      </w:pPr>
      <w:r>
        <w:rPr>
          <w:spacing w:val="-2"/>
          <w:szCs w:val="19"/>
          <w:shd w:val="clear" w:color="auto" w:fill="FFFFFF"/>
        </w:rPr>
        <w:t>Ponownie n</w:t>
      </w:r>
      <w:r w:rsidR="00C67546" w:rsidRPr="00230699">
        <w:rPr>
          <w:spacing w:val="-2"/>
          <w:szCs w:val="19"/>
          <w:shd w:val="clear" w:color="auto" w:fill="FFFFFF"/>
        </w:rPr>
        <w:t>ajlepiej wyposażone w instalacje techniczno-sanitarne (poza wyposa</w:t>
      </w:r>
      <w:r>
        <w:rPr>
          <w:spacing w:val="-2"/>
          <w:szCs w:val="19"/>
          <w:shd w:val="clear" w:color="auto" w:fill="FFFFFF"/>
        </w:rPr>
        <w:t>żeniem w gaz i </w:t>
      </w:r>
      <w:r w:rsidR="00C67546" w:rsidRPr="00230699">
        <w:rPr>
          <w:spacing w:val="-2"/>
          <w:szCs w:val="19"/>
          <w:shd w:val="clear" w:color="auto" w:fill="FFFFFF"/>
        </w:rPr>
        <w:t xml:space="preserve">centralne ogrzewanie) były mieszkania gospodarstw domowych pracujących na własny rachunek poza gospodarstwem rolnym, a najsłabiej </w:t>
      </w:r>
      <w:r w:rsidR="002D6744" w:rsidRPr="00230699">
        <w:rPr>
          <w:spacing w:val="-2"/>
          <w:szCs w:val="19"/>
          <w:shd w:val="clear" w:color="auto" w:fill="FFFFFF"/>
        </w:rPr>
        <w:t xml:space="preserve">– </w:t>
      </w:r>
      <w:r w:rsidR="00C67546" w:rsidRPr="00230699">
        <w:rPr>
          <w:spacing w:val="-2"/>
          <w:szCs w:val="19"/>
          <w:shd w:val="clear" w:color="auto" w:fill="FFFFFF"/>
        </w:rPr>
        <w:t>gospodarstwa rencistów.</w:t>
      </w:r>
    </w:p>
    <w:p w:rsidR="00C67546" w:rsidRDefault="00C67546" w:rsidP="00C67546">
      <w:pPr>
        <w:rPr>
          <w:spacing w:val="-2"/>
          <w:szCs w:val="19"/>
          <w:shd w:val="clear" w:color="auto" w:fill="FFFFFF"/>
        </w:rPr>
      </w:pPr>
      <w:r w:rsidRPr="00230699">
        <w:rPr>
          <w:spacing w:val="-2"/>
          <w:szCs w:val="19"/>
          <w:shd w:val="clear" w:color="auto" w:fill="FFFFFF"/>
        </w:rPr>
        <w:t>Mieszkania gospodarstw domowych mieszkających w miastach były nieco lepiej wyposażone w instalacje sanitarno-techniczne od gospodarstw zamieszkujących wieś, za wyjątkiem wyposażenia w gaz.</w:t>
      </w:r>
    </w:p>
    <w:p w:rsidR="000E17FE" w:rsidRPr="00230699" w:rsidRDefault="000E17FE" w:rsidP="00C67546">
      <w:pPr>
        <w:rPr>
          <w:spacing w:val="-2"/>
          <w:szCs w:val="19"/>
          <w:shd w:val="clear" w:color="auto" w:fill="FFFFFF"/>
        </w:rPr>
      </w:pPr>
    </w:p>
    <w:p w:rsidR="00C67546" w:rsidRPr="00230699" w:rsidRDefault="00F70270" w:rsidP="002F3918">
      <w:pPr>
        <w:spacing w:line="240" w:lineRule="auto"/>
        <w:jc w:val="both"/>
        <w:rPr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pict>
          <v:shape id="Pole tekstowe 25" o:spid="_x0000_s1048" type="#_x0000_t202" style="position:absolute;left:0;text-align:left;margin-left:410.95pt;margin-top:53.75pt;width:135.85pt;height:142.5pt;z-index:-251489280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" filled="f" stroked="f">
            <v:textbox>
              <w:txbxContent>
                <w:p w:rsidR="004D5B08" w:rsidRPr="00230699" w:rsidRDefault="004D5B08" w:rsidP="00C67546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  <w:r w:rsidRPr="00230699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Mieszkania gospodarstw domowych mieszkających w miastach były nieco lepiej wyposażone w instalacje sanitarno-techniczne od gospodarstw zamieszkujących wieś,</w:t>
                  </w:r>
                  <w:r w:rsidR="00C562F3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za wyjątkiem wyposażenia w gaz</w:t>
                  </w:r>
                </w:p>
              </w:txbxContent>
            </v:textbox>
            <w10:wrap type="tight"/>
          </v:shape>
        </w:pict>
      </w:r>
      <w:r w:rsidR="002F3918">
        <w:rPr>
          <w:noProof/>
          <w:lang w:eastAsia="pl-PL"/>
        </w:rPr>
        <w:drawing>
          <wp:inline distT="0" distB="0" distL="0" distR="0" wp14:anchorId="0608A159" wp14:editId="224C2ECF">
            <wp:extent cx="5122545" cy="2520000"/>
            <wp:effectExtent l="0" t="0" r="0" b="0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C67546" w:rsidRPr="00230699" w:rsidRDefault="00C67546" w:rsidP="00C67546">
      <w:pPr>
        <w:rPr>
          <w:spacing w:val="-2"/>
          <w:szCs w:val="19"/>
          <w:shd w:val="clear" w:color="auto" w:fill="FFFFFF"/>
        </w:rPr>
      </w:pPr>
    </w:p>
    <w:p w:rsidR="00C67546" w:rsidRPr="00017628" w:rsidRDefault="00C67546" w:rsidP="00C67546">
      <w:pPr>
        <w:rPr>
          <w:szCs w:val="19"/>
          <w:shd w:val="clear" w:color="auto" w:fill="FFFFFF"/>
        </w:rPr>
      </w:pPr>
      <w:r w:rsidRPr="00017628">
        <w:rPr>
          <w:szCs w:val="19"/>
          <w:shd w:val="clear" w:color="auto" w:fill="FFFFFF"/>
        </w:rPr>
        <w:t xml:space="preserve">Istnieje wyraźna zależność między dochodami gospodarstwa a wyposażeniem mieszkania w instalacje techniczno-sanitarne, z wyjątkiem gazu, z którego najrzadziej korzystają najbogatsze gospodarstwa (V grupa kwintylowa). Najbardziej znacząca różnica w tym zakresie pomiędzy I </w:t>
      </w:r>
      <w:proofErr w:type="spellStart"/>
      <w:r w:rsidRPr="00017628">
        <w:rPr>
          <w:szCs w:val="19"/>
          <w:shd w:val="clear" w:color="auto" w:fill="FFFFFF"/>
        </w:rPr>
        <w:t>i</w:t>
      </w:r>
      <w:proofErr w:type="spellEnd"/>
      <w:r w:rsidRPr="00017628">
        <w:rPr>
          <w:szCs w:val="19"/>
          <w:shd w:val="clear" w:color="auto" w:fill="FFFFFF"/>
        </w:rPr>
        <w:t xml:space="preserve"> V grupą kwintylową</w:t>
      </w:r>
      <w:r w:rsidR="00D3099D" w:rsidRPr="00017628">
        <w:rPr>
          <w:szCs w:val="19"/>
          <w:shd w:val="clear" w:color="auto" w:fill="FFFFFF"/>
        </w:rPr>
        <w:t xml:space="preserve"> na korzyść najbogatszych gospodarstw domowych</w:t>
      </w:r>
      <w:r w:rsidRPr="00017628">
        <w:rPr>
          <w:szCs w:val="19"/>
          <w:shd w:val="clear" w:color="auto" w:fill="FFFFFF"/>
        </w:rPr>
        <w:t xml:space="preserve"> dotyczyła wyposa</w:t>
      </w:r>
      <w:r w:rsidR="00F62F42" w:rsidRPr="00017628">
        <w:rPr>
          <w:szCs w:val="19"/>
          <w:shd w:val="clear" w:color="auto" w:fill="FFFFFF"/>
        </w:rPr>
        <w:t>żenia w centralne ogrzewanie (11,7 p. proc.), łazienkę (4</w:t>
      </w:r>
      <w:r w:rsidRPr="00017628">
        <w:rPr>
          <w:szCs w:val="19"/>
          <w:shd w:val="clear" w:color="auto" w:fill="FFFFFF"/>
        </w:rPr>
        <w:t>,</w:t>
      </w:r>
      <w:r w:rsidR="00F62F42" w:rsidRPr="00017628">
        <w:rPr>
          <w:szCs w:val="19"/>
          <w:shd w:val="clear" w:color="auto" w:fill="FFFFFF"/>
        </w:rPr>
        <w:t>7</w:t>
      </w:r>
      <w:r w:rsidRPr="00017628">
        <w:rPr>
          <w:szCs w:val="19"/>
          <w:shd w:val="clear" w:color="auto" w:fill="FFFFFF"/>
        </w:rPr>
        <w:t xml:space="preserve"> p. proc.</w:t>
      </w:r>
      <w:r w:rsidR="00F62F42" w:rsidRPr="00017628">
        <w:rPr>
          <w:szCs w:val="19"/>
          <w:shd w:val="clear" w:color="auto" w:fill="FFFFFF"/>
        </w:rPr>
        <w:t>) oraz ustęp spłukiwany (4,2</w:t>
      </w:r>
      <w:r w:rsidR="008D28A2" w:rsidRPr="00017628">
        <w:rPr>
          <w:szCs w:val="19"/>
          <w:shd w:val="clear" w:color="auto" w:fill="FFFFFF"/>
        </w:rPr>
        <w:t> p. </w:t>
      </w:r>
      <w:r w:rsidRPr="00017628">
        <w:rPr>
          <w:szCs w:val="19"/>
          <w:shd w:val="clear" w:color="auto" w:fill="FFFFFF"/>
        </w:rPr>
        <w:t>proc.). Różni</w:t>
      </w:r>
      <w:r w:rsidR="00F62F42" w:rsidRPr="00017628">
        <w:rPr>
          <w:szCs w:val="19"/>
          <w:shd w:val="clear" w:color="auto" w:fill="FFFFFF"/>
        </w:rPr>
        <w:t>ce te zmalały w stosunku do 2018</w:t>
      </w:r>
      <w:r w:rsidRPr="00017628">
        <w:rPr>
          <w:szCs w:val="19"/>
          <w:shd w:val="clear" w:color="auto" w:fill="FFFFFF"/>
        </w:rPr>
        <w:t xml:space="preserve"> r.</w:t>
      </w:r>
    </w:p>
    <w:p w:rsidR="00C67546" w:rsidRPr="00230699" w:rsidRDefault="002F3918" w:rsidP="002F3918">
      <w:pPr>
        <w:spacing w:line="240" w:lineRule="auto"/>
        <w:jc w:val="both"/>
        <w:rPr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 wp14:anchorId="3B374AE5" wp14:editId="4F4DC400">
            <wp:extent cx="5122545" cy="2520000"/>
            <wp:effectExtent l="0" t="0" r="0" b="0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C67546" w:rsidRPr="00230699" w:rsidRDefault="00C67546" w:rsidP="00C67546">
      <w:pPr>
        <w:spacing w:before="240"/>
        <w:rPr>
          <w:spacing w:val="-2"/>
          <w:szCs w:val="19"/>
          <w:shd w:val="clear" w:color="auto" w:fill="FFFFFF"/>
        </w:rPr>
      </w:pPr>
    </w:p>
    <w:p w:rsidR="00C67546" w:rsidRPr="00230699" w:rsidRDefault="00F70270" w:rsidP="00C67546">
      <w:pPr>
        <w:spacing w:before="240" w:line="240" w:lineRule="auto"/>
        <w:rPr>
          <w:rFonts w:ascii="Fira Sans SemiBold" w:hAnsi="Fira Sans SemiBold"/>
          <w:color w:val="001D77"/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pict>
          <v:shape id="Pole tekstowe 23" o:spid="_x0000_s1049" type="#_x0000_t202" style="position:absolute;margin-left:410.25pt;margin-top:13.5pt;width:135.85pt;height:99pt;z-index:-251491328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" filled="f" stroked="f">
            <v:textbox>
              <w:txbxContent>
                <w:p w:rsidR="004D5B08" w:rsidRPr="00230699" w:rsidRDefault="004D5B08" w:rsidP="00C67546">
                  <w:pPr>
                    <w:pStyle w:val="tekstzboku"/>
                  </w:pPr>
                  <w:r w:rsidRPr="00230699">
                    <w:t>Systematycznie poprawia się subiektywna ocena sytuacji m</w:t>
                  </w:r>
                  <w:r w:rsidR="00C562F3">
                    <w:t>aterialnej gospodarstw domowych</w:t>
                  </w:r>
                </w:p>
                <w:p w:rsidR="004D5B08" w:rsidRPr="00230699" w:rsidRDefault="004D5B08" w:rsidP="00C67546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</w:p>
              </w:txbxContent>
            </v:textbox>
            <w10:wrap type="tight"/>
          </v:shape>
        </w:pict>
      </w:r>
      <w:r w:rsidR="00C67546" w:rsidRPr="00230699">
        <w:rPr>
          <w:rFonts w:ascii="Fira Sans SemiBold" w:hAnsi="Fira Sans SemiBold"/>
          <w:color w:val="001D77"/>
          <w:spacing w:val="-2"/>
          <w:szCs w:val="19"/>
          <w:shd w:val="clear" w:color="auto" w:fill="FFFFFF"/>
        </w:rPr>
        <w:t xml:space="preserve">Subiektywna ocena sytuacji materialnej gospodarstw domowych </w:t>
      </w:r>
    </w:p>
    <w:p w:rsidR="00C67546" w:rsidRPr="00017628" w:rsidRDefault="00A25898" w:rsidP="00C67546">
      <w:pPr>
        <w:rPr>
          <w:noProof/>
          <w:spacing w:val="-2"/>
          <w:szCs w:val="19"/>
        </w:rPr>
      </w:pPr>
      <w:r w:rsidRPr="00017628">
        <w:rPr>
          <w:spacing w:val="-2"/>
          <w:szCs w:val="19"/>
          <w:shd w:val="clear" w:color="auto" w:fill="FFFFFF"/>
        </w:rPr>
        <w:t>S</w:t>
      </w:r>
      <w:r w:rsidR="00C67546" w:rsidRPr="00017628">
        <w:rPr>
          <w:spacing w:val="-2"/>
          <w:szCs w:val="19"/>
          <w:shd w:val="clear" w:color="auto" w:fill="FFFFFF"/>
        </w:rPr>
        <w:t>ubiektywna ocena sytuacji materialnej gospodarstw domowych</w:t>
      </w:r>
      <w:r w:rsidRPr="00017628">
        <w:rPr>
          <w:spacing w:val="-2"/>
          <w:szCs w:val="19"/>
          <w:shd w:val="clear" w:color="auto" w:fill="FFFFFF"/>
        </w:rPr>
        <w:t xml:space="preserve"> ulega systematycznej poprawie</w:t>
      </w:r>
      <w:r w:rsidR="00C67546" w:rsidRPr="00017628">
        <w:rPr>
          <w:spacing w:val="-2"/>
          <w:szCs w:val="19"/>
          <w:shd w:val="clear" w:color="auto" w:fill="FFFFFF"/>
        </w:rPr>
        <w:t xml:space="preserve"> we wszystkich grupach</w:t>
      </w:r>
      <w:r w:rsidRPr="00017628">
        <w:rPr>
          <w:spacing w:val="-2"/>
          <w:szCs w:val="19"/>
          <w:shd w:val="clear" w:color="auto" w:fill="FFFFFF"/>
        </w:rPr>
        <w:t xml:space="preserve"> społeczno-ekonomicznych. W 2019</w:t>
      </w:r>
      <w:r w:rsidR="00C67546" w:rsidRPr="00017628">
        <w:rPr>
          <w:spacing w:val="-2"/>
          <w:szCs w:val="19"/>
          <w:shd w:val="clear" w:color="auto" w:fill="FFFFFF"/>
        </w:rPr>
        <w:t xml:space="preserve"> r. nastąpił dalszy wzrost odsetka gospodarstw oceniających swoją sytuację materialną jako </w:t>
      </w:r>
      <w:r w:rsidR="004078B9" w:rsidRPr="00017628">
        <w:rPr>
          <w:spacing w:val="-2"/>
          <w:szCs w:val="19"/>
          <w:shd w:val="clear" w:color="auto" w:fill="FFFFFF"/>
        </w:rPr>
        <w:t>dobrą albo raczej dobrą (48,6</w:t>
      </w:r>
      <w:r w:rsidR="00C67546" w:rsidRPr="00017628">
        <w:rPr>
          <w:spacing w:val="-2"/>
          <w:szCs w:val="19"/>
          <w:shd w:val="clear" w:color="auto" w:fill="FFFFFF"/>
        </w:rPr>
        <w:t>% gosp</w:t>
      </w:r>
      <w:r w:rsidR="004078B9" w:rsidRPr="00017628">
        <w:rPr>
          <w:spacing w:val="-2"/>
          <w:szCs w:val="19"/>
          <w:shd w:val="clear" w:color="auto" w:fill="FFFFFF"/>
        </w:rPr>
        <w:t>odarstw domowych ogółem wobec 44,0% w 2018</w:t>
      </w:r>
      <w:r w:rsidR="00C67546" w:rsidRPr="00017628">
        <w:rPr>
          <w:spacing w:val="-2"/>
          <w:szCs w:val="19"/>
          <w:shd w:val="clear" w:color="auto" w:fill="FFFFFF"/>
        </w:rPr>
        <w:t xml:space="preserve"> r.) oraz spadek odsetka gospodarstw postrzegających ją jako ra</w:t>
      </w:r>
      <w:r w:rsidR="004078B9" w:rsidRPr="00017628">
        <w:rPr>
          <w:spacing w:val="-2"/>
          <w:szCs w:val="19"/>
          <w:shd w:val="clear" w:color="auto" w:fill="FFFFFF"/>
        </w:rPr>
        <w:t>czej złą albo złą (7,0% wobec 8,1% w 2018</w:t>
      </w:r>
      <w:r w:rsidR="00C67546" w:rsidRPr="00017628">
        <w:rPr>
          <w:spacing w:val="-2"/>
          <w:szCs w:val="19"/>
          <w:shd w:val="clear" w:color="auto" w:fill="FFFFFF"/>
        </w:rPr>
        <w:t xml:space="preserve"> r.).</w:t>
      </w:r>
      <w:r w:rsidR="00C67546" w:rsidRPr="00017628">
        <w:rPr>
          <w:b/>
          <w:noProof/>
          <w:spacing w:val="-2"/>
          <w:szCs w:val="19"/>
        </w:rPr>
        <w:t xml:space="preserve"> </w:t>
      </w:r>
      <w:r w:rsidR="00C67546" w:rsidRPr="00017628">
        <w:rPr>
          <w:noProof/>
          <w:spacing w:val="-2"/>
          <w:szCs w:val="19"/>
        </w:rPr>
        <w:t>Najlepiej swoją sytuację mater</w:t>
      </w:r>
      <w:r w:rsidR="003475DF">
        <w:rPr>
          <w:noProof/>
          <w:spacing w:val="-2"/>
          <w:szCs w:val="19"/>
        </w:rPr>
        <w:t xml:space="preserve">ialną postrzegały </w:t>
      </w:r>
      <w:r w:rsidR="00C67546" w:rsidRPr="00017628">
        <w:rPr>
          <w:noProof/>
          <w:spacing w:val="-2"/>
          <w:szCs w:val="19"/>
        </w:rPr>
        <w:t xml:space="preserve">gospodarstwa domowe pracujących na własny rachunek poza gospodarstwem rolnym </w:t>
      </w:r>
      <w:r w:rsidR="000C0588" w:rsidRPr="00017628">
        <w:rPr>
          <w:noProof/>
          <w:spacing w:val="-2"/>
          <w:szCs w:val="19"/>
        </w:rPr>
        <w:t>(73,4% ocen pozytywnych wobec 70,1% w 2018</w:t>
      </w:r>
      <w:r w:rsidR="00C67546" w:rsidRPr="00017628">
        <w:rPr>
          <w:noProof/>
          <w:spacing w:val="-2"/>
          <w:szCs w:val="19"/>
        </w:rPr>
        <w:t xml:space="preserve"> r.), najgorzej zaś gospodarstwa domowe rencistów </w:t>
      </w:r>
      <w:r w:rsidR="000C0588" w:rsidRPr="00017628">
        <w:rPr>
          <w:noProof/>
          <w:spacing w:val="-2"/>
          <w:szCs w:val="19"/>
        </w:rPr>
        <w:t>(22,4% ocen pozytywnych wobec 18,1</w:t>
      </w:r>
      <w:r w:rsidR="00C67546" w:rsidRPr="00017628">
        <w:rPr>
          <w:noProof/>
          <w:spacing w:val="-2"/>
          <w:szCs w:val="19"/>
        </w:rPr>
        <w:t>%</w:t>
      </w:r>
      <w:r w:rsidR="000C0588" w:rsidRPr="00017628">
        <w:rPr>
          <w:noProof/>
          <w:spacing w:val="-2"/>
          <w:szCs w:val="19"/>
        </w:rPr>
        <w:t xml:space="preserve"> w 2018</w:t>
      </w:r>
      <w:r w:rsidR="00C67546" w:rsidRPr="00017628">
        <w:rPr>
          <w:noProof/>
          <w:spacing w:val="-2"/>
          <w:szCs w:val="19"/>
        </w:rPr>
        <w:t xml:space="preserve"> r.).</w:t>
      </w:r>
    </w:p>
    <w:p w:rsidR="000E17FE" w:rsidRPr="00230699" w:rsidRDefault="000E17FE" w:rsidP="00C67546">
      <w:pPr>
        <w:rPr>
          <w:b/>
          <w:noProof/>
          <w:spacing w:val="-2"/>
          <w:szCs w:val="19"/>
        </w:rPr>
      </w:pPr>
    </w:p>
    <w:p w:rsidR="00C67546" w:rsidRPr="00230699" w:rsidRDefault="002F3918" w:rsidP="002F3918">
      <w:pPr>
        <w:spacing w:line="240" w:lineRule="auto"/>
        <w:jc w:val="both"/>
        <w:rPr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4E43EDD4" wp14:editId="1D0380B9">
            <wp:extent cx="5122545" cy="4138295"/>
            <wp:effectExtent l="0" t="0" r="0" b="0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0C0588" w:rsidRDefault="000C0588" w:rsidP="003457D7">
      <w:pPr>
        <w:spacing w:line="240" w:lineRule="auto"/>
        <w:rPr>
          <w:spacing w:val="-2"/>
          <w:sz w:val="18"/>
          <w:szCs w:val="19"/>
          <w:shd w:val="clear" w:color="auto" w:fill="FFFFFF"/>
        </w:rPr>
      </w:pPr>
      <w:r>
        <w:rPr>
          <w:spacing w:val="-2"/>
          <w:sz w:val="18"/>
          <w:szCs w:val="19"/>
          <w:shd w:val="clear" w:color="auto" w:fill="FFFFFF"/>
        </w:rPr>
        <w:br w:type="page"/>
      </w:r>
    </w:p>
    <w:p w:rsidR="00C67546" w:rsidRPr="00017628" w:rsidRDefault="00C67546" w:rsidP="00C67546">
      <w:pPr>
        <w:rPr>
          <w:spacing w:val="-2"/>
          <w:szCs w:val="19"/>
          <w:shd w:val="clear" w:color="auto" w:fill="FFFFFF"/>
        </w:rPr>
      </w:pPr>
      <w:r w:rsidRPr="00017628">
        <w:rPr>
          <w:spacing w:val="-2"/>
          <w:szCs w:val="19"/>
          <w:shd w:val="clear" w:color="auto" w:fill="FFFFFF"/>
        </w:rPr>
        <w:lastRenderedPageBreak/>
        <w:t xml:space="preserve">Subiektywna ocena sytuacji materialnej gospodarstw domowych w znacznym stopniu zależy od miejsca zamieszkania gospodarstwa domowego. Gospodarstwa mieszkające na wsi gorzej oceniały swoją sytuację materialną niż mieszkańcy miast, zwłaszcza tych największych o liczbie </w:t>
      </w:r>
      <w:r w:rsidR="002D6744" w:rsidRPr="00017628">
        <w:rPr>
          <w:spacing w:val="-2"/>
          <w:szCs w:val="19"/>
          <w:shd w:val="clear" w:color="auto" w:fill="FFFFFF"/>
        </w:rPr>
        <w:t>mieszkańców 500 tys. lub więcej, choć w obu przypadkach oceny te</w:t>
      </w:r>
      <w:r w:rsidR="00E61D2C" w:rsidRPr="00017628">
        <w:rPr>
          <w:spacing w:val="-2"/>
          <w:szCs w:val="19"/>
          <w:shd w:val="clear" w:color="auto" w:fill="FFFFFF"/>
        </w:rPr>
        <w:t>,</w:t>
      </w:r>
      <w:r w:rsidR="002D6744" w:rsidRPr="00017628">
        <w:rPr>
          <w:spacing w:val="-2"/>
          <w:szCs w:val="19"/>
          <w:shd w:val="clear" w:color="auto" w:fill="FFFFFF"/>
        </w:rPr>
        <w:t xml:space="preserve"> </w:t>
      </w:r>
      <w:r w:rsidR="00E61D2C" w:rsidRPr="00017628">
        <w:rPr>
          <w:spacing w:val="-2"/>
          <w:szCs w:val="19"/>
          <w:shd w:val="clear" w:color="auto" w:fill="FFFFFF"/>
        </w:rPr>
        <w:t xml:space="preserve">w stosunku do roku 2018, </w:t>
      </w:r>
      <w:r w:rsidR="002D6744" w:rsidRPr="00017628">
        <w:rPr>
          <w:spacing w:val="-2"/>
          <w:szCs w:val="19"/>
          <w:shd w:val="clear" w:color="auto" w:fill="FFFFFF"/>
        </w:rPr>
        <w:t xml:space="preserve">znacząco </w:t>
      </w:r>
      <w:r w:rsidR="000C0588" w:rsidRPr="00017628">
        <w:rPr>
          <w:spacing w:val="-2"/>
          <w:szCs w:val="19"/>
          <w:shd w:val="clear" w:color="auto" w:fill="FFFFFF"/>
        </w:rPr>
        <w:t>się poprawiły</w:t>
      </w:r>
      <w:r w:rsidR="002D6744" w:rsidRPr="00017628">
        <w:rPr>
          <w:spacing w:val="-2"/>
          <w:szCs w:val="19"/>
          <w:shd w:val="clear" w:color="auto" w:fill="FFFFFF"/>
        </w:rPr>
        <w:t>.</w:t>
      </w:r>
      <w:r w:rsidR="000C0588" w:rsidRPr="00017628">
        <w:rPr>
          <w:spacing w:val="-2"/>
          <w:szCs w:val="19"/>
          <w:shd w:val="clear" w:color="auto" w:fill="FFFFFF"/>
        </w:rPr>
        <w:t xml:space="preserve"> 57</w:t>
      </w:r>
      <w:r w:rsidRPr="00017628">
        <w:rPr>
          <w:spacing w:val="-2"/>
          <w:szCs w:val="19"/>
          <w:shd w:val="clear" w:color="auto" w:fill="FFFFFF"/>
        </w:rPr>
        <w:t xml:space="preserve">,0% gospodarstw domowych z miast liczących 500 </w:t>
      </w:r>
      <w:r w:rsidR="000C0588" w:rsidRPr="00017628">
        <w:rPr>
          <w:spacing w:val="-2"/>
          <w:szCs w:val="19"/>
          <w:shd w:val="clear" w:color="auto" w:fill="FFFFFF"/>
        </w:rPr>
        <w:t>tys. lub więcej mieszkańców i 44</w:t>
      </w:r>
      <w:r w:rsidRPr="00017628">
        <w:rPr>
          <w:spacing w:val="-2"/>
          <w:szCs w:val="19"/>
          <w:shd w:val="clear" w:color="auto" w:fill="FFFFFF"/>
        </w:rPr>
        <w:t xml:space="preserve">,3% mieszkańców wsi oceniało swoją sytuację materialną jako dobrą lub </w:t>
      </w:r>
      <w:r w:rsidR="0047614A" w:rsidRPr="00017628">
        <w:rPr>
          <w:spacing w:val="-2"/>
          <w:szCs w:val="19"/>
          <w:shd w:val="clear" w:color="auto" w:fill="FFFFFF"/>
        </w:rPr>
        <w:t xml:space="preserve">raczej </w:t>
      </w:r>
      <w:r w:rsidRPr="00017628">
        <w:rPr>
          <w:spacing w:val="-2"/>
          <w:szCs w:val="19"/>
          <w:shd w:val="clear" w:color="auto" w:fill="FFFFFF"/>
        </w:rPr>
        <w:t>dobrą (</w:t>
      </w:r>
      <w:r w:rsidR="000C0588" w:rsidRPr="00017628">
        <w:rPr>
          <w:spacing w:val="-2"/>
          <w:szCs w:val="19"/>
          <w:shd w:val="clear" w:color="auto" w:fill="FFFFFF"/>
        </w:rPr>
        <w:t>w 2018 r. było to odpowiednio 53,0% i 39,3</w:t>
      </w:r>
      <w:r w:rsidRPr="00017628">
        <w:rPr>
          <w:spacing w:val="-2"/>
          <w:szCs w:val="19"/>
          <w:shd w:val="clear" w:color="auto" w:fill="FFFFFF"/>
        </w:rPr>
        <w:t xml:space="preserve">%). </w:t>
      </w:r>
    </w:p>
    <w:p w:rsidR="000E17FE" w:rsidRPr="00230699" w:rsidRDefault="000E17FE" w:rsidP="00C67546">
      <w:pPr>
        <w:rPr>
          <w:spacing w:val="-2"/>
          <w:szCs w:val="19"/>
          <w:shd w:val="clear" w:color="auto" w:fill="FFFFFF"/>
        </w:rPr>
      </w:pPr>
    </w:p>
    <w:p w:rsidR="003457D7" w:rsidRPr="00230699" w:rsidRDefault="002F3918" w:rsidP="003457D7">
      <w:pPr>
        <w:spacing w:line="240" w:lineRule="auto"/>
        <w:rPr>
          <w:spacing w:val="-2"/>
          <w:sz w:val="18"/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23477E52" wp14:editId="767E274A">
            <wp:extent cx="5122545" cy="3239770"/>
            <wp:effectExtent l="0" t="0" r="0" b="0"/>
            <wp:docPr id="30" name="Wykres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694AF0" w:rsidRPr="00230699" w:rsidRDefault="00694AF0" w:rsidP="003457D7">
      <w:pPr>
        <w:spacing w:line="240" w:lineRule="auto"/>
        <w:rPr>
          <w:sz w:val="18"/>
        </w:rPr>
        <w:sectPr w:rsidR="00694AF0" w:rsidRPr="00230699" w:rsidSect="00181548">
          <w:headerReference w:type="default" r:id="rId30"/>
          <w:footerReference w:type="default" r:id="rId31"/>
          <w:headerReference w:type="first" r:id="rId32"/>
          <w:footerReference w:type="first" r:id="rId33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356"/>
        <w:gridCol w:w="3927"/>
      </w:tblGrid>
      <w:tr w:rsidR="009F6AA2" w:rsidRPr="00230699" w:rsidTr="0034767F">
        <w:trPr>
          <w:trHeight w:val="1266"/>
        </w:trPr>
        <w:tc>
          <w:tcPr>
            <w:tcW w:w="4379" w:type="dxa"/>
          </w:tcPr>
          <w:p w:rsidR="009F6AA2" w:rsidRPr="00230699" w:rsidRDefault="009F6AA2" w:rsidP="00BB17FA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230699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:rsidR="009F6AA2" w:rsidRPr="00230699" w:rsidRDefault="00AC213B" w:rsidP="00BB17FA">
            <w:pPr>
              <w:pStyle w:val="Nagwek3"/>
              <w:spacing w:before="0" w:line="276" w:lineRule="auto"/>
              <w:rPr>
                <w:rFonts w:ascii="Fira Sans" w:eastAsiaTheme="minorHAnsi" w:hAnsi="Fira Sans" w:cs="Arial"/>
                <w:b/>
                <w:color w:val="000000" w:themeColor="text1"/>
                <w:sz w:val="20"/>
                <w:szCs w:val="22"/>
              </w:rPr>
            </w:pPr>
            <w:r>
              <w:rPr>
                <w:rFonts w:ascii="Fira Sans" w:eastAsiaTheme="minorHAnsi" w:hAnsi="Fira Sans" w:cs="Arial"/>
                <w:b/>
                <w:color w:val="000000" w:themeColor="text1"/>
                <w:sz w:val="20"/>
                <w:szCs w:val="22"/>
              </w:rPr>
              <w:t>Departament Badań Społecznych</w:t>
            </w:r>
          </w:p>
          <w:p w:rsidR="009F6AA2" w:rsidRPr="00230699" w:rsidRDefault="00CE7934" w:rsidP="00BB17FA">
            <w:pPr>
              <w:pStyle w:val="Nagwek3"/>
              <w:spacing w:before="0" w:line="276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 xml:space="preserve">Zastępca Dyrektora </w:t>
            </w:r>
            <w:r w:rsidR="00AC213B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Małgorzata Żyra</w:t>
            </w:r>
          </w:p>
          <w:p w:rsidR="008B6991" w:rsidRPr="00230699" w:rsidRDefault="009F6AA2" w:rsidP="00BB17FA">
            <w:pPr>
              <w:pStyle w:val="Nagwek3"/>
              <w:spacing w:before="0" w:line="276" w:lineRule="auto"/>
              <w:rPr>
                <w:rFonts w:ascii="Fira Sans" w:hAnsi="Fira Sans"/>
                <w:color w:val="0000FF"/>
                <w:sz w:val="20"/>
                <w:u w:val="single"/>
              </w:rPr>
            </w:pPr>
            <w:r w:rsidRPr="00230699">
              <w:rPr>
                <w:rFonts w:ascii="Fira Sans" w:hAnsi="Fira Sans" w:cs="Arial"/>
                <w:color w:val="000000" w:themeColor="text1"/>
                <w:sz w:val="20"/>
              </w:rPr>
              <w:t>Tel: 22</w:t>
            </w:r>
            <w:r w:rsidRPr="00230699">
              <w:t xml:space="preserve"> </w:t>
            </w:r>
            <w:r w:rsidR="00C424DA" w:rsidRPr="00230699">
              <w:rPr>
                <w:rFonts w:ascii="Fira Sans" w:hAnsi="Fira Sans" w:cs="Arial"/>
                <w:color w:val="000000" w:themeColor="text1"/>
                <w:sz w:val="20"/>
              </w:rPr>
              <w:t xml:space="preserve">608 </w:t>
            </w:r>
            <w:r w:rsidR="006C7EEC">
              <w:rPr>
                <w:rFonts w:ascii="Fira Sans" w:hAnsi="Fira Sans" w:cs="Arial"/>
                <w:color w:val="000000" w:themeColor="text1"/>
                <w:sz w:val="20"/>
              </w:rPr>
              <w:t>31 22</w:t>
            </w:r>
          </w:p>
        </w:tc>
        <w:tc>
          <w:tcPr>
            <w:tcW w:w="3942" w:type="dxa"/>
          </w:tcPr>
          <w:p w:rsidR="009F6AA2" w:rsidRPr="00230699" w:rsidRDefault="009F6AA2" w:rsidP="00BB17FA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230699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230699">
              <w:rPr>
                <w:rFonts w:cs="Arial"/>
                <w:color w:val="000000" w:themeColor="text1"/>
                <w:sz w:val="20"/>
              </w:rPr>
              <w:br/>
            </w:r>
            <w:r w:rsidRPr="00230699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9F6AA2" w:rsidRPr="00230699" w:rsidRDefault="009F6AA2" w:rsidP="00BB17FA">
            <w:pPr>
              <w:pStyle w:val="Nagwek3"/>
              <w:spacing w:before="0" w:line="276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230699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 xml:space="preserve">Karolina </w:t>
            </w:r>
            <w:r w:rsidR="00EA75E7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Banaszek</w:t>
            </w:r>
          </w:p>
          <w:p w:rsidR="008B6991" w:rsidRPr="00230699" w:rsidRDefault="00EA75E7" w:rsidP="00BB17FA">
            <w:pPr>
              <w:pStyle w:val="Nagwek3"/>
              <w:spacing w:before="0" w:line="276" w:lineRule="auto"/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u w:val="single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 xml:space="preserve">Tel: </w:t>
            </w:r>
            <w:r w:rsidRPr="00EA75E7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695 255 011</w:t>
            </w:r>
          </w:p>
        </w:tc>
      </w:tr>
    </w:tbl>
    <w:p w:rsidR="00303707" w:rsidRPr="00230699" w:rsidRDefault="00303707" w:rsidP="00303707">
      <w:pPr>
        <w:rPr>
          <w:sz w:val="20"/>
          <w:lang w:val="en-US"/>
        </w:rPr>
      </w:pPr>
    </w:p>
    <w:p w:rsidR="0034767F" w:rsidRPr="00230699" w:rsidRDefault="00F70270" w:rsidP="00303707">
      <w:pPr>
        <w:rPr>
          <w:sz w:val="20"/>
          <w:lang w:val="en-US"/>
        </w:rPr>
      </w:pPr>
      <w:r>
        <w:rPr>
          <w:noProof/>
          <w:sz w:val="18"/>
          <w:lang w:eastAsia="pl-PL"/>
        </w:rPr>
        <w:pict>
          <v:shape id="Pole tekstowe 2" o:spid="_x0000_s1050" type="#_x0000_t202" style="position:absolute;margin-left:.3pt;margin-top:118.8pt;width:523.25pt;height:502.7pt;z-index:25166131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" fillcolor="#f2f2f2 [3052]" strokecolor="white [3212]">
            <v:textbox>
              <w:txbxContent>
                <w:p w:rsidR="004D5B08" w:rsidRDefault="004D5B08" w:rsidP="009F6AA2">
                  <w:pPr>
                    <w:rPr>
                      <w:b/>
                    </w:rPr>
                  </w:pPr>
                </w:p>
                <w:p w:rsidR="004D5B08" w:rsidRPr="00BB78DB" w:rsidRDefault="004D5B08" w:rsidP="009F6AA2">
                  <w:pPr>
                    <w:rPr>
                      <w:b/>
                    </w:rPr>
                  </w:pPr>
                  <w:r w:rsidRPr="00BB78DB">
                    <w:rPr>
                      <w:b/>
                    </w:rPr>
                    <w:t>Powiązane opracowania</w:t>
                  </w:r>
                </w:p>
                <w:p w:rsidR="004D5B08" w:rsidRPr="00474A3A" w:rsidRDefault="00F70270" w:rsidP="009F6AA2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34" w:history="1">
                    <w:r w:rsidR="00FB701C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Budżety gospodarstw domowych w 2018 r.</w:t>
                    </w:r>
                  </w:hyperlink>
                </w:p>
                <w:p w:rsidR="004D5B08" w:rsidRPr="00474A3A" w:rsidRDefault="00F70270" w:rsidP="009F6AA2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35" w:history="1">
                    <w:r w:rsidR="00FB701C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Sytuacja gospodarstw domowych w 2018 r. w świetle wyników badania budżetów gospodarstw domowych</w:t>
                    </w:r>
                  </w:hyperlink>
                  <w:r w:rsidR="004D5B08" w:rsidRPr="00474A3A"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  <w:t xml:space="preserve"> </w:t>
                  </w:r>
                </w:p>
                <w:p w:rsidR="004D5B08" w:rsidRPr="00474A3A" w:rsidRDefault="00FF4509" w:rsidP="009F6AA2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r w:rsidRPr="00474A3A">
                    <w:rPr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  <w:fldChar w:fldCharType="begin"/>
                  </w:r>
                  <w:r w:rsidR="004D5B08" w:rsidRPr="00474A3A">
                    <w:rPr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  <w:instrText>HYPERLINK "http://stat.gov.pl/obszary-tematyczne/warunki-zycia/dochody-wydatki-i-warunki-zycia-ludnosci/sytuacja-materialna-i-dochodowa-gospodarstw-domowych-emerytow-i-rencistow-w-2016-r-,27,1.html"</w:instrText>
                  </w:r>
                  <w:r w:rsidRPr="00474A3A">
                    <w:rPr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  <w:fldChar w:fldCharType="separate"/>
                  </w:r>
                  <w:r w:rsidR="004D5B08" w:rsidRPr="00474A3A"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  <w:t>Sytuacja materialna i dochodowa gospodarstw domowych emerytów i rencistów w 2016 r.</w:t>
                  </w:r>
                </w:p>
                <w:p w:rsidR="004D5B08" w:rsidRPr="008706A0" w:rsidRDefault="00FF4509" w:rsidP="009F6AA2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r w:rsidRPr="00474A3A">
                    <w:rPr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  <w:fldChar w:fldCharType="end"/>
                  </w:r>
                  <w:hyperlink r:id="rId36" w:history="1">
                    <w:r w:rsidR="004D5B08" w:rsidRPr="008706A0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Sytuacja społeczno-ekonomiczna gospodarstw domowych w latach 2000-2015. Zróżnicowanie miasto-wieś</w:t>
                    </w:r>
                  </w:hyperlink>
                  <w:r w:rsidR="004D5B08" w:rsidRPr="008706A0"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  <w:t xml:space="preserve"> </w:t>
                  </w:r>
                </w:p>
                <w:p w:rsidR="004D5B08" w:rsidRPr="00BB78DB" w:rsidRDefault="004D5B08" w:rsidP="009F6AA2">
                  <w:pPr>
                    <w:rPr>
                      <w:b/>
                      <w:color w:val="000000" w:themeColor="text1"/>
                      <w:szCs w:val="24"/>
                    </w:rPr>
                  </w:pPr>
                </w:p>
                <w:p w:rsidR="004D5B08" w:rsidRPr="006726D5" w:rsidRDefault="004D5B08" w:rsidP="009F6AA2">
                  <w:pPr>
                    <w:rPr>
                      <w:b/>
                      <w:color w:val="000000" w:themeColor="text1"/>
                      <w:szCs w:val="24"/>
                    </w:rPr>
                  </w:pPr>
                  <w:r w:rsidRPr="006726D5">
                    <w:rPr>
                      <w:b/>
                      <w:color w:val="000000" w:themeColor="text1"/>
                      <w:szCs w:val="24"/>
                    </w:rPr>
                    <w:t>Temat dostępny w bazach danych</w:t>
                  </w:r>
                </w:p>
                <w:p w:rsidR="004D5B08" w:rsidRPr="00D30F4A" w:rsidRDefault="00F70270" w:rsidP="009F6AA2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37" w:history="1">
                    <w:r w:rsidR="004D5B08" w:rsidRPr="00D30F4A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BANK DANYCH LOKALNYCH gospodarstwa domowe</w:t>
                    </w:r>
                  </w:hyperlink>
                </w:p>
                <w:p w:rsidR="004D5B08" w:rsidRPr="00D30F4A" w:rsidRDefault="00F70270" w:rsidP="009F6AA2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38" w:history="1">
                    <w:r w:rsidR="004D5B08" w:rsidRPr="00D30F4A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Badanie BGD - warunki materialne ludności według grup społeczno-ekonomicznych i wielkości gospodarstwa</w:t>
                    </w:r>
                  </w:hyperlink>
                </w:p>
                <w:p w:rsidR="004D5B08" w:rsidRPr="00D30F4A" w:rsidRDefault="00F70270" w:rsidP="009F6AA2">
                  <w:pPr>
                    <w:rPr>
                      <w:color w:val="001D77"/>
                      <w:szCs w:val="24"/>
                    </w:rPr>
                  </w:pPr>
                  <w:hyperlink r:id="rId39" w:history="1">
                    <w:r w:rsidR="004D5B08" w:rsidRPr="00D30F4A">
                      <w:rPr>
                        <w:rStyle w:val="Hipercze"/>
                        <w:rFonts w:cstheme="minorBidi"/>
                        <w:color w:val="001D77"/>
                        <w:szCs w:val="24"/>
                      </w:rPr>
                      <w:t>Badanie BGD - warunki materialne ludności według klasy miejscowości zamieszkania</w:t>
                    </w:r>
                  </w:hyperlink>
                </w:p>
                <w:p w:rsidR="004D5B08" w:rsidRDefault="00F70270" w:rsidP="009F6AA2">
                  <w:pPr>
                    <w:rPr>
                      <w:color w:val="001D77"/>
                      <w:szCs w:val="24"/>
                    </w:rPr>
                  </w:pPr>
                  <w:hyperlink r:id="rId40" w:history="1">
                    <w:r w:rsidR="004D5B08" w:rsidRPr="00D30F4A">
                      <w:rPr>
                        <w:rStyle w:val="Hipercze"/>
                        <w:rFonts w:cstheme="minorBidi"/>
                        <w:color w:val="001D77"/>
                        <w:szCs w:val="24"/>
                      </w:rPr>
                      <w:t>Badanie BGD - warunki materialne ludności według województw</w:t>
                    </w:r>
                  </w:hyperlink>
                </w:p>
                <w:p w:rsidR="004D5B08" w:rsidRPr="00D30F4A" w:rsidRDefault="004D5B08" w:rsidP="009F6AA2">
                  <w:pPr>
                    <w:rPr>
                      <w:color w:val="001D77"/>
                      <w:szCs w:val="24"/>
                    </w:rPr>
                  </w:pPr>
                </w:p>
                <w:p w:rsidR="004D5B08" w:rsidRDefault="004D5B08" w:rsidP="009F6AA2">
                  <w:pPr>
                    <w:rPr>
                      <w:b/>
                      <w:color w:val="000000" w:themeColor="text1"/>
                      <w:szCs w:val="24"/>
                    </w:rPr>
                  </w:pPr>
                  <w:r>
                    <w:rPr>
                      <w:b/>
                      <w:color w:val="000000" w:themeColor="text1"/>
                      <w:szCs w:val="24"/>
                    </w:rPr>
                    <w:t>Ważniejsze</w:t>
                  </w:r>
                  <w:r w:rsidRPr="00505A92">
                    <w:rPr>
                      <w:b/>
                      <w:color w:val="000000" w:themeColor="text1"/>
                      <w:szCs w:val="24"/>
                    </w:rPr>
                    <w:t xml:space="preserve"> pojęcia dostępne w słowniku</w:t>
                  </w:r>
                </w:p>
                <w:p w:rsidR="004D5B08" w:rsidRPr="006C2B81" w:rsidRDefault="00F70270" w:rsidP="009F6AA2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41" w:history="1">
                    <w:r w:rsidR="004D5B08" w:rsidRPr="006C2B81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Budżet gospodarstwa domowego</w:t>
                    </w:r>
                  </w:hyperlink>
                </w:p>
                <w:p w:rsidR="004D5B08" w:rsidRDefault="00F70270" w:rsidP="009F6AA2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42" w:history="1">
                    <w:r w:rsidR="004D5B08" w:rsidRPr="006C2B81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Dochód do dyspozycji</w:t>
                    </w:r>
                  </w:hyperlink>
                </w:p>
                <w:p w:rsidR="004D5B08" w:rsidRPr="006C2B81" w:rsidRDefault="00F70270" w:rsidP="009F6AA2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43" w:history="1">
                    <w:r w:rsidR="004D5B08" w:rsidRPr="006C2B81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Dochód rozporządzalny gospodarstwa domowego</w:t>
                    </w:r>
                  </w:hyperlink>
                </w:p>
                <w:p w:rsidR="004D5B08" w:rsidRDefault="00F70270" w:rsidP="009F6AA2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44" w:history="1">
                    <w:r w:rsidR="004D5B08" w:rsidRPr="006C2B81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Gospodarstwo domowe</w:t>
                    </w:r>
                  </w:hyperlink>
                </w:p>
                <w:p w:rsidR="004D5B08" w:rsidRDefault="00F70270" w:rsidP="009F6AA2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45" w:history="1">
                    <w:r w:rsidR="004D5B08" w:rsidRPr="002E00F8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Przychody gospodarstwa domowego netto</w:t>
                    </w:r>
                  </w:hyperlink>
                </w:p>
                <w:p w:rsidR="004D5B08" w:rsidRPr="00F6162B" w:rsidRDefault="00F70270" w:rsidP="009F6AA2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46" w:history="1">
                    <w:r w:rsidR="004D5B08" w:rsidRPr="00F6162B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Rozchody gospodarstwa domowego netto</w:t>
                    </w:r>
                  </w:hyperlink>
                </w:p>
                <w:p w:rsidR="004D5B08" w:rsidRDefault="00F70270" w:rsidP="009F6AA2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47" w:history="1">
                    <w:r w:rsidR="004D5B08" w:rsidRPr="00DC2C5D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Spożycie artykułów żywnościowych w gospodarstwie domowym</w:t>
                    </w:r>
                  </w:hyperlink>
                </w:p>
                <w:p w:rsidR="004D5B08" w:rsidRPr="00921FC2" w:rsidRDefault="00F70270" w:rsidP="009F6AA2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48" w:history="1">
                    <w:r w:rsidR="004D5B08" w:rsidRPr="00921FC2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Subiektywna ocena sytuacji materialnej gospodarstw domowych</w:t>
                    </w:r>
                  </w:hyperlink>
                </w:p>
                <w:p w:rsidR="004D5B08" w:rsidRPr="00921FC2" w:rsidRDefault="00F70270" w:rsidP="009F6AA2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49" w:history="1">
                    <w:r w:rsidR="004D5B08" w:rsidRPr="00921FC2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Warunki mieszkaniowe</w:t>
                    </w:r>
                  </w:hyperlink>
                </w:p>
                <w:p w:rsidR="004D5B08" w:rsidRDefault="00F70270" w:rsidP="009F6AA2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50" w:history="1">
                    <w:r w:rsidR="004D5B08" w:rsidRPr="00307A05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Wydatki gospodarstwa domowego</w:t>
                    </w:r>
                  </w:hyperlink>
                </w:p>
                <w:p w:rsidR="004D5B08" w:rsidRPr="00307A05" w:rsidRDefault="00F70270" w:rsidP="009F6AA2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51" w:history="1">
                    <w:r w:rsidR="004D5B08" w:rsidRPr="00307A05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Wydatki na towary i usługi konsumpcyjne</w:t>
                    </w:r>
                  </w:hyperlink>
                </w:p>
                <w:p w:rsidR="004D5B08" w:rsidRPr="0081004B" w:rsidRDefault="00F70270" w:rsidP="009F6AA2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52" w:history="1">
                    <w:r w:rsidR="004D5B08" w:rsidRPr="0081004B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Wyposażenie gospodarstw domowych</w:t>
                    </w:r>
                  </w:hyperlink>
                </w:p>
                <w:p w:rsidR="004D5B08" w:rsidRPr="006C2B81" w:rsidRDefault="004D5B08" w:rsidP="009F6AA2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</w:p>
                <w:p w:rsidR="004D5B08" w:rsidRPr="00660624" w:rsidRDefault="004D5B08" w:rsidP="009F6AA2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  <w:lang w:val="en-US"/>
                    </w:rPr>
                  </w:pPr>
                </w:p>
                <w:p w:rsidR="004D5B08" w:rsidRPr="003662E1" w:rsidRDefault="004D5B08" w:rsidP="009F6AA2">
                  <w:pPr>
                    <w:rPr>
                      <w:b/>
                      <w:color w:val="000000" w:themeColor="text1"/>
                      <w:szCs w:val="24"/>
                      <w:lang w:val="en-US"/>
                    </w:rPr>
                  </w:pPr>
                </w:p>
              </w:txbxContent>
            </v:textbox>
            <w10:wrap type="square" anchorx="margin"/>
          </v:shape>
        </w:pict>
      </w:r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52"/>
        <w:gridCol w:w="604"/>
        <w:gridCol w:w="3125"/>
      </w:tblGrid>
      <w:tr w:rsidR="009F6AA2" w:rsidRPr="00230699" w:rsidTr="00D51E5E">
        <w:trPr>
          <w:trHeight w:val="610"/>
        </w:trPr>
        <w:tc>
          <w:tcPr>
            <w:tcW w:w="2721" w:type="pct"/>
            <w:vMerge w:val="restart"/>
            <w:vAlign w:val="center"/>
          </w:tcPr>
          <w:p w:rsidR="009F6AA2" w:rsidRPr="00230699" w:rsidRDefault="009F6AA2" w:rsidP="00D51E5E">
            <w:pPr>
              <w:rPr>
                <w:b/>
                <w:sz w:val="20"/>
              </w:rPr>
            </w:pPr>
            <w:r w:rsidRPr="00230699">
              <w:rPr>
                <w:b/>
                <w:sz w:val="20"/>
              </w:rPr>
              <w:t xml:space="preserve">Wydział Współpracy z Mediami </w:t>
            </w:r>
          </w:p>
          <w:p w:rsidR="009F6AA2" w:rsidRPr="00230699" w:rsidRDefault="00C424DA" w:rsidP="00D51E5E">
            <w:pPr>
              <w:rPr>
                <w:sz w:val="20"/>
              </w:rPr>
            </w:pPr>
            <w:r w:rsidRPr="00230699">
              <w:rPr>
                <w:sz w:val="20"/>
              </w:rPr>
              <w:t>Tel:</w:t>
            </w:r>
            <w:r w:rsidR="009F6AA2" w:rsidRPr="00230699">
              <w:rPr>
                <w:b/>
                <w:sz w:val="20"/>
              </w:rPr>
              <w:t xml:space="preserve"> </w:t>
            </w:r>
            <w:r w:rsidRPr="00230699">
              <w:rPr>
                <w:sz w:val="20"/>
              </w:rPr>
              <w:t>22 608 34</w:t>
            </w:r>
            <w:r w:rsidR="00EA75E7">
              <w:rPr>
                <w:sz w:val="20"/>
              </w:rPr>
              <w:t xml:space="preserve"> </w:t>
            </w:r>
            <w:r w:rsidRPr="00230699">
              <w:rPr>
                <w:sz w:val="20"/>
              </w:rPr>
              <w:t>91, 22 608 38</w:t>
            </w:r>
            <w:r w:rsidR="00EA75E7">
              <w:rPr>
                <w:sz w:val="20"/>
              </w:rPr>
              <w:t xml:space="preserve"> </w:t>
            </w:r>
            <w:r w:rsidR="009F6AA2" w:rsidRPr="00230699">
              <w:rPr>
                <w:sz w:val="20"/>
              </w:rPr>
              <w:t xml:space="preserve">04 </w:t>
            </w:r>
          </w:p>
          <w:p w:rsidR="009F6AA2" w:rsidRPr="00230699" w:rsidRDefault="009F6AA2" w:rsidP="00D51E5E">
            <w:pPr>
              <w:rPr>
                <w:sz w:val="18"/>
                <w:lang w:val="en-US"/>
              </w:rPr>
            </w:pPr>
            <w:r w:rsidRPr="00230699">
              <w:rPr>
                <w:b/>
                <w:sz w:val="20"/>
                <w:lang w:val="en-US"/>
              </w:rPr>
              <w:t>e-mail:</w:t>
            </w:r>
            <w:r w:rsidRPr="00230699">
              <w:rPr>
                <w:sz w:val="20"/>
                <w:lang w:val="en-US"/>
              </w:rPr>
              <w:t xml:space="preserve"> </w:t>
            </w:r>
            <w:hyperlink r:id="rId53" w:history="1">
              <w:r w:rsidRPr="00230699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9F6AA2" w:rsidRPr="00230699" w:rsidRDefault="009F6AA2" w:rsidP="00D51E5E">
            <w:pPr>
              <w:rPr>
                <w:sz w:val="18"/>
                <w:lang w:val="en-US"/>
              </w:rPr>
            </w:pPr>
            <w:r w:rsidRPr="0023069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92" name="Obraz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9F6AA2" w:rsidRPr="00230699" w:rsidRDefault="009F6AA2" w:rsidP="00D51E5E">
            <w:pPr>
              <w:rPr>
                <w:sz w:val="18"/>
                <w:lang w:val="en-US"/>
              </w:rPr>
            </w:pPr>
            <w:r w:rsidRPr="00230699">
              <w:rPr>
                <w:sz w:val="20"/>
                <w:lang w:val="en-US"/>
              </w:rPr>
              <w:t>www.stat.gov.pl</w:t>
            </w:r>
          </w:p>
        </w:tc>
      </w:tr>
      <w:tr w:rsidR="009F6AA2" w:rsidRPr="00230699" w:rsidTr="00D51E5E">
        <w:trPr>
          <w:trHeight w:val="436"/>
        </w:trPr>
        <w:tc>
          <w:tcPr>
            <w:tcW w:w="2721" w:type="pct"/>
            <w:vMerge/>
            <w:vAlign w:val="center"/>
          </w:tcPr>
          <w:p w:rsidR="009F6AA2" w:rsidRPr="00230699" w:rsidRDefault="009F6AA2" w:rsidP="00D51E5E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9F6AA2" w:rsidRPr="00230699" w:rsidRDefault="009F6AA2" w:rsidP="00D51E5E">
            <w:pPr>
              <w:rPr>
                <w:sz w:val="18"/>
                <w:lang w:val="en-US"/>
              </w:rPr>
            </w:pPr>
            <w:r w:rsidRPr="0023069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6350</wp:posOffset>
                  </wp:positionV>
                  <wp:extent cx="256540" cy="251460"/>
                  <wp:effectExtent l="0" t="0" r="0" b="0"/>
                  <wp:wrapNone/>
                  <wp:docPr id="201" name="Obraz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9F6AA2" w:rsidRPr="00230699" w:rsidRDefault="009F6AA2" w:rsidP="00D51E5E">
            <w:pPr>
              <w:rPr>
                <w:sz w:val="18"/>
                <w:lang w:val="en-US"/>
              </w:rPr>
            </w:pPr>
            <w:r w:rsidRPr="00230699">
              <w:rPr>
                <w:sz w:val="20"/>
                <w:lang w:val="en-US"/>
              </w:rPr>
              <w:t>@GUS_STAT</w:t>
            </w:r>
          </w:p>
        </w:tc>
      </w:tr>
      <w:tr w:rsidR="009F6AA2" w:rsidRPr="00230699" w:rsidTr="00D51E5E">
        <w:trPr>
          <w:trHeight w:val="436"/>
        </w:trPr>
        <w:tc>
          <w:tcPr>
            <w:tcW w:w="2721" w:type="pct"/>
            <w:vMerge/>
            <w:vAlign w:val="center"/>
          </w:tcPr>
          <w:p w:rsidR="009F6AA2" w:rsidRPr="00230699" w:rsidRDefault="009F6AA2" w:rsidP="00D51E5E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9F6AA2" w:rsidRPr="00230699" w:rsidRDefault="009F6AA2" w:rsidP="00D51E5E">
            <w:pPr>
              <w:rPr>
                <w:sz w:val="18"/>
                <w:lang w:val="en-US"/>
              </w:rPr>
            </w:pPr>
            <w:r w:rsidRPr="0023069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02" name="Obraz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9F6AA2" w:rsidRPr="00230699" w:rsidRDefault="009F6AA2" w:rsidP="00D51E5E">
            <w:pPr>
              <w:rPr>
                <w:sz w:val="20"/>
                <w:lang w:val="en-US"/>
              </w:rPr>
            </w:pPr>
            <w:r w:rsidRPr="00230699">
              <w:rPr>
                <w:sz w:val="20"/>
                <w:lang w:val="en-US"/>
              </w:rPr>
              <w:t>@</w:t>
            </w:r>
            <w:proofErr w:type="spellStart"/>
            <w:r w:rsidRPr="00230699">
              <w:rPr>
                <w:sz w:val="20"/>
                <w:lang w:val="en-US"/>
              </w:rPr>
              <w:t>GlownyUrzadStatystyczny</w:t>
            </w:r>
            <w:proofErr w:type="spellEnd"/>
          </w:p>
        </w:tc>
      </w:tr>
    </w:tbl>
    <w:p w:rsidR="00303707" w:rsidRPr="003B33FE" w:rsidRDefault="00303707" w:rsidP="00303707">
      <w:pPr>
        <w:rPr>
          <w:i/>
          <w:sz w:val="20"/>
          <w:lang w:val="en-US"/>
        </w:rPr>
      </w:pPr>
    </w:p>
    <w:p w:rsidR="00474A3A" w:rsidRPr="003B33FE" w:rsidRDefault="00474A3A" w:rsidP="00474A3A">
      <w:pPr>
        <w:rPr>
          <w:i/>
          <w:lang w:val="en-US"/>
        </w:rPr>
      </w:pPr>
    </w:p>
    <w:sectPr w:rsidR="00474A3A" w:rsidRPr="003B33FE" w:rsidSect="00E240FE">
      <w:headerReference w:type="default" r:id="rId57"/>
      <w:footerReference w:type="default" r:id="rId58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0270" w:rsidRDefault="00F70270" w:rsidP="000662E2">
      <w:pPr>
        <w:spacing w:after="0" w:line="240" w:lineRule="auto"/>
      </w:pPr>
      <w:r>
        <w:separator/>
      </w:r>
    </w:p>
  </w:endnote>
  <w:endnote w:type="continuationSeparator" w:id="0">
    <w:p w:rsidR="00F70270" w:rsidRDefault="00F7027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230CC29-B37C-4B36-B839-9410B16187BE}"/>
    <w:embedBold r:id="rId2" w:fontKey="{006201AD-60D8-48B9-9710-74FF7093DDD6}"/>
    <w:embedItalic r:id="rId3" w:fontKey="{7B6D5F25-8F32-4D83-A828-32548AFF0569}"/>
    <w:embedBoldItalic r:id="rId4" w:fontKey="{67BDC542-C3B8-48D9-8ECF-AC7645FB123C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7586406C-8953-4394-89AB-2337FFEC1927}"/>
    <w:embedBold r:id="rId6" w:fontKey="{D53EFDF9-DCC9-4C79-9AF6-A96F1E125292}"/>
    <w:embedItalic r:id="rId7" w:fontKey="{2721D4D6-DFE0-4AFA-ABB8-3F03F1A9F209}"/>
    <w:embedBoldItalic r:id="rId8" w:fontKey="{77BFB6E5-FF3D-4D2E-9BAF-FF7D94BDCA0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797A27A9-8564-4610-B2CA-9901CD40FF4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4FAB3BB8-D4F5-4C7F-A534-4F98B91B16D5}"/>
    <w:embedItalic r:id="rId11" w:fontKey="{17D5F982-12B0-4492-A7CF-2FB56C61F00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B83C89D4-5D19-43E9-96B4-E934AD2FE2B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6308108C-ABCB-41F7-AE87-A653FDDBFA7B}"/>
    <w:embedItalic r:id="rId14" w:fontKey="{21925637-1796-4001-8008-E4E8097D3E2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77510229"/>
      <w:docPartObj>
        <w:docPartGallery w:val="Page Numbers (Bottom of Page)"/>
        <w:docPartUnique/>
      </w:docPartObj>
    </w:sdtPr>
    <w:sdtEndPr/>
    <w:sdtContent>
      <w:p w:rsidR="004D5B08" w:rsidRDefault="00E7798C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85014A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51728881"/>
      <w:docPartObj>
        <w:docPartGallery w:val="Page Numbers (Bottom of Page)"/>
        <w:docPartUnique/>
      </w:docPartObj>
    </w:sdtPr>
    <w:sdtEndPr/>
    <w:sdtContent>
      <w:p w:rsidR="004D5B08" w:rsidRDefault="00E7798C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85014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4D5B08" w:rsidRDefault="00E7798C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85014A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0270" w:rsidRDefault="00F70270" w:rsidP="000662E2">
      <w:pPr>
        <w:spacing w:after="0" w:line="240" w:lineRule="auto"/>
      </w:pPr>
      <w:r>
        <w:separator/>
      </w:r>
    </w:p>
  </w:footnote>
  <w:footnote w:type="continuationSeparator" w:id="0">
    <w:p w:rsidR="00F70270" w:rsidRDefault="00F70270" w:rsidP="000662E2">
      <w:pPr>
        <w:spacing w:after="0" w:line="240" w:lineRule="auto"/>
      </w:pPr>
      <w:r>
        <w:continuationSeparator/>
      </w:r>
    </w:p>
  </w:footnote>
  <w:footnote w:id="1">
    <w:p w:rsidR="004D5B08" w:rsidRDefault="004D5B08" w:rsidP="00764D9C">
      <w:pPr>
        <w:pStyle w:val="Tekstprzypisudolnego"/>
        <w:spacing w:before="0"/>
      </w:pPr>
      <w:r w:rsidRPr="00AC06CA">
        <w:rPr>
          <w:rStyle w:val="Odwoanieprzypisudolnego"/>
          <w:sz w:val="16"/>
        </w:rPr>
        <w:footnoteRef/>
      </w:r>
      <w:r w:rsidRPr="00AC06CA">
        <w:rPr>
          <w:sz w:val="16"/>
        </w:rPr>
        <w:t xml:space="preserve"> Ze względu na wprowadzenie od 2013 r. nowej klasyfikacji spożycia indywidualnego według celu, opartej na zharmonizowanej klasyfikacji COICOP dla wszystkich </w:t>
      </w:r>
      <w:r w:rsidRPr="00A564BA">
        <w:rPr>
          <w:sz w:val="16"/>
        </w:rPr>
        <w:t>badań Europejskiego Systemu Statystyczn</w:t>
      </w:r>
      <w:r>
        <w:rPr>
          <w:sz w:val="16"/>
        </w:rPr>
        <w:t>ego, wyniki dla okresu 2004–2019</w:t>
      </w:r>
      <w:r w:rsidRPr="00A564BA">
        <w:rPr>
          <w:sz w:val="16"/>
        </w:rPr>
        <w:t xml:space="preserve"> podano w warunkach porównywalnych i </w:t>
      </w:r>
      <w:r w:rsidRPr="00AC06CA">
        <w:rPr>
          <w:sz w:val="16"/>
        </w:rPr>
        <w:t>do pozycji „wydatki” w latach 2004–2012 doliczono pozycję „składki na ubezpieczenie na życie”.</w:t>
      </w:r>
    </w:p>
  </w:footnote>
  <w:footnote w:id="2">
    <w:p w:rsidR="00AF0D2A" w:rsidRDefault="00AF0D2A">
      <w:pPr>
        <w:pStyle w:val="Tekstprzypisudolnego"/>
      </w:pPr>
      <w:r w:rsidRPr="00683DE7">
        <w:rPr>
          <w:rStyle w:val="Odwoanieprzypisudolnego"/>
          <w:sz w:val="16"/>
        </w:rPr>
        <w:footnoteRef/>
      </w:r>
      <w:r w:rsidRPr="00683DE7">
        <w:rPr>
          <w:sz w:val="16"/>
        </w:rPr>
        <w:t xml:space="preserve"> W 2019 r. przeciętna liczba osób w gospodarstwach </w:t>
      </w:r>
      <w:r>
        <w:rPr>
          <w:sz w:val="16"/>
        </w:rPr>
        <w:t xml:space="preserve">domowych </w:t>
      </w:r>
      <w:r w:rsidRPr="00683DE7">
        <w:rPr>
          <w:sz w:val="16"/>
        </w:rPr>
        <w:t>zamieszkujących miasta wynosiła</w:t>
      </w:r>
      <w:r>
        <w:rPr>
          <w:sz w:val="16"/>
        </w:rPr>
        <w:t xml:space="preserve"> 2,32, zaś w zamieszkujących wieś – 3,01.</w:t>
      </w:r>
    </w:p>
  </w:footnote>
  <w:footnote w:id="3">
    <w:p w:rsidR="004D5B08" w:rsidRPr="00A16CDF" w:rsidRDefault="004D5B08">
      <w:pPr>
        <w:pStyle w:val="Tekstprzypisudolnego"/>
        <w:rPr>
          <w:spacing w:val="-4"/>
        </w:rPr>
      </w:pPr>
      <w:r w:rsidRPr="00A16CDF">
        <w:rPr>
          <w:rStyle w:val="Odwoanieprzypisudolnego"/>
          <w:spacing w:val="-4"/>
          <w:sz w:val="16"/>
        </w:rPr>
        <w:footnoteRef/>
      </w:r>
      <w:r w:rsidRPr="00A16CDF">
        <w:rPr>
          <w:spacing w:val="-4"/>
          <w:sz w:val="16"/>
        </w:rPr>
        <w:t xml:space="preserve"> Kategoria ta obejmuje urządzenia umożliwiające połączenie z Internetem, niezależnie od rodzaju urządzenia i typu połączenia internetowego (np. komputer stacjonarny, laptop, tablet, telewizor, smartfon).</w:t>
      </w:r>
    </w:p>
  </w:footnote>
  <w:footnote w:id="4">
    <w:p w:rsidR="004D5B08" w:rsidRPr="00A16CDF" w:rsidRDefault="004D5B08">
      <w:pPr>
        <w:pStyle w:val="Tekstprzypisudolnego"/>
        <w:rPr>
          <w:spacing w:val="-5"/>
        </w:rPr>
      </w:pPr>
      <w:r w:rsidRPr="00A16CDF">
        <w:rPr>
          <w:rStyle w:val="Odwoanieprzypisudolnego"/>
          <w:spacing w:val="-5"/>
          <w:sz w:val="16"/>
        </w:rPr>
        <w:footnoteRef/>
      </w:r>
      <w:r w:rsidRPr="00A16CDF">
        <w:rPr>
          <w:spacing w:val="-5"/>
          <w:sz w:val="16"/>
        </w:rPr>
        <w:t xml:space="preserve"> Pomimo zaliczenia smartfonu do kategorii „Urządzenie z dostępem do Internetu”, prezentowany jest również poziom wyposażenia w sam smartfon</w:t>
      </w:r>
      <w:r w:rsidR="003475DF">
        <w:rPr>
          <w:spacing w:val="-5"/>
          <w:sz w:val="16"/>
        </w:rPr>
        <w:t>,</w:t>
      </w:r>
      <w:r w:rsidRPr="00A16CDF">
        <w:rPr>
          <w:spacing w:val="-5"/>
          <w:sz w:val="16"/>
        </w:rPr>
        <w:t xml:space="preserve"> jako osobny rodzaj urządzenia, z uwagi na jego powszechność i różne zastosowania.</w:t>
      </w:r>
    </w:p>
  </w:footnote>
  <w:footnote w:id="5">
    <w:p w:rsidR="004D5B08" w:rsidRDefault="004D5B08" w:rsidP="00C67546">
      <w:pPr>
        <w:pStyle w:val="Tekstprzypisudolnego"/>
        <w:spacing w:before="0"/>
      </w:pPr>
      <w:r>
        <w:rPr>
          <w:rStyle w:val="Odwoanieprzypisudolnego"/>
          <w:sz w:val="16"/>
        </w:rPr>
        <w:footnoteRef/>
      </w:r>
      <w:r>
        <w:rPr>
          <w:sz w:val="16"/>
        </w:rPr>
        <w:t xml:space="preserve"> </w:t>
      </w:r>
      <w:r w:rsidRPr="00017628">
        <w:rPr>
          <w:sz w:val="16"/>
        </w:rPr>
        <w:t>Przeciętna liczba osób w gospodarstwach należących do I</w:t>
      </w:r>
      <w:r w:rsidR="00F62F42" w:rsidRPr="00017628">
        <w:rPr>
          <w:sz w:val="16"/>
        </w:rPr>
        <w:t xml:space="preserve"> grupy kwintylowej wynosiła 3,41</w:t>
      </w:r>
      <w:r w:rsidR="00BA0380" w:rsidRPr="00017628">
        <w:rPr>
          <w:sz w:val="16"/>
        </w:rPr>
        <w:t>, a w V grupie kwintylowej 2,07</w:t>
      </w:r>
      <w:r w:rsidRPr="00017628">
        <w:rPr>
          <w:sz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B08" w:rsidRDefault="00F70270">
    <w:pPr>
      <w:pStyle w:val="Nagwek"/>
    </w:pPr>
    <w:r>
      <w:rPr>
        <w:noProof/>
        <w:lang w:eastAsia="pl-PL"/>
      </w:rPr>
      <w:pict>
        <v:rect id="Prostokąt 24" o:spid="_x0000_s2052" style="position:absolute;margin-left:410.6pt;margin-top:-14.05pt;width:147.6pt;height:1785.85pt;z-index:-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<v:path arrowok="t"/>
        </v:rect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B08" w:rsidRDefault="00F70270">
    <w:pPr>
      <w:pStyle w:val="Nagwek"/>
      <w:rPr>
        <w:noProof/>
        <w:lang w:eastAsia="pl-PL"/>
      </w:rPr>
    </w:pPr>
    <w:r>
      <w:rPr>
        <w:noProof/>
        <w:lang w:eastAsia="pl-PL"/>
      </w:rPr>
      <w:pict>
        <v:rect id="Prostokąt 10" o:spid="_x0000_s2051" style="position:absolute;margin-left:410.15pt;margin-top:15.95pt;width:147.4pt;height:1803.55pt;z-index:-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kNTF4N8AAAAMAQAADwAAAAAAAAAA&#10;AAAAAAAABQAAZHJzL2Rvd25yZXYueG1sUEsFBgAAAAAEAAQA8wAAAAwGAAAAAA==&#10;" fillcolor="#f2f2f2" stroked="f" strokeweight="1pt">
          <v:path arrowok="t"/>
        </v:rect>
      </w:pict>
    </w:r>
    <w:r>
      <w:rPr>
        <w:noProof/>
        <w:lang w:eastAsia="pl-PL"/>
      </w:rPr>
      <w:pict>
        <v:shape id="Schemat blokowy: opóźnienie 6" o:spid="_x0000_s2050" style="position:absolute;margin-left:396.6pt;margin-top:15.65pt;width:162.25pt;height:28.15pt;flip:x;z-index:251655168;visibility:visible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8xwRgYAACM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" adj="-11796480,,5400" path="m,l3220948,v169038,,306070,137032,306070,306070c3527018,475108,3389986,612140,3220948,612140l,612140,,xe" fillcolor="#001d77" stroked="f" strokeweight="1pt">
          <v:stroke joinstyle="miter"/>
          <v:formulas/>
          <v:path arrowok="t" o:connecttype="custom" o:connectlocs="0,0;1881761,0;2060575,178753;1881761,357505;0,357505;0,0" o:connectangles="0,0,0,0,0,0" textboxrect="0,0,3527018,612140"/>
          <v:textbox style="mso-next-textbox:#Schemat blokowy: opóźnienie 6">
            <w:txbxContent>
              <w:p w:rsidR="004D5B08" w:rsidRPr="003C6C8D" w:rsidRDefault="004D5B08" w:rsidP="00074DD8">
                <w:pPr>
                  <w:spacing w:before="0" w:after="0" w:line="240" w:lineRule="auto"/>
                  <w:ind w:left="227"/>
                  <w:jc w:val="both"/>
                  <w:rPr>
                    <w:rFonts w:ascii="Fira Sans SemiBold" w:hAnsi="Fira Sans SemiBold"/>
                  </w:rPr>
                </w:pPr>
                <w:r>
                  <w:rPr>
                    <w:rFonts w:ascii="Fira Sans SemiBold" w:hAnsi="Fira Sans SemiBold"/>
                  </w:rPr>
                  <w:t>INFORMACJE SYGNALNE</w:t>
                </w:r>
              </w:p>
            </w:txbxContent>
          </v:textbox>
        </v:shape>
      </w:pict>
    </w:r>
    <w:r w:rsidR="004D5B08">
      <w:rPr>
        <w:noProof/>
        <w:lang w:eastAsia="pl-PL"/>
      </w:rPr>
      <w:drawing>
        <wp:inline distT="0" distB="0" distL="0" distR="0">
          <wp:extent cx="1153274" cy="720000"/>
          <wp:effectExtent l="0" t="0" r="0" b="4445"/>
          <wp:docPr id="29" name="Obraz 29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D5B08" w:rsidRDefault="00F70270">
    <w:pPr>
      <w:pStyle w:val="Nagwek"/>
      <w:rPr>
        <w:noProof/>
        <w:lang w:eastAsia="pl-PL"/>
      </w:rPr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4.1pt;margin-top:18.45pt;width:112.8pt;height:26.5pt;z-index:2516561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CwiKQ7&#10;EAIAAP4DAAAOAAAAAAAAAAAAAAAAAC4CAABkcnMvZTJvRG9jLnhtbFBLAQItABQABgAIAAAAIQBr&#10;Z3Ed3gAAAAoBAAAPAAAAAAAAAAAAAAAAAGoEAABkcnMvZG93bnJldi54bWxQSwUGAAAAAAQABADz&#10;AAAAdQUAAAAA&#10;" filled="f" stroked="f">
          <v:textbox style="mso-next-textbox:#_x0000_s2049">
            <w:txbxContent>
              <w:p w:rsidR="004D5B08" w:rsidRPr="0063253C" w:rsidRDefault="00951B99">
                <w:pPr>
                  <w:rPr>
                    <w:rFonts w:ascii="Fira Sans SemiBold" w:hAnsi="Fira Sans SemiBold"/>
                    <w:color w:val="001D77"/>
                    <w:lang w:val="en-GB"/>
                  </w:rPr>
                </w:pPr>
                <w:r w:rsidRPr="0063253C">
                  <w:rPr>
                    <w:rFonts w:ascii="Fira Sans SemiBold" w:hAnsi="Fira Sans SemiBold"/>
                    <w:color w:val="001D77"/>
                    <w:lang w:val="en-GB"/>
                  </w:rPr>
                  <w:t>29.05.2020 r.</w:t>
                </w:r>
              </w:p>
              <w:p w:rsidR="004D5B08" w:rsidRPr="0063253C" w:rsidRDefault="004D5B08" w:rsidP="00F37172">
                <w:pPr>
                  <w:jc w:val="both"/>
                  <w:rPr>
                    <w:rFonts w:ascii="Fira Sans SemiBold" w:hAnsi="Fira Sans SemiBold"/>
                    <w:color w:val="001D77"/>
                    <w:lang w:val="en-GB"/>
                  </w:rPr>
                </w:pPr>
                <w:r w:rsidRPr="0063253C">
                  <w:rPr>
                    <w:rFonts w:ascii="Fira Sans SemiBold" w:hAnsi="Fira Sans SemiBold"/>
                    <w:color w:val="001D77"/>
                    <w:lang w:val="en-GB"/>
                  </w:rPr>
                  <w:t>dd.mm.rrrr r.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B08" w:rsidRDefault="004D5B0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.75pt;height:125.25pt;visibility:visible" o:bullet="t">
        <v:imagedata r:id="rId1" o:title=""/>
      </v:shape>
    </w:pict>
  </w:numPicBullet>
  <w:numPicBullet w:numPicBulletId="1">
    <w:pict>
      <v:shape id="_x0000_i1033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0D87"/>
    <w:rsid w:val="00001C5B"/>
    <w:rsid w:val="00003437"/>
    <w:rsid w:val="00006D23"/>
    <w:rsid w:val="0000709F"/>
    <w:rsid w:val="00010600"/>
    <w:rsid w:val="000108B8"/>
    <w:rsid w:val="000152F5"/>
    <w:rsid w:val="00015853"/>
    <w:rsid w:val="00015F38"/>
    <w:rsid w:val="00017628"/>
    <w:rsid w:val="00020B67"/>
    <w:rsid w:val="00022773"/>
    <w:rsid w:val="00022B92"/>
    <w:rsid w:val="00024670"/>
    <w:rsid w:val="00030FF6"/>
    <w:rsid w:val="00033605"/>
    <w:rsid w:val="00033C7A"/>
    <w:rsid w:val="00033E65"/>
    <w:rsid w:val="00035382"/>
    <w:rsid w:val="000363C8"/>
    <w:rsid w:val="000374A2"/>
    <w:rsid w:val="00040208"/>
    <w:rsid w:val="00041D2B"/>
    <w:rsid w:val="00042B02"/>
    <w:rsid w:val="00043063"/>
    <w:rsid w:val="00044796"/>
    <w:rsid w:val="0004582E"/>
    <w:rsid w:val="000470AA"/>
    <w:rsid w:val="0005030D"/>
    <w:rsid w:val="000515F2"/>
    <w:rsid w:val="000552F7"/>
    <w:rsid w:val="00057CA1"/>
    <w:rsid w:val="00062380"/>
    <w:rsid w:val="00063858"/>
    <w:rsid w:val="0006514B"/>
    <w:rsid w:val="000662E2"/>
    <w:rsid w:val="00066603"/>
    <w:rsid w:val="00066883"/>
    <w:rsid w:val="00070936"/>
    <w:rsid w:val="00073583"/>
    <w:rsid w:val="00074DD8"/>
    <w:rsid w:val="00075074"/>
    <w:rsid w:val="000752AE"/>
    <w:rsid w:val="000806F7"/>
    <w:rsid w:val="00080EE5"/>
    <w:rsid w:val="000869FC"/>
    <w:rsid w:val="00086E2F"/>
    <w:rsid w:val="0008735C"/>
    <w:rsid w:val="00090897"/>
    <w:rsid w:val="000916D0"/>
    <w:rsid w:val="00092FDF"/>
    <w:rsid w:val="00095F54"/>
    <w:rsid w:val="00097840"/>
    <w:rsid w:val="000A03BF"/>
    <w:rsid w:val="000A2B97"/>
    <w:rsid w:val="000A3711"/>
    <w:rsid w:val="000A4599"/>
    <w:rsid w:val="000A4CAA"/>
    <w:rsid w:val="000A6EE6"/>
    <w:rsid w:val="000B0727"/>
    <w:rsid w:val="000B088F"/>
    <w:rsid w:val="000B3813"/>
    <w:rsid w:val="000B39CD"/>
    <w:rsid w:val="000B40C5"/>
    <w:rsid w:val="000B54F4"/>
    <w:rsid w:val="000B5D96"/>
    <w:rsid w:val="000C0588"/>
    <w:rsid w:val="000C135D"/>
    <w:rsid w:val="000C2B9E"/>
    <w:rsid w:val="000C3538"/>
    <w:rsid w:val="000C4C55"/>
    <w:rsid w:val="000C65C9"/>
    <w:rsid w:val="000C6E7D"/>
    <w:rsid w:val="000D1D43"/>
    <w:rsid w:val="000D2215"/>
    <w:rsid w:val="000D225C"/>
    <w:rsid w:val="000D2A5C"/>
    <w:rsid w:val="000D3903"/>
    <w:rsid w:val="000D64AA"/>
    <w:rsid w:val="000E02F4"/>
    <w:rsid w:val="000E0918"/>
    <w:rsid w:val="000E116D"/>
    <w:rsid w:val="000E1365"/>
    <w:rsid w:val="000E17FE"/>
    <w:rsid w:val="000E312A"/>
    <w:rsid w:val="000E3160"/>
    <w:rsid w:val="000E5EAC"/>
    <w:rsid w:val="000E617F"/>
    <w:rsid w:val="000F3240"/>
    <w:rsid w:val="000F4736"/>
    <w:rsid w:val="000F5FF3"/>
    <w:rsid w:val="001006C8"/>
    <w:rsid w:val="001011C3"/>
    <w:rsid w:val="00103C80"/>
    <w:rsid w:val="00103DA6"/>
    <w:rsid w:val="001053BE"/>
    <w:rsid w:val="00110B61"/>
    <w:rsid w:val="00110D87"/>
    <w:rsid w:val="00113A40"/>
    <w:rsid w:val="00114DB9"/>
    <w:rsid w:val="00115CFE"/>
    <w:rsid w:val="00116087"/>
    <w:rsid w:val="00117F16"/>
    <w:rsid w:val="0012125A"/>
    <w:rsid w:val="00121317"/>
    <w:rsid w:val="0012375C"/>
    <w:rsid w:val="00126772"/>
    <w:rsid w:val="001267B5"/>
    <w:rsid w:val="00126EA7"/>
    <w:rsid w:val="00126FF1"/>
    <w:rsid w:val="00130296"/>
    <w:rsid w:val="00134653"/>
    <w:rsid w:val="00137D32"/>
    <w:rsid w:val="0014060D"/>
    <w:rsid w:val="00141C86"/>
    <w:rsid w:val="001423B6"/>
    <w:rsid w:val="00143BC0"/>
    <w:rsid w:val="001448A7"/>
    <w:rsid w:val="001465FA"/>
    <w:rsid w:val="00146621"/>
    <w:rsid w:val="00151655"/>
    <w:rsid w:val="001550A2"/>
    <w:rsid w:val="00155632"/>
    <w:rsid w:val="001558B0"/>
    <w:rsid w:val="00157C8F"/>
    <w:rsid w:val="0016127B"/>
    <w:rsid w:val="00162325"/>
    <w:rsid w:val="00162604"/>
    <w:rsid w:val="001642DA"/>
    <w:rsid w:val="0016568B"/>
    <w:rsid w:val="00167FA5"/>
    <w:rsid w:val="00170256"/>
    <w:rsid w:val="0017045C"/>
    <w:rsid w:val="001708D1"/>
    <w:rsid w:val="0017122E"/>
    <w:rsid w:val="00171D09"/>
    <w:rsid w:val="00173D6C"/>
    <w:rsid w:val="001747E2"/>
    <w:rsid w:val="00174B82"/>
    <w:rsid w:val="001802EF"/>
    <w:rsid w:val="00180604"/>
    <w:rsid w:val="00181548"/>
    <w:rsid w:val="001849AA"/>
    <w:rsid w:val="00184C28"/>
    <w:rsid w:val="001864F9"/>
    <w:rsid w:val="00186B5C"/>
    <w:rsid w:val="00187B70"/>
    <w:rsid w:val="001915A8"/>
    <w:rsid w:val="001931C9"/>
    <w:rsid w:val="0019505E"/>
    <w:rsid w:val="001951DA"/>
    <w:rsid w:val="001953D9"/>
    <w:rsid w:val="001A08FF"/>
    <w:rsid w:val="001A0DD4"/>
    <w:rsid w:val="001A1762"/>
    <w:rsid w:val="001A18B1"/>
    <w:rsid w:val="001A1FD8"/>
    <w:rsid w:val="001A3A35"/>
    <w:rsid w:val="001A3D75"/>
    <w:rsid w:val="001A47C1"/>
    <w:rsid w:val="001A6DB4"/>
    <w:rsid w:val="001A7478"/>
    <w:rsid w:val="001B11D0"/>
    <w:rsid w:val="001B43D7"/>
    <w:rsid w:val="001B4438"/>
    <w:rsid w:val="001B5EAF"/>
    <w:rsid w:val="001B7686"/>
    <w:rsid w:val="001C013D"/>
    <w:rsid w:val="001C23FA"/>
    <w:rsid w:val="001C2BF0"/>
    <w:rsid w:val="001C3269"/>
    <w:rsid w:val="001C364E"/>
    <w:rsid w:val="001C3D59"/>
    <w:rsid w:val="001C65E7"/>
    <w:rsid w:val="001D1DB4"/>
    <w:rsid w:val="001D212D"/>
    <w:rsid w:val="001D2DE7"/>
    <w:rsid w:val="001D3C55"/>
    <w:rsid w:val="001D3E4A"/>
    <w:rsid w:val="001D5B0C"/>
    <w:rsid w:val="001D6F16"/>
    <w:rsid w:val="001D7030"/>
    <w:rsid w:val="001E5C91"/>
    <w:rsid w:val="001E7FC1"/>
    <w:rsid w:val="001F2560"/>
    <w:rsid w:val="001F2F80"/>
    <w:rsid w:val="001F43F3"/>
    <w:rsid w:val="001F4E44"/>
    <w:rsid w:val="001F7505"/>
    <w:rsid w:val="00211078"/>
    <w:rsid w:val="00211327"/>
    <w:rsid w:val="00212A6F"/>
    <w:rsid w:val="00212E22"/>
    <w:rsid w:val="002155E0"/>
    <w:rsid w:val="0021569B"/>
    <w:rsid w:val="002167B8"/>
    <w:rsid w:val="0022280B"/>
    <w:rsid w:val="00222E56"/>
    <w:rsid w:val="00227C3D"/>
    <w:rsid w:val="00230347"/>
    <w:rsid w:val="00230699"/>
    <w:rsid w:val="002314CE"/>
    <w:rsid w:val="00234B4A"/>
    <w:rsid w:val="00234CD1"/>
    <w:rsid w:val="002360F7"/>
    <w:rsid w:val="002400F5"/>
    <w:rsid w:val="002412B5"/>
    <w:rsid w:val="00242E02"/>
    <w:rsid w:val="00242FCB"/>
    <w:rsid w:val="0024486C"/>
    <w:rsid w:val="00246327"/>
    <w:rsid w:val="00250172"/>
    <w:rsid w:val="002520CA"/>
    <w:rsid w:val="002574F9"/>
    <w:rsid w:val="00261B01"/>
    <w:rsid w:val="00262B61"/>
    <w:rsid w:val="00262EE2"/>
    <w:rsid w:val="0026513B"/>
    <w:rsid w:val="00265274"/>
    <w:rsid w:val="00266292"/>
    <w:rsid w:val="002662F7"/>
    <w:rsid w:val="00271B98"/>
    <w:rsid w:val="002727F2"/>
    <w:rsid w:val="0027580C"/>
    <w:rsid w:val="00276811"/>
    <w:rsid w:val="00282699"/>
    <w:rsid w:val="00283981"/>
    <w:rsid w:val="00285AE8"/>
    <w:rsid w:val="0028726B"/>
    <w:rsid w:val="002926DF"/>
    <w:rsid w:val="00294C77"/>
    <w:rsid w:val="00296697"/>
    <w:rsid w:val="00296806"/>
    <w:rsid w:val="00296D91"/>
    <w:rsid w:val="00297C48"/>
    <w:rsid w:val="002A08B3"/>
    <w:rsid w:val="002A0E52"/>
    <w:rsid w:val="002A1439"/>
    <w:rsid w:val="002A6EC6"/>
    <w:rsid w:val="002A72FC"/>
    <w:rsid w:val="002B0472"/>
    <w:rsid w:val="002B1B85"/>
    <w:rsid w:val="002B2234"/>
    <w:rsid w:val="002B3015"/>
    <w:rsid w:val="002B4145"/>
    <w:rsid w:val="002B6440"/>
    <w:rsid w:val="002B6B12"/>
    <w:rsid w:val="002B7B1C"/>
    <w:rsid w:val="002C15EA"/>
    <w:rsid w:val="002C2735"/>
    <w:rsid w:val="002C4152"/>
    <w:rsid w:val="002C5949"/>
    <w:rsid w:val="002D35B1"/>
    <w:rsid w:val="002D440E"/>
    <w:rsid w:val="002D4B5B"/>
    <w:rsid w:val="002D6744"/>
    <w:rsid w:val="002D75E9"/>
    <w:rsid w:val="002E00F8"/>
    <w:rsid w:val="002E0223"/>
    <w:rsid w:val="002E3B6E"/>
    <w:rsid w:val="002E3CE8"/>
    <w:rsid w:val="002E3D41"/>
    <w:rsid w:val="002E575D"/>
    <w:rsid w:val="002E6140"/>
    <w:rsid w:val="002E6985"/>
    <w:rsid w:val="002E71B6"/>
    <w:rsid w:val="002F0C89"/>
    <w:rsid w:val="002F1F81"/>
    <w:rsid w:val="002F3918"/>
    <w:rsid w:val="002F77C8"/>
    <w:rsid w:val="003033A6"/>
    <w:rsid w:val="00303707"/>
    <w:rsid w:val="003042C1"/>
    <w:rsid w:val="00304A8F"/>
    <w:rsid w:val="00304C1D"/>
    <w:rsid w:val="00304F22"/>
    <w:rsid w:val="00306C7C"/>
    <w:rsid w:val="00307A05"/>
    <w:rsid w:val="00310217"/>
    <w:rsid w:val="00314457"/>
    <w:rsid w:val="0031645A"/>
    <w:rsid w:val="00320094"/>
    <w:rsid w:val="00320936"/>
    <w:rsid w:val="00321021"/>
    <w:rsid w:val="0032105B"/>
    <w:rsid w:val="0032219F"/>
    <w:rsid w:val="00322EDD"/>
    <w:rsid w:val="003237FB"/>
    <w:rsid w:val="00323958"/>
    <w:rsid w:val="00324B9F"/>
    <w:rsid w:val="00324BD5"/>
    <w:rsid w:val="0032757A"/>
    <w:rsid w:val="00327D1A"/>
    <w:rsid w:val="00332320"/>
    <w:rsid w:val="00332939"/>
    <w:rsid w:val="00332A25"/>
    <w:rsid w:val="00332A54"/>
    <w:rsid w:val="00332A67"/>
    <w:rsid w:val="003337D8"/>
    <w:rsid w:val="0033494C"/>
    <w:rsid w:val="00334C90"/>
    <w:rsid w:val="00335EA8"/>
    <w:rsid w:val="0033608A"/>
    <w:rsid w:val="0034014F"/>
    <w:rsid w:val="003402B6"/>
    <w:rsid w:val="00342218"/>
    <w:rsid w:val="00342EB3"/>
    <w:rsid w:val="003453A4"/>
    <w:rsid w:val="003457D7"/>
    <w:rsid w:val="00345959"/>
    <w:rsid w:val="00346B44"/>
    <w:rsid w:val="003475DF"/>
    <w:rsid w:val="0034767F"/>
    <w:rsid w:val="00347D72"/>
    <w:rsid w:val="003513C8"/>
    <w:rsid w:val="00354919"/>
    <w:rsid w:val="00354F10"/>
    <w:rsid w:val="00357611"/>
    <w:rsid w:val="00367237"/>
    <w:rsid w:val="0037077F"/>
    <w:rsid w:val="00372411"/>
    <w:rsid w:val="00373882"/>
    <w:rsid w:val="003750AC"/>
    <w:rsid w:val="0037524C"/>
    <w:rsid w:val="003768E5"/>
    <w:rsid w:val="003815F4"/>
    <w:rsid w:val="00382390"/>
    <w:rsid w:val="0038410A"/>
    <w:rsid w:val="003843DB"/>
    <w:rsid w:val="003849E2"/>
    <w:rsid w:val="00385E91"/>
    <w:rsid w:val="00391AA9"/>
    <w:rsid w:val="00393761"/>
    <w:rsid w:val="003953D4"/>
    <w:rsid w:val="00397C2D"/>
    <w:rsid w:val="00397D18"/>
    <w:rsid w:val="003A1B36"/>
    <w:rsid w:val="003A3452"/>
    <w:rsid w:val="003A4C31"/>
    <w:rsid w:val="003A5895"/>
    <w:rsid w:val="003A6735"/>
    <w:rsid w:val="003B0C2D"/>
    <w:rsid w:val="003B1454"/>
    <w:rsid w:val="003B18B6"/>
    <w:rsid w:val="003B1F9A"/>
    <w:rsid w:val="003B33FE"/>
    <w:rsid w:val="003B6FC7"/>
    <w:rsid w:val="003C425A"/>
    <w:rsid w:val="003C4B7E"/>
    <w:rsid w:val="003C59E0"/>
    <w:rsid w:val="003C66FA"/>
    <w:rsid w:val="003C6C8D"/>
    <w:rsid w:val="003D03EA"/>
    <w:rsid w:val="003D3CCA"/>
    <w:rsid w:val="003D4CB5"/>
    <w:rsid w:val="003D4F95"/>
    <w:rsid w:val="003D5F42"/>
    <w:rsid w:val="003D60A9"/>
    <w:rsid w:val="003E3394"/>
    <w:rsid w:val="003E4EDC"/>
    <w:rsid w:val="003F23F8"/>
    <w:rsid w:val="003F2669"/>
    <w:rsid w:val="003F42C7"/>
    <w:rsid w:val="003F468F"/>
    <w:rsid w:val="003F4C97"/>
    <w:rsid w:val="003F7FE6"/>
    <w:rsid w:val="00400193"/>
    <w:rsid w:val="0040103E"/>
    <w:rsid w:val="00401337"/>
    <w:rsid w:val="00402D1D"/>
    <w:rsid w:val="004078B9"/>
    <w:rsid w:val="00411654"/>
    <w:rsid w:val="00415F50"/>
    <w:rsid w:val="004170F6"/>
    <w:rsid w:val="004212E7"/>
    <w:rsid w:val="00421A4D"/>
    <w:rsid w:val="00422A69"/>
    <w:rsid w:val="0042446D"/>
    <w:rsid w:val="00424C18"/>
    <w:rsid w:val="00427BF8"/>
    <w:rsid w:val="00430580"/>
    <w:rsid w:val="00431C02"/>
    <w:rsid w:val="00432B4A"/>
    <w:rsid w:val="0043404D"/>
    <w:rsid w:val="00437395"/>
    <w:rsid w:val="00440700"/>
    <w:rsid w:val="0044076B"/>
    <w:rsid w:val="004417FA"/>
    <w:rsid w:val="00441A8B"/>
    <w:rsid w:val="00442185"/>
    <w:rsid w:val="00445047"/>
    <w:rsid w:val="004470D2"/>
    <w:rsid w:val="004477C2"/>
    <w:rsid w:val="00455144"/>
    <w:rsid w:val="00460304"/>
    <w:rsid w:val="00460559"/>
    <w:rsid w:val="00461BDE"/>
    <w:rsid w:val="00463E39"/>
    <w:rsid w:val="004657FC"/>
    <w:rsid w:val="00466210"/>
    <w:rsid w:val="00467BE9"/>
    <w:rsid w:val="004716FD"/>
    <w:rsid w:val="00471D75"/>
    <w:rsid w:val="004722FA"/>
    <w:rsid w:val="004733F6"/>
    <w:rsid w:val="00474A3A"/>
    <w:rsid w:val="00474E69"/>
    <w:rsid w:val="0047614A"/>
    <w:rsid w:val="00476524"/>
    <w:rsid w:val="00476B05"/>
    <w:rsid w:val="004815D6"/>
    <w:rsid w:val="00482D0F"/>
    <w:rsid w:val="00483EDF"/>
    <w:rsid w:val="00484EFF"/>
    <w:rsid w:val="004875F8"/>
    <w:rsid w:val="00490E03"/>
    <w:rsid w:val="00492B21"/>
    <w:rsid w:val="00493BA8"/>
    <w:rsid w:val="004942C8"/>
    <w:rsid w:val="0049621B"/>
    <w:rsid w:val="004A2E81"/>
    <w:rsid w:val="004A311F"/>
    <w:rsid w:val="004A3305"/>
    <w:rsid w:val="004A5B9E"/>
    <w:rsid w:val="004A7B44"/>
    <w:rsid w:val="004B0936"/>
    <w:rsid w:val="004B1ED2"/>
    <w:rsid w:val="004B298F"/>
    <w:rsid w:val="004B49AE"/>
    <w:rsid w:val="004B7E27"/>
    <w:rsid w:val="004C1895"/>
    <w:rsid w:val="004C23D2"/>
    <w:rsid w:val="004C348C"/>
    <w:rsid w:val="004C3E99"/>
    <w:rsid w:val="004C6D40"/>
    <w:rsid w:val="004D0683"/>
    <w:rsid w:val="004D0F47"/>
    <w:rsid w:val="004D1923"/>
    <w:rsid w:val="004D2DD3"/>
    <w:rsid w:val="004D507F"/>
    <w:rsid w:val="004D5B08"/>
    <w:rsid w:val="004D7A31"/>
    <w:rsid w:val="004E0604"/>
    <w:rsid w:val="004E07D3"/>
    <w:rsid w:val="004E2B0A"/>
    <w:rsid w:val="004E4803"/>
    <w:rsid w:val="004E497C"/>
    <w:rsid w:val="004E5048"/>
    <w:rsid w:val="004E584D"/>
    <w:rsid w:val="004E67B9"/>
    <w:rsid w:val="004F0C3C"/>
    <w:rsid w:val="004F1F24"/>
    <w:rsid w:val="004F43BC"/>
    <w:rsid w:val="004F492A"/>
    <w:rsid w:val="004F63FC"/>
    <w:rsid w:val="004F75C3"/>
    <w:rsid w:val="00500599"/>
    <w:rsid w:val="00501812"/>
    <w:rsid w:val="00501A4C"/>
    <w:rsid w:val="0050322B"/>
    <w:rsid w:val="0050497E"/>
    <w:rsid w:val="00505977"/>
    <w:rsid w:val="00505A92"/>
    <w:rsid w:val="00506EDA"/>
    <w:rsid w:val="005116B3"/>
    <w:rsid w:val="005123BF"/>
    <w:rsid w:val="00513DB5"/>
    <w:rsid w:val="005140B7"/>
    <w:rsid w:val="00515B9C"/>
    <w:rsid w:val="005203F1"/>
    <w:rsid w:val="005206C8"/>
    <w:rsid w:val="00521212"/>
    <w:rsid w:val="00521974"/>
    <w:rsid w:val="00521A37"/>
    <w:rsid w:val="00521BC3"/>
    <w:rsid w:val="005260D6"/>
    <w:rsid w:val="00527729"/>
    <w:rsid w:val="00533632"/>
    <w:rsid w:val="00533E00"/>
    <w:rsid w:val="005358B1"/>
    <w:rsid w:val="00541339"/>
    <w:rsid w:val="00541E6E"/>
    <w:rsid w:val="00541ECD"/>
    <w:rsid w:val="0054251F"/>
    <w:rsid w:val="00543B74"/>
    <w:rsid w:val="00544FB7"/>
    <w:rsid w:val="00550622"/>
    <w:rsid w:val="00550CFB"/>
    <w:rsid w:val="00550F40"/>
    <w:rsid w:val="005520D8"/>
    <w:rsid w:val="00552CDC"/>
    <w:rsid w:val="005533BC"/>
    <w:rsid w:val="0055643F"/>
    <w:rsid w:val="00556CF1"/>
    <w:rsid w:val="00556E49"/>
    <w:rsid w:val="00561AE5"/>
    <w:rsid w:val="00562055"/>
    <w:rsid w:val="00564A74"/>
    <w:rsid w:val="00564F88"/>
    <w:rsid w:val="005664CC"/>
    <w:rsid w:val="00567186"/>
    <w:rsid w:val="00572FE5"/>
    <w:rsid w:val="005731B7"/>
    <w:rsid w:val="005757FE"/>
    <w:rsid w:val="00575D05"/>
    <w:rsid w:val="005762A7"/>
    <w:rsid w:val="005828C3"/>
    <w:rsid w:val="00582A3E"/>
    <w:rsid w:val="00582D3F"/>
    <w:rsid w:val="005878F7"/>
    <w:rsid w:val="00587E37"/>
    <w:rsid w:val="0059075A"/>
    <w:rsid w:val="005916D7"/>
    <w:rsid w:val="00591BA7"/>
    <w:rsid w:val="00596464"/>
    <w:rsid w:val="0059710B"/>
    <w:rsid w:val="005A2AEF"/>
    <w:rsid w:val="005A3C7F"/>
    <w:rsid w:val="005A6159"/>
    <w:rsid w:val="005A698C"/>
    <w:rsid w:val="005A7BB3"/>
    <w:rsid w:val="005B0772"/>
    <w:rsid w:val="005B1FEB"/>
    <w:rsid w:val="005B22F0"/>
    <w:rsid w:val="005B2FB6"/>
    <w:rsid w:val="005C0D7D"/>
    <w:rsid w:val="005C13CD"/>
    <w:rsid w:val="005C14BD"/>
    <w:rsid w:val="005C196B"/>
    <w:rsid w:val="005C34F9"/>
    <w:rsid w:val="005C577E"/>
    <w:rsid w:val="005C7031"/>
    <w:rsid w:val="005C7710"/>
    <w:rsid w:val="005C7B5D"/>
    <w:rsid w:val="005D2934"/>
    <w:rsid w:val="005D46D8"/>
    <w:rsid w:val="005D5835"/>
    <w:rsid w:val="005D789E"/>
    <w:rsid w:val="005E0799"/>
    <w:rsid w:val="005E0A61"/>
    <w:rsid w:val="005E1D1E"/>
    <w:rsid w:val="005E4031"/>
    <w:rsid w:val="005E6676"/>
    <w:rsid w:val="005F11DF"/>
    <w:rsid w:val="005F1EA9"/>
    <w:rsid w:val="005F1F3D"/>
    <w:rsid w:val="005F2B8E"/>
    <w:rsid w:val="005F2C48"/>
    <w:rsid w:val="005F5A80"/>
    <w:rsid w:val="005F5E6B"/>
    <w:rsid w:val="005F6CCC"/>
    <w:rsid w:val="005F7FD8"/>
    <w:rsid w:val="00600D5C"/>
    <w:rsid w:val="00602A7C"/>
    <w:rsid w:val="006044FF"/>
    <w:rsid w:val="0060484B"/>
    <w:rsid w:val="006051FF"/>
    <w:rsid w:val="00607CC5"/>
    <w:rsid w:val="006109D8"/>
    <w:rsid w:val="006111C4"/>
    <w:rsid w:val="006135D3"/>
    <w:rsid w:val="00623E67"/>
    <w:rsid w:val="00625E5B"/>
    <w:rsid w:val="00626BD1"/>
    <w:rsid w:val="006319E3"/>
    <w:rsid w:val="0063253C"/>
    <w:rsid w:val="00633014"/>
    <w:rsid w:val="00633332"/>
    <w:rsid w:val="00633882"/>
    <w:rsid w:val="0063437B"/>
    <w:rsid w:val="00634948"/>
    <w:rsid w:val="0063564F"/>
    <w:rsid w:val="00636FBD"/>
    <w:rsid w:val="0064144A"/>
    <w:rsid w:val="00646F3A"/>
    <w:rsid w:val="00647316"/>
    <w:rsid w:val="00647D55"/>
    <w:rsid w:val="00654166"/>
    <w:rsid w:val="00654D2E"/>
    <w:rsid w:val="00654EA6"/>
    <w:rsid w:val="00655460"/>
    <w:rsid w:val="00655E21"/>
    <w:rsid w:val="00660624"/>
    <w:rsid w:val="0066338E"/>
    <w:rsid w:val="006670D3"/>
    <w:rsid w:val="006673CA"/>
    <w:rsid w:val="00670DB1"/>
    <w:rsid w:val="00671BFE"/>
    <w:rsid w:val="006726D5"/>
    <w:rsid w:val="00673C26"/>
    <w:rsid w:val="00673FC8"/>
    <w:rsid w:val="00674A5B"/>
    <w:rsid w:val="00675755"/>
    <w:rsid w:val="006812AF"/>
    <w:rsid w:val="0068157C"/>
    <w:rsid w:val="0068327D"/>
    <w:rsid w:val="006836F9"/>
    <w:rsid w:val="00683DE7"/>
    <w:rsid w:val="0068627A"/>
    <w:rsid w:val="006863A7"/>
    <w:rsid w:val="0068741D"/>
    <w:rsid w:val="00687461"/>
    <w:rsid w:val="006929FE"/>
    <w:rsid w:val="00692C33"/>
    <w:rsid w:val="00692D54"/>
    <w:rsid w:val="00692FD9"/>
    <w:rsid w:val="00693338"/>
    <w:rsid w:val="00694465"/>
    <w:rsid w:val="00694AF0"/>
    <w:rsid w:val="00694BB4"/>
    <w:rsid w:val="00694DE3"/>
    <w:rsid w:val="00697D5A"/>
    <w:rsid w:val="006A2F59"/>
    <w:rsid w:val="006A4686"/>
    <w:rsid w:val="006A4D40"/>
    <w:rsid w:val="006A71F6"/>
    <w:rsid w:val="006B0E9E"/>
    <w:rsid w:val="006B14B8"/>
    <w:rsid w:val="006B1CD5"/>
    <w:rsid w:val="006B1F19"/>
    <w:rsid w:val="006B5679"/>
    <w:rsid w:val="006B5AE4"/>
    <w:rsid w:val="006B7C37"/>
    <w:rsid w:val="006C10C8"/>
    <w:rsid w:val="006C2B81"/>
    <w:rsid w:val="006C3C6D"/>
    <w:rsid w:val="006C46C0"/>
    <w:rsid w:val="006C6F58"/>
    <w:rsid w:val="006C7EEC"/>
    <w:rsid w:val="006D0CB7"/>
    <w:rsid w:val="006D1507"/>
    <w:rsid w:val="006D1D38"/>
    <w:rsid w:val="006D3D65"/>
    <w:rsid w:val="006D4054"/>
    <w:rsid w:val="006D5D15"/>
    <w:rsid w:val="006D5D61"/>
    <w:rsid w:val="006D7790"/>
    <w:rsid w:val="006E02EC"/>
    <w:rsid w:val="006E23F6"/>
    <w:rsid w:val="006E2BD8"/>
    <w:rsid w:val="006E2E50"/>
    <w:rsid w:val="006E37C6"/>
    <w:rsid w:val="006E504B"/>
    <w:rsid w:val="006E7636"/>
    <w:rsid w:val="006E7F78"/>
    <w:rsid w:val="006F08B9"/>
    <w:rsid w:val="006F2DD9"/>
    <w:rsid w:val="006F6DCF"/>
    <w:rsid w:val="006F7343"/>
    <w:rsid w:val="00702C2F"/>
    <w:rsid w:val="00702D89"/>
    <w:rsid w:val="00705CD4"/>
    <w:rsid w:val="00706A79"/>
    <w:rsid w:val="00707906"/>
    <w:rsid w:val="007116B6"/>
    <w:rsid w:val="00711880"/>
    <w:rsid w:val="00715D29"/>
    <w:rsid w:val="00716DE0"/>
    <w:rsid w:val="0072040E"/>
    <w:rsid w:val="007211B1"/>
    <w:rsid w:val="00724030"/>
    <w:rsid w:val="007275B6"/>
    <w:rsid w:val="00727703"/>
    <w:rsid w:val="007347E4"/>
    <w:rsid w:val="00734888"/>
    <w:rsid w:val="00734FEF"/>
    <w:rsid w:val="007454E5"/>
    <w:rsid w:val="00746187"/>
    <w:rsid w:val="007502F3"/>
    <w:rsid w:val="00751FAC"/>
    <w:rsid w:val="00752DAC"/>
    <w:rsid w:val="007554B0"/>
    <w:rsid w:val="00760DE9"/>
    <w:rsid w:val="0076254F"/>
    <w:rsid w:val="00762FF2"/>
    <w:rsid w:val="00764D9C"/>
    <w:rsid w:val="007664AD"/>
    <w:rsid w:val="0077146E"/>
    <w:rsid w:val="00771A5A"/>
    <w:rsid w:val="007731D8"/>
    <w:rsid w:val="00773CE5"/>
    <w:rsid w:val="0077402D"/>
    <w:rsid w:val="00774D61"/>
    <w:rsid w:val="00774D62"/>
    <w:rsid w:val="00775896"/>
    <w:rsid w:val="007758FD"/>
    <w:rsid w:val="007764D2"/>
    <w:rsid w:val="00777CB1"/>
    <w:rsid w:val="007801F5"/>
    <w:rsid w:val="00783CA4"/>
    <w:rsid w:val="00783CAA"/>
    <w:rsid w:val="007842FB"/>
    <w:rsid w:val="00785540"/>
    <w:rsid w:val="00785705"/>
    <w:rsid w:val="00786124"/>
    <w:rsid w:val="00790C3E"/>
    <w:rsid w:val="0079514B"/>
    <w:rsid w:val="007A11BD"/>
    <w:rsid w:val="007A2DC1"/>
    <w:rsid w:val="007A3E0B"/>
    <w:rsid w:val="007B08F3"/>
    <w:rsid w:val="007B0BAB"/>
    <w:rsid w:val="007B0D8F"/>
    <w:rsid w:val="007B1C71"/>
    <w:rsid w:val="007B3C4A"/>
    <w:rsid w:val="007B5D32"/>
    <w:rsid w:val="007B74AB"/>
    <w:rsid w:val="007C0412"/>
    <w:rsid w:val="007C4094"/>
    <w:rsid w:val="007C73A0"/>
    <w:rsid w:val="007D1C31"/>
    <w:rsid w:val="007D3319"/>
    <w:rsid w:val="007D335D"/>
    <w:rsid w:val="007D3642"/>
    <w:rsid w:val="007D4EB8"/>
    <w:rsid w:val="007D6267"/>
    <w:rsid w:val="007D6B06"/>
    <w:rsid w:val="007E04C5"/>
    <w:rsid w:val="007E0DB2"/>
    <w:rsid w:val="007E1352"/>
    <w:rsid w:val="007E13D4"/>
    <w:rsid w:val="007E1F14"/>
    <w:rsid w:val="007E2298"/>
    <w:rsid w:val="007E3314"/>
    <w:rsid w:val="007E4B03"/>
    <w:rsid w:val="007E716F"/>
    <w:rsid w:val="007F04F4"/>
    <w:rsid w:val="007F275E"/>
    <w:rsid w:val="007F28BB"/>
    <w:rsid w:val="007F324B"/>
    <w:rsid w:val="007F36F4"/>
    <w:rsid w:val="007F3898"/>
    <w:rsid w:val="007F41C8"/>
    <w:rsid w:val="007F4A26"/>
    <w:rsid w:val="007F6485"/>
    <w:rsid w:val="007F7BFB"/>
    <w:rsid w:val="008021BD"/>
    <w:rsid w:val="00802DC2"/>
    <w:rsid w:val="00803B35"/>
    <w:rsid w:val="008054BE"/>
    <w:rsid w:val="0080553C"/>
    <w:rsid w:val="00805B46"/>
    <w:rsid w:val="0081004B"/>
    <w:rsid w:val="008119BB"/>
    <w:rsid w:val="008127B9"/>
    <w:rsid w:val="0081438B"/>
    <w:rsid w:val="00814632"/>
    <w:rsid w:val="0081668A"/>
    <w:rsid w:val="00816E06"/>
    <w:rsid w:val="008205A7"/>
    <w:rsid w:val="008223FB"/>
    <w:rsid w:val="00825DC2"/>
    <w:rsid w:val="00826CD5"/>
    <w:rsid w:val="00830977"/>
    <w:rsid w:val="00830A13"/>
    <w:rsid w:val="0083126D"/>
    <w:rsid w:val="0083283E"/>
    <w:rsid w:val="0083335F"/>
    <w:rsid w:val="008335A8"/>
    <w:rsid w:val="00834AD3"/>
    <w:rsid w:val="00834DE5"/>
    <w:rsid w:val="00835284"/>
    <w:rsid w:val="00843795"/>
    <w:rsid w:val="0084551C"/>
    <w:rsid w:val="00847F0F"/>
    <w:rsid w:val="0085014A"/>
    <w:rsid w:val="00852448"/>
    <w:rsid w:val="008540F0"/>
    <w:rsid w:val="00860BA6"/>
    <w:rsid w:val="00861137"/>
    <w:rsid w:val="00862119"/>
    <w:rsid w:val="0086798B"/>
    <w:rsid w:val="008706A0"/>
    <w:rsid w:val="008707CF"/>
    <w:rsid w:val="00872C2A"/>
    <w:rsid w:val="0087427F"/>
    <w:rsid w:val="00874865"/>
    <w:rsid w:val="0087524B"/>
    <w:rsid w:val="008752CA"/>
    <w:rsid w:val="00875393"/>
    <w:rsid w:val="00875D6D"/>
    <w:rsid w:val="00875EF1"/>
    <w:rsid w:val="008770E5"/>
    <w:rsid w:val="008802BF"/>
    <w:rsid w:val="0088258A"/>
    <w:rsid w:val="00884D73"/>
    <w:rsid w:val="00884EDE"/>
    <w:rsid w:val="00886332"/>
    <w:rsid w:val="0088757B"/>
    <w:rsid w:val="0088797D"/>
    <w:rsid w:val="0089152C"/>
    <w:rsid w:val="00894293"/>
    <w:rsid w:val="00895898"/>
    <w:rsid w:val="0089665A"/>
    <w:rsid w:val="00896D71"/>
    <w:rsid w:val="00897B0C"/>
    <w:rsid w:val="008A0964"/>
    <w:rsid w:val="008A0C4A"/>
    <w:rsid w:val="008A26D9"/>
    <w:rsid w:val="008A278B"/>
    <w:rsid w:val="008A2B30"/>
    <w:rsid w:val="008A3AA7"/>
    <w:rsid w:val="008A3C4A"/>
    <w:rsid w:val="008A5AE9"/>
    <w:rsid w:val="008A7009"/>
    <w:rsid w:val="008A7CF0"/>
    <w:rsid w:val="008B18FF"/>
    <w:rsid w:val="008B52D7"/>
    <w:rsid w:val="008B57F2"/>
    <w:rsid w:val="008B657E"/>
    <w:rsid w:val="008B6867"/>
    <w:rsid w:val="008B6991"/>
    <w:rsid w:val="008C046A"/>
    <w:rsid w:val="008C0C29"/>
    <w:rsid w:val="008D2898"/>
    <w:rsid w:val="008D28A2"/>
    <w:rsid w:val="008E119E"/>
    <w:rsid w:val="008E24D9"/>
    <w:rsid w:val="008E2986"/>
    <w:rsid w:val="008E2C60"/>
    <w:rsid w:val="008E2FED"/>
    <w:rsid w:val="008E431C"/>
    <w:rsid w:val="008E5389"/>
    <w:rsid w:val="008F15F3"/>
    <w:rsid w:val="008F2245"/>
    <w:rsid w:val="008F2641"/>
    <w:rsid w:val="008F3638"/>
    <w:rsid w:val="008F4441"/>
    <w:rsid w:val="008F4694"/>
    <w:rsid w:val="008F615E"/>
    <w:rsid w:val="008F6964"/>
    <w:rsid w:val="008F6C3C"/>
    <w:rsid w:val="008F6F31"/>
    <w:rsid w:val="008F74DF"/>
    <w:rsid w:val="00901007"/>
    <w:rsid w:val="009014EF"/>
    <w:rsid w:val="00901ED6"/>
    <w:rsid w:val="0090252D"/>
    <w:rsid w:val="009034B4"/>
    <w:rsid w:val="00903DA5"/>
    <w:rsid w:val="0090573A"/>
    <w:rsid w:val="00906F75"/>
    <w:rsid w:val="00907511"/>
    <w:rsid w:val="0091010B"/>
    <w:rsid w:val="009127BA"/>
    <w:rsid w:val="009143A0"/>
    <w:rsid w:val="00920460"/>
    <w:rsid w:val="00921FC2"/>
    <w:rsid w:val="009227A6"/>
    <w:rsid w:val="00923404"/>
    <w:rsid w:val="009255B9"/>
    <w:rsid w:val="00926858"/>
    <w:rsid w:val="0093054B"/>
    <w:rsid w:val="00930703"/>
    <w:rsid w:val="009317DD"/>
    <w:rsid w:val="009320D1"/>
    <w:rsid w:val="0093262A"/>
    <w:rsid w:val="00933EC1"/>
    <w:rsid w:val="00933F58"/>
    <w:rsid w:val="00933F94"/>
    <w:rsid w:val="00936260"/>
    <w:rsid w:val="00937540"/>
    <w:rsid w:val="00937F39"/>
    <w:rsid w:val="00940A2B"/>
    <w:rsid w:val="009415FC"/>
    <w:rsid w:val="00944BA9"/>
    <w:rsid w:val="00947876"/>
    <w:rsid w:val="00951B99"/>
    <w:rsid w:val="0095200D"/>
    <w:rsid w:val="00952578"/>
    <w:rsid w:val="009530DB"/>
    <w:rsid w:val="00953676"/>
    <w:rsid w:val="00954B27"/>
    <w:rsid w:val="00955D29"/>
    <w:rsid w:val="00956B79"/>
    <w:rsid w:val="00957F9D"/>
    <w:rsid w:val="00960CD8"/>
    <w:rsid w:val="00961F59"/>
    <w:rsid w:val="00963117"/>
    <w:rsid w:val="009705EE"/>
    <w:rsid w:val="00972330"/>
    <w:rsid w:val="0097394C"/>
    <w:rsid w:val="00973C01"/>
    <w:rsid w:val="00974594"/>
    <w:rsid w:val="00974AA6"/>
    <w:rsid w:val="0097699E"/>
    <w:rsid w:val="00977927"/>
    <w:rsid w:val="009804A8"/>
    <w:rsid w:val="00980AA6"/>
    <w:rsid w:val="0098135C"/>
    <w:rsid w:val="0098156A"/>
    <w:rsid w:val="009838FE"/>
    <w:rsid w:val="00985670"/>
    <w:rsid w:val="00991260"/>
    <w:rsid w:val="00991BAC"/>
    <w:rsid w:val="009978F7"/>
    <w:rsid w:val="009A02F6"/>
    <w:rsid w:val="009A0387"/>
    <w:rsid w:val="009A235F"/>
    <w:rsid w:val="009A3FCA"/>
    <w:rsid w:val="009A6187"/>
    <w:rsid w:val="009A6EA0"/>
    <w:rsid w:val="009A77B4"/>
    <w:rsid w:val="009B0038"/>
    <w:rsid w:val="009B17BF"/>
    <w:rsid w:val="009B2FD4"/>
    <w:rsid w:val="009B34C9"/>
    <w:rsid w:val="009B3FDD"/>
    <w:rsid w:val="009B5377"/>
    <w:rsid w:val="009B6E36"/>
    <w:rsid w:val="009B6F21"/>
    <w:rsid w:val="009C0323"/>
    <w:rsid w:val="009C087A"/>
    <w:rsid w:val="009C1335"/>
    <w:rsid w:val="009C1A80"/>
    <w:rsid w:val="009C1AB2"/>
    <w:rsid w:val="009C22E5"/>
    <w:rsid w:val="009C46C0"/>
    <w:rsid w:val="009C4C33"/>
    <w:rsid w:val="009C51C9"/>
    <w:rsid w:val="009C5ABA"/>
    <w:rsid w:val="009C6326"/>
    <w:rsid w:val="009C6E51"/>
    <w:rsid w:val="009C721A"/>
    <w:rsid w:val="009C7251"/>
    <w:rsid w:val="009D064D"/>
    <w:rsid w:val="009D1B1C"/>
    <w:rsid w:val="009D1E1D"/>
    <w:rsid w:val="009D288E"/>
    <w:rsid w:val="009D4395"/>
    <w:rsid w:val="009D4BF7"/>
    <w:rsid w:val="009D504A"/>
    <w:rsid w:val="009E2E91"/>
    <w:rsid w:val="009E34DB"/>
    <w:rsid w:val="009E6844"/>
    <w:rsid w:val="009F0BAB"/>
    <w:rsid w:val="009F5388"/>
    <w:rsid w:val="009F6AA2"/>
    <w:rsid w:val="00A012CB"/>
    <w:rsid w:val="00A02CE3"/>
    <w:rsid w:val="00A03FD9"/>
    <w:rsid w:val="00A05E8C"/>
    <w:rsid w:val="00A1024B"/>
    <w:rsid w:val="00A12677"/>
    <w:rsid w:val="00A139F5"/>
    <w:rsid w:val="00A13B58"/>
    <w:rsid w:val="00A16CDF"/>
    <w:rsid w:val="00A17319"/>
    <w:rsid w:val="00A20E77"/>
    <w:rsid w:val="00A212B2"/>
    <w:rsid w:val="00A215C4"/>
    <w:rsid w:val="00A219FA"/>
    <w:rsid w:val="00A2518C"/>
    <w:rsid w:val="00A25898"/>
    <w:rsid w:val="00A258B3"/>
    <w:rsid w:val="00A27749"/>
    <w:rsid w:val="00A301BE"/>
    <w:rsid w:val="00A305D4"/>
    <w:rsid w:val="00A325CB"/>
    <w:rsid w:val="00A34416"/>
    <w:rsid w:val="00A365F4"/>
    <w:rsid w:val="00A36CBA"/>
    <w:rsid w:val="00A37950"/>
    <w:rsid w:val="00A40C0F"/>
    <w:rsid w:val="00A40D40"/>
    <w:rsid w:val="00A4600B"/>
    <w:rsid w:val="00A47D80"/>
    <w:rsid w:val="00A5010A"/>
    <w:rsid w:val="00A517AB"/>
    <w:rsid w:val="00A51E94"/>
    <w:rsid w:val="00A529D6"/>
    <w:rsid w:val="00A53132"/>
    <w:rsid w:val="00A55A05"/>
    <w:rsid w:val="00A55CA7"/>
    <w:rsid w:val="00A563F2"/>
    <w:rsid w:val="00A564BA"/>
    <w:rsid w:val="00A566E8"/>
    <w:rsid w:val="00A56EB5"/>
    <w:rsid w:val="00A60645"/>
    <w:rsid w:val="00A61095"/>
    <w:rsid w:val="00A62A87"/>
    <w:rsid w:val="00A63893"/>
    <w:rsid w:val="00A656F8"/>
    <w:rsid w:val="00A65B90"/>
    <w:rsid w:val="00A66E8F"/>
    <w:rsid w:val="00A672EA"/>
    <w:rsid w:val="00A72341"/>
    <w:rsid w:val="00A72BCA"/>
    <w:rsid w:val="00A731F9"/>
    <w:rsid w:val="00A752B2"/>
    <w:rsid w:val="00A77A42"/>
    <w:rsid w:val="00A810F9"/>
    <w:rsid w:val="00A84095"/>
    <w:rsid w:val="00A8595F"/>
    <w:rsid w:val="00A86AF8"/>
    <w:rsid w:val="00A86DDA"/>
    <w:rsid w:val="00A86EAA"/>
    <w:rsid w:val="00A86ECC"/>
    <w:rsid w:val="00A86FCC"/>
    <w:rsid w:val="00A9012A"/>
    <w:rsid w:val="00A91B28"/>
    <w:rsid w:val="00A97E1E"/>
    <w:rsid w:val="00AA2E9B"/>
    <w:rsid w:val="00AA710D"/>
    <w:rsid w:val="00AB1674"/>
    <w:rsid w:val="00AB2F6D"/>
    <w:rsid w:val="00AB3E7F"/>
    <w:rsid w:val="00AB436F"/>
    <w:rsid w:val="00AB5D35"/>
    <w:rsid w:val="00AB6184"/>
    <w:rsid w:val="00AB678D"/>
    <w:rsid w:val="00AB6D25"/>
    <w:rsid w:val="00AB6FFC"/>
    <w:rsid w:val="00AB7D66"/>
    <w:rsid w:val="00AC1180"/>
    <w:rsid w:val="00AC213B"/>
    <w:rsid w:val="00AC2753"/>
    <w:rsid w:val="00AC5B86"/>
    <w:rsid w:val="00AC6E12"/>
    <w:rsid w:val="00AD0033"/>
    <w:rsid w:val="00AD49E7"/>
    <w:rsid w:val="00AD60A7"/>
    <w:rsid w:val="00AD66DA"/>
    <w:rsid w:val="00AE1FD1"/>
    <w:rsid w:val="00AE2D4B"/>
    <w:rsid w:val="00AE2F21"/>
    <w:rsid w:val="00AE4ABC"/>
    <w:rsid w:val="00AE4C2E"/>
    <w:rsid w:val="00AE4F99"/>
    <w:rsid w:val="00AE4FB0"/>
    <w:rsid w:val="00AF0D2A"/>
    <w:rsid w:val="00AF0F9C"/>
    <w:rsid w:val="00AF3F7E"/>
    <w:rsid w:val="00AF56E8"/>
    <w:rsid w:val="00B00099"/>
    <w:rsid w:val="00B01B2A"/>
    <w:rsid w:val="00B0297A"/>
    <w:rsid w:val="00B038E8"/>
    <w:rsid w:val="00B04E85"/>
    <w:rsid w:val="00B060EF"/>
    <w:rsid w:val="00B071EF"/>
    <w:rsid w:val="00B10DE1"/>
    <w:rsid w:val="00B118D1"/>
    <w:rsid w:val="00B11B69"/>
    <w:rsid w:val="00B12CF3"/>
    <w:rsid w:val="00B13879"/>
    <w:rsid w:val="00B1437C"/>
    <w:rsid w:val="00B14952"/>
    <w:rsid w:val="00B14A84"/>
    <w:rsid w:val="00B17824"/>
    <w:rsid w:val="00B20166"/>
    <w:rsid w:val="00B21244"/>
    <w:rsid w:val="00B21D78"/>
    <w:rsid w:val="00B26284"/>
    <w:rsid w:val="00B26CBA"/>
    <w:rsid w:val="00B30DB9"/>
    <w:rsid w:val="00B31E5A"/>
    <w:rsid w:val="00B33ED6"/>
    <w:rsid w:val="00B37F13"/>
    <w:rsid w:val="00B4519C"/>
    <w:rsid w:val="00B4735A"/>
    <w:rsid w:val="00B4789E"/>
    <w:rsid w:val="00B525F3"/>
    <w:rsid w:val="00B5372D"/>
    <w:rsid w:val="00B541D2"/>
    <w:rsid w:val="00B55329"/>
    <w:rsid w:val="00B5591A"/>
    <w:rsid w:val="00B56291"/>
    <w:rsid w:val="00B61381"/>
    <w:rsid w:val="00B6377A"/>
    <w:rsid w:val="00B63EFD"/>
    <w:rsid w:val="00B646AB"/>
    <w:rsid w:val="00B653AB"/>
    <w:rsid w:val="00B65F9E"/>
    <w:rsid w:val="00B66B19"/>
    <w:rsid w:val="00B71955"/>
    <w:rsid w:val="00B74EC0"/>
    <w:rsid w:val="00B762AE"/>
    <w:rsid w:val="00B800D0"/>
    <w:rsid w:val="00B82E07"/>
    <w:rsid w:val="00B86250"/>
    <w:rsid w:val="00B914E9"/>
    <w:rsid w:val="00B924B1"/>
    <w:rsid w:val="00B929EA"/>
    <w:rsid w:val="00B92D7C"/>
    <w:rsid w:val="00B956EE"/>
    <w:rsid w:val="00B96807"/>
    <w:rsid w:val="00B9714F"/>
    <w:rsid w:val="00B97537"/>
    <w:rsid w:val="00BA0380"/>
    <w:rsid w:val="00BA2BA1"/>
    <w:rsid w:val="00BA3562"/>
    <w:rsid w:val="00BA56A1"/>
    <w:rsid w:val="00BA65CA"/>
    <w:rsid w:val="00BA6CA9"/>
    <w:rsid w:val="00BA6DD5"/>
    <w:rsid w:val="00BA6E7A"/>
    <w:rsid w:val="00BB17FA"/>
    <w:rsid w:val="00BB1970"/>
    <w:rsid w:val="00BB22F2"/>
    <w:rsid w:val="00BB2737"/>
    <w:rsid w:val="00BB3756"/>
    <w:rsid w:val="00BB4F09"/>
    <w:rsid w:val="00BB78DB"/>
    <w:rsid w:val="00BC1F96"/>
    <w:rsid w:val="00BC312C"/>
    <w:rsid w:val="00BC3AB4"/>
    <w:rsid w:val="00BC616E"/>
    <w:rsid w:val="00BD029E"/>
    <w:rsid w:val="00BD0BE3"/>
    <w:rsid w:val="00BD4E33"/>
    <w:rsid w:val="00BD54FB"/>
    <w:rsid w:val="00BD5800"/>
    <w:rsid w:val="00BD77C8"/>
    <w:rsid w:val="00BE1396"/>
    <w:rsid w:val="00BE18F4"/>
    <w:rsid w:val="00BE368B"/>
    <w:rsid w:val="00BE69A1"/>
    <w:rsid w:val="00BF0788"/>
    <w:rsid w:val="00BF0A8B"/>
    <w:rsid w:val="00BF2D56"/>
    <w:rsid w:val="00BF2F0A"/>
    <w:rsid w:val="00BF3D54"/>
    <w:rsid w:val="00BF5D23"/>
    <w:rsid w:val="00BF6E08"/>
    <w:rsid w:val="00C010C7"/>
    <w:rsid w:val="00C01B88"/>
    <w:rsid w:val="00C030DE"/>
    <w:rsid w:val="00C03634"/>
    <w:rsid w:val="00C068AD"/>
    <w:rsid w:val="00C1042C"/>
    <w:rsid w:val="00C10821"/>
    <w:rsid w:val="00C1268F"/>
    <w:rsid w:val="00C13E53"/>
    <w:rsid w:val="00C166F5"/>
    <w:rsid w:val="00C16714"/>
    <w:rsid w:val="00C16E19"/>
    <w:rsid w:val="00C17D01"/>
    <w:rsid w:val="00C201DA"/>
    <w:rsid w:val="00C212CA"/>
    <w:rsid w:val="00C214B7"/>
    <w:rsid w:val="00C21932"/>
    <w:rsid w:val="00C22105"/>
    <w:rsid w:val="00C2292C"/>
    <w:rsid w:val="00C244B6"/>
    <w:rsid w:val="00C25C16"/>
    <w:rsid w:val="00C26D31"/>
    <w:rsid w:val="00C32F5B"/>
    <w:rsid w:val="00C338D8"/>
    <w:rsid w:val="00C33A8D"/>
    <w:rsid w:val="00C3702F"/>
    <w:rsid w:val="00C400F3"/>
    <w:rsid w:val="00C424DA"/>
    <w:rsid w:val="00C4254F"/>
    <w:rsid w:val="00C43298"/>
    <w:rsid w:val="00C44200"/>
    <w:rsid w:val="00C4500A"/>
    <w:rsid w:val="00C471BB"/>
    <w:rsid w:val="00C50705"/>
    <w:rsid w:val="00C5176F"/>
    <w:rsid w:val="00C51790"/>
    <w:rsid w:val="00C519F3"/>
    <w:rsid w:val="00C52028"/>
    <w:rsid w:val="00C52C5C"/>
    <w:rsid w:val="00C52D1F"/>
    <w:rsid w:val="00C52EFA"/>
    <w:rsid w:val="00C534A1"/>
    <w:rsid w:val="00C53EBB"/>
    <w:rsid w:val="00C54A56"/>
    <w:rsid w:val="00C562F3"/>
    <w:rsid w:val="00C6033B"/>
    <w:rsid w:val="00C61E79"/>
    <w:rsid w:val="00C64A37"/>
    <w:rsid w:val="00C65B7D"/>
    <w:rsid w:val="00C67546"/>
    <w:rsid w:val="00C7158E"/>
    <w:rsid w:val="00C7250B"/>
    <w:rsid w:val="00C7267A"/>
    <w:rsid w:val="00C730E2"/>
    <w:rsid w:val="00C7346B"/>
    <w:rsid w:val="00C73A6C"/>
    <w:rsid w:val="00C752A3"/>
    <w:rsid w:val="00C75340"/>
    <w:rsid w:val="00C76AC8"/>
    <w:rsid w:val="00C7771A"/>
    <w:rsid w:val="00C77C0E"/>
    <w:rsid w:val="00C821D3"/>
    <w:rsid w:val="00C91687"/>
    <w:rsid w:val="00C924A8"/>
    <w:rsid w:val="00C94162"/>
    <w:rsid w:val="00C945FE"/>
    <w:rsid w:val="00C96FAA"/>
    <w:rsid w:val="00C978E4"/>
    <w:rsid w:val="00C97A04"/>
    <w:rsid w:val="00C97EC9"/>
    <w:rsid w:val="00CA107B"/>
    <w:rsid w:val="00CA331F"/>
    <w:rsid w:val="00CA484D"/>
    <w:rsid w:val="00CA4FB6"/>
    <w:rsid w:val="00CA7650"/>
    <w:rsid w:val="00CA7CCF"/>
    <w:rsid w:val="00CB209B"/>
    <w:rsid w:val="00CB2843"/>
    <w:rsid w:val="00CB577F"/>
    <w:rsid w:val="00CB5E24"/>
    <w:rsid w:val="00CB6B70"/>
    <w:rsid w:val="00CB7248"/>
    <w:rsid w:val="00CB7485"/>
    <w:rsid w:val="00CC3509"/>
    <w:rsid w:val="00CC4178"/>
    <w:rsid w:val="00CC69AE"/>
    <w:rsid w:val="00CC739E"/>
    <w:rsid w:val="00CD2A8E"/>
    <w:rsid w:val="00CD41F1"/>
    <w:rsid w:val="00CD4A0A"/>
    <w:rsid w:val="00CD5555"/>
    <w:rsid w:val="00CD556F"/>
    <w:rsid w:val="00CD58B7"/>
    <w:rsid w:val="00CD76EE"/>
    <w:rsid w:val="00CE3297"/>
    <w:rsid w:val="00CE3326"/>
    <w:rsid w:val="00CE70B9"/>
    <w:rsid w:val="00CE755A"/>
    <w:rsid w:val="00CE7934"/>
    <w:rsid w:val="00CF1BC8"/>
    <w:rsid w:val="00CF3141"/>
    <w:rsid w:val="00CF34B7"/>
    <w:rsid w:val="00CF4099"/>
    <w:rsid w:val="00CF49D0"/>
    <w:rsid w:val="00CF6F1A"/>
    <w:rsid w:val="00CF7F84"/>
    <w:rsid w:val="00D00796"/>
    <w:rsid w:val="00D011D1"/>
    <w:rsid w:val="00D02248"/>
    <w:rsid w:val="00D03AE3"/>
    <w:rsid w:val="00D04BE9"/>
    <w:rsid w:val="00D04F5A"/>
    <w:rsid w:val="00D06BA6"/>
    <w:rsid w:val="00D06E6A"/>
    <w:rsid w:val="00D10D36"/>
    <w:rsid w:val="00D119F1"/>
    <w:rsid w:val="00D13CC2"/>
    <w:rsid w:val="00D217A4"/>
    <w:rsid w:val="00D244D7"/>
    <w:rsid w:val="00D24F57"/>
    <w:rsid w:val="00D25EA0"/>
    <w:rsid w:val="00D26146"/>
    <w:rsid w:val="00D261A2"/>
    <w:rsid w:val="00D27A55"/>
    <w:rsid w:val="00D3099D"/>
    <w:rsid w:val="00D30F4A"/>
    <w:rsid w:val="00D340D2"/>
    <w:rsid w:val="00D353A5"/>
    <w:rsid w:val="00D410F9"/>
    <w:rsid w:val="00D41B07"/>
    <w:rsid w:val="00D44FF9"/>
    <w:rsid w:val="00D467D5"/>
    <w:rsid w:val="00D46F4B"/>
    <w:rsid w:val="00D505E6"/>
    <w:rsid w:val="00D51E5E"/>
    <w:rsid w:val="00D5213F"/>
    <w:rsid w:val="00D5343E"/>
    <w:rsid w:val="00D53B7B"/>
    <w:rsid w:val="00D5687B"/>
    <w:rsid w:val="00D616D2"/>
    <w:rsid w:val="00D622A2"/>
    <w:rsid w:val="00D63247"/>
    <w:rsid w:val="00D63B5F"/>
    <w:rsid w:val="00D64DFD"/>
    <w:rsid w:val="00D65C9B"/>
    <w:rsid w:val="00D67AB6"/>
    <w:rsid w:val="00D70EF7"/>
    <w:rsid w:val="00D71E97"/>
    <w:rsid w:val="00D73824"/>
    <w:rsid w:val="00D75766"/>
    <w:rsid w:val="00D763AB"/>
    <w:rsid w:val="00D81499"/>
    <w:rsid w:val="00D8397C"/>
    <w:rsid w:val="00D84642"/>
    <w:rsid w:val="00D901C1"/>
    <w:rsid w:val="00D94EED"/>
    <w:rsid w:val="00D96026"/>
    <w:rsid w:val="00D97805"/>
    <w:rsid w:val="00DA1A33"/>
    <w:rsid w:val="00DA1ADF"/>
    <w:rsid w:val="00DA2277"/>
    <w:rsid w:val="00DA44D1"/>
    <w:rsid w:val="00DA7178"/>
    <w:rsid w:val="00DA7C1C"/>
    <w:rsid w:val="00DB01CF"/>
    <w:rsid w:val="00DB147A"/>
    <w:rsid w:val="00DB1B7A"/>
    <w:rsid w:val="00DB1D8F"/>
    <w:rsid w:val="00DB3316"/>
    <w:rsid w:val="00DB37FB"/>
    <w:rsid w:val="00DB4202"/>
    <w:rsid w:val="00DB78BB"/>
    <w:rsid w:val="00DC0849"/>
    <w:rsid w:val="00DC1AC0"/>
    <w:rsid w:val="00DC2C5D"/>
    <w:rsid w:val="00DC2F55"/>
    <w:rsid w:val="00DC6708"/>
    <w:rsid w:val="00DD32AB"/>
    <w:rsid w:val="00DD75CE"/>
    <w:rsid w:val="00DD7B3E"/>
    <w:rsid w:val="00DE392E"/>
    <w:rsid w:val="00DE6AAB"/>
    <w:rsid w:val="00DF20E4"/>
    <w:rsid w:val="00DF2ED5"/>
    <w:rsid w:val="00DF50E2"/>
    <w:rsid w:val="00DF68D3"/>
    <w:rsid w:val="00DF7F9A"/>
    <w:rsid w:val="00E0029A"/>
    <w:rsid w:val="00E01436"/>
    <w:rsid w:val="00E044A1"/>
    <w:rsid w:val="00E045BD"/>
    <w:rsid w:val="00E04C9B"/>
    <w:rsid w:val="00E05430"/>
    <w:rsid w:val="00E05CAE"/>
    <w:rsid w:val="00E0657E"/>
    <w:rsid w:val="00E108A8"/>
    <w:rsid w:val="00E13E32"/>
    <w:rsid w:val="00E16FA5"/>
    <w:rsid w:val="00E17B77"/>
    <w:rsid w:val="00E20190"/>
    <w:rsid w:val="00E23337"/>
    <w:rsid w:val="00E240FE"/>
    <w:rsid w:val="00E259EA"/>
    <w:rsid w:val="00E32061"/>
    <w:rsid w:val="00E33F53"/>
    <w:rsid w:val="00E34426"/>
    <w:rsid w:val="00E36370"/>
    <w:rsid w:val="00E36A24"/>
    <w:rsid w:val="00E41430"/>
    <w:rsid w:val="00E42FF9"/>
    <w:rsid w:val="00E46AA5"/>
    <w:rsid w:val="00E4714C"/>
    <w:rsid w:val="00E5006E"/>
    <w:rsid w:val="00E51AEB"/>
    <w:rsid w:val="00E522A7"/>
    <w:rsid w:val="00E52E6F"/>
    <w:rsid w:val="00E53FB8"/>
    <w:rsid w:val="00E54452"/>
    <w:rsid w:val="00E55AFD"/>
    <w:rsid w:val="00E5650A"/>
    <w:rsid w:val="00E61D2C"/>
    <w:rsid w:val="00E62583"/>
    <w:rsid w:val="00E62D8A"/>
    <w:rsid w:val="00E63765"/>
    <w:rsid w:val="00E664C5"/>
    <w:rsid w:val="00E671A2"/>
    <w:rsid w:val="00E71E3B"/>
    <w:rsid w:val="00E7297F"/>
    <w:rsid w:val="00E76D26"/>
    <w:rsid w:val="00E7798C"/>
    <w:rsid w:val="00E81BB3"/>
    <w:rsid w:val="00E8363B"/>
    <w:rsid w:val="00E84EE4"/>
    <w:rsid w:val="00E85DBC"/>
    <w:rsid w:val="00E8667C"/>
    <w:rsid w:val="00E86B59"/>
    <w:rsid w:val="00E8747B"/>
    <w:rsid w:val="00E93D2F"/>
    <w:rsid w:val="00E95110"/>
    <w:rsid w:val="00E95607"/>
    <w:rsid w:val="00EA0A80"/>
    <w:rsid w:val="00EA2819"/>
    <w:rsid w:val="00EA3A97"/>
    <w:rsid w:val="00EA75E7"/>
    <w:rsid w:val="00EB11CD"/>
    <w:rsid w:val="00EB1390"/>
    <w:rsid w:val="00EB2A4D"/>
    <w:rsid w:val="00EB2C71"/>
    <w:rsid w:val="00EB4340"/>
    <w:rsid w:val="00EB556D"/>
    <w:rsid w:val="00EB5A7D"/>
    <w:rsid w:val="00EB6B30"/>
    <w:rsid w:val="00EB7901"/>
    <w:rsid w:val="00EC001A"/>
    <w:rsid w:val="00EC0F11"/>
    <w:rsid w:val="00EC2033"/>
    <w:rsid w:val="00EC32BB"/>
    <w:rsid w:val="00ED0AB4"/>
    <w:rsid w:val="00ED48F8"/>
    <w:rsid w:val="00ED55C0"/>
    <w:rsid w:val="00ED682B"/>
    <w:rsid w:val="00EE3087"/>
    <w:rsid w:val="00EE347A"/>
    <w:rsid w:val="00EE41D5"/>
    <w:rsid w:val="00EE5AAC"/>
    <w:rsid w:val="00EE63BD"/>
    <w:rsid w:val="00EE70D6"/>
    <w:rsid w:val="00EE739F"/>
    <w:rsid w:val="00EF28CA"/>
    <w:rsid w:val="00EF3520"/>
    <w:rsid w:val="00EF3714"/>
    <w:rsid w:val="00EF3840"/>
    <w:rsid w:val="00EF4008"/>
    <w:rsid w:val="00EF42ED"/>
    <w:rsid w:val="00EF46A1"/>
    <w:rsid w:val="00EF496C"/>
    <w:rsid w:val="00EF5E11"/>
    <w:rsid w:val="00EF72B5"/>
    <w:rsid w:val="00F0064F"/>
    <w:rsid w:val="00F01CED"/>
    <w:rsid w:val="00F037A4"/>
    <w:rsid w:val="00F11D84"/>
    <w:rsid w:val="00F120A6"/>
    <w:rsid w:val="00F13611"/>
    <w:rsid w:val="00F13855"/>
    <w:rsid w:val="00F14E66"/>
    <w:rsid w:val="00F15FFD"/>
    <w:rsid w:val="00F22792"/>
    <w:rsid w:val="00F23108"/>
    <w:rsid w:val="00F236CD"/>
    <w:rsid w:val="00F274AF"/>
    <w:rsid w:val="00F27C8F"/>
    <w:rsid w:val="00F27CAF"/>
    <w:rsid w:val="00F30925"/>
    <w:rsid w:val="00F31B7A"/>
    <w:rsid w:val="00F3200D"/>
    <w:rsid w:val="00F3249F"/>
    <w:rsid w:val="00F32749"/>
    <w:rsid w:val="00F354AD"/>
    <w:rsid w:val="00F35E1A"/>
    <w:rsid w:val="00F363EC"/>
    <w:rsid w:val="00F367EB"/>
    <w:rsid w:val="00F37172"/>
    <w:rsid w:val="00F413A0"/>
    <w:rsid w:val="00F42313"/>
    <w:rsid w:val="00F4477E"/>
    <w:rsid w:val="00F44903"/>
    <w:rsid w:val="00F461C5"/>
    <w:rsid w:val="00F46F5C"/>
    <w:rsid w:val="00F479CD"/>
    <w:rsid w:val="00F55B3A"/>
    <w:rsid w:val="00F6162B"/>
    <w:rsid w:val="00F62F42"/>
    <w:rsid w:val="00F6328B"/>
    <w:rsid w:val="00F65E7B"/>
    <w:rsid w:val="00F67D8F"/>
    <w:rsid w:val="00F67ED7"/>
    <w:rsid w:val="00F70270"/>
    <w:rsid w:val="00F70787"/>
    <w:rsid w:val="00F70C29"/>
    <w:rsid w:val="00F73145"/>
    <w:rsid w:val="00F7354E"/>
    <w:rsid w:val="00F73A86"/>
    <w:rsid w:val="00F74BCF"/>
    <w:rsid w:val="00F75D7E"/>
    <w:rsid w:val="00F76E61"/>
    <w:rsid w:val="00F8009F"/>
    <w:rsid w:val="00F802BE"/>
    <w:rsid w:val="00F80BBF"/>
    <w:rsid w:val="00F80E93"/>
    <w:rsid w:val="00F86024"/>
    <w:rsid w:val="00F8611A"/>
    <w:rsid w:val="00F87B2C"/>
    <w:rsid w:val="00F91151"/>
    <w:rsid w:val="00F9411A"/>
    <w:rsid w:val="00F961BB"/>
    <w:rsid w:val="00FA025A"/>
    <w:rsid w:val="00FA1CA9"/>
    <w:rsid w:val="00FA31C7"/>
    <w:rsid w:val="00FA5128"/>
    <w:rsid w:val="00FA7215"/>
    <w:rsid w:val="00FB0943"/>
    <w:rsid w:val="00FB42D4"/>
    <w:rsid w:val="00FB526D"/>
    <w:rsid w:val="00FB5906"/>
    <w:rsid w:val="00FB59DE"/>
    <w:rsid w:val="00FB5B02"/>
    <w:rsid w:val="00FB701C"/>
    <w:rsid w:val="00FB762F"/>
    <w:rsid w:val="00FC1CC0"/>
    <w:rsid w:val="00FC2330"/>
    <w:rsid w:val="00FC2AED"/>
    <w:rsid w:val="00FC69C3"/>
    <w:rsid w:val="00FC6D97"/>
    <w:rsid w:val="00FC6E7E"/>
    <w:rsid w:val="00FD0499"/>
    <w:rsid w:val="00FD33FC"/>
    <w:rsid w:val="00FD376B"/>
    <w:rsid w:val="00FD3856"/>
    <w:rsid w:val="00FD4CA6"/>
    <w:rsid w:val="00FD5EA7"/>
    <w:rsid w:val="00FE0E1C"/>
    <w:rsid w:val="00FE4F24"/>
    <w:rsid w:val="00FF0615"/>
    <w:rsid w:val="00FF08C3"/>
    <w:rsid w:val="00FF11A5"/>
    <w:rsid w:val="00FF2706"/>
    <w:rsid w:val="00FF4509"/>
    <w:rsid w:val="00FF4F84"/>
    <w:rsid w:val="00FF5840"/>
    <w:rsid w:val="00FF66B2"/>
    <w:rsid w:val="00FF6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9B7EBCD6-386B-4CB2-963C-0643A39CF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1559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0E3B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1559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1559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001559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000E3B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001559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001559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6288FF" w:themeColor="accent1" w:themeTint="66"/>
        <w:left w:val="single" w:sz="4" w:space="0" w:color="6288FF" w:themeColor="accent1" w:themeTint="66"/>
        <w:bottom w:val="single" w:sz="4" w:space="0" w:color="6288FF" w:themeColor="accent1" w:themeTint="66"/>
        <w:right w:val="single" w:sz="4" w:space="0" w:color="6288FF" w:themeColor="accent1" w:themeTint="66"/>
        <w:insideH w:val="single" w:sz="4" w:space="0" w:color="6288FF" w:themeColor="accent1" w:themeTint="66"/>
        <w:insideV w:val="single" w:sz="4" w:space="0" w:color="6288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144D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44D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3A4C31"/>
    <w:rPr>
      <w:color w:val="605D5C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C1042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A05E8C"/>
    <w:pPr>
      <w:spacing w:after="0" w:line="240" w:lineRule="auto"/>
    </w:pPr>
    <w:rPr>
      <w:rFonts w:ascii="Fira Sans" w:hAnsi="Fira Sans"/>
      <w:sz w:val="1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F734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F734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F7343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734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7343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4.xml"/><Relationship Id="rId39" Type="http://schemas.openxmlformats.org/officeDocument/2006/relationships/hyperlink" Target="http://swaid.stat.gov.pl/WarunkiZyciaLudnosci_dashboards/Raporty_predefiniowane/RAP_DBD_WZL_2.aspx" TargetMode="External"/><Relationship Id="rId21" Type="http://schemas.openxmlformats.org/officeDocument/2006/relationships/image" Target="media/image5.jpeg"/><Relationship Id="rId34" Type="http://schemas.openxmlformats.org/officeDocument/2006/relationships/hyperlink" Target="https://stat.gov.pl/obszary-tematyczne/warunki-zycia/dochody-wydatki-i-warunki-zycia-ludnosci/budzety-gospodarstw-domowych-w-2018-r-,9,13.html" TargetMode="External"/><Relationship Id="rId42" Type="http://schemas.openxmlformats.org/officeDocument/2006/relationships/hyperlink" Target="https://stat.gov.pl/metainformacje/slownik-pojec/pojecia-stosowane-w-statystyce-publicznej/62,pojecie.html" TargetMode="External"/><Relationship Id="rId47" Type="http://schemas.openxmlformats.org/officeDocument/2006/relationships/hyperlink" Target="https://stat.gov.pl/metainformacje/slownik-pojec/pojecia-stosowane-w-statystyce-publicznej/468,pojecie.html" TargetMode="External"/><Relationship Id="rId50" Type="http://schemas.openxmlformats.org/officeDocument/2006/relationships/hyperlink" Target="https://stat.gov.pl/metainformacje/slownik-pojec/pojecia-stosowane-w-statystyce-publicznej/601,pojecie.html" TargetMode="External"/><Relationship Id="rId55" Type="http://schemas.openxmlformats.org/officeDocument/2006/relationships/image" Target="media/image8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9" Type="http://schemas.openxmlformats.org/officeDocument/2006/relationships/chart" Target="charts/chart17.xml"/><Relationship Id="rId11" Type="http://schemas.openxmlformats.org/officeDocument/2006/relationships/chart" Target="charts/chart1.xml"/><Relationship Id="rId24" Type="http://schemas.openxmlformats.org/officeDocument/2006/relationships/chart" Target="charts/chart12.xml"/><Relationship Id="rId32" Type="http://schemas.openxmlformats.org/officeDocument/2006/relationships/header" Target="header2.xml"/><Relationship Id="rId37" Type="http://schemas.openxmlformats.org/officeDocument/2006/relationships/hyperlink" Target="https://bdl.stat.gov.pl/BDL/metadane/podgrupy/10?back=True" TargetMode="External"/><Relationship Id="rId40" Type="http://schemas.openxmlformats.org/officeDocument/2006/relationships/hyperlink" Target="http://swaid.stat.gov.pl/WarunkiZyciaLudnosci_dashboards/Raporty_predefiniowane/RAP_DBD_WZL_3.aspx" TargetMode="External"/><Relationship Id="rId45" Type="http://schemas.openxmlformats.org/officeDocument/2006/relationships/hyperlink" Target="https://stat.gov.pl/metainformacje/slownik-pojec/pojecia-stosowane-w-statystyce-publicznej/2585,pojecie.html" TargetMode="External"/><Relationship Id="rId53" Type="http://schemas.openxmlformats.org/officeDocument/2006/relationships/hyperlink" Target="mailto:obslugaprasowa@stat.gov.pl" TargetMode="External"/><Relationship Id="rId58" Type="http://schemas.openxmlformats.org/officeDocument/2006/relationships/footer" Target="footer3.xml"/><Relationship Id="rId5" Type="http://schemas.openxmlformats.org/officeDocument/2006/relationships/styles" Target="styles.xml"/><Relationship Id="rId19" Type="http://schemas.openxmlformats.org/officeDocument/2006/relationships/chart" Target="charts/chart9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hart" Target="charts/chart4.xml"/><Relationship Id="rId22" Type="http://schemas.openxmlformats.org/officeDocument/2006/relationships/chart" Target="charts/chart10.xml"/><Relationship Id="rId27" Type="http://schemas.openxmlformats.org/officeDocument/2006/relationships/chart" Target="charts/chart15.xml"/><Relationship Id="rId30" Type="http://schemas.openxmlformats.org/officeDocument/2006/relationships/header" Target="header1.xml"/><Relationship Id="rId35" Type="http://schemas.openxmlformats.org/officeDocument/2006/relationships/hyperlink" Target="https://stat.gov.pl/obszary-tematyczne/warunki-zycia/dochody-wydatki-i-warunki-zycia-ludnosci/sytuacja-gospodarstw-domowych-w-2018-r-w-swietle-wynikow-badania-budzetow-gospodarstw-domowych,3,18.html" TargetMode="External"/><Relationship Id="rId43" Type="http://schemas.openxmlformats.org/officeDocument/2006/relationships/hyperlink" Target="https://stat.gov.pl/metainformacje/slownik-pojec/pojecia-stosowane-w-statystyce-publicznej/63,pojecie.html" TargetMode="External"/><Relationship Id="rId48" Type="http://schemas.openxmlformats.org/officeDocument/2006/relationships/hyperlink" Target="https://stat.gov.pl/metainformacje/slownik-pojec/pojecia-stosowane-w-statystyce-publicznej/3590,pojecie.html" TargetMode="External"/><Relationship Id="rId56" Type="http://schemas.openxmlformats.org/officeDocument/2006/relationships/image" Target="media/image9.png"/><Relationship Id="rId8" Type="http://schemas.openxmlformats.org/officeDocument/2006/relationships/footnotes" Target="footnotes.xml"/><Relationship Id="rId51" Type="http://schemas.openxmlformats.org/officeDocument/2006/relationships/hyperlink" Target="https://stat.gov.pl/metainformacje/slownik-pojec/pojecia-stosowane-w-statystyce-publicznej/873,pojecie.html" TargetMode="Externa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3.xml"/><Relationship Id="rId33" Type="http://schemas.openxmlformats.org/officeDocument/2006/relationships/footer" Target="footer2.xml"/><Relationship Id="rId38" Type="http://schemas.openxmlformats.org/officeDocument/2006/relationships/hyperlink" Target="http://swaid.stat.gov.pl/WarunkiZyciaLudnosci_dashboards/Raporty_predefiniowane/RAP_DBD_WZL_1.aspx" TargetMode="External"/><Relationship Id="rId46" Type="http://schemas.openxmlformats.org/officeDocument/2006/relationships/hyperlink" Target="https://stat.gov.pl/metainformacje/slownik-pojec/pojecia-stosowane-w-statystyce-publicznej/2858,pojecie.html" TargetMode="External"/><Relationship Id="rId59" Type="http://schemas.openxmlformats.org/officeDocument/2006/relationships/fontTable" Target="fontTable.xml"/><Relationship Id="rId20" Type="http://schemas.openxmlformats.org/officeDocument/2006/relationships/image" Target="media/image4.jpeg"/><Relationship Id="rId41" Type="http://schemas.openxmlformats.org/officeDocument/2006/relationships/hyperlink" Target="https://stat.gov.pl/metainformacje/slownik-pojec/pojecia-stosowane-w-statystyce-publicznej/28,pojecie.html" TargetMode="External"/><Relationship Id="rId54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chart" Target="charts/chart11.xml"/><Relationship Id="rId28" Type="http://schemas.openxmlformats.org/officeDocument/2006/relationships/chart" Target="charts/chart16.xml"/><Relationship Id="rId36" Type="http://schemas.openxmlformats.org/officeDocument/2006/relationships/hyperlink" Target="http://stat.gov.pl/obszary-tematyczne/warunki-zycia/dochody-wydatki-i-warunki-zycia-ludnosci/sytuacja-spoleczno-ekonomiczna-gospodarstw-domowych-w-latach-2000-2015-zroznicowanie-miasto-wies,5,2.html" TargetMode="External"/><Relationship Id="rId49" Type="http://schemas.openxmlformats.org/officeDocument/2006/relationships/hyperlink" Target="https://stat.gov.pl/metainformacje/slownik-pojec/pojecia-stosowane-w-statystyce-publicznej/3580,pojecie.html" TargetMode="External"/><Relationship Id="rId57" Type="http://schemas.openxmlformats.org/officeDocument/2006/relationships/header" Target="header3.xml"/><Relationship Id="rId10" Type="http://schemas.openxmlformats.org/officeDocument/2006/relationships/image" Target="media/image3.emf"/><Relationship Id="rId31" Type="http://schemas.openxmlformats.org/officeDocument/2006/relationships/footer" Target="footer1.xml"/><Relationship Id="rId44" Type="http://schemas.openxmlformats.org/officeDocument/2006/relationships/hyperlink" Target="https://stat.gov.pl/metainformacje/slownik-pojec/pojecia-stosowane-w-statystyce-publicznej/103,pojecie.html" TargetMode="External"/><Relationship Id="rId52" Type="http://schemas.openxmlformats.org/officeDocument/2006/relationships/hyperlink" Target="https://stat.gov.pl/metainformacje/slownik-pojec/pojecia-stosowane-w-statystyce-publicznej/3583,pojecie.html" TargetMode="External"/><Relationship Id="rId6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C:\Dane\dysk%20C\Notatka%202019\BGD%20Notatka_Publikacja%20za%202019%20wykresy.xlsx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0.xml"/><Relationship Id="rId2" Type="http://schemas.openxmlformats.org/officeDocument/2006/relationships/oleObject" Target="file:///C:\Z_terminala\PUBLIKACJE,%20NOTATKI\NOTATKA%20maj%202020\BGD%20Notatka_Publikacja%20za%202019%20wykresy.xlsx" TargetMode="External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1.xml"/><Relationship Id="rId2" Type="http://schemas.openxmlformats.org/officeDocument/2006/relationships/oleObject" Target="file:///C:\Z_terminala\PUBLIKACJE,%20NOTATKI\NOTATKA%20maj%202020\BGD%20Notatka_Publikacja%20za%202019%20wykresy.xlsx" TargetMode="External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2.xml"/><Relationship Id="rId2" Type="http://schemas.openxmlformats.org/officeDocument/2006/relationships/oleObject" Target="file:///C:\Z_terminala\PUBLIKACJE,%20NOTATKI\PUBLIKACJA%202019\BGD%20Notatka_Publikacja%20za%202019%20wykresy.xlsx" TargetMode="External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3.xml"/><Relationship Id="rId2" Type="http://schemas.openxmlformats.org/officeDocument/2006/relationships/oleObject" Target="file:///C:\Z_terminala\PUBLIKACJE,%20NOTATKI\NOTATKA%20maj%202020\BGD%20Notatka_Publikacja%20za%202019%20wykresy.xlsx" TargetMode="External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4.xml"/><Relationship Id="rId2" Type="http://schemas.openxmlformats.org/officeDocument/2006/relationships/oleObject" Target="file:///C:\Z_terminala\PUBLIKACJE,%20NOTATKI\NOTATKA%20maj%202020\BGD%20Notatka_Publikacja%20za%202019%20wykresy.xlsx" TargetMode="External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5.xml"/><Relationship Id="rId2" Type="http://schemas.openxmlformats.org/officeDocument/2006/relationships/oleObject" Target="file:///C:\Z_terminala\PUBLIKACJE,%20NOTATKI\NOTATKA%20maj%202020\BGD%20Notatka_Publikacja%20za%202019%20wykresy.xlsx" TargetMode="External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6.xml"/><Relationship Id="rId2" Type="http://schemas.openxmlformats.org/officeDocument/2006/relationships/oleObject" Target="file:///C:\Z_terminala\PUBLIKACJE,%20NOTATKI\NOTATKA%20maj%202020\BGD%20Notatka_Publikacja%20za%202019%20wykresy.xlsx" TargetMode="External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7.xml"/><Relationship Id="rId2" Type="http://schemas.openxmlformats.org/officeDocument/2006/relationships/oleObject" Target="file:///C:\Z_terminala\PUBLIKACJE,%20NOTATKI\NOTATKA%20maj%202020\BGD%20Notatka_Publikacja%20za%202019%20wykresy.xlsx" TargetMode="External"/><Relationship Id="rId1" Type="http://schemas.openxmlformats.org/officeDocument/2006/relationships/themeOverride" Target="../theme/themeOverride17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file:///C:\Dane\dysk%20C\Notatka%202019\BGD%20Notatka_Publikacja%20za%202019%20wykresy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file:///C:\Dane\dysk%20C\Notatka%202019\BGD%20Notatka_Publikacja%20za%202019%20wykresy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oleObject" Target="file:///C:\Dane\dysk%20C\Notatka%202019\BGD%20Notatka_Publikacja%20za%202019%20wykresy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oleObject" Target="file:///C:\Dane\dysk%20C\Notatka%202019\BGD%20Notatka_Publikacja%20za%202019%20wykresy.xlsx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oleObject" Target="file:///C:\Dane\dysk%20C\Notatka%202019\BGD%20Notatka_Publikacja%20za%202019%20wykresy.xlsx" TargetMode="External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7.xml"/><Relationship Id="rId2" Type="http://schemas.openxmlformats.org/officeDocument/2006/relationships/oleObject" Target="file:///C:\Dane\dysk%20C\Notatka%202019\BGD%20Notatka_Publikacja%20za%202019%20wykresy.xlsx" TargetMode="External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8.xml"/><Relationship Id="rId2" Type="http://schemas.openxmlformats.org/officeDocument/2006/relationships/oleObject" Target="file:///C:\Dane\dysk%20C\Notatka%202019\BGD%20Notatka_Publikacja%20za%202019%20wykresy.xlsx" TargetMode="External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9.xml"/><Relationship Id="rId2" Type="http://schemas.openxmlformats.org/officeDocument/2006/relationships/oleObject" Target="file:///C:\Z_terminala\PUBLIKACJE,%20NOTATKI\NOTATKA%20maj%202020\BGD%20Notatka_Publikacja%20za%202019%20wykresy.xlsx" TargetMode="External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8914745031871032E-2"/>
          <c:y val="0.28254584896130874"/>
          <c:w val="0.9200892857142855"/>
          <c:h val="0.629289948174181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 dochody,wydatki lata'!$C$4</c:f>
              <c:strCache>
                <c:ptCount val="1"/>
                <c:pt idx="0">
                  <c:v>Dochód rozporządzalny</c:v>
                </c:pt>
              </c:strCache>
            </c:strRef>
          </c:tx>
          <c:spPr>
            <a:solidFill>
              <a:srgbClr val="334A92"/>
            </a:solidFill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solidFill>
                <a:srgbClr val="334A92"/>
              </a:solidFill>
              <a:ln>
                <a:noFill/>
              </a:ln>
              <a:scene3d>
                <a:camera prst="orthographicFront"/>
                <a:lightRig rig="threePt" dir="t"/>
              </a:scene3d>
            </c:spPr>
          </c:dPt>
          <c:dLbls>
            <c:numFmt formatCode="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'1 dochody,wydatki lata'!$B$6:$B$21</c:f>
              <c:numCache>
                <c:formatCode>General</c:formatCode>
                <c:ptCount val="16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  <c:pt idx="14">
                  <c:v>2018</c:v>
                </c:pt>
                <c:pt idx="15">
                  <c:v>2019</c:v>
                </c:pt>
              </c:numCache>
            </c:numRef>
          </c:cat>
          <c:val>
            <c:numRef>
              <c:f>'1 dochody,wydatki lata'!$C$6:$C$21</c:f>
              <c:numCache>
                <c:formatCode>General</c:formatCode>
                <c:ptCount val="16"/>
                <c:pt idx="0" formatCode="0.00">
                  <c:v>735.4</c:v>
                </c:pt>
                <c:pt idx="1">
                  <c:v>761.45999999999947</c:v>
                </c:pt>
                <c:pt idx="2">
                  <c:v>834.68000000000052</c:v>
                </c:pt>
                <c:pt idx="3">
                  <c:v>928.87</c:v>
                </c:pt>
                <c:pt idx="4">
                  <c:v>1045.52</c:v>
                </c:pt>
                <c:pt idx="5">
                  <c:v>1114.49</c:v>
                </c:pt>
                <c:pt idx="6">
                  <c:v>1200.82</c:v>
                </c:pt>
                <c:pt idx="7">
                  <c:v>1234.6299999999999</c:v>
                </c:pt>
                <c:pt idx="8">
                  <c:v>1278.43</c:v>
                </c:pt>
                <c:pt idx="9" formatCode="0.00">
                  <c:v>1299.07</c:v>
                </c:pt>
                <c:pt idx="10" formatCode="0.00">
                  <c:v>1340.44</c:v>
                </c:pt>
                <c:pt idx="11" formatCode="0.00">
                  <c:v>1386.1599999999999</c:v>
                </c:pt>
                <c:pt idx="12" formatCode="0.00">
                  <c:v>1474.56</c:v>
                </c:pt>
                <c:pt idx="13" formatCode="0.00">
                  <c:v>1598.1299999999999</c:v>
                </c:pt>
                <c:pt idx="14">
                  <c:v>1693.46</c:v>
                </c:pt>
                <c:pt idx="15">
                  <c:v>1819.1399999999999</c:v>
                </c:pt>
              </c:numCache>
            </c:numRef>
          </c:val>
        </c:ser>
        <c:ser>
          <c:idx val="1"/>
          <c:order val="1"/>
          <c:tx>
            <c:strRef>
              <c:f>'1 dochody,wydatki lata'!$D$4</c:f>
              <c:strCache>
                <c:ptCount val="1"/>
                <c:pt idx="0">
                  <c:v>Wydatki</c:v>
                </c:pt>
              </c:strCache>
            </c:strRef>
          </c:tx>
          <c:spPr>
            <a:solidFill>
              <a:srgbClr val="66B68E"/>
            </a:solidFill>
          </c:spPr>
          <c:invertIfNegative val="0"/>
          <c:dLbls>
            <c:numFmt formatCode="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'1 dochody,wydatki lata'!$B$6:$B$21</c:f>
              <c:numCache>
                <c:formatCode>General</c:formatCode>
                <c:ptCount val="16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  <c:pt idx="14">
                  <c:v>2018</c:v>
                </c:pt>
                <c:pt idx="15">
                  <c:v>2019</c:v>
                </c:pt>
              </c:numCache>
            </c:numRef>
          </c:cat>
          <c:val>
            <c:numRef>
              <c:f>'1 dochody,wydatki lata'!$D$6:$D$21</c:f>
              <c:numCache>
                <c:formatCode>0.00</c:formatCode>
                <c:ptCount val="16"/>
                <c:pt idx="0">
                  <c:v>701.83999999999946</c:v>
                </c:pt>
                <c:pt idx="1">
                  <c:v>696.58999999999992</c:v>
                </c:pt>
                <c:pt idx="2">
                  <c:v>751.46999999999946</c:v>
                </c:pt>
                <c:pt idx="3">
                  <c:v>816.1400000000001</c:v>
                </c:pt>
                <c:pt idx="4">
                  <c:v>910.76</c:v>
                </c:pt>
                <c:pt idx="5">
                  <c:v>963.94999999999948</c:v>
                </c:pt>
                <c:pt idx="6">
                  <c:v>1005.0300000000001</c:v>
                </c:pt>
                <c:pt idx="7">
                  <c:v>1027.6899999999998</c:v>
                </c:pt>
                <c:pt idx="8">
                  <c:v>1058.9100000000001</c:v>
                </c:pt>
                <c:pt idx="9">
                  <c:v>1061.7</c:v>
                </c:pt>
                <c:pt idx="10">
                  <c:v>1078.74</c:v>
                </c:pt>
                <c:pt idx="11">
                  <c:v>1091.1899999999998</c:v>
                </c:pt>
                <c:pt idx="12">
                  <c:v>1131.6399999999999</c:v>
                </c:pt>
                <c:pt idx="13">
                  <c:v>1176.44</c:v>
                </c:pt>
                <c:pt idx="14" formatCode="General">
                  <c:v>1186.8599999999999</c:v>
                </c:pt>
                <c:pt idx="15" formatCode="General">
                  <c:v>1251.73</c:v>
                </c:pt>
              </c:numCache>
            </c:numRef>
          </c:val>
        </c:ser>
        <c:ser>
          <c:idx val="2"/>
          <c:order val="2"/>
          <c:tx>
            <c:strRef>
              <c:f>'1 dochody,wydatki lata'!$E$4</c:f>
              <c:strCache>
                <c:ptCount val="1"/>
                <c:pt idx="0">
                  <c:v>Udział wydatków w dochodzie rozporządzalnym</c:v>
                </c:pt>
              </c:strCache>
            </c:strRef>
          </c:tx>
          <c:spPr>
            <a:solidFill>
              <a:srgbClr val="4D4D4D">
                <a:lumMod val="20000"/>
                <a:lumOff val="80000"/>
              </a:srgbClr>
            </a:solidFill>
            <a:ln w="3175">
              <a:solidFill>
                <a:sysClr val="window" lastClr="FFFFFF">
                  <a:lumMod val="75000"/>
                </a:sysClr>
              </a:solidFill>
            </a:ln>
          </c:spPr>
          <c:invertIfNegative val="0"/>
          <c:dPt>
            <c:idx val="0"/>
            <c:invertIfNegative val="0"/>
            <c:bubble3D val="0"/>
            <c:spPr>
              <a:noFill/>
              <a:ln w="3175">
                <a:noFill/>
              </a:ln>
            </c:spPr>
          </c:dPt>
          <c:dPt>
            <c:idx val="1"/>
            <c:invertIfNegative val="0"/>
            <c:bubble3D val="0"/>
            <c:spPr>
              <a:noFill/>
              <a:ln w="3175">
                <a:noFill/>
              </a:ln>
            </c:spPr>
          </c:dPt>
          <c:dPt>
            <c:idx val="2"/>
            <c:invertIfNegative val="0"/>
            <c:bubble3D val="0"/>
            <c:spPr>
              <a:noFill/>
              <a:ln w="3175">
                <a:noFill/>
              </a:ln>
            </c:spPr>
          </c:dPt>
          <c:dPt>
            <c:idx val="3"/>
            <c:invertIfNegative val="0"/>
            <c:bubble3D val="0"/>
            <c:spPr>
              <a:noFill/>
              <a:ln w="3175">
                <a:noFill/>
              </a:ln>
            </c:spPr>
          </c:dPt>
          <c:dPt>
            <c:idx val="4"/>
            <c:invertIfNegative val="0"/>
            <c:bubble3D val="0"/>
            <c:spPr>
              <a:noFill/>
              <a:ln w="3175">
                <a:noFill/>
              </a:ln>
            </c:spPr>
          </c:dPt>
          <c:dPt>
            <c:idx val="5"/>
            <c:invertIfNegative val="0"/>
            <c:bubble3D val="0"/>
            <c:spPr>
              <a:noFill/>
              <a:ln w="3175">
                <a:noFill/>
              </a:ln>
            </c:spPr>
          </c:dPt>
          <c:dPt>
            <c:idx val="6"/>
            <c:invertIfNegative val="0"/>
            <c:bubble3D val="0"/>
            <c:spPr>
              <a:noFill/>
              <a:ln w="3175">
                <a:noFill/>
              </a:ln>
            </c:spPr>
          </c:dPt>
          <c:dPt>
            <c:idx val="7"/>
            <c:invertIfNegative val="0"/>
            <c:bubble3D val="0"/>
            <c:spPr>
              <a:noFill/>
              <a:ln w="3175">
                <a:noFill/>
              </a:ln>
            </c:spPr>
          </c:dPt>
          <c:dPt>
            <c:idx val="8"/>
            <c:invertIfNegative val="0"/>
            <c:bubble3D val="0"/>
            <c:spPr>
              <a:noFill/>
              <a:ln w="3175">
                <a:noFill/>
              </a:ln>
            </c:spPr>
          </c:dPt>
          <c:dPt>
            <c:idx val="9"/>
            <c:invertIfNegative val="0"/>
            <c:bubble3D val="0"/>
            <c:spPr>
              <a:noFill/>
              <a:ln w="3175">
                <a:noFill/>
              </a:ln>
            </c:spPr>
          </c:dPt>
          <c:dPt>
            <c:idx val="10"/>
            <c:invertIfNegative val="0"/>
            <c:bubble3D val="0"/>
            <c:spPr>
              <a:noFill/>
              <a:ln w="3175">
                <a:noFill/>
              </a:ln>
            </c:spPr>
          </c:dPt>
          <c:dPt>
            <c:idx val="11"/>
            <c:invertIfNegative val="0"/>
            <c:bubble3D val="0"/>
            <c:spPr>
              <a:noFill/>
              <a:ln w="3175">
                <a:noFill/>
              </a:ln>
            </c:spPr>
          </c:dPt>
          <c:dPt>
            <c:idx val="12"/>
            <c:invertIfNegative val="0"/>
            <c:bubble3D val="0"/>
            <c:spPr>
              <a:noFill/>
              <a:ln w="3175">
                <a:noFill/>
              </a:ln>
            </c:spPr>
          </c:dPt>
          <c:dPt>
            <c:idx val="13"/>
            <c:invertIfNegative val="0"/>
            <c:bubble3D val="0"/>
            <c:spPr>
              <a:noFill/>
              <a:ln w="3175">
                <a:noFill/>
              </a:ln>
            </c:spPr>
          </c:dPt>
          <c:dPt>
            <c:idx val="14"/>
            <c:invertIfNegative val="0"/>
            <c:bubble3D val="0"/>
            <c:spPr>
              <a:noFill/>
              <a:ln w="3175">
                <a:noFill/>
              </a:ln>
            </c:spPr>
          </c:dPt>
          <c:dLbls>
            <c:spPr>
              <a:solidFill>
                <a:sysClr val="window" lastClr="FFFFFF">
                  <a:lumMod val="85000"/>
                </a:sysClr>
              </a:solidFill>
            </c:spPr>
            <c:txPr>
              <a:bodyPr/>
              <a:lstStyle/>
              <a:p>
                <a:pPr>
                  <a:defRPr sz="800" spc="-30" baseline="0">
                    <a:latin typeface="Fira Sans Extra Condensed" panose="020B05030500000200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'1 dochody,wydatki lata'!$B$6:$B$21</c:f>
              <c:numCache>
                <c:formatCode>General</c:formatCode>
                <c:ptCount val="16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  <c:pt idx="14">
                  <c:v>2018</c:v>
                </c:pt>
                <c:pt idx="15">
                  <c:v>2019</c:v>
                </c:pt>
              </c:numCache>
            </c:numRef>
          </c:cat>
          <c:val>
            <c:numRef>
              <c:f>'1 dochody,wydatki lata'!$E$6:$E$21</c:f>
              <c:numCache>
                <c:formatCode>0.0%</c:formatCode>
                <c:ptCount val="16"/>
                <c:pt idx="0">
                  <c:v>0.95436497144411214</c:v>
                </c:pt>
                <c:pt idx="1">
                  <c:v>0.91480839440023098</c:v>
                </c:pt>
                <c:pt idx="2">
                  <c:v>0.90030910049360224</c:v>
                </c:pt>
                <c:pt idx="3">
                  <c:v>0.87863748425506272</c:v>
                </c:pt>
                <c:pt idx="4">
                  <c:v>0.87110720024485566</c:v>
                </c:pt>
                <c:pt idx="5">
                  <c:v>0.86492476379330463</c:v>
                </c:pt>
                <c:pt idx="6">
                  <c:v>0.83695308206059393</c:v>
                </c:pt>
                <c:pt idx="7">
                  <c:v>0.83238703093234356</c:v>
                </c:pt>
                <c:pt idx="8">
                  <c:v>0.82828938620026127</c:v>
                </c:pt>
                <c:pt idx="9">
                  <c:v>0.81727697506677854</c:v>
                </c:pt>
                <c:pt idx="10">
                  <c:v>0.80476559935543568</c:v>
                </c:pt>
                <c:pt idx="11">
                  <c:v>0.78720349743175388</c:v>
                </c:pt>
                <c:pt idx="12">
                  <c:v>0.76744249131944464</c:v>
                </c:pt>
                <c:pt idx="13">
                  <c:v>0.73613535819989828</c:v>
                </c:pt>
                <c:pt idx="14">
                  <c:v>0.70084914907940099</c:v>
                </c:pt>
                <c:pt idx="15">
                  <c:v>0.68808887716173683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"/>
        <c:overlap val="100"/>
        <c:axId val="-1837413872"/>
        <c:axId val="-1837414416"/>
      </c:barChart>
      <c:catAx>
        <c:axId val="-18374138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crossAx val="-1837414416"/>
        <c:crosses val="autoZero"/>
        <c:auto val="1"/>
        <c:lblAlgn val="ctr"/>
        <c:lblOffset val="100"/>
        <c:noMultiLvlLbl val="0"/>
      </c:catAx>
      <c:valAx>
        <c:axId val="-1837414416"/>
        <c:scaling>
          <c:orientation val="minMax"/>
          <c:max val="200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1837413872"/>
        <c:crosses val="autoZero"/>
        <c:crossBetween val="between"/>
        <c:majorUnit val="200"/>
      </c:valAx>
    </c:plotArea>
    <c:legend>
      <c:legendPos val="r"/>
      <c:layout>
        <c:manualLayout>
          <c:xMode val="edge"/>
          <c:yMode val="edge"/>
          <c:x val="6.6475550727226426E-2"/>
          <c:y val="0.17526460972450073"/>
          <c:w val="0.92112358212568168"/>
          <c:h val="9.7542915625119214E-2"/>
        </c:manualLayout>
      </c:layout>
      <c:overlay val="0"/>
      <c:spPr>
        <a:solidFill>
          <a:sysClr val="window" lastClr="FFFFFF"/>
        </a:solidFill>
        <a:ln w="6350">
          <a:noFill/>
        </a:ln>
      </c:spPr>
      <c:txPr>
        <a:bodyPr/>
        <a:lstStyle/>
        <a:p>
          <a:pPr rtl="0">
            <a:defRPr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 algn="ctr"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5122668517309266E-2"/>
          <c:y val="0.27403557087738273"/>
          <c:w val="0.95977812253022277"/>
          <c:h val="0.552676580469224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'30 spożycie kwintyle'!$B$4</c:f>
              <c:strCache>
                <c:ptCount val="1"/>
                <c:pt idx="0">
                  <c:v>I grupa kwintylowa</c:v>
                </c:pt>
              </c:strCache>
            </c:strRef>
          </c:tx>
          <c:spPr>
            <a:solidFill>
              <a:srgbClr val="99CEB3"/>
            </a:solidFill>
            <a:scene3d>
              <a:camera prst="orthographicFront"/>
              <a:lightRig rig="threePt" dir="t"/>
            </a:scene3d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'30 spożycie kwintyle'!$C$3:$I$3</c:f>
              <c:strCache>
                <c:ptCount val="7"/>
                <c:pt idx="0">
                  <c:v>pieczywo
i prod. zbożowe</c:v>
                </c:pt>
                <c:pt idx="1">
                  <c:v>mięso</c:v>
                </c:pt>
                <c:pt idx="2">
                  <c:v>warzywa</c:v>
                </c:pt>
                <c:pt idx="3">
                  <c:v>owoce</c:v>
                </c:pt>
                <c:pt idx="4">
                  <c:v>sery i twarogi</c:v>
                </c:pt>
                <c:pt idx="5">
                  <c:v>cukier</c:v>
                </c:pt>
                <c:pt idx="6">
                  <c:v>wody minaralne
i źródlane (w l.)</c:v>
                </c:pt>
              </c:strCache>
            </c:strRef>
          </c:cat>
          <c:val>
            <c:numRef>
              <c:f>'30 spożycie kwintyle'!$C$4:$I$4</c:f>
              <c:numCache>
                <c:formatCode>0.0</c:formatCode>
                <c:ptCount val="7"/>
                <c:pt idx="0">
                  <c:v>5.0199999999999996</c:v>
                </c:pt>
                <c:pt idx="1">
                  <c:v>4.6100000000000003</c:v>
                </c:pt>
                <c:pt idx="2">
                  <c:v>6.63</c:v>
                </c:pt>
                <c:pt idx="3">
                  <c:v>2.61</c:v>
                </c:pt>
                <c:pt idx="4">
                  <c:v>0.67</c:v>
                </c:pt>
                <c:pt idx="5">
                  <c:v>0.83</c:v>
                </c:pt>
                <c:pt idx="6">
                  <c:v>4.34</c:v>
                </c:pt>
              </c:numCache>
            </c:numRef>
          </c:val>
        </c:ser>
        <c:ser>
          <c:idx val="2"/>
          <c:order val="2"/>
          <c:tx>
            <c:strRef>
              <c:f>'30 spożycie kwintyle'!$B$6</c:f>
              <c:strCache>
                <c:ptCount val="1"/>
                <c:pt idx="0">
                  <c:v>V grupa kwintylowa</c:v>
                </c:pt>
              </c:strCache>
            </c:strRef>
          </c:tx>
          <c:spPr>
            <a:solidFill>
              <a:srgbClr val="339D68"/>
            </a:solidFill>
            <a:scene3d>
              <a:camera prst="orthographicFront"/>
              <a:lightRig rig="threePt" dir="t"/>
            </a:scene3d>
          </c:spPr>
          <c:invertIfNegative val="0"/>
          <c:dLbls>
            <c:dLbl>
              <c:idx val="2"/>
              <c:layout>
                <c:manualLayout>
                  <c:x val="0"/>
                  <c:y val="8.932559178204554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'30 spożycie kwintyle'!$C$3:$I$3</c:f>
              <c:strCache>
                <c:ptCount val="7"/>
                <c:pt idx="0">
                  <c:v>pieczywo
i prod. zbożowe</c:v>
                </c:pt>
                <c:pt idx="1">
                  <c:v>mięso</c:v>
                </c:pt>
                <c:pt idx="2">
                  <c:v>warzywa</c:v>
                </c:pt>
                <c:pt idx="3">
                  <c:v>owoce</c:v>
                </c:pt>
                <c:pt idx="4">
                  <c:v>sery i twarogi</c:v>
                </c:pt>
                <c:pt idx="5">
                  <c:v>cukier</c:v>
                </c:pt>
                <c:pt idx="6">
                  <c:v>wody minaralne
i źródlane (w l.)</c:v>
                </c:pt>
              </c:strCache>
            </c:strRef>
          </c:cat>
          <c:val>
            <c:numRef>
              <c:f>'30 spożycie kwintyle'!$C$6:$I$6</c:f>
              <c:numCache>
                <c:formatCode>0.0</c:formatCode>
                <c:ptCount val="7"/>
                <c:pt idx="0">
                  <c:v>5.65</c:v>
                </c:pt>
                <c:pt idx="1">
                  <c:v>5.24</c:v>
                </c:pt>
                <c:pt idx="2">
                  <c:v>8.5399999999999991</c:v>
                </c:pt>
                <c:pt idx="3">
                  <c:v>5.21</c:v>
                </c:pt>
                <c:pt idx="4">
                  <c:v>1.17</c:v>
                </c:pt>
                <c:pt idx="5">
                  <c:v>0.7</c:v>
                </c:pt>
                <c:pt idx="6">
                  <c:v>7.47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-1777112368"/>
        <c:axId val="-1777107472"/>
      </c:barChart>
      <c:barChart>
        <c:barDir val="col"/>
        <c:grouping val="clustered"/>
        <c:varyColors val="0"/>
        <c:ser>
          <c:idx val="1"/>
          <c:order val="1"/>
          <c:tx>
            <c:strRef>
              <c:f>'30 spożycie kwintyle'!$B$5</c:f>
              <c:strCache>
                <c:ptCount val="1"/>
                <c:pt idx="0">
                  <c:v>w tym pieczywo</c:v>
                </c:pt>
              </c:strCache>
            </c:strRef>
          </c:tx>
          <c:spPr>
            <a:solidFill>
              <a:srgbClr val="6677AD"/>
            </a:solidFill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scene3d>
                <a:camera prst="orthographicFront"/>
                <a:lightRig rig="threePt" dir="t"/>
              </a:scene3d>
            </c:spPr>
          </c:dPt>
          <c:dPt>
            <c:idx val="2"/>
            <c:invertIfNegative val="0"/>
            <c:bubble3D val="0"/>
            <c:spPr>
              <a:solidFill>
                <a:srgbClr val="969696"/>
              </a:solidFill>
              <a:scene3d>
                <a:camera prst="orthographicFront"/>
                <a:lightRig rig="threePt" dir="t"/>
              </a:scene3d>
            </c:spPr>
          </c:dPt>
          <c:dLbls>
            <c:dLbl>
              <c:idx val="0"/>
              <c:numFmt formatCode="#,##0.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numFmt formatCode="#,##0.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'30 spożycie kwintyle'!$C$3:$I$3</c:f>
              <c:strCache>
                <c:ptCount val="7"/>
                <c:pt idx="0">
                  <c:v>pieczywo
i prod. zbożowe</c:v>
                </c:pt>
                <c:pt idx="1">
                  <c:v>mięso</c:v>
                </c:pt>
                <c:pt idx="2">
                  <c:v>warzywa</c:v>
                </c:pt>
                <c:pt idx="3">
                  <c:v>owoce</c:v>
                </c:pt>
                <c:pt idx="4">
                  <c:v>sery i twarogi</c:v>
                </c:pt>
                <c:pt idx="5">
                  <c:v>cukier</c:v>
                </c:pt>
                <c:pt idx="6">
                  <c:v>wody minaralne
i źródlane (w l.)</c:v>
                </c:pt>
              </c:strCache>
            </c:strRef>
          </c:cat>
          <c:val>
            <c:numRef>
              <c:f>'30 spożycie kwintyle'!$C$5:$I$5</c:f>
              <c:numCache>
                <c:formatCode>General</c:formatCode>
                <c:ptCount val="7"/>
                <c:pt idx="0" formatCode="0.0">
                  <c:v>2.92</c:v>
                </c:pt>
                <c:pt idx="2" formatCode="0.0">
                  <c:v>2.8</c:v>
                </c:pt>
              </c:numCache>
            </c:numRef>
          </c:val>
        </c:ser>
        <c:ser>
          <c:idx val="3"/>
          <c:order val="3"/>
          <c:tx>
            <c:strRef>
              <c:f>'30 spożycie kwintyle'!$B$7</c:f>
              <c:strCache>
                <c:ptCount val="1"/>
                <c:pt idx="0">
                  <c:v>w tym ziemniaki</c:v>
                </c:pt>
              </c:strCache>
            </c:strRef>
          </c:tx>
          <c:spPr>
            <a:solidFill>
              <a:srgbClr val="5F5F5F"/>
            </a:solidFill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solidFill>
                <a:srgbClr val="6677AD"/>
              </a:solidFill>
              <a:scene3d>
                <a:camera prst="orthographicFront"/>
                <a:lightRig rig="threePt" dir="t"/>
              </a:scene3d>
            </c:spPr>
          </c:dPt>
          <c:dPt>
            <c:idx val="2"/>
            <c:invertIfNegative val="0"/>
            <c:bubble3D val="0"/>
          </c:dPt>
          <c:dLbls>
            <c:dLbl>
              <c:idx val="0"/>
              <c:numFmt formatCode="#,##0.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numFmt formatCode="#,##0.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'30 spożycie kwintyle'!$C$3:$I$3</c:f>
              <c:strCache>
                <c:ptCount val="7"/>
                <c:pt idx="0">
                  <c:v>pieczywo
i prod. zbożowe</c:v>
                </c:pt>
                <c:pt idx="1">
                  <c:v>mięso</c:v>
                </c:pt>
                <c:pt idx="2">
                  <c:v>warzywa</c:v>
                </c:pt>
                <c:pt idx="3">
                  <c:v>owoce</c:v>
                </c:pt>
                <c:pt idx="4">
                  <c:v>sery i twarogi</c:v>
                </c:pt>
                <c:pt idx="5">
                  <c:v>cukier</c:v>
                </c:pt>
                <c:pt idx="6">
                  <c:v>wody minaralne
i źródlane (w l.)</c:v>
                </c:pt>
              </c:strCache>
            </c:strRef>
          </c:cat>
          <c:val>
            <c:numRef>
              <c:f>'30 spożycie kwintyle'!$C$7:$I$7</c:f>
              <c:numCache>
                <c:formatCode>General</c:formatCode>
                <c:ptCount val="7"/>
                <c:pt idx="0" formatCode="0.0">
                  <c:v>3.02</c:v>
                </c:pt>
                <c:pt idx="2" formatCode="0.0">
                  <c:v>2.4500000000000002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-1777110736"/>
        <c:axId val="-1777111824"/>
      </c:barChart>
      <c:catAx>
        <c:axId val="-1777112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800" spc="-20" baseline="0"/>
            </a:pPr>
            <a:endParaRPr lang="pl-PL"/>
          </a:p>
        </c:txPr>
        <c:crossAx val="-1777107472"/>
        <c:crosses val="autoZero"/>
        <c:auto val="1"/>
        <c:lblAlgn val="ctr"/>
        <c:lblOffset val="100"/>
        <c:noMultiLvlLbl val="0"/>
      </c:catAx>
      <c:valAx>
        <c:axId val="-1777107472"/>
        <c:scaling>
          <c:orientation val="minMax"/>
          <c:max val="1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#,##0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1777112368"/>
        <c:crosses val="autoZero"/>
        <c:crossBetween val="between"/>
        <c:majorUnit val="2"/>
      </c:valAx>
      <c:valAx>
        <c:axId val="-1777111824"/>
        <c:scaling>
          <c:orientation val="minMax"/>
          <c:max val="12"/>
        </c:scaling>
        <c:delete val="1"/>
        <c:axPos val="r"/>
        <c:numFmt formatCode="0.0" sourceLinked="1"/>
        <c:majorTickMark val="out"/>
        <c:minorTickMark val="none"/>
        <c:tickLblPos val="none"/>
        <c:crossAx val="-1777110736"/>
        <c:crosses val="max"/>
        <c:crossBetween val="between"/>
      </c:valAx>
      <c:catAx>
        <c:axId val="-177711073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177711182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4.3389565147792741E-2"/>
          <c:y val="0.17501362629072564"/>
          <c:w val="0.94252310130999339"/>
          <c:h val="6.8567413688673529E-2"/>
        </c:manualLayout>
      </c:layout>
      <c:overlay val="0"/>
      <c:spPr>
        <a:solidFill>
          <a:sysClr val="window" lastClr="FFFFFF"/>
        </a:solidFill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3815330075187238E-2"/>
          <c:y val="0.26467946761901534"/>
          <c:w val="0.94354954422069504"/>
          <c:h val="0.5583919083285321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'31 spożycie miasto wieś'!$C$3</c:f>
              <c:strCache>
                <c:ptCount val="1"/>
                <c:pt idx="0">
                  <c:v>Miasto</c:v>
                </c:pt>
              </c:strCache>
            </c:strRef>
          </c:tx>
          <c:spPr>
            <a:solidFill>
              <a:srgbClr val="99CEB3"/>
            </a:solidFill>
            <a:scene3d>
              <a:camera prst="orthographicFront"/>
              <a:lightRig rig="threePt" dir="t"/>
            </a:scene3d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'31 spożycie miasto wieś'!$B$4:$B$10</c:f>
              <c:strCache>
                <c:ptCount val="7"/>
                <c:pt idx="0">
                  <c:v>pieczywo 
i prod. zbożowe</c:v>
                </c:pt>
                <c:pt idx="1">
                  <c:v>mięso</c:v>
                </c:pt>
                <c:pt idx="2">
                  <c:v>warzywa</c:v>
                </c:pt>
                <c:pt idx="3">
                  <c:v>owoce</c:v>
                </c:pt>
                <c:pt idx="4">
                  <c:v>sery i twarogi</c:v>
                </c:pt>
                <c:pt idx="5">
                  <c:v>cukier</c:v>
                </c:pt>
                <c:pt idx="6">
                  <c:v>wody minaralne
i źródlane (w l.)</c:v>
                </c:pt>
              </c:strCache>
            </c:strRef>
          </c:cat>
          <c:val>
            <c:numRef>
              <c:f>'31 spożycie miasto wieś'!$C$4:$C$10</c:f>
              <c:numCache>
                <c:formatCode>0.0</c:formatCode>
                <c:ptCount val="7"/>
                <c:pt idx="0">
                  <c:v>5.09</c:v>
                </c:pt>
                <c:pt idx="1">
                  <c:v>4.7699999999999996</c:v>
                </c:pt>
                <c:pt idx="2">
                  <c:v>7.44</c:v>
                </c:pt>
                <c:pt idx="3">
                  <c:v>4.12</c:v>
                </c:pt>
                <c:pt idx="4">
                  <c:v>0.96</c:v>
                </c:pt>
                <c:pt idx="5">
                  <c:v>0.65</c:v>
                </c:pt>
                <c:pt idx="6">
                  <c:v>6.04</c:v>
                </c:pt>
              </c:numCache>
            </c:numRef>
          </c:val>
        </c:ser>
        <c:ser>
          <c:idx val="2"/>
          <c:order val="2"/>
          <c:tx>
            <c:strRef>
              <c:f>'31 spożycie miasto wieś'!$E$3</c:f>
              <c:strCache>
                <c:ptCount val="1"/>
                <c:pt idx="0">
                  <c:v>Wieś</c:v>
                </c:pt>
              </c:strCache>
            </c:strRef>
          </c:tx>
          <c:spPr>
            <a:solidFill>
              <a:srgbClr val="339D68"/>
            </a:solidFill>
            <a:scene3d>
              <a:camera prst="orthographicFront"/>
              <a:lightRig rig="threePt" dir="t"/>
            </a:scene3d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'31 spożycie miasto wieś'!$B$4:$B$10</c:f>
              <c:strCache>
                <c:ptCount val="7"/>
                <c:pt idx="0">
                  <c:v>pieczywo 
i prod. zbożowe</c:v>
                </c:pt>
                <c:pt idx="1">
                  <c:v>mięso</c:v>
                </c:pt>
                <c:pt idx="2">
                  <c:v>warzywa</c:v>
                </c:pt>
                <c:pt idx="3">
                  <c:v>owoce</c:v>
                </c:pt>
                <c:pt idx="4">
                  <c:v>sery i twarogi</c:v>
                </c:pt>
                <c:pt idx="5">
                  <c:v>cukier</c:v>
                </c:pt>
                <c:pt idx="6">
                  <c:v>wody minaralne
i źródlane (w l.)</c:v>
                </c:pt>
              </c:strCache>
            </c:strRef>
          </c:cat>
          <c:val>
            <c:numRef>
              <c:f>'31 spożycie miasto wieś'!$E$4:$E$10</c:f>
              <c:numCache>
                <c:formatCode>0.0</c:formatCode>
                <c:ptCount val="7"/>
                <c:pt idx="0">
                  <c:v>5.79</c:v>
                </c:pt>
                <c:pt idx="1">
                  <c:v>5.56</c:v>
                </c:pt>
                <c:pt idx="2">
                  <c:v>7.87</c:v>
                </c:pt>
                <c:pt idx="3">
                  <c:v>3.28</c:v>
                </c:pt>
                <c:pt idx="4">
                  <c:v>0.79</c:v>
                </c:pt>
                <c:pt idx="5">
                  <c:v>1.03</c:v>
                </c:pt>
                <c:pt idx="6">
                  <c:v>5.36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-1777109104"/>
        <c:axId val="-1777110192"/>
      </c:barChart>
      <c:barChart>
        <c:barDir val="col"/>
        <c:grouping val="clustered"/>
        <c:varyColors val="0"/>
        <c:ser>
          <c:idx val="1"/>
          <c:order val="1"/>
          <c:tx>
            <c:strRef>
              <c:f>'31 spożycie miasto wieś'!$D$3</c:f>
              <c:strCache>
                <c:ptCount val="1"/>
                <c:pt idx="0">
                  <c:v>w tym pieczywo</c:v>
                </c:pt>
              </c:strCache>
            </c:strRef>
          </c:tx>
          <c:spPr>
            <a:solidFill>
              <a:srgbClr val="6677AD"/>
            </a:solidFill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scene3d>
                <a:camera prst="orthographicFront"/>
                <a:lightRig rig="threePt" dir="t"/>
              </a:scene3d>
            </c:spPr>
          </c:dPt>
          <c:dPt>
            <c:idx val="2"/>
            <c:invertIfNegative val="0"/>
            <c:bubble3D val="0"/>
            <c:spPr>
              <a:solidFill>
                <a:srgbClr val="969696"/>
              </a:solidFill>
              <a:scene3d>
                <a:camera prst="orthographicFront"/>
                <a:lightRig rig="threePt" dir="t"/>
              </a:scene3d>
            </c:spPr>
          </c:dPt>
          <c:dLbls>
            <c:dLbl>
              <c:idx val="0"/>
              <c:numFmt formatCode="#,##0.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numFmt formatCode="#,##0.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'31 spożycie miasto wieś'!$B$4:$B$10</c:f>
              <c:strCache>
                <c:ptCount val="7"/>
                <c:pt idx="0">
                  <c:v>pieczywo 
i prod. zbożowe</c:v>
                </c:pt>
                <c:pt idx="1">
                  <c:v>mięso</c:v>
                </c:pt>
                <c:pt idx="2">
                  <c:v>warzywa</c:v>
                </c:pt>
                <c:pt idx="3">
                  <c:v>owoce</c:v>
                </c:pt>
                <c:pt idx="4">
                  <c:v>sery i twarogi</c:v>
                </c:pt>
                <c:pt idx="5">
                  <c:v>cukier</c:v>
                </c:pt>
                <c:pt idx="6">
                  <c:v>wody minaralne
i źródlane (w l.)</c:v>
                </c:pt>
              </c:strCache>
            </c:strRef>
          </c:cat>
          <c:val>
            <c:numRef>
              <c:f>'31 spożycie miasto wieś'!$D$4:$D$10</c:f>
              <c:numCache>
                <c:formatCode>General</c:formatCode>
                <c:ptCount val="7"/>
                <c:pt idx="0" formatCode="0.0">
                  <c:v>2.75</c:v>
                </c:pt>
                <c:pt idx="2" formatCode="0.0">
                  <c:v>2.4700000000000002</c:v>
                </c:pt>
              </c:numCache>
            </c:numRef>
          </c:val>
        </c:ser>
        <c:ser>
          <c:idx val="3"/>
          <c:order val="3"/>
          <c:tx>
            <c:strRef>
              <c:f>'31 spożycie miasto wieś'!$F$3</c:f>
              <c:strCache>
                <c:ptCount val="1"/>
                <c:pt idx="0">
                  <c:v>w tym ziemniaki</c:v>
                </c:pt>
              </c:strCache>
            </c:strRef>
          </c:tx>
          <c:spPr>
            <a:solidFill>
              <a:srgbClr val="5F5F5F"/>
            </a:solidFill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solidFill>
                <a:srgbClr val="6677AD"/>
              </a:solidFill>
              <a:scene3d>
                <a:camera prst="orthographicFront"/>
                <a:lightRig rig="threePt" dir="t"/>
              </a:scene3d>
            </c:spPr>
          </c:dPt>
          <c:dPt>
            <c:idx val="2"/>
            <c:invertIfNegative val="0"/>
            <c:bubble3D val="0"/>
          </c:dPt>
          <c:dLbls>
            <c:dLbl>
              <c:idx val="0"/>
              <c:numFmt formatCode="#,##0.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numFmt formatCode="#,##0.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'31 spożycie miasto wieś'!$B$4:$B$10</c:f>
              <c:strCache>
                <c:ptCount val="7"/>
                <c:pt idx="0">
                  <c:v>pieczywo 
i prod. zbożowe</c:v>
                </c:pt>
                <c:pt idx="1">
                  <c:v>mięso</c:v>
                </c:pt>
                <c:pt idx="2">
                  <c:v>warzywa</c:v>
                </c:pt>
                <c:pt idx="3">
                  <c:v>owoce</c:v>
                </c:pt>
                <c:pt idx="4">
                  <c:v>sery i twarogi</c:v>
                </c:pt>
                <c:pt idx="5">
                  <c:v>cukier</c:v>
                </c:pt>
                <c:pt idx="6">
                  <c:v>wody minaralne
i źródlane (w l.)</c:v>
                </c:pt>
              </c:strCache>
            </c:strRef>
          </c:cat>
          <c:val>
            <c:numRef>
              <c:f>'31 spożycie miasto wieś'!$F$4:$F$10</c:f>
              <c:numCache>
                <c:formatCode>General</c:formatCode>
                <c:ptCount val="7"/>
                <c:pt idx="0" formatCode="0.0">
                  <c:v>3.34</c:v>
                </c:pt>
                <c:pt idx="2" formatCode="0.0">
                  <c:v>3.18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-1777108560"/>
        <c:axId val="-1777109648"/>
      </c:barChart>
      <c:catAx>
        <c:axId val="-1777109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800" spc="-10" baseline="0"/>
            </a:pPr>
            <a:endParaRPr lang="pl-PL"/>
          </a:p>
        </c:txPr>
        <c:crossAx val="-1777110192"/>
        <c:crosses val="autoZero"/>
        <c:auto val="1"/>
        <c:lblAlgn val="ctr"/>
        <c:lblOffset val="100"/>
        <c:noMultiLvlLbl val="0"/>
      </c:catAx>
      <c:valAx>
        <c:axId val="-1777110192"/>
        <c:scaling>
          <c:orientation val="minMax"/>
          <c:max val="1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#,##0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1777109104"/>
        <c:crosses val="autoZero"/>
        <c:crossBetween val="between"/>
        <c:majorUnit val="2"/>
      </c:valAx>
      <c:valAx>
        <c:axId val="-1777109648"/>
        <c:scaling>
          <c:orientation val="minMax"/>
          <c:max val="12"/>
        </c:scaling>
        <c:delete val="1"/>
        <c:axPos val="r"/>
        <c:numFmt formatCode="0.0" sourceLinked="1"/>
        <c:majorTickMark val="out"/>
        <c:minorTickMark val="none"/>
        <c:tickLblPos val="none"/>
        <c:crossAx val="-1777108560"/>
        <c:crosses val="max"/>
        <c:crossBetween val="between"/>
      </c:valAx>
      <c:catAx>
        <c:axId val="-177710856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177710964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4.1308568299546419E-2"/>
          <c:y val="0.17001122165118582"/>
          <c:w val="0.93624341025798696"/>
          <c:h val="6.6437303555990063E-2"/>
        </c:manualLayout>
      </c:layout>
      <c:overlay val="0"/>
      <c:spPr>
        <a:solidFill>
          <a:sysClr val="window" lastClr="FFFFFF"/>
        </a:solidFill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spcBef>
          <a:spcPts val="1200"/>
        </a:spcBef>
        <a:spcAft>
          <a:spcPts val="1200"/>
        </a:spcAft>
        <a:defRPr sz="9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7013728302549544E-2"/>
          <c:y val="0.27043037037037038"/>
          <c:w val="0.91555132745953227"/>
          <c:h val="0.501362462708123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'33 wyposażenie kwintyl I i V'!$C$10</c:f>
              <c:strCache>
                <c:ptCount val="1"/>
                <c:pt idx="0">
                  <c:v>I grupa kwintylowa </c:v>
                </c:pt>
              </c:strCache>
            </c:strRef>
          </c:tx>
          <c:spPr>
            <a:solidFill>
              <a:srgbClr val="99A5C9"/>
            </a:solidFill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4"/>
            <c:invertIfNegative val="0"/>
            <c:bubble3D val="0"/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'33 wyposażenie kwintyl I i V'!$B$11:$B$15</c:f>
              <c:strCache>
                <c:ptCount val="5"/>
                <c:pt idx="0">
                  <c:v>urządzenie
z dostępem
do Internetu</c:v>
                </c:pt>
                <c:pt idx="1">
                  <c:v>smartfon</c:v>
                </c:pt>
                <c:pt idx="2">
                  <c:v>telewizor plazmowy
lub LCD</c:v>
                </c:pt>
                <c:pt idx="3">
                  <c:v>zmywarka 
do naczyń</c:v>
                </c:pt>
                <c:pt idx="4">
                  <c:v>samochód 
osobowy</c:v>
                </c:pt>
              </c:strCache>
            </c:strRef>
          </c:cat>
          <c:val>
            <c:numRef>
              <c:f>'33 wyposażenie kwintyl I i V'!$C$11:$C$15</c:f>
              <c:numCache>
                <c:formatCode>0.0%</c:formatCode>
                <c:ptCount val="5"/>
                <c:pt idx="0">
                  <c:v>0.83200000000000007</c:v>
                </c:pt>
                <c:pt idx="1">
                  <c:v>0.745</c:v>
                </c:pt>
                <c:pt idx="2">
                  <c:v>0.90400000000000003</c:v>
                </c:pt>
                <c:pt idx="3">
                  <c:v>0.32799999999999996</c:v>
                </c:pt>
                <c:pt idx="4">
                  <c:v>0.64300000000000002</c:v>
                </c:pt>
              </c:numCache>
            </c:numRef>
          </c:val>
        </c:ser>
        <c:ser>
          <c:idx val="1"/>
          <c:order val="1"/>
          <c:tx>
            <c:strRef>
              <c:f>'33 wyposażenie kwintyl I i V'!$D$10</c:f>
              <c:strCache>
                <c:ptCount val="1"/>
                <c:pt idx="0">
                  <c:v>V grupa kwintylowa  </c:v>
                </c:pt>
              </c:strCache>
            </c:strRef>
          </c:tx>
          <c:spPr>
            <a:solidFill>
              <a:srgbClr val="6677AD"/>
            </a:solidFill>
            <a:ln w="3175">
              <a:noFill/>
            </a:ln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4"/>
            <c:invertIfNegative val="0"/>
            <c:bubble3D val="0"/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'33 wyposażenie kwintyl I i V'!$B$11:$B$15</c:f>
              <c:strCache>
                <c:ptCount val="5"/>
                <c:pt idx="0">
                  <c:v>urządzenie
z dostępem
do Internetu</c:v>
                </c:pt>
                <c:pt idx="1">
                  <c:v>smartfon</c:v>
                </c:pt>
                <c:pt idx="2">
                  <c:v>telewizor plazmowy
lub LCD</c:v>
                </c:pt>
                <c:pt idx="3">
                  <c:v>zmywarka 
do naczyń</c:v>
                </c:pt>
                <c:pt idx="4">
                  <c:v>samochód 
osobowy</c:v>
                </c:pt>
              </c:strCache>
            </c:strRef>
          </c:cat>
          <c:val>
            <c:numRef>
              <c:f>'33 wyposażenie kwintyl I i V'!$D$11:$D$15</c:f>
              <c:numCache>
                <c:formatCode>0.0%</c:formatCode>
                <c:ptCount val="5"/>
                <c:pt idx="0">
                  <c:v>0.89200000000000002</c:v>
                </c:pt>
                <c:pt idx="1">
                  <c:v>0.80299999999999994</c:v>
                </c:pt>
                <c:pt idx="2">
                  <c:v>0.90099999999999991</c:v>
                </c:pt>
                <c:pt idx="3">
                  <c:v>0.50900000000000001</c:v>
                </c:pt>
                <c:pt idx="4">
                  <c:v>0.746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-1777106928"/>
        <c:axId val="-1777111280"/>
      </c:barChart>
      <c:catAx>
        <c:axId val="-1777106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900" spc="0" baseline="0">
                <a:latin typeface="Fira Sans" panose="020B0503050000020004" pitchFamily="34" charset="0"/>
                <a:ea typeface="Fira Sans" panose="020B0503050000020004" pitchFamily="34" charset="0"/>
              </a:defRPr>
            </a:pPr>
            <a:endParaRPr lang="pl-PL"/>
          </a:p>
        </c:txPr>
        <c:crossAx val="-1777111280"/>
        <c:crosses val="autoZero"/>
        <c:auto val="1"/>
        <c:lblAlgn val="ctr"/>
        <c:lblOffset val="100"/>
        <c:noMultiLvlLbl val="0"/>
      </c:catAx>
      <c:valAx>
        <c:axId val="-1777111280"/>
        <c:scaling>
          <c:orientation val="minMax"/>
          <c:max val="1"/>
          <c:min val="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</a:defRPr>
            </a:pPr>
            <a:endParaRPr lang="pl-PL"/>
          </a:p>
        </c:txPr>
        <c:crossAx val="-1777106928"/>
        <c:crosses val="autoZero"/>
        <c:crossBetween val="between"/>
        <c:majorUnit val="0.2"/>
      </c:valAx>
    </c:plotArea>
    <c:legend>
      <c:legendPos val="r"/>
      <c:layout>
        <c:manualLayout>
          <c:xMode val="edge"/>
          <c:yMode val="edge"/>
          <c:x val="0.53190093709472341"/>
          <c:y val="0.13414962962962962"/>
          <c:w val="0.46426231107728633"/>
          <c:h val="7.4279620227326065E-2"/>
        </c:manualLayout>
      </c:layout>
      <c:overlay val="0"/>
      <c:spPr>
        <a:solidFill>
          <a:schemeClr val="bg1"/>
        </a:solidFill>
        <a:ln w="6350">
          <a:noFill/>
        </a:ln>
      </c:spPr>
      <c:txPr>
        <a:bodyPr/>
        <a:lstStyle/>
        <a:p>
          <a:pPr>
            <a:defRPr sz="9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spcBef>
          <a:spcPts val="1200"/>
        </a:spcBef>
        <a:spcAft>
          <a:spcPts val="1200"/>
        </a:spcAft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7013728302549544E-2"/>
          <c:y val="0.26045585950047312"/>
          <c:w val="0.91304068583096876"/>
          <c:h val="0.509499604997004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'34 wyposażenie miasto wieś'!$C$10</c:f>
              <c:strCache>
                <c:ptCount val="1"/>
                <c:pt idx="0">
                  <c:v>Miasto</c:v>
                </c:pt>
              </c:strCache>
            </c:strRef>
          </c:tx>
          <c:spPr>
            <a:solidFill>
              <a:srgbClr val="99A5C9"/>
            </a:solidFill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4"/>
            <c:invertIfNegative val="0"/>
            <c:bubble3D val="0"/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'34 wyposażenie miasto wieś'!$B$11:$B$15</c:f>
              <c:strCache>
                <c:ptCount val="5"/>
                <c:pt idx="0">
                  <c:v>urządzenie 
z dostępem 
do Internetu</c:v>
                </c:pt>
                <c:pt idx="1">
                  <c:v>smartfon</c:v>
                </c:pt>
                <c:pt idx="2">
                  <c:v>telewizor plazmowy
lub LCD</c:v>
                </c:pt>
                <c:pt idx="3">
                  <c:v>zmywarka 
do naczyń</c:v>
                </c:pt>
                <c:pt idx="4">
                  <c:v>samochód 
osobowy</c:v>
                </c:pt>
              </c:strCache>
            </c:strRef>
          </c:cat>
          <c:val>
            <c:numRef>
              <c:f>'34 wyposażenie miasto wieś'!$C$11:$C$15</c:f>
              <c:numCache>
                <c:formatCode>0.0%</c:formatCode>
                <c:ptCount val="5"/>
                <c:pt idx="0">
                  <c:v>0.81499999999999995</c:v>
                </c:pt>
                <c:pt idx="1">
                  <c:v>0.7390000000000001</c:v>
                </c:pt>
                <c:pt idx="2">
                  <c:v>0.91099999999999992</c:v>
                </c:pt>
                <c:pt idx="3">
                  <c:v>0.4</c:v>
                </c:pt>
                <c:pt idx="4">
                  <c:v>0.628</c:v>
                </c:pt>
              </c:numCache>
            </c:numRef>
          </c:val>
        </c:ser>
        <c:ser>
          <c:idx val="1"/>
          <c:order val="1"/>
          <c:tx>
            <c:strRef>
              <c:f>'34 wyposażenie miasto wieś'!$D$10</c:f>
              <c:strCache>
                <c:ptCount val="1"/>
                <c:pt idx="0">
                  <c:v>Wieś</c:v>
                </c:pt>
              </c:strCache>
            </c:strRef>
          </c:tx>
          <c:spPr>
            <a:solidFill>
              <a:srgbClr val="6677AD"/>
            </a:solidFill>
            <a:ln w="3175">
              <a:noFill/>
            </a:ln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4"/>
            <c:invertIfNegative val="0"/>
            <c:bubble3D val="0"/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'34 wyposażenie miasto wieś'!$B$11:$B$15</c:f>
              <c:strCache>
                <c:ptCount val="5"/>
                <c:pt idx="0">
                  <c:v>urządzenie 
z dostępem 
do Internetu</c:v>
                </c:pt>
                <c:pt idx="1">
                  <c:v>smartfon</c:v>
                </c:pt>
                <c:pt idx="2">
                  <c:v>telewizor plazmowy
lub LCD</c:v>
                </c:pt>
                <c:pt idx="3">
                  <c:v>zmywarka 
do naczyń</c:v>
                </c:pt>
                <c:pt idx="4">
                  <c:v>samochód 
osobowy</c:v>
                </c:pt>
              </c:strCache>
            </c:strRef>
          </c:cat>
          <c:val>
            <c:numRef>
              <c:f>'34 wyposażenie miasto wieś'!$D$11:$D$15</c:f>
              <c:numCache>
                <c:formatCode>0.0%</c:formatCode>
                <c:ptCount val="5"/>
                <c:pt idx="0">
                  <c:v>0.77500000000000002</c:v>
                </c:pt>
                <c:pt idx="1">
                  <c:v>0.68200000000000005</c:v>
                </c:pt>
                <c:pt idx="2">
                  <c:v>0.93099999999999994</c:v>
                </c:pt>
                <c:pt idx="3">
                  <c:v>0.40299999999999997</c:v>
                </c:pt>
                <c:pt idx="4">
                  <c:v>0.78099999999999992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-1779226944"/>
        <c:axId val="-1779223136"/>
      </c:barChart>
      <c:catAx>
        <c:axId val="-17792269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900" spc="-10" baseline="0"/>
            </a:pPr>
            <a:endParaRPr lang="pl-PL"/>
          </a:p>
        </c:txPr>
        <c:crossAx val="-1779223136"/>
        <c:crosses val="autoZero"/>
        <c:auto val="1"/>
        <c:lblAlgn val="ctr"/>
        <c:lblOffset val="100"/>
        <c:noMultiLvlLbl val="0"/>
      </c:catAx>
      <c:valAx>
        <c:axId val="-1779223136"/>
        <c:scaling>
          <c:orientation val="minMax"/>
          <c:max val="1"/>
          <c:min val="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1779226944"/>
        <c:crosses val="autoZero"/>
        <c:crossBetween val="between"/>
        <c:majorUnit val="0.2"/>
      </c:valAx>
    </c:plotArea>
    <c:legend>
      <c:legendPos val="r"/>
      <c:layout>
        <c:manualLayout>
          <c:xMode val="edge"/>
          <c:yMode val="edge"/>
          <c:x val="0.66293787625989142"/>
          <c:y val="0.13173414192791122"/>
          <c:w val="0.32277295758260788"/>
          <c:h val="7.5330826184040425E-2"/>
        </c:manualLayout>
      </c:layout>
      <c:overlay val="0"/>
      <c:spPr>
        <a:solidFill>
          <a:schemeClr val="bg1"/>
        </a:solidFill>
        <a:ln w="6350">
          <a:noFill/>
        </a:ln>
      </c:spPr>
      <c:txPr>
        <a:bodyPr/>
        <a:lstStyle/>
        <a:p>
          <a:pPr>
            <a:defRPr sz="9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spcBef>
          <a:spcPts val="1200"/>
        </a:spcBef>
        <a:spcAft>
          <a:spcPts val="1200"/>
        </a:spcAft>
        <a:defRPr sz="9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0010975190601174E-2"/>
          <c:y val="0.30539819963262888"/>
          <c:w val="0.91059469796758674"/>
          <c:h val="0.5403076986918137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'39 w. sanit-tech. miasto wieś'!$C$3</c:f>
              <c:strCache>
                <c:ptCount val="1"/>
                <c:pt idx="0">
                  <c:v>Miasto</c:v>
                </c:pt>
              </c:strCache>
            </c:strRef>
          </c:tx>
          <c:spPr>
            <a:solidFill>
              <a:srgbClr val="99CEB3"/>
            </a:solidFill>
            <a:ln>
              <a:noFill/>
            </a:ln>
            <a:scene3d>
              <a:camera prst="orthographicFront"/>
              <a:lightRig rig="threePt" dir="t"/>
            </a:scene3d>
          </c:spPr>
          <c:invertIfNegative val="0"/>
          <c:dLbls>
            <c:dLbl>
              <c:idx val="0"/>
              <c:layout>
                <c:manualLayout>
                  <c:x val="0"/>
                  <c:y val="-4.833252779120347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'39 w. sanit-tech. miasto wieś'!$B$4:$B$9</c:f>
              <c:strCache>
                <c:ptCount val="6"/>
                <c:pt idx="0">
                  <c:v>wodociąg</c:v>
                </c:pt>
                <c:pt idx="1">
                  <c:v>ustęp spłukiwany</c:v>
                </c:pt>
                <c:pt idx="2">
                  <c:v>łazienka</c:v>
                </c:pt>
                <c:pt idx="3">
                  <c:v>ciepła woda bieżąca</c:v>
                </c:pt>
                <c:pt idx="4">
                  <c:v>gaz</c:v>
                </c:pt>
                <c:pt idx="5">
                  <c:v>centralne ogrzewanie</c:v>
                </c:pt>
              </c:strCache>
            </c:strRef>
          </c:cat>
          <c:val>
            <c:numRef>
              <c:f>'39 w. sanit-tech. miasto wieś'!$C$4:$C$9</c:f>
              <c:numCache>
                <c:formatCode>0.0%</c:formatCode>
                <c:ptCount val="6"/>
                <c:pt idx="0">
                  <c:v>0.99939999999999996</c:v>
                </c:pt>
                <c:pt idx="1">
                  <c:v>0.99209999999999998</c:v>
                </c:pt>
                <c:pt idx="2">
                  <c:v>0.98790000000000011</c:v>
                </c:pt>
                <c:pt idx="3">
                  <c:v>0.99329999999999996</c:v>
                </c:pt>
                <c:pt idx="4">
                  <c:v>0.87080000000000002</c:v>
                </c:pt>
                <c:pt idx="5">
                  <c:v>0.87329999999999997</c:v>
                </c:pt>
              </c:numCache>
            </c:numRef>
          </c:val>
        </c:ser>
        <c:ser>
          <c:idx val="1"/>
          <c:order val="1"/>
          <c:tx>
            <c:strRef>
              <c:f>'39 w. sanit-tech. miasto wieś'!$D$3</c:f>
              <c:strCache>
                <c:ptCount val="1"/>
                <c:pt idx="0">
                  <c:v>Wieś</c:v>
                </c:pt>
              </c:strCache>
            </c:strRef>
          </c:tx>
          <c:spPr>
            <a:solidFill>
              <a:srgbClr val="339D68"/>
            </a:solidFill>
            <a:scene3d>
              <a:camera prst="orthographicFront"/>
              <a:lightRig rig="threePt" dir="t"/>
            </a:scene3d>
          </c:spPr>
          <c:invertIfNegative val="0"/>
          <c:dLbls>
            <c:dLbl>
              <c:idx val="0"/>
              <c:layout>
                <c:manualLayout>
                  <c:x val="7.4358656586937435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7.435865658693766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'39 w. sanit-tech. miasto wieś'!$B$4:$B$9</c:f>
              <c:strCache>
                <c:ptCount val="6"/>
                <c:pt idx="0">
                  <c:v>wodociąg</c:v>
                </c:pt>
                <c:pt idx="1">
                  <c:v>ustęp spłukiwany</c:v>
                </c:pt>
                <c:pt idx="2">
                  <c:v>łazienka</c:v>
                </c:pt>
                <c:pt idx="3">
                  <c:v>ciepła woda bieżąca</c:v>
                </c:pt>
                <c:pt idx="4">
                  <c:v>gaz</c:v>
                </c:pt>
                <c:pt idx="5">
                  <c:v>centralne ogrzewanie</c:v>
                </c:pt>
              </c:strCache>
            </c:strRef>
          </c:cat>
          <c:val>
            <c:numRef>
              <c:f>'39 w. sanit-tech. miasto wieś'!$D$4:$D$9</c:f>
              <c:numCache>
                <c:formatCode>0.0%</c:formatCode>
                <c:ptCount val="6"/>
                <c:pt idx="0">
                  <c:v>0.99540000000000006</c:v>
                </c:pt>
                <c:pt idx="1">
                  <c:v>0.9708</c:v>
                </c:pt>
                <c:pt idx="2">
                  <c:v>0.96840000000000004</c:v>
                </c:pt>
                <c:pt idx="3">
                  <c:v>0.97519999999999996</c:v>
                </c:pt>
                <c:pt idx="4">
                  <c:v>0.92549999999999999</c:v>
                </c:pt>
                <c:pt idx="5">
                  <c:v>0.8506999999999999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5"/>
        <c:axId val="-1779221504"/>
        <c:axId val="-1779224224"/>
      </c:barChart>
      <c:catAx>
        <c:axId val="-17792215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crossAx val="-1779224224"/>
        <c:crosses val="autoZero"/>
        <c:auto val="1"/>
        <c:lblAlgn val="ctr"/>
        <c:lblOffset val="100"/>
        <c:noMultiLvlLbl val="0"/>
      </c:catAx>
      <c:valAx>
        <c:axId val="-1779224224"/>
        <c:scaling>
          <c:orientation val="minMax"/>
          <c:max val="1"/>
          <c:min val="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1779221504"/>
        <c:crosses val="autoZero"/>
        <c:crossBetween val="between"/>
        <c:majorUnit val="0.2"/>
        <c:minorUnit val="0.1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9586472694630652"/>
          <c:y val="0.14226841313082311"/>
          <c:w val="0.28772121886251206"/>
          <c:h val="7.0315775142928541E-2"/>
        </c:manualLayout>
      </c:layout>
      <c:overlay val="0"/>
      <c:spPr>
        <a:solidFill>
          <a:schemeClr val="bg1"/>
        </a:solidFill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0010975190601174E-2"/>
          <c:y val="0.3196116480700576"/>
          <c:w val="0.91307301271355945"/>
          <c:h val="0.529083647152801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'40 w.sanit-tech kwintyle'!$C$3</c:f>
              <c:strCache>
                <c:ptCount val="1"/>
                <c:pt idx="0">
                  <c:v>pierwsza grupa kwintylowa</c:v>
                </c:pt>
              </c:strCache>
            </c:strRef>
          </c:tx>
          <c:spPr>
            <a:solidFill>
              <a:srgbClr val="99CEB3"/>
            </a:solidFill>
            <a:ln>
              <a:noFill/>
            </a:ln>
            <a:scene3d>
              <a:camera prst="orthographicFront"/>
              <a:lightRig rig="threePt" dir="t"/>
            </a:scene3d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'40 w.sanit-tech kwintyle'!$B$4:$B$9</c:f>
              <c:strCache>
                <c:ptCount val="6"/>
                <c:pt idx="0">
                  <c:v>wodociąg</c:v>
                </c:pt>
                <c:pt idx="1">
                  <c:v>ustęp spłukiwany</c:v>
                </c:pt>
                <c:pt idx="2">
                  <c:v>łazienka</c:v>
                </c:pt>
                <c:pt idx="3">
                  <c:v>ciepła woda 
bieżąca</c:v>
                </c:pt>
                <c:pt idx="4">
                  <c:v>gaz</c:v>
                </c:pt>
                <c:pt idx="5">
                  <c:v>centralne ogrzewanie</c:v>
                </c:pt>
              </c:strCache>
            </c:strRef>
          </c:cat>
          <c:val>
            <c:numRef>
              <c:f>'40 w.sanit-tech kwintyle'!$C$4:$C$9</c:f>
              <c:numCache>
                <c:formatCode>0.0%</c:formatCode>
                <c:ptCount val="6"/>
                <c:pt idx="0">
                  <c:v>0.99480000000000002</c:v>
                </c:pt>
                <c:pt idx="1">
                  <c:v>0.95609999999999995</c:v>
                </c:pt>
                <c:pt idx="2">
                  <c:v>0.94950000000000001</c:v>
                </c:pt>
                <c:pt idx="3">
                  <c:v>0.96069999999999989</c:v>
                </c:pt>
                <c:pt idx="4">
                  <c:v>0.90890000000000004</c:v>
                </c:pt>
                <c:pt idx="5">
                  <c:v>0.78749999999999998</c:v>
                </c:pt>
              </c:numCache>
            </c:numRef>
          </c:val>
        </c:ser>
        <c:ser>
          <c:idx val="1"/>
          <c:order val="1"/>
          <c:tx>
            <c:strRef>
              <c:f>'40 w.sanit-tech kwintyle'!$D$3</c:f>
              <c:strCache>
                <c:ptCount val="1"/>
                <c:pt idx="0">
                  <c:v>piąta grupa kwintylowa</c:v>
                </c:pt>
              </c:strCache>
            </c:strRef>
          </c:tx>
          <c:spPr>
            <a:solidFill>
              <a:srgbClr val="339D68"/>
            </a:solidFill>
            <a:scene3d>
              <a:camera prst="orthographicFront"/>
              <a:lightRig rig="threePt" dir="t"/>
            </a:scene3d>
          </c:spPr>
          <c:invertIfNegative val="0"/>
          <c:dLbls>
            <c:dLbl>
              <c:idx val="0"/>
              <c:layout>
                <c:manualLayout>
                  <c:x val="7.4349442379182153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'40 w.sanit-tech kwintyle'!$B$4:$B$9</c:f>
              <c:strCache>
                <c:ptCount val="6"/>
                <c:pt idx="0">
                  <c:v>wodociąg</c:v>
                </c:pt>
                <c:pt idx="1">
                  <c:v>ustęp spłukiwany</c:v>
                </c:pt>
                <c:pt idx="2">
                  <c:v>łazienka</c:v>
                </c:pt>
                <c:pt idx="3">
                  <c:v>ciepła woda 
bieżąca</c:v>
                </c:pt>
                <c:pt idx="4">
                  <c:v>gaz</c:v>
                </c:pt>
                <c:pt idx="5">
                  <c:v>centralne ogrzewanie</c:v>
                </c:pt>
              </c:strCache>
            </c:strRef>
          </c:cat>
          <c:val>
            <c:numRef>
              <c:f>'40 w.sanit-tech kwintyle'!$D$4:$D$9</c:f>
              <c:numCache>
                <c:formatCode>0.0%</c:formatCode>
                <c:ptCount val="6"/>
                <c:pt idx="0">
                  <c:v>0.9998999999999999</c:v>
                </c:pt>
                <c:pt idx="1">
                  <c:v>0.998</c:v>
                </c:pt>
                <c:pt idx="2">
                  <c:v>0.99730000000000008</c:v>
                </c:pt>
                <c:pt idx="3">
                  <c:v>0.99819999999999998</c:v>
                </c:pt>
                <c:pt idx="4">
                  <c:v>0.83499999999999996</c:v>
                </c:pt>
                <c:pt idx="5">
                  <c:v>0.90480000000000005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5"/>
        <c:axId val="-1779224768"/>
        <c:axId val="-1779228576"/>
      </c:barChart>
      <c:catAx>
        <c:axId val="-17792247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crossAx val="-1779228576"/>
        <c:crosses val="autoZero"/>
        <c:auto val="1"/>
        <c:lblAlgn val="ctr"/>
        <c:lblOffset val="100"/>
        <c:noMultiLvlLbl val="0"/>
      </c:catAx>
      <c:valAx>
        <c:axId val="-1779228576"/>
        <c:scaling>
          <c:orientation val="minMax"/>
          <c:max val="1"/>
          <c:min val="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1779224768"/>
        <c:crosses val="autoZero"/>
        <c:crossBetween val="between"/>
        <c:majorUnit val="0.2"/>
        <c:minorUnit val="0.1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41181707305174214"/>
          <c:y val="0.12822856834147875"/>
          <c:w val="0.57093170974446039"/>
          <c:h val="8.5017760430032022E-2"/>
        </c:manualLayout>
      </c:layout>
      <c:overlay val="0"/>
      <c:spPr>
        <a:solidFill>
          <a:schemeClr val="bg1"/>
        </a:solidFill>
        <a:ln w="6350">
          <a:noFill/>
        </a:ln>
      </c:spPr>
      <c:txPr>
        <a:bodyPr/>
        <a:lstStyle/>
        <a:p>
          <a:pPr>
            <a:defRPr sz="900" spc="-10" baseline="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436655022064228"/>
          <c:y val="0.1839983105560081"/>
          <c:w val="0.81498385192557254"/>
          <c:h val="0.75221116228395979"/>
        </c:manualLayout>
      </c:layout>
      <c:barChart>
        <c:barDir val="bar"/>
        <c:grouping val="clustered"/>
        <c:varyColors val="0"/>
        <c:ser>
          <c:idx val="1"/>
          <c:order val="0"/>
          <c:tx>
            <c:strRef>
              <c:f>'42 ocena syt. mat. g. społ-ek.'!$B$12</c:f>
              <c:strCache>
                <c:ptCount val="1"/>
                <c:pt idx="0">
                  <c:v>zła + raczej zła</c:v>
                </c:pt>
              </c:strCache>
            </c:strRef>
          </c:tx>
          <c:spPr>
            <a:solidFill>
              <a:srgbClr val="99A5C9"/>
            </a:solidFill>
            <a:ln w="3175">
              <a:noFill/>
            </a:ln>
            <a:effectLst/>
            <a:scene3d>
              <a:camera prst="orthographicFront"/>
              <a:lightRig rig="threePt" dir="t"/>
            </a:scene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'42 ocena syt. mat. g. społ-ek.'!$C$11:$H$11</c:f>
              <c:strCache>
                <c:ptCount val="6"/>
                <c:pt idx="0">
                  <c:v>renciści</c:v>
                </c:pt>
                <c:pt idx="1">
                  <c:v>emeryci</c:v>
                </c:pt>
                <c:pt idx="2">
                  <c:v>pracujący
na własny
rachunek</c:v>
                </c:pt>
                <c:pt idx="3">
                  <c:v>rolnicy</c:v>
                </c:pt>
                <c:pt idx="4">
                  <c:v>pracownicy</c:v>
                </c:pt>
                <c:pt idx="5">
                  <c:v>Ogółem</c:v>
                </c:pt>
              </c:strCache>
            </c:strRef>
          </c:cat>
          <c:val>
            <c:numRef>
              <c:f>'42 ocena syt. mat. g. społ-ek.'!$C$12:$H$12</c:f>
              <c:numCache>
                <c:formatCode>0.0%</c:formatCode>
                <c:ptCount val="6"/>
                <c:pt idx="0">
                  <c:v>0.20322221576788241</c:v>
                </c:pt>
                <c:pt idx="1">
                  <c:v>9.4825367941576019E-2</c:v>
                </c:pt>
                <c:pt idx="2">
                  <c:v>2.0598012875516356E-2</c:v>
                </c:pt>
                <c:pt idx="3">
                  <c:v>3.7716720110706509E-2</c:v>
                </c:pt>
                <c:pt idx="4">
                  <c:v>3.6697488638166E-2</c:v>
                </c:pt>
                <c:pt idx="5">
                  <c:v>7.0226832925290833E-2</c:v>
                </c:pt>
              </c:numCache>
            </c:numRef>
          </c:val>
        </c:ser>
        <c:ser>
          <c:idx val="0"/>
          <c:order val="1"/>
          <c:tx>
            <c:strRef>
              <c:f>'42 ocena syt. mat. g. społ-ek.'!$B$13</c:f>
              <c:strCache>
                <c:ptCount val="1"/>
                <c:pt idx="0">
                  <c:v>przeciętna</c:v>
                </c:pt>
              </c:strCache>
            </c:strRef>
          </c:tx>
          <c:spPr>
            <a:solidFill>
              <a:srgbClr val="6677AD"/>
            </a:solidFill>
            <a:ln w="3175">
              <a:noFill/>
            </a:ln>
            <a:effectLst/>
            <a:scene3d>
              <a:camera prst="orthographicFront"/>
              <a:lightRig rig="threePt" dir="t"/>
            </a:scene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'42 ocena syt. mat. g. społ-ek.'!$C$11:$H$11</c:f>
              <c:strCache>
                <c:ptCount val="6"/>
                <c:pt idx="0">
                  <c:v>renciści</c:v>
                </c:pt>
                <c:pt idx="1">
                  <c:v>emeryci</c:v>
                </c:pt>
                <c:pt idx="2">
                  <c:v>pracujący
na własny
rachunek</c:v>
                </c:pt>
                <c:pt idx="3">
                  <c:v>rolnicy</c:v>
                </c:pt>
                <c:pt idx="4">
                  <c:v>pracownicy</c:v>
                </c:pt>
                <c:pt idx="5">
                  <c:v>Ogółem</c:v>
                </c:pt>
              </c:strCache>
            </c:strRef>
          </c:cat>
          <c:val>
            <c:numRef>
              <c:f>'42 ocena syt. mat. g. społ-ek.'!$C$13:$H$13</c:f>
              <c:numCache>
                <c:formatCode>0.0%</c:formatCode>
                <c:ptCount val="6"/>
                <c:pt idx="0">
                  <c:v>0.57263722755054136</c:v>
                </c:pt>
                <c:pt idx="1">
                  <c:v>0.53247314417328329</c:v>
                </c:pt>
                <c:pt idx="2">
                  <c:v>0.24539815166476769</c:v>
                </c:pt>
                <c:pt idx="3">
                  <c:v>0.48078523021351138</c:v>
                </c:pt>
                <c:pt idx="4">
                  <c:v>0.40342741549601185</c:v>
                </c:pt>
                <c:pt idx="5">
                  <c:v>0.4443458733672927</c:v>
                </c:pt>
              </c:numCache>
            </c:numRef>
          </c:val>
        </c:ser>
        <c:ser>
          <c:idx val="3"/>
          <c:order val="2"/>
          <c:tx>
            <c:strRef>
              <c:f>'42 ocena syt. mat. g. społ-ek.'!$B$14</c:f>
              <c:strCache>
                <c:ptCount val="1"/>
                <c:pt idx="0">
                  <c:v>dobra + raczej dobra</c:v>
                </c:pt>
              </c:strCache>
            </c:strRef>
          </c:tx>
          <c:spPr>
            <a:solidFill>
              <a:srgbClr val="334A92"/>
            </a:solidFill>
            <a:ln w="3175">
              <a:noFill/>
            </a:ln>
            <a:effectLst/>
            <a:scene3d>
              <a:camera prst="orthographicFront"/>
              <a:lightRig rig="threePt" dir="t"/>
            </a:scene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'42 ocena syt. mat. g. społ-ek.'!$C$11:$H$11</c:f>
              <c:strCache>
                <c:ptCount val="6"/>
                <c:pt idx="0">
                  <c:v>renciści</c:v>
                </c:pt>
                <c:pt idx="1">
                  <c:v>emeryci</c:v>
                </c:pt>
                <c:pt idx="2">
                  <c:v>pracujący
na własny
rachunek</c:v>
                </c:pt>
                <c:pt idx="3">
                  <c:v>rolnicy</c:v>
                </c:pt>
                <c:pt idx="4">
                  <c:v>pracownicy</c:v>
                </c:pt>
                <c:pt idx="5">
                  <c:v>Ogółem</c:v>
                </c:pt>
              </c:strCache>
            </c:strRef>
          </c:cat>
          <c:val>
            <c:numRef>
              <c:f>'42 ocena syt. mat. g. społ-ek.'!$C$14:$H$14</c:f>
              <c:numCache>
                <c:formatCode>0.0%</c:formatCode>
                <c:ptCount val="6"/>
                <c:pt idx="0">
                  <c:v>0.2241421266561269</c:v>
                </c:pt>
                <c:pt idx="1">
                  <c:v>0.37270173063870404</c:v>
                </c:pt>
                <c:pt idx="2">
                  <c:v>0.73400383545971593</c:v>
                </c:pt>
                <c:pt idx="3">
                  <c:v>0.48140014005543685</c:v>
                </c:pt>
                <c:pt idx="4">
                  <c:v>0.55987524423621815</c:v>
                </c:pt>
                <c:pt idx="5">
                  <c:v>0.48552729370741643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7"/>
        <c:axId val="-1779222592"/>
        <c:axId val="-1779225312"/>
      </c:barChart>
      <c:catAx>
        <c:axId val="-17792225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crossAx val="-1779225312"/>
        <c:crosses val="autoZero"/>
        <c:auto val="1"/>
        <c:lblAlgn val="ctr"/>
        <c:lblOffset val="100"/>
        <c:noMultiLvlLbl val="0"/>
      </c:catAx>
      <c:valAx>
        <c:axId val="-1779225312"/>
        <c:scaling>
          <c:orientation val="minMax"/>
          <c:max val="1"/>
          <c:min val="0"/>
        </c:scaling>
        <c:delete val="0"/>
        <c:axPos val="b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1779222592"/>
        <c:crosses val="autoZero"/>
        <c:crossBetween val="between"/>
        <c:majorUnit val="0.2"/>
        <c:minorUnit val="0.1"/>
      </c:valAx>
    </c:plotArea>
    <c:legend>
      <c:legendPos val="r"/>
      <c:layout>
        <c:manualLayout>
          <c:xMode val="edge"/>
          <c:yMode val="edge"/>
          <c:x val="0.13877764907593268"/>
          <c:y val="0.11964928682119981"/>
          <c:w val="0.83673818385197207"/>
          <c:h val="5.0186557562657601E-2"/>
        </c:manualLayout>
      </c:layout>
      <c:overlay val="0"/>
      <c:spPr>
        <a:solidFill>
          <a:schemeClr val="bg1"/>
        </a:solidFill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8238961297558148"/>
          <c:y val="0.23171275102240127"/>
          <c:w val="0.77624447501683103"/>
          <c:h val="0.6874163796011251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'43 ocena syt. mat. miasto wieś'!$B$12</c:f>
              <c:strCache>
                <c:ptCount val="1"/>
                <c:pt idx="0">
                  <c:v>zła + raczej zła</c:v>
                </c:pt>
              </c:strCache>
            </c:strRef>
          </c:tx>
          <c:spPr>
            <a:solidFill>
              <a:srgbClr val="99A5C9"/>
            </a:solidFill>
            <a:ln w="3175">
              <a:noFill/>
            </a:ln>
            <a:scene3d>
              <a:camera prst="orthographicFront"/>
              <a:lightRig rig="threePt" dir="t"/>
            </a:scene3d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'43 ocena syt. mat. miasto wieś'!$C$11:$F$11</c:f>
              <c:strCache>
                <c:ptCount val="4"/>
                <c:pt idx="0">
                  <c:v>Wieś</c:v>
                </c:pt>
                <c:pt idx="1">
                  <c:v>Miasta 500 tys. lub większe</c:v>
                </c:pt>
                <c:pt idx="2">
                  <c:v>Miasta razem</c:v>
                </c:pt>
                <c:pt idx="3">
                  <c:v>Ogółem</c:v>
                </c:pt>
              </c:strCache>
            </c:strRef>
          </c:cat>
          <c:val>
            <c:numRef>
              <c:f>'43 ocena syt. mat. miasto wieś'!$C$12:$F$12</c:f>
              <c:numCache>
                <c:formatCode>0.0%</c:formatCode>
                <c:ptCount val="4"/>
                <c:pt idx="0">
                  <c:v>7.4717782383218218E-2</c:v>
                </c:pt>
                <c:pt idx="1">
                  <c:v>5.688133294828171E-2</c:v>
                </c:pt>
                <c:pt idx="2">
                  <c:v>6.8055457785352602E-2</c:v>
                </c:pt>
                <c:pt idx="3">
                  <c:v>7.0226832925290833E-2</c:v>
                </c:pt>
              </c:numCache>
            </c:numRef>
          </c:val>
        </c:ser>
        <c:ser>
          <c:idx val="1"/>
          <c:order val="1"/>
          <c:tx>
            <c:strRef>
              <c:f>'43 ocena syt. mat. miasto wieś'!$B$13</c:f>
              <c:strCache>
                <c:ptCount val="1"/>
                <c:pt idx="0">
                  <c:v>przeciętna</c:v>
                </c:pt>
              </c:strCache>
            </c:strRef>
          </c:tx>
          <c:spPr>
            <a:solidFill>
              <a:srgbClr val="6677AD"/>
            </a:solidFill>
            <a:ln w="3175">
              <a:noFill/>
            </a:ln>
            <a:scene3d>
              <a:camera prst="orthographicFront"/>
              <a:lightRig rig="threePt" dir="t"/>
            </a:scene3d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'43 ocena syt. mat. miasto wieś'!$C$11:$F$11</c:f>
              <c:strCache>
                <c:ptCount val="4"/>
                <c:pt idx="0">
                  <c:v>Wieś</c:v>
                </c:pt>
                <c:pt idx="1">
                  <c:v>Miasta 500 tys. lub większe</c:v>
                </c:pt>
                <c:pt idx="2">
                  <c:v>Miasta razem</c:v>
                </c:pt>
                <c:pt idx="3">
                  <c:v>Ogółem</c:v>
                </c:pt>
              </c:strCache>
            </c:strRef>
          </c:cat>
          <c:val>
            <c:numRef>
              <c:f>'43 ocena syt. mat. miasto wieś'!$C$13:$F$13</c:f>
              <c:numCache>
                <c:formatCode>0.0%</c:formatCode>
                <c:ptCount val="4"/>
                <c:pt idx="0">
                  <c:v>0.48210453304805423</c:v>
                </c:pt>
                <c:pt idx="1">
                  <c:v>0.37297741169970994</c:v>
                </c:pt>
                <c:pt idx="2">
                  <c:v>0.42608966166457307</c:v>
                </c:pt>
                <c:pt idx="3">
                  <c:v>0.4443458733672927</c:v>
                </c:pt>
              </c:numCache>
            </c:numRef>
          </c:val>
        </c:ser>
        <c:ser>
          <c:idx val="2"/>
          <c:order val="2"/>
          <c:tx>
            <c:strRef>
              <c:f>'43 ocena syt. mat. miasto wieś'!$B$14</c:f>
              <c:strCache>
                <c:ptCount val="1"/>
                <c:pt idx="0">
                  <c:v>dobra + raczej dobra</c:v>
                </c:pt>
              </c:strCache>
            </c:strRef>
          </c:tx>
          <c:spPr>
            <a:solidFill>
              <a:srgbClr val="334A92"/>
            </a:solidFill>
            <a:ln w="3175">
              <a:noFill/>
            </a:ln>
            <a:scene3d>
              <a:camera prst="orthographicFront"/>
              <a:lightRig rig="threePt" dir="t"/>
            </a:scene3d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'43 ocena syt. mat. miasto wieś'!$C$11:$F$11</c:f>
              <c:strCache>
                <c:ptCount val="4"/>
                <c:pt idx="0">
                  <c:v>Wieś</c:v>
                </c:pt>
                <c:pt idx="1">
                  <c:v>Miasta 500 tys. lub większe</c:v>
                </c:pt>
                <c:pt idx="2">
                  <c:v>Miasta razem</c:v>
                </c:pt>
                <c:pt idx="3">
                  <c:v>Ogółem</c:v>
                </c:pt>
              </c:strCache>
            </c:strRef>
          </c:cat>
          <c:val>
            <c:numRef>
              <c:f>'43 ocena syt. mat. miasto wieś'!$C$14:$F$14</c:f>
              <c:numCache>
                <c:formatCode>0.0%</c:formatCode>
                <c:ptCount val="4"/>
                <c:pt idx="0">
                  <c:v>0.44317768456872753</c:v>
                </c:pt>
                <c:pt idx="1">
                  <c:v>0.57014075311075674</c:v>
                </c:pt>
                <c:pt idx="2">
                  <c:v>0.50585498985837585</c:v>
                </c:pt>
                <c:pt idx="3">
                  <c:v>0.48552729370741643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-1779228032"/>
        <c:axId val="-1779223680"/>
      </c:barChart>
      <c:catAx>
        <c:axId val="-17792280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crossAx val="-1779223680"/>
        <c:crosses val="autoZero"/>
        <c:auto val="1"/>
        <c:lblAlgn val="ctr"/>
        <c:lblOffset val="100"/>
        <c:noMultiLvlLbl val="0"/>
      </c:catAx>
      <c:valAx>
        <c:axId val="-1779223680"/>
        <c:scaling>
          <c:orientation val="minMax"/>
          <c:max val="1"/>
          <c:min val="0"/>
        </c:scaling>
        <c:delete val="0"/>
        <c:axPos val="b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1779228032"/>
        <c:crosses val="autoZero"/>
        <c:crossBetween val="between"/>
        <c:majorUnit val="0.2"/>
        <c:minorUnit val="5.0000000000000024E-2"/>
      </c:valAx>
    </c:plotArea>
    <c:legend>
      <c:legendPos val="r"/>
      <c:layout>
        <c:manualLayout>
          <c:xMode val="edge"/>
          <c:yMode val="edge"/>
          <c:x val="0.17821824893680779"/>
          <c:y val="0.14881111367184935"/>
          <c:w val="0.79952346105435712"/>
          <c:h val="5.8132070352974248E-2"/>
        </c:manualLayout>
      </c:layout>
      <c:overlay val="0"/>
      <c:spPr>
        <a:solidFill>
          <a:schemeClr val="bg1"/>
        </a:solidFill>
        <a:ln>
          <a:noFill/>
        </a:ln>
      </c:spPr>
      <c:txPr>
        <a:bodyPr/>
        <a:lstStyle/>
        <a:p>
          <a:pPr>
            <a:defRPr sz="9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8914745031871022E-2"/>
          <c:y val="0.29938460880992596"/>
          <c:w val="0.9200892857142855"/>
          <c:h val="0.5326657015907018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'4 dochody,wydatki gr. społ-ek.'!$B$4</c:f>
              <c:strCache>
                <c:ptCount val="1"/>
                <c:pt idx="0">
                  <c:v>Dochód rozporządzalny</c:v>
                </c:pt>
              </c:strCache>
            </c:strRef>
          </c:tx>
          <c:spPr>
            <a:solidFill>
              <a:srgbClr val="334A92"/>
            </a:solidFill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solidFill>
                <a:srgbClr val="334A92"/>
              </a:solidFill>
              <a:ln>
                <a:noFill/>
              </a:ln>
              <a:scene3d>
                <a:camera prst="orthographicFront"/>
                <a:lightRig rig="threePt" dir="t"/>
              </a:scene3d>
            </c:spPr>
          </c:dPt>
          <c:dLbls>
            <c:numFmt formatCode="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 dochody,wydatki gr. społ-ek.'!$C$3:$H$3</c:f>
              <c:strCache>
                <c:ptCount val="6"/>
                <c:pt idx="0">
                  <c:v>Ogółem</c:v>
                </c:pt>
                <c:pt idx="1">
                  <c:v>pracownicy</c:v>
                </c:pt>
                <c:pt idx="2">
                  <c:v>rolnicy</c:v>
                </c:pt>
                <c:pt idx="3">
                  <c:v>pracujący na własny rachunek</c:v>
                </c:pt>
                <c:pt idx="4">
                  <c:v>emeryci</c:v>
                </c:pt>
                <c:pt idx="5">
                  <c:v>renciści</c:v>
                </c:pt>
              </c:strCache>
            </c:strRef>
          </c:cat>
          <c:val>
            <c:numRef>
              <c:f>'4 dochody,wydatki gr. społ-ek.'!$C$4:$H$4</c:f>
              <c:numCache>
                <c:formatCode>0.00</c:formatCode>
                <c:ptCount val="6"/>
                <c:pt idx="0">
                  <c:v>1819.1399999999999</c:v>
                </c:pt>
                <c:pt idx="1">
                  <c:v>1832.1399999999999</c:v>
                </c:pt>
                <c:pt idx="2">
                  <c:v>1666.55</c:v>
                </c:pt>
                <c:pt idx="3">
                  <c:v>2173.63</c:v>
                </c:pt>
                <c:pt idx="4">
                  <c:v>1863.61</c:v>
                </c:pt>
                <c:pt idx="5">
                  <c:v>1498.01</c:v>
                </c:pt>
              </c:numCache>
            </c:numRef>
          </c:val>
        </c:ser>
        <c:ser>
          <c:idx val="1"/>
          <c:order val="1"/>
          <c:tx>
            <c:strRef>
              <c:f>'4 dochody,wydatki gr. społ-ek.'!$B$5</c:f>
              <c:strCache>
                <c:ptCount val="1"/>
                <c:pt idx="0">
                  <c:v>Wydatki</c:v>
                </c:pt>
              </c:strCache>
            </c:strRef>
          </c:tx>
          <c:spPr>
            <a:solidFill>
              <a:srgbClr val="66B68E"/>
            </a:solidFill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solidFill>
                <a:srgbClr val="66B68E"/>
              </a:solidFill>
              <a:ln>
                <a:noFill/>
              </a:ln>
              <a:scene3d>
                <a:camera prst="orthographicFront"/>
                <a:lightRig rig="threePt" dir="t"/>
              </a:scene3d>
            </c:spPr>
          </c:dPt>
          <c:dLbls>
            <c:numFmt formatCode="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 dochody,wydatki gr. społ-ek.'!$C$3:$H$3</c:f>
              <c:strCache>
                <c:ptCount val="6"/>
                <c:pt idx="0">
                  <c:v>Ogółem</c:v>
                </c:pt>
                <c:pt idx="1">
                  <c:v>pracownicy</c:v>
                </c:pt>
                <c:pt idx="2">
                  <c:v>rolnicy</c:v>
                </c:pt>
                <c:pt idx="3">
                  <c:v>pracujący na własny rachunek</c:v>
                </c:pt>
                <c:pt idx="4">
                  <c:v>emeryci</c:v>
                </c:pt>
                <c:pt idx="5">
                  <c:v>renciści</c:v>
                </c:pt>
              </c:strCache>
            </c:strRef>
          </c:cat>
          <c:val>
            <c:numRef>
              <c:f>'4 dochody,wydatki gr. społ-ek.'!$C$5:$H$5</c:f>
              <c:numCache>
                <c:formatCode>0.00</c:formatCode>
                <c:ptCount val="6"/>
                <c:pt idx="0">
                  <c:v>1251.73</c:v>
                </c:pt>
                <c:pt idx="1">
                  <c:v>1235.76</c:v>
                </c:pt>
                <c:pt idx="2">
                  <c:v>913.89</c:v>
                </c:pt>
                <c:pt idx="3">
                  <c:v>1471.61</c:v>
                </c:pt>
                <c:pt idx="4">
                  <c:v>1363.61</c:v>
                </c:pt>
                <c:pt idx="5">
                  <c:v>1222.1899999999998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-1837417680"/>
        <c:axId val="-1837420400"/>
      </c:barChart>
      <c:barChart>
        <c:barDir val="col"/>
        <c:grouping val="clustered"/>
        <c:varyColors val="0"/>
        <c:ser>
          <c:idx val="2"/>
          <c:order val="2"/>
          <c:tx>
            <c:strRef>
              <c:f>'4 dochody,wydatki gr. społ-ek.'!$B$6</c:f>
              <c:strCache>
                <c:ptCount val="1"/>
                <c:pt idx="0">
                  <c:v>Udział wydatków w dochodzie rozporządzalnym</c:v>
                </c:pt>
              </c:strCache>
            </c:strRef>
          </c:tx>
          <c:spPr>
            <a:solidFill>
              <a:srgbClr val="4D4D4D">
                <a:lumMod val="20000"/>
                <a:lumOff val="80000"/>
              </a:srgbClr>
            </a:solidFill>
            <a:ln w="3175">
              <a:solidFill>
                <a:srgbClr val="4D4D4D">
                  <a:lumMod val="40000"/>
                  <a:lumOff val="60000"/>
                </a:srgbClr>
              </a:solidFill>
            </a:ln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</c:dPt>
          <c:dPt>
            <c:idx val="1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</c:dPt>
          <c:dPt>
            <c:idx val="2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</c:dPt>
          <c:dPt>
            <c:idx val="3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</c:dPt>
          <c:dPt>
            <c:idx val="4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</c:dPt>
          <c:dPt>
            <c:idx val="5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</c:dPt>
          <c:dLbls>
            <c:spPr>
              <a:solidFill>
                <a:srgbClr val="4D4D4D">
                  <a:lumMod val="20000"/>
                  <a:lumOff val="80000"/>
                </a:srgbClr>
              </a:solidFill>
              <a:ln w="3175"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 dochody,wydatki gr. społ-ek.'!$C$3:$H$3</c:f>
              <c:strCache>
                <c:ptCount val="6"/>
                <c:pt idx="0">
                  <c:v>Ogółem</c:v>
                </c:pt>
                <c:pt idx="1">
                  <c:v>pracownicy</c:v>
                </c:pt>
                <c:pt idx="2">
                  <c:v>rolnicy</c:v>
                </c:pt>
                <c:pt idx="3">
                  <c:v>pracujący na własny rachunek</c:v>
                </c:pt>
                <c:pt idx="4">
                  <c:v>emeryci</c:v>
                </c:pt>
                <c:pt idx="5">
                  <c:v>renciści</c:v>
                </c:pt>
              </c:strCache>
            </c:strRef>
          </c:cat>
          <c:val>
            <c:numRef>
              <c:f>'4 dochody,wydatki gr. społ-ek.'!$C$6:$H$6</c:f>
              <c:numCache>
                <c:formatCode>0.0%</c:formatCode>
                <c:ptCount val="6"/>
                <c:pt idx="0">
                  <c:v>0.68808887716173572</c:v>
                </c:pt>
                <c:pt idx="1">
                  <c:v>0.67448994072505353</c:v>
                </c:pt>
                <c:pt idx="2">
                  <c:v>0.54837238606702299</c:v>
                </c:pt>
                <c:pt idx="3">
                  <c:v>0.67702874914314015</c:v>
                </c:pt>
                <c:pt idx="4">
                  <c:v>0.73170352165957708</c:v>
                </c:pt>
                <c:pt idx="5">
                  <c:v>0.81587572846643264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0"/>
        <c:overlap val="-100"/>
        <c:axId val="-1837418768"/>
        <c:axId val="-1837419856"/>
      </c:barChart>
      <c:catAx>
        <c:axId val="-18374176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crossAx val="-1837420400"/>
        <c:crosses val="autoZero"/>
        <c:auto val="1"/>
        <c:lblAlgn val="ctr"/>
        <c:lblOffset val="100"/>
        <c:noMultiLvlLbl val="0"/>
      </c:catAx>
      <c:valAx>
        <c:axId val="-1837420400"/>
        <c:scaling>
          <c:orientation val="minMax"/>
          <c:max val="240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1837417680"/>
        <c:crosses val="autoZero"/>
        <c:crossBetween val="between"/>
        <c:majorUnit val="400"/>
      </c:valAx>
      <c:valAx>
        <c:axId val="-1837419856"/>
        <c:scaling>
          <c:orientation val="minMax"/>
          <c:max val="1"/>
          <c:min val="0.60000000000000064"/>
        </c:scaling>
        <c:delete val="1"/>
        <c:axPos val="r"/>
        <c:numFmt formatCode="0.0%" sourceLinked="1"/>
        <c:majorTickMark val="none"/>
        <c:minorTickMark val="none"/>
        <c:tickLblPos val="none"/>
        <c:crossAx val="-1837418768"/>
        <c:crosses val="max"/>
        <c:crossBetween val="between"/>
      </c:valAx>
      <c:catAx>
        <c:axId val="-183741876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183741985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6.7069741282339709E-2"/>
          <c:y val="0.18859254663948571"/>
          <c:w val="0.92993765184556387"/>
          <c:h val="7.1921429033504805E-2"/>
        </c:manualLayout>
      </c:layout>
      <c:overlay val="0"/>
      <c:spPr>
        <a:solidFill>
          <a:sysClr val="window" lastClr="FFFFFF"/>
        </a:solidFill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 algn="ctr"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1.9725659292588578E-2"/>
          <c:y val="0.25636479200783813"/>
          <c:w val="0.91432281902262158"/>
          <c:h val="0.62241435962386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'3 wskaź. doch,wyd gosp. ogółem'!$B$5</c:f>
              <c:strCache>
                <c:ptCount val="1"/>
                <c:pt idx="0">
                  <c:v>Dochód rozporządzalny</c:v>
                </c:pt>
              </c:strCache>
            </c:strRef>
          </c:tx>
          <c:spPr>
            <a:solidFill>
              <a:srgbClr val="334A92"/>
            </a:solidFill>
            <a:scene3d>
              <a:camera prst="orthographicFront"/>
              <a:lightRig rig="threePt" dir="t"/>
            </a:scene3d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 wskaź. doch,wyd gosp. ogółem'!$C$4:$G$4</c:f>
              <c:strCache>
                <c:ptCount val="5"/>
                <c:pt idx="0">
                  <c:v>pracownicy</c:v>
                </c:pt>
                <c:pt idx="1">
                  <c:v>rolnicy</c:v>
                </c:pt>
                <c:pt idx="2">
                  <c:v>pracujący na własny rachunek</c:v>
                </c:pt>
                <c:pt idx="3">
                  <c:v>emeryci</c:v>
                </c:pt>
                <c:pt idx="4">
                  <c:v>renciści</c:v>
                </c:pt>
              </c:strCache>
            </c:strRef>
          </c:cat>
          <c:val>
            <c:numRef>
              <c:f>'3 wskaź. doch,wyd gosp. ogółem'!$C$5:$G$5</c:f>
              <c:numCache>
                <c:formatCode>0.0%</c:formatCode>
                <c:ptCount val="5"/>
                <c:pt idx="0">
                  <c:v>1.0071462339347164</c:v>
                </c:pt>
                <c:pt idx="1">
                  <c:v>0.91611970491550943</c:v>
                </c:pt>
                <c:pt idx="2">
                  <c:v>1.1948668051936628</c:v>
                </c:pt>
                <c:pt idx="3">
                  <c:v>1.0244456171597558</c:v>
                </c:pt>
                <c:pt idx="4">
                  <c:v>0.82347153050342636</c:v>
                </c:pt>
              </c:numCache>
            </c:numRef>
          </c:val>
        </c:ser>
        <c:ser>
          <c:idx val="1"/>
          <c:order val="1"/>
          <c:tx>
            <c:strRef>
              <c:f>'3 wskaź. doch,wyd gosp. ogółem'!$B$6</c:f>
              <c:strCache>
                <c:ptCount val="1"/>
                <c:pt idx="0">
                  <c:v>Wydatki</c:v>
                </c:pt>
              </c:strCache>
            </c:strRef>
          </c:tx>
          <c:spPr>
            <a:solidFill>
              <a:srgbClr val="66B68E"/>
            </a:solidFill>
            <a:scene3d>
              <a:camera prst="orthographicFront"/>
              <a:lightRig rig="threePt" dir="t"/>
            </a:scene3d>
          </c:spPr>
          <c:invertIfNegative val="0"/>
          <c:dLbls>
            <c:dLbl>
              <c:idx val="1"/>
              <c:layout>
                <c:manualLayout>
                  <c:x val="2.4792363951902808E-3"/>
                  <c:y val="1.417940162418937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 wskaź. doch,wyd gosp. ogółem'!$C$4:$G$4</c:f>
              <c:strCache>
                <c:ptCount val="5"/>
                <c:pt idx="0">
                  <c:v>pracownicy</c:v>
                </c:pt>
                <c:pt idx="1">
                  <c:v>rolnicy</c:v>
                </c:pt>
                <c:pt idx="2">
                  <c:v>pracujący na własny rachunek</c:v>
                </c:pt>
                <c:pt idx="3">
                  <c:v>emeryci</c:v>
                </c:pt>
                <c:pt idx="4">
                  <c:v>renciści</c:v>
                </c:pt>
              </c:strCache>
            </c:strRef>
          </c:cat>
          <c:val>
            <c:numRef>
              <c:f>'3 wskaź. doch,wyd gosp. ogółem'!$C$6:$G$6</c:f>
              <c:numCache>
                <c:formatCode>0.0%</c:formatCode>
                <c:ptCount val="5"/>
                <c:pt idx="0">
                  <c:v>0.98724165754595661</c:v>
                </c:pt>
                <c:pt idx="1">
                  <c:v>0.7301015394693765</c:v>
                </c:pt>
                <c:pt idx="2">
                  <c:v>1.1756608853346935</c:v>
                </c:pt>
                <c:pt idx="3">
                  <c:v>1.0893802976680274</c:v>
                </c:pt>
                <c:pt idx="4">
                  <c:v>0.97640066148450688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-1836244560"/>
        <c:axId val="-1836244016"/>
      </c:barChart>
      <c:catAx>
        <c:axId val="-1836244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ln w="9525">
            <a:solidFill>
              <a:sysClr val="windowText" lastClr="000000"/>
            </a:solidFill>
          </a:ln>
        </c:spPr>
        <c:crossAx val="-1836244016"/>
        <c:crossesAt val="1"/>
        <c:auto val="1"/>
        <c:lblAlgn val="ctr"/>
        <c:lblOffset val="100"/>
        <c:noMultiLvlLbl val="0"/>
      </c:catAx>
      <c:valAx>
        <c:axId val="-1836244016"/>
        <c:scaling>
          <c:orientation val="minMax"/>
          <c:max val="1.3"/>
          <c:min val="0.70000000000000362"/>
        </c:scaling>
        <c:delete val="0"/>
        <c:axPos val="l"/>
        <c:majorGridlines>
          <c:spPr>
            <a:ln w="6350">
              <a:solidFill>
                <a:schemeClr val="bg1">
                  <a:lumMod val="65000"/>
                </a:scheme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1836244560"/>
        <c:crossesAt val="1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pl-PL"/>
          </a:p>
        </c:txPr>
      </c:legendEntry>
      <c:layout>
        <c:manualLayout>
          <c:xMode val="edge"/>
          <c:yMode val="edge"/>
          <c:x val="7.242865087960694E-2"/>
          <c:y val="0.18014379936195379"/>
          <c:w val="0.89983826398791766"/>
          <c:h val="5.7801361647554672E-2"/>
        </c:manualLayout>
      </c:layout>
      <c:overlay val="0"/>
      <c:spPr>
        <a:solidFill>
          <a:sysClr val="window" lastClr="FFFFFF"/>
        </a:solidFill>
        <a:ln w="6350">
          <a:noFill/>
        </a:ln>
      </c:spPr>
      <c:txPr>
        <a:bodyPr/>
        <a:lstStyle/>
        <a:p>
          <a:pPr>
            <a:defRPr sz="9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9898020559930223"/>
          <c:y val="0.1424965752620862"/>
          <c:w val="0.464747570616172"/>
          <c:h val="0.6843090390267976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334A92"/>
            </a:solidFill>
            <a:ln>
              <a:noFill/>
            </a:ln>
            <a:scene3d>
              <a:camera prst="orthographicFront"/>
              <a:lightRig rig="threePt" dir="t"/>
            </a:scene3d>
          </c:spPr>
          <c:invertIfNegative val="0"/>
          <c:dPt>
            <c:idx val="4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scene3d>
                <a:camera prst="orthographicFront"/>
                <a:lightRig rig="threePt" dir="t"/>
              </a:scene3d>
            </c:spPr>
          </c:dPt>
          <c:dPt>
            <c:idx val="5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scene3d>
                <a:camera prst="orthographicFront"/>
                <a:lightRig rig="threePt" dir="t"/>
              </a:scene3d>
            </c:spPr>
          </c:dPt>
          <c:dPt>
            <c:idx val="7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scene3d>
                <a:camera prst="orthographicFront"/>
                <a:lightRig rig="threePt" dir="t"/>
              </a:scene3d>
            </c:spPr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 struktura dochodu'!$B$4:$B$12</c:f>
              <c:strCache>
                <c:ptCount val="9"/>
                <c:pt idx="0">
                  <c:v>Dochody z pracy najemnej</c:v>
                </c:pt>
                <c:pt idx="1">
                  <c:v>Dochody z pracy na własny rachunek</c:v>
                </c:pt>
                <c:pt idx="2">
                  <c:v>Dochody z gospodarstwa rolnego</c:v>
                </c:pt>
                <c:pt idx="3">
                  <c:v>Dochody ze świadczeń z ubezpieczeń społecznych</c:v>
                </c:pt>
                <c:pt idx="4">
                  <c:v>   w tym: z emerytur</c:v>
                </c:pt>
                <c:pt idx="5">
                  <c:v>   z rent</c:v>
                </c:pt>
                <c:pt idx="6">
                  <c:v>Dochody z pozostałych świadczeń społecznych</c:v>
                </c:pt>
                <c:pt idx="7">
                  <c:v>   w tym ze świadczenia wychowawczego</c:v>
                </c:pt>
                <c:pt idx="8">
                  <c:v>Inne dochody*</c:v>
                </c:pt>
              </c:strCache>
            </c:strRef>
          </c:cat>
          <c:val>
            <c:numRef>
              <c:f>'6 struktura dochodu'!$C$4:$C$12</c:f>
              <c:numCache>
                <c:formatCode>0.0%</c:formatCode>
                <c:ptCount val="9"/>
                <c:pt idx="0">
                  <c:v>0.5176347065096697</c:v>
                </c:pt>
                <c:pt idx="1">
                  <c:v>9.0531789746803468E-2</c:v>
                </c:pt>
                <c:pt idx="2">
                  <c:v>3.3823674923315408E-2</c:v>
                </c:pt>
                <c:pt idx="3">
                  <c:v>0.24820519586178147</c:v>
                </c:pt>
                <c:pt idx="4">
                  <c:v>0.21028068208054354</c:v>
                </c:pt>
                <c:pt idx="5">
                  <c:v>3.226249766373121E-2</c:v>
                </c:pt>
                <c:pt idx="6">
                  <c:v>7.3067493430962013E-2</c:v>
                </c:pt>
                <c:pt idx="7">
                  <c:v>4.8187605132095412E-2</c:v>
                </c:pt>
                <c:pt idx="8">
                  <c:v>3.6742636630495734E-2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-1836243472"/>
        <c:axId val="-1836247280"/>
      </c:barChart>
      <c:catAx>
        <c:axId val="-1836243472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850"/>
            </a:pPr>
            <a:endParaRPr lang="pl-PL"/>
          </a:p>
        </c:txPr>
        <c:crossAx val="-1836247280"/>
        <c:crossesAt val="0"/>
        <c:auto val="1"/>
        <c:lblAlgn val="ctr"/>
        <c:lblOffset val="100"/>
        <c:noMultiLvlLbl val="0"/>
      </c:catAx>
      <c:valAx>
        <c:axId val="-1836247280"/>
        <c:scaling>
          <c:orientation val="minMax"/>
        </c:scaling>
        <c:delete val="0"/>
        <c:axPos val="b"/>
        <c:majorGridlines>
          <c:spPr>
            <a:ln w="6350"/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1836243472"/>
        <c:crosses val="max"/>
        <c:crossBetween val="between"/>
      </c:valAx>
    </c:plotArea>
    <c:plotVisOnly val="1"/>
    <c:dispBlanksAs val="zero"/>
    <c:showDLblsOverMax val="0"/>
  </c:chart>
  <c:spPr>
    <a:ln>
      <a:noFill/>
    </a:ln>
  </c:spPr>
  <c:txPr>
    <a:bodyPr/>
    <a:lstStyle/>
    <a:p>
      <a:pPr>
        <a:spcBef>
          <a:spcPts val="1200"/>
        </a:spcBef>
        <a:spcAft>
          <a:spcPts val="1200"/>
        </a:spcAft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0209387889014108E-2"/>
          <c:y val="0.15788040181108823"/>
          <c:w val="0.91036706349206131"/>
          <c:h val="0.76045861280276073"/>
        </c:manualLayout>
      </c:layout>
      <c:lineChart>
        <c:grouping val="standard"/>
        <c:varyColors val="0"/>
        <c:ser>
          <c:idx val="0"/>
          <c:order val="0"/>
          <c:tx>
            <c:strRef>
              <c:f>'7 Gini_miasto wieś'!$C$3</c:f>
              <c:strCache>
                <c:ptCount val="1"/>
                <c:pt idx="0">
                  <c:v>Polska</c:v>
                </c:pt>
              </c:strCache>
            </c:strRef>
          </c:tx>
          <c:spPr>
            <a:ln w="31750">
              <a:solidFill>
                <a:sysClr val="windowText" lastClr="000000"/>
              </a:solidFill>
            </a:ln>
          </c:spPr>
          <c:marker>
            <c:symbol val="circle"/>
            <c:size val="5"/>
            <c:spPr>
              <a:solidFill>
                <a:sysClr val="windowText" lastClr="000000"/>
              </a:solidFill>
              <a:ln w="6350">
                <a:noFill/>
              </a:ln>
              <a:scene3d>
                <a:camera prst="orthographicFront"/>
                <a:lightRig rig="threePt" dir="t"/>
              </a:scene3d>
            </c:spPr>
          </c:marker>
          <c:dLbls>
            <c:dLbl>
              <c:idx val="0"/>
              <c:layout>
                <c:manualLayout>
                  <c:x val="-4.4520946062777095E-2"/>
                  <c:y val="-4.60683822691139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4216936794011605E-2"/>
                  <c:y val="-4.60683822691139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9818962089692642E-2"/>
                  <c:y val="-4.60683822691139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9221103244947264E-2"/>
                  <c:y val="4.10099658133071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78475909316927E-2"/>
                  <c:y val="4.10099658133072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6739766328789641E-2"/>
                  <c:y val="4.10099480050846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4155001743754967E-2"/>
                  <c:y val="-4.60683822691139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4.4384571724989004E-2"/>
                  <c:y val="-5.07692376026970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5.2504561465132854E-2"/>
                  <c:y val="4.50633032573058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5.7966220765155313E-2"/>
                  <c:y val="4.23055628684712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7.7901788985134612E-2"/>
                  <c:y val="2.38440707778546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7.2939169816334304E-2"/>
                  <c:y val="3.19506402787052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5.4232674040745457E-2"/>
                  <c:y val="4.17474513328911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5.0416384886203418E-2"/>
                  <c:y val="3.90986436045620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4.4561463121853814E-2"/>
                  <c:y val="3.73074281470634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9.9090493613052927E-5"/>
                  <c:y val="-3.44673277427758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solidFill>
                      <a:schemeClr val="tx1"/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'7 Gini_miasto wieś'!$B$5:$B$20</c:f>
              <c:numCache>
                <c:formatCode>General</c:formatCode>
                <c:ptCount val="16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  <c:pt idx="14">
                  <c:v>2018</c:v>
                </c:pt>
                <c:pt idx="15">
                  <c:v>2019</c:v>
                </c:pt>
              </c:numCache>
            </c:numRef>
          </c:cat>
          <c:val>
            <c:numRef>
              <c:f>'7 Gini_miasto wieś'!$C$5:$C$20</c:f>
              <c:numCache>
                <c:formatCode>0.000</c:formatCode>
                <c:ptCount val="16"/>
                <c:pt idx="0">
                  <c:v>0.34446000000000032</c:v>
                </c:pt>
                <c:pt idx="1">
                  <c:v>0.34507000000000032</c:v>
                </c:pt>
                <c:pt idx="2">
                  <c:v>0.34035000000000032</c:v>
                </c:pt>
                <c:pt idx="3">
                  <c:v>0.33966000000000096</c:v>
                </c:pt>
                <c:pt idx="4">
                  <c:v>0.33850000000000097</c:v>
                </c:pt>
                <c:pt idx="5">
                  <c:v>0.33550492073581351</c:v>
                </c:pt>
                <c:pt idx="6">
                  <c:v>0.34236787688916126</c:v>
                </c:pt>
                <c:pt idx="7">
                  <c:v>0.33760000000000084</c:v>
                </c:pt>
                <c:pt idx="8">
                  <c:v>0.33800000000000097</c:v>
                </c:pt>
                <c:pt idx="9">
                  <c:v>0.33760000000000084</c:v>
                </c:pt>
                <c:pt idx="10">
                  <c:v>0.32600000000000084</c:v>
                </c:pt>
                <c:pt idx="11">
                  <c:v>0.32210000000000072</c:v>
                </c:pt>
                <c:pt idx="12">
                  <c:v>0.30442534851211001</c:v>
                </c:pt>
                <c:pt idx="13">
                  <c:v>0.29780000000000084</c:v>
                </c:pt>
                <c:pt idx="14">
                  <c:v>0.29900000000000032</c:v>
                </c:pt>
                <c:pt idx="15">
                  <c:v>0.30100000000000032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'7 Gini_miasto wieś'!$D$3</c:f>
              <c:strCache>
                <c:ptCount val="1"/>
                <c:pt idx="0">
                  <c:v>Miasto</c:v>
                </c:pt>
              </c:strCache>
            </c:strRef>
          </c:tx>
          <c:spPr>
            <a:ln w="31750">
              <a:solidFill>
                <a:srgbClr val="334A92"/>
              </a:solidFill>
            </a:ln>
          </c:spPr>
          <c:marker>
            <c:symbol val="circle"/>
            <c:size val="5"/>
            <c:spPr>
              <a:solidFill>
                <a:srgbClr val="334A92"/>
              </a:solidFill>
              <a:ln w="6350">
                <a:noFill/>
              </a:ln>
            </c:spPr>
          </c:marker>
          <c:dLbls>
            <c:dLbl>
              <c:idx val="0"/>
              <c:layout>
                <c:manualLayout>
                  <c:x val="-5.0687009947143515E-2"/>
                  <c:y val="-3.72821789333992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3821432348732823E-2"/>
                  <c:y val="4.37660361392080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8979260966030816E-2"/>
                  <c:y val="3.79634306624542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618727905039494E-2"/>
                  <c:y val="3.39110199088240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3090392300343093E-2"/>
                  <c:y val="3.79634306624542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8070194405350238E-2"/>
                  <c:y val="3.79634306624542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8863560210344719E-2"/>
                  <c:y val="5.54700929362800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5.754528177837661E-2"/>
                  <c:y val="4.26588026498298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6.0026998298697322E-2"/>
                  <c:y val="3.86037511734390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6.5459048310925E-2"/>
                  <c:y val="3.56908897658121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6.7130166797096519E-2"/>
                  <c:y val="3.45597247168657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7.1750179907204836E-2"/>
                  <c:y val="3.79634306624542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8.2087973170595893E-2"/>
                  <c:y val="1.78632502676157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4.0477926499425582E-2"/>
                  <c:y val="-4.38962009310884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4.4598924948438715E-2"/>
                  <c:y val="-4.91732437796510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1.461773395841325E-3"/>
                  <c:y val="-2.82270037687860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solidFill>
                      <a:srgbClr val="334A92"/>
                    </a:solidFill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'7 Gini_miasto wieś'!$B$5:$B$20</c:f>
              <c:numCache>
                <c:formatCode>General</c:formatCode>
                <c:ptCount val="16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  <c:pt idx="14">
                  <c:v>2018</c:v>
                </c:pt>
                <c:pt idx="15">
                  <c:v>2019</c:v>
                </c:pt>
              </c:numCache>
            </c:numRef>
          </c:cat>
          <c:val>
            <c:numRef>
              <c:f>'7 Gini_miasto wieś'!$D$5:$D$20</c:f>
              <c:numCache>
                <c:formatCode>0.000</c:formatCode>
                <c:ptCount val="16"/>
                <c:pt idx="0">
                  <c:v>0.33101000000000114</c:v>
                </c:pt>
                <c:pt idx="1">
                  <c:v>0.33253000000000038</c:v>
                </c:pt>
                <c:pt idx="2">
                  <c:v>0.32874000000000031</c:v>
                </c:pt>
                <c:pt idx="3">
                  <c:v>0.32499000000000072</c:v>
                </c:pt>
                <c:pt idx="4">
                  <c:v>0.31543000000000032</c:v>
                </c:pt>
                <c:pt idx="5">
                  <c:v>0.31200000000000072</c:v>
                </c:pt>
                <c:pt idx="6">
                  <c:v>0.32297183540666097</c:v>
                </c:pt>
                <c:pt idx="7">
                  <c:v>0.31740000000000096</c:v>
                </c:pt>
                <c:pt idx="8">
                  <c:v>0.31700000000000084</c:v>
                </c:pt>
                <c:pt idx="9">
                  <c:v>0.31240000000000084</c:v>
                </c:pt>
                <c:pt idx="10">
                  <c:v>0.30640000000000084</c:v>
                </c:pt>
                <c:pt idx="11">
                  <c:v>0.30310000000000031</c:v>
                </c:pt>
                <c:pt idx="12">
                  <c:v>0.28795411590439096</c:v>
                </c:pt>
                <c:pt idx="13">
                  <c:v>0.28090000000000032</c:v>
                </c:pt>
                <c:pt idx="14">
                  <c:v>0.28300000000000008</c:v>
                </c:pt>
                <c:pt idx="15">
                  <c:v>0.28800000000000031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'7 Gini_miasto wieś'!$E$3</c:f>
              <c:strCache>
                <c:ptCount val="1"/>
                <c:pt idx="0">
                  <c:v>Wieś</c:v>
                </c:pt>
              </c:strCache>
            </c:strRef>
          </c:tx>
          <c:spPr>
            <a:ln w="31750">
              <a:solidFill>
                <a:srgbClr val="66B68E"/>
              </a:solidFill>
            </a:ln>
          </c:spPr>
          <c:marker>
            <c:symbol val="circle"/>
            <c:size val="5"/>
            <c:spPr>
              <a:solidFill>
                <a:srgbClr val="66B68E"/>
              </a:solidFill>
              <a:ln w="6350">
                <a:noFill/>
              </a:ln>
            </c:spPr>
          </c:marker>
          <c:dLbls>
            <c:dLbl>
              <c:idx val="0"/>
              <c:layout>
                <c:manualLayout>
                  <c:x val="-4.6962769521129162E-2"/>
                  <c:y val="3.72821789333992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4204627935443525E-2"/>
                  <c:y val="-4.13675269355313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0656032854883751E-2"/>
                  <c:y val="-5.07692376026970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3540926466292776E-2"/>
                  <c:y val="-4.60683822691139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4192169241997023E-2"/>
                  <c:y val="-4.20158414160846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1903262140588683E-2"/>
                  <c:y val="-4.60683822691139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4123936529273114E-2"/>
                  <c:y val="4.3247869068963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4.3317608603696912E-2"/>
                  <c:y val="4.3247869068963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5.6601612038934684E-2"/>
                  <c:y val="-4.60682521697148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4.3851220407195364E-2"/>
                  <c:y val="-4.20158414160846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9.3438357565007995E-3"/>
                  <c:y val="-3.19658627470813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1569154781942764E-2"/>
                  <c:y val="-2.72649609347817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2.2145838909104626E-2"/>
                  <c:y val="-4.26645462241263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3.4796953240405437E-2"/>
                  <c:y val="-3.80994118410814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3.6429605664699542E-2"/>
                  <c:y val="-3.97407425340579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1.7711899065796395E-3"/>
                  <c:y val="2.81973720356691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solidFill>
                      <a:srgbClr val="339D68"/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'7 Gini_miasto wieś'!$B$5:$B$20</c:f>
              <c:numCache>
                <c:formatCode>General</c:formatCode>
                <c:ptCount val="16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  <c:pt idx="14">
                  <c:v>2018</c:v>
                </c:pt>
                <c:pt idx="15">
                  <c:v>2019</c:v>
                </c:pt>
              </c:numCache>
            </c:numRef>
          </c:cat>
          <c:val>
            <c:numRef>
              <c:f>'7 Gini_miasto wieś'!$E$5:$E$20</c:f>
              <c:numCache>
                <c:formatCode>0.000</c:formatCode>
                <c:ptCount val="16"/>
                <c:pt idx="0">
                  <c:v>0.32976000000000072</c:v>
                </c:pt>
                <c:pt idx="1">
                  <c:v>0.33587000000000145</c:v>
                </c:pt>
                <c:pt idx="2">
                  <c:v>0.33060000000000084</c:v>
                </c:pt>
                <c:pt idx="3">
                  <c:v>0.34109</c:v>
                </c:pt>
                <c:pt idx="4">
                  <c:v>0.34266000000000002</c:v>
                </c:pt>
                <c:pt idx="5">
                  <c:v>0.33800000000000097</c:v>
                </c:pt>
                <c:pt idx="6">
                  <c:v>0.33903730599697096</c:v>
                </c:pt>
                <c:pt idx="7">
                  <c:v>0.33680000000000127</c:v>
                </c:pt>
                <c:pt idx="8">
                  <c:v>0.34300000000000008</c:v>
                </c:pt>
                <c:pt idx="9">
                  <c:v>0.35240000000000032</c:v>
                </c:pt>
                <c:pt idx="10">
                  <c:v>0.3285000000000009</c:v>
                </c:pt>
                <c:pt idx="11">
                  <c:v>0.32260000000000072</c:v>
                </c:pt>
                <c:pt idx="12">
                  <c:v>0.30451602001432032</c:v>
                </c:pt>
                <c:pt idx="13">
                  <c:v>0.30160000000000031</c:v>
                </c:pt>
                <c:pt idx="14">
                  <c:v>0.30000000000000032</c:v>
                </c:pt>
                <c:pt idx="15">
                  <c:v>0.29800000000000032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836242928"/>
        <c:axId val="-1836242384"/>
      </c:lineChart>
      <c:catAx>
        <c:axId val="-1836242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crossAx val="-1836242384"/>
        <c:crosses val="autoZero"/>
        <c:auto val="1"/>
        <c:lblAlgn val="ctr"/>
        <c:lblOffset val="100"/>
        <c:noMultiLvlLbl val="0"/>
      </c:catAx>
      <c:valAx>
        <c:axId val="-1836242384"/>
        <c:scaling>
          <c:orientation val="minMax"/>
          <c:max val="0.36000000000000032"/>
          <c:min val="0.28000000000000008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#,##0.000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1836242928"/>
        <c:crosses val="autoZero"/>
        <c:crossBetween val="between"/>
        <c:majorUnit val="2.0000000000000011E-2"/>
        <c:minorUnit val="2.0000000000000011E-2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7.5627628330845423E-2"/>
          <c:y val="0.73835118237957931"/>
          <c:w val="0.25434418353955895"/>
          <c:h val="0.14980908537819443"/>
        </c:manualLayout>
      </c:layout>
      <c:overlay val="0"/>
      <c:spPr>
        <a:solidFill>
          <a:schemeClr val="bg1"/>
        </a:solidFill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1.7580224346956701E-2"/>
          <c:y val="0.29597625598005339"/>
          <c:w val="0.92218492219722537"/>
          <c:h val="0.61101400912698389"/>
        </c:manualLayout>
      </c:layout>
      <c:lineChart>
        <c:grouping val="standard"/>
        <c:varyColors val="0"/>
        <c:ser>
          <c:idx val="1"/>
          <c:order val="1"/>
          <c:tx>
            <c:strRef>
              <c:f>'9 wyd. mieszkanie żywność'!$D$4</c:f>
              <c:strCache>
                <c:ptCount val="1"/>
                <c:pt idx="0">
                  <c:v> Żywność i napoje bezalkoholowe</c:v>
                </c:pt>
              </c:strCache>
            </c:strRef>
          </c:tx>
          <c:spPr>
            <a:ln w="31750">
              <a:solidFill>
                <a:srgbClr val="66B68E"/>
              </a:solidFill>
            </a:ln>
          </c:spPr>
          <c:marker>
            <c:symbol val="circle"/>
            <c:size val="5"/>
            <c:spPr>
              <a:solidFill>
                <a:srgbClr val="66B68E"/>
              </a:solidFill>
              <a:ln>
                <a:noFill/>
              </a:ln>
              <a:scene3d>
                <a:camera prst="orthographicFront"/>
                <a:lightRig rig="threePt" dir="t"/>
              </a:scene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'9 wyd. mieszkanie żywność'!$B$6:$B$21</c:f>
              <c:numCache>
                <c:formatCode>General</c:formatCode>
                <c:ptCount val="16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  <c:pt idx="14">
                  <c:v>2018</c:v>
                </c:pt>
                <c:pt idx="15">
                  <c:v>2019</c:v>
                </c:pt>
              </c:numCache>
            </c:numRef>
          </c:cat>
          <c:val>
            <c:numRef>
              <c:f>'9 wyd. mieszkanie żywność'!$D$6:$D$21</c:f>
              <c:numCache>
                <c:formatCode>0.0%</c:formatCode>
                <c:ptCount val="16"/>
                <c:pt idx="0">
                  <c:v>0.27795508947908382</c:v>
                </c:pt>
                <c:pt idx="1">
                  <c:v>0.27864310426506267</c:v>
                </c:pt>
                <c:pt idx="2">
                  <c:v>0.26895285240927785</c:v>
                </c:pt>
                <c:pt idx="3">
                  <c:v>0.26437866052393044</c:v>
                </c:pt>
                <c:pt idx="4">
                  <c:v>0.2537880451491063</c:v>
                </c:pt>
                <c:pt idx="5">
                  <c:v>0.24905856112868927</c:v>
                </c:pt>
                <c:pt idx="6">
                  <c:v>0.2464304548122952</c:v>
                </c:pt>
                <c:pt idx="7">
                  <c:v>0.24880070838482421</c:v>
                </c:pt>
                <c:pt idx="8">
                  <c:v>0.2491713176757232</c:v>
                </c:pt>
                <c:pt idx="9">
                  <c:v>0.2489968917773393</c:v>
                </c:pt>
                <c:pt idx="10">
                  <c:v>0.24411813782746639</c:v>
                </c:pt>
                <c:pt idx="11">
                  <c:v>0.24039809748989693</c:v>
                </c:pt>
                <c:pt idx="12">
                  <c:v>0.24167579795694738</c:v>
                </c:pt>
                <c:pt idx="13">
                  <c:v>0.24348033048859333</c:v>
                </c:pt>
                <c:pt idx="14">
                  <c:v>0.24815900780210012</c:v>
                </c:pt>
                <c:pt idx="15">
                  <c:v>0.25113243271312397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836241840"/>
        <c:axId val="-1836248912"/>
      </c:lineChart>
      <c:lineChart>
        <c:grouping val="standard"/>
        <c:varyColors val="0"/>
        <c:ser>
          <c:idx val="0"/>
          <c:order val="0"/>
          <c:tx>
            <c:strRef>
              <c:f>'9 wyd. mieszkanie żywność'!$C$4</c:f>
              <c:strCache>
                <c:ptCount val="1"/>
                <c:pt idx="0">
                  <c:v> Mieszkanie lub dom i nośniki energii </c:v>
                </c:pt>
              </c:strCache>
            </c:strRef>
          </c:tx>
          <c:spPr>
            <a:ln w="31750">
              <a:solidFill>
                <a:srgbClr val="334A92"/>
              </a:solidFill>
            </a:ln>
          </c:spPr>
          <c:marker>
            <c:symbol val="circle"/>
            <c:size val="5"/>
            <c:spPr>
              <a:solidFill>
                <a:srgbClr val="334A92"/>
              </a:solidFill>
              <a:ln>
                <a:noFill/>
              </a:ln>
              <a:scene3d>
                <a:camera prst="orthographicFront"/>
                <a:lightRig rig="threePt" dir="t"/>
              </a:scene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'9 wyd. mieszkanie żywność'!$B$6:$B$21</c:f>
              <c:numCache>
                <c:formatCode>General</c:formatCode>
                <c:ptCount val="16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  <c:pt idx="14">
                  <c:v>2018</c:v>
                </c:pt>
                <c:pt idx="15">
                  <c:v>2019</c:v>
                </c:pt>
              </c:numCache>
            </c:numRef>
          </c:cat>
          <c:val>
            <c:numRef>
              <c:f>'9 wyd. mieszkanie żywność'!$C$6:$C$21</c:f>
              <c:numCache>
                <c:formatCode>0.0%</c:formatCode>
                <c:ptCount val="16"/>
                <c:pt idx="0">
                  <c:v>0.20058702838253734</c:v>
                </c:pt>
                <c:pt idx="1">
                  <c:v>0.19471999310928992</c:v>
                </c:pt>
                <c:pt idx="2">
                  <c:v>0.19553674797397103</c:v>
                </c:pt>
                <c:pt idx="3">
                  <c:v>0.18273825569142643</c:v>
                </c:pt>
                <c:pt idx="4">
                  <c:v>0.18753568448328894</c:v>
                </c:pt>
                <c:pt idx="5">
                  <c:v>0.19506198454276738</c:v>
                </c:pt>
                <c:pt idx="6">
                  <c:v>0.20052137747131923</c:v>
                </c:pt>
                <c:pt idx="7">
                  <c:v>0.20621977444560141</c:v>
                </c:pt>
                <c:pt idx="8">
                  <c:v>0.20187740223437309</c:v>
                </c:pt>
                <c:pt idx="9">
                  <c:v>0.20774230008477026</c:v>
                </c:pt>
                <c:pt idx="10">
                  <c:v>0.20091032130077691</c:v>
                </c:pt>
                <c:pt idx="11">
                  <c:v>0.20113820691172021</c:v>
                </c:pt>
                <c:pt idx="12">
                  <c:v>0.19560107454667561</c:v>
                </c:pt>
                <c:pt idx="13">
                  <c:v>0.19543708136411544</c:v>
                </c:pt>
                <c:pt idx="14">
                  <c:v>0.18320610687022981</c:v>
                </c:pt>
                <c:pt idx="15">
                  <c:v>0.17969530170244447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836247824"/>
        <c:axId val="-1836248368"/>
      </c:lineChart>
      <c:catAx>
        <c:axId val="-18362418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crossAx val="-1836248912"/>
        <c:crosses val="autoZero"/>
        <c:auto val="1"/>
        <c:lblAlgn val="ctr"/>
        <c:lblOffset val="100"/>
        <c:noMultiLvlLbl val="0"/>
      </c:catAx>
      <c:valAx>
        <c:axId val="-1836248912"/>
        <c:scaling>
          <c:orientation val="minMax"/>
          <c:max val="0.35000000000000031"/>
          <c:min val="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1836241840"/>
        <c:crosses val="autoZero"/>
        <c:crossBetween val="between"/>
        <c:majorUnit val="5.0000000000000024E-2"/>
        <c:minorUnit val="1.0000000000000005E-2"/>
      </c:valAx>
      <c:valAx>
        <c:axId val="-1836248368"/>
        <c:scaling>
          <c:orientation val="minMax"/>
          <c:max val="0.4"/>
          <c:min val="0"/>
        </c:scaling>
        <c:delete val="1"/>
        <c:axPos val="r"/>
        <c:numFmt formatCode="0%" sourceLinked="0"/>
        <c:majorTickMark val="out"/>
        <c:minorTickMark val="none"/>
        <c:tickLblPos val="none"/>
        <c:crossAx val="-1836247824"/>
        <c:crosses val="max"/>
        <c:crossBetween val="between"/>
      </c:valAx>
      <c:catAx>
        <c:axId val="-18362478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1836248368"/>
        <c:crosses val="autoZero"/>
        <c:auto val="1"/>
        <c:lblAlgn val="ctr"/>
        <c:lblOffset val="100"/>
        <c:noMultiLvlLbl val="0"/>
      </c:cat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1.6225510873640797E-2"/>
          <c:y val="0.21061162535405967"/>
          <c:w val="0.9700205659491522"/>
          <c:h val="6.1741419915611551E-2"/>
        </c:manualLayout>
      </c:layout>
      <c:overlay val="0"/>
      <c:spPr>
        <a:solidFill>
          <a:schemeClr val="bg1"/>
        </a:solidFill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7775063273340834"/>
          <c:y val="0.12629346320205143"/>
          <c:w val="0.48635522122234864"/>
          <c:h val="0.8064540597864751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66B68E"/>
            </a:solidFill>
            <a:ln>
              <a:noFill/>
            </a:ln>
            <a:scene3d>
              <a:camera prst="orthographicFront"/>
              <a:lightRig rig="threePt" dir="t"/>
            </a:scene3d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'10 struktura wyd.'!$B$4:$B$17</c:f>
              <c:strCache>
                <c:ptCount val="14"/>
                <c:pt idx="0">
                  <c:v>żywność i napoje bezalkoholowe</c:v>
                </c:pt>
                <c:pt idx="1">
                  <c:v>napoje alkoholowe, wyroby tytoniowe</c:v>
                </c:pt>
                <c:pt idx="2">
                  <c:v>odzież i obuwie</c:v>
                </c:pt>
                <c:pt idx="3">
                  <c:v>użytkowanie mieszkania i nośniki energii</c:v>
                </c:pt>
                <c:pt idx="4">
                  <c:v>wyposażenie mieszkania i prowadzenie gosp. dom.</c:v>
                </c:pt>
                <c:pt idx="5">
                  <c:v>zdrowie</c:v>
                </c:pt>
                <c:pt idx="6">
                  <c:v>transport</c:v>
                </c:pt>
                <c:pt idx="7">
                  <c:v>łączność</c:v>
                </c:pt>
                <c:pt idx="8">
                  <c:v>rekreacja i kultura</c:v>
                </c:pt>
                <c:pt idx="9">
                  <c:v>edukacja</c:v>
                </c:pt>
                <c:pt idx="10">
                  <c:v>restauracje i hotele</c:v>
                </c:pt>
                <c:pt idx="11">
                  <c:v>pozostałe towary i usługi</c:v>
                </c:pt>
                <c:pt idx="12">
                  <c:v>wydatki pozostałe</c:v>
                </c:pt>
                <c:pt idx="13">
                  <c:v>kieszonkowe</c:v>
                </c:pt>
              </c:strCache>
            </c:strRef>
          </c:cat>
          <c:val>
            <c:numRef>
              <c:f>'10 struktura wyd.'!$C$4:$C$17</c:f>
              <c:numCache>
                <c:formatCode>0.0%</c:formatCode>
                <c:ptCount val="14"/>
                <c:pt idx="0">
                  <c:v>0.25113243271312397</c:v>
                </c:pt>
                <c:pt idx="1">
                  <c:v>2.5324950268827941E-2</c:v>
                </c:pt>
                <c:pt idx="2">
                  <c:v>4.835707380984737E-2</c:v>
                </c:pt>
                <c:pt idx="3">
                  <c:v>0.17969530170244447</c:v>
                </c:pt>
                <c:pt idx="4">
                  <c:v>5.6385961828829066E-2</c:v>
                </c:pt>
                <c:pt idx="5">
                  <c:v>5.1368905434878126E-2</c:v>
                </c:pt>
                <c:pt idx="6">
                  <c:v>9.7001749578583235E-2</c:v>
                </c:pt>
                <c:pt idx="7">
                  <c:v>4.4130922802841088E-2</c:v>
                </c:pt>
                <c:pt idx="8">
                  <c:v>6.5932749075279809E-2</c:v>
                </c:pt>
                <c:pt idx="9">
                  <c:v>1.4995246578734994E-2</c:v>
                </c:pt>
                <c:pt idx="10">
                  <c:v>4.9060100820464483E-2</c:v>
                </c:pt>
                <c:pt idx="11">
                  <c:v>6.1930288480742654E-2</c:v>
                </c:pt>
                <c:pt idx="12">
                  <c:v>4.0336174734167909E-2</c:v>
                </c:pt>
                <c:pt idx="13">
                  <c:v>1.4332164284630081E-2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-1836246192"/>
        <c:axId val="-1836245648"/>
      </c:barChart>
      <c:catAx>
        <c:axId val="-1836246192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800" baseline="0"/>
            </a:pPr>
            <a:endParaRPr lang="pl-PL"/>
          </a:p>
        </c:txPr>
        <c:crossAx val="-1836245648"/>
        <c:crossesAt val="0"/>
        <c:auto val="1"/>
        <c:lblAlgn val="ctr"/>
        <c:lblOffset val="100"/>
        <c:noMultiLvlLbl val="0"/>
      </c:catAx>
      <c:valAx>
        <c:axId val="-1836245648"/>
        <c:scaling>
          <c:orientation val="minMax"/>
        </c:scaling>
        <c:delete val="0"/>
        <c:axPos val="b"/>
        <c:majorGridlines>
          <c:spPr>
            <a:ln w="6350"/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1836246192"/>
        <c:crosses val="max"/>
        <c:crossBetween val="between"/>
      </c:valAx>
    </c:plotArea>
    <c:plotVisOnly val="1"/>
    <c:dispBlanksAs val="zero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1.9018911698537769E-2"/>
          <c:y val="0.30128640412538432"/>
          <c:w val="0.9200025778027745"/>
          <c:h val="0.610959903829946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'13 dochody wydatki kwintyle'!$B$4</c:f>
              <c:strCache>
                <c:ptCount val="1"/>
                <c:pt idx="0">
                  <c:v>Dochód rozporządzalny</c:v>
                </c:pt>
              </c:strCache>
            </c:strRef>
          </c:tx>
          <c:spPr>
            <a:solidFill>
              <a:srgbClr val="334A92"/>
            </a:solidFill>
            <a:ln w="38100"/>
            <a:scene3d>
              <a:camera prst="orthographicFront"/>
              <a:lightRig rig="threePt" dir="t"/>
            </a:scene3d>
          </c:spPr>
          <c:invertIfNegative val="0"/>
          <c:dLbls>
            <c:dLbl>
              <c:idx val="5"/>
              <c:layout>
                <c:manualLayout>
                  <c:x val="0"/>
                  <c:y val="1.08748831094908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'13 dochody wydatki kwintyle'!$C$3:$H$3</c:f>
              <c:strCache>
                <c:ptCount val="6"/>
                <c:pt idx="0">
                  <c:v>Ogółem</c:v>
                </c:pt>
                <c:pt idx="1">
                  <c:v>pierwsza</c:v>
                </c:pt>
                <c:pt idx="2">
                  <c:v>druga</c:v>
                </c:pt>
                <c:pt idx="3">
                  <c:v>trzecia</c:v>
                </c:pt>
                <c:pt idx="4">
                  <c:v>czwarta</c:v>
                </c:pt>
                <c:pt idx="5">
                  <c:v>piąta</c:v>
                </c:pt>
              </c:strCache>
            </c:strRef>
          </c:cat>
          <c:val>
            <c:numRef>
              <c:f>'13 dochody wydatki kwintyle'!$C$4:$H$4</c:f>
              <c:numCache>
                <c:formatCode>0.00</c:formatCode>
                <c:ptCount val="6"/>
                <c:pt idx="0">
                  <c:v>1819.1399999999999</c:v>
                </c:pt>
                <c:pt idx="1">
                  <c:v>710.57</c:v>
                </c:pt>
                <c:pt idx="2">
                  <c:v>1237.45</c:v>
                </c:pt>
                <c:pt idx="3">
                  <c:v>1605.5</c:v>
                </c:pt>
                <c:pt idx="4">
                  <c:v>2059.9499999999998</c:v>
                </c:pt>
                <c:pt idx="5">
                  <c:v>3490.72</c:v>
                </c:pt>
              </c:numCache>
            </c:numRef>
          </c:val>
        </c:ser>
        <c:ser>
          <c:idx val="1"/>
          <c:order val="1"/>
          <c:tx>
            <c:strRef>
              <c:f>'13 dochody wydatki kwintyle'!$B$5</c:f>
              <c:strCache>
                <c:ptCount val="1"/>
                <c:pt idx="0">
                  <c:v>Wydatki</c:v>
                </c:pt>
              </c:strCache>
            </c:strRef>
          </c:tx>
          <c:spPr>
            <a:solidFill>
              <a:srgbClr val="66B68E"/>
            </a:solidFill>
            <a:ln w="38100"/>
            <a:effectLst/>
            <a:scene3d>
              <a:camera prst="orthographicFront"/>
              <a:lightRig rig="threePt" dir="t"/>
            </a:scene3d>
          </c:spPr>
          <c:invertIfNegative val="0"/>
          <c:dLbls>
            <c:numFmt formatCode="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'13 dochody wydatki kwintyle'!$C$3:$H$3</c:f>
              <c:strCache>
                <c:ptCount val="6"/>
                <c:pt idx="0">
                  <c:v>Ogółem</c:v>
                </c:pt>
                <c:pt idx="1">
                  <c:v>pierwsza</c:v>
                </c:pt>
                <c:pt idx="2">
                  <c:v>druga</c:v>
                </c:pt>
                <c:pt idx="3">
                  <c:v>trzecia</c:v>
                </c:pt>
                <c:pt idx="4">
                  <c:v>czwarta</c:v>
                </c:pt>
                <c:pt idx="5">
                  <c:v>piąta</c:v>
                </c:pt>
              </c:strCache>
            </c:strRef>
          </c:cat>
          <c:val>
            <c:numRef>
              <c:f>'13 dochody wydatki kwintyle'!$C$5:$H$5</c:f>
              <c:numCache>
                <c:formatCode>0.00</c:formatCode>
                <c:ptCount val="6"/>
                <c:pt idx="0">
                  <c:v>1251.73</c:v>
                </c:pt>
                <c:pt idx="1">
                  <c:v>800.35999999999842</c:v>
                </c:pt>
                <c:pt idx="2">
                  <c:v>906.98</c:v>
                </c:pt>
                <c:pt idx="3">
                  <c:v>1110.0999999999999</c:v>
                </c:pt>
                <c:pt idx="4">
                  <c:v>1362.11</c:v>
                </c:pt>
                <c:pt idx="5">
                  <c:v>2083.27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5"/>
        <c:axId val="-1963009456"/>
        <c:axId val="-1963008368"/>
      </c:barChart>
      <c:barChart>
        <c:barDir val="col"/>
        <c:grouping val="clustered"/>
        <c:varyColors val="0"/>
        <c:ser>
          <c:idx val="2"/>
          <c:order val="2"/>
          <c:tx>
            <c:strRef>
              <c:f>'13 dochody wydatki kwintyle'!$B$6</c:f>
              <c:strCache>
                <c:ptCount val="1"/>
                <c:pt idx="0">
                  <c:v>Udział wydatków w dochodzie rozporządzalnym</c:v>
                </c:pt>
              </c:strCache>
            </c:strRef>
          </c:tx>
          <c:spPr>
            <a:solidFill>
              <a:srgbClr val="5F5F5F">
                <a:lumMod val="20000"/>
                <a:lumOff val="80000"/>
              </a:srgbClr>
            </a:solidFill>
            <a:ln w="3175">
              <a:solidFill>
                <a:srgbClr val="4D4D4D">
                  <a:lumMod val="40000"/>
                  <a:lumOff val="60000"/>
                </a:srgbClr>
              </a:solidFill>
            </a:ln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</c:dPt>
          <c:dPt>
            <c:idx val="1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</c:dPt>
          <c:dPt>
            <c:idx val="2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</c:dPt>
          <c:dPt>
            <c:idx val="3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</c:dPt>
          <c:dPt>
            <c:idx val="4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</c:dPt>
          <c:dPt>
            <c:idx val="5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</c:dPt>
          <c:dLbls>
            <c:spPr>
              <a:solidFill>
                <a:srgbClr val="4D4D4D">
                  <a:lumMod val="20000"/>
                  <a:lumOff val="80000"/>
                </a:srgbClr>
              </a:solidFill>
              <a:ln w="3175">
                <a:noFill/>
              </a:ln>
              <a:effectLst/>
              <a:scene3d>
                <a:camera prst="orthographicFront"/>
                <a:lightRig rig="threePt" dir="t"/>
              </a:scene3d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'13 dochody wydatki kwintyle'!$C$3:$H$3</c:f>
              <c:strCache>
                <c:ptCount val="6"/>
                <c:pt idx="0">
                  <c:v>Ogółem</c:v>
                </c:pt>
                <c:pt idx="1">
                  <c:v>pierwsza</c:v>
                </c:pt>
                <c:pt idx="2">
                  <c:v>druga</c:v>
                </c:pt>
                <c:pt idx="3">
                  <c:v>trzecia</c:v>
                </c:pt>
                <c:pt idx="4">
                  <c:v>czwarta</c:v>
                </c:pt>
                <c:pt idx="5">
                  <c:v>piąta</c:v>
                </c:pt>
              </c:strCache>
            </c:strRef>
          </c:cat>
          <c:val>
            <c:numRef>
              <c:f>'13 dochody wydatki kwintyle'!$C$6:$H$6</c:f>
              <c:numCache>
                <c:formatCode>0.0%</c:formatCode>
                <c:ptCount val="6"/>
                <c:pt idx="0">
                  <c:v>0.68808887716173572</c:v>
                </c:pt>
                <c:pt idx="1">
                  <c:v>1.1263633421056334</c:v>
                </c:pt>
                <c:pt idx="2">
                  <c:v>0.73294274516142066</c:v>
                </c:pt>
                <c:pt idx="3">
                  <c:v>0.69143568981625447</c:v>
                </c:pt>
                <c:pt idx="4">
                  <c:v>0.66123449598291217</c:v>
                </c:pt>
                <c:pt idx="5">
                  <c:v>0.59680237887885557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777108016"/>
        <c:axId val="-1777112912"/>
      </c:barChart>
      <c:catAx>
        <c:axId val="-19630094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crossAx val="-1963008368"/>
        <c:crosses val="autoZero"/>
        <c:auto val="1"/>
        <c:lblAlgn val="ctr"/>
        <c:lblOffset val="100"/>
        <c:noMultiLvlLbl val="0"/>
      </c:catAx>
      <c:valAx>
        <c:axId val="-1963008368"/>
        <c:scaling>
          <c:orientation val="minMax"/>
          <c:max val="4000"/>
          <c:min val="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  <a:alpha val="76000"/>
                </a:sys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noFill/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1963009456"/>
        <c:crosses val="autoZero"/>
        <c:crossBetween val="between"/>
      </c:valAx>
      <c:valAx>
        <c:axId val="-1777112912"/>
        <c:scaling>
          <c:orientation val="minMax"/>
          <c:max val="1.4"/>
          <c:min val="0"/>
        </c:scaling>
        <c:delete val="1"/>
        <c:axPos val="r"/>
        <c:numFmt formatCode="0%" sourceLinked="0"/>
        <c:majorTickMark val="out"/>
        <c:minorTickMark val="none"/>
        <c:tickLblPos val="none"/>
        <c:crossAx val="-1777108016"/>
        <c:crosses val="max"/>
        <c:crossBetween val="between"/>
        <c:majorUnit val="0.2"/>
      </c:valAx>
      <c:catAx>
        <c:axId val="-17771080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177711291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6.7434163666344679E-2"/>
          <c:y val="0.18745598290598356"/>
          <c:w val="0.93256583633365564"/>
          <c:h val="9.7741025641025644E-2"/>
        </c:manualLayout>
      </c:layout>
      <c:overlay val="0"/>
      <c:spPr>
        <a:noFill/>
        <a:ln w="6350">
          <a:noFill/>
        </a:ln>
      </c:spPr>
      <c:txPr>
        <a:bodyPr/>
        <a:lstStyle/>
        <a:p>
          <a:pPr>
            <a:defRPr spc="-10" baseline="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1.8994110111236105E-2"/>
          <c:y val="0.27508891175837064"/>
          <c:w val="0.92008928571428572"/>
          <c:h val="0.5467406999656957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'17 dochody wydatki klm'!$B$4</c:f>
              <c:strCache>
                <c:ptCount val="1"/>
                <c:pt idx="0">
                  <c:v>Dochód rozporządzalny</c:v>
                </c:pt>
              </c:strCache>
            </c:strRef>
          </c:tx>
          <c:spPr>
            <a:solidFill>
              <a:srgbClr val="334A92"/>
            </a:solidFill>
            <a:scene3d>
              <a:camera prst="orthographicFront"/>
              <a:lightRig rig="threePt" dir="t"/>
            </a:scene3d>
          </c:spPr>
          <c:invertIfNegative val="0"/>
          <c:dLbls>
            <c:dLbl>
              <c:idx val="2"/>
              <c:layout>
                <c:manualLayout>
                  <c:x val="0"/>
                  <c:y val="8.510347443310698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9.0904284356260622E-17"/>
                  <c:y val="8.710562414266124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('17 dochody wydatki klm'!$C$3:$G$3,'17 dochody wydatki klm'!$J$3:$K$3)</c:f>
              <c:strCache>
                <c:ptCount val="7"/>
                <c:pt idx="0">
                  <c:v>Ogółem</c:v>
                </c:pt>
                <c:pt idx="1">
                  <c:v>Miasta ogółem</c:v>
                </c:pt>
                <c:pt idx="2">
                  <c:v>Miasta poniżej
20 tys.</c:v>
                </c:pt>
                <c:pt idx="3">
                  <c:v>Miasta
20–99
tys. </c:v>
                </c:pt>
                <c:pt idx="4">
                  <c:v>Miasta
100–499
tys.</c:v>
                </c:pt>
                <c:pt idx="5">
                  <c:v>Miasta
500 tys.
i większe</c:v>
                </c:pt>
                <c:pt idx="6">
                  <c:v>Wieś</c:v>
                </c:pt>
              </c:strCache>
            </c:strRef>
          </c:cat>
          <c:val>
            <c:numRef>
              <c:f>('17 dochody wydatki klm'!$C$4:$G$4,'17 dochody wydatki klm'!$J$4:$K$4)</c:f>
              <c:numCache>
                <c:formatCode>0.00</c:formatCode>
                <c:ptCount val="7"/>
                <c:pt idx="0">
                  <c:v>1819.14</c:v>
                </c:pt>
                <c:pt idx="1">
                  <c:v>1991.08</c:v>
                </c:pt>
                <c:pt idx="2">
                  <c:v>1745.91</c:v>
                </c:pt>
                <c:pt idx="3">
                  <c:v>1836.36</c:v>
                </c:pt>
                <c:pt idx="4">
                  <c:v>2005.97</c:v>
                </c:pt>
                <c:pt idx="5">
                  <c:v>2480.88</c:v>
                </c:pt>
                <c:pt idx="6">
                  <c:v>1551.17</c:v>
                </c:pt>
              </c:numCache>
            </c:numRef>
          </c:val>
        </c:ser>
        <c:ser>
          <c:idx val="1"/>
          <c:order val="1"/>
          <c:tx>
            <c:strRef>
              <c:f>'17 dochody wydatki klm'!$B$5</c:f>
              <c:strCache>
                <c:ptCount val="1"/>
                <c:pt idx="0">
                  <c:v>Wydatki</c:v>
                </c:pt>
              </c:strCache>
            </c:strRef>
          </c:tx>
          <c:spPr>
            <a:solidFill>
              <a:srgbClr val="66B68E"/>
            </a:solidFill>
            <a:scene3d>
              <a:camera prst="orthographicFront"/>
              <a:lightRig rig="threePt" dir="t"/>
            </a:scene3d>
          </c:spPr>
          <c:invertIfNegative val="0"/>
          <c:dLbls>
            <c:numFmt formatCode="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('17 dochody wydatki klm'!$C$3:$G$3,'17 dochody wydatki klm'!$J$3:$K$3)</c:f>
              <c:strCache>
                <c:ptCount val="7"/>
                <c:pt idx="0">
                  <c:v>Ogółem</c:v>
                </c:pt>
                <c:pt idx="1">
                  <c:v>Miasta ogółem</c:v>
                </c:pt>
                <c:pt idx="2">
                  <c:v>Miasta poniżej
20 tys.</c:v>
                </c:pt>
                <c:pt idx="3">
                  <c:v>Miasta
20–99
tys. </c:v>
                </c:pt>
                <c:pt idx="4">
                  <c:v>Miasta
100–499
tys.</c:v>
                </c:pt>
                <c:pt idx="5">
                  <c:v>Miasta
500 tys.
i większe</c:v>
                </c:pt>
                <c:pt idx="6">
                  <c:v>Wieś</c:v>
                </c:pt>
              </c:strCache>
            </c:strRef>
          </c:cat>
          <c:val>
            <c:numRef>
              <c:f>('17 dochody wydatki klm'!$C$5:$G$5,'17 dochody wydatki klm'!$J$5:$K$5)</c:f>
              <c:numCache>
                <c:formatCode>0.00</c:formatCode>
                <c:ptCount val="7"/>
                <c:pt idx="0">
                  <c:v>1251.73</c:v>
                </c:pt>
                <c:pt idx="1">
                  <c:v>1392.18</c:v>
                </c:pt>
                <c:pt idx="2">
                  <c:v>1197.52</c:v>
                </c:pt>
                <c:pt idx="3">
                  <c:v>1282.02</c:v>
                </c:pt>
                <c:pt idx="4">
                  <c:v>1415.5</c:v>
                </c:pt>
                <c:pt idx="5">
                  <c:v>1744.54</c:v>
                </c:pt>
                <c:pt idx="6">
                  <c:v>1032.81</c:v>
                </c:pt>
              </c:numCache>
            </c:numRef>
          </c:val>
        </c:ser>
        <c:ser>
          <c:idx val="2"/>
          <c:order val="2"/>
          <c:tx>
            <c:strRef>
              <c:f>'17 dochody wydatki klm'!$B$6</c:f>
              <c:strCache>
                <c:ptCount val="1"/>
                <c:pt idx="0">
                  <c:v>Udział wydatków w dochodzie rozporządzalnym</c:v>
                </c:pt>
              </c:strCache>
            </c:strRef>
          </c:tx>
          <c:spPr>
            <a:solidFill>
              <a:srgbClr val="4D4D4D">
                <a:lumMod val="20000"/>
                <a:lumOff val="80000"/>
              </a:srgbClr>
            </a:solidFill>
            <a:ln w="3175">
              <a:solidFill>
                <a:srgbClr val="4D4D4D">
                  <a:lumMod val="40000"/>
                  <a:lumOff val="60000"/>
                </a:srgbClr>
              </a:solidFill>
            </a:ln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</c:dPt>
          <c:dPt>
            <c:idx val="1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</c:dPt>
          <c:dPt>
            <c:idx val="2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</c:dPt>
          <c:dPt>
            <c:idx val="3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</c:dPt>
          <c:dPt>
            <c:idx val="4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</c:dPt>
          <c:dPt>
            <c:idx val="5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</c:dPt>
          <c:dPt>
            <c:idx val="6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</c:dPt>
          <c:dPt>
            <c:idx val="7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</c:dPt>
          <c:dLbls>
            <c:spPr>
              <a:solidFill>
                <a:srgbClr val="4D4D4D">
                  <a:lumMod val="20000"/>
                  <a:lumOff val="80000"/>
                </a:srgbClr>
              </a:solidFill>
              <a:ln w="3175"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('17 dochody wydatki klm'!$C$3:$G$3,'17 dochody wydatki klm'!$J$3:$K$3)</c:f>
              <c:strCache>
                <c:ptCount val="7"/>
                <c:pt idx="0">
                  <c:v>Ogółem</c:v>
                </c:pt>
                <c:pt idx="1">
                  <c:v>Miasta ogółem</c:v>
                </c:pt>
                <c:pt idx="2">
                  <c:v>Miasta poniżej
20 tys.</c:v>
                </c:pt>
                <c:pt idx="3">
                  <c:v>Miasta
20–99
tys. </c:v>
                </c:pt>
                <c:pt idx="4">
                  <c:v>Miasta
100–499
tys.</c:v>
                </c:pt>
                <c:pt idx="5">
                  <c:v>Miasta
500 tys.
i większe</c:v>
                </c:pt>
                <c:pt idx="6">
                  <c:v>Wieś</c:v>
                </c:pt>
              </c:strCache>
            </c:strRef>
          </c:cat>
          <c:val>
            <c:numRef>
              <c:f>('17 dochody wydatki klm'!$C$6:$G$6,'17 dochody wydatki klm'!$J$6:$K$6)</c:f>
              <c:numCache>
                <c:formatCode>0.0%</c:formatCode>
                <c:ptCount val="7"/>
                <c:pt idx="0">
                  <c:v>0.68808887716173572</c:v>
                </c:pt>
                <c:pt idx="1">
                  <c:v>0.69920846977519746</c:v>
                </c:pt>
                <c:pt idx="2">
                  <c:v>0.68590018958594656</c:v>
                </c:pt>
                <c:pt idx="3">
                  <c:v>0.69813108540808999</c:v>
                </c:pt>
                <c:pt idx="4">
                  <c:v>0.70564365369372417</c:v>
                </c:pt>
                <c:pt idx="5">
                  <c:v>0.70319402792557473</c:v>
                </c:pt>
                <c:pt idx="6">
                  <c:v>0.66582644068670738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-1777105840"/>
        <c:axId val="-1777106384"/>
      </c:barChart>
      <c:catAx>
        <c:axId val="-17771058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crossAx val="-1777106384"/>
        <c:crosses val="autoZero"/>
        <c:auto val="1"/>
        <c:lblAlgn val="ctr"/>
        <c:lblOffset val="100"/>
        <c:noMultiLvlLbl val="0"/>
      </c:catAx>
      <c:valAx>
        <c:axId val="-1777106384"/>
        <c:scaling>
          <c:orientation val="minMax"/>
          <c:max val="300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1777105840"/>
        <c:crosses val="autoZero"/>
        <c:crossBetween val="between"/>
        <c:majorUnit val="500"/>
      </c:valAx>
    </c:plotArea>
    <c:legend>
      <c:legendPos val="r"/>
      <c:layout>
        <c:manualLayout>
          <c:xMode val="edge"/>
          <c:yMode val="edge"/>
          <c:x val="7.1842414268688704E-2"/>
          <c:y val="0.19040174722685213"/>
          <c:w val="0.92815758573131046"/>
          <c:h val="6.1779091483554566E-2"/>
        </c:manualLayout>
      </c:layout>
      <c:overlay val="0"/>
      <c:spPr>
        <a:solidFill>
          <a:sysClr val="window" lastClr="FFFFFF"/>
        </a:solidFill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6.24303E-7</cdr:y>
    </cdr:from>
    <cdr:to>
      <cdr:x>0.99927</cdr:x>
      <cdr:y>0.20323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0" y="2"/>
          <a:ext cx="5116902" cy="6510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1. Poziom przeciętnych miesięcznych dochodów i wydatków</a:t>
          </a:r>
          <a:r>
            <a:rPr lang="pl-PL" sz="900" b="0" baseline="3000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1</a:t>
          </a:r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na 1 osobę</a:t>
          </a:r>
        </a:p>
        <a:p xmlns:a="http://schemas.openxmlformats.org/drawingml/2006/main">
          <a:pPr algn="l"/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w gospodarstwach domowych oraz udział wydatków w dochodzie</a:t>
          </a:r>
        </a:p>
        <a:p xmlns:a="http://schemas.openxmlformats.org/drawingml/2006/main">
          <a:pPr algn="l"/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rozporządzalnym w latach 2004–2019</a:t>
          </a:r>
        </a:p>
        <a:p xmlns:a="http://schemas.openxmlformats.org/drawingml/2006/main">
          <a:pPr algn="l"/>
          <a:endParaRPr lang="pl-PL" sz="900" b="0">
            <a:solidFill>
              <a:sysClr val="windowText" lastClr="000000"/>
            </a:solidFill>
            <a:latin typeface="Fira Sans SemiBold" panose="020B0603050000020004" pitchFamily="34" charset="0"/>
            <a:ea typeface="Fira Sans SemiBold" panose="020B0603050000020004" pitchFamily="34" charset="0"/>
            <a:cs typeface="Arial" panose="020B0604020202020204" pitchFamily="34" charset="0"/>
          </a:endParaRPr>
        </a:p>
        <a:p xmlns:a="http://schemas.openxmlformats.org/drawingml/2006/main">
          <a:pPr algn="l"/>
          <a:endParaRPr lang="pl-PL" sz="900" b="0">
            <a:solidFill>
              <a:sysClr val="windowText" lastClr="000000"/>
            </a:solidFill>
            <a:latin typeface="Fira Sans SemiBold" panose="020B0603050000020004" pitchFamily="34" charset="0"/>
            <a:ea typeface="Fira Sans SemiBold" panose="020B06030500000200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</cdr:x>
      <cdr:y>0.19975</cdr:y>
    </cdr:from>
    <cdr:to>
      <cdr:x>0.05952</cdr:x>
      <cdr:y>0.25522</cdr:y>
    </cdr:to>
    <cdr:sp macro="" textlink="">
      <cdr:nvSpPr>
        <cdr:cNvPr id="4" name="Pole tekstowe 1"/>
        <cdr:cNvSpPr txBox="1"/>
      </cdr:nvSpPr>
      <cdr:spPr>
        <a:xfrm xmlns:a="http://schemas.openxmlformats.org/drawingml/2006/main">
          <a:off x="0" y="603394"/>
          <a:ext cx="304894" cy="1675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/>
        <a:p xmlns:a="http://schemas.openxmlformats.org/drawingml/2006/main">
          <a:pPr algn="ctr"/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PLN</a:t>
          </a: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0.99968</cdr:x>
      <cdr:y>0.18532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0"/>
          <a:ext cx="5120906" cy="4913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10.</a:t>
          </a:r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Przeciętne miesięczne spożycie wybranych artykułów żywnościowych na 1 osobę </a:t>
          </a:r>
        </a:p>
        <a:p xmlns:a="http://schemas.openxmlformats.org/drawingml/2006/main">
          <a:pPr algn="l"/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 </a:t>
          </a:r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 gospodarstwach domowych według grup kwintylowych w 2019 r.</a:t>
          </a:r>
        </a:p>
      </cdr:txBody>
    </cdr:sp>
  </cdr:relSizeAnchor>
  <cdr:relSizeAnchor xmlns:cdr="http://schemas.openxmlformats.org/drawingml/2006/chartDrawing">
    <cdr:from>
      <cdr:x>0</cdr:x>
      <cdr:y>0.178</cdr:y>
    </cdr:from>
    <cdr:to>
      <cdr:x>0.03719</cdr:x>
      <cdr:y>0.23629</cdr:y>
    </cdr:to>
    <cdr:sp macro="" textlink="">
      <cdr:nvSpPr>
        <cdr:cNvPr id="3" name="Pole tekstowe 1"/>
        <cdr:cNvSpPr txBox="1"/>
      </cdr:nvSpPr>
      <cdr:spPr>
        <a:xfrm xmlns:a="http://schemas.openxmlformats.org/drawingml/2006/main">
          <a:off x="0" y="474165"/>
          <a:ext cx="190555" cy="1552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/>
        <a:p xmlns:a="http://schemas.openxmlformats.org/drawingml/2006/main">
          <a:pPr algn="ctr"/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kg</a:t>
          </a: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0.99968</cdr:x>
      <cdr:y>0.16988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0"/>
          <a:ext cx="5120906" cy="4503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</a:t>
          </a:r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11.</a:t>
          </a:r>
          <a:r>
            <a:rPr lang="pl-PL" sz="900" b="0" i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Przeciętne miesięczne spożycie wybranych artykułów żywnościowych na 1 osobę </a:t>
          </a:r>
        </a:p>
        <a:p xmlns:a="http://schemas.openxmlformats.org/drawingml/2006/main">
          <a:pPr algn="l"/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w gospodarstwach domowych według miejsca zamieszkania w 2019 r.</a:t>
          </a:r>
        </a:p>
      </cdr:txBody>
    </cdr:sp>
  </cdr:relSizeAnchor>
  <cdr:relSizeAnchor xmlns:cdr="http://schemas.openxmlformats.org/drawingml/2006/chartDrawing">
    <cdr:from>
      <cdr:x>0</cdr:x>
      <cdr:y>0.16968</cdr:y>
    </cdr:from>
    <cdr:to>
      <cdr:x>0.03719</cdr:x>
      <cdr:y>0.22797</cdr:y>
    </cdr:to>
    <cdr:sp macro="" textlink="">
      <cdr:nvSpPr>
        <cdr:cNvPr id="3" name="Pole tekstowe 1"/>
        <cdr:cNvSpPr txBox="1"/>
      </cdr:nvSpPr>
      <cdr:spPr>
        <a:xfrm xmlns:a="http://schemas.openxmlformats.org/drawingml/2006/main">
          <a:off x="0" y="451986"/>
          <a:ext cx="190555" cy="1552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/>
        <a:p xmlns:a="http://schemas.openxmlformats.org/drawingml/2006/main">
          <a:pPr algn="ctr"/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kg</a:t>
          </a:r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</cdr:x>
      <cdr:y>7.40741E-7</cdr:y>
    </cdr:from>
    <cdr:to>
      <cdr:x>0.99945</cdr:x>
      <cdr:y>0.16581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2"/>
          <a:ext cx="5120997" cy="4476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1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12.</a:t>
          </a:r>
          <a:r>
            <a:rPr lang="pl-PL" sz="900" b="1" i="1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Wyposażenie </a:t>
          </a:r>
          <a:r>
            <a:rPr lang="pl-PL" sz="900" b="0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gospodarstw</a:t>
          </a:r>
          <a:r>
            <a:rPr lang="pl-PL" sz="900" b="1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domowych w wybrane dobra trwałego użytkowania</a:t>
          </a:r>
        </a:p>
        <a:p xmlns:a="http://schemas.openxmlformats.org/drawingml/2006/main">
          <a:pPr algn="l"/>
          <a:r>
            <a:rPr lang="pl-PL" sz="900" b="1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 </a:t>
          </a:r>
          <a:r>
            <a:rPr lang="pl-PL" sz="900" b="1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według grup kwintylowych</a:t>
          </a:r>
          <a:r>
            <a:rPr lang="pl-PL" sz="900" b="1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 2019 r.</a:t>
          </a:r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0.99945</cdr:x>
      <cdr:y>0.19109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0"/>
          <a:ext cx="6116129" cy="619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 spc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13.</a:t>
          </a:r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spc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Wyposażenie gospodarstw domowych w wybrane dobra trwałego użytkowania</a:t>
          </a:r>
        </a:p>
        <a:p xmlns:a="http://schemas.openxmlformats.org/drawingml/2006/main">
          <a:pPr algn="l"/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 </a:t>
          </a:r>
          <a:r>
            <a:rPr lang="pl-PL" sz="900" b="0" spc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według miejsca zamieszkania w 2019</a:t>
          </a:r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spc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r.</a:t>
          </a:r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</cdr:x>
      <cdr:y>0.00304</cdr:y>
    </cdr:from>
    <cdr:to>
      <cdr:x>0.99979</cdr:x>
      <cdr:y>0.174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0" y="7988"/>
          <a:ext cx="5122739" cy="44921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14</a:t>
          </a:r>
          <a:r>
            <a:rPr lang="pl-PL" sz="900" b="0" i="1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. </a:t>
          </a:r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Wyposażenie mieszkań w wybrane instalacje techniczno-sanitarne według</a:t>
          </a:r>
        </a:p>
        <a:p xmlns:a="http://schemas.openxmlformats.org/drawingml/2006/main">
          <a:pPr algn="l"/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 miejsca zamieszkania w 2019 r.</a:t>
          </a:r>
        </a:p>
      </cdr:txBody>
    </cdr: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</cdr:x>
      <cdr:y>0.00304</cdr:y>
    </cdr:from>
    <cdr:to>
      <cdr:x>0.99979</cdr:x>
      <cdr:y>0.16312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0" y="7988"/>
          <a:ext cx="5122739" cy="4206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15. Wyposażenie mieszkań w wybrane instalacje techniczno-sanitarne według</a:t>
          </a:r>
        </a:p>
        <a:p xmlns:a="http://schemas.openxmlformats.org/drawingml/2006/main">
          <a:pPr algn="l"/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 grup kwintylowych w 2019 r.</a:t>
          </a:r>
        </a:p>
      </cdr:txBody>
    </cdr:sp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</cdr:x>
      <cdr:y>0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1"/>
          <a:ext cx="6092456" cy="86123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t"/>
        <a:lstStyle xmlns:a="http://schemas.openxmlformats.org/drawingml/2006/main"/>
        <a:p xmlns:a="http://schemas.openxmlformats.org/drawingml/2006/main">
          <a:pPr algn="ctr"/>
          <a:r>
            <a:rPr lang="pl-PL" sz="1050" b="1"/>
            <a:t>Wykres 20.</a:t>
          </a:r>
        </a:p>
        <a:p xmlns:a="http://schemas.openxmlformats.org/drawingml/2006/main">
          <a:pPr algn="ctr"/>
          <a:r>
            <a:rPr lang="pl-PL" sz="1050" b="1"/>
            <a:t>Subiektywna ocena sytuacji materialnej gospodarstw domowych według grup społeczno ekonomicznych w 2014 r.</a:t>
          </a:r>
          <a:endParaRPr lang="pl-PL" sz="1050">
            <a:effectLst/>
          </a:endParaRPr>
        </a:p>
      </cdr:txBody>
    </cdr:sp>
  </cdr:relSizeAnchor>
  <cdr:relSizeAnchor xmlns:cdr="http://schemas.openxmlformats.org/drawingml/2006/chartDrawing">
    <cdr:from>
      <cdr:x>0</cdr:x>
      <cdr:y>0.42818</cdr:y>
    </cdr:from>
    <cdr:to>
      <cdr:x>0.05542</cdr:x>
      <cdr:y>0.512</cdr:y>
    </cdr:to>
    <cdr:sp macro="" textlink="">
      <cdr:nvSpPr>
        <cdr:cNvPr id="3" name="pole tekstowe 2"/>
        <cdr:cNvSpPr txBox="1"/>
      </cdr:nvSpPr>
      <cdr:spPr>
        <a:xfrm xmlns:a="http://schemas.openxmlformats.org/drawingml/2006/main" rot="16200000">
          <a:off x="23812" y="1862137"/>
          <a:ext cx="371475" cy="4191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</cdr:x>
      <cdr:y>0</cdr:y>
    </cdr:from>
    <cdr:to>
      <cdr:x>0.99688</cdr:x>
      <cdr:y>0.12127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0" y="0"/>
          <a:ext cx="5107829" cy="5238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16.</a:t>
          </a:r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i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Subiektywna ocena sytuacji materialnej gospodarstw domowych według</a:t>
          </a:r>
        </a:p>
        <a:p xmlns:a="http://schemas.openxmlformats.org/drawingml/2006/main">
          <a:pPr algn="l"/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  grup społeczno-ekonomicznych w 2019 r.</a:t>
          </a:r>
        </a:p>
      </cdr:txBody>
    </cdr:sp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0.99963</cdr:x>
      <cdr:y>0.16066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0"/>
          <a:ext cx="5120640" cy="50888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17.</a:t>
          </a:r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Subiektywna ocena sytuacji materialnej gospodarstw domowych</a:t>
          </a:r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według</a:t>
          </a:r>
        </a:p>
        <a:p xmlns:a="http://schemas.openxmlformats.org/drawingml/2006/main">
          <a:pPr algn="l"/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 miejsca zamieszkania w 2019 r.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</cdr:x>
      <cdr:y>6.24303E-7</cdr:y>
    </cdr:from>
    <cdr:to>
      <cdr:x>0.99927</cdr:x>
      <cdr:y>0.20323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0" y="2"/>
          <a:ext cx="5116902" cy="6510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2.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Przeciętny miesięczny dochód rozporządzalny i wydatki na 1 osobę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 gospodarstwach </a:t>
          </a:r>
        </a:p>
        <a:p xmlns:a="http://schemas.openxmlformats.org/drawingml/2006/main">
          <a:pPr algn="l"/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domowych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oraz </a:t>
          </a:r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udział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przeciętnych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miesięcznych wydatków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 dochodzie</a:t>
          </a:r>
        </a:p>
        <a:p xmlns:a="http://schemas.openxmlformats.org/drawingml/2006/main">
          <a:pPr algn="l"/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rozporządzalnym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według grup społeczno-ekonomicznych w 2019 r. </a:t>
          </a:r>
        </a:p>
      </cdr:txBody>
    </cdr:sp>
  </cdr:relSizeAnchor>
  <cdr:relSizeAnchor xmlns:cdr="http://schemas.openxmlformats.org/drawingml/2006/chartDrawing">
    <cdr:from>
      <cdr:x>0</cdr:x>
      <cdr:y>0.21552</cdr:y>
    </cdr:from>
    <cdr:to>
      <cdr:x>0.05952</cdr:x>
      <cdr:y>0.27099</cdr:y>
    </cdr:to>
    <cdr:sp macro="" textlink="">
      <cdr:nvSpPr>
        <cdr:cNvPr id="4" name="Pole tekstowe 1"/>
        <cdr:cNvSpPr txBox="1"/>
      </cdr:nvSpPr>
      <cdr:spPr>
        <a:xfrm xmlns:a="http://schemas.openxmlformats.org/drawingml/2006/main">
          <a:off x="0" y="643898"/>
          <a:ext cx="304800" cy="16572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/>
        <a:p xmlns:a="http://schemas.openxmlformats.org/drawingml/2006/main">
          <a:pPr algn="ctr"/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PLN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0.99907</cdr:x>
      <cdr:y>0.19143</cdr:y>
    </cdr:to>
    <cdr:sp macro="" textlink="">
      <cdr:nvSpPr>
        <cdr:cNvPr id="6" name="pole tekstowe 2"/>
        <cdr:cNvSpPr txBox="1"/>
      </cdr:nvSpPr>
      <cdr:spPr>
        <a:xfrm xmlns:a="http://schemas.openxmlformats.org/drawingml/2006/main">
          <a:off x="0" y="0"/>
          <a:ext cx="5117781" cy="5944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 spc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</a:t>
          </a:r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3.</a:t>
          </a:r>
          <a:r>
            <a:rPr lang="pl-PL" sz="900" b="0" i="1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spc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Wskaźnik przeciętnego miesięcznego dochodu rozporządzalnego i wydatków</a:t>
          </a:r>
        </a:p>
        <a:p xmlns:a="http://schemas.openxmlformats.org/drawingml/2006/main">
          <a:pPr algn="l"/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</a:t>
          </a:r>
          <a:r>
            <a:rPr lang="pl-PL" sz="900" b="0" spc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na 1 osobę</a:t>
          </a:r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spc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 gospodarstwach domowych według grup społeczno-ekonomicznych</a:t>
          </a:r>
        </a:p>
        <a:p xmlns:a="http://schemas.openxmlformats.org/drawingml/2006/main">
          <a:pPr algn="l"/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</a:t>
          </a:r>
          <a:r>
            <a:rPr lang="pl-PL" sz="900" b="0" spc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 </a:t>
          </a:r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odniesieniu</a:t>
          </a:r>
          <a:r>
            <a:rPr lang="pl-PL" sz="900" b="0" spc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do średniej krajowej</a:t>
          </a:r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spc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 2019 r.</a:t>
          </a:r>
          <a:endParaRPr lang="pl-PL" sz="900" b="0" spc="0" baseline="0">
            <a:solidFill>
              <a:sysClr val="windowText" lastClr="000000"/>
            </a:solidFill>
            <a:latin typeface="Fira Sans SemiBold" panose="020B0603050000020004" pitchFamily="34" charset="0"/>
            <a:ea typeface="Fira Sans SemiBold" panose="020B06030500000200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0.4258</cdr:x>
      <cdr:y>0.58033</cdr:y>
    </cdr:from>
    <cdr:to>
      <cdr:x>0.82187</cdr:x>
      <cdr:y>0.65698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181180" y="1802012"/>
          <a:ext cx="2028870" cy="23800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ctr"/>
        <a:lstStyle xmlns:a="http://schemas.openxmlformats.org/drawingml/2006/main"/>
        <a:p xmlns:a="http://schemas.openxmlformats.org/drawingml/2006/main">
          <a:pPr algn="ctr"/>
          <a:r>
            <a:rPr lang="pl-PL" sz="900" b="0" i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Średnia</a:t>
          </a:r>
          <a:r>
            <a:rPr lang="pl-PL" sz="900" b="0" i="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 krajowa</a:t>
          </a:r>
          <a:r>
            <a:rPr lang="pl-PL" sz="900" b="0" i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 = 100%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0.99963</cdr:x>
      <cdr:y>0.15712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0"/>
          <a:ext cx="5118745" cy="5486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4.</a:t>
          </a:r>
          <a:r>
            <a:rPr lang="pl-PL" sz="900" b="1" i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Struktura przeciętnego </a:t>
          </a:r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miesięcznego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dochodu rozporządzalnego na 1 osobę</a:t>
          </a:r>
          <a:endParaRPr lang="pl-PL" sz="900" b="1" baseline="0">
            <a:solidFill>
              <a:sysClr val="windowText" lastClr="000000"/>
            </a:solidFill>
            <a:latin typeface="Fira Sans SemiBold" panose="020B0603050000020004" pitchFamily="34" charset="0"/>
            <a:ea typeface="Fira Sans SemiBold" panose="020B0603050000020004" pitchFamily="34" charset="0"/>
            <a:cs typeface="Arial" panose="020B0604020202020204" pitchFamily="34" charset="0"/>
          </a:endParaRPr>
        </a:p>
        <a:p xmlns:a="http://schemas.openxmlformats.org/drawingml/2006/main">
          <a:pPr algn="l"/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w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gospodarstwach domowych 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ogółem w 2019 r.</a:t>
          </a:r>
        </a:p>
      </cdr:txBody>
    </cdr:sp>
  </cdr:relSizeAnchor>
  <cdr:relSizeAnchor xmlns:cdr="http://schemas.openxmlformats.org/drawingml/2006/chartDrawing">
    <cdr:from>
      <cdr:x>0</cdr:x>
      <cdr:y>0.91573</cdr:y>
    </cdr:from>
    <cdr:to>
      <cdr:x>0.99772</cdr:x>
      <cdr:y>1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0" y="3206338"/>
          <a:ext cx="5108965" cy="2950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36000" tIns="0" rIns="36000" bIns="0" rtlCol="0"/>
        <a:lstStyle xmlns:a="http://schemas.openxmlformats.org/drawingml/2006/main"/>
        <a:p xmlns:a="http://schemas.openxmlformats.org/drawingml/2006/main"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*Na</a:t>
          </a:r>
          <a:r>
            <a:rPr lang="pl-PL" sz="800" baseline="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 kategorię "Inne dochody" składają się: dochody z własności, dochody z wynajmu nieruchomości oraz pozostałe dochody. </a:t>
          </a:r>
          <a:endParaRPr lang="pl-PL" sz="800">
            <a:latin typeface="Fira Sans" panose="020B0503050000020004" pitchFamily="34" charset="0"/>
            <a:ea typeface="Fira Sans" panose="020B0503050000020004" pitchFamily="34" charset="0"/>
            <a:cs typeface="Arial" panose="020B0604020202020204" pitchFamily="34" charset="0"/>
          </a:endParaRP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</cdr:x>
      <cdr:y>0.00304</cdr:y>
    </cdr:from>
    <cdr:to>
      <cdr:x>0.99963</cdr:x>
      <cdr:y>0.1617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0" y="9849"/>
          <a:ext cx="5120650" cy="51402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1" spc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</a:t>
          </a:r>
          <a:r>
            <a:rPr lang="pl-PL" sz="900" b="1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5. </a:t>
          </a:r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Zróżnicowanie</a:t>
          </a:r>
          <a:r>
            <a:rPr lang="pl-PL" sz="900" b="1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dochodów mierzone współczynnikiem Giniego dla Polski</a:t>
          </a:r>
        </a:p>
        <a:p xmlns:a="http://schemas.openxmlformats.org/drawingml/2006/main">
          <a:pPr algn="l"/>
          <a:r>
            <a:rPr lang="pl-PL" sz="900" b="1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według miejsca zamieszkania w latach 2004</a:t>
          </a:r>
          <a:r>
            <a:rPr lang="pl-PL" sz="900" b="1" spc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–</a:t>
          </a:r>
          <a:r>
            <a:rPr lang="pl-PL" sz="900" b="1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2019</a:t>
          </a:r>
          <a:endParaRPr lang="pl-PL" sz="900" b="1" i="1" spc="0">
            <a:solidFill>
              <a:sysClr val="windowText" lastClr="000000"/>
            </a:solidFill>
            <a:latin typeface="Fira Sans SemiBold" panose="020B0603050000020004" pitchFamily="34" charset="0"/>
            <a:ea typeface="Fira Sans SemiBold" panose="020B0603050000020004" pitchFamily="34" charset="0"/>
            <a:cs typeface="Arial" panose="020B0604020202020204" pitchFamily="34" charset="0"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</cdr:x>
      <cdr:y>0.00304</cdr:y>
    </cdr:from>
    <cdr:to>
      <cdr:x>0.99927</cdr:x>
      <cdr:y>0.2236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0" y="8972"/>
          <a:ext cx="5118806" cy="6509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6. Udział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przeciętnych miesięcznych wydatków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na 1 osobę na żywność i napoje       </a:t>
          </a:r>
        </a:p>
        <a:p xmlns:a="http://schemas.openxmlformats.org/drawingml/2006/main">
          <a:pPr algn="l"/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bezalkoholowe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oraz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utrzymanie mieszkania lub domu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i nośniki energii w całości</a:t>
          </a:r>
        </a:p>
        <a:p xmlns:a="http://schemas.openxmlformats.org/drawingml/2006/main">
          <a:pPr algn="l"/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wydatków </a:t>
          </a:r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gospodarstw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domowych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 latach 2004</a:t>
          </a:r>
          <a:r>
            <a:rPr lang="pl-PL" sz="900" b="1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–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2019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0.99927</cdr:x>
      <cdr:y>0.10815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0"/>
          <a:ext cx="5118806" cy="447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7.</a:t>
          </a:r>
          <a:r>
            <a:rPr lang="pl-PL" sz="900" b="1" i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Struktura przeciętnych miesięcznych wydatków na 1 osobę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w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gospodarstwach</a:t>
          </a:r>
        </a:p>
        <a:p xmlns:a="http://schemas.openxmlformats.org/drawingml/2006/main">
          <a:pPr algn="l"/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domowych (w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% wydatków ogółem) w 2019 r.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0.17616</cdr:x>
      <cdr:y>0.01509</cdr:y>
    </cdr:from>
    <cdr:to>
      <cdr:x>0.85986</cdr:x>
      <cdr:y>0.10776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281114" y="66676"/>
          <a:ext cx="4972050" cy="4095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0.0871</cdr:x>
      <cdr:y>0.00647</cdr:y>
    </cdr:from>
    <cdr:to>
      <cdr:x>0.89915</cdr:x>
      <cdr:y>0.11853</cdr:y>
    </cdr:to>
    <cdr:sp macro="" textlink="">
      <cdr:nvSpPr>
        <cdr:cNvPr id="8" name="pole tekstowe 7"/>
        <cdr:cNvSpPr txBox="1"/>
      </cdr:nvSpPr>
      <cdr:spPr>
        <a:xfrm xmlns:a="http://schemas.openxmlformats.org/drawingml/2006/main">
          <a:off x="633414" y="28576"/>
          <a:ext cx="5905500" cy="4953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0.09889</cdr:x>
      <cdr:y>0.01293</cdr:y>
    </cdr:from>
    <cdr:to>
      <cdr:x>0.87033</cdr:x>
      <cdr:y>0.13147</cdr:y>
    </cdr:to>
    <cdr:sp macro="" textlink="">
      <cdr:nvSpPr>
        <cdr:cNvPr id="9" name="pole tekstowe 8"/>
        <cdr:cNvSpPr txBox="1"/>
      </cdr:nvSpPr>
      <cdr:spPr>
        <a:xfrm xmlns:a="http://schemas.openxmlformats.org/drawingml/2006/main">
          <a:off x="719139" y="57151"/>
          <a:ext cx="5610225" cy="5238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</cdr:x>
      <cdr:y>4.2735E-7</cdr:y>
    </cdr:from>
    <cdr:to>
      <cdr:x>0.9994</cdr:x>
      <cdr:y>0.22388</cdr:y>
    </cdr:to>
    <cdr:sp macro="" textlink="">
      <cdr:nvSpPr>
        <cdr:cNvPr id="11" name="pole tekstowe 10"/>
        <cdr:cNvSpPr txBox="1"/>
      </cdr:nvSpPr>
      <cdr:spPr>
        <a:xfrm xmlns:a="http://schemas.openxmlformats.org/drawingml/2006/main">
          <a:off x="0" y="1"/>
          <a:ext cx="5119726" cy="5238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 spc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8</a:t>
          </a:r>
          <a:r>
            <a:rPr lang="pl-PL" sz="900" b="0" i="1" spc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.</a:t>
          </a:r>
          <a:r>
            <a:rPr lang="pl-PL" sz="900" b="0" i="1" spc="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spc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Przeciętny</a:t>
          </a:r>
          <a:r>
            <a:rPr lang="pl-PL" sz="900" b="0" spc="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miesięczny d</a:t>
          </a:r>
          <a:r>
            <a:rPr lang="pl-PL" sz="900" b="0" spc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ochód</a:t>
          </a:r>
          <a:r>
            <a:rPr lang="pl-PL" sz="900" b="0" spc="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rozporządzalny</a:t>
          </a:r>
          <a:r>
            <a:rPr lang="pl-PL" sz="900" b="0" spc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i wydatki </a:t>
          </a:r>
          <a:r>
            <a:rPr lang="pl-PL" sz="900" b="0" spc="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na 1 osobę w gospodarstwach</a:t>
          </a:r>
        </a:p>
        <a:p xmlns:a="http://schemas.openxmlformats.org/drawingml/2006/main">
          <a:pPr algn="l"/>
          <a:r>
            <a:rPr lang="pl-PL" sz="900" b="0" spc="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domowych </a:t>
          </a:r>
          <a:r>
            <a:rPr lang="pl-PL" sz="900" b="0" spc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oraz udział</a:t>
          </a:r>
          <a:r>
            <a:rPr lang="pl-PL" sz="900" b="0" spc="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spc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przeciętnych miesięcznych wydatków w dochodzie</a:t>
          </a:r>
          <a:r>
            <a:rPr lang="pl-PL" sz="900" b="0" spc="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</a:t>
          </a:r>
        </a:p>
        <a:p xmlns:a="http://schemas.openxmlformats.org/drawingml/2006/main">
          <a:pPr algn="l"/>
          <a:r>
            <a:rPr lang="pl-PL" sz="900" b="0" spc="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</a:t>
          </a:r>
          <a:r>
            <a:rPr lang="pl-PL" sz="900" b="0" spc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rozporządzalnym</a:t>
          </a:r>
          <a:r>
            <a:rPr lang="pl-PL" sz="900" b="0" spc="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według grup kwintylowych w 2019 r.</a:t>
          </a:r>
        </a:p>
      </cdr:txBody>
    </cdr:sp>
  </cdr:relSizeAnchor>
  <cdr:relSizeAnchor xmlns:cdr="http://schemas.openxmlformats.org/drawingml/2006/chartDrawing">
    <cdr:from>
      <cdr:x>0</cdr:x>
      <cdr:y>0.2151</cdr:y>
    </cdr:from>
    <cdr:to>
      <cdr:x>0.0595</cdr:x>
      <cdr:y>0.26821</cdr:y>
    </cdr:to>
    <cdr:sp macro="" textlink="">
      <cdr:nvSpPr>
        <cdr:cNvPr id="6" name="Pole tekstowe 1"/>
        <cdr:cNvSpPr txBox="1"/>
      </cdr:nvSpPr>
      <cdr:spPr>
        <a:xfrm xmlns:a="http://schemas.openxmlformats.org/drawingml/2006/main">
          <a:off x="0" y="619430"/>
          <a:ext cx="304791" cy="15294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/>
        <a:p xmlns:a="http://schemas.openxmlformats.org/drawingml/2006/main">
          <a:pPr algn="ctr"/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PLN</a:t>
          </a: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</cdr:x>
      <cdr:y>1.34111E-6</cdr:y>
    </cdr:from>
    <cdr:to>
      <cdr:x>0.99963</cdr:x>
      <cdr:y>0.21061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4"/>
          <a:ext cx="5120640" cy="6281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 spc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9.</a:t>
          </a:r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spc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Przeciętny miesięczny dochód </a:t>
          </a:r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rozporządzalny i wydatki na 1 osobę w gospodarstwach</a:t>
          </a:r>
        </a:p>
        <a:p xmlns:a="http://schemas.openxmlformats.org/drawingml/2006/main">
          <a:pPr algn="l"/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domowych oraz udział wydatków w dochodzie rozporządzalnym</a:t>
          </a:r>
          <a:r>
            <a:rPr lang="pl-PL" sz="900" b="0" spc="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według klasy</a:t>
          </a:r>
        </a:p>
        <a:p xmlns:a="http://schemas.openxmlformats.org/drawingml/2006/main">
          <a:pPr algn="l"/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miejscowości zamieszkania w 2019 r.</a:t>
          </a:r>
        </a:p>
      </cdr:txBody>
    </cdr:sp>
  </cdr:relSizeAnchor>
  <cdr:relSizeAnchor xmlns:cdr="http://schemas.openxmlformats.org/drawingml/2006/chartDrawing">
    <cdr:from>
      <cdr:x>0</cdr:x>
      <cdr:y>0.18991</cdr:y>
    </cdr:from>
    <cdr:to>
      <cdr:x>0.0595</cdr:x>
      <cdr:y>0.25187</cdr:y>
    </cdr:to>
    <cdr:sp macro="" textlink="">
      <cdr:nvSpPr>
        <cdr:cNvPr id="3" name="Pole tekstowe 1"/>
        <cdr:cNvSpPr txBox="1"/>
      </cdr:nvSpPr>
      <cdr:spPr>
        <a:xfrm xmlns:a="http://schemas.openxmlformats.org/drawingml/2006/main">
          <a:off x="0" y="594770"/>
          <a:ext cx="304791" cy="19404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/>
        <a:p xmlns:a="http://schemas.openxmlformats.org/drawingml/2006/main">
          <a:pPr algn="ctr"/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PLN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GRANATOWY LOGO">
      <a:dk1>
        <a:sysClr val="windowText" lastClr="000000"/>
      </a:dk1>
      <a:lt1>
        <a:sysClr val="window" lastClr="FFFFFF"/>
      </a:lt1>
      <a:dk2>
        <a:srgbClr val="F0AB00"/>
      </a:dk2>
      <a:lt2>
        <a:srgbClr val="CF0B2D"/>
      </a:lt2>
      <a:accent1>
        <a:srgbClr val="001D77"/>
      </a:accent1>
      <a:accent2>
        <a:srgbClr val="334A92"/>
      </a:accent2>
      <a:accent3>
        <a:srgbClr val="6677AD"/>
      </a:accent3>
      <a:accent4>
        <a:srgbClr val="99A5C9"/>
      </a:accent4>
      <a:accent5>
        <a:srgbClr val="CCD2E4"/>
      </a:accent5>
      <a:accent6>
        <a:srgbClr val="D0CFCF"/>
      </a:accent6>
      <a:hlink>
        <a:srgbClr val="AAA9A9"/>
      </a:hlink>
      <a:folHlink>
        <a:srgbClr val="605D5C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Sytuacja gospodarstw domowych w 2019 r. w świetle wyników badania budżetów gospodarstw domowych.docx.docx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STAT\JACYKOWD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9E9ECA-2F7C-4C06-978C-2CA77DA3C799}"/>
</file>

<file path=customXml/itemProps2.xml><?xml version="1.0" encoding="utf-8"?>
<ds:datastoreItem xmlns:ds="http://schemas.openxmlformats.org/officeDocument/2006/customXml" ds:itemID="{7AD39804-E15D-40D9-A3F2-808567566B96}"/>
</file>

<file path=customXml/itemProps3.xml><?xml version="1.0" encoding="utf-8"?>
<ds:datastoreItem xmlns:ds="http://schemas.openxmlformats.org/officeDocument/2006/customXml" ds:itemID="{2D9EB551-CA94-4256-AD99-8904CE2EF5E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2179</TotalTime>
  <Pages>14</Pages>
  <Words>2269</Words>
  <Characters>13619</Characters>
  <Application>Microsoft Office Word</Application>
  <DocSecurity>0</DocSecurity>
  <Lines>113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116</cp:revision>
  <cp:lastPrinted>2020-06-26T12:09:00Z</cp:lastPrinted>
  <dcterms:created xsi:type="dcterms:W3CDTF">2020-04-20T10:45:00Z</dcterms:created>
  <dcterms:modified xsi:type="dcterms:W3CDTF">2020-06-30T12:11:00Z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2020-89280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Jacyków Dariusz</vt:lpwstr>
  </property>
  <property fmtid="{D5CDD505-2E9C-101B-9397-08002B2CF9AE}" pid="8" name="AutorInicjaly">
    <vt:lpwstr>DJ</vt:lpwstr>
  </property>
  <property fmtid="{D5CDD505-2E9C-101B-9397-08002B2CF9AE}" pid="9" name="AutorNrTelefonu">
    <vt:lpwstr>(22) 608-3574</vt:lpwstr>
  </property>
  <property fmtid="{D5CDD505-2E9C-101B-9397-08002B2CF9AE}" pid="10" name="Stanowisko">
    <vt:lpwstr>główny specjalista</vt:lpwstr>
  </property>
  <property fmtid="{D5CDD505-2E9C-101B-9397-08002B2CF9AE}" pid="11" name="OpisPisma">
    <vt:lpwstr>Sytuacja gospodarstw domowych w 2019 r. w świetle wyników badania budżetów gospodarstw domowych - prośba o akceptację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2020-05-22</vt:lpwstr>
  </property>
  <property fmtid="{D5CDD505-2E9C-101B-9397-08002B2CF9AE}" pid="15" name="Wydzial">
    <vt:lpwstr>Wydział Społeczno-Ekonomicznych Badań Gospodarstw Domowych</vt:lpwstr>
  </property>
  <property fmtid="{D5CDD505-2E9C-101B-9397-08002B2CF9AE}" pid="16" name="KodWydzialu">
    <vt:lpwstr>BS-06</vt:lpwstr>
  </property>
  <property fmtid="{D5CDD505-2E9C-101B-9397-08002B2CF9AE}" pid="17" name="ZaakceptowanePrzez">
    <vt:lpwstr>n/d</vt:lpwstr>
  </property>
  <property fmtid="{D5CDD505-2E9C-101B-9397-08002B2CF9AE}" pid="18" name="PrzekazanieDo">
    <vt:lpwstr>Dariusz Jacyków</vt:lpwstr>
  </property>
  <property fmtid="{D5CDD505-2E9C-101B-9397-08002B2CF9AE}" pid="19" name="PrzekazanieDoStanowisko">
    <vt:lpwstr>główny specjalista</vt:lpwstr>
  </property>
  <property fmtid="{D5CDD505-2E9C-101B-9397-08002B2CF9AE}" pid="20" name="PrzekazanieDoKomorkaPracownika">
    <vt:lpwstr>Wydział Społeczno-Ekonomicznych Badań Gospodarstw Domowych(BS-06)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>2020-05-14</vt:lpwstr>
  </property>
  <property fmtid="{D5CDD505-2E9C-101B-9397-08002B2CF9AE}" pid="35" name="KodKreskowy">
    <vt:lpwstr/>
  </property>
  <property fmtid="{D5CDD505-2E9C-101B-9397-08002B2CF9AE}" pid="36" name="TrescPisma">
    <vt:lpwstr/>
  </property>
</Properties>
</file>