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363AFA43" w:rsidR="00DC48E8" w:rsidRPr="001144F0" w:rsidRDefault="00EC4981" w:rsidP="00817335">
      <w:pPr>
        <w:pStyle w:val="tytuinformacji"/>
        <w:spacing w:after="600"/>
        <w:rPr>
          <w:rStyle w:val="tytuinformacjiZnak"/>
          <w:bCs/>
          <w:spacing w:val="-4"/>
          <w:shd w:val="clear" w:color="auto" w:fill="FFFFFF"/>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09FDC7A8">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266,80 zł - Mediana wynagrodzeń miesięcznych brutto&#10;9107,20 zł - Przeciętne miesięczne wynagrodzenie brut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4952882E" w:rsidR="00EC4981" w:rsidRDefault="00361A33"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7266,80</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3100CF75" w:rsidR="00EC4981" w:rsidRPr="00DC3ADE" w:rsidRDefault="00361A33"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9107,20</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7266,80 zł - Mediana wynagrodzeń miesięcznych brutto&#10;9107,20 zł - Przeciętne miesięczne wynagrodzenie brutto"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AIggIAAKUEAAAOAAAAZHJzL2Uyb0RvYy54bWysVM1u1DAQviPxDpaRONHmp92/0GxVWoqQ&#10;WqgoPIBjOxurjifY3k12j4iX4H3oezH2bttVuSFysGY8M59nvpnJyenQarKS1ikwJc0OU0qk4SCU&#10;WZT029fLgyklzjMjmAYjS7qWjp7OX7446btC5tCAFtISBDGu6LuSNt53RZI43siWuUPopEFjDbZl&#10;HlW7SIRlPaK3OsnTdJz0YEVngUvn8PZia6TziF/XkvvPde2kJ7qkmJuPp41nFc5kfsKKhWVdo/gu&#10;DfYPWbRMGXz0EeqCeUaWVv0F1SpuwUHtDzm0CdS14jLWgNVk6bNqbhvWyVgLkuO6R5rc/4Pln1Y3&#10;lihR0pwSw1ps0Q1oSby8cx56SfBaSMeRskk+Hr+ZpmRz/4MckGspFDOM9GvDFhbERt7/JK2STv3+&#10;xTdmzRtS2aX38PrVcPZ2lqWTN/lD7I3dSI5+3si9ELmHZZTchYcO9Z0rMNHbDlP1wzsYcNIi2667&#10;An7niIHzhpmFPLMW+kYygQxlITLZC93iuABS9dcgsFS29BCBhtq2oX3YEILoOCnrx+mQgyccL4/S&#10;7CidjCjhaMum46N0FucnYcVDeGed/yChJUEoqYWlEV9wBuMbbHXlfMiJFQ9+4UkHWolLpXVU7KI6&#10;15asWJjXNLuYTGIZz9y0IX1JZ6N8FJENhPg4yq3yuE9atSWdpuHbTnjg5L0R0cUzpbcyZqLNjqTA&#10;y5YhP1QDOgbmKhBrpMvCdm9wz1FowG4o6XFnSuq+L5mVlOiPBimfZcfHYcmicjya5KjYfUu1b2GG&#10;I1RJPSVb8dzHxQw8GDjD1tQq8vWUyS5X3IVI425vw7Lt69Hr6e8y/wMAAP//AwBQSwMEFAAGAAgA&#10;AAAhAFZ2K/LfAAAACAEAAA8AAABkcnMvZG93bnJldi54bWxMj8FOwzAQRO9I/IO1SFwi6lCatApx&#10;KooUDvRESu9u7MYR8Tqy3Sb8PcsJbrs7o9k35Xa2A7tqH3qHAh4XKTCNrVM9dgI+D/XDBliIEpUc&#10;HGoB3zrAtrq9KWWh3IQf+trEjlEIhkIKMDGOBeehNdrKsHCjRtLOzlsZafUdV15OFG4HvkzTnFvZ&#10;I30wctSvRrdfzcUK2Pnzvkmf5mB2h/d9UtfJ8W1KhLi/m1+egUU9xz8z/OITOlTEdHIXVIENAqhI&#10;pGueLYGRvFqvMmAnGrJNDrwq+f8C1Q8AAAD//wMAUEsBAi0AFAAGAAgAAAAhALaDOJL+AAAA4QEA&#10;ABMAAAAAAAAAAAAAAAAAAAAAAFtDb250ZW50X1R5cGVzXS54bWxQSwECLQAUAAYACAAAACEAOP0h&#10;/9YAAACUAQAACwAAAAAAAAAAAAAAAAAvAQAAX3JlbHMvLnJlbHNQSwECLQAUAAYACAAAACEAe7cQ&#10;CIICAAClBAAADgAAAAAAAAAAAAAAAAAuAgAAZHJzL2Uyb0RvYy54bWxQSwECLQAUAAYACAAAACEA&#10;VnYr8t8AAAAIAQAADwAAAAAAAAAAAAAAAADcBAAAZHJzL2Rvd25yZXYueG1sUEsFBgAAAAAEAAQA&#10;8wAAAOgFAAAAAA==&#10;" fillcolor="#001d77" stroked="f">
                <v:stroke joinstyle="miter"/>
                <v:textbox>
                  <w:txbxContent>
                    <w:p w14:paraId="095C6D4A" w14:textId="4952882E" w:rsidR="00EC4981" w:rsidRDefault="00361A33"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7266,80</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3100CF75" w:rsidR="00EC4981" w:rsidRPr="00DC3ADE" w:rsidRDefault="00361A33"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9107,20</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Pr="00181E77">
        <w:rPr>
          <w:bCs/>
          <w:spacing w:val="-4"/>
          <w:shd w:val="clear" w:color="auto" w:fill="FFFFFF"/>
        </w:rPr>
        <w:t>w gospodarce narodowej</w:t>
      </w:r>
      <w:bookmarkStart w:id="0" w:name="_GoBack"/>
      <w:bookmarkEnd w:id="0"/>
      <w:r w:rsidRPr="00181E77">
        <w:rPr>
          <w:bCs/>
          <w:spacing w:val="-4"/>
          <w:shd w:val="clear" w:color="auto" w:fill="FFFFFF"/>
        </w:rPr>
        <w:t xml:space="preserve"> w</w:t>
      </w:r>
      <w:r w:rsidR="00165DA4">
        <w:rPr>
          <w:bCs/>
          <w:spacing w:val="-4"/>
          <w:shd w:val="clear" w:color="auto" w:fill="FFFFFF"/>
        </w:rPr>
        <w:t> </w:t>
      </w:r>
      <w:r w:rsidR="00361A33">
        <w:rPr>
          <w:bCs/>
          <w:spacing w:val="-4"/>
          <w:shd w:val="clear" w:color="auto" w:fill="FFFFFF"/>
        </w:rPr>
        <w:t>grudniu</w:t>
      </w:r>
      <w:r w:rsidR="00BD0330">
        <w:rPr>
          <w:bCs/>
          <w:spacing w:val="-4"/>
          <w:shd w:val="clear" w:color="auto" w:fill="FFFFFF"/>
        </w:rPr>
        <w:t xml:space="preserve"> </w:t>
      </w:r>
      <w:r w:rsidRPr="00181E77">
        <w:rPr>
          <w:bCs/>
          <w:spacing w:val="-4"/>
          <w:shd w:val="clear" w:color="auto" w:fill="FFFFFF"/>
        </w:rPr>
        <w:t>202</w:t>
      </w:r>
      <w:r w:rsidR="005E770B">
        <w:rPr>
          <w:bCs/>
          <w:spacing w:val="-4"/>
          <w:shd w:val="clear" w:color="auto" w:fill="FFFFFF"/>
        </w:rPr>
        <w:t>4</w:t>
      </w:r>
      <w:r w:rsidR="006361DC">
        <w:rPr>
          <w:bCs/>
          <w:spacing w:val="-4"/>
          <w:shd w:val="clear" w:color="auto" w:fill="FFFFFF"/>
        </w:rPr>
        <w:t xml:space="preserve"> r.</w:t>
      </w:r>
    </w:p>
    <w:p w14:paraId="77CA67E5" w14:textId="4874689C" w:rsidR="00DC48E8" w:rsidRPr="00E94472" w:rsidRDefault="00476E29" w:rsidP="009821BC">
      <w:pPr>
        <w:pStyle w:val="Lead"/>
        <w:spacing w:before="120" w:after="1680" w:line="240" w:lineRule="exact"/>
      </w:pPr>
      <w:r w:rsidRPr="00476E29">
        <w:rPr>
          <w:spacing w:val="-2"/>
        </w:rPr>
        <w:t>W</w:t>
      </w:r>
      <w:r w:rsidR="004D36A1">
        <w:rPr>
          <w:spacing w:val="-2"/>
        </w:rPr>
        <w:t xml:space="preserve"> </w:t>
      </w:r>
      <w:r w:rsidR="00F3253F">
        <w:rPr>
          <w:spacing w:val="-2"/>
        </w:rPr>
        <w:t>grudniu</w:t>
      </w:r>
      <w:r w:rsidR="00BF3656">
        <w:rPr>
          <w:spacing w:val="-2"/>
        </w:rPr>
        <w:t xml:space="preserve"> </w:t>
      </w:r>
      <w:r w:rsidR="005E770B">
        <w:rPr>
          <w:spacing w:val="-2"/>
        </w:rPr>
        <w:t>2024</w:t>
      </w:r>
      <w:r w:rsidRPr="00476E29">
        <w:rPr>
          <w:spacing w:val="-2"/>
        </w:rPr>
        <w:t xml:space="preserve"> r. mediana wy</w:t>
      </w:r>
      <w:r>
        <w:rPr>
          <w:spacing w:val="-2"/>
        </w:rPr>
        <w:t>nagrodzeń miesięcznych brutto w </w:t>
      </w:r>
      <w:r w:rsidRPr="00476E29">
        <w:rPr>
          <w:spacing w:val="-2"/>
        </w:rPr>
        <w:t xml:space="preserve">gospodarce narodowej była niższa o </w:t>
      </w:r>
      <w:r w:rsidR="004139D2">
        <w:rPr>
          <w:spacing w:val="-2"/>
        </w:rPr>
        <w:t>20,2</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EA4A37">
        <w:rPr>
          <w:spacing w:val="-2"/>
        </w:rPr>
        <w:t xml:space="preserve"> w tym miesiącu.</w:t>
      </w:r>
    </w:p>
    <w:p w14:paraId="3516EAB5" w14:textId="5D630AEA"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2D3B7D84" w:rsidR="001A3AD0" w:rsidRPr="008468D5" w:rsidRDefault="00FB435F" w:rsidP="001A3AD0">
      <w:pPr>
        <w:rPr>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7E994146">
                <wp:simplePos x="0" y="0"/>
                <wp:positionH relativeFrom="page">
                  <wp:posOffset>5716905</wp:posOffset>
                </wp:positionH>
                <wp:positionV relativeFrom="paragraph">
                  <wp:posOffset>103505</wp:posOffset>
                </wp:positionV>
                <wp:extent cx="1801495" cy="1231900"/>
                <wp:effectExtent l="0" t="0" r="0" b="6350"/>
                <wp:wrapTight wrapText="bothSides">
                  <wp:wrapPolygon edited="0">
                    <wp:start x="685" y="0"/>
                    <wp:lineTo x="685" y="21377"/>
                    <wp:lineTo x="20785" y="21377"/>
                    <wp:lineTo x="20785" y="0"/>
                    <wp:lineTo x="685" y="0"/>
                  </wp:wrapPolygon>
                </wp:wrapTight>
                <wp:docPr id="5" name="Pole tekstowe 2" descr="W grudniu 2024 r. mediana wynagrodzeń mężczyzn była o 2,2% wyższa od mediany wynagrodzeń ogółem, natomiast mediana wynagrodzeń kobiet – o 2,0% niższ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0E3A0BAE" w14:textId="607C82CD" w:rsidR="00EC4981" w:rsidRPr="003D7857" w:rsidRDefault="00CA12FC" w:rsidP="00D75342">
                            <w:pPr>
                              <w:spacing w:line="240" w:lineRule="exact"/>
                              <w:rPr>
                                <w:color w:val="001D77"/>
                                <w:sz w:val="18"/>
                                <w:szCs w:val="18"/>
                              </w:rPr>
                            </w:pPr>
                            <w:r>
                              <w:rPr>
                                <w:color w:val="001D77"/>
                                <w:sz w:val="18"/>
                                <w:szCs w:val="18"/>
                              </w:rPr>
                              <w:t xml:space="preserve">W </w:t>
                            </w:r>
                            <w:r w:rsidR="00126193">
                              <w:rPr>
                                <w:color w:val="001D77"/>
                                <w:sz w:val="18"/>
                                <w:szCs w:val="18"/>
                              </w:rPr>
                              <w:t>grudniu</w:t>
                            </w:r>
                            <w:r w:rsidR="006A14F3" w:rsidRPr="00E35951">
                              <w:rPr>
                                <w:color w:val="001D77"/>
                                <w:sz w:val="18"/>
                                <w:szCs w:val="18"/>
                              </w:rPr>
                              <w:t xml:space="preserve"> 2024</w:t>
                            </w:r>
                            <w:r w:rsidR="00EC4981" w:rsidRPr="00E35951">
                              <w:rPr>
                                <w:color w:val="001D77"/>
                                <w:sz w:val="18"/>
                                <w:szCs w:val="18"/>
                              </w:rPr>
                              <w:t xml:space="preserve"> r. mediana wynagrodzeń mężczyzn była</w:t>
                            </w:r>
                            <w:r w:rsidR="003D7857">
                              <w:rPr>
                                <w:color w:val="001D77"/>
                                <w:sz w:val="18"/>
                                <w:szCs w:val="18"/>
                              </w:rPr>
                              <w:t xml:space="preserve"> o</w:t>
                            </w:r>
                            <w:r w:rsidR="001F5800">
                              <w:rPr>
                                <w:color w:val="001D77"/>
                                <w:sz w:val="18"/>
                                <w:szCs w:val="18"/>
                              </w:rPr>
                              <w:t> </w:t>
                            </w:r>
                            <w:r w:rsidR="003D7857">
                              <w:rPr>
                                <w:color w:val="001D77"/>
                                <w:sz w:val="18"/>
                                <w:szCs w:val="18"/>
                              </w:rPr>
                              <w:t>2,2%</w:t>
                            </w:r>
                            <w:r w:rsidR="00EC4981" w:rsidRPr="00E35951">
                              <w:rPr>
                                <w:color w:val="001D77"/>
                                <w:sz w:val="18"/>
                                <w:szCs w:val="18"/>
                              </w:rPr>
                              <w:t xml:space="preserve"> wyższa </w:t>
                            </w:r>
                            <w:r w:rsidR="003D7857">
                              <w:rPr>
                                <w:color w:val="001D77"/>
                                <w:sz w:val="18"/>
                                <w:szCs w:val="18"/>
                              </w:rPr>
                              <w:t>od mediany wynagrodzeń ogółem</w:t>
                            </w:r>
                            <w:r w:rsidR="00EC4981" w:rsidRPr="00E35951">
                              <w:rPr>
                                <w:color w:val="001D77"/>
                                <w:sz w:val="18"/>
                                <w:szCs w:val="18"/>
                              </w:rPr>
                              <w:t xml:space="preserve">, </w:t>
                            </w:r>
                            <w:r w:rsidR="003D7857">
                              <w:rPr>
                                <w:color w:val="001D77"/>
                                <w:sz w:val="18"/>
                                <w:szCs w:val="18"/>
                              </w:rPr>
                              <w:t>natomiast mediana wynagrodzeń</w:t>
                            </w:r>
                            <w:r w:rsidR="00165DA4" w:rsidRPr="00E35951">
                              <w:rPr>
                                <w:color w:val="001D77"/>
                                <w:sz w:val="18"/>
                                <w:szCs w:val="18"/>
                              </w:rPr>
                              <w:t> </w:t>
                            </w:r>
                            <w:r w:rsidR="001F5800">
                              <w:rPr>
                                <w:color w:val="001D77"/>
                                <w:sz w:val="18"/>
                                <w:szCs w:val="18"/>
                              </w:rPr>
                              <w:t>kobiet – o 2,0% niższa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W grudniu 2024 r. mediana wynagrodzeń mężczyzn była o 2,2% wyższa od mediany wynagrodzeń ogółem, natomiast mediana wynagrodzeń kobiet – o 2,0% niższa" style="position:absolute;margin-left:450.15pt;margin-top:8.15pt;width:141.85pt;height:97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3l7hwIAAKkEAAAOAAAAZHJzL2Uyb0RvYy54bWysVM1uEzEQviPxDpal3kp2syTQRN1UpaUI&#10;qUClgjh7be+u1bVnsZ1ukhOqeANOPAfX3iAvwpMw9qZp+DkhcrA8Gc83830zs4dHC92Qa2mdApPT&#10;4SClRBoOQpkqp+/enj06oMR5ZgRrwMicLqWjR7OHDw67diozqKER0hIEMW7atTmtvW+nSeJ4LTVz&#10;A2ilQWcJVjOPpq0SYVmH6LpJsjR9knRgRWuBS+fw39PeSWcRvywl92/K0klPmpxibT6eNp5FOJPZ&#10;IZtWlrW14psy2D9UoZkymHQLdco8I3Or/oDSiltwUPoBB51AWSouIwdkM0x/Y3NZs1ZGLiiOa7cy&#10;uf8Hy19fX1iiRE7HlBimsUUX0Eji5ZXz0EmSUSKk4yjZe1LZuTBqTrI0GxE7IFoKxQwj3dKwyoJY&#10;yfUnor9/Wd/y1XJlSLFc3zACJNvP9vDR+tat0BSbuOWvcVB9+7q+kXofy/CgFXP+7wmuoFDY0B8f&#10;P0fodI8YFaFDM7vWTZHTZYus/OIZLHAoY2Ncew78yhEDJzUzlTy2FrpaMoFiDkNkshPa47gAUnSv&#10;QKAqbO4hAi1Kq0OnsXcE0XGolttBkgtPeEh5kA5HE1SUo2+YPR5O0jhqCZvehbfW+RcSNAmXnFqc&#10;1AjPrs+dD+Ww6d2TkM3AmWqaOK2NIV1OJ+NsHAN2PFp5XKZG6ZwepOHXj3dg+dyIGOyZavo7JmjM&#10;hnZg2nP2i2IRxyFqEiQpQCxRBwv97uCu46UGu6Kkw73JqfswZ1ZS0rw0qOVkOBqFRYvGaPw0Q8Pu&#10;eopdDzMcoXLqKemvJz4uZ0/5GDUvVVTjvpJNybgPUaTN7oaF27Xjq/svzOwnAAAA//8DAFBLAwQU&#10;AAYACAAAACEAnu3vb94AAAALAQAADwAAAGRycy9kb3ducmV2LnhtbEyPzU7DMBCE70i8g7VI3Kid&#10;Uqo2xKkQiCuI8iNx28bbJCJeR7HbhLdne6Kn1WhGs98Um8l36khDbANbyGYGFHEVXMu1hY/355sV&#10;qJiQHXaBycIvRdiUlxcF5i6M/EbHbaqVlHDM0UKTUp9rHauGPMZZ6InF24fBYxI51NoNOEq57/Tc&#10;mKX22LJ8aLCnx4aqn+3BW/h82X9/Lcxr/eTv+jFMRrNfa2uvr6aHe1CJpvQfhhO+oEMpTLtwYBdV&#10;Z2FtzK1ExVjKPQWy1ULW7SzMM7F0WejzDeUfAAAA//8DAFBLAQItABQABgAIAAAAIQC2gziS/gAA&#10;AOEBAAATAAAAAAAAAAAAAAAAAAAAAABbQ29udGVudF9UeXBlc10ueG1sUEsBAi0AFAAGAAgAAAAh&#10;ADj9If/WAAAAlAEAAAsAAAAAAAAAAAAAAAAALwEAAF9yZWxzLy5yZWxzUEsBAi0AFAAGAAgAAAAh&#10;AIrfeXuHAgAAqQQAAA4AAAAAAAAAAAAAAAAALgIAAGRycy9lMm9Eb2MueG1sUEsBAi0AFAAGAAgA&#10;AAAhAJ7t72/eAAAACwEAAA8AAAAAAAAAAAAAAAAA4QQAAGRycy9kb3ducmV2LnhtbFBLBQYAAAAA&#10;BAAEAPMAAADsBQAAAAA=&#10;" filled="f" stroked="f">
                <v:textbox>
                  <w:txbxContent>
                    <w:p w14:paraId="0E3A0BAE" w14:textId="607C82CD" w:rsidR="00EC4981" w:rsidRPr="003D7857" w:rsidRDefault="00CA12FC" w:rsidP="00D75342">
                      <w:pPr>
                        <w:spacing w:line="240" w:lineRule="exact"/>
                        <w:rPr>
                          <w:color w:val="001D77"/>
                          <w:sz w:val="18"/>
                          <w:szCs w:val="18"/>
                        </w:rPr>
                      </w:pPr>
                      <w:r>
                        <w:rPr>
                          <w:color w:val="001D77"/>
                          <w:sz w:val="18"/>
                          <w:szCs w:val="18"/>
                        </w:rPr>
                        <w:t xml:space="preserve">W </w:t>
                      </w:r>
                      <w:r w:rsidR="00126193">
                        <w:rPr>
                          <w:color w:val="001D77"/>
                          <w:sz w:val="18"/>
                          <w:szCs w:val="18"/>
                        </w:rPr>
                        <w:t>grudniu</w:t>
                      </w:r>
                      <w:r w:rsidR="006A14F3" w:rsidRPr="00E35951">
                        <w:rPr>
                          <w:color w:val="001D77"/>
                          <w:sz w:val="18"/>
                          <w:szCs w:val="18"/>
                        </w:rPr>
                        <w:t xml:space="preserve"> 2024</w:t>
                      </w:r>
                      <w:r w:rsidR="00EC4981" w:rsidRPr="00E35951">
                        <w:rPr>
                          <w:color w:val="001D77"/>
                          <w:sz w:val="18"/>
                          <w:szCs w:val="18"/>
                        </w:rPr>
                        <w:t xml:space="preserve"> r. mediana wynagrodzeń mężczyzn była</w:t>
                      </w:r>
                      <w:r w:rsidR="003D7857">
                        <w:rPr>
                          <w:color w:val="001D77"/>
                          <w:sz w:val="18"/>
                          <w:szCs w:val="18"/>
                        </w:rPr>
                        <w:t xml:space="preserve"> o</w:t>
                      </w:r>
                      <w:r w:rsidR="001F5800">
                        <w:rPr>
                          <w:color w:val="001D77"/>
                          <w:sz w:val="18"/>
                          <w:szCs w:val="18"/>
                        </w:rPr>
                        <w:t> </w:t>
                      </w:r>
                      <w:r w:rsidR="003D7857">
                        <w:rPr>
                          <w:color w:val="001D77"/>
                          <w:sz w:val="18"/>
                          <w:szCs w:val="18"/>
                        </w:rPr>
                        <w:t>2,2%</w:t>
                      </w:r>
                      <w:r w:rsidR="00EC4981" w:rsidRPr="00E35951">
                        <w:rPr>
                          <w:color w:val="001D77"/>
                          <w:sz w:val="18"/>
                          <w:szCs w:val="18"/>
                        </w:rPr>
                        <w:t xml:space="preserve"> wyższa </w:t>
                      </w:r>
                      <w:r w:rsidR="003D7857">
                        <w:rPr>
                          <w:color w:val="001D77"/>
                          <w:sz w:val="18"/>
                          <w:szCs w:val="18"/>
                        </w:rPr>
                        <w:t>od mediany wynagrodzeń ogółem</w:t>
                      </w:r>
                      <w:r w:rsidR="00EC4981" w:rsidRPr="00E35951">
                        <w:rPr>
                          <w:color w:val="001D77"/>
                          <w:sz w:val="18"/>
                          <w:szCs w:val="18"/>
                        </w:rPr>
                        <w:t xml:space="preserve">, </w:t>
                      </w:r>
                      <w:r w:rsidR="003D7857">
                        <w:rPr>
                          <w:color w:val="001D77"/>
                          <w:sz w:val="18"/>
                          <w:szCs w:val="18"/>
                        </w:rPr>
                        <w:t>natomiast mediana wynagrodzeń</w:t>
                      </w:r>
                      <w:r w:rsidR="00165DA4" w:rsidRPr="00E35951">
                        <w:rPr>
                          <w:color w:val="001D77"/>
                          <w:sz w:val="18"/>
                          <w:szCs w:val="18"/>
                        </w:rPr>
                        <w:t> </w:t>
                      </w:r>
                      <w:r w:rsidR="001F5800">
                        <w:rPr>
                          <w:color w:val="001D77"/>
                          <w:sz w:val="18"/>
                          <w:szCs w:val="18"/>
                        </w:rPr>
                        <w:t>kobiet – o 2,0% niższa</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C2160B">
        <w:rPr>
          <w:lang w:eastAsia="pl-PL"/>
        </w:rPr>
        <w:t>grudniu</w:t>
      </w:r>
      <w:r w:rsidR="00B96A7A">
        <w:rPr>
          <w:lang w:eastAsia="pl-PL"/>
        </w:rPr>
        <w:t xml:space="preserve"> 202</w:t>
      </w:r>
      <w:r w:rsidR="006A14F3">
        <w:rPr>
          <w:lang w:eastAsia="pl-PL"/>
        </w:rPr>
        <w:t>4</w:t>
      </w:r>
      <w:r w:rsidR="00EC4981" w:rsidRPr="00EC4981">
        <w:rPr>
          <w:lang w:eastAsia="pl-PL"/>
        </w:rPr>
        <w:t xml:space="preserve"> r. wyniosła </w:t>
      </w:r>
      <w:r w:rsidR="00C2160B">
        <w:rPr>
          <w:lang w:eastAsia="pl-PL"/>
        </w:rPr>
        <w:t>7266,80</w:t>
      </w:r>
      <w:r w:rsidR="003E3E87">
        <w:rPr>
          <w:lang w:eastAsia="pl-PL"/>
        </w:rPr>
        <w:t> </w:t>
      </w:r>
      <w:r w:rsidR="006F2718">
        <w:rPr>
          <w:lang w:eastAsia="pl-PL"/>
        </w:rPr>
        <w:t xml:space="preserve">zł. </w:t>
      </w:r>
      <w:r w:rsidR="00CF03E7" w:rsidRPr="00EC4981">
        <w:rPr>
          <w:lang w:eastAsia="pl-PL"/>
        </w:rPr>
        <w:t xml:space="preserve">Oznacza to, że połowie zatrudnionych zostało wypłacone wynagrodzenie nie wyższe niż ta kwota, a druga połowa otrzymała wynagrodzenie nie niższe. </w:t>
      </w:r>
      <w:r w:rsidR="00E70C60">
        <w:t xml:space="preserve">Wartość mediany wynagrodzeń </w:t>
      </w:r>
      <w:r w:rsidR="006F2718">
        <w:t>różniła się</w:t>
      </w:r>
      <w:r w:rsidR="00E70C60">
        <w:t xml:space="preserve"> </w:t>
      </w:r>
      <w:r w:rsidR="006F2718">
        <w:t>w zależności od płci</w:t>
      </w:r>
      <w:r w:rsidR="006F2718">
        <w:rPr>
          <w:lang w:eastAsia="pl-PL"/>
        </w:rPr>
        <w:t xml:space="preserve"> – w przypadku</w:t>
      </w:r>
      <w:r w:rsidR="00EC4981" w:rsidRPr="00EC4981">
        <w:rPr>
          <w:lang w:eastAsia="pl-PL"/>
        </w:rPr>
        <w:t xml:space="preserve"> mężczyzn wyniosła </w:t>
      </w:r>
      <w:r w:rsidR="00111A9F">
        <w:rPr>
          <w:lang w:eastAsia="pl-PL"/>
        </w:rPr>
        <w:t>7424,50</w:t>
      </w:r>
      <w:r w:rsidR="00592167">
        <w:rPr>
          <w:lang w:eastAsia="pl-PL"/>
        </w:rPr>
        <w:t xml:space="preserve"> </w:t>
      </w:r>
      <w:r w:rsidR="00EC4981" w:rsidRPr="00EC4981">
        <w:rPr>
          <w:lang w:eastAsia="pl-PL"/>
        </w:rPr>
        <w:t>zł i była o </w:t>
      </w:r>
      <w:r w:rsidR="00111A9F">
        <w:rPr>
          <w:lang w:eastAsia="pl-PL"/>
        </w:rPr>
        <w:t>299,85</w:t>
      </w:r>
      <w:r w:rsidR="00854AA5">
        <w:rPr>
          <w:lang w:eastAsia="pl-PL"/>
        </w:rPr>
        <w:t> </w:t>
      </w:r>
      <w:r w:rsidR="00EC4981" w:rsidRPr="00EC4981">
        <w:rPr>
          <w:lang w:eastAsia="pl-PL"/>
        </w:rPr>
        <w:t xml:space="preserve">zł wyższa </w:t>
      </w:r>
      <w:r w:rsidR="00EC4981" w:rsidRPr="008468D5">
        <w:rPr>
          <w:lang w:eastAsia="pl-PL"/>
        </w:rPr>
        <w:t>niż dla kobiet.</w:t>
      </w:r>
      <w:r w:rsidR="00D16E1B" w:rsidRPr="008468D5">
        <w:rPr>
          <w:lang w:eastAsia="pl-PL"/>
        </w:rPr>
        <w:t xml:space="preserve"> Biorąc pod uwagę wiek zatrudnionych</w:t>
      </w:r>
      <w:r w:rsidR="00D26F46">
        <w:rPr>
          <w:lang w:eastAsia="pl-PL"/>
        </w:rPr>
        <w:t>,</w:t>
      </w:r>
      <w:r w:rsidR="008C4F26">
        <w:rPr>
          <w:lang w:eastAsia="pl-PL"/>
        </w:rPr>
        <w:t xml:space="preserve"> najwyższą</w:t>
      </w:r>
      <w:r w:rsidR="00D16E1B" w:rsidRPr="008468D5">
        <w:rPr>
          <w:lang w:eastAsia="pl-PL"/>
        </w:rPr>
        <w:t xml:space="preserve"> wartość mediany </w:t>
      </w:r>
      <w:r w:rsidR="00753034" w:rsidRPr="008468D5">
        <w:rPr>
          <w:lang w:eastAsia="pl-PL"/>
        </w:rPr>
        <w:t xml:space="preserve">wynagrodzeń </w:t>
      </w:r>
      <w:r w:rsidR="008C4F26">
        <w:rPr>
          <w:lang w:eastAsia="pl-PL"/>
        </w:rPr>
        <w:t>odnotowano</w:t>
      </w:r>
      <w:r w:rsidR="0099386C" w:rsidRPr="008468D5">
        <w:rPr>
          <w:lang w:eastAsia="pl-PL"/>
        </w:rPr>
        <w:t xml:space="preserve"> w </w:t>
      </w:r>
      <w:r w:rsidR="00CA5069" w:rsidRPr="008468D5">
        <w:rPr>
          <w:lang w:eastAsia="pl-PL"/>
        </w:rPr>
        <w:t xml:space="preserve">grupie wieku </w:t>
      </w:r>
      <w:r w:rsidR="008C4F26">
        <w:rPr>
          <w:lang w:eastAsia="pl-PL"/>
        </w:rPr>
        <w:t xml:space="preserve">45-54 lata </w:t>
      </w:r>
      <w:r w:rsidR="00750960">
        <w:rPr>
          <w:lang w:eastAsia="pl-PL"/>
        </w:rPr>
        <w:t>–</w:t>
      </w:r>
      <w:r w:rsidR="00E54CDB">
        <w:rPr>
          <w:lang w:eastAsia="pl-PL"/>
        </w:rPr>
        <w:t xml:space="preserve"> wyniosła </w:t>
      </w:r>
      <w:r w:rsidR="008C4F26">
        <w:rPr>
          <w:lang w:eastAsia="pl-PL"/>
        </w:rPr>
        <w:t xml:space="preserve">ona </w:t>
      </w:r>
      <w:r w:rsidR="00E54CDB">
        <w:rPr>
          <w:lang w:eastAsia="pl-PL"/>
        </w:rPr>
        <w:t>7620,74</w:t>
      </w:r>
      <w:r w:rsidR="009821BC" w:rsidRPr="008468D5">
        <w:rPr>
          <w:lang w:eastAsia="pl-PL"/>
        </w:rPr>
        <w:t> </w:t>
      </w:r>
      <w:r w:rsidR="00750960">
        <w:rPr>
          <w:lang w:eastAsia="pl-PL"/>
        </w:rPr>
        <w:t>zł. Z kolei w</w:t>
      </w:r>
      <w:r w:rsidR="00D16E1B" w:rsidRPr="008468D5">
        <w:rPr>
          <w:lang w:eastAsia="pl-PL"/>
        </w:rPr>
        <w:t>edług wielkości podmiotu</w:t>
      </w:r>
      <w:r w:rsidR="00750960">
        <w:rPr>
          <w:lang w:eastAsia="pl-PL"/>
        </w:rPr>
        <w:t>,</w:t>
      </w:r>
      <w:r w:rsidR="00D16E1B" w:rsidRPr="008468D5">
        <w:rPr>
          <w:lang w:eastAsia="pl-PL"/>
        </w:rPr>
        <w:t xml:space="preserve"> </w:t>
      </w:r>
      <w:r w:rsidR="00D16E1B" w:rsidRPr="00E435C5">
        <w:rPr>
          <w:lang w:eastAsia="pl-PL"/>
        </w:rPr>
        <w:t>najwyższ</w:t>
      </w:r>
      <w:r w:rsidR="00A936F8" w:rsidRPr="00E435C5">
        <w:rPr>
          <w:lang w:eastAsia="pl-PL"/>
        </w:rPr>
        <w:t>ą</w:t>
      </w:r>
      <w:r w:rsidR="00D16E1B" w:rsidRPr="00E435C5">
        <w:rPr>
          <w:lang w:eastAsia="pl-PL"/>
        </w:rPr>
        <w:t xml:space="preserve"> wartość mediany wynagrodzeń</w:t>
      </w:r>
      <w:r w:rsidR="00A936F8" w:rsidRPr="00E435C5">
        <w:rPr>
          <w:lang w:eastAsia="pl-PL"/>
        </w:rPr>
        <w:t xml:space="preserve"> notowano</w:t>
      </w:r>
      <w:r w:rsidR="00D16E1B" w:rsidRPr="00E435C5">
        <w:rPr>
          <w:lang w:eastAsia="pl-PL"/>
        </w:rPr>
        <w:t xml:space="preserve"> w</w:t>
      </w:r>
      <w:r w:rsidR="00854AA5" w:rsidRPr="00E435C5">
        <w:rPr>
          <w:lang w:eastAsia="pl-PL"/>
        </w:rPr>
        <w:t> </w:t>
      </w:r>
      <w:r w:rsidR="00D16E1B" w:rsidRPr="00E435C5">
        <w:rPr>
          <w:lang w:eastAsia="pl-PL"/>
        </w:rPr>
        <w:t>podmiotach o liczbie pracujących</w:t>
      </w:r>
      <w:r w:rsidR="00D16E1B" w:rsidRPr="008468D5">
        <w:rPr>
          <w:lang w:eastAsia="pl-PL"/>
        </w:rPr>
        <w:t xml:space="preserve"> 1000 i więcej</w:t>
      </w:r>
      <w:r w:rsidR="00E435C5">
        <w:rPr>
          <w:lang w:eastAsia="pl-PL"/>
        </w:rPr>
        <w:t xml:space="preserve"> </w:t>
      </w:r>
      <w:r w:rsidR="00835287">
        <w:rPr>
          <w:lang w:eastAsia="pl-PL"/>
        </w:rPr>
        <w:t xml:space="preserve">osób </w:t>
      </w:r>
      <w:r w:rsidR="000C2143">
        <w:rPr>
          <w:lang w:eastAsia="pl-PL"/>
        </w:rPr>
        <w:t>–</w:t>
      </w:r>
      <w:r w:rsidR="00E435C5">
        <w:rPr>
          <w:lang w:eastAsia="pl-PL"/>
        </w:rPr>
        <w:t xml:space="preserve"> </w:t>
      </w:r>
      <w:r w:rsidR="00835287">
        <w:rPr>
          <w:lang w:eastAsia="pl-PL"/>
        </w:rPr>
        <w:t>8820,95</w:t>
      </w:r>
      <w:r w:rsidR="00D16E1B" w:rsidRPr="008468D5">
        <w:rPr>
          <w:lang w:eastAsia="pl-PL"/>
        </w:rPr>
        <w:t xml:space="preserve"> zł.</w:t>
      </w:r>
    </w:p>
    <w:p w14:paraId="56EBBAC3" w14:textId="47433218" w:rsidR="001B5895" w:rsidRPr="008468D5" w:rsidRDefault="00FB435F" w:rsidP="00D75342">
      <w:pPr>
        <w:spacing w:before="360" w:line="240" w:lineRule="auto"/>
        <w:rPr>
          <w:lang w:eastAsia="pl-PL"/>
        </w:rPr>
      </w:pPr>
      <w:r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0DE8D762">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W grudniu 2024 r. wśród 10% najlepiej zarabiających mężczyzn wynagrodzenie wynosiło co najmniej 16170,00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3DD92E4F" w:rsidR="00FB435F" w:rsidRPr="00E35951" w:rsidRDefault="004D21C6" w:rsidP="00D75342">
                            <w:pPr>
                              <w:spacing w:line="240" w:lineRule="exact"/>
                              <w:rPr>
                                <w:color w:val="001D77"/>
                              </w:rPr>
                            </w:pPr>
                            <w:r>
                              <w:rPr>
                                <w:color w:val="001D77"/>
                                <w:sz w:val="18"/>
                                <w:szCs w:val="18"/>
                              </w:rPr>
                              <w:t xml:space="preserve">W </w:t>
                            </w:r>
                            <w:r w:rsidR="00C477E5">
                              <w:rPr>
                                <w:color w:val="001D77"/>
                                <w:sz w:val="18"/>
                                <w:szCs w:val="18"/>
                              </w:rPr>
                              <w:t>grudniu</w:t>
                            </w:r>
                            <w:r w:rsidR="00751D87" w:rsidRPr="00E35951">
                              <w:rPr>
                                <w:color w:val="001D77"/>
                                <w:sz w:val="18"/>
                                <w:szCs w:val="18"/>
                              </w:rPr>
                              <w:t xml:space="preserve"> 2024 r. w</w:t>
                            </w:r>
                            <w:r w:rsidR="00C855AB">
                              <w:rPr>
                                <w:color w:val="001D77"/>
                                <w:sz w:val="18"/>
                                <w:szCs w:val="18"/>
                              </w:rPr>
                              <w:t>śród</w:t>
                            </w:r>
                            <w:r w:rsidR="00931EBB">
                              <w:rPr>
                                <w:color w:val="001D77"/>
                                <w:sz w:val="18"/>
                                <w:szCs w:val="18"/>
                              </w:rPr>
                              <w:t xml:space="preserve">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FB435F" w:rsidRPr="00E35951">
                              <w:rPr>
                                <w:color w:val="001D77"/>
                                <w:sz w:val="18"/>
                                <w:szCs w:val="18"/>
                              </w:rPr>
                              <w:t xml:space="preserve"> zarabiających mężczyzn wynagrodzenie</w:t>
                            </w:r>
                            <w:r w:rsidR="00C855AB">
                              <w:rPr>
                                <w:color w:val="001D77"/>
                                <w:sz w:val="18"/>
                                <w:szCs w:val="18"/>
                              </w:rPr>
                              <w:t xml:space="preserve"> wynosiło co najmniej</w:t>
                            </w:r>
                            <w:r w:rsidR="00FB435F" w:rsidRPr="00E35951">
                              <w:rPr>
                                <w:color w:val="001D77"/>
                                <w:sz w:val="18"/>
                                <w:szCs w:val="18"/>
                              </w:rPr>
                              <w:t xml:space="preserve"> </w:t>
                            </w:r>
                            <w:r w:rsidR="00C477E5">
                              <w:rPr>
                                <w:color w:val="001D77"/>
                                <w:sz w:val="18"/>
                                <w:szCs w:val="18"/>
                              </w:rPr>
                              <w:t>16170</w:t>
                            </w:r>
                            <w:r>
                              <w:rPr>
                                <w:color w:val="001D77"/>
                                <w:sz w:val="18"/>
                                <w:szCs w:val="18"/>
                              </w:rPr>
                              <w:t>,</w:t>
                            </w:r>
                            <w:r w:rsidR="00931EBB">
                              <w:rPr>
                                <w:color w:val="001D77"/>
                                <w:sz w:val="18"/>
                                <w:szCs w:val="18"/>
                              </w:rPr>
                              <w:t>00</w:t>
                            </w:r>
                            <w:r w:rsidR="001F5800">
                              <w:rPr>
                                <w:color w:val="001D77"/>
                                <w:sz w:val="18"/>
                                <w:szCs w:val="18"/>
                              </w:rPr>
                              <w:t> </w:t>
                            </w:r>
                            <w:r w:rsidR="00FB435F" w:rsidRPr="00E35951">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W grudniu 2024 r. wśród 10% najlepiej zarabiających mężczyzn wynagrodzenie wynosiło co najmniej 16170,00 zł"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DXfAIAAHoEAAAOAAAAZHJzL2Uyb0RvYy54bWysVM1u1DAQviPxDiNL3GDzw27bjZqtSgsI&#10;qUClgjh7HWfjbeIJtrfJ7rESD4F4DK7c6L4XY2dbVnBD5GB5PJ7P830zk+OTvqnhRhqrUOcsGcUM&#10;pBZYKL3I2ccPr54dMbCO64LXqGXO1tKyk9njR8ddm8kUK6wLaYBAtM26NmeVc20WRVZUsuF2hK3U&#10;5CzRNNyRaRZRYXhH6E0dpXF8EHVoitagkNbS6fngZLOAX5ZSuPdlaaWDOmeUmwurCevcr9HsmGcL&#10;w9tKiV0a/B+yaLjS9OgD1Dl3HFZG/QXVKGHQYulGApsIy1IJGTgQmyT+g81VxVsZuJA4tn2Qyf4/&#10;WPHu5tKAKnI2ZaB5QyW6xFqCk9fWYSchZVBIK0iyT7Awq0KrFaRxOgYzgm77zfz8XkASP6HYZS1b&#10;JZew4YbPFV/efRFrUUFz93X7Q2zWGw3dWvOFwWIjtZLeQqu2twgCfXhDh0tIDpLD+Gkcw2Z766vT&#10;tTajJK9aStP1L7CnLgtK2/YCxbUFjWcV1wt5agx2leQFqZP4yGgvdMCxHmTevcWCaPKVwwDUl6bx&#10;paNiAKFTl6wfOkP2DoR/8ihOxtMJA0G+ZHyYTJ+H3ol4dh/eGuteS2zAb3JmqPUCPL+5sM6nw7P7&#10;K/41ja9UXYf2q0kZ0n+STkLAnqdRjqajVk3OjmL/Df3qWb7URQh2XNXDnh6o9Y62Zzpwdv28D/VN&#10;79WcY7EmHQwOw0DDS5sKzYZBR4OQM/t5xY1kUL/RpOU0GY/95ARjPDlMyTD7nvm+h2tBUDlzDIbt&#10;mQvTNlA+Jc1LFdTwxRky2aVMDR5E2g2jn6B9O9z6/cuY/QIAAP//AwBQSwMEFAAGAAgAAAAhAL/1&#10;dRTfAAAACwEAAA8AAABkcnMvZG93bnJldi54bWxMj8tuwjAQRfeV+AdrKnVX7FCKSMgEoVbdFkEf&#10;EjsTD0nUeBzFhqR/X7Mqy9Ec3Xtuvh5tKy7U+8YxQjJVIIhLZxquED4/3h6XIHzQbHTrmBB+ycO6&#10;mNzlOjNu4B1d9qESMYR9phHqELpMSl/WZLWfuo44/k6utzrEs6+k6fUQw20rZ0otpNUNx4Zad/RS&#10;U/mzP1uEr/fT4XuuttWrfe4GNyrJNpWID/fjZgUi0Bj+YbjqR3UootPRndl40SKkSj1FFGGhEhBX&#10;IFnO47ojwixNUpBFLm83FH8AAAD//wMAUEsBAi0AFAAGAAgAAAAhALaDOJL+AAAA4QEAABMAAAAA&#10;AAAAAAAAAAAAAAAAAFtDb250ZW50X1R5cGVzXS54bWxQSwECLQAUAAYACAAAACEAOP0h/9YAAACU&#10;AQAACwAAAAAAAAAAAAAAAAAvAQAAX3JlbHMvLnJlbHNQSwECLQAUAAYACAAAACEA5h0Q13wCAAB6&#10;BAAADgAAAAAAAAAAAAAAAAAuAgAAZHJzL2Uyb0RvYy54bWxQSwECLQAUAAYACAAAACEAv/V1FN8A&#10;AAALAQAADwAAAAAAAAAAAAAAAADWBAAAZHJzL2Rvd25yZXYueG1sUEsFBgAAAAAEAAQA8wAAAOIF&#10;AAAAAA==&#10;" filled="f" stroked="f">
                <v:textbox>
                  <w:txbxContent>
                    <w:p w14:paraId="6AEB8BF7" w14:textId="3DD92E4F" w:rsidR="00FB435F" w:rsidRPr="00E35951" w:rsidRDefault="004D21C6" w:rsidP="00D75342">
                      <w:pPr>
                        <w:spacing w:line="240" w:lineRule="exact"/>
                        <w:rPr>
                          <w:color w:val="001D77"/>
                        </w:rPr>
                      </w:pPr>
                      <w:r>
                        <w:rPr>
                          <w:color w:val="001D77"/>
                          <w:sz w:val="18"/>
                          <w:szCs w:val="18"/>
                        </w:rPr>
                        <w:t xml:space="preserve">W </w:t>
                      </w:r>
                      <w:r w:rsidR="00C477E5">
                        <w:rPr>
                          <w:color w:val="001D77"/>
                          <w:sz w:val="18"/>
                          <w:szCs w:val="18"/>
                        </w:rPr>
                        <w:t>grudniu</w:t>
                      </w:r>
                      <w:r w:rsidR="00751D87" w:rsidRPr="00E35951">
                        <w:rPr>
                          <w:color w:val="001D77"/>
                          <w:sz w:val="18"/>
                          <w:szCs w:val="18"/>
                        </w:rPr>
                        <w:t xml:space="preserve"> 2024 r. w</w:t>
                      </w:r>
                      <w:r w:rsidR="00C855AB">
                        <w:rPr>
                          <w:color w:val="001D77"/>
                          <w:sz w:val="18"/>
                          <w:szCs w:val="18"/>
                        </w:rPr>
                        <w:t>śród</w:t>
                      </w:r>
                      <w:r w:rsidR="00931EBB">
                        <w:rPr>
                          <w:color w:val="001D77"/>
                          <w:sz w:val="18"/>
                          <w:szCs w:val="18"/>
                        </w:rPr>
                        <w:t xml:space="preserve">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FB435F" w:rsidRPr="00E35951">
                        <w:rPr>
                          <w:color w:val="001D77"/>
                          <w:sz w:val="18"/>
                          <w:szCs w:val="18"/>
                        </w:rPr>
                        <w:t xml:space="preserve"> zarabiających mężczyzn wynagrodzenie</w:t>
                      </w:r>
                      <w:r w:rsidR="00C855AB">
                        <w:rPr>
                          <w:color w:val="001D77"/>
                          <w:sz w:val="18"/>
                          <w:szCs w:val="18"/>
                        </w:rPr>
                        <w:t xml:space="preserve"> wynosiło co najmniej</w:t>
                      </w:r>
                      <w:r w:rsidR="00FB435F" w:rsidRPr="00E35951">
                        <w:rPr>
                          <w:color w:val="001D77"/>
                          <w:sz w:val="18"/>
                          <w:szCs w:val="18"/>
                        </w:rPr>
                        <w:t xml:space="preserve"> </w:t>
                      </w:r>
                      <w:r w:rsidR="00C477E5">
                        <w:rPr>
                          <w:color w:val="001D77"/>
                          <w:sz w:val="18"/>
                          <w:szCs w:val="18"/>
                        </w:rPr>
                        <w:t>16170</w:t>
                      </w:r>
                      <w:r>
                        <w:rPr>
                          <w:color w:val="001D77"/>
                          <w:sz w:val="18"/>
                          <w:szCs w:val="18"/>
                        </w:rPr>
                        <w:t>,</w:t>
                      </w:r>
                      <w:r w:rsidR="00931EBB">
                        <w:rPr>
                          <w:color w:val="001D77"/>
                          <w:sz w:val="18"/>
                          <w:szCs w:val="18"/>
                        </w:rPr>
                        <w:t>00</w:t>
                      </w:r>
                      <w:r w:rsidR="001F5800">
                        <w:rPr>
                          <w:color w:val="001D77"/>
                          <w:sz w:val="18"/>
                          <w:szCs w:val="18"/>
                        </w:rPr>
                        <w:t> </w:t>
                      </w:r>
                      <w:r w:rsidR="00FB435F" w:rsidRPr="00E35951">
                        <w:rPr>
                          <w:color w:val="001D77"/>
                          <w:sz w:val="18"/>
                          <w:szCs w:val="18"/>
                        </w:rPr>
                        <w:t>zł</w:t>
                      </w:r>
                    </w:p>
                  </w:txbxContent>
                </v:textbox>
                <w10:wrap type="tight" anchorx="page"/>
              </v:shape>
            </w:pict>
          </mc:Fallback>
        </mc:AlternateContent>
      </w:r>
      <w:r w:rsidR="001B5895" w:rsidRPr="008468D5">
        <w:rPr>
          <w:rFonts w:eastAsia="Times New Roman" w:cs="Times New Roman"/>
          <w:b/>
          <w:bCs/>
          <w:noProof/>
          <w:color w:val="001D77"/>
          <w:szCs w:val="24"/>
          <w:lang w:eastAsia="pl-PL"/>
        </w:rPr>
        <w:t>Decyle wynagrodzeń miesięcznych brutto</w:t>
      </w:r>
      <w:r w:rsidR="00F64FBF" w:rsidRPr="008468D5">
        <w:rPr>
          <w:rFonts w:eastAsia="Times New Roman" w:cs="Times New Roman"/>
          <w:b/>
          <w:bCs/>
          <w:noProof/>
          <w:color w:val="001D77"/>
          <w:szCs w:val="24"/>
          <w:lang w:eastAsia="pl-PL"/>
        </w:rPr>
        <w:t xml:space="preserve"> w gospodarce narodowej</w:t>
      </w:r>
    </w:p>
    <w:p w14:paraId="5EAAB41D" w14:textId="0FA16C1E" w:rsidR="00417FF1" w:rsidRPr="00D75342" w:rsidRDefault="0020529E" w:rsidP="00EC4981">
      <w:pPr>
        <w:rPr>
          <w:lang w:eastAsia="pl-PL"/>
        </w:rPr>
      </w:pPr>
      <w:r w:rsidRPr="008468D5">
        <w:rPr>
          <w:lang w:eastAsia="pl-PL"/>
        </w:rPr>
        <w:t>W</w:t>
      </w:r>
      <w:r w:rsidR="007F7AB4" w:rsidRPr="008468D5">
        <w:rPr>
          <w:lang w:eastAsia="pl-PL"/>
        </w:rPr>
        <w:t xml:space="preserve"> </w:t>
      </w:r>
      <w:r w:rsidR="0035223C">
        <w:rPr>
          <w:lang w:eastAsia="pl-PL"/>
        </w:rPr>
        <w:t>grudniu</w:t>
      </w:r>
      <w:r w:rsidR="0069273D" w:rsidRPr="008468D5">
        <w:rPr>
          <w:lang w:eastAsia="pl-PL"/>
        </w:rPr>
        <w:t xml:space="preserve"> </w:t>
      </w:r>
      <w:r w:rsidRPr="008468D5">
        <w:rPr>
          <w:lang w:eastAsia="pl-PL"/>
        </w:rPr>
        <w:t>2024 r.</w:t>
      </w:r>
      <w:r w:rsidR="000475B9" w:rsidRPr="008468D5">
        <w:rPr>
          <w:lang w:eastAsia="pl-PL"/>
        </w:rPr>
        <w:t xml:space="preserve">, podobnie jak w </w:t>
      </w:r>
      <w:r w:rsidR="008468D5" w:rsidRPr="008468D5">
        <w:rPr>
          <w:lang w:eastAsia="pl-PL"/>
        </w:rPr>
        <w:t>poprzednim</w:t>
      </w:r>
      <w:r w:rsidR="000475B9" w:rsidRPr="008468D5">
        <w:rPr>
          <w:lang w:eastAsia="pl-PL"/>
        </w:rPr>
        <w:t xml:space="preserve"> miesiącu,</w:t>
      </w:r>
      <w:r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69273D">
        <w:rPr>
          <w:lang w:eastAsia="pl-PL"/>
        </w:rPr>
        <w:t>4300</w:t>
      </w:r>
      <w:r w:rsidR="00BF3656" w:rsidRPr="00D75342">
        <w:rPr>
          <w:lang w:eastAsia="pl-PL"/>
        </w:rPr>
        <w:t>,00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6E5440">
        <w:rPr>
          <w:lang w:eastAsia="pl-PL"/>
        </w:rPr>
        <w:t>15116</w:t>
      </w:r>
      <w:r w:rsidR="00322787">
        <w:rPr>
          <w:lang w:eastAsia="pl-PL"/>
        </w:rPr>
        <w:t>,00</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9821BC">
        <w:rPr>
          <w:lang w:eastAsia="pl-PL"/>
        </w:rPr>
        <w:t xml:space="preserve"> W </w:t>
      </w:r>
      <w:r w:rsidR="006B5B99">
        <w:rPr>
          <w:lang w:eastAsia="pl-PL"/>
        </w:rPr>
        <w:t>8</w:t>
      </w:r>
      <w:r w:rsidR="009821BC">
        <w:rPr>
          <w:lang w:eastAsia="pl-PL"/>
        </w:rPr>
        <w:t> z 9 </w:t>
      </w:r>
      <w:r w:rsidR="00467188" w:rsidRPr="00D75342">
        <w:rPr>
          <w:lang w:eastAsia="pl-PL"/>
        </w:rPr>
        <w:t xml:space="preserve">omawianych </w:t>
      </w:r>
      <w:r w:rsidR="00467188" w:rsidRPr="00AB096F">
        <w:rPr>
          <w:lang w:eastAsia="pl-PL"/>
        </w:rPr>
        <w:t>przed</w:t>
      </w:r>
      <w:r w:rsidR="00760252" w:rsidRPr="00AB096F">
        <w:rPr>
          <w:lang w:eastAsia="pl-PL"/>
        </w:rPr>
        <w:t>ział</w:t>
      </w:r>
      <w:r w:rsidR="00A936F8" w:rsidRPr="00AB096F">
        <w:rPr>
          <w:lang w:eastAsia="pl-PL"/>
        </w:rPr>
        <w:t>ów</w:t>
      </w:r>
      <w:r w:rsidR="00760252">
        <w:rPr>
          <w:lang w:eastAsia="pl-PL"/>
        </w:rPr>
        <w:t xml:space="preserve"> wynagrodzeń występowały</w:t>
      </w:r>
      <w:r w:rsidR="00295648">
        <w:rPr>
          <w:lang w:eastAsia="pl-PL"/>
        </w:rPr>
        <w:t xml:space="preserve"> </w:t>
      </w:r>
      <w:r w:rsidR="00467188" w:rsidRPr="00D75342">
        <w:rPr>
          <w:lang w:eastAsia="pl-PL"/>
        </w:rPr>
        <w:t>różnice ze</w:t>
      </w:r>
      <w:r w:rsidR="00E450B5">
        <w:rPr>
          <w:lang w:eastAsia="pl-PL"/>
        </w:rPr>
        <w:t xml:space="preserve"> względu na płeć zatrudnionych. </w:t>
      </w:r>
      <w:r w:rsidR="001A3AD0" w:rsidRPr="00F27AFA">
        <w:rPr>
          <w:lang w:eastAsia="pl-PL"/>
        </w:rPr>
        <w:t xml:space="preserve">Największa różnica w wynagrodzeniach według płci wystąpiła w decylu </w:t>
      </w:r>
      <w:r w:rsidR="00592167" w:rsidRPr="00F27AFA">
        <w:rPr>
          <w:lang w:eastAsia="pl-PL"/>
        </w:rPr>
        <w:t>dziewiątym</w:t>
      </w:r>
      <w:r w:rsidR="00D75342" w:rsidRPr="00F27AFA">
        <w:rPr>
          <w:lang w:eastAsia="pl-PL"/>
        </w:rPr>
        <w:t xml:space="preserve"> i </w:t>
      </w:r>
      <w:r w:rsidR="0099386C" w:rsidRPr="00F27AFA">
        <w:rPr>
          <w:lang w:eastAsia="pl-PL"/>
        </w:rPr>
        <w:t xml:space="preserve">wyniosła </w:t>
      </w:r>
      <w:r w:rsidR="00E62487">
        <w:rPr>
          <w:lang w:eastAsia="pl-PL"/>
        </w:rPr>
        <w:t>1934,00</w:t>
      </w:r>
      <w:r w:rsidR="0069273D" w:rsidRPr="00F27AFA">
        <w:rPr>
          <w:lang w:eastAsia="pl-PL"/>
        </w:rPr>
        <w:t xml:space="preserve"> </w:t>
      </w:r>
      <w:r w:rsidR="001A3AD0" w:rsidRPr="00F27AFA">
        <w:rPr>
          <w:lang w:eastAsia="pl-PL"/>
        </w:rPr>
        <w:t>zł.</w:t>
      </w:r>
      <w:r w:rsidR="00E450B5">
        <w:rPr>
          <w:lang w:eastAsia="pl-PL"/>
        </w:rPr>
        <w:t xml:space="preserve"> Jedynie w</w:t>
      </w:r>
      <w:r w:rsidR="00E450B5" w:rsidRPr="00F27AFA">
        <w:rPr>
          <w:lang w:eastAsia="pl-PL"/>
        </w:rPr>
        <w:t xml:space="preserve"> decylu pierwszym wartość wynagrodzeń kobiet i mężczyzn </w:t>
      </w:r>
      <w:r w:rsidR="00DF0645">
        <w:rPr>
          <w:lang w:eastAsia="pl-PL"/>
        </w:rPr>
        <w:t>była taka sama</w:t>
      </w:r>
      <w:r w:rsidR="00E450B5" w:rsidRPr="00F27AFA">
        <w:rPr>
          <w:lang w:eastAsia="pl-PL"/>
        </w:rPr>
        <w:t>.</w:t>
      </w:r>
      <w:r w:rsidR="00E450B5">
        <w:rPr>
          <w:lang w:eastAsia="pl-PL"/>
        </w:rPr>
        <w:t xml:space="preserve"> </w:t>
      </w:r>
      <w:r w:rsidR="00A936F8" w:rsidRPr="00F27AFA">
        <w:rPr>
          <w:lang w:eastAsia="pl-PL"/>
        </w:rPr>
        <w:t xml:space="preserve"> </w:t>
      </w:r>
    </w:p>
    <w:p w14:paraId="370228D9" w14:textId="44A9A9E6" w:rsidR="00A37A32" w:rsidRDefault="003E3E87" w:rsidP="009821BC">
      <w:pPr>
        <w:spacing w:before="360" w:line="240" w:lineRule="auto"/>
        <w:ind w:left="851" w:hanging="851"/>
        <w:rPr>
          <w:b/>
          <w:lang w:eastAsia="pl-PL"/>
        </w:rPr>
      </w:pPr>
      <w:r>
        <w:rPr>
          <w:b/>
          <w:noProof/>
          <w:lang w:eastAsia="pl-PL"/>
        </w:rPr>
        <w:drawing>
          <wp:anchor distT="0" distB="0" distL="114300" distR="114300" simplePos="0" relativeHeight="251934720" behindDoc="0" locked="0" layoutInCell="1" allowOverlap="1" wp14:anchorId="4BAD1E34" wp14:editId="511016F6">
            <wp:simplePos x="0" y="0"/>
            <wp:positionH relativeFrom="column">
              <wp:posOffset>0</wp:posOffset>
            </wp:positionH>
            <wp:positionV relativeFrom="paragraph">
              <wp:posOffset>516255</wp:posOffset>
            </wp:positionV>
            <wp:extent cx="5044440" cy="2087880"/>
            <wp:effectExtent l="0" t="0" r="3810" b="7620"/>
            <wp:wrapSquare wrapText="bothSides"/>
            <wp:docPr id="7" name="Obraz 7" descr="Wykres przedstawia decyle wynagrodzeń miesięcznych brutto w gospodarce narodowej według płci w grudniu 2024 roku. Dane zostały zaprezentowane w złotych. W decylu pierwszym wartość wynagrodzeń kobiet i mężczyzn była na tym samym poziomie. W decylach drugim i trzec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087880"/>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6E352C">
        <w:rPr>
          <w:b/>
          <w:lang w:eastAsia="pl-PL"/>
        </w:rPr>
        <w:t>grudniu</w:t>
      </w:r>
      <w:r w:rsidR="00B871B0">
        <w:rPr>
          <w:b/>
          <w:lang w:eastAsia="pl-PL"/>
        </w:rPr>
        <w:t xml:space="preserve"> </w:t>
      </w:r>
      <w:r w:rsidR="0064248B" w:rsidRPr="00FC4196">
        <w:rPr>
          <w:b/>
          <w:lang w:eastAsia="pl-PL"/>
        </w:rPr>
        <w:t>2024 r.</w:t>
      </w:r>
    </w:p>
    <w:p w14:paraId="15BB1AC6" w14:textId="5A79B31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10F59A46">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W grudniu 2024 r. przeciętne wynagrodzenie kobiet było niższe o 753,21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12FB6FCF" w:rsidR="00EC4981" w:rsidRPr="00E35951" w:rsidRDefault="00C9370C" w:rsidP="000E12D5">
                            <w:pPr>
                              <w:pStyle w:val="tekstzboku"/>
                              <w:spacing w:line="240" w:lineRule="exact"/>
                            </w:pPr>
                            <w:r>
                              <w:t xml:space="preserve">W </w:t>
                            </w:r>
                            <w:r w:rsidR="008D4215">
                              <w:t>grudniu</w:t>
                            </w:r>
                            <w:r w:rsidR="00AA301E">
                              <w:t xml:space="preserve"> </w:t>
                            </w:r>
                            <w:r w:rsidR="006A14F3" w:rsidRPr="00E35951">
                              <w:t>2024</w:t>
                            </w:r>
                            <w:r w:rsidR="00EC4981" w:rsidRPr="00E35951">
                              <w:t xml:space="preserve"> r. przeciętne wynagrodzenie kobiet było niższe o </w:t>
                            </w:r>
                            <w:r w:rsidR="008D4215">
                              <w:t>753,21</w:t>
                            </w:r>
                            <w:r w:rsidR="00F43106">
                              <w:t xml:space="preserve"> </w:t>
                            </w:r>
                            <w:r w:rsidR="00EC4981" w:rsidRPr="00E35951">
                              <w:t>zł od przeciętnego wynagrodzenia mężczyzn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W grudniu 2024 r. przeciętne wynagrodzenie kobiet było niższe o 753,21 zł od przeciętnego wynagrodzenia mężczyz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A8cAIAAIAEAAAOAAAAZHJzL2Uyb0RvYy54bWysVM1u1DAQviPxDiOfYfPTbLeNmq1KSxFS&#10;gUoFcXYcJ7GaeILtbXZz7Fv0XXrsvhcTZ1sWuCFysGyP55v5vpnJyem6beBOGqtQZyyahQykFlgo&#10;XWXs29fLt0cMrOO64A1qmbGNtOx0+frVSd+lMsYam0IaIBBt077LWO1clwaBFbVsuZ1hJzUZSzQt&#10;d3Q0VVAY3hN62wRxGB4GPZqiMyiktXR7MRnZ0uOXpRTuS1la6aDJGOXm/Gr8mo9rsDzhaWV4Vyux&#10;S4P/QxYtV5qCvkBdcMdhZdRfUK0SBi2WbiawDbAslZCeA7GJwj/Y3NS8k54LiWO7F5ns/4MVn++u&#10;DagiY0nMQPOWanSNjQQnb63DXgJdF9IK0uw7VGZVaLWCOIwTMDPozCCFenpwWkK/0bwyWAxSKwm3&#10;mCtSPd9s7xG02j7aQQLCYn7wJo5g2N4DFvvuFf4GwKF9etg+imEz6LFGfWdTSvWmo2Td+h2uqde8&#10;3ra7QnFrQeN5zXUlz4zBvpa8II2i0TPYc51w7AiS95+wIK585dADrUvTjgWkkgChU69sXvpDrh2I&#10;MeRRGCXHcwaCbFGUHEaLuY/B02f3zlj3QWJL3Cw1m6EG9PD87sq6MR2ePj8Zo2m8VE3jm7DR0Gfs&#10;eB7PvcOepVWOZqRRbcaOwvGbunZk+V4X3tlx1Ux7CtDoHe2R6cTZrfO1r/LBs5o5FhvSweA0EjTC&#10;tKnRDAx6GoeM2R8rbiSD5qMmLY+jJBnnxx+S+SKmg9m35PsWrgVBZcwxmLbnzs/cRPmMNC+VV2Ms&#10;zpTJLmVqcy/SbiTHOdo/+1e/fhzLnwAAAP//AwBQSwMEFAAGAAgAAAAhAD1MBNLeAAAACwEAAA8A&#10;AABkcnMvZG93bnJldi54bWxMj01PwzAMhu9I+w+RJ3FjycrKtq7uhEBcQYwPiVvWeG1F41RNtpZ/&#10;T3oC3yw/ev28+X60rbhQ7xvHCMuFAkFcOtNwhfD+9nSzAeGDZqNbx4TwQx72xewq15lxA7/S5RAq&#10;EUPYZxqhDqHLpPRlTVb7heuI4+3keqtDXPtKml4PMdy2MlHqTlrdcPxQ644eaiq/D2eL8PF8+vpc&#10;qZfq0abd4EYl2W4l4vV8vN+BCDSGPxgm/agORXQ6ujMbL1qETbJeRRThNk1ATMA0II4IyTJdgyxy&#10;+b9D8QsAAP//AwBQSwECLQAUAAYACAAAACEAtoM4kv4AAADhAQAAEwAAAAAAAAAAAAAAAAAAAAAA&#10;W0NvbnRlbnRfVHlwZXNdLnhtbFBLAQItABQABgAIAAAAIQA4/SH/1gAAAJQBAAALAAAAAAAAAAAA&#10;AAAAAC8BAABfcmVscy8ucmVsc1BLAQItABQABgAIAAAAIQDLX5A8cAIAAIAEAAAOAAAAAAAAAAAA&#10;AAAAAC4CAABkcnMvZTJvRG9jLnhtbFBLAQItABQABgAIAAAAIQA9TATS3gAAAAsBAAAPAAAAAAAA&#10;AAAAAAAAAMoEAABkcnMvZG93bnJldi54bWxQSwUGAAAAAAQABADzAAAA1QUAAAAA&#10;" filled="f" stroked="f">
                <v:textbox>
                  <w:txbxContent>
                    <w:p w14:paraId="0CAB8DB3" w14:textId="12FB6FCF" w:rsidR="00EC4981" w:rsidRPr="00E35951" w:rsidRDefault="00C9370C" w:rsidP="000E12D5">
                      <w:pPr>
                        <w:pStyle w:val="tekstzboku"/>
                        <w:spacing w:line="240" w:lineRule="exact"/>
                      </w:pPr>
                      <w:r>
                        <w:t xml:space="preserve">W </w:t>
                      </w:r>
                      <w:r w:rsidR="008D4215">
                        <w:t>grudniu</w:t>
                      </w:r>
                      <w:r w:rsidR="00AA301E">
                        <w:t xml:space="preserve"> </w:t>
                      </w:r>
                      <w:r w:rsidR="006A14F3" w:rsidRPr="00E35951">
                        <w:t>2024</w:t>
                      </w:r>
                      <w:r w:rsidR="00EC4981" w:rsidRPr="00E35951">
                        <w:t xml:space="preserve"> r. przeciętne wynagrodzenie kobiet było niższe o </w:t>
                      </w:r>
                      <w:r w:rsidR="008D4215">
                        <w:t>753,21</w:t>
                      </w:r>
                      <w:r w:rsidR="00F43106">
                        <w:t xml:space="preserve"> </w:t>
                      </w:r>
                      <w:r w:rsidR="00EC4981" w:rsidRPr="00E35951">
                        <w:t>zł od przeciętnego wynagrodzenia mężczyzn</w:t>
                      </w: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00DE5250" w:rsidR="00EC4981" w:rsidRPr="0069273D" w:rsidRDefault="00EC4981" w:rsidP="008B7AFB">
      <w:pPr>
        <w:rPr>
          <w:shd w:val="clear" w:color="auto" w:fill="FFFFFF"/>
        </w:rPr>
      </w:pPr>
      <w:r w:rsidRPr="00EC4981">
        <w:rPr>
          <w:shd w:val="clear" w:color="auto" w:fill="FFFFFF"/>
        </w:rPr>
        <w:t>Przeciętne wynagrodzenie w gospodarce narodowej w</w:t>
      </w:r>
      <w:r w:rsidR="00DD4168">
        <w:rPr>
          <w:shd w:val="clear" w:color="auto" w:fill="FFFFFF"/>
        </w:rPr>
        <w:t xml:space="preserve"> </w:t>
      </w:r>
      <w:r w:rsidR="00282CD3">
        <w:rPr>
          <w:shd w:val="clear" w:color="auto" w:fill="FFFFFF"/>
        </w:rPr>
        <w:t>grudniu</w:t>
      </w:r>
      <w:r w:rsidR="006A14F3">
        <w:rPr>
          <w:shd w:val="clear" w:color="auto" w:fill="FFFFFF"/>
        </w:rPr>
        <w:t xml:space="preserve"> 2024</w:t>
      </w:r>
      <w:r w:rsidRPr="00EC4981">
        <w:rPr>
          <w:shd w:val="clear" w:color="auto" w:fill="FFFFFF"/>
        </w:rPr>
        <w:t xml:space="preserve"> r. wyniosło </w:t>
      </w:r>
      <w:r w:rsidR="00282CD3">
        <w:rPr>
          <w:shd w:val="clear" w:color="auto" w:fill="FFFFFF"/>
        </w:rPr>
        <w:t>9107,20</w:t>
      </w:r>
      <w:r w:rsidR="003E3E87">
        <w:rPr>
          <w:shd w:val="clear" w:color="auto" w:fill="FFFFFF"/>
        </w:rPr>
        <w:t> </w:t>
      </w:r>
      <w:r w:rsidR="004C1273">
        <w:rPr>
          <w:shd w:val="clear" w:color="auto" w:fill="FFFFFF"/>
        </w:rPr>
        <w:t>zł. W</w:t>
      </w:r>
      <w:r w:rsidRPr="00EC4981">
        <w:rPr>
          <w:shd w:val="clear" w:color="auto" w:fill="FFFFFF"/>
        </w:rPr>
        <w:t xml:space="preserve">śród mężczyzn wyniosło ono </w:t>
      </w:r>
      <w:r w:rsidR="00ED41BE">
        <w:rPr>
          <w:shd w:val="clear" w:color="auto" w:fill="FFFFFF"/>
        </w:rPr>
        <w:t>9479,26</w:t>
      </w:r>
      <w:r w:rsidR="00F43106">
        <w:rPr>
          <w:shd w:val="clear" w:color="auto" w:fill="FFFFFF"/>
        </w:rPr>
        <w:t xml:space="preserve"> </w:t>
      </w:r>
      <w:r w:rsidR="004C1273">
        <w:rPr>
          <w:shd w:val="clear" w:color="auto" w:fill="FFFFFF"/>
        </w:rPr>
        <w:t>zł, co</w:t>
      </w:r>
      <w:r w:rsidRPr="00EC4981">
        <w:rPr>
          <w:shd w:val="clear" w:color="auto" w:fill="FFFFFF"/>
        </w:rPr>
        <w:t xml:space="preserve"> stanowiło </w:t>
      </w:r>
      <w:r w:rsidR="00ED41BE">
        <w:rPr>
          <w:shd w:val="clear" w:color="auto" w:fill="FFFFFF"/>
        </w:rPr>
        <w:t>104,1</w:t>
      </w:r>
      <w:r w:rsidRPr="00EC4981">
        <w:rPr>
          <w:shd w:val="clear" w:color="auto" w:fill="FFFFFF"/>
        </w:rPr>
        <w:t>% przeciętnego w</w:t>
      </w:r>
      <w:r w:rsidR="000E1532">
        <w:rPr>
          <w:shd w:val="clear" w:color="auto" w:fill="FFFFFF"/>
        </w:rPr>
        <w:t>ynagrodzenia ogółem. Natomiast p</w:t>
      </w:r>
      <w:r w:rsidRPr="00EC4981">
        <w:rPr>
          <w:shd w:val="clear" w:color="auto" w:fill="FFFFFF"/>
        </w:rPr>
        <w:t xml:space="preserve">rzeciętne wynagrodzenie kobiet wyniosło </w:t>
      </w:r>
      <w:r w:rsidR="00C04440">
        <w:rPr>
          <w:shd w:val="clear" w:color="auto" w:fill="FFFFFF"/>
        </w:rPr>
        <w:t>8726,05</w:t>
      </w:r>
      <w:r w:rsidR="00F43106">
        <w:rPr>
          <w:shd w:val="clear" w:color="auto" w:fill="FFFFFF"/>
        </w:rPr>
        <w:t xml:space="preserve"> </w:t>
      </w:r>
      <w:r w:rsidR="000E1532">
        <w:rPr>
          <w:shd w:val="clear" w:color="auto" w:fill="FFFFFF"/>
        </w:rPr>
        <w:t>zł, czyli</w:t>
      </w:r>
      <w:r w:rsidRPr="00EC4981">
        <w:rPr>
          <w:shd w:val="clear" w:color="auto" w:fill="FFFFFF"/>
        </w:rPr>
        <w:t xml:space="preserve"> </w:t>
      </w:r>
      <w:r w:rsidR="00B6518F">
        <w:rPr>
          <w:shd w:val="clear" w:color="auto" w:fill="FFFFFF"/>
        </w:rPr>
        <w:t>95,8</w:t>
      </w:r>
      <w:r w:rsidRPr="00EC4981">
        <w:rPr>
          <w:shd w:val="clear" w:color="auto" w:fill="FFFFFF"/>
        </w:rPr>
        <w:t xml:space="preserve">% przeciętnego wynagrodzenia </w:t>
      </w:r>
      <w:r w:rsidRPr="008468D5">
        <w:rPr>
          <w:shd w:val="clear" w:color="auto" w:fill="FFFFFF"/>
        </w:rPr>
        <w:t>ogółem.</w:t>
      </w:r>
      <w:r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533067">
        <w:rPr>
          <w:lang w:eastAsia="pl-PL"/>
        </w:rPr>
        <w:t>65 lat i więcej (9830,18</w:t>
      </w:r>
      <w:r w:rsidR="00EE0DCF" w:rsidRPr="008468D5">
        <w:rPr>
          <w:lang w:eastAsia="pl-PL"/>
        </w:rPr>
        <w:t xml:space="preserve"> zł</w:t>
      </w:r>
      <w:r w:rsidR="009042F1" w:rsidRPr="008468D5">
        <w:rPr>
          <w:lang w:eastAsia="pl-PL"/>
        </w:rPr>
        <w:t>)</w:t>
      </w:r>
      <w:r w:rsidR="00D16E1B" w:rsidRPr="008468D5">
        <w:rPr>
          <w:lang w:eastAsia="pl-PL"/>
        </w:rPr>
        <w:t xml:space="preserve">, </w:t>
      </w:r>
      <w:r w:rsidR="00B57D96">
        <w:rPr>
          <w:lang w:eastAsia="pl-PL"/>
        </w:rPr>
        <w:t>a</w:t>
      </w:r>
      <w:r w:rsidR="00D16E1B" w:rsidRPr="008468D5">
        <w:rPr>
          <w:lang w:eastAsia="pl-PL"/>
        </w:rPr>
        <w:t xml:space="preserve"> biorąc pod uwagę wielkość podmiotu </w:t>
      </w:r>
      <w:r w:rsidR="00414183" w:rsidRPr="008468D5">
        <w:rPr>
          <w:lang w:eastAsia="pl-PL"/>
        </w:rPr>
        <w:t>–</w:t>
      </w:r>
      <w:r w:rsidR="007C092F" w:rsidRPr="008468D5">
        <w:rPr>
          <w:lang w:eastAsia="pl-PL"/>
        </w:rPr>
        <w:t xml:space="preserve"> </w:t>
      </w:r>
      <w:r w:rsidR="00D16E1B" w:rsidRPr="008468D5">
        <w:rPr>
          <w:lang w:eastAsia="pl-PL"/>
        </w:rPr>
        <w:t>w podmiotach o</w:t>
      </w:r>
      <w:r w:rsidR="00847115" w:rsidRPr="008468D5">
        <w:rPr>
          <w:lang w:eastAsia="pl-PL"/>
        </w:rPr>
        <w:t> </w:t>
      </w:r>
      <w:r w:rsidR="00D16E1B" w:rsidRPr="008468D5">
        <w:rPr>
          <w:lang w:eastAsia="pl-PL"/>
        </w:rPr>
        <w:t>liczbie</w:t>
      </w:r>
      <w:r w:rsidR="00D16E1B">
        <w:rPr>
          <w:lang w:eastAsia="pl-PL"/>
        </w:rPr>
        <w:t xml:space="preserve"> pracujących 1000 i więcej</w:t>
      </w:r>
      <w:r w:rsidR="009A1EAE">
        <w:rPr>
          <w:lang w:eastAsia="pl-PL"/>
        </w:rPr>
        <w:t xml:space="preserve"> osób</w:t>
      </w:r>
      <w:r w:rsidR="00D16E1B">
        <w:rPr>
          <w:lang w:eastAsia="pl-PL"/>
        </w:rPr>
        <w:t xml:space="preserve"> (</w:t>
      </w:r>
      <w:r w:rsidR="00CE7172">
        <w:rPr>
          <w:lang w:eastAsia="pl-PL"/>
        </w:rPr>
        <w:t>10842,58</w:t>
      </w:r>
      <w:r w:rsidR="003E3E87">
        <w:rPr>
          <w:lang w:eastAsia="pl-PL"/>
        </w:rPr>
        <w:t> </w:t>
      </w:r>
      <w:r w:rsidR="00D16E1B">
        <w:rPr>
          <w:lang w:eastAsia="pl-PL"/>
        </w:rPr>
        <w:t>zł).</w:t>
      </w:r>
    </w:p>
    <w:p w14:paraId="54BF838A" w14:textId="1B93803D"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układzie terytorialnym</w:t>
      </w:r>
    </w:p>
    <w:p w14:paraId="52261A1A" w14:textId="75C10808"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CE57CA">
        <w:rPr>
          <w:szCs w:val="19"/>
          <w:lang w:eastAsia="pl-PL"/>
        </w:rPr>
        <w:t>g</w:t>
      </w:r>
      <w:r w:rsidR="009A1EAE">
        <w:rPr>
          <w:szCs w:val="19"/>
          <w:lang w:eastAsia="pl-PL"/>
        </w:rPr>
        <w:t>rudni</w:t>
      </w:r>
      <w:r w:rsidR="00CE57CA">
        <w:rPr>
          <w:szCs w:val="19"/>
          <w:lang w:eastAsia="pl-PL"/>
        </w:rPr>
        <w:t>u</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24F51F91" w:rsidR="00EC4981" w:rsidRPr="003E3E87" w:rsidRDefault="009821BC" w:rsidP="00EC4981">
      <w:pPr>
        <w:spacing w:before="360" w:line="240" w:lineRule="auto"/>
        <w:ind w:left="709" w:hanging="709"/>
        <w:rPr>
          <w:b/>
          <w:spacing w:val="-3"/>
          <w:lang w:eastAsia="pl-PL"/>
        </w:rPr>
      </w:pPr>
      <w:r w:rsidRPr="009821BC">
        <w:rPr>
          <w:noProof/>
          <w:szCs w:val="19"/>
          <w:lang w:eastAsia="pl-PL"/>
        </w:rPr>
        <w:drawing>
          <wp:anchor distT="0" distB="0" distL="114300" distR="114300" simplePos="0" relativeHeight="251933696" behindDoc="0" locked="0" layoutInCell="1" allowOverlap="1" wp14:anchorId="65786DFD" wp14:editId="685BB15B">
            <wp:simplePos x="0" y="0"/>
            <wp:positionH relativeFrom="margin">
              <wp:align>left</wp:align>
            </wp:positionH>
            <wp:positionV relativeFrom="paragraph">
              <wp:posOffset>470507</wp:posOffset>
            </wp:positionV>
            <wp:extent cx="5041265" cy="2992755"/>
            <wp:effectExtent l="0" t="0" r="6985" b="0"/>
            <wp:wrapTopAndBottom/>
            <wp:docPr id="20" name="Obraz 20" descr="Według miejsca zamieszkania&#10;Mapa przedstawia medianę wynagrodzeń miesięcznych brutto w gospodarce narodowej w grudniu 2024 roku w gminach według miejsca zamieszkania. Najwyższa wartość wystąpiła w gminie Jerzmanowa a najniższa w gminie Czajków.&#10;Według siedziby podmiotu&#10;Mapa przedstawia medianę wynagrodzeń miesięcznych brutto w gospodarce narodowej w grudniu 2024 roku w gminach według siedziby podmiotu. Najwyższa wartość wystąpiła w gminie Piątnica, a najniższa w gminach Nowy Targ (gmina wiejska), Spytkowice (powiat nowotarski), Budzów, Jordanów (gmina wiejska), Biały Dunajec, Poronin, Kraszewice, Wijewo, Cedynia, Stary Dzierzgoń, Czastary, Stoczek Łukowski (gmina wiejska), Dynów (gmina wiejska), Wysokie Mazowieckie (gmina wiejska), Sejny (gmina wiejska), Raciąż (gmina wiejska), Stara Błotnica, Klwów, Sokołów Podlaski (gmina wi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4_10\wykresy_mapy\mapa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41265" cy="299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3EA69165">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 grudniu 2024 r. 6724,10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120AF765"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9821BC">
                              <w:t> </w:t>
                            </w:r>
                            <w:r w:rsidR="00335D50">
                              <w:t>grudniu</w:t>
                            </w:r>
                            <w:r w:rsidRPr="00D75342">
                              <w:t xml:space="preserve"> 2024 r</w:t>
                            </w:r>
                            <w:r w:rsidR="0041657F">
                              <w:t xml:space="preserve">. </w:t>
                            </w:r>
                            <w:r w:rsidR="0046741B">
                              <w:t>6724,10</w:t>
                            </w:r>
                            <w:r w:rsidR="009821BC">
                              <w:t> </w:t>
                            </w:r>
                            <w:r w:rsidRPr="00D75342">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Biorąc pod uwagę gminy według miejsca siedziby podmiotu, różnica między najwyższą i najniższą wartością mediany wyniosła w grudniu 2024 r. 6724,10 zł"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gxmgIAAK0EAAAOAAAAZHJzL2Uyb0RvYy54bWysVEtu2zAQ3RfoHQZcp5YtyLFjRA7yaYoC&#10;/QRIewCapCQmIqmSdGR5GSCHCHqMbrOrfa8OKSc12l1RLwiOhvNm3psZH5+sVA13wjppdE5GgyEB&#10;oZnhUpc5+frl8s2UgPNUc1obLXLSCUdO5q9fHbfNTKSmMjUXFhBEu1nb5KTyvpkliWOVUNQNTCM0&#10;OgtjFfVo2jLhlraIruokHQ4Pk9ZY3ljDhHP49aJ3knnELwrB/OeicMJDnROszcfTxnMRzmR+TGel&#10;pU0l2a4M+g9VKCo1Jn2BuqCewtLKv6CUZNY4U/gBMyoxRSGZiByQzWj4B5vrijYickFxXPMik/t/&#10;sOzT3ZUFyXOSHhLQVGGPrkwtwItb500rIHznwjEU7Uwau3lg0BgOy5aWm0coldQdtIJv75clKClu&#10;HKPgpOBruejCSyWNXx6A/flj+6QlOpXcPPJ1h8lu2m775NabB5DB0nJntdR6s/3OJHqU4JKGFJ2W&#10;xm3vKbRQ2iXXcgnpMM3ADuBwkmYHoyGst/ehoW3jZsjrukFmfnVmVjiYsTmu+WDYrQNtziuqS3Fq&#10;rWkrQTkKOgqRyV5oj+MCyKL9aDgKQ5feRKBVYVXoNvYPEB0Hq3sZJrHywELKyTTNsjEBhr5Rlk4n&#10;4zhuCZ09hzfW+XfCKAiXnFic1ghP7z44H8qhs+cnIZs2l7Ku48TWGtqcHI3TcQzY8yjpcaFqqXIy&#10;HYZfP+KB5VvNY7Cnsu7vmKDWO9qBac/ZrxarOBLZs5oLwzvUwZp+f3Df8VIZuybQ4u7kxH1bUisI&#10;1O81ank0yrKwbNHIxpMUDbvvWex7qGYIlRNPoL+e+7igPeVT1LyQUY3QnL6SXcm4E1Gk3f6Gpdu3&#10;46vf/zLzXwAAAP//AwBQSwMEFAAGAAgAAAAhACbgAa/fAAAADAEAAA8AAABkcnMvZG93bnJldi54&#10;bWxMj0tPwzAQhO9I/AdrkbhRu6GPELKpEIgrqOUhcXOTbRIRr6PYbcK/Z3uC247m0+xMvplcp040&#10;hNYzwnxmQBGXvmq5Rnh/e75JQYVoubKdZ0L4oQCb4vIit1nlR97SaRdrJSEcMovQxNhnWoeyIWfD&#10;zPfE4h384GwUOdS6Guwo4a7TiTEr7WzL8qGxPT02VH7vjg7h4+Xw9bkwr/WTW/ajn4xmd6cRr6+m&#10;h3tQkab4B8O5vlSHQjrt/ZGroDqENFnfCoqwXCRynIm5SWXeHmG9Ek8Xuf4/ovgFAAD//wMAUEsB&#10;Ai0AFAAGAAgAAAAhALaDOJL+AAAA4QEAABMAAAAAAAAAAAAAAAAAAAAAAFtDb250ZW50X1R5cGVz&#10;XS54bWxQSwECLQAUAAYACAAAACEAOP0h/9YAAACUAQAACwAAAAAAAAAAAAAAAAAvAQAAX3JlbHMv&#10;LnJlbHNQSwECLQAUAAYACAAAACEA7oWIMZoCAACtBAAADgAAAAAAAAAAAAAAAAAuAgAAZHJzL2Uy&#10;b0RvYy54bWxQSwECLQAUAAYACAAAACEAJuABr98AAAAMAQAADwAAAAAAAAAAAAAAAAD0BAAAZHJz&#10;L2Rvd25yZXYueG1sUEsFBgAAAAAEAAQA8wAAAAAGAAAAAA==&#10;" filled="f" stroked="f">
                <v:textbox>
                  <w:txbxContent>
                    <w:p w14:paraId="58D79BCB" w14:textId="120AF765"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9821BC">
                        <w:t> </w:t>
                      </w:r>
                      <w:r w:rsidR="00335D50">
                        <w:t>grudniu</w:t>
                      </w:r>
                      <w:r w:rsidRPr="00D75342">
                        <w:t xml:space="preserve"> 2024 r</w:t>
                      </w:r>
                      <w:r w:rsidR="0041657F">
                        <w:t xml:space="preserve">. </w:t>
                      </w:r>
                      <w:r w:rsidR="0046741B">
                        <w:t>6724,10</w:t>
                      </w:r>
                      <w:r w:rsidR="009821BC">
                        <w:t> </w:t>
                      </w:r>
                      <w:r w:rsidRPr="00D75342">
                        <w:t>zł</w:t>
                      </w:r>
                    </w:p>
                  </w:txbxContent>
                </v:textbox>
                <w10:wrap type="tight"/>
              </v:shape>
            </w:pict>
          </mc:Fallback>
        </mc:AlternateContent>
      </w:r>
      <w:r w:rsidR="00EC4981" w:rsidRPr="00B80F04">
        <w:rPr>
          <w:b/>
          <w:lang w:eastAsia="pl-PL"/>
        </w:rPr>
        <w:t xml:space="preserve">Mapa 1. </w:t>
      </w:r>
      <w:r w:rsidR="00EC4981" w:rsidRPr="003E3E87">
        <w:rPr>
          <w:b/>
          <w:spacing w:val="-3"/>
          <w:lang w:eastAsia="pl-PL"/>
        </w:rPr>
        <w:t>Mediana wynagrodzeń miesięcznych</w:t>
      </w:r>
      <w:r w:rsidR="0021243D" w:rsidRPr="003E3E87">
        <w:rPr>
          <w:b/>
          <w:spacing w:val="-3"/>
          <w:lang w:eastAsia="pl-PL"/>
        </w:rPr>
        <w:t xml:space="preserve"> brutto</w:t>
      </w:r>
      <w:r w:rsidR="00980EB6" w:rsidRPr="003E3E87">
        <w:rPr>
          <w:b/>
          <w:spacing w:val="-3"/>
          <w:lang w:eastAsia="pl-PL"/>
        </w:rPr>
        <w:t xml:space="preserve"> w gos</w:t>
      </w:r>
      <w:r w:rsidR="00D6618A" w:rsidRPr="003E3E87">
        <w:rPr>
          <w:b/>
          <w:spacing w:val="-3"/>
          <w:lang w:eastAsia="pl-PL"/>
        </w:rPr>
        <w:t xml:space="preserve">podarce narodowej w </w:t>
      </w:r>
      <w:r w:rsidR="00CE57CA" w:rsidRPr="003E3E87">
        <w:rPr>
          <w:b/>
          <w:spacing w:val="-3"/>
          <w:lang w:eastAsia="pl-PL"/>
        </w:rPr>
        <w:t>grudniu</w:t>
      </w:r>
      <w:r w:rsidR="00AA301E" w:rsidRPr="003E3E87">
        <w:rPr>
          <w:b/>
          <w:spacing w:val="-3"/>
          <w:lang w:eastAsia="pl-PL"/>
        </w:rPr>
        <w:t xml:space="preserve"> </w:t>
      </w:r>
      <w:r w:rsidR="006A14F3" w:rsidRPr="003E3E87">
        <w:rPr>
          <w:b/>
          <w:spacing w:val="-3"/>
          <w:lang w:eastAsia="pl-PL"/>
        </w:rPr>
        <w:t>2024</w:t>
      </w:r>
      <w:r w:rsidR="003E3E87" w:rsidRPr="003E3E87">
        <w:rPr>
          <w:b/>
          <w:spacing w:val="-3"/>
          <w:lang w:eastAsia="pl-PL"/>
        </w:rPr>
        <w:t> </w:t>
      </w:r>
      <w:r w:rsidR="00EC4981" w:rsidRPr="003E3E87">
        <w:rPr>
          <w:b/>
          <w:spacing w:val="-3"/>
          <w:lang w:eastAsia="pl-PL"/>
        </w:rPr>
        <w:t>r.</w:t>
      </w:r>
    </w:p>
    <w:p w14:paraId="15F90149" w14:textId="658DE30F" w:rsidR="007B2572" w:rsidRDefault="007B2572" w:rsidP="00703C78">
      <w:pPr>
        <w:spacing w:before="360"/>
        <w:rPr>
          <w:szCs w:val="19"/>
          <w:lang w:eastAsia="pl-PL"/>
        </w:rPr>
      </w:pPr>
      <w:r w:rsidRPr="00B80F04">
        <w:rPr>
          <w:szCs w:val="19"/>
          <w:lang w:eastAsia="pl-PL"/>
        </w:rPr>
        <w:t xml:space="preserve">Biorąc pod uwagę wynagrodzenia zatrudnionych w </w:t>
      </w:r>
      <w:r w:rsidR="00243879">
        <w:rPr>
          <w:szCs w:val="19"/>
          <w:lang w:eastAsia="pl-PL"/>
        </w:rPr>
        <w:t>gminach</w:t>
      </w:r>
      <w:r w:rsidRPr="00B80F04">
        <w:rPr>
          <w:szCs w:val="19"/>
          <w:lang w:eastAsia="pl-PL"/>
        </w:rPr>
        <w:t xml:space="preserve"> według miejsca siedziby podmiotu</w:t>
      </w:r>
      <w:r w:rsidR="005209EB">
        <w:rPr>
          <w:szCs w:val="19"/>
          <w:lang w:eastAsia="pl-PL"/>
        </w:rPr>
        <w:t xml:space="preserve">, </w:t>
      </w:r>
      <w:r w:rsidRPr="00B80F04">
        <w:rPr>
          <w:szCs w:val="19"/>
          <w:lang w:eastAsia="pl-PL"/>
        </w:rPr>
        <w:t xml:space="preserve">różnica między najwyższą i najniższą wartością mediany </w:t>
      </w:r>
      <w:r w:rsidRPr="00C81891">
        <w:rPr>
          <w:szCs w:val="19"/>
          <w:lang w:eastAsia="pl-PL"/>
        </w:rPr>
        <w:t xml:space="preserve">wyniosła </w:t>
      </w:r>
      <w:r w:rsidR="0046741B">
        <w:rPr>
          <w:szCs w:val="19"/>
          <w:lang w:eastAsia="pl-PL"/>
        </w:rPr>
        <w:t>6724</w:t>
      </w:r>
      <w:r w:rsidR="005C0D26">
        <w:rPr>
          <w:szCs w:val="19"/>
          <w:lang w:eastAsia="pl-PL"/>
        </w:rPr>
        <w:t>,</w:t>
      </w:r>
      <w:r w:rsidR="0046741B">
        <w:rPr>
          <w:szCs w:val="19"/>
          <w:lang w:eastAsia="pl-PL"/>
        </w:rPr>
        <w:t>10</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8E2884">
        <w:rPr>
          <w:szCs w:val="19"/>
          <w:lang w:eastAsia="pl-PL"/>
        </w:rPr>
        <w:t>35</w:t>
      </w:r>
      <w:r w:rsidRPr="00B80F04">
        <w:rPr>
          <w:szCs w:val="19"/>
          <w:lang w:eastAsia="pl-PL"/>
        </w:rPr>
        <w:t xml:space="preserve">% </w:t>
      </w:r>
      <w:r w:rsidR="00192591">
        <w:rPr>
          <w:szCs w:val="19"/>
          <w:lang w:eastAsia="pl-PL"/>
        </w:rPr>
        <w:t>gmin</w:t>
      </w:r>
      <w:r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Pr="00B80F04">
        <w:rPr>
          <w:szCs w:val="19"/>
          <w:lang w:eastAsia="pl-PL"/>
        </w:rPr>
        <w:t>zł. Natomiast według mie</w:t>
      </w:r>
      <w:r w:rsidR="00C65A02">
        <w:rPr>
          <w:szCs w:val="19"/>
          <w:lang w:eastAsia="pl-PL"/>
        </w:rPr>
        <w:t>jsca zamieszkania zatrudnionych</w:t>
      </w:r>
      <w:r w:rsidRPr="00B80F04">
        <w:rPr>
          <w:szCs w:val="19"/>
          <w:lang w:eastAsia="pl-PL"/>
        </w:rPr>
        <w:t xml:space="preserve"> </w:t>
      </w:r>
      <w:r w:rsidR="008E2884">
        <w:rPr>
          <w:szCs w:val="19"/>
          <w:lang w:eastAsia="pl-PL"/>
        </w:rPr>
        <w:t xml:space="preserve">tylko </w:t>
      </w:r>
      <w:r w:rsidR="008E2884" w:rsidRPr="00D929CB">
        <w:rPr>
          <w:szCs w:val="19"/>
          <w:lang w:eastAsia="pl-PL"/>
        </w:rPr>
        <w:t>ok. 2%</w:t>
      </w:r>
      <w:r w:rsidR="008E2884">
        <w:rPr>
          <w:szCs w:val="19"/>
          <w:lang w:eastAsia="pl-PL"/>
        </w:rPr>
        <w:t xml:space="preserve"> gmin miało medianę wynagrodzeń równą lub niższą niż 5,5 tys. zł</w:t>
      </w:r>
      <w:r w:rsidRPr="00B80F04">
        <w:rPr>
          <w:szCs w:val="19"/>
          <w:lang w:eastAsia="pl-PL"/>
        </w:rPr>
        <w:t>, a różnica między najwyższą i najniższą wartośc</w:t>
      </w:r>
      <w:r w:rsidR="001D20A4">
        <w:rPr>
          <w:szCs w:val="19"/>
          <w:lang w:eastAsia="pl-PL"/>
        </w:rPr>
        <w:t xml:space="preserve">ią mediany wynagrodzeń wyniosła </w:t>
      </w:r>
      <w:r w:rsidR="00D13202">
        <w:rPr>
          <w:szCs w:val="19"/>
          <w:lang w:eastAsia="pl-PL"/>
        </w:rPr>
        <w:t>5326,00</w:t>
      </w:r>
      <w:r w:rsidRPr="00B80F04">
        <w:rPr>
          <w:szCs w:val="19"/>
          <w:lang w:eastAsia="pl-PL"/>
        </w:rPr>
        <w:t xml:space="preserve"> zł. </w:t>
      </w:r>
    </w:p>
    <w:p w14:paraId="0CB31814" w14:textId="12953E2C"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 xml:space="preserve">Wynagrodzenia </w:t>
      </w:r>
      <w:r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0F38C922" w14:textId="29B06DF5" w:rsidR="00863809" w:rsidRPr="00D75342" w:rsidRDefault="00872F89" w:rsidP="00872F89">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643DCB">
        <w:rPr>
          <w:rFonts w:eastAsia="Times New Roman" w:cs="Times New Roman"/>
          <w:bCs/>
          <w:noProof/>
          <w:color w:val="000000" w:themeColor="text1"/>
          <w:szCs w:val="19"/>
          <w:lang w:eastAsia="pl-PL"/>
        </w:rPr>
        <w:t>grudniu</w:t>
      </w:r>
      <w:r w:rsidR="00B84C68" w:rsidRPr="008468D5">
        <w:rPr>
          <w:rFonts w:eastAsia="Times New Roman" w:cs="Times New Roman"/>
          <w:bCs/>
          <w:noProof/>
          <w:color w:val="000000" w:themeColor="text1"/>
          <w:szCs w:val="19"/>
          <w:lang w:eastAsia="pl-PL"/>
        </w:rPr>
        <w:t xml:space="preserve"> 2024</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 wynoszącą</w:t>
      </w:r>
      <w:r w:rsidR="00B84C68" w:rsidRPr="008468D5">
        <w:rPr>
          <w:rFonts w:eastAsia="Times New Roman" w:cs="Times New Roman"/>
          <w:bCs/>
          <w:noProof/>
          <w:color w:val="000000" w:themeColor="text1"/>
          <w:szCs w:val="19"/>
          <w:lang w:eastAsia="pl-PL"/>
        </w:rPr>
        <w:t xml:space="preserve"> </w:t>
      </w:r>
      <w:r w:rsidR="00643DCB">
        <w:rPr>
          <w:rFonts w:eastAsia="Times New Roman" w:cs="Times New Roman"/>
          <w:bCs/>
          <w:noProof/>
          <w:color w:val="000000" w:themeColor="text1"/>
          <w:szCs w:val="19"/>
          <w:lang w:eastAsia="pl-PL"/>
        </w:rPr>
        <w:t>17365,03</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F047D7">
        <w:rPr>
          <w:rFonts w:eastAsia="Times New Roman" w:cs="Times New Roman"/>
          <w:bCs/>
          <w:noProof/>
          <w:color w:val="000000" w:themeColor="text1"/>
          <w:szCs w:val="19"/>
          <w:lang w:eastAsia="pl-PL"/>
        </w:rPr>
        <w:t>Górnictwo</w:t>
      </w:r>
      <w:r w:rsidR="00F74C4B" w:rsidRPr="008468D5">
        <w:rPr>
          <w:rFonts w:eastAsia="Times New Roman" w:cs="Times New Roman"/>
          <w:bCs/>
          <w:noProof/>
          <w:color w:val="000000" w:themeColor="text1"/>
          <w:szCs w:val="19"/>
          <w:lang w:eastAsia="pl-PL"/>
        </w:rPr>
        <w:t xml:space="preserve"> i</w:t>
      </w:r>
      <w:r w:rsidR="00F047D7">
        <w:rPr>
          <w:rFonts w:eastAsia="Times New Roman" w:cs="Times New Roman"/>
          <w:bCs/>
          <w:noProof/>
          <w:color w:val="000000" w:themeColor="text1"/>
          <w:szCs w:val="19"/>
          <w:lang w:eastAsia="pl-PL"/>
        </w:rPr>
        <w:t xml:space="preserve"> wydobywanie</w:t>
      </w:r>
      <w:r w:rsidR="00F3308C">
        <w:rPr>
          <w:rFonts w:eastAsia="Times New Roman" w:cs="Times New Roman"/>
          <w:bCs/>
          <w:noProof/>
          <w:color w:val="000000" w:themeColor="text1"/>
          <w:szCs w:val="19"/>
          <w:lang w:eastAsia="pl-PL"/>
        </w:rPr>
        <w:t>.</w:t>
      </w:r>
      <w:r w:rsidR="00934BD1" w:rsidRPr="008468D5">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3E3E87">
        <w:rPr>
          <w:szCs w:val="19"/>
        </w:rPr>
        <w:t> </w:t>
      </w:r>
      <w:r w:rsidR="00003E15">
        <w:rPr>
          <w:szCs w:val="19"/>
        </w:rPr>
        <w:t>13</w:t>
      </w:r>
      <w:r w:rsidR="00934BD1" w:rsidRPr="008468D5">
        <w:rPr>
          <w:szCs w:val="19"/>
        </w:rPr>
        <w:t xml:space="preserve"> z 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054272">
        <w:rPr>
          <w:rFonts w:eastAsia="Times New Roman" w:cs="Times New Roman"/>
          <w:bCs/>
          <w:noProof/>
          <w:color w:val="000000" w:themeColor="text1"/>
          <w:szCs w:val="19"/>
          <w:lang w:eastAsia="pl-PL"/>
        </w:rPr>
        <w:t xml:space="preserve">. </w:t>
      </w:r>
      <w:r w:rsidR="00054272" w:rsidRPr="005C6271">
        <w:rPr>
          <w:rFonts w:eastAsia="Times New Roman" w:cs="Times New Roman"/>
          <w:bCs/>
          <w:noProof/>
          <w:color w:val="000000" w:themeColor="text1"/>
          <w:szCs w:val="19"/>
          <w:lang w:eastAsia="pl-PL"/>
        </w:rPr>
        <w:t>Wyróżniały się sekcje Informacja i komunikacja oraz</w:t>
      </w:r>
      <w:r w:rsidR="00D75342" w:rsidRPr="005C6271">
        <w:rPr>
          <w:rFonts w:eastAsia="Times New Roman" w:cs="Times New Roman"/>
          <w:bCs/>
          <w:noProof/>
          <w:color w:val="000000" w:themeColor="text1"/>
          <w:szCs w:val="19"/>
          <w:lang w:eastAsia="pl-PL"/>
        </w:rPr>
        <w:t xml:space="preserve"> </w:t>
      </w:r>
      <w:r w:rsidR="006478D1" w:rsidRPr="005C6271">
        <w:rPr>
          <w:rFonts w:eastAsia="Times New Roman" w:cs="Times New Roman"/>
          <w:bCs/>
          <w:noProof/>
          <w:color w:val="000000" w:themeColor="text1"/>
          <w:szCs w:val="19"/>
          <w:lang w:eastAsia="pl-PL"/>
        </w:rPr>
        <w:t>Działalność finansowa i ubezpieczeniowa</w:t>
      </w:r>
      <w:r w:rsidR="00B84C68" w:rsidRPr="005C6271">
        <w:rPr>
          <w:rFonts w:eastAsia="Times New Roman" w:cs="Times New Roman"/>
          <w:bCs/>
          <w:noProof/>
          <w:color w:val="000000" w:themeColor="text1"/>
          <w:szCs w:val="19"/>
          <w:lang w:eastAsia="pl-PL"/>
        </w:rPr>
        <w:t>, gdzie medi</w:t>
      </w:r>
      <w:r w:rsidR="00054272" w:rsidRPr="005C6271">
        <w:rPr>
          <w:rFonts w:eastAsia="Times New Roman" w:cs="Times New Roman"/>
          <w:bCs/>
          <w:noProof/>
          <w:color w:val="000000" w:themeColor="text1"/>
          <w:szCs w:val="19"/>
          <w:lang w:eastAsia="pl-PL"/>
        </w:rPr>
        <w:t xml:space="preserve">ana wynagrodzeń mężczyzn była </w:t>
      </w:r>
      <w:r w:rsidR="00B84C68" w:rsidRPr="005C6271">
        <w:rPr>
          <w:rFonts w:eastAsia="Times New Roman" w:cs="Times New Roman"/>
          <w:bCs/>
          <w:noProof/>
          <w:color w:val="000000" w:themeColor="text1"/>
          <w:szCs w:val="19"/>
          <w:lang w:eastAsia="pl-PL"/>
        </w:rPr>
        <w:t>wyższa niż</w:t>
      </w:r>
      <w:r w:rsidR="00054272" w:rsidRPr="005C6271">
        <w:rPr>
          <w:rFonts w:eastAsia="Times New Roman" w:cs="Times New Roman"/>
          <w:bCs/>
          <w:noProof/>
          <w:color w:val="000000" w:themeColor="text1"/>
          <w:szCs w:val="19"/>
          <w:lang w:eastAsia="pl-PL"/>
        </w:rPr>
        <w:t xml:space="preserve"> </w:t>
      </w:r>
      <w:r w:rsidR="00863809" w:rsidRPr="005C6271">
        <w:rPr>
          <w:rFonts w:eastAsia="Times New Roman" w:cs="Times New Roman"/>
          <w:bCs/>
          <w:noProof/>
          <w:color w:val="000000" w:themeColor="text1"/>
          <w:szCs w:val="19"/>
          <w:lang w:eastAsia="pl-PL"/>
        </w:rPr>
        <w:t xml:space="preserve">w przypadku </w:t>
      </w:r>
      <w:r w:rsidR="00B84C68" w:rsidRPr="005C6271">
        <w:rPr>
          <w:rFonts w:eastAsia="Times New Roman" w:cs="Times New Roman"/>
          <w:bCs/>
          <w:noProof/>
          <w:color w:val="000000" w:themeColor="text1"/>
          <w:szCs w:val="19"/>
          <w:lang w:eastAsia="pl-PL"/>
        </w:rPr>
        <w:t>kobiet</w:t>
      </w:r>
      <w:r w:rsidR="00054272" w:rsidRPr="005C6271">
        <w:rPr>
          <w:rFonts w:eastAsia="Times New Roman" w:cs="Times New Roman"/>
          <w:bCs/>
          <w:noProof/>
          <w:color w:val="000000" w:themeColor="text1"/>
          <w:szCs w:val="19"/>
          <w:lang w:eastAsia="pl-PL"/>
        </w:rPr>
        <w:t xml:space="preserve"> odpowiednio o 30,3% i 27,6%</w:t>
      </w:r>
      <w:r w:rsidR="00B84C68" w:rsidRPr="005C6271">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6478D1">
        <w:rPr>
          <w:rFonts w:eastAsia="Times New Roman" w:cs="Times New Roman"/>
          <w:bCs/>
          <w:noProof/>
          <w:color w:val="000000" w:themeColor="text1"/>
          <w:szCs w:val="19"/>
          <w:lang w:eastAsia="pl-PL"/>
        </w:rPr>
        <w:t>6</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B729A7" w:rsidRPr="00D75342">
        <w:rPr>
          <w:rFonts w:eastAsia="Times New Roman" w:cs="Times New Roman"/>
          <w:bCs/>
          <w:noProof/>
          <w:color w:val="000000" w:themeColor="text1"/>
          <w:szCs w:val="19"/>
          <w:lang w:eastAsia="pl-PL"/>
        </w:rPr>
        <w:t xml:space="preserve">agrodzeń mężczyzn. </w:t>
      </w:r>
      <w:r w:rsidR="00C81B13" w:rsidRPr="00D75342">
        <w:rPr>
          <w:rFonts w:eastAsia="Times New Roman" w:cs="Times New Roman"/>
          <w:bCs/>
          <w:noProof/>
          <w:color w:val="000000" w:themeColor="text1"/>
          <w:szCs w:val="19"/>
          <w:lang w:eastAsia="pl-PL"/>
        </w:rPr>
        <w:t>Największa</w:t>
      </w:r>
      <w:r w:rsidR="003B270C" w:rsidRPr="00D75342">
        <w:rPr>
          <w:rFonts w:eastAsia="Times New Roman" w:cs="Times New Roman"/>
          <w:bCs/>
          <w:noProof/>
          <w:color w:val="000000" w:themeColor="text1"/>
          <w:szCs w:val="19"/>
          <w:lang w:eastAsia="pl-PL"/>
        </w:rPr>
        <w:t xml:space="preserve"> różnica</w:t>
      </w:r>
      <w:r w:rsidR="00863809">
        <w:rPr>
          <w:rFonts w:eastAsia="Times New Roman" w:cs="Times New Roman"/>
          <w:bCs/>
          <w:noProof/>
          <w:color w:val="000000" w:themeColor="text1"/>
          <w:szCs w:val="19"/>
          <w:lang w:eastAsia="pl-PL"/>
        </w:rPr>
        <w:t xml:space="preserve"> na korzyść kobiet</w:t>
      </w:r>
      <w:r w:rsidR="00604EEB">
        <w:rPr>
          <w:rFonts w:eastAsia="Times New Roman" w:cs="Times New Roman"/>
          <w:bCs/>
          <w:noProof/>
          <w:color w:val="000000" w:themeColor="text1"/>
          <w:szCs w:val="19"/>
          <w:lang w:eastAsia="pl-PL"/>
        </w:rPr>
        <w:t xml:space="preserve">, podobnie jak </w:t>
      </w:r>
      <w:r w:rsidR="0044281C">
        <w:rPr>
          <w:rFonts w:eastAsia="Times New Roman" w:cs="Times New Roman"/>
          <w:bCs/>
          <w:noProof/>
          <w:color w:val="000000" w:themeColor="text1"/>
          <w:szCs w:val="19"/>
          <w:lang w:eastAsia="pl-PL"/>
        </w:rPr>
        <w:t>w listopadzie</w:t>
      </w:r>
      <w:r w:rsidR="00863809">
        <w:rPr>
          <w:rFonts w:eastAsia="Times New Roman" w:cs="Times New Roman"/>
          <w:bCs/>
          <w:noProof/>
          <w:color w:val="000000" w:themeColor="text1"/>
          <w:szCs w:val="19"/>
          <w:lang w:eastAsia="pl-PL"/>
        </w:rPr>
        <w:t xml:space="preserve"> 2024r.</w:t>
      </w:r>
      <w:r w:rsidR="00604EEB">
        <w:rPr>
          <w:rFonts w:eastAsia="Times New Roman" w:cs="Times New Roman"/>
          <w:bCs/>
          <w:noProof/>
          <w:color w:val="000000" w:themeColor="text1"/>
          <w:szCs w:val="19"/>
          <w:lang w:eastAsia="pl-PL"/>
        </w:rPr>
        <w:t>,</w:t>
      </w:r>
      <w:r w:rsidR="003B270C" w:rsidRPr="00D75342">
        <w:rPr>
          <w:rFonts w:eastAsia="Times New Roman" w:cs="Times New Roman"/>
          <w:bCs/>
          <w:noProof/>
          <w:color w:val="000000" w:themeColor="text1"/>
          <w:szCs w:val="19"/>
          <w:lang w:eastAsia="pl-PL"/>
        </w:rPr>
        <w:t xml:space="preserve"> wystąpiła w sekcji </w:t>
      </w:r>
      <w:r w:rsidR="00B729A7" w:rsidRPr="00D75342">
        <w:rPr>
          <w:szCs w:val="19"/>
        </w:rPr>
        <w:t>Budownictwo</w:t>
      </w:r>
      <w:r w:rsidR="00863809">
        <w:rPr>
          <w:szCs w:val="19"/>
        </w:rPr>
        <w:t xml:space="preserve"> ‒ wyniosła</w:t>
      </w:r>
      <w:r w:rsidR="006478D1">
        <w:rPr>
          <w:rFonts w:eastAsia="Times New Roman" w:cs="Times New Roman"/>
          <w:bCs/>
          <w:noProof/>
          <w:color w:val="000000" w:themeColor="text1"/>
          <w:szCs w:val="19"/>
          <w:lang w:eastAsia="pl-PL"/>
        </w:rPr>
        <w:t xml:space="preserve"> 43,5</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r w:rsidR="001D20A4">
        <w:rPr>
          <w:rFonts w:eastAsia="Times New Roman" w:cs="Times New Roman"/>
          <w:bCs/>
          <w:noProof/>
          <w:color w:val="000000" w:themeColor="text1"/>
          <w:szCs w:val="19"/>
          <w:lang w:eastAsia="pl-PL"/>
        </w:rPr>
        <w:t xml:space="preserve"> </w:t>
      </w:r>
    </w:p>
    <w:p w14:paraId="3CDC4CBA" w14:textId="77777777" w:rsidR="003E3E87" w:rsidRPr="00D76639" w:rsidRDefault="003E3E87">
      <w:pPr>
        <w:spacing w:before="0" w:after="160" w:line="259" w:lineRule="auto"/>
        <w:rPr>
          <w:noProof/>
          <w:lang w:eastAsia="pl-PL"/>
        </w:rPr>
      </w:pPr>
      <w:r>
        <w:rPr>
          <w:b/>
          <w:noProof/>
          <w:color w:val="522398"/>
          <w:lang w:eastAsia="pl-PL"/>
        </w:rPr>
        <w:br w:type="page"/>
      </w:r>
    </w:p>
    <w:p w14:paraId="5C14FE69" w14:textId="5921F6F5" w:rsidR="00E15D84" w:rsidRPr="001F5800" w:rsidRDefault="003E3E87" w:rsidP="00E15D84">
      <w:pPr>
        <w:spacing w:before="360" w:line="240" w:lineRule="auto"/>
        <w:ind w:left="879" w:hanging="879"/>
        <w:rPr>
          <w:b/>
          <w:noProof/>
          <w:spacing w:val="-2"/>
          <w:lang w:eastAsia="pl-PL"/>
        </w:rPr>
      </w:pPr>
      <w:r>
        <w:rPr>
          <w:b/>
          <w:noProof/>
          <w:szCs w:val="19"/>
          <w:lang w:eastAsia="pl-PL"/>
        </w:rPr>
        <w:lastRenderedPageBreak/>
        <w:drawing>
          <wp:anchor distT="0" distB="0" distL="114300" distR="114300" simplePos="0" relativeHeight="251935744" behindDoc="0" locked="0" layoutInCell="1" allowOverlap="1" wp14:anchorId="2E489E11" wp14:editId="08221CF6">
            <wp:simplePos x="0" y="0"/>
            <wp:positionH relativeFrom="column">
              <wp:posOffset>0</wp:posOffset>
            </wp:positionH>
            <wp:positionV relativeFrom="paragraph">
              <wp:posOffset>379730</wp:posOffset>
            </wp:positionV>
            <wp:extent cx="5044440" cy="2773680"/>
            <wp:effectExtent l="0" t="0" r="3810" b="7620"/>
            <wp:wrapSquare wrapText="bothSides"/>
            <wp:docPr id="12" name="Obraz 12" descr="Wykres przedstawia przeciętne miesięczne wynagrodzenie brutto i medianę wynagrodzeń miesięcznych brutto w gospodarce narodowej według sekcji PKD 2007 w grudniu 2024 roku. Najwyższa wartość przeciętnego wynagrodzenia i mediany wystąpiła w sekcji Górnictwo i wydobywanie.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773680"/>
                    </a:xfrm>
                    <a:prstGeom prst="rect">
                      <a:avLst/>
                    </a:prstGeom>
                    <a:noFill/>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F64FBF">
        <w:rPr>
          <w:b/>
          <w:szCs w:val="19"/>
        </w:rPr>
        <w:t>2</w:t>
      </w:r>
      <w:r w:rsidR="00E15D84" w:rsidRPr="00E15D84">
        <w:rPr>
          <w:b/>
          <w:szCs w:val="19"/>
        </w:rPr>
        <w:t xml:space="preserve">. </w:t>
      </w:r>
      <w:r w:rsidR="00E15D84" w:rsidRPr="001F5800">
        <w:rPr>
          <w:b/>
          <w:spacing w:val="-2"/>
          <w:szCs w:val="19"/>
        </w:rPr>
        <w:t>Przeciętne miesięczne wynagrodzenie brutto</w:t>
      </w:r>
      <w:r w:rsidR="00F64FBF" w:rsidRPr="001F5800">
        <w:rPr>
          <w:b/>
          <w:spacing w:val="-2"/>
          <w:szCs w:val="19"/>
        </w:rPr>
        <w:t xml:space="preserve"> i mediana wynagrodzeń miesięcznych brutto w gospodarce narodowej</w:t>
      </w:r>
      <w:r w:rsidR="00F14977" w:rsidRPr="001F5800">
        <w:rPr>
          <w:b/>
          <w:spacing w:val="-2"/>
          <w:szCs w:val="19"/>
        </w:rPr>
        <w:t xml:space="preserve"> w</w:t>
      </w:r>
      <w:r w:rsidR="00A936F8" w:rsidRPr="001F5800">
        <w:rPr>
          <w:b/>
          <w:spacing w:val="-2"/>
          <w:szCs w:val="19"/>
        </w:rPr>
        <w:t xml:space="preserve">edług sekcji </w:t>
      </w:r>
      <w:r w:rsidR="00F14977" w:rsidRPr="001F5800">
        <w:rPr>
          <w:b/>
          <w:spacing w:val="-2"/>
          <w:szCs w:val="19"/>
        </w:rPr>
        <w:t>PKD</w:t>
      </w:r>
      <w:r w:rsidR="00E31926" w:rsidRPr="001F5800">
        <w:rPr>
          <w:b/>
          <w:spacing w:val="-2"/>
          <w:szCs w:val="19"/>
        </w:rPr>
        <w:t xml:space="preserve"> 2007</w:t>
      </w:r>
      <w:r w:rsidR="003105F1" w:rsidRPr="001F5800">
        <w:rPr>
          <w:b/>
          <w:spacing w:val="-2"/>
          <w:szCs w:val="19"/>
        </w:rPr>
        <w:t xml:space="preserve"> w</w:t>
      </w:r>
      <w:r w:rsidR="00224AE1" w:rsidRPr="001F5800">
        <w:rPr>
          <w:b/>
          <w:spacing w:val="-2"/>
          <w:szCs w:val="19"/>
        </w:rPr>
        <w:t> </w:t>
      </w:r>
      <w:r w:rsidR="00D02F21" w:rsidRPr="001F5800">
        <w:rPr>
          <w:b/>
          <w:spacing w:val="-2"/>
          <w:szCs w:val="19"/>
        </w:rPr>
        <w:t>grudniu</w:t>
      </w:r>
      <w:r w:rsidR="0021243D" w:rsidRPr="001F5800">
        <w:rPr>
          <w:b/>
          <w:spacing w:val="-2"/>
          <w:szCs w:val="19"/>
        </w:rPr>
        <w:t xml:space="preserve"> 2024</w:t>
      </w:r>
      <w:r w:rsidR="00E15D84" w:rsidRPr="001F5800">
        <w:rPr>
          <w:b/>
          <w:spacing w:val="-2"/>
          <w:szCs w:val="19"/>
        </w:rPr>
        <w:t xml:space="preserve"> r.</w:t>
      </w:r>
      <w:r w:rsidR="00E15D84" w:rsidRPr="001F5800">
        <w:rPr>
          <w:b/>
          <w:noProof/>
          <w:color w:val="522398"/>
          <w:spacing w:val="-2"/>
          <w:highlight w:val="yellow"/>
          <w:lang w:eastAsia="pl-PL"/>
        </w:rPr>
        <w:t xml:space="preserve"> </w:t>
      </w:r>
    </w:p>
    <w:p w14:paraId="172F3FBC" w14:textId="3414F781" w:rsidR="000A33A9" w:rsidRPr="008468D5" w:rsidRDefault="00165DA4" w:rsidP="000F62D3">
      <w:pPr>
        <w:spacing w:before="360"/>
        <w:rPr>
          <w:rFonts w:eastAsia="Times New Roman" w:cs="Times New Roman"/>
          <w:bCs/>
          <w:noProof/>
          <w:color w:val="000000" w:themeColor="text1"/>
          <w:szCs w:val="19"/>
          <w:lang w:eastAsia="pl-PL"/>
        </w:rPr>
      </w:pPr>
      <w:r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343AC2EF">
                <wp:simplePos x="0" y="0"/>
                <wp:positionH relativeFrom="page">
                  <wp:posOffset>5711020</wp:posOffset>
                </wp:positionH>
                <wp:positionV relativeFrom="paragraph">
                  <wp:posOffset>221615</wp:posOffset>
                </wp:positionV>
                <wp:extent cx="1791970" cy="1323833"/>
                <wp:effectExtent l="0" t="0" r="0" b="0"/>
                <wp:wrapNone/>
                <wp:docPr id="16" name="Pole tekstowe 16" descr="W grudniu 2024 r. przeciętne miesięczne wynagrodzenie mężczyzn zatrudnionych w sekcji Górnictwo i wydobywanie wyniosło 19036,70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5E215557" w:rsidR="00E15D84" w:rsidRPr="00E35951" w:rsidRDefault="00923C30" w:rsidP="00E15D84">
                            <w:pPr>
                              <w:pStyle w:val="tekstzboku"/>
                              <w:spacing w:line="240" w:lineRule="exact"/>
                            </w:pPr>
                            <w:r>
                              <w:t xml:space="preserve">W </w:t>
                            </w:r>
                            <w:r w:rsidR="00A837B7">
                              <w:t>grudniu</w:t>
                            </w:r>
                            <w:r w:rsidR="00590795" w:rsidRPr="00E35951">
                              <w:t xml:space="preserve"> 2024</w:t>
                            </w:r>
                            <w:r w:rsidR="00E15D84" w:rsidRPr="00E35951">
                              <w:t xml:space="preserve"> r.</w:t>
                            </w:r>
                            <w:r w:rsidR="005122FA">
                              <w:t xml:space="preserve"> przeciętne miesięczne </w:t>
                            </w:r>
                            <w:r w:rsidR="005122FA" w:rsidRPr="00E35951">
                              <w:t>wynagrodzenie</w:t>
                            </w:r>
                            <w:r w:rsidR="005122FA">
                              <w:t xml:space="preserve"> </w:t>
                            </w:r>
                            <w:r w:rsidR="00E15D84" w:rsidRPr="00E35951">
                              <w:t xml:space="preserve">mężczyzn zatrudnionych w sekcji </w:t>
                            </w:r>
                            <w:r w:rsidR="00A36310">
                              <w:t>Górnictwo i</w:t>
                            </w:r>
                            <w:r w:rsidR="001F5800">
                              <w:t> </w:t>
                            </w:r>
                            <w:r w:rsidR="00A36310">
                              <w:t>wydobywanie</w:t>
                            </w:r>
                            <w:r w:rsidR="00A3545A">
                              <w:t xml:space="preserve"> </w:t>
                            </w:r>
                            <w:r w:rsidR="00E15D84" w:rsidRPr="00E35951">
                              <w:t>wyniosło</w:t>
                            </w:r>
                            <w:r w:rsidR="00A3545A">
                              <w:t xml:space="preserve"> </w:t>
                            </w:r>
                            <w:r w:rsidR="00080BEB">
                              <w:t>19036</w:t>
                            </w:r>
                            <w:r w:rsidR="00A36310">
                              <w:t>,</w:t>
                            </w:r>
                            <w:r w:rsidR="00080BEB">
                              <w:t>70</w:t>
                            </w:r>
                            <w:r w:rsidR="00E15D84" w:rsidRPr="00E35951">
                              <w:t xml:space="preserve"> 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W grudniu 2024 r. przeciętne miesięczne wynagrodzenie mężczyzn zatrudnionych w sekcji Górnictwo i wydobywanie wyniosło 19036,70 zł"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aPOQMAAFoGAAAOAAAAZHJzL2Uyb0RvYy54bWysVc1u2zgQvi+w70DovIp+LP9IiFIkdlws&#10;kN0WaIueaZKy2EgclaQj28Ve+hZ9jr32ts177ZByHKdFgaKoDwLJIb+Zb+ab8fmzbduQO6GNBFUG&#10;yVkcEKEYcKnWZfDm9TKcBcRYqjhtQIky2AkTPLv4/bfzvitECjU0XGiCIMoUfVcGtbVdEUWG1aKl&#10;5gw6odBYgW6pxa1eR1zTHtHbJkrjeBL1oHmngQlj8HQxGIMLj19VgtkXVWWEJU0ZYGzWf7X/rtw3&#10;ujinxVrTrpbsEAb9iShaKhU6PUItqKVko+U3UK1kGgxU9oxBG0FVSSY8B2STxF+xeVXTTngumBzT&#10;HdNkfh0s+/vupSaSY+0mAVG0xRq9hEYQK26NhV4Qd86FYZi0t2StN1zJDUnjNCP6jHR6L5j88skq&#10;QVopDC7ZHtf9TtG1Br4XSqLly6f7z2y/2yuyp9ZDgNqxmvTEiFv2TpLn//2rlWS2ByLxMYfVrqfu&#10;KQJJMPcfgSR5PJr8MY3J/v6jK1vfmQKjf9Vh/HZ7BVuk4Etguhtgt4YomNdUrcWl1tDXgnJMW+Je&#10;RidPBxzjQFb9X8CRPt1Y8EDbSreuplglgugon91RMmJrCXMup3mST9HE0JaM0tFsNPI+aPHwvNPG&#10;PhfQYrIM6k+jJj08vbsx1oVDi4crzpuCpWwar8tGPTnAi8MJOsenzubC8DL7kMf59ex6loVZOrkO&#10;s3ixCC+X8yycLJPpeDFazOeL5B/nN8mKWnIulHPzIPkk+zFJHZpvEOtR9AYayR2cC8no9WreaHJH&#10;seWW/ndIyMm16GkYPgnI5StKSZrFV2keLiezaZgts3GIqZ6FcZJf5ZM4y7PF8imlG4naG4YJOvhZ&#10;SqQvg3ycjgc1fZdb7H/fcqNFKy0OtUa2ZTA7XqKF0+C14r60lspmWJ+kwoX/mAos90OhvWKdSAe5&#10;2u1q63t27Lw7Na+A71DCGlBgKEYcyLioQe8D0uNwKwPzfkO1CEjzp8I2yJMsc9PQb7LxNMWNPrWs&#10;Ti1UMYQqAxuQYTm3wwTddFqua/Q0NJ6CS2ydSnpRP0Z1aDgcYJ7bYdi6CXm697ce/xIu/gcAAP//&#10;AwBQSwMEFAAGAAgAAAAhABYQLO3fAAAACwEAAA8AAABkcnMvZG93bnJldi54bWxMj8FOwzAQRO9I&#10;/IO1SNyondZUScimQiCuIApU6s1NtklEvI5itwl/j3uC42qeZt4Wm9n24kyj7xwjJAsFgrhydccN&#10;wufHy10KwgfDtekdE8IPediU11eFyWs38Tudt6ERsYR9bhDaEIZcSl+1ZI1fuIE4Zkc3WhPiOTay&#10;Hs0Uy20vl0qtpTUdx4XWDPTUUvW9PVmEr9fjfqfVW/Ns74fJzUqyzSTi7c38+AAi0Bz+YLjoR3Uo&#10;o9PBnbj2okdIs0xHFGGlMxAXIEmTNYgDwlKvNMiykP9/KH8BAAD//wMAUEsBAi0AFAAGAAgAAAAh&#10;ALaDOJL+AAAA4QEAABMAAAAAAAAAAAAAAAAAAAAAAFtDb250ZW50X1R5cGVzXS54bWxQSwECLQAU&#10;AAYACAAAACEAOP0h/9YAAACUAQAACwAAAAAAAAAAAAAAAAAvAQAAX3JlbHMvLnJlbHNQSwECLQAU&#10;AAYACAAAACEAkCimjzkDAABaBgAADgAAAAAAAAAAAAAAAAAuAgAAZHJzL2Uyb0RvYy54bWxQSwEC&#10;LQAUAAYACAAAACEAFhAs7d8AAAALAQAADwAAAAAAAAAAAAAAAACTBQAAZHJzL2Rvd25yZXYueG1s&#10;UEsFBgAAAAAEAAQA8wAAAJ8GAAAAAA==&#10;" filled="f" stroked="f">
                <v:textbox>
                  <w:txbxContent>
                    <w:p w14:paraId="27A4A0C1" w14:textId="5E215557" w:rsidR="00E15D84" w:rsidRPr="00E35951" w:rsidRDefault="00923C30" w:rsidP="00E15D84">
                      <w:pPr>
                        <w:pStyle w:val="tekstzboku"/>
                        <w:spacing w:line="240" w:lineRule="exact"/>
                      </w:pPr>
                      <w:r>
                        <w:t xml:space="preserve">W </w:t>
                      </w:r>
                      <w:r w:rsidR="00A837B7">
                        <w:t>grudniu</w:t>
                      </w:r>
                      <w:r w:rsidR="00590795" w:rsidRPr="00E35951">
                        <w:t xml:space="preserve"> 2024</w:t>
                      </w:r>
                      <w:r w:rsidR="00E15D84" w:rsidRPr="00E35951">
                        <w:t xml:space="preserve"> r.</w:t>
                      </w:r>
                      <w:r w:rsidR="005122FA">
                        <w:t xml:space="preserve"> przeciętne miesięczne </w:t>
                      </w:r>
                      <w:r w:rsidR="005122FA" w:rsidRPr="00E35951">
                        <w:t>wynagrodzenie</w:t>
                      </w:r>
                      <w:r w:rsidR="005122FA">
                        <w:t xml:space="preserve"> </w:t>
                      </w:r>
                      <w:r w:rsidR="00E15D84" w:rsidRPr="00E35951">
                        <w:t xml:space="preserve">mężczyzn zatrudnionych w sekcji </w:t>
                      </w:r>
                      <w:r w:rsidR="00A36310">
                        <w:t>Górnictwo i</w:t>
                      </w:r>
                      <w:r w:rsidR="001F5800">
                        <w:t> </w:t>
                      </w:r>
                      <w:r w:rsidR="00A36310">
                        <w:t>wydobywanie</w:t>
                      </w:r>
                      <w:r w:rsidR="00A3545A">
                        <w:t xml:space="preserve"> </w:t>
                      </w:r>
                      <w:r w:rsidR="00E15D84" w:rsidRPr="00E35951">
                        <w:t>wyniosło</w:t>
                      </w:r>
                      <w:r w:rsidR="00A3545A">
                        <w:t xml:space="preserve"> </w:t>
                      </w:r>
                      <w:r w:rsidR="00080BEB">
                        <w:t>19036</w:t>
                      </w:r>
                      <w:r w:rsidR="00A36310">
                        <w:t>,</w:t>
                      </w:r>
                      <w:r w:rsidR="00080BEB">
                        <w:t>70</w:t>
                      </w:r>
                      <w:r w:rsidR="00E15D84" w:rsidRPr="00E35951">
                        <w:t xml:space="preserve"> zł</w:t>
                      </w:r>
                    </w:p>
                  </w:txbxContent>
                </v:textbox>
                <w10:wrap anchorx="page"/>
              </v:shape>
            </w:pict>
          </mc:Fallback>
        </mc:AlternateContent>
      </w:r>
      <w:r w:rsidR="00590795" w:rsidRPr="00D75342">
        <w:rPr>
          <w:rFonts w:eastAsia="Times New Roman" w:cs="Times New Roman"/>
          <w:bCs/>
          <w:noProof/>
          <w:color w:val="000000" w:themeColor="text1"/>
          <w:szCs w:val="19"/>
          <w:lang w:eastAsia="pl-PL"/>
        </w:rPr>
        <w:t>Najwyższe przeciętne</w:t>
      </w:r>
      <w:r w:rsidR="0021243D" w:rsidRPr="00D75342">
        <w:rPr>
          <w:rFonts w:eastAsia="Times New Roman" w:cs="Times New Roman"/>
          <w:bCs/>
          <w:noProof/>
          <w:color w:val="000000" w:themeColor="text1"/>
          <w:szCs w:val="19"/>
          <w:lang w:eastAsia="pl-PL"/>
        </w:rPr>
        <w:t xml:space="preserve"> </w:t>
      </w:r>
      <w:r w:rsidR="00590795"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w:t>
      </w:r>
      <w:r w:rsidR="002F580D">
        <w:rPr>
          <w:rFonts w:eastAsia="Times New Roman" w:cs="Times New Roman"/>
          <w:bCs/>
          <w:noProof/>
          <w:color w:val="000000" w:themeColor="text1"/>
          <w:szCs w:val="19"/>
          <w:lang w:eastAsia="pl-PL"/>
        </w:rPr>
        <w:t>odnotowano</w:t>
      </w:r>
      <w:r w:rsidR="00B84C68" w:rsidRPr="00D75342">
        <w:rPr>
          <w:rFonts w:eastAsia="Times New Roman" w:cs="Times New Roman"/>
          <w:bCs/>
          <w:noProof/>
          <w:color w:val="000000" w:themeColor="text1"/>
          <w:szCs w:val="19"/>
          <w:lang w:eastAsia="pl-PL"/>
        </w:rPr>
        <w:t xml:space="preserve"> w s</w:t>
      </w:r>
      <w:r w:rsidR="005B40D0" w:rsidRPr="00D75342">
        <w:rPr>
          <w:rFonts w:eastAsia="Times New Roman" w:cs="Times New Roman"/>
          <w:bCs/>
          <w:noProof/>
          <w:color w:val="000000" w:themeColor="text1"/>
          <w:szCs w:val="19"/>
          <w:lang w:eastAsia="pl-PL"/>
        </w:rPr>
        <w:t>ekcji</w:t>
      </w:r>
      <w:r w:rsidR="00D75342" w:rsidRPr="00D75342">
        <w:rPr>
          <w:rFonts w:eastAsia="Times New Roman" w:cs="Times New Roman"/>
          <w:bCs/>
          <w:noProof/>
          <w:color w:val="000000" w:themeColor="text1"/>
          <w:szCs w:val="19"/>
          <w:lang w:eastAsia="pl-PL"/>
        </w:rPr>
        <w:t xml:space="preserve"> </w:t>
      </w:r>
      <w:r w:rsidR="00880793">
        <w:rPr>
          <w:rFonts w:eastAsia="Times New Roman" w:cs="Times New Roman"/>
          <w:bCs/>
          <w:noProof/>
          <w:color w:val="000000" w:themeColor="text1"/>
          <w:szCs w:val="19"/>
          <w:lang w:eastAsia="pl-PL"/>
        </w:rPr>
        <w:t>Górnictwo i wydobywanie</w:t>
      </w:r>
      <w:r w:rsidR="00A36F0A" w:rsidRPr="00D75342">
        <w:rPr>
          <w:rFonts w:eastAsia="Times New Roman" w:cs="Times New Roman"/>
          <w:bCs/>
          <w:noProof/>
          <w:color w:val="000000" w:themeColor="text1"/>
          <w:szCs w:val="19"/>
          <w:lang w:eastAsia="pl-PL"/>
        </w:rPr>
        <w:t xml:space="preserve">, </w:t>
      </w:r>
      <w:r w:rsidR="002F580D">
        <w:rPr>
          <w:rFonts w:eastAsia="Times New Roman" w:cs="Times New Roman"/>
          <w:bCs/>
          <w:noProof/>
          <w:color w:val="000000" w:themeColor="text1"/>
          <w:szCs w:val="19"/>
          <w:lang w:eastAsia="pl-PL"/>
        </w:rPr>
        <w:t xml:space="preserve">gdzie </w:t>
      </w:r>
      <w:r w:rsidR="005B40D0" w:rsidRPr="00D75342">
        <w:rPr>
          <w:rFonts w:eastAsia="Times New Roman" w:cs="Times New Roman"/>
          <w:bCs/>
          <w:noProof/>
          <w:color w:val="000000" w:themeColor="text1"/>
          <w:szCs w:val="19"/>
          <w:lang w:eastAsia="pl-PL"/>
        </w:rPr>
        <w:t xml:space="preserve">wyniosło </w:t>
      </w:r>
      <w:r w:rsidR="00A837B7">
        <w:rPr>
          <w:rFonts w:eastAsia="Times New Roman" w:cs="Times New Roman"/>
          <w:bCs/>
          <w:noProof/>
          <w:color w:val="000000" w:themeColor="text1"/>
          <w:szCs w:val="19"/>
          <w:lang w:eastAsia="pl-PL"/>
        </w:rPr>
        <w:t>18755</w:t>
      </w:r>
      <w:r w:rsidR="00D35BD9">
        <w:rPr>
          <w:rFonts w:eastAsia="Times New Roman" w:cs="Times New Roman"/>
          <w:bCs/>
          <w:noProof/>
          <w:color w:val="000000" w:themeColor="text1"/>
          <w:szCs w:val="19"/>
          <w:lang w:eastAsia="pl-PL"/>
        </w:rPr>
        <w:t>,</w:t>
      </w:r>
      <w:r w:rsidR="00A837B7">
        <w:rPr>
          <w:rFonts w:eastAsia="Times New Roman" w:cs="Times New Roman"/>
          <w:bCs/>
          <w:noProof/>
          <w:color w:val="000000" w:themeColor="text1"/>
          <w:szCs w:val="19"/>
          <w:lang w:eastAsia="pl-PL"/>
        </w:rPr>
        <w:t>33</w:t>
      </w:r>
      <w:r w:rsidR="00A3545A" w:rsidRPr="008468D5">
        <w:rPr>
          <w:rFonts w:eastAsia="Times New Roman" w:cs="Times New Roman"/>
          <w:bCs/>
          <w:noProof/>
          <w:color w:val="000000" w:themeColor="text1"/>
          <w:szCs w:val="19"/>
          <w:lang w:eastAsia="pl-PL"/>
        </w:rPr>
        <w:t xml:space="preserve"> </w:t>
      </w:r>
      <w:r w:rsidR="00A36F0A" w:rsidRPr="008468D5">
        <w:rPr>
          <w:rFonts w:eastAsia="Times New Roman" w:cs="Times New Roman"/>
          <w:bCs/>
          <w:noProof/>
          <w:color w:val="000000" w:themeColor="text1"/>
          <w:szCs w:val="19"/>
          <w:lang w:eastAsia="pl-PL"/>
        </w:rPr>
        <w:t>zł</w:t>
      </w:r>
      <w:r w:rsidR="00B84C68" w:rsidRPr="008468D5">
        <w:rPr>
          <w:rFonts w:eastAsia="Times New Roman" w:cs="Times New Roman"/>
          <w:bCs/>
          <w:noProof/>
          <w:color w:val="000000" w:themeColor="text1"/>
          <w:szCs w:val="19"/>
          <w:lang w:eastAsia="pl-PL"/>
        </w:rPr>
        <w:t>.</w:t>
      </w:r>
      <w:r w:rsidR="008915BD" w:rsidRPr="008468D5">
        <w:rPr>
          <w:rFonts w:eastAsia="Times New Roman" w:cs="Times New Roman"/>
          <w:bCs/>
          <w:noProof/>
          <w:color w:val="000000" w:themeColor="text1"/>
          <w:szCs w:val="19"/>
          <w:lang w:eastAsia="pl-PL"/>
        </w:rPr>
        <w:t xml:space="preserve"> </w:t>
      </w:r>
      <w:r w:rsidR="00CC24F6">
        <w:rPr>
          <w:rFonts w:eastAsia="Times New Roman" w:cs="Times New Roman"/>
          <w:bCs/>
          <w:noProof/>
          <w:color w:val="000000" w:themeColor="text1"/>
          <w:szCs w:val="19"/>
          <w:lang w:eastAsia="pl-PL"/>
        </w:rPr>
        <w:t>Podobnie</w:t>
      </w:r>
      <w:r w:rsidR="002C0D6F" w:rsidRPr="008468D5">
        <w:rPr>
          <w:rFonts w:eastAsia="Times New Roman" w:cs="Times New Roman"/>
          <w:bCs/>
          <w:noProof/>
          <w:color w:val="000000" w:themeColor="text1"/>
          <w:szCs w:val="19"/>
          <w:lang w:eastAsia="pl-PL"/>
        </w:rPr>
        <w:t xml:space="preserve"> jak </w:t>
      </w:r>
      <w:r w:rsidR="00581089">
        <w:rPr>
          <w:rFonts w:eastAsia="Times New Roman" w:cs="Times New Roman"/>
          <w:bCs/>
          <w:noProof/>
          <w:color w:val="000000" w:themeColor="text1"/>
          <w:szCs w:val="19"/>
          <w:lang w:eastAsia="pl-PL"/>
        </w:rPr>
        <w:t>w listopadzie</w:t>
      </w:r>
      <w:r w:rsidR="002F580D">
        <w:rPr>
          <w:rFonts w:eastAsia="Times New Roman" w:cs="Times New Roman"/>
          <w:bCs/>
          <w:noProof/>
          <w:color w:val="000000" w:themeColor="text1"/>
          <w:szCs w:val="19"/>
          <w:lang w:eastAsia="pl-PL"/>
        </w:rPr>
        <w:t xml:space="preserve"> 2024.</w:t>
      </w:r>
      <w:r w:rsidR="000C4C0F" w:rsidRPr="008468D5">
        <w:rPr>
          <w:rFonts w:eastAsia="Times New Roman" w:cs="Times New Roman"/>
          <w:bCs/>
          <w:noProof/>
          <w:color w:val="000000" w:themeColor="text1"/>
          <w:szCs w:val="19"/>
          <w:lang w:eastAsia="pl-PL"/>
        </w:rPr>
        <w:t xml:space="preserve"> n</w:t>
      </w:r>
      <w:r w:rsidR="005B40D0" w:rsidRPr="008468D5">
        <w:rPr>
          <w:rFonts w:eastAsia="Times New Roman" w:cs="Times New Roman"/>
          <w:bCs/>
          <w:noProof/>
          <w:color w:val="000000" w:themeColor="text1"/>
          <w:szCs w:val="19"/>
          <w:lang w:eastAsia="pl-PL"/>
        </w:rPr>
        <w:t>ajwi</w:t>
      </w:r>
      <w:r w:rsidR="00E96AE9" w:rsidRPr="008468D5">
        <w:rPr>
          <w:rFonts w:eastAsia="Times New Roman" w:cs="Times New Roman"/>
          <w:bCs/>
          <w:noProof/>
          <w:color w:val="000000" w:themeColor="text1"/>
          <w:szCs w:val="19"/>
          <w:lang w:eastAsia="pl-PL"/>
        </w:rPr>
        <w:t>ę</w:t>
      </w:r>
      <w:r w:rsidR="005B40D0" w:rsidRPr="008468D5">
        <w:rPr>
          <w:rFonts w:eastAsia="Times New Roman" w:cs="Times New Roman"/>
          <w:bCs/>
          <w:noProof/>
          <w:color w:val="000000" w:themeColor="text1"/>
          <w:szCs w:val="19"/>
          <w:lang w:eastAsia="pl-PL"/>
        </w:rPr>
        <w:t xml:space="preserve">ksza </w:t>
      </w:r>
      <w:r w:rsidR="00B84C68" w:rsidRPr="008468D5">
        <w:rPr>
          <w:rFonts w:eastAsia="Times New Roman" w:cs="Times New Roman"/>
          <w:bCs/>
          <w:noProof/>
          <w:color w:val="000000" w:themeColor="text1"/>
          <w:szCs w:val="19"/>
          <w:lang w:eastAsia="pl-PL"/>
        </w:rPr>
        <w:t xml:space="preserve">różnica pomiędzy </w:t>
      </w:r>
      <w:r w:rsidR="00833F98" w:rsidRPr="008468D5">
        <w:rPr>
          <w:rFonts w:eastAsia="Times New Roman" w:cs="Times New Roman"/>
          <w:bCs/>
          <w:noProof/>
          <w:color w:val="000000" w:themeColor="text1"/>
          <w:szCs w:val="19"/>
          <w:lang w:eastAsia="pl-PL"/>
        </w:rPr>
        <w:t xml:space="preserve">przeciętnym </w:t>
      </w:r>
      <w:r w:rsidR="009821BC" w:rsidRPr="008468D5">
        <w:rPr>
          <w:rFonts w:eastAsia="Times New Roman" w:cs="Times New Roman"/>
          <w:bCs/>
          <w:noProof/>
          <w:color w:val="000000" w:themeColor="text1"/>
          <w:szCs w:val="19"/>
          <w:lang w:eastAsia="pl-PL"/>
        </w:rPr>
        <w:t>wynagrodzeniem mężczyzn i </w:t>
      </w:r>
      <w:r w:rsidR="00B84C68" w:rsidRPr="008468D5">
        <w:rPr>
          <w:rFonts w:eastAsia="Times New Roman" w:cs="Times New Roman"/>
          <w:bCs/>
          <w:noProof/>
          <w:color w:val="000000" w:themeColor="text1"/>
          <w:szCs w:val="19"/>
          <w:lang w:eastAsia="pl-PL"/>
        </w:rPr>
        <w:t xml:space="preserve">kobiet była </w:t>
      </w:r>
      <w:r w:rsidR="005B40D0" w:rsidRPr="008468D5">
        <w:rPr>
          <w:rFonts w:eastAsia="Times New Roman" w:cs="Times New Roman"/>
          <w:bCs/>
          <w:noProof/>
          <w:color w:val="000000" w:themeColor="text1"/>
          <w:szCs w:val="19"/>
          <w:lang w:eastAsia="pl-PL"/>
        </w:rPr>
        <w:t>w sekcj</w:t>
      </w:r>
      <w:r w:rsidR="00B84C68" w:rsidRPr="008468D5">
        <w:rPr>
          <w:rFonts w:eastAsia="Times New Roman" w:cs="Times New Roman"/>
          <w:bCs/>
          <w:noProof/>
          <w:color w:val="000000" w:themeColor="text1"/>
          <w:szCs w:val="19"/>
          <w:lang w:eastAsia="pl-PL"/>
        </w:rPr>
        <w:t xml:space="preserve">i </w:t>
      </w:r>
      <w:r w:rsidR="00655163" w:rsidRPr="008468D5">
        <w:rPr>
          <w:rFonts w:eastAsia="Times New Roman" w:cs="Times New Roman"/>
          <w:bCs/>
          <w:noProof/>
          <w:color w:val="000000" w:themeColor="text1"/>
          <w:szCs w:val="19"/>
          <w:lang w:eastAsia="pl-PL"/>
        </w:rPr>
        <w:t>Dział</w:t>
      </w:r>
      <w:r w:rsidR="00D75342" w:rsidRPr="008468D5">
        <w:rPr>
          <w:rFonts w:eastAsia="Times New Roman" w:cs="Times New Roman"/>
          <w:bCs/>
          <w:noProof/>
          <w:color w:val="000000" w:themeColor="text1"/>
          <w:szCs w:val="19"/>
          <w:lang w:eastAsia="pl-PL"/>
        </w:rPr>
        <w:t>alność finansowa i </w:t>
      </w:r>
      <w:r w:rsidR="00833F98" w:rsidRPr="008468D5">
        <w:rPr>
          <w:rFonts w:eastAsia="Times New Roman" w:cs="Times New Roman"/>
          <w:bCs/>
          <w:noProof/>
          <w:color w:val="000000" w:themeColor="text1"/>
          <w:szCs w:val="19"/>
          <w:lang w:eastAsia="pl-PL"/>
        </w:rPr>
        <w:t>ubezpieczeniowa</w:t>
      </w:r>
      <w:r w:rsidR="002F580D">
        <w:rPr>
          <w:rFonts w:eastAsia="Times New Roman" w:cs="Times New Roman"/>
          <w:bCs/>
          <w:noProof/>
          <w:color w:val="000000" w:themeColor="text1"/>
          <w:szCs w:val="19"/>
          <w:lang w:eastAsia="pl-PL"/>
        </w:rPr>
        <w:t xml:space="preserve"> </w:t>
      </w:r>
      <w:r w:rsidR="002F580D" w:rsidRPr="008468D5">
        <w:rPr>
          <w:rFonts w:eastAsia="Times New Roman" w:cs="Times New Roman"/>
          <w:bCs/>
          <w:noProof/>
          <w:color w:val="000000" w:themeColor="text1"/>
          <w:szCs w:val="19"/>
          <w:lang w:eastAsia="pl-PL"/>
        </w:rPr>
        <w:t>–</w:t>
      </w:r>
      <w:r w:rsidR="002F580D">
        <w:rPr>
          <w:rFonts w:eastAsia="Times New Roman" w:cs="Times New Roman"/>
          <w:bCs/>
          <w:noProof/>
          <w:color w:val="000000" w:themeColor="text1"/>
          <w:szCs w:val="19"/>
          <w:lang w:eastAsia="pl-PL"/>
        </w:rPr>
        <w:t xml:space="preserve"> </w:t>
      </w:r>
      <w:r w:rsidR="00B84C68" w:rsidRPr="008468D5">
        <w:rPr>
          <w:rFonts w:eastAsia="Times New Roman" w:cs="Times New Roman"/>
          <w:bCs/>
          <w:noProof/>
          <w:color w:val="000000" w:themeColor="text1"/>
          <w:szCs w:val="19"/>
          <w:lang w:eastAsia="pl-PL"/>
        </w:rPr>
        <w:t xml:space="preserve">wyniosła </w:t>
      </w:r>
      <w:r w:rsidR="004A471C">
        <w:rPr>
          <w:rFonts w:eastAsia="Times New Roman" w:cs="Times New Roman"/>
          <w:bCs/>
          <w:noProof/>
          <w:color w:val="000000" w:themeColor="text1"/>
          <w:szCs w:val="19"/>
          <w:lang w:eastAsia="pl-PL"/>
        </w:rPr>
        <w:t>4406,84</w:t>
      </w:r>
      <w:r w:rsidR="00A3545A" w:rsidRPr="008468D5">
        <w:rPr>
          <w:rFonts w:eastAsia="Times New Roman" w:cs="Times New Roman"/>
          <w:bCs/>
          <w:noProof/>
          <w:color w:val="000000" w:themeColor="text1"/>
          <w:szCs w:val="19"/>
          <w:lang w:eastAsia="pl-PL"/>
        </w:rPr>
        <w:t xml:space="preserve"> </w:t>
      </w:r>
      <w:r w:rsidR="00B84C68" w:rsidRPr="008468D5">
        <w:rPr>
          <w:rFonts w:eastAsia="Times New Roman" w:cs="Times New Roman"/>
          <w:bCs/>
          <w:noProof/>
          <w:color w:val="000000" w:themeColor="text1"/>
          <w:szCs w:val="19"/>
          <w:lang w:eastAsia="pl-PL"/>
        </w:rPr>
        <w:t xml:space="preserve">zł. </w:t>
      </w:r>
      <w:r w:rsidR="009821BC" w:rsidRPr="008468D5">
        <w:rPr>
          <w:rFonts w:eastAsia="Times New Roman" w:cs="Times New Roman"/>
          <w:bCs/>
          <w:noProof/>
          <w:color w:val="000000" w:themeColor="text1"/>
          <w:szCs w:val="19"/>
          <w:lang w:eastAsia="pl-PL"/>
        </w:rPr>
        <w:t>W </w:t>
      </w:r>
      <w:r w:rsidR="00365CBA">
        <w:rPr>
          <w:rFonts w:eastAsia="Times New Roman" w:cs="Times New Roman"/>
          <w:bCs/>
          <w:noProof/>
          <w:color w:val="000000" w:themeColor="text1"/>
          <w:szCs w:val="19"/>
          <w:lang w:eastAsia="pl-PL"/>
        </w:rPr>
        <w:t>4</w:t>
      </w:r>
      <w:r w:rsidR="009821BC" w:rsidRPr="008468D5">
        <w:rPr>
          <w:rFonts w:eastAsia="Times New Roman" w:cs="Times New Roman"/>
          <w:bCs/>
          <w:noProof/>
          <w:color w:val="000000" w:themeColor="text1"/>
          <w:szCs w:val="19"/>
          <w:lang w:eastAsia="pl-PL"/>
        </w:rPr>
        <w:t> </w:t>
      </w:r>
      <w:r w:rsidR="009871DC" w:rsidRPr="008468D5">
        <w:rPr>
          <w:rFonts w:eastAsia="Times New Roman" w:cs="Times New Roman"/>
          <w:bCs/>
          <w:noProof/>
          <w:color w:val="000000" w:themeColor="text1"/>
          <w:szCs w:val="19"/>
          <w:lang w:eastAsia="pl-PL"/>
        </w:rPr>
        <w:t xml:space="preserve">sekcjach przeciętne wynagrodzenie kobiet było wyższe niż mężczyzn – największa różnica wystąpiła w sekcji </w:t>
      </w:r>
      <w:r w:rsidR="009871DC" w:rsidRPr="008468D5">
        <w:t>Budownictwo</w:t>
      </w:r>
      <w:r w:rsidR="009871DC" w:rsidRPr="008468D5">
        <w:rPr>
          <w:rFonts w:eastAsia="Times New Roman" w:cs="Times New Roman"/>
          <w:bCs/>
          <w:noProof/>
          <w:color w:val="000000" w:themeColor="text1"/>
          <w:szCs w:val="19"/>
          <w:lang w:eastAsia="pl-PL"/>
        </w:rPr>
        <w:t xml:space="preserve">, gdzie przeciętne wynagrodzenie kobiet było o </w:t>
      </w:r>
      <w:r w:rsidR="006A444B">
        <w:rPr>
          <w:rFonts w:eastAsia="Times New Roman" w:cs="Times New Roman"/>
          <w:bCs/>
          <w:noProof/>
          <w:color w:val="000000" w:themeColor="text1"/>
          <w:szCs w:val="19"/>
          <w:lang w:eastAsia="pl-PL"/>
        </w:rPr>
        <w:t>1440</w:t>
      </w:r>
      <w:r w:rsidR="009871DC" w:rsidRPr="008468D5">
        <w:rPr>
          <w:rFonts w:eastAsia="Times New Roman" w:cs="Times New Roman"/>
          <w:bCs/>
          <w:noProof/>
          <w:color w:val="000000" w:themeColor="text1"/>
          <w:szCs w:val="19"/>
          <w:lang w:eastAsia="pl-PL"/>
        </w:rPr>
        <w:t>,</w:t>
      </w:r>
      <w:r w:rsidR="006A444B">
        <w:rPr>
          <w:rFonts w:eastAsia="Times New Roman" w:cs="Times New Roman"/>
          <w:bCs/>
          <w:noProof/>
          <w:color w:val="000000" w:themeColor="text1"/>
          <w:szCs w:val="19"/>
          <w:lang w:eastAsia="pl-PL"/>
        </w:rPr>
        <w:t>24</w:t>
      </w:r>
      <w:r w:rsidR="009871DC" w:rsidRPr="008468D5">
        <w:rPr>
          <w:rFonts w:eastAsia="Times New Roman" w:cs="Times New Roman"/>
          <w:bCs/>
          <w:noProof/>
          <w:color w:val="000000" w:themeColor="text1"/>
          <w:szCs w:val="19"/>
          <w:lang w:eastAsia="pl-PL"/>
        </w:rPr>
        <w:t xml:space="preserve"> zł wyższe niż mężczyzn.</w:t>
      </w:r>
    </w:p>
    <w:p w14:paraId="794D217D" w14:textId="77777777" w:rsidR="000E12D5" w:rsidRPr="008468D5" w:rsidRDefault="000E12D5" w:rsidP="000F62D3">
      <w:pPr>
        <w:spacing w:before="360"/>
        <w:rPr>
          <w:rFonts w:eastAsia="Times New Roman" w:cs="Times New Roman"/>
          <w:bCs/>
          <w:noProof/>
          <w:color w:val="000000" w:themeColor="text1"/>
          <w:szCs w:val="19"/>
          <w:lang w:eastAsia="pl-PL"/>
        </w:rPr>
      </w:pPr>
    </w:p>
    <w:p w14:paraId="00087011" w14:textId="77777777" w:rsidR="004A2383" w:rsidRPr="008468D5" w:rsidRDefault="000A33A9" w:rsidP="004A2383">
      <w:pPr>
        <w:jc w:val="center"/>
      </w:pPr>
      <w:r w:rsidRPr="008468D5">
        <w:t>***</w:t>
      </w:r>
    </w:p>
    <w:p w14:paraId="1B23B5B9" w14:textId="5EBFF8DE" w:rsidR="000C4C0F" w:rsidRPr="008468D5" w:rsidRDefault="004A2383" w:rsidP="004A2383">
      <w:r w:rsidRPr="008468D5">
        <w:t>Źródło danych: wyniki badania Rozkład wynagrodzeń w gospodarce narodowej.</w:t>
      </w:r>
    </w:p>
    <w:p w14:paraId="2B318957" w14:textId="266E8B73" w:rsidR="004A2383" w:rsidRPr="008468D5" w:rsidRDefault="004A2383" w:rsidP="004A2383">
      <w:r w:rsidRPr="008468D5">
        <w:t>W tablicach publikacyjnych znajduje się szerszy zakres danych o rozkładzie wynagrodzeń.</w:t>
      </w:r>
    </w:p>
    <w:p w14:paraId="621D4FC2" w14:textId="79B4AAE4" w:rsidR="000C4C0F" w:rsidRPr="008468D5" w:rsidRDefault="000C4C0F" w:rsidP="006D1B7B">
      <w:r w:rsidRPr="008468D5">
        <w:t xml:space="preserve">W opracowaniu zastosowano skrócone nazwy sekcji PKD 2007, oznaczając skróty znakiem </w:t>
      </w:r>
      <w:r w:rsidRPr="00652B86">
        <w:t>„∆</w:t>
      </w:r>
      <w:r w:rsidR="005F02DD" w:rsidRPr="00652B86">
        <w:t>”.</w:t>
      </w:r>
    </w:p>
    <w:p w14:paraId="1D4D0CEB" w14:textId="4C9DFBE8" w:rsidR="007B2572" w:rsidRPr="00F13A9E" w:rsidRDefault="00F13A9E" w:rsidP="007B2572">
      <w:r w:rsidRPr="00F13A9E">
        <w:t>Pełne nazwy znajdują się na zamieszczonej poniżej liście sekcji PKD.</w:t>
      </w:r>
    </w:p>
    <w:p w14:paraId="2FF5510A" w14:textId="34EA6AD0" w:rsidR="007B2572" w:rsidRPr="00153450" w:rsidRDefault="007B2572" w:rsidP="007B2572">
      <w:pPr>
        <w:rPr>
          <w:b/>
        </w:rPr>
      </w:pPr>
      <w:r w:rsidRPr="00153450">
        <w:t>Symbole sekcji PKD</w:t>
      </w:r>
      <w:r w:rsidR="005C39CA">
        <w:t xml:space="preserve"> 2007</w:t>
      </w:r>
      <w:r w:rsidRPr="00153450">
        <w:t xml:space="preserve">: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t>L – Działalność związana z obsługą rynku nieruchomości;</w:t>
      </w:r>
    </w:p>
    <w:p w14:paraId="752A5A44" w14:textId="77777777" w:rsidR="007B2572" w:rsidRPr="00153450" w:rsidRDefault="007B2572" w:rsidP="007B2572">
      <w:pPr>
        <w:rPr>
          <w:b/>
        </w:rPr>
      </w:pPr>
      <w:r w:rsidRPr="00153450">
        <w:lastRenderedPageBreak/>
        <w:t>M – Działalność profesjonalna, naukowa i techniczna;</w:t>
      </w:r>
    </w:p>
    <w:p w14:paraId="74D5E91F" w14:textId="77777777" w:rsidR="007B2572" w:rsidRPr="00153450" w:rsidRDefault="007B2572" w:rsidP="007B2572">
      <w:pPr>
        <w:rPr>
          <w:b/>
        </w:rPr>
      </w:pPr>
      <w:r w:rsidRPr="00153450">
        <w:t>N – Działalność w zakresie usług administrowania i działalność wspierająca;</w:t>
      </w:r>
    </w:p>
    <w:p w14:paraId="4D5D455E" w14:textId="77777777" w:rsidR="007B2572" w:rsidRPr="00153450" w:rsidRDefault="007B2572" w:rsidP="007B2572">
      <w:pPr>
        <w:rPr>
          <w:b/>
        </w:rPr>
      </w:pPr>
      <w:r w:rsidRPr="00153450">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6894F3CC" w14:textId="77777777" w:rsidR="006D1B7B" w:rsidRPr="008468D5" w:rsidRDefault="007B2572" w:rsidP="004A2383">
      <w:r w:rsidRPr="008468D5">
        <w:t>S – Pozostała działalność usługowa</w:t>
      </w:r>
    </w:p>
    <w:p w14:paraId="1EC25AE8" w14:textId="60F1FBA1" w:rsidR="007B2572" w:rsidRDefault="004E356D" w:rsidP="004A2383">
      <w:pPr>
        <w:rPr>
          <w:szCs w:val="19"/>
          <w:lang w:eastAsia="pl-PL"/>
        </w:rPr>
      </w:pPr>
      <w:r w:rsidRPr="008468D5">
        <w:rPr>
          <w:szCs w:val="19"/>
          <w:lang w:eastAsia="pl-PL"/>
        </w:rPr>
        <w:t>Dane dla sekcji Pozostała działalność usługowa (S) obejmują również zatrudnionych w</w:t>
      </w:r>
      <w:r w:rsidR="003E3E87">
        <w:rPr>
          <w:szCs w:val="19"/>
          <w:lang w:eastAsia="pl-PL"/>
        </w:rPr>
        <w:t> </w:t>
      </w:r>
      <w:r w:rsidRPr="008468D5">
        <w:rPr>
          <w:szCs w:val="19"/>
          <w:lang w:eastAsia="pl-PL"/>
        </w:rPr>
        <w:t>sekcjach Gospodarstwa domowe zatrudniające pracowników; gospodarstwa domowe produkujące wyroby i świadczące usługi na własne potrzeby (T) oraz Organizacje i zespoły eksterytorialne (U).</w:t>
      </w:r>
    </w:p>
    <w:p w14:paraId="21263646" w14:textId="69506B7C" w:rsidR="00491DB8" w:rsidRPr="007B2572" w:rsidRDefault="007B2572" w:rsidP="00D76639">
      <w:pPr>
        <w:spacing w:before="1000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98ED581"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4994FD65"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BA6DD2"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C52E6" w16cid:durableId="2B91011D"/>
  <w16cid:commentId w16cid:paraId="37132A2A" w16cid:durableId="2B910191"/>
  <w16cid:commentId w16cid:paraId="2AACD67C" w16cid:durableId="2B8FBDAD"/>
  <w16cid:commentId w16cid:paraId="09C31B81" w16cid:durableId="2B8FC1B6"/>
  <w16cid:commentId w16cid:paraId="2F82C34C" w16cid:durableId="2B9109FC"/>
  <w16cid:commentId w16cid:paraId="7BEA50E4" w16cid:durableId="2B8FC28A"/>
  <w16cid:commentId w16cid:paraId="7E8FD1FA" w16cid:durableId="2B8FC2F7"/>
  <w16cid:commentId w16cid:paraId="5D56CFA1" w16cid:durableId="2B9120E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0A2EB" w14:textId="77777777" w:rsidR="00BA6DD2" w:rsidRDefault="00BA6DD2" w:rsidP="000662E2">
      <w:pPr>
        <w:spacing w:after="0" w:line="240" w:lineRule="auto"/>
      </w:pPr>
      <w:r>
        <w:separator/>
      </w:r>
    </w:p>
    <w:p w14:paraId="2CC6EC7C" w14:textId="77777777" w:rsidR="00BA6DD2" w:rsidRDefault="00BA6DD2"/>
  </w:endnote>
  <w:endnote w:type="continuationSeparator" w:id="0">
    <w:p w14:paraId="37A1206A" w14:textId="77777777" w:rsidR="00BA6DD2" w:rsidRDefault="00BA6DD2" w:rsidP="000662E2">
      <w:pPr>
        <w:spacing w:after="0" w:line="240" w:lineRule="auto"/>
      </w:pPr>
      <w:r>
        <w:continuationSeparator/>
      </w:r>
    </w:p>
    <w:p w14:paraId="3B65571A" w14:textId="77777777" w:rsidR="00BA6DD2" w:rsidRDefault="00BA6DD2"/>
  </w:endnote>
  <w:endnote w:type="continuationNotice" w:id="1">
    <w:p w14:paraId="49BDCF68" w14:textId="77777777" w:rsidR="00BA6DD2" w:rsidRDefault="00BA6D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mbria Math"/>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223C24DA" w:rsidR="008B7AFB" w:rsidRDefault="008B7AFB" w:rsidP="003B18B6">
        <w:pPr>
          <w:pStyle w:val="Stopka"/>
          <w:jc w:val="center"/>
        </w:pPr>
        <w:r>
          <w:fldChar w:fldCharType="begin"/>
        </w:r>
        <w:r>
          <w:instrText>PAGE   \* MERGEFORMAT</w:instrText>
        </w:r>
        <w:r>
          <w:fldChar w:fldCharType="separate"/>
        </w:r>
        <w:r w:rsidR="00D0330B">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0E52611B" w:rsidR="008B7AFB" w:rsidRDefault="008B7AFB" w:rsidP="003B18B6">
        <w:pPr>
          <w:pStyle w:val="Stopka"/>
          <w:jc w:val="center"/>
        </w:pPr>
        <w:r>
          <w:fldChar w:fldCharType="begin"/>
        </w:r>
        <w:r>
          <w:instrText>PAGE   \* MERGEFORMAT</w:instrText>
        </w:r>
        <w:r>
          <w:fldChar w:fldCharType="separate"/>
        </w:r>
        <w:r w:rsidR="00D0330B">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7E2597A1" w:rsidR="00EA27B7" w:rsidRDefault="00EA27B7" w:rsidP="00173183">
        <w:pPr>
          <w:pStyle w:val="Stopka"/>
          <w:jc w:val="center"/>
        </w:pPr>
        <w:r>
          <w:fldChar w:fldCharType="begin"/>
        </w:r>
        <w:r>
          <w:instrText>PAGE   \* MERGEFORMAT</w:instrText>
        </w:r>
        <w:r>
          <w:fldChar w:fldCharType="separate"/>
        </w:r>
        <w:r w:rsidR="00D0330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E94A3" w14:textId="77777777" w:rsidR="00BA6DD2" w:rsidRDefault="00BA6DD2">
      <w:r>
        <w:separator/>
      </w:r>
    </w:p>
  </w:footnote>
  <w:footnote w:type="continuationSeparator" w:id="0">
    <w:p w14:paraId="5042C9AF" w14:textId="77777777" w:rsidR="00BA6DD2" w:rsidRDefault="00BA6DD2" w:rsidP="000662E2">
      <w:pPr>
        <w:spacing w:after="0" w:line="240" w:lineRule="auto"/>
      </w:pPr>
      <w:r>
        <w:continuationSeparator/>
      </w:r>
    </w:p>
    <w:p w14:paraId="2D4025C0" w14:textId="77777777" w:rsidR="00BA6DD2" w:rsidRDefault="00BA6DD2"/>
  </w:footnote>
  <w:footnote w:type="continuationNotice" w:id="1">
    <w:p w14:paraId="25399AA4" w14:textId="77777777" w:rsidR="00BA6DD2" w:rsidRDefault="00BA6DD2">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30C1A182">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2A6B3CA6" w14:textId="77777777" w:rsidR="008B7AFB" w:rsidRDefault="008B7AFB">
    <w:pPr>
      <w:pStyle w:val="Nagwek"/>
      <w:rPr>
        <w:noProof/>
        <w:lang w:eastAsia="pl-PL"/>
      </w:rPr>
    </w:pPr>
  </w:p>
  <w:p w14:paraId="6F0266E5" w14:textId="75CDF165"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r w:rsidR="00BB7EC2">
      <w:rPr>
        <w:noProof/>
        <w:lang w:eastAsia="pl-PL"/>
      </w:rPr>
      <w:tab/>
    </w:r>
    <w:r w:rsidR="00BB7EC2">
      <w:rPr>
        <w:noProof/>
        <w:lang w:eastAsia="pl-PL"/>
      </w:rPr>
      <w:tab/>
    </w:r>
    <w:r w:rsidR="00BB7EC2">
      <w:rPr>
        <w:noProof/>
        <w:lang w:eastAsia="pl-PL"/>
      </w:rPr>
      <w:tab/>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61141FD0">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4.06.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5FB228F9" w:rsidR="00FD05E0" w:rsidRPr="00E35951" w:rsidRDefault="00367FD8" w:rsidP="00FD05E0">
                          <w:pPr>
                            <w:pStyle w:val="Datainformacjisygnalnej"/>
                          </w:pPr>
                          <w:r>
                            <w:t>04</w:t>
                          </w:r>
                          <w:r w:rsidR="00476E29" w:rsidRPr="00E35951">
                            <w:t>.</w:t>
                          </w:r>
                          <w:r>
                            <w:t>06</w:t>
                          </w:r>
                          <w:r w:rsidR="00476E29" w:rsidRPr="00E35951">
                            <w:t>.</w:t>
                          </w:r>
                          <w:r w:rsidR="00BB7EC2">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a publikacji informacji sygnalnej 04.06.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H2NgIAADkEAAAOAAAAZHJzL2Uyb0RvYy54bWysU1Fv0zAQfkfiP1h+p0nTprCo6TQ2hpAG&#10;TBr8AMdxGq+2z9juku7Xc3a6roI3RB+scy/33X3ffV5fjlqRJ+G8BFPT+SynRBgOrTTbmv78cfvu&#10;AyU+MNMyBUbU9CA8vdy8fbMebCUK6EG1whEEMb4abE37EGyVZZ73QjM/AysMJjtwmgW8um3WOjYg&#10;ulZZkeerbADXWgdceI//3kxJukn4XSd4+N51XgSiaoqzhXS6dDbxzDZrVm0ds73kxzHYP0yhmTTY&#10;9AR1wwIjeyf/gtKSO/DQhRkHnUHXSS4SB2Qzz/9g89AzKxIXFMfbk0z+/8Hyb0/3jsi2prgowzSu&#10;6B6UIEHsfIBBkIKSVniOkiVOdt8ouWP8URJp0lpi6A9bw5QRjyRfzvLVrMiLkrhZVHewvsImDxbb&#10;hPEjjOiSpJS3d8B3nhi47pnZiivnYOgFa5HdPFZmZ6UTjo8gzfAVWhyT7QMkoLFzOkqPYhJExy0f&#10;TpsVYyA8tlwuinKFKY65xWJVlmn1Gateqq3z4bMATWJQU4fOSejs6c6HOA2rXj6JzQzcSqWSe5Qh&#10;Q00vyqJMBWcZLQOaW0mN6ubxN9ktkvxk2lQcmFRTjA2UObKORCfKYWzGtJ4kSVSkgfaAMjiYvIxv&#10;D4Me3DMlA/q4pv7XnjlBifpiUMqL+XIZjZ8uy/J9gRd3nmnOM8xwhKppoGQKr0N6LBPlK5S8k0mN&#10;10mOI6M/k0jHtxTNcn5PX72++M1v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A4jvH2NgIAADkEAAAOAAAAAAAAAAAA&#10;AAAAAC4CAABkcnMvZTJvRG9jLnhtbFBLAQItABQABgAIAAAAIQASajJd3wAAAAoBAAAPAAAAAAAA&#10;AAAAAAAAAJAEAABkcnMvZG93bnJldi54bWxQSwUGAAAAAAQABADzAAAAnAUAAAAA&#10;" filled="f" stroked="f">
              <v:textbox>
                <w:txbxContent>
                  <w:p w14:paraId="4CE0E8CC" w14:textId="5FB228F9" w:rsidR="00FD05E0" w:rsidRPr="00E35951" w:rsidRDefault="00367FD8" w:rsidP="00FD05E0">
                    <w:pPr>
                      <w:pStyle w:val="Datainformacjisygnalnej"/>
                    </w:pPr>
                    <w:r>
                      <w:t>04</w:t>
                    </w:r>
                    <w:r w:rsidR="00476E29" w:rsidRPr="00E35951">
                      <w:t>.</w:t>
                    </w:r>
                    <w:r>
                      <w:t>06</w:t>
                    </w:r>
                    <w:r w:rsidR="00476E29" w:rsidRPr="00E35951">
                      <w:t>.</w:t>
                    </w:r>
                    <w:r w:rsidR="00BB7EC2">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25pt;height:122.25pt;visibility:visible" o:bullet="t">
        <v:imagedata r:id="rId1" o:title=""/>
      </v:shape>
    </w:pict>
  </w:numPicBullet>
  <w:numPicBullet w:numPicBulletId="1">
    <w:pict>
      <v:shape id="_x0000_i1031" type="#_x0000_t75" style="width:122.25pt;height:122.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22FB"/>
    <w:rsid w:val="000234E9"/>
    <w:rsid w:val="00025734"/>
    <w:rsid w:val="00025880"/>
    <w:rsid w:val="000262F8"/>
    <w:rsid w:val="000302A2"/>
    <w:rsid w:val="000307E3"/>
    <w:rsid w:val="0003152D"/>
    <w:rsid w:val="00032C77"/>
    <w:rsid w:val="00032E36"/>
    <w:rsid w:val="00034B41"/>
    <w:rsid w:val="000369B5"/>
    <w:rsid w:val="00040510"/>
    <w:rsid w:val="000420F9"/>
    <w:rsid w:val="000421A5"/>
    <w:rsid w:val="0004393A"/>
    <w:rsid w:val="00045713"/>
    <w:rsid w:val="0004582E"/>
    <w:rsid w:val="000470AA"/>
    <w:rsid w:val="000475B9"/>
    <w:rsid w:val="00050410"/>
    <w:rsid w:val="000507A0"/>
    <w:rsid w:val="0005141B"/>
    <w:rsid w:val="00051A65"/>
    <w:rsid w:val="000526CF"/>
    <w:rsid w:val="000538E2"/>
    <w:rsid w:val="00053BEF"/>
    <w:rsid w:val="00054272"/>
    <w:rsid w:val="00055B00"/>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614E"/>
    <w:rsid w:val="000C135D"/>
    <w:rsid w:val="000C2143"/>
    <w:rsid w:val="000C2A5A"/>
    <w:rsid w:val="000C4751"/>
    <w:rsid w:val="000C4A26"/>
    <w:rsid w:val="000C4C0F"/>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9722D"/>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EAB"/>
    <w:rsid w:val="001E463A"/>
    <w:rsid w:val="001E525E"/>
    <w:rsid w:val="001E5B2D"/>
    <w:rsid w:val="001F0914"/>
    <w:rsid w:val="001F362C"/>
    <w:rsid w:val="001F5800"/>
    <w:rsid w:val="0020156C"/>
    <w:rsid w:val="002016D5"/>
    <w:rsid w:val="00201776"/>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35C24"/>
    <w:rsid w:val="002418AA"/>
    <w:rsid w:val="00241A4F"/>
    <w:rsid w:val="00242D31"/>
    <w:rsid w:val="00243879"/>
    <w:rsid w:val="00244DAF"/>
    <w:rsid w:val="002460C8"/>
    <w:rsid w:val="00246F51"/>
    <w:rsid w:val="00247214"/>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9A4"/>
    <w:rsid w:val="00295C9E"/>
    <w:rsid w:val="00296697"/>
    <w:rsid w:val="00296AD7"/>
    <w:rsid w:val="002A15AB"/>
    <w:rsid w:val="002A2622"/>
    <w:rsid w:val="002A28F3"/>
    <w:rsid w:val="002A2E23"/>
    <w:rsid w:val="002B0472"/>
    <w:rsid w:val="002B17A1"/>
    <w:rsid w:val="002B230B"/>
    <w:rsid w:val="002B329B"/>
    <w:rsid w:val="002B32E4"/>
    <w:rsid w:val="002B464A"/>
    <w:rsid w:val="002B566E"/>
    <w:rsid w:val="002B5F13"/>
    <w:rsid w:val="002B6B12"/>
    <w:rsid w:val="002C0D6F"/>
    <w:rsid w:val="002C21F0"/>
    <w:rsid w:val="002C2C64"/>
    <w:rsid w:val="002C385E"/>
    <w:rsid w:val="002C6FE9"/>
    <w:rsid w:val="002C71A7"/>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28BF"/>
    <w:rsid w:val="00302C93"/>
    <w:rsid w:val="00304F22"/>
    <w:rsid w:val="00306C7C"/>
    <w:rsid w:val="00306ED5"/>
    <w:rsid w:val="00307A7B"/>
    <w:rsid w:val="003105F1"/>
    <w:rsid w:val="00312399"/>
    <w:rsid w:val="00312E3C"/>
    <w:rsid w:val="003130F9"/>
    <w:rsid w:val="00314EE8"/>
    <w:rsid w:val="00314F86"/>
    <w:rsid w:val="00315221"/>
    <w:rsid w:val="0031584E"/>
    <w:rsid w:val="00316057"/>
    <w:rsid w:val="003162A9"/>
    <w:rsid w:val="003172E4"/>
    <w:rsid w:val="00317F4D"/>
    <w:rsid w:val="00320849"/>
    <w:rsid w:val="00321799"/>
    <w:rsid w:val="00322787"/>
    <w:rsid w:val="00322EDD"/>
    <w:rsid w:val="00323540"/>
    <w:rsid w:val="003257CD"/>
    <w:rsid w:val="00326299"/>
    <w:rsid w:val="00327DDA"/>
    <w:rsid w:val="003309FA"/>
    <w:rsid w:val="00330F7E"/>
    <w:rsid w:val="00331456"/>
    <w:rsid w:val="0033175D"/>
    <w:rsid w:val="00332320"/>
    <w:rsid w:val="003353FF"/>
    <w:rsid w:val="00335D50"/>
    <w:rsid w:val="0033619E"/>
    <w:rsid w:val="003367B2"/>
    <w:rsid w:val="0033789D"/>
    <w:rsid w:val="00337FE4"/>
    <w:rsid w:val="00340A31"/>
    <w:rsid w:val="003410A5"/>
    <w:rsid w:val="00341E00"/>
    <w:rsid w:val="003423A1"/>
    <w:rsid w:val="00342C1A"/>
    <w:rsid w:val="00343100"/>
    <w:rsid w:val="0034359C"/>
    <w:rsid w:val="00347CB9"/>
    <w:rsid w:val="00347D72"/>
    <w:rsid w:val="00351C63"/>
    <w:rsid w:val="003521AE"/>
    <w:rsid w:val="0035223C"/>
    <w:rsid w:val="00352A73"/>
    <w:rsid w:val="00353274"/>
    <w:rsid w:val="00353A0C"/>
    <w:rsid w:val="00353F45"/>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701A"/>
    <w:rsid w:val="00391148"/>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3E87"/>
    <w:rsid w:val="003E4291"/>
    <w:rsid w:val="003E4393"/>
    <w:rsid w:val="003E6829"/>
    <w:rsid w:val="003E76F6"/>
    <w:rsid w:val="003E7F28"/>
    <w:rsid w:val="003F0CE4"/>
    <w:rsid w:val="003F4C97"/>
    <w:rsid w:val="003F6229"/>
    <w:rsid w:val="003F6498"/>
    <w:rsid w:val="003F666D"/>
    <w:rsid w:val="003F6F83"/>
    <w:rsid w:val="003F7FE6"/>
    <w:rsid w:val="00400193"/>
    <w:rsid w:val="0040243B"/>
    <w:rsid w:val="00403C02"/>
    <w:rsid w:val="004042AE"/>
    <w:rsid w:val="00404AE7"/>
    <w:rsid w:val="00404DBE"/>
    <w:rsid w:val="00410141"/>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7BF8"/>
    <w:rsid w:val="00430674"/>
    <w:rsid w:val="004308BC"/>
    <w:rsid w:val="00430BFF"/>
    <w:rsid w:val="00431147"/>
    <w:rsid w:val="00431C02"/>
    <w:rsid w:val="00433100"/>
    <w:rsid w:val="00433A19"/>
    <w:rsid w:val="00434074"/>
    <w:rsid w:val="0043499F"/>
    <w:rsid w:val="00435407"/>
    <w:rsid w:val="00435A06"/>
    <w:rsid w:val="00437395"/>
    <w:rsid w:val="00437EB8"/>
    <w:rsid w:val="00441457"/>
    <w:rsid w:val="00441A5F"/>
    <w:rsid w:val="0044281C"/>
    <w:rsid w:val="0044305F"/>
    <w:rsid w:val="00443760"/>
    <w:rsid w:val="00444AE7"/>
    <w:rsid w:val="00445047"/>
    <w:rsid w:val="00445ECD"/>
    <w:rsid w:val="00446749"/>
    <w:rsid w:val="004469C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E39"/>
    <w:rsid w:val="00463F63"/>
    <w:rsid w:val="00464832"/>
    <w:rsid w:val="004657FC"/>
    <w:rsid w:val="00465A71"/>
    <w:rsid w:val="00465A88"/>
    <w:rsid w:val="00467188"/>
    <w:rsid w:val="0046741B"/>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145B"/>
    <w:rsid w:val="004B21F2"/>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76A"/>
    <w:rsid w:val="004F63FC"/>
    <w:rsid w:val="004F659B"/>
    <w:rsid w:val="005009A6"/>
    <w:rsid w:val="00500EA0"/>
    <w:rsid w:val="0050190D"/>
    <w:rsid w:val="00502527"/>
    <w:rsid w:val="00505A92"/>
    <w:rsid w:val="00506FEA"/>
    <w:rsid w:val="00511142"/>
    <w:rsid w:val="00511628"/>
    <w:rsid w:val="005122FA"/>
    <w:rsid w:val="00513486"/>
    <w:rsid w:val="00514094"/>
    <w:rsid w:val="005141D1"/>
    <w:rsid w:val="00515CA7"/>
    <w:rsid w:val="00516136"/>
    <w:rsid w:val="00516FFC"/>
    <w:rsid w:val="00517823"/>
    <w:rsid w:val="005203F1"/>
    <w:rsid w:val="005209EB"/>
    <w:rsid w:val="00520B77"/>
    <w:rsid w:val="00521A66"/>
    <w:rsid w:val="00521BC3"/>
    <w:rsid w:val="00521FF8"/>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089"/>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2823"/>
    <w:rsid w:val="005C39CA"/>
    <w:rsid w:val="005C429D"/>
    <w:rsid w:val="005C5432"/>
    <w:rsid w:val="005C621A"/>
    <w:rsid w:val="005C6271"/>
    <w:rsid w:val="005C72FB"/>
    <w:rsid w:val="005D062E"/>
    <w:rsid w:val="005D18C9"/>
    <w:rsid w:val="005D251B"/>
    <w:rsid w:val="005D2B2F"/>
    <w:rsid w:val="005D3AB6"/>
    <w:rsid w:val="005D4D5E"/>
    <w:rsid w:val="005D534D"/>
    <w:rsid w:val="005D53AA"/>
    <w:rsid w:val="005D5A84"/>
    <w:rsid w:val="005D77A3"/>
    <w:rsid w:val="005E04AD"/>
    <w:rsid w:val="005E0799"/>
    <w:rsid w:val="005E10F9"/>
    <w:rsid w:val="005E1200"/>
    <w:rsid w:val="005E1D3D"/>
    <w:rsid w:val="005E3435"/>
    <w:rsid w:val="005E373F"/>
    <w:rsid w:val="005E657B"/>
    <w:rsid w:val="005E72F2"/>
    <w:rsid w:val="005E737D"/>
    <w:rsid w:val="005E770B"/>
    <w:rsid w:val="005F02DD"/>
    <w:rsid w:val="005F0524"/>
    <w:rsid w:val="005F10AD"/>
    <w:rsid w:val="005F197D"/>
    <w:rsid w:val="005F2E94"/>
    <w:rsid w:val="005F30D0"/>
    <w:rsid w:val="005F32D0"/>
    <w:rsid w:val="005F3615"/>
    <w:rsid w:val="005F38B4"/>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7AB8"/>
    <w:rsid w:val="00632918"/>
    <w:rsid w:val="00633014"/>
    <w:rsid w:val="00633B93"/>
    <w:rsid w:val="0063437B"/>
    <w:rsid w:val="0063466E"/>
    <w:rsid w:val="00634823"/>
    <w:rsid w:val="006354E0"/>
    <w:rsid w:val="00635A1B"/>
    <w:rsid w:val="006361DC"/>
    <w:rsid w:val="0064017E"/>
    <w:rsid w:val="0064248B"/>
    <w:rsid w:val="00643237"/>
    <w:rsid w:val="006438E1"/>
    <w:rsid w:val="00643DCB"/>
    <w:rsid w:val="00644736"/>
    <w:rsid w:val="00645CBC"/>
    <w:rsid w:val="00647056"/>
    <w:rsid w:val="0064786F"/>
    <w:rsid w:val="006478D1"/>
    <w:rsid w:val="006514AC"/>
    <w:rsid w:val="00652A8C"/>
    <w:rsid w:val="00652B86"/>
    <w:rsid w:val="006533D1"/>
    <w:rsid w:val="00653ABF"/>
    <w:rsid w:val="0065419A"/>
    <w:rsid w:val="00654BB6"/>
    <w:rsid w:val="00655148"/>
    <w:rsid w:val="00655163"/>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44B"/>
    <w:rsid w:val="006A4686"/>
    <w:rsid w:val="006A46BB"/>
    <w:rsid w:val="006A6EA7"/>
    <w:rsid w:val="006A7770"/>
    <w:rsid w:val="006B0184"/>
    <w:rsid w:val="006B0E9E"/>
    <w:rsid w:val="006B1AED"/>
    <w:rsid w:val="006B328A"/>
    <w:rsid w:val="006B486D"/>
    <w:rsid w:val="006B5536"/>
    <w:rsid w:val="006B5AE4"/>
    <w:rsid w:val="006B5B99"/>
    <w:rsid w:val="006B77A2"/>
    <w:rsid w:val="006C0648"/>
    <w:rsid w:val="006C15A8"/>
    <w:rsid w:val="006C1F30"/>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352C"/>
    <w:rsid w:val="006E3C4F"/>
    <w:rsid w:val="006E5440"/>
    <w:rsid w:val="006E55C8"/>
    <w:rsid w:val="006E6603"/>
    <w:rsid w:val="006E67FB"/>
    <w:rsid w:val="006E6A6F"/>
    <w:rsid w:val="006E6AF1"/>
    <w:rsid w:val="006E6F41"/>
    <w:rsid w:val="006E73E6"/>
    <w:rsid w:val="006E7CCE"/>
    <w:rsid w:val="006F09EE"/>
    <w:rsid w:val="006F1A02"/>
    <w:rsid w:val="006F2718"/>
    <w:rsid w:val="006F4761"/>
    <w:rsid w:val="006F63E4"/>
    <w:rsid w:val="00700405"/>
    <w:rsid w:val="0070041D"/>
    <w:rsid w:val="00700F61"/>
    <w:rsid w:val="00703C78"/>
    <w:rsid w:val="00704A62"/>
    <w:rsid w:val="00704C4B"/>
    <w:rsid w:val="0070648F"/>
    <w:rsid w:val="007065D4"/>
    <w:rsid w:val="00706CB6"/>
    <w:rsid w:val="007072E9"/>
    <w:rsid w:val="0071026E"/>
    <w:rsid w:val="00710C77"/>
    <w:rsid w:val="00713D09"/>
    <w:rsid w:val="007142C8"/>
    <w:rsid w:val="00714724"/>
    <w:rsid w:val="00714768"/>
    <w:rsid w:val="00715FA9"/>
    <w:rsid w:val="0071766A"/>
    <w:rsid w:val="0072013E"/>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3518B"/>
    <w:rsid w:val="0074494E"/>
    <w:rsid w:val="007459A5"/>
    <w:rsid w:val="00746187"/>
    <w:rsid w:val="00747FD2"/>
    <w:rsid w:val="00750960"/>
    <w:rsid w:val="00750A81"/>
    <w:rsid w:val="00751D87"/>
    <w:rsid w:val="00751FB1"/>
    <w:rsid w:val="0075239B"/>
    <w:rsid w:val="00753034"/>
    <w:rsid w:val="00753EBD"/>
    <w:rsid w:val="0075520A"/>
    <w:rsid w:val="007572B7"/>
    <w:rsid w:val="0075737B"/>
    <w:rsid w:val="00760252"/>
    <w:rsid w:val="0076254F"/>
    <w:rsid w:val="00762887"/>
    <w:rsid w:val="00762C83"/>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7E67"/>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7F7AB4"/>
    <w:rsid w:val="008009ED"/>
    <w:rsid w:val="008030C8"/>
    <w:rsid w:val="008041D5"/>
    <w:rsid w:val="0080553C"/>
    <w:rsid w:val="00805B46"/>
    <w:rsid w:val="00805DB4"/>
    <w:rsid w:val="00806C3B"/>
    <w:rsid w:val="008111C1"/>
    <w:rsid w:val="00812733"/>
    <w:rsid w:val="00813EAB"/>
    <w:rsid w:val="0081556C"/>
    <w:rsid w:val="00817335"/>
    <w:rsid w:val="00817D39"/>
    <w:rsid w:val="00820298"/>
    <w:rsid w:val="0082132D"/>
    <w:rsid w:val="008218E6"/>
    <w:rsid w:val="00823593"/>
    <w:rsid w:val="00824FF1"/>
    <w:rsid w:val="00825D0C"/>
    <w:rsid w:val="00825DC2"/>
    <w:rsid w:val="00825F13"/>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32B4"/>
    <w:rsid w:val="00863809"/>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4C53"/>
    <w:rsid w:val="008A6711"/>
    <w:rsid w:val="008A7B5B"/>
    <w:rsid w:val="008B12D2"/>
    <w:rsid w:val="008B3E46"/>
    <w:rsid w:val="008B49DD"/>
    <w:rsid w:val="008B703C"/>
    <w:rsid w:val="008B7AFB"/>
    <w:rsid w:val="008B7F4B"/>
    <w:rsid w:val="008C0C29"/>
    <w:rsid w:val="008C1F4D"/>
    <w:rsid w:val="008C2223"/>
    <w:rsid w:val="008C4999"/>
    <w:rsid w:val="008C4EBD"/>
    <w:rsid w:val="008C4F26"/>
    <w:rsid w:val="008C57B0"/>
    <w:rsid w:val="008D02DA"/>
    <w:rsid w:val="008D3582"/>
    <w:rsid w:val="008D4215"/>
    <w:rsid w:val="008D5554"/>
    <w:rsid w:val="008D5C78"/>
    <w:rsid w:val="008D5EB4"/>
    <w:rsid w:val="008D6725"/>
    <w:rsid w:val="008D76BC"/>
    <w:rsid w:val="008D7883"/>
    <w:rsid w:val="008D7D3D"/>
    <w:rsid w:val="008E0BAC"/>
    <w:rsid w:val="008E2884"/>
    <w:rsid w:val="008E3FB6"/>
    <w:rsid w:val="008E5A0D"/>
    <w:rsid w:val="008E608D"/>
    <w:rsid w:val="008E63A3"/>
    <w:rsid w:val="008E7DBA"/>
    <w:rsid w:val="008E7FA8"/>
    <w:rsid w:val="008F05AD"/>
    <w:rsid w:val="008F0829"/>
    <w:rsid w:val="008F1639"/>
    <w:rsid w:val="008F20EC"/>
    <w:rsid w:val="008F3638"/>
    <w:rsid w:val="008F4441"/>
    <w:rsid w:val="008F4CDD"/>
    <w:rsid w:val="008F5613"/>
    <w:rsid w:val="008F6B20"/>
    <w:rsid w:val="008F6F31"/>
    <w:rsid w:val="008F74DF"/>
    <w:rsid w:val="008F750A"/>
    <w:rsid w:val="008F7D05"/>
    <w:rsid w:val="00901EA5"/>
    <w:rsid w:val="00902274"/>
    <w:rsid w:val="009042F1"/>
    <w:rsid w:val="00904EDD"/>
    <w:rsid w:val="00905957"/>
    <w:rsid w:val="0090602F"/>
    <w:rsid w:val="00911590"/>
    <w:rsid w:val="009127BA"/>
    <w:rsid w:val="0091328A"/>
    <w:rsid w:val="009150F2"/>
    <w:rsid w:val="00920404"/>
    <w:rsid w:val="00920AAE"/>
    <w:rsid w:val="00921864"/>
    <w:rsid w:val="009227A6"/>
    <w:rsid w:val="00923C30"/>
    <w:rsid w:val="00926792"/>
    <w:rsid w:val="0092681D"/>
    <w:rsid w:val="009273CC"/>
    <w:rsid w:val="00931EBB"/>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46FC2"/>
    <w:rsid w:val="009501BE"/>
    <w:rsid w:val="00951CEF"/>
    <w:rsid w:val="0095219D"/>
    <w:rsid w:val="009530DB"/>
    <w:rsid w:val="00953676"/>
    <w:rsid w:val="00953BDA"/>
    <w:rsid w:val="00956F30"/>
    <w:rsid w:val="0095786D"/>
    <w:rsid w:val="009603CD"/>
    <w:rsid w:val="009617E5"/>
    <w:rsid w:val="0096271D"/>
    <w:rsid w:val="00963449"/>
    <w:rsid w:val="009655C3"/>
    <w:rsid w:val="009660BF"/>
    <w:rsid w:val="009660F6"/>
    <w:rsid w:val="009667CB"/>
    <w:rsid w:val="00966C9A"/>
    <w:rsid w:val="009674A2"/>
    <w:rsid w:val="009676E0"/>
    <w:rsid w:val="00967BE6"/>
    <w:rsid w:val="00967CCD"/>
    <w:rsid w:val="009705EE"/>
    <w:rsid w:val="00971584"/>
    <w:rsid w:val="0097293E"/>
    <w:rsid w:val="00973794"/>
    <w:rsid w:val="009737E3"/>
    <w:rsid w:val="00975A08"/>
    <w:rsid w:val="00975EBC"/>
    <w:rsid w:val="00977927"/>
    <w:rsid w:val="009806CB"/>
    <w:rsid w:val="009807FF"/>
    <w:rsid w:val="00980EB6"/>
    <w:rsid w:val="0098135C"/>
    <w:rsid w:val="0098156A"/>
    <w:rsid w:val="009821BC"/>
    <w:rsid w:val="00984054"/>
    <w:rsid w:val="009858F1"/>
    <w:rsid w:val="009871DC"/>
    <w:rsid w:val="00991BAC"/>
    <w:rsid w:val="00992068"/>
    <w:rsid w:val="009921A0"/>
    <w:rsid w:val="0099386C"/>
    <w:rsid w:val="0099538D"/>
    <w:rsid w:val="00996223"/>
    <w:rsid w:val="009965CA"/>
    <w:rsid w:val="0099695B"/>
    <w:rsid w:val="00997DB9"/>
    <w:rsid w:val="009A1A84"/>
    <w:rsid w:val="009A1D8D"/>
    <w:rsid w:val="009A1EAE"/>
    <w:rsid w:val="009A3A58"/>
    <w:rsid w:val="009A4C3D"/>
    <w:rsid w:val="009A536C"/>
    <w:rsid w:val="009A5AB0"/>
    <w:rsid w:val="009A6233"/>
    <w:rsid w:val="009A6EA0"/>
    <w:rsid w:val="009A7854"/>
    <w:rsid w:val="009B1650"/>
    <w:rsid w:val="009B213D"/>
    <w:rsid w:val="009B22BC"/>
    <w:rsid w:val="009B3E8B"/>
    <w:rsid w:val="009B54DD"/>
    <w:rsid w:val="009B566D"/>
    <w:rsid w:val="009B5813"/>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3D44"/>
    <w:rsid w:val="009D4FAD"/>
    <w:rsid w:val="009D7B50"/>
    <w:rsid w:val="009E1A86"/>
    <w:rsid w:val="009E2E91"/>
    <w:rsid w:val="009E741F"/>
    <w:rsid w:val="009F0CAC"/>
    <w:rsid w:val="009F1D18"/>
    <w:rsid w:val="009F26D7"/>
    <w:rsid w:val="009F2D2D"/>
    <w:rsid w:val="009F44BA"/>
    <w:rsid w:val="009F48EF"/>
    <w:rsid w:val="009F6244"/>
    <w:rsid w:val="00A01593"/>
    <w:rsid w:val="00A017DA"/>
    <w:rsid w:val="00A01B40"/>
    <w:rsid w:val="00A04B3B"/>
    <w:rsid w:val="00A0708D"/>
    <w:rsid w:val="00A07166"/>
    <w:rsid w:val="00A114B4"/>
    <w:rsid w:val="00A1263F"/>
    <w:rsid w:val="00A1286C"/>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310"/>
    <w:rsid w:val="00A365F4"/>
    <w:rsid w:val="00A36B6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2728"/>
    <w:rsid w:val="00A73143"/>
    <w:rsid w:val="00A7403A"/>
    <w:rsid w:val="00A75E3A"/>
    <w:rsid w:val="00A763FB"/>
    <w:rsid w:val="00A77071"/>
    <w:rsid w:val="00A774D0"/>
    <w:rsid w:val="00A775AB"/>
    <w:rsid w:val="00A810F9"/>
    <w:rsid w:val="00A82829"/>
    <w:rsid w:val="00A82D31"/>
    <w:rsid w:val="00A837B7"/>
    <w:rsid w:val="00A85CF2"/>
    <w:rsid w:val="00A85E7E"/>
    <w:rsid w:val="00A86ECC"/>
    <w:rsid w:val="00A86FCC"/>
    <w:rsid w:val="00A8701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7FD"/>
    <w:rsid w:val="00B50914"/>
    <w:rsid w:val="00B5117B"/>
    <w:rsid w:val="00B516C4"/>
    <w:rsid w:val="00B51C5A"/>
    <w:rsid w:val="00B57D96"/>
    <w:rsid w:val="00B57EE9"/>
    <w:rsid w:val="00B6008F"/>
    <w:rsid w:val="00B63FF1"/>
    <w:rsid w:val="00B6518F"/>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739"/>
    <w:rsid w:val="00B96A7A"/>
    <w:rsid w:val="00B97AAF"/>
    <w:rsid w:val="00BA1FDA"/>
    <w:rsid w:val="00BA2159"/>
    <w:rsid w:val="00BA2BA1"/>
    <w:rsid w:val="00BA2BA7"/>
    <w:rsid w:val="00BA3350"/>
    <w:rsid w:val="00BA3447"/>
    <w:rsid w:val="00BA3562"/>
    <w:rsid w:val="00BA3E0F"/>
    <w:rsid w:val="00BA3FA7"/>
    <w:rsid w:val="00BA6DD2"/>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1B6"/>
    <w:rsid w:val="00BE2247"/>
    <w:rsid w:val="00BE3748"/>
    <w:rsid w:val="00BE4A1D"/>
    <w:rsid w:val="00BE4D18"/>
    <w:rsid w:val="00BE4F9B"/>
    <w:rsid w:val="00BE55A9"/>
    <w:rsid w:val="00BE584C"/>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4440"/>
    <w:rsid w:val="00C051A8"/>
    <w:rsid w:val="00C077F5"/>
    <w:rsid w:val="00C1123B"/>
    <w:rsid w:val="00C122F6"/>
    <w:rsid w:val="00C1277F"/>
    <w:rsid w:val="00C127D3"/>
    <w:rsid w:val="00C14A4F"/>
    <w:rsid w:val="00C15B36"/>
    <w:rsid w:val="00C200A1"/>
    <w:rsid w:val="00C20736"/>
    <w:rsid w:val="00C2160B"/>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500A"/>
    <w:rsid w:val="00C45B08"/>
    <w:rsid w:val="00C46A95"/>
    <w:rsid w:val="00C46F5C"/>
    <w:rsid w:val="00C47277"/>
    <w:rsid w:val="00C477E5"/>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2A31"/>
    <w:rsid w:val="00CB2F90"/>
    <w:rsid w:val="00CB4B35"/>
    <w:rsid w:val="00CB56FD"/>
    <w:rsid w:val="00CB6AD4"/>
    <w:rsid w:val="00CB6BD8"/>
    <w:rsid w:val="00CC24F6"/>
    <w:rsid w:val="00CC3380"/>
    <w:rsid w:val="00CC3911"/>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57CA"/>
    <w:rsid w:val="00CE698E"/>
    <w:rsid w:val="00CE7172"/>
    <w:rsid w:val="00CE7345"/>
    <w:rsid w:val="00CF03E7"/>
    <w:rsid w:val="00CF14F7"/>
    <w:rsid w:val="00CF18EE"/>
    <w:rsid w:val="00CF30BD"/>
    <w:rsid w:val="00CF4099"/>
    <w:rsid w:val="00CF40ED"/>
    <w:rsid w:val="00CF4B5E"/>
    <w:rsid w:val="00CF501B"/>
    <w:rsid w:val="00CF6C9E"/>
    <w:rsid w:val="00CF72EA"/>
    <w:rsid w:val="00D00213"/>
    <w:rsid w:val="00D00796"/>
    <w:rsid w:val="00D00A2B"/>
    <w:rsid w:val="00D0115A"/>
    <w:rsid w:val="00D02DB3"/>
    <w:rsid w:val="00D02F21"/>
    <w:rsid w:val="00D031E7"/>
    <w:rsid w:val="00D0326A"/>
    <w:rsid w:val="00D0330B"/>
    <w:rsid w:val="00D05274"/>
    <w:rsid w:val="00D120D7"/>
    <w:rsid w:val="00D1215A"/>
    <w:rsid w:val="00D12E23"/>
    <w:rsid w:val="00D13202"/>
    <w:rsid w:val="00D14832"/>
    <w:rsid w:val="00D15564"/>
    <w:rsid w:val="00D16E1B"/>
    <w:rsid w:val="00D16F36"/>
    <w:rsid w:val="00D17351"/>
    <w:rsid w:val="00D217C5"/>
    <w:rsid w:val="00D21C5B"/>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1EC7"/>
    <w:rsid w:val="00D475CE"/>
    <w:rsid w:val="00D47CD6"/>
    <w:rsid w:val="00D50DCC"/>
    <w:rsid w:val="00D5391E"/>
    <w:rsid w:val="00D55D3B"/>
    <w:rsid w:val="00D55E9E"/>
    <w:rsid w:val="00D56AC2"/>
    <w:rsid w:val="00D57532"/>
    <w:rsid w:val="00D577F9"/>
    <w:rsid w:val="00D60E26"/>
    <w:rsid w:val="00D616D2"/>
    <w:rsid w:val="00D63B5F"/>
    <w:rsid w:val="00D63CC7"/>
    <w:rsid w:val="00D6613C"/>
    <w:rsid w:val="00D6618A"/>
    <w:rsid w:val="00D66550"/>
    <w:rsid w:val="00D7070B"/>
    <w:rsid w:val="00D70EF7"/>
    <w:rsid w:val="00D71F7A"/>
    <w:rsid w:val="00D72133"/>
    <w:rsid w:val="00D72EE5"/>
    <w:rsid w:val="00D73086"/>
    <w:rsid w:val="00D73765"/>
    <w:rsid w:val="00D73DAA"/>
    <w:rsid w:val="00D75342"/>
    <w:rsid w:val="00D75EB5"/>
    <w:rsid w:val="00D76188"/>
    <w:rsid w:val="00D7627F"/>
    <w:rsid w:val="00D76639"/>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1BDB"/>
    <w:rsid w:val="00DA331D"/>
    <w:rsid w:val="00DA51A3"/>
    <w:rsid w:val="00DA74D4"/>
    <w:rsid w:val="00DA7C1C"/>
    <w:rsid w:val="00DB06C4"/>
    <w:rsid w:val="00DB0852"/>
    <w:rsid w:val="00DB147A"/>
    <w:rsid w:val="00DB1B7A"/>
    <w:rsid w:val="00DB1CFA"/>
    <w:rsid w:val="00DB3806"/>
    <w:rsid w:val="00DB706E"/>
    <w:rsid w:val="00DB77E0"/>
    <w:rsid w:val="00DC202E"/>
    <w:rsid w:val="00DC2A54"/>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45"/>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B6E"/>
    <w:rsid w:val="00E17B77"/>
    <w:rsid w:val="00E203A4"/>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716"/>
    <w:rsid w:val="00E34C97"/>
    <w:rsid w:val="00E35098"/>
    <w:rsid w:val="00E35951"/>
    <w:rsid w:val="00E35AFF"/>
    <w:rsid w:val="00E3619E"/>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CE8"/>
    <w:rsid w:val="00E5628C"/>
    <w:rsid w:val="00E56498"/>
    <w:rsid w:val="00E56A1F"/>
    <w:rsid w:val="00E60941"/>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211F"/>
    <w:rsid w:val="00E722A0"/>
    <w:rsid w:val="00E74ED3"/>
    <w:rsid w:val="00E7641E"/>
    <w:rsid w:val="00E76D26"/>
    <w:rsid w:val="00E76EE5"/>
    <w:rsid w:val="00E778F9"/>
    <w:rsid w:val="00E77D4E"/>
    <w:rsid w:val="00E8023B"/>
    <w:rsid w:val="00E81342"/>
    <w:rsid w:val="00E81F0B"/>
    <w:rsid w:val="00E8243B"/>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4314"/>
    <w:rsid w:val="00EA4A37"/>
    <w:rsid w:val="00EA5F43"/>
    <w:rsid w:val="00EA6BE0"/>
    <w:rsid w:val="00EA7442"/>
    <w:rsid w:val="00EA7E4C"/>
    <w:rsid w:val="00EB1390"/>
    <w:rsid w:val="00EB2C71"/>
    <w:rsid w:val="00EB2F04"/>
    <w:rsid w:val="00EB3333"/>
    <w:rsid w:val="00EB4029"/>
    <w:rsid w:val="00EB4340"/>
    <w:rsid w:val="00EB45D3"/>
    <w:rsid w:val="00EB4D8C"/>
    <w:rsid w:val="00EB514E"/>
    <w:rsid w:val="00EB556D"/>
    <w:rsid w:val="00EB5A7D"/>
    <w:rsid w:val="00EB684E"/>
    <w:rsid w:val="00EB6C55"/>
    <w:rsid w:val="00EB7309"/>
    <w:rsid w:val="00EB7794"/>
    <w:rsid w:val="00EC18F7"/>
    <w:rsid w:val="00EC4981"/>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630A"/>
    <w:rsid w:val="00EE6587"/>
    <w:rsid w:val="00EE6727"/>
    <w:rsid w:val="00EF0B5B"/>
    <w:rsid w:val="00EF1AF4"/>
    <w:rsid w:val="00EF2551"/>
    <w:rsid w:val="00EF66FB"/>
    <w:rsid w:val="00EF7059"/>
    <w:rsid w:val="00EF7AC0"/>
    <w:rsid w:val="00F0166F"/>
    <w:rsid w:val="00F019BF"/>
    <w:rsid w:val="00F026DF"/>
    <w:rsid w:val="00F037A4"/>
    <w:rsid w:val="00F047D7"/>
    <w:rsid w:val="00F049AB"/>
    <w:rsid w:val="00F053DF"/>
    <w:rsid w:val="00F05C64"/>
    <w:rsid w:val="00F10557"/>
    <w:rsid w:val="00F105FB"/>
    <w:rsid w:val="00F13A9E"/>
    <w:rsid w:val="00F142DB"/>
    <w:rsid w:val="00F14977"/>
    <w:rsid w:val="00F170A3"/>
    <w:rsid w:val="00F2044E"/>
    <w:rsid w:val="00F20E6C"/>
    <w:rsid w:val="00F243BD"/>
    <w:rsid w:val="00F246D5"/>
    <w:rsid w:val="00F2493D"/>
    <w:rsid w:val="00F27AFA"/>
    <w:rsid w:val="00F27C8F"/>
    <w:rsid w:val="00F3078A"/>
    <w:rsid w:val="00F307B8"/>
    <w:rsid w:val="00F324F5"/>
    <w:rsid w:val="00F3253F"/>
    <w:rsid w:val="00F32749"/>
    <w:rsid w:val="00F33074"/>
    <w:rsid w:val="00F3308C"/>
    <w:rsid w:val="00F33FB8"/>
    <w:rsid w:val="00F35AAD"/>
    <w:rsid w:val="00F369CA"/>
    <w:rsid w:val="00F37172"/>
    <w:rsid w:val="00F43106"/>
    <w:rsid w:val="00F4323D"/>
    <w:rsid w:val="00F4477E"/>
    <w:rsid w:val="00F46269"/>
    <w:rsid w:val="00F46D5B"/>
    <w:rsid w:val="00F47917"/>
    <w:rsid w:val="00F47BED"/>
    <w:rsid w:val="00F502DA"/>
    <w:rsid w:val="00F50C1E"/>
    <w:rsid w:val="00F55054"/>
    <w:rsid w:val="00F55127"/>
    <w:rsid w:val="00F55339"/>
    <w:rsid w:val="00F57869"/>
    <w:rsid w:val="00F60AA6"/>
    <w:rsid w:val="00F60BA8"/>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D64"/>
    <w:rsid w:val="00FA1D96"/>
    <w:rsid w:val="00FA1EBB"/>
    <w:rsid w:val="00FA3606"/>
    <w:rsid w:val="00FA5128"/>
    <w:rsid w:val="00FA5C98"/>
    <w:rsid w:val="00FA6F01"/>
    <w:rsid w:val="00FA7216"/>
    <w:rsid w:val="00FB20C7"/>
    <w:rsid w:val="00FB2FDB"/>
    <w:rsid w:val="00FB300D"/>
    <w:rsid w:val="00FB3428"/>
    <w:rsid w:val="00FB3AE7"/>
    <w:rsid w:val="00FB42D4"/>
    <w:rsid w:val="00FB435F"/>
    <w:rsid w:val="00FB5906"/>
    <w:rsid w:val="00FB6904"/>
    <w:rsid w:val="00FB762F"/>
    <w:rsid w:val="00FC1FA6"/>
    <w:rsid w:val="00FC2483"/>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0ABB7-C8F2-4D12-9473-73855239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1028</Words>
  <Characters>6169</Characters>
  <DocSecurity>0</DocSecurity>
  <Lines>51</Lines>
  <Paragraphs>14</Paragraphs>
  <ScaleCrop>false</ScaleCrop>
  <HeadingPairs>
    <vt:vector size="2" baseType="variant">
      <vt:variant>
        <vt:lpstr>Tytuł</vt:lpstr>
      </vt:variant>
      <vt:variant>
        <vt:i4>1</vt:i4>
      </vt:variant>
    </vt:vector>
  </HeadingPairs>
  <TitlesOfParts>
    <vt:vector size="1" baseType="lpstr">
      <vt:lpstr>Rozkład wynagrodzeń w gospodarce narodowej w grudniu 2024 r.</vt:lpstr>
    </vt:vector>
  </TitlesOfParts>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GUS</dc:creator>
  <cp:keywords/>
  <dc:description/>
  <cp:lastPrinted>2023-08-17T05:35:00Z</cp:lastPrinted>
  <dcterms:created xsi:type="dcterms:W3CDTF">2025-03-31T11:27:00Z</dcterms:created>
  <dcterms:modified xsi:type="dcterms:W3CDTF">2025-05-16T09:52:00Z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