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088F" w14:textId="491A3C3A" w:rsidR="00152A74" w:rsidRPr="00EA1264" w:rsidRDefault="004107E3" w:rsidP="009C204C">
      <w:pPr>
        <w:pStyle w:val="Tytuinfomacjisygnalnej"/>
      </w:pPr>
      <w:r w:rsidRPr="00EA1264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7AC8C0" wp14:editId="1E3EC74B">
                <wp:simplePos x="0" y="0"/>
                <wp:positionH relativeFrom="margin">
                  <wp:posOffset>-9525</wp:posOffset>
                </wp:positionH>
                <wp:positionV relativeFrom="paragraph">
                  <wp:posOffset>774065</wp:posOffset>
                </wp:positionV>
                <wp:extent cx="2202815" cy="1352550"/>
                <wp:effectExtent l="0" t="0" r="6985" b="0"/>
                <wp:wrapSquare wrapText="bothSides"/>
                <wp:docPr id="6" name="Pole tekstowe 2" descr="Wzrost o 7,7% liczby organizacji pozarządowych w porównaniu z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940E" w14:textId="67BF23B6" w:rsidR="009D0EA6" w:rsidRPr="009244EB" w:rsidRDefault="009D0EA6" w:rsidP="00152A7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7B5978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7,7</w:t>
                            </w:r>
                            <w:r w:rsidRPr="009244EB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978C23E" w14:textId="66250EF2" w:rsidR="009D0EA6" w:rsidRPr="007111D1" w:rsidRDefault="009D0EA6" w:rsidP="009B1E58">
                            <w:pPr>
                              <w:pStyle w:val="Opiswskanika"/>
                              <w:spacing w:before="120"/>
                            </w:pPr>
                            <w:r w:rsidRPr="007111D1">
                              <w:t xml:space="preserve">Wzrost liczby organizacji pozarządowych </w:t>
                            </w:r>
                            <w:r w:rsidR="007B5978">
                              <w:t>w porównaniu z 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AC8C0" id="Pole tekstowe 2" o:spid="_x0000_s1026" alt="Wzrost o 7,7% liczby organizacji pozarządowych w porównaniu z 2023 r." style="position:absolute;margin-left:-.75pt;margin-top:60.95pt;width:173.45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" fillcolor="#001d77" stroked="f">
                <v:stroke joinstyle="miter"/>
                <v:textbox>
                  <w:txbxContent>
                    <w:p w14:paraId="3D6C940E" w14:textId="67BF23B6" w:rsidR="009D0EA6" w:rsidRPr="009244EB" w:rsidRDefault="009D0EA6" w:rsidP="00152A7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7B5978">
                        <w:rPr>
                          <w:rStyle w:val="WartowskanikaZnak"/>
                          <w:sz w:val="72"/>
                          <w:szCs w:val="72"/>
                        </w:rPr>
                        <w:t>7,7</w:t>
                      </w:r>
                      <w:r w:rsidRPr="009244EB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0978C23E" w14:textId="66250EF2" w:rsidR="009D0EA6" w:rsidRPr="007111D1" w:rsidRDefault="009D0EA6" w:rsidP="009B1E58">
                      <w:pPr>
                        <w:pStyle w:val="Opiswskanika"/>
                        <w:spacing w:before="120"/>
                      </w:pPr>
                      <w:r w:rsidRPr="007111D1">
                        <w:t xml:space="preserve">Wzrost liczby organizacji pozarządowych </w:t>
                      </w:r>
                      <w:r w:rsidR="007B5978">
                        <w:t>w porównaniu z 2023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152A74" w:rsidRPr="00EA1264">
        <w:t>Działalność organizacji pozarząd</w:t>
      </w:r>
      <w:r w:rsidR="00311F6C">
        <w:t>owych w 2024 r.</w:t>
      </w:r>
    </w:p>
    <w:p w14:paraId="23826D5F" w14:textId="430320E0" w:rsidR="009244EB" w:rsidRPr="00014DB4" w:rsidRDefault="00152A74" w:rsidP="00014DB4">
      <w:pPr>
        <w:pStyle w:val="Lead"/>
      </w:pPr>
      <w:r w:rsidRPr="00EA1264">
        <w:t>W 2024 r. w Polsce działało 113,1 tys. organizacji pozarządowych</w:t>
      </w:r>
      <w:r w:rsidR="00610956">
        <w:rPr>
          <w:rStyle w:val="Odwoanieprzypisudolnego"/>
        </w:rPr>
        <w:footnoteReference w:id="1"/>
      </w:r>
      <w:r w:rsidR="00561D61">
        <w:t>,</w:t>
      </w:r>
      <w:r w:rsidRPr="00EA1264">
        <w:t xml:space="preserve"> zrzeszających 7,6 mln osób. </w:t>
      </w:r>
      <w:r w:rsidR="00014DB4">
        <w:t>Tworzyły one 169,</w:t>
      </w:r>
      <w:r w:rsidR="00D27F79">
        <w:t>8</w:t>
      </w:r>
      <w:r w:rsidR="00014DB4">
        <w:t xml:space="preserve"> tys. </w:t>
      </w:r>
      <w:r w:rsidR="004107E3">
        <w:t>miejsc</w:t>
      </w:r>
      <w:r w:rsidR="00014DB4">
        <w:t xml:space="preserve"> pracy</w:t>
      </w:r>
      <w:r w:rsidR="004107E3">
        <w:t xml:space="preserve"> w przeliczeniu na pełne etaty</w:t>
      </w:r>
      <w:r w:rsidR="00014DB4">
        <w:t>, czyli 1,5</w:t>
      </w:r>
      <w:r w:rsidR="005A354E">
        <w:t xml:space="preserve">% </w:t>
      </w:r>
      <w:r w:rsidR="004107E3">
        <w:t xml:space="preserve">przeciętnego zatrudnienia w </w:t>
      </w:r>
      <w:r w:rsidR="005A354E">
        <w:t>g</w:t>
      </w:r>
      <w:r w:rsidRPr="005A354E">
        <w:t>ospodarce narodowej.</w:t>
      </w:r>
      <w:r w:rsidR="00014DB4">
        <w:t xml:space="preserve"> W związku z </w:t>
      </w:r>
      <w:r w:rsidR="00F32F26">
        <w:t xml:space="preserve">jesiennymi </w:t>
      </w:r>
      <w:r w:rsidR="009B1E58">
        <w:t>powodziami</w:t>
      </w:r>
      <w:r w:rsidR="007B5978">
        <w:t xml:space="preserve">, </w:t>
      </w:r>
      <w:r w:rsidRPr="00EA1264">
        <w:t xml:space="preserve">organizacje </w:t>
      </w:r>
      <w:r w:rsidR="000532E4">
        <w:t>udzieliły wsparcia</w:t>
      </w:r>
      <w:r w:rsidR="004107E3">
        <w:t xml:space="preserve"> 4,3 </w:t>
      </w:r>
      <w:r w:rsidRPr="00EA1264">
        <w:t xml:space="preserve">mln osób, przekazując </w:t>
      </w:r>
      <w:r w:rsidR="00AC3FCB">
        <w:t>pomoc rzeczową</w:t>
      </w:r>
      <w:r w:rsidR="004107E3">
        <w:t xml:space="preserve"> i </w:t>
      </w:r>
      <w:r w:rsidRPr="00EA1264">
        <w:t>finansow</w:t>
      </w:r>
      <w:r w:rsidR="00AC3FCB">
        <w:t>ą</w:t>
      </w:r>
      <w:r w:rsidR="004107E3">
        <w:t xml:space="preserve"> o </w:t>
      </w:r>
      <w:r w:rsidR="00BA4B61">
        <w:t>wartości 723,4</w:t>
      </w:r>
      <w:r w:rsidRPr="00EA1264">
        <w:t xml:space="preserve"> mln zł.</w:t>
      </w:r>
    </w:p>
    <w:p w14:paraId="43C9C22B" w14:textId="61204A54" w:rsidR="000532E4" w:rsidRPr="000532E4" w:rsidRDefault="000532E4" w:rsidP="000532E4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59E57CB" wp14:editId="305555F6">
                <wp:simplePos x="0" y="0"/>
                <wp:positionH relativeFrom="column">
                  <wp:posOffset>5276850</wp:posOffset>
                </wp:positionH>
                <wp:positionV relativeFrom="paragraph">
                  <wp:posOffset>294317</wp:posOffset>
                </wp:positionV>
                <wp:extent cx="1725295" cy="942975"/>
                <wp:effectExtent l="0" t="0" r="0" b="0"/>
                <wp:wrapTight wrapText="bothSides">
                  <wp:wrapPolygon edited="0">
                    <wp:start x="715" y="0"/>
                    <wp:lineTo x="715" y="20945"/>
                    <wp:lineTo x="20749" y="20945"/>
                    <wp:lineTo x="20749" y="0"/>
                    <wp:lineTo x="715" y="0"/>
                  </wp:wrapPolygon>
                </wp:wrapTight>
                <wp:docPr id="16" name="Pole tekstowe 16" descr="Najliczniejszą grupę organizacji pozarządowych stanowiły typowe stowarzyszenia i organizacje społeczne (29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BE27" w14:textId="5781F76B" w:rsidR="009D0EA6" w:rsidRPr="00EC10BD" w:rsidRDefault="00F77BB1" w:rsidP="00EC10BD">
                            <w:pPr>
                              <w:pStyle w:val="tekstzboku"/>
                            </w:pPr>
                            <w:r>
                              <w:t>Najliczniejszą grupę organizacji pozarządowych stanowiły typowe stowarzyszenia i organizacje społeczne (29,0%)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9E57C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Najliczniejszą grupę organizacji pozarządowych stanowiły typowe stowarzyszenia i organizacje społeczne (29,0%)" style="position:absolute;margin-left:415.5pt;margin-top:23.15pt;width:135.85pt;height:74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" filled="f" stroked="f">
                <v:textbox>
                  <w:txbxContent>
                    <w:p w14:paraId="2087BE27" w14:textId="5781F76B" w:rsidR="009D0EA6" w:rsidRPr="00EC10BD" w:rsidRDefault="00F77BB1" w:rsidP="00EC10BD">
                      <w:pPr>
                        <w:pStyle w:val="tekstzboku"/>
                      </w:pPr>
                      <w:r>
                        <w:t>Najliczniejszą grupę organizacji pozarządowych stanowiły typowe stowarzyszenia i organizacje społeczne (29,0%)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532E4">
        <w:rPr>
          <w:rFonts w:ascii="Fira Sans" w:hAnsi="Fira Sans"/>
          <w:b/>
          <w:szCs w:val="19"/>
        </w:rPr>
        <w:t>Aktywne organizacje</w:t>
      </w:r>
      <w:r w:rsidR="00F32F26">
        <w:rPr>
          <w:rFonts w:ascii="Fira Sans" w:hAnsi="Fira Sans"/>
          <w:b/>
          <w:szCs w:val="19"/>
        </w:rPr>
        <w:t xml:space="preserve"> pozarządowe</w:t>
      </w:r>
    </w:p>
    <w:p w14:paraId="2E2AB62D" w14:textId="61A81F75" w:rsidR="000532E4" w:rsidRDefault="003E7158" w:rsidP="00A308B9">
      <w:pPr>
        <w:rPr>
          <w:shd w:val="clear" w:color="auto" w:fill="FFFFFF"/>
        </w:rPr>
      </w:pPr>
      <w:r w:rsidRPr="002A6ACE">
        <w:rPr>
          <w:noProof/>
          <w:lang w:eastAsia="pl-PL"/>
        </w:rPr>
        <w:drawing>
          <wp:anchor distT="0" distB="0" distL="114300" distR="114300" simplePos="0" relativeHeight="251677696" behindDoc="0" locked="0" layoutInCell="1" allowOverlap="1" wp14:anchorId="190C9005" wp14:editId="4988323D">
            <wp:simplePos x="0" y="0"/>
            <wp:positionH relativeFrom="margin">
              <wp:posOffset>9525</wp:posOffset>
            </wp:positionH>
            <wp:positionV relativeFrom="paragraph">
              <wp:posOffset>3562985</wp:posOffset>
            </wp:positionV>
            <wp:extent cx="5039995" cy="1934845"/>
            <wp:effectExtent l="0" t="0" r="8255" b="8255"/>
            <wp:wrapTopAndBottom/>
            <wp:docPr id="20" name="Wykres 20" descr="Wykres przedstawiający liczbę organizacji pozarządowych według rodzaju organizacji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A8A"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686912" behindDoc="0" locked="0" layoutInCell="1" allowOverlap="1" wp14:anchorId="712556D1" wp14:editId="42BE914D">
            <wp:simplePos x="0" y="0"/>
            <wp:positionH relativeFrom="column">
              <wp:posOffset>-4445</wp:posOffset>
            </wp:positionH>
            <wp:positionV relativeFrom="paragraph">
              <wp:posOffset>1626870</wp:posOffset>
            </wp:positionV>
            <wp:extent cx="5039995" cy="1413510"/>
            <wp:effectExtent l="0" t="0" r="8255" b="0"/>
            <wp:wrapTopAndBottom/>
            <wp:docPr id="26" name="Wykres 26" descr="Wykres przedstawiający liczbę organizacji pozarządowych w latach 2016–2024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2E4" w:rsidRPr="000532E4">
        <w:rPr>
          <w:shd w:val="clear" w:color="auto" w:fill="FFFFFF"/>
        </w:rPr>
        <w:t>W 202</w:t>
      </w:r>
      <w:r w:rsidR="00070864">
        <w:rPr>
          <w:shd w:val="clear" w:color="auto" w:fill="FFFFFF"/>
        </w:rPr>
        <w:t>4</w:t>
      </w:r>
      <w:r w:rsidR="000532E4" w:rsidRPr="000532E4">
        <w:rPr>
          <w:shd w:val="clear" w:color="auto" w:fill="FFFFFF"/>
        </w:rPr>
        <w:t xml:space="preserve"> r. w Polsce działalność prowadziło 113,1 tys. organizacji pozarządowych</w:t>
      </w:r>
      <w:r w:rsidR="00014DB4">
        <w:rPr>
          <w:shd w:val="clear" w:color="auto" w:fill="FFFFFF"/>
        </w:rPr>
        <w:t xml:space="preserve"> (o </w:t>
      </w:r>
      <w:r w:rsidR="004F1518">
        <w:rPr>
          <w:shd w:val="clear" w:color="auto" w:fill="FFFFFF"/>
        </w:rPr>
        <w:t>7,7</w:t>
      </w:r>
      <w:r w:rsidR="00F42EB4">
        <w:rPr>
          <w:shd w:val="clear" w:color="auto" w:fill="FFFFFF"/>
        </w:rPr>
        <w:t xml:space="preserve">% </w:t>
      </w:r>
      <w:r w:rsidR="00014DB4">
        <w:rPr>
          <w:shd w:val="clear" w:color="auto" w:fill="FFFFFF"/>
        </w:rPr>
        <w:t>więcej niż w 202</w:t>
      </w:r>
      <w:r w:rsidR="004F1518">
        <w:rPr>
          <w:shd w:val="clear" w:color="auto" w:fill="FFFFFF"/>
        </w:rPr>
        <w:t>3</w:t>
      </w:r>
      <w:r w:rsidR="00014DB4">
        <w:rPr>
          <w:shd w:val="clear" w:color="auto" w:fill="FFFFFF"/>
        </w:rPr>
        <w:t xml:space="preserve"> r.)</w:t>
      </w:r>
      <w:r w:rsidR="000532E4" w:rsidRPr="000532E4">
        <w:rPr>
          <w:shd w:val="clear" w:color="auto" w:fill="FFFFFF"/>
        </w:rPr>
        <w:t xml:space="preserve">. Najliczniejszą grupę stanowiły typowe stowarzyszenia i organizacje </w:t>
      </w:r>
      <w:r w:rsidR="00EC10BD">
        <w:rPr>
          <w:shd w:val="clear" w:color="auto" w:fill="FFFFFF"/>
        </w:rPr>
        <w:t>społeczne</w:t>
      </w:r>
      <w:r w:rsidR="00CB3986">
        <w:rPr>
          <w:rStyle w:val="Odwoanieprzypisudolnego"/>
          <w:shd w:val="clear" w:color="auto" w:fill="FFFFFF"/>
        </w:rPr>
        <w:footnoteReference w:id="2"/>
      </w:r>
      <w:r w:rsidR="00EC10BD">
        <w:rPr>
          <w:shd w:val="clear" w:color="auto" w:fill="FFFFFF"/>
        </w:rPr>
        <w:t xml:space="preserve"> </w:t>
      </w:r>
      <w:r w:rsidR="000532E4" w:rsidRPr="000532E4">
        <w:rPr>
          <w:shd w:val="clear" w:color="auto" w:fill="FFFFFF"/>
        </w:rPr>
        <w:t>(</w:t>
      </w:r>
      <w:r w:rsidR="00E843D1">
        <w:rPr>
          <w:shd w:val="clear" w:color="auto" w:fill="FFFFFF"/>
        </w:rPr>
        <w:t>29,0%</w:t>
      </w:r>
      <w:r w:rsidR="000532E4" w:rsidRPr="000532E4">
        <w:rPr>
          <w:shd w:val="clear" w:color="auto" w:fill="FFFFFF"/>
        </w:rPr>
        <w:t>), następnie fundacje (</w:t>
      </w:r>
      <w:r w:rsidR="00E843D1">
        <w:rPr>
          <w:shd w:val="clear" w:color="auto" w:fill="FFFFFF"/>
        </w:rPr>
        <w:t>19,8%</w:t>
      </w:r>
      <w:r w:rsidR="000532E4" w:rsidRPr="000532E4">
        <w:rPr>
          <w:shd w:val="clear" w:color="auto" w:fill="FFFFFF"/>
        </w:rPr>
        <w:t>) oraz stowarzyszenia sportowe (</w:t>
      </w:r>
      <w:r w:rsidR="00E843D1">
        <w:rPr>
          <w:shd w:val="clear" w:color="auto" w:fill="FFFFFF"/>
        </w:rPr>
        <w:t>17,8%</w:t>
      </w:r>
      <w:r w:rsidR="000532E4" w:rsidRPr="000532E4">
        <w:rPr>
          <w:shd w:val="clear" w:color="auto" w:fill="FFFFFF"/>
        </w:rPr>
        <w:t xml:space="preserve">). </w:t>
      </w:r>
      <w:r w:rsidR="00140536">
        <w:rPr>
          <w:shd w:val="clear" w:color="auto" w:fill="FFFFFF"/>
        </w:rPr>
        <w:t>Znaczący udział miały także</w:t>
      </w:r>
      <w:r w:rsidR="000532E4" w:rsidRPr="000532E4">
        <w:rPr>
          <w:shd w:val="clear" w:color="auto" w:fill="FFFFFF"/>
        </w:rPr>
        <w:t xml:space="preserve"> koła gospodyń wiejskich (</w:t>
      </w:r>
      <w:r w:rsidR="00E843D1">
        <w:rPr>
          <w:shd w:val="clear" w:color="auto" w:fill="FFFFFF"/>
        </w:rPr>
        <w:t>15,3%</w:t>
      </w:r>
      <w:r w:rsidR="000532E4" w:rsidRPr="000532E4">
        <w:rPr>
          <w:shd w:val="clear" w:color="auto" w:fill="FFFFFF"/>
        </w:rPr>
        <w:t xml:space="preserve">) oraz </w:t>
      </w:r>
      <w:r w:rsidR="003A14F7">
        <w:rPr>
          <w:shd w:val="clear" w:color="auto" w:fill="FFFFFF"/>
        </w:rPr>
        <w:t>ochotnicze straże pożarne (</w:t>
      </w:r>
      <w:r w:rsidR="00F06CEF">
        <w:rPr>
          <w:shd w:val="clear" w:color="auto" w:fill="FFFFFF"/>
        </w:rPr>
        <w:t>13,1</w:t>
      </w:r>
      <w:r w:rsidR="00E843D1">
        <w:rPr>
          <w:shd w:val="clear" w:color="auto" w:fill="FFFFFF"/>
        </w:rPr>
        <w:t>%</w:t>
      </w:r>
      <w:r w:rsidR="000532E4" w:rsidRPr="000532E4">
        <w:rPr>
          <w:shd w:val="clear" w:color="auto" w:fill="FFFFFF"/>
        </w:rPr>
        <w:t xml:space="preserve">). Najmniej </w:t>
      </w:r>
      <w:r w:rsidR="00935505">
        <w:rPr>
          <w:shd w:val="clear" w:color="auto" w:fill="FFFFFF"/>
        </w:rPr>
        <w:t>było organizacji samorządu gospodarczego, kółek rolniczych</w:t>
      </w:r>
      <w:r w:rsidR="007B4C98">
        <w:rPr>
          <w:shd w:val="clear" w:color="auto" w:fill="FFFFFF"/>
        </w:rPr>
        <w:t xml:space="preserve"> (</w:t>
      </w:r>
      <w:r w:rsidR="00E843D1">
        <w:rPr>
          <w:shd w:val="clear" w:color="auto" w:fill="FFFFFF"/>
        </w:rPr>
        <w:t>1,1%</w:t>
      </w:r>
      <w:r w:rsidR="000532E4" w:rsidRPr="000532E4">
        <w:rPr>
          <w:shd w:val="clear" w:color="auto" w:fill="FFFFFF"/>
        </w:rPr>
        <w:t>).</w:t>
      </w:r>
      <w:r w:rsidR="003A14F7">
        <w:rPr>
          <w:shd w:val="clear" w:color="auto" w:fill="FFFFFF"/>
        </w:rPr>
        <w:t xml:space="preserve"> </w:t>
      </w:r>
      <w:r w:rsidR="003A14F7" w:rsidRPr="000532E4">
        <w:rPr>
          <w:shd w:val="clear" w:color="auto" w:fill="FFFFFF"/>
        </w:rPr>
        <w:t xml:space="preserve">Status organizacji pożytku publicznego posiadało </w:t>
      </w:r>
      <w:r w:rsidR="005D6631">
        <w:rPr>
          <w:shd w:val="clear" w:color="auto" w:fill="FFFFFF"/>
        </w:rPr>
        <w:t>9,9</w:t>
      </w:r>
      <w:r w:rsidR="003A14F7" w:rsidRPr="000532E4">
        <w:rPr>
          <w:shd w:val="clear" w:color="auto" w:fill="FFFFFF"/>
        </w:rPr>
        <w:t xml:space="preserve"> tys. </w:t>
      </w:r>
      <w:r w:rsidR="003A14F7">
        <w:rPr>
          <w:shd w:val="clear" w:color="auto" w:fill="FFFFFF"/>
        </w:rPr>
        <w:t>podmiotów</w:t>
      </w:r>
      <w:r w:rsidR="003A14F7" w:rsidRPr="000532E4">
        <w:rPr>
          <w:shd w:val="clear" w:color="auto" w:fill="FFFFFF"/>
        </w:rPr>
        <w:t xml:space="preserve">. </w:t>
      </w:r>
      <w:r w:rsidR="003A14F7">
        <w:rPr>
          <w:shd w:val="clear" w:color="auto" w:fill="FFFFFF"/>
        </w:rPr>
        <w:t>Z kolei status przedsiębiorstwa społecznego miało 0,8 tys. organizacji pozarządowych.</w:t>
      </w:r>
    </w:p>
    <w:p w14:paraId="16E78FBA" w14:textId="5B51C579" w:rsidR="00610956" w:rsidRPr="003E3EDD" w:rsidRDefault="00610956" w:rsidP="00610956">
      <w:pPr>
        <w:pStyle w:val="Tytutablicy"/>
        <w:rPr>
          <w:shd w:val="clear" w:color="auto" w:fill="FFFFFF"/>
        </w:rPr>
      </w:pPr>
      <w:r>
        <w:rPr>
          <w:shd w:val="clear" w:color="auto" w:fill="FFFFFF"/>
        </w:rPr>
        <w:t>Wykres 1. Liczba organizacji pozarządowych</w:t>
      </w:r>
    </w:p>
    <w:p w14:paraId="07D627EE" w14:textId="78467D57" w:rsidR="00610956" w:rsidRPr="000532E4" w:rsidRDefault="00610956" w:rsidP="00610956">
      <w:pPr>
        <w:pStyle w:val="Tytutablicy"/>
        <w:rPr>
          <w:shd w:val="clear" w:color="auto" w:fill="FFFFFF"/>
        </w:rPr>
      </w:pPr>
      <w:r>
        <w:rPr>
          <w:shd w:val="clear" w:color="auto" w:fill="FFFFFF"/>
        </w:rPr>
        <w:t>Wykres 2. Organizacje pozarządowe według rodzaju w 2024 r.</w:t>
      </w:r>
    </w:p>
    <w:p w14:paraId="33C47D8A" w14:textId="4A8B6B81" w:rsidR="009F0A8A" w:rsidRDefault="009F0A8A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0275FD2" w14:textId="159E5DBD" w:rsidR="000532E4" w:rsidRDefault="00642D19" w:rsidP="00A308B9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Poza organizacjami</w:t>
      </w:r>
      <w:r w:rsidR="000532E4" w:rsidRPr="000532E4">
        <w:rPr>
          <w:shd w:val="clear" w:color="auto" w:fill="FFFFFF"/>
        </w:rPr>
        <w:t xml:space="preserve"> </w:t>
      </w:r>
      <w:r>
        <w:rPr>
          <w:shd w:val="clear" w:color="auto" w:fill="FFFFFF"/>
        </w:rPr>
        <w:t>posiadającymi</w:t>
      </w:r>
      <w:r w:rsidR="000532E4" w:rsidRPr="000532E4">
        <w:rPr>
          <w:shd w:val="clear" w:color="auto" w:fill="FFFFFF"/>
        </w:rPr>
        <w:t xml:space="preserve"> osobowość prawną działały także organizacje </w:t>
      </w:r>
      <w:r w:rsidR="00115516">
        <w:rPr>
          <w:shd w:val="clear" w:color="auto" w:fill="FFFFFF"/>
        </w:rPr>
        <w:t>nieposiadające osobowości prawnej, a jedynie zdolność prawną</w:t>
      </w:r>
      <w:r w:rsidR="000532E4" w:rsidRPr="000532E4">
        <w:rPr>
          <w:shd w:val="clear" w:color="auto" w:fill="FFFFFF"/>
        </w:rPr>
        <w:t xml:space="preserve">. Zgodnie z danymi przekazanymi przez starostwa powiatowe oraz urzędy miast </w:t>
      </w:r>
      <w:r w:rsidR="00280AFE">
        <w:rPr>
          <w:shd w:val="clear" w:color="auto" w:fill="FFFFFF"/>
        </w:rPr>
        <w:t>na prawach powiatu, w 2024 r. w </w:t>
      </w:r>
      <w:r w:rsidR="000532E4" w:rsidRPr="000532E4">
        <w:rPr>
          <w:shd w:val="clear" w:color="auto" w:fill="FFFFFF"/>
        </w:rPr>
        <w:t>Polsce zarejestrow</w:t>
      </w:r>
      <w:r w:rsidR="000532E4">
        <w:rPr>
          <w:shd w:val="clear" w:color="auto" w:fill="FFFFFF"/>
        </w:rPr>
        <w:t>a</w:t>
      </w:r>
      <w:r w:rsidR="000532E4" w:rsidRPr="000532E4">
        <w:rPr>
          <w:shd w:val="clear" w:color="auto" w:fill="FFFFFF"/>
        </w:rPr>
        <w:t xml:space="preserve">nych było </w:t>
      </w:r>
      <w:r w:rsidR="000532E4" w:rsidRPr="006D34F5">
        <w:rPr>
          <w:shd w:val="clear" w:color="auto" w:fill="FFFFFF"/>
        </w:rPr>
        <w:t>12,4</w:t>
      </w:r>
      <w:r w:rsidR="000532E4" w:rsidRPr="000532E4">
        <w:rPr>
          <w:shd w:val="clear" w:color="auto" w:fill="FFFFFF"/>
        </w:rPr>
        <w:t xml:space="preserve"> tys. stowarzyszeń zwykłych</w:t>
      </w:r>
      <w:r w:rsidR="00115516">
        <w:rPr>
          <w:rStyle w:val="Odwoanieprzypisudolnego"/>
          <w:shd w:val="clear" w:color="auto" w:fill="FFFFFF"/>
        </w:rPr>
        <w:footnoteReference w:id="3"/>
      </w:r>
      <w:r w:rsidR="000532E4" w:rsidRPr="000532E4">
        <w:rPr>
          <w:shd w:val="clear" w:color="auto" w:fill="FFFFFF"/>
        </w:rPr>
        <w:t>.</w:t>
      </w:r>
      <w:r w:rsidR="006B27A5">
        <w:rPr>
          <w:shd w:val="clear" w:color="auto" w:fill="FFFFFF"/>
        </w:rPr>
        <w:t xml:space="preserve"> Ponadto, według badania Instytutu Statystyki Kościoła Katolickiego</w:t>
      </w:r>
      <w:r w:rsidR="00EC1423">
        <w:rPr>
          <w:shd w:val="clear" w:color="auto" w:fill="FFFFFF"/>
        </w:rPr>
        <w:t>,</w:t>
      </w:r>
      <w:r w:rsidR="006B27A5">
        <w:rPr>
          <w:shd w:val="clear" w:color="auto" w:fill="FFFFFF"/>
        </w:rPr>
        <w:t xml:space="preserve"> w 2023 r. na terenie kraju działało 51,7 tys. przyparafialnych organizacji Kościoła katolickiego.</w:t>
      </w:r>
    </w:p>
    <w:p w14:paraId="3A4AA1E7" w14:textId="5250A1B5" w:rsidR="00DA2CED" w:rsidRPr="00DA2CED" w:rsidRDefault="00866DF6" w:rsidP="000532E4">
      <w:pPr>
        <w:pStyle w:val="Tytutablicy"/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25776B1B" wp14:editId="52074C57">
            <wp:simplePos x="0" y="0"/>
            <wp:positionH relativeFrom="column">
              <wp:posOffset>0</wp:posOffset>
            </wp:positionH>
            <wp:positionV relativeFrom="paragraph">
              <wp:posOffset>353060</wp:posOffset>
            </wp:positionV>
            <wp:extent cx="4589145" cy="3812540"/>
            <wp:effectExtent l="0" t="0" r="1905" b="0"/>
            <wp:wrapTopAndBottom/>
            <wp:docPr id="2" name="Obraz 2" descr="Mapa przedstawiająca liczbę organizacji pozarządowych (w tys.) oraz liczbę organizacji pozarządowych na 10 tys. ludności według województw i regionów w 2024 r. Dane liczbowe umieszczono w osob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a_inf.syg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145" cy="381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CED">
        <w:t xml:space="preserve">Mapa 1. </w:t>
      </w:r>
      <w:r w:rsidR="00642D19">
        <w:t>Organizacje pozarządowe</w:t>
      </w:r>
      <w:r w:rsidR="00DA2CED">
        <w:t xml:space="preserve"> według województw i regionów w 2024 r.</w:t>
      </w:r>
    </w:p>
    <w:p w14:paraId="4801520F" w14:textId="43411E1E" w:rsidR="00B8074A" w:rsidRDefault="00B8074A" w:rsidP="00B8074A">
      <w:pPr>
        <w:pStyle w:val="Tablicanotka"/>
      </w:pPr>
      <w:bookmarkStart w:id="0" w:name="OLE_LINK1"/>
      <w:r>
        <w:t>Ludność według stanu w dniu 31 grudnia 2024 r.</w:t>
      </w:r>
    </w:p>
    <w:bookmarkEnd w:id="0"/>
    <w:p w14:paraId="61D6BC08" w14:textId="71FE1765" w:rsidR="000532E4" w:rsidRPr="00DA2CED" w:rsidRDefault="00B8074A" w:rsidP="00582948">
      <w:pPr>
        <w:pStyle w:val="Nagwek1"/>
        <w:spacing w:before="480"/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0BCE6AD" wp14:editId="14999CF0">
                <wp:simplePos x="0" y="0"/>
                <wp:positionH relativeFrom="column">
                  <wp:posOffset>5224780</wp:posOffset>
                </wp:positionH>
                <wp:positionV relativeFrom="paragraph">
                  <wp:posOffset>393700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29" name="Pole tekstowe 29" descr="W 2024 r. największy odsetek organizacji pozarządowych działał w obszarze sportu, turystyki, rekreacji, hobby (26,8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B57C9" w14:textId="58638EB1" w:rsidR="00D66190" w:rsidRPr="000532E4" w:rsidRDefault="00D66190" w:rsidP="00D66190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W 2024 r. największy odsetek organizacji pozarządowych działał w obszarze</w:t>
                            </w:r>
                            <w:r w:rsidR="00B8074A">
                              <w:t xml:space="preserve"> sportu, turystyki, rekreacji, </w:t>
                            </w:r>
                            <w:r>
                              <w:t>hobby (26,8%)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E6AD" id="Pole tekstowe 29" o:spid="_x0000_s1028" type="#_x0000_t202" alt="W 2024 r. największy odsetek organizacji pozarządowych działał w obszarze sportu, turystyki, rekreacji, hobby (26,8%)" style="position:absolute;margin-left:411.4pt;margin-top:31pt;width:135.85pt;height:69.95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" filled="f" stroked="f">
                <v:textbox>
                  <w:txbxContent>
                    <w:p w14:paraId="460B57C9" w14:textId="58638EB1" w:rsidR="00D66190" w:rsidRPr="000532E4" w:rsidRDefault="00D66190" w:rsidP="00D66190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W 2024 r. największy odsetek organizacji pozarządowych działał w obszarze</w:t>
                      </w:r>
                      <w:r w:rsidR="00B8074A">
                        <w:t xml:space="preserve"> sportu, turystyki, rekreacji, </w:t>
                      </w:r>
                      <w:r>
                        <w:t>hobby (26,8%)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532E4" w:rsidRPr="00DA2CED">
        <w:t>Dziedzina działalności statutowej</w:t>
      </w:r>
    </w:p>
    <w:p w14:paraId="05F86E54" w14:textId="4E531110" w:rsidR="000532E4" w:rsidRDefault="00227685" w:rsidP="000532E4">
      <w:pPr>
        <w:rPr>
          <w:shd w:val="clear" w:color="auto" w:fill="FFFFFF"/>
        </w:rPr>
      </w:pPr>
      <w:r>
        <w:rPr>
          <w:shd w:val="clear" w:color="auto" w:fill="FFFFFF"/>
        </w:rPr>
        <w:t>Organizacje pozarządowe prowadziły</w:t>
      </w:r>
      <w:r w:rsidR="000532E4" w:rsidRPr="00DA2CED">
        <w:rPr>
          <w:shd w:val="clear" w:color="auto" w:fill="FFFFFF"/>
        </w:rPr>
        <w:t xml:space="preserve"> zróżnicowan</w:t>
      </w:r>
      <w:r w:rsidR="00F32F26">
        <w:rPr>
          <w:shd w:val="clear" w:color="auto" w:fill="FFFFFF"/>
        </w:rPr>
        <w:t>ą</w:t>
      </w:r>
      <w:r w:rsidR="000532E4" w:rsidRPr="00DA2CED">
        <w:rPr>
          <w:shd w:val="clear" w:color="auto" w:fill="FFFFFF"/>
        </w:rPr>
        <w:t xml:space="preserve"> i</w:t>
      </w:r>
      <w:r w:rsidR="00F32F26">
        <w:rPr>
          <w:shd w:val="clear" w:color="auto" w:fill="FFFFFF"/>
        </w:rPr>
        <w:t xml:space="preserve"> wszechstronną działalność</w:t>
      </w:r>
      <w:r w:rsidR="000532E4" w:rsidRPr="00DA2CED">
        <w:rPr>
          <w:shd w:val="clear" w:color="auto" w:fill="FFFFFF"/>
        </w:rPr>
        <w:t>.</w:t>
      </w:r>
      <w:r>
        <w:rPr>
          <w:shd w:val="clear" w:color="auto" w:fill="FFFFFF"/>
        </w:rPr>
        <w:t xml:space="preserve"> W 2024 r. </w:t>
      </w:r>
      <w:r w:rsidR="000532E4" w:rsidRPr="00DA2CED">
        <w:rPr>
          <w:shd w:val="clear" w:color="auto" w:fill="FFFFFF"/>
        </w:rPr>
        <w:t>największy odsetek organizacji działał w obszarze sportu, turystyki, rekreacji, hobby (26,8%). Relatywnie wysoki</w:t>
      </w:r>
      <w:r w:rsidR="00F51629">
        <w:rPr>
          <w:shd w:val="clear" w:color="auto" w:fill="FFFFFF"/>
        </w:rPr>
        <w:t xml:space="preserve"> był</w:t>
      </w:r>
      <w:r w:rsidR="000532E4" w:rsidRPr="00DA2CED">
        <w:rPr>
          <w:shd w:val="clear" w:color="auto" w:fill="FFFFFF"/>
        </w:rPr>
        <w:t xml:space="preserve"> udział</w:t>
      </w:r>
      <w:r w:rsidR="006D34F5">
        <w:rPr>
          <w:shd w:val="clear" w:color="auto" w:fill="FFFFFF"/>
        </w:rPr>
        <w:t xml:space="preserve"> organizacji działających w obszarze</w:t>
      </w:r>
      <w:r w:rsidR="000532E4" w:rsidRPr="00DA2CED">
        <w:rPr>
          <w:shd w:val="clear" w:color="auto" w:fill="FFFFFF"/>
        </w:rPr>
        <w:t xml:space="preserve"> kultur</w:t>
      </w:r>
      <w:r w:rsidR="006D34F5">
        <w:rPr>
          <w:shd w:val="clear" w:color="auto" w:fill="FFFFFF"/>
        </w:rPr>
        <w:t>y</w:t>
      </w:r>
      <w:r w:rsidR="000532E4" w:rsidRPr="00DA2CED">
        <w:rPr>
          <w:shd w:val="clear" w:color="auto" w:fill="FFFFFF"/>
        </w:rPr>
        <w:t xml:space="preserve"> i sztuk</w:t>
      </w:r>
      <w:r w:rsidR="006D34F5">
        <w:rPr>
          <w:shd w:val="clear" w:color="auto" w:fill="FFFFFF"/>
        </w:rPr>
        <w:t>i</w:t>
      </w:r>
      <w:r w:rsidR="000532E4" w:rsidRPr="00DA2CED">
        <w:rPr>
          <w:shd w:val="clear" w:color="auto" w:fill="FFFFFF"/>
        </w:rPr>
        <w:t xml:space="preserve"> (13,7%), ratow</w:t>
      </w:r>
      <w:r w:rsidR="00DA2CED">
        <w:rPr>
          <w:shd w:val="clear" w:color="auto" w:fill="FFFFFF"/>
        </w:rPr>
        <w:t>n</w:t>
      </w:r>
      <w:r w:rsidR="009D0EA6">
        <w:rPr>
          <w:shd w:val="clear" w:color="auto" w:fill="FFFFFF"/>
        </w:rPr>
        <w:t>ictwa (13,4%) oraz rozwoju lokalnego w wymiarze</w:t>
      </w:r>
      <w:r w:rsidR="000532E4" w:rsidRPr="00DA2CED">
        <w:rPr>
          <w:shd w:val="clear" w:color="auto" w:fill="FFFFFF"/>
        </w:rPr>
        <w:t xml:space="preserve"> społeczny</w:t>
      </w:r>
      <w:r w:rsidR="009D0EA6">
        <w:rPr>
          <w:shd w:val="clear" w:color="auto" w:fill="FFFFFF"/>
        </w:rPr>
        <w:t>m</w:t>
      </w:r>
      <w:r w:rsidR="000532E4" w:rsidRPr="00DA2CED">
        <w:rPr>
          <w:shd w:val="clear" w:color="auto" w:fill="FFFFFF"/>
        </w:rPr>
        <w:t xml:space="preserve"> i ekonomiczny</w:t>
      </w:r>
      <w:r w:rsidR="009D0EA6">
        <w:rPr>
          <w:shd w:val="clear" w:color="auto" w:fill="FFFFFF"/>
        </w:rPr>
        <w:t>m</w:t>
      </w:r>
      <w:r w:rsidR="000532E4" w:rsidRPr="00DA2CED">
        <w:rPr>
          <w:shd w:val="clear" w:color="auto" w:fill="FFFFFF"/>
        </w:rPr>
        <w:t xml:space="preserve"> (10,8%). Najmniej organizacji </w:t>
      </w:r>
      <w:r w:rsidR="00F51629">
        <w:rPr>
          <w:shd w:val="clear" w:color="auto" w:fill="FFFFFF"/>
        </w:rPr>
        <w:t xml:space="preserve">działało </w:t>
      </w:r>
      <w:r w:rsidR="000532E4" w:rsidRPr="00DA2CED">
        <w:rPr>
          <w:shd w:val="clear" w:color="auto" w:fill="FFFFFF"/>
        </w:rPr>
        <w:t>w obszarze rynku pracy i aktywizacji zawodowej (1,3%).</w:t>
      </w:r>
    </w:p>
    <w:p w14:paraId="043B96A0" w14:textId="2F695CE6" w:rsidR="006D34F5" w:rsidRDefault="006D34F5" w:rsidP="000532E4">
      <w:pPr>
        <w:rPr>
          <w:shd w:val="clear" w:color="auto" w:fill="FFFFFF"/>
        </w:rPr>
      </w:pPr>
      <w:r>
        <w:t xml:space="preserve">W 2024 r. </w:t>
      </w:r>
      <w:r w:rsidR="009D0EA6">
        <w:t>zaobserwowano istotne zmiany w</w:t>
      </w:r>
      <w:r>
        <w:t xml:space="preserve"> </w:t>
      </w:r>
      <w:r w:rsidR="00AC313C">
        <w:t xml:space="preserve">strukturze </w:t>
      </w:r>
      <w:r>
        <w:t>działal</w:t>
      </w:r>
      <w:r w:rsidR="009D0EA6">
        <w:t>n</w:t>
      </w:r>
      <w:r w:rsidR="005D47AB">
        <w:t xml:space="preserve">ości organizacji pozarządowych. </w:t>
      </w:r>
      <w:r w:rsidR="005D47AB" w:rsidRPr="005D47AB">
        <w:t>Liczba kół gospodyń wiejskich wzrosła o 3</w:t>
      </w:r>
      <w:r w:rsidR="003F1BE6">
        <w:t>6,6% w porównaniu z 2023 r., co </w:t>
      </w:r>
      <w:r w:rsidR="005D47AB" w:rsidRPr="005D47AB">
        <w:t>przełożyło się na zwiększenie udziału organizacji działających głównie w obszarze rozwoju lokalnego o 2,0 p</w:t>
      </w:r>
      <w:r w:rsidR="005D47AB">
        <w:t xml:space="preserve">. </w:t>
      </w:r>
      <w:r w:rsidR="00F51629">
        <w:t>proc. U</w:t>
      </w:r>
      <w:r w:rsidR="005D47AB" w:rsidRPr="005D47AB">
        <w:t xml:space="preserve">dział </w:t>
      </w:r>
      <w:r w:rsidR="004D25E4">
        <w:t xml:space="preserve">organizacji działających w tej dziedzinie </w:t>
      </w:r>
      <w:r w:rsidR="005D47AB" w:rsidRPr="005D47AB">
        <w:t>przewyższył udział organizacji zajmujących się głównie pomocą społeczną i humanitarn</w:t>
      </w:r>
      <w:r w:rsidR="00F51629">
        <w:t xml:space="preserve">ą oraz edukacją </w:t>
      </w:r>
      <w:r w:rsidR="004D25E4">
        <w:t xml:space="preserve">i wychowaniem o odpowiednio 2,2 </w:t>
      </w:r>
      <w:r w:rsidR="005D47AB">
        <w:t xml:space="preserve">p. proc. </w:t>
      </w:r>
      <w:r w:rsidR="005D47AB" w:rsidRPr="005D47AB">
        <w:t>i 1,1 p</w:t>
      </w:r>
      <w:r w:rsidR="005D47AB">
        <w:t xml:space="preserve">. </w:t>
      </w:r>
      <w:r w:rsidR="005D47AB" w:rsidRPr="005D47AB">
        <w:t>proc</w:t>
      </w:r>
      <w:r w:rsidR="005D47AB">
        <w:t>.</w:t>
      </w:r>
    </w:p>
    <w:p w14:paraId="26AD43D1" w14:textId="3697C314" w:rsidR="000532E4" w:rsidRPr="00DA2CED" w:rsidRDefault="00223D43" w:rsidP="00862EF8">
      <w:pPr>
        <w:pStyle w:val="Tytutablicy"/>
        <w:ind w:left="851" w:hanging="851"/>
        <w:rPr>
          <w:shd w:val="clear" w:color="auto" w:fill="FFFFFF"/>
        </w:rPr>
      </w:pPr>
      <w:r>
        <w:rPr>
          <w:shd w:val="clear" w:color="auto" w:fill="FFFFFF"/>
        </w:rPr>
        <w:t>Wykres 3</w:t>
      </w:r>
      <w:r w:rsidR="00DA2CED">
        <w:rPr>
          <w:shd w:val="clear" w:color="auto" w:fill="FFFFFF"/>
        </w:rPr>
        <w:t>. Organizacje pozarządowe według głównej dzie</w:t>
      </w:r>
      <w:r w:rsidR="00862EF8">
        <w:rPr>
          <w:shd w:val="clear" w:color="auto" w:fill="FFFFFF"/>
        </w:rPr>
        <w:t>dziny działalności statutowej</w:t>
      </w:r>
      <w:r w:rsidR="00862EF8" w:rsidRPr="002A6ACE">
        <w:rPr>
          <w:noProof/>
        </w:rPr>
        <w:drawing>
          <wp:anchor distT="0" distB="0" distL="114300" distR="114300" simplePos="0" relativeHeight="251679744" behindDoc="0" locked="0" layoutInCell="1" allowOverlap="1" wp14:anchorId="094FA6E3" wp14:editId="5A8DFEC5">
            <wp:simplePos x="0" y="0"/>
            <wp:positionH relativeFrom="margin">
              <wp:posOffset>-1905</wp:posOffset>
            </wp:positionH>
            <wp:positionV relativeFrom="paragraph">
              <wp:posOffset>353695</wp:posOffset>
            </wp:positionV>
            <wp:extent cx="5039995" cy="3239770"/>
            <wp:effectExtent l="0" t="0" r="8255" b="0"/>
            <wp:wrapTopAndBottom/>
            <wp:docPr id="28" name="Wykres 28" descr="Wykres przedstawiający organizacje pozarządowe według głównej dziedziny działalności statutowej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EF8">
        <w:rPr>
          <w:shd w:val="clear" w:color="auto" w:fill="FFFFFF"/>
        </w:rPr>
        <w:t xml:space="preserve"> </w:t>
      </w:r>
      <w:r w:rsidR="00DC6820">
        <w:rPr>
          <w:shd w:val="clear" w:color="auto" w:fill="FFFFFF"/>
        </w:rPr>
        <w:t>w </w:t>
      </w:r>
      <w:r w:rsidR="00DA2CED">
        <w:rPr>
          <w:shd w:val="clear" w:color="auto" w:fill="FFFFFF"/>
        </w:rPr>
        <w:t>2024 r.</w:t>
      </w:r>
    </w:p>
    <w:p w14:paraId="46D6F582" w14:textId="63B4B513" w:rsidR="000532E4" w:rsidRPr="00DA2CED" w:rsidRDefault="000532E4" w:rsidP="000532E4">
      <w:pPr>
        <w:rPr>
          <w:shd w:val="clear" w:color="auto" w:fill="FFFFFF"/>
        </w:rPr>
      </w:pPr>
      <w:r w:rsidRPr="00DA2CED">
        <w:rPr>
          <w:shd w:val="clear" w:color="auto" w:fill="FFFFFF"/>
        </w:rPr>
        <w:t xml:space="preserve">Większość organizacji pozarządowych </w:t>
      </w:r>
      <w:r w:rsidR="0009292E">
        <w:rPr>
          <w:shd w:val="clear" w:color="auto" w:fill="FFFFFF"/>
        </w:rPr>
        <w:t xml:space="preserve">(70,6%) </w:t>
      </w:r>
      <w:r w:rsidRPr="00DA2CED">
        <w:rPr>
          <w:shd w:val="clear" w:color="auto" w:fill="FFFFFF"/>
        </w:rPr>
        <w:t>prowadziła wyłącznie nieod</w:t>
      </w:r>
      <w:r w:rsidR="00CF4017">
        <w:rPr>
          <w:shd w:val="clear" w:color="auto" w:fill="FFFFFF"/>
        </w:rPr>
        <w:t>pł</w:t>
      </w:r>
      <w:r w:rsidR="0009292E">
        <w:rPr>
          <w:shd w:val="clear" w:color="auto" w:fill="FFFFFF"/>
        </w:rPr>
        <w:t>atną działalność statutową</w:t>
      </w:r>
      <w:r w:rsidRPr="00DA2CED">
        <w:rPr>
          <w:shd w:val="clear" w:color="auto" w:fill="FFFFFF"/>
        </w:rPr>
        <w:t xml:space="preserve">. Pozostałe </w:t>
      </w:r>
      <w:r w:rsidR="00CF4017">
        <w:rPr>
          <w:shd w:val="clear" w:color="auto" w:fill="FFFFFF"/>
        </w:rPr>
        <w:t>29,4</w:t>
      </w:r>
      <w:r w:rsidRPr="00DA2CED">
        <w:rPr>
          <w:shd w:val="clear" w:color="auto" w:fill="FFFFFF"/>
        </w:rPr>
        <w:t>% organizacji zadeklarowało prowadzenie odpłatnej działalności statutowej lub działa</w:t>
      </w:r>
      <w:r w:rsidR="00CF4017">
        <w:rPr>
          <w:shd w:val="clear" w:color="auto" w:fill="FFFFFF"/>
        </w:rPr>
        <w:t>lności gospodarczej, przy czym 4,0</w:t>
      </w:r>
      <w:r w:rsidRPr="00DA2CED">
        <w:rPr>
          <w:shd w:val="clear" w:color="auto" w:fill="FFFFFF"/>
        </w:rPr>
        <w:t>% organizacji realizowało obie te formy działalności równocześnie.</w:t>
      </w:r>
    </w:p>
    <w:p w14:paraId="5E642C02" w14:textId="1AF71AC2" w:rsidR="00152A74" w:rsidRPr="00EA1264" w:rsidRDefault="00F42EB4" w:rsidP="00152A74">
      <w:pPr>
        <w:pStyle w:val="Nagwek1"/>
        <w:rPr>
          <w:rFonts w:ascii="Fira Sans" w:hAnsi="Fira Sans"/>
          <w:b/>
          <w:szCs w:val="19"/>
        </w:rPr>
      </w:pPr>
      <w:r w:rsidRPr="00EA1264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7242E8B" wp14:editId="2C2B83FE">
                <wp:simplePos x="0" y="0"/>
                <wp:positionH relativeFrom="column">
                  <wp:posOffset>5270500</wp:posOffset>
                </wp:positionH>
                <wp:positionV relativeFrom="paragraph">
                  <wp:posOffset>309928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4" name="Pole tekstowe 4" descr="Liczba osób zrzeszonych w organizacjach pozarządowych zwiększyła się o 4,9% w porównaniu z 2022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49B73" w14:textId="2FBD0EE7" w:rsidR="009D0EA6" w:rsidRPr="00ED63F7" w:rsidRDefault="005F798E" w:rsidP="00152A7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osób zrzeszonych w organizacjach pozarządowych zwiększyła się o 4,9% w porównaniu z 2022 r.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42E8B" id="Pole tekstowe 4" o:spid="_x0000_s1029" type="#_x0000_t202" alt="Liczba osób zrzeszonych w organizacjach pozarządowych zwiększyła się o 4,9% w porównaniu z 2022 r." style="position:absolute;margin-left:415pt;margin-top:24.4pt;width:135.85pt;height:76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" filled="f" stroked="f">
                <v:textbox inset=",0">
                  <w:txbxContent>
                    <w:p w14:paraId="0C049B73" w14:textId="2FBD0EE7" w:rsidR="009D0EA6" w:rsidRPr="00ED63F7" w:rsidRDefault="005F798E" w:rsidP="00152A7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osób zrzeszonych w organizacjach pozarządowych zwiększyła się o 4,9% w porównaniu z 2022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1629">
        <w:rPr>
          <w:rFonts w:ascii="Fira Sans" w:hAnsi="Fira Sans"/>
          <w:b/>
          <w:szCs w:val="19"/>
        </w:rPr>
        <w:t>Osoby zrzeszone w organizacjach pozarządowych</w:t>
      </w:r>
    </w:p>
    <w:p w14:paraId="43F9403D" w14:textId="70383554" w:rsidR="00152A74" w:rsidRPr="00EA1264" w:rsidRDefault="00152A74" w:rsidP="00152A74">
      <w:pPr>
        <w:rPr>
          <w:shd w:val="clear" w:color="auto" w:fill="FFFFFF"/>
        </w:rPr>
      </w:pPr>
      <w:r w:rsidRPr="00EA1264">
        <w:rPr>
          <w:shd w:val="clear" w:color="auto" w:fill="FFFFFF"/>
        </w:rPr>
        <w:t xml:space="preserve">Na koniec 2024 r. organizacje pozarządowe </w:t>
      </w:r>
      <w:r w:rsidR="00EF0ABA">
        <w:rPr>
          <w:shd w:val="clear" w:color="auto" w:fill="FFFFFF"/>
        </w:rPr>
        <w:t>zrzeszały</w:t>
      </w:r>
      <w:r w:rsidR="000E3D5B">
        <w:rPr>
          <w:shd w:val="clear" w:color="auto" w:fill="FFFFFF"/>
        </w:rPr>
        <w:t xml:space="preserve"> łącznie 7,6 mln </w:t>
      </w:r>
      <w:r w:rsidRPr="00EA1264">
        <w:rPr>
          <w:shd w:val="clear" w:color="auto" w:fill="FFFFFF"/>
        </w:rPr>
        <w:t>osób fizycznych</w:t>
      </w:r>
      <w:r w:rsidR="000E3D5B">
        <w:rPr>
          <w:shd w:val="clear" w:color="auto" w:fill="FFFFFF"/>
        </w:rPr>
        <w:t xml:space="preserve">, </w:t>
      </w:r>
      <w:r w:rsidR="005F798E">
        <w:rPr>
          <w:shd w:val="clear" w:color="auto" w:fill="FFFFFF"/>
        </w:rPr>
        <w:t>tj. </w:t>
      </w:r>
      <w:r w:rsidR="0080003D">
        <w:rPr>
          <w:shd w:val="clear" w:color="auto" w:fill="FFFFFF"/>
        </w:rPr>
        <w:t>o </w:t>
      </w:r>
      <w:r w:rsidR="00F42EB4">
        <w:rPr>
          <w:shd w:val="clear" w:color="auto" w:fill="FFFFFF"/>
        </w:rPr>
        <w:t xml:space="preserve">4,9% </w:t>
      </w:r>
      <w:r w:rsidR="0009292E">
        <w:rPr>
          <w:shd w:val="clear" w:color="auto" w:fill="FFFFFF"/>
        </w:rPr>
        <w:t>więcej niż w</w:t>
      </w:r>
      <w:r w:rsidR="00F42EB4">
        <w:rPr>
          <w:shd w:val="clear" w:color="auto" w:fill="FFFFFF"/>
        </w:rPr>
        <w:t xml:space="preserve"> 2022 r.</w:t>
      </w:r>
      <w:r w:rsidR="008A2E62">
        <w:t xml:space="preserve"> </w:t>
      </w:r>
      <w:r w:rsidR="00F51629">
        <w:t xml:space="preserve">Najwięcej osób było zrzeszonych w </w:t>
      </w:r>
      <w:r w:rsidR="000E3D5B" w:rsidRPr="000E3D5B">
        <w:rPr>
          <w:shd w:val="clear" w:color="auto" w:fill="FFFFFF"/>
        </w:rPr>
        <w:t>typow</w:t>
      </w:r>
      <w:r w:rsidR="00F51629">
        <w:rPr>
          <w:shd w:val="clear" w:color="auto" w:fill="FFFFFF"/>
        </w:rPr>
        <w:t>ych</w:t>
      </w:r>
      <w:r w:rsidR="000E3D5B" w:rsidRPr="000E3D5B">
        <w:rPr>
          <w:shd w:val="clear" w:color="auto" w:fill="FFFFFF"/>
        </w:rPr>
        <w:t xml:space="preserve"> stowarzysze</w:t>
      </w:r>
      <w:r w:rsidR="00DE1656">
        <w:rPr>
          <w:shd w:val="clear" w:color="auto" w:fill="FFFFFF"/>
        </w:rPr>
        <w:t>nia</w:t>
      </w:r>
      <w:r w:rsidR="00F51629">
        <w:rPr>
          <w:shd w:val="clear" w:color="auto" w:fill="FFFFFF"/>
        </w:rPr>
        <w:t>ch</w:t>
      </w:r>
      <w:r w:rsidR="000E3D5B" w:rsidRPr="000E3D5B">
        <w:rPr>
          <w:shd w:val="clear" w:color="auto" w:fill="FFFFFF"/>
        </w:rPr>
        <w:t xml:space="preserve"> i organizacj</w:t>
      </w:r>
      <w:r w:rsidR="00F51629">
        <w:rPr>
          <w:shd w:val="clear" w:color="auto" w:fill="FFFFFF"/>
        </w:rPr>
        <w:t>ach społecznych (59,0%)</w:t>
      </w:r>
      <w:r w:rsidR="000E3D5B" w:rsidRPr="000E3D5B">
        <w:rPr>
          <w:shd w:val="clear" w:color="auto" w:fill="FFFFFF"/>
        </w:rPr>
        <w:t>.</w:t>
      </w:r>
      <w:r w:rsidRPr="00EA1264">
        <w:rPr>
          <w:shd w:val="clear" w:color="auto" w:fill="FFFFFF"/>
        </w:rPr>
        <w:t xml:space="preserve"> </w:t>
      </w:r>
      <w:r w:rsidR="00F51629">
        <w:t xml:space="preserve">Liczne były również </w:t>
      </w:r>
      <w:r w:rsidRPr="00EA1264">
        <w:t>stowarzyszenia sportowe,</w:t>
      </w:r>
      <w:r w:rsidR="00E17FAD">
        <w:t xml:space="preserve"> które</w:t>
      </w:r>
      <w:r w:rsidRPr="00EA1264">
        <w:t xml:space="preserve"> </w:t>
      </w:r>
      <w:r w:rsidR="00F51629">
        <w:t>integrowały</w:t>
      </w:r>
      <w:r w:rsidRPr="00EA1264">
        <w:t xml:space="preserve"> 22,0% </w:t>
      </w:r>
      <w:r w:rsidR="00F51629">
        <w:t>zrzeszonych</w:t>
      </w:r>
      <w:r w:rsidRPr="00EA1264">
        <w:t>.</w:t>
      </w:r>
      <w:r w:rsidR="00347681">
        <w:t xml:space="preserve"> </w:t>
      </w:r>
      <w:r w:rsidR="00F51629">
        <w:t xml:space="preserve">Jedna organizacja liczyła średnio </w:t>
      </w:r>
      <w:r w:rsidR="002A6A35" w:rsidRPr="002A6A35">
        <w:t>67 osób, przy czym połowa organizacji zadeklarowała nie więcej niż 20 członków.</w:t>
      </w:r>
    </w:p>
    <w:p w14:paraId="4C223322" w14:textId="3EA7FC27" w:rsidR="00207CC1" w:rsidRDefault="00223D43" w:rsidP="00207CC1">
      <w:pPr>
        <w:pStyle w:val="Tytutablicy"/>
        <w:spacing w:after="0"/>
      </w:pPr>
      <w:r>
        <w:t>Wykres 4</w:t>
      </w:r>
      <w:r w:rsidR="00152A74" w:rsidRPr="00EA1264">
        <w:t xml:space="preserve">. Członkostwo osób </w:t>
      </w:r>
      <w:proofErr w:type="spellStart"/>
      <w:r w:rsidR="00152A74" w:rsidRPr="00EA1264">
        <w:t>fizycznych</w:t>
      </w:r>
      <w:r w:rsidR="00152A74" w:rsidRPr="00EA1264">
        <w:rPr>
          <w:vertAlign w:val="superscript"/>
        </w:rPr>
        <w:t>a</w:t>
      </w:r>
      <w:proofErr w:type="spellEnd"/>
      <w:r w:rsidR="00152A74" w:rsidRPr="00EA1264">
        <w:t xml:space="preserve"> według rodzaju organizacji w 2024 r.</w:t>
      </w:r>
    </w:p>
    <w:p w14:paraId="46A478A9" w14:textId="5A5B6FFB" w:rsidR="00207CC1" w:rsidRPr="00207CC1" w:rsidRDefault="00207CC1" w:rsidP="00E84708">
      <w:pPr>
        <w:pStyle w:val="Tytutablicy"/>
        <w:spacing w:before="0"/>
        <w:ind w:left="709" w:firstLine="170"/>
        <w:rPr>
          <w:b w:val="0"/>
        </w:rPr>
      </w:pPr>
      <w:r w:rsidRPr="00EA1264">
        <w:rPr>
          <w:noProof/>
        </w:rPr>
        <w:drawing>
          <wp:anchor distT="0" distB="0" distL="114300" distR="114300" simplePos="0" relativeHeight="251668480" behindDoc="0" locked="0" layoutInCell="1" allowOverlap="1" wp14:anchorId="1EA30D0F" wp14:editId="295775FB">
            <wp:simplePos x="0" y="0"/>
            <wp:positionH relativeFrom="margin">
              <wp:posOffset>0</wp:posOffset>
            </wp:positionH>
            <wp:positionV relativeFrom="paragraph">
              <wp:posOffset>236400</wp:posOffset>
            </wp:positionV>
            <wp:extent cx="5039995" cy="2621915"/>
            <wp:effectExtent l="0" t="0" r="8255" b="6985"/>
            <wp:wrapSquare wrapText="bothSides"/>
            <wp:docPr id="3" name="Wykres 3" descr="Wykres przedstawiający członkostwo osób fizycznych według rodzaju organizacji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7CC1">
        <w:rPr>
          <w:b w:val="0"/>
        </w:rPr>
        <w:t>Stan w dniu 31 grudnia</w:t>
      </w:r>
    </w:p>
    <w:p w14:paraId="57108A6C" w14:textId="77777777" w:rsidR="00152A74" w:rsidRPr="00207CC1" w:rsidRDefault="00152A74" w:rsidP="00207CC1">
      <w:pPr>
        <w:pStyle w:val="Tablicanotka"/>
        <w:rPr>
          <w:rFonts w:eastAsia="Times New Roman" w:cs="Times New Roman"/>
          <w:b/>
          <w:bCs/>
          <w:color w:val="000000" w:themeColor="text1"/>
          <w:szCs w:val="19"/>
          <w:lang w:eastAsia="pl-PL"/>
        </w:rPr>
      </w:pPr>
      <w:r w:rsidRPr="00460054">
        <w:t>a Dla fundacji i innych organizacji niezrzeszających osób fizycznych uwzględniono liczbę członków organów kolegialnych (zarząd, rada itp.).</w:t>
      </w:r>
    </w:p>
    <w:p w14:paraId="309B40BB" w14:textId="16B93A28" w:rsidR="00152A74" w:rsidRPr="00EA1264" w:rsidRDefault="00152A74" w:rsidP="00152A74">
      <w:pPr>
        <w:pStyle w:val="Nagwek1"/>
        <w:rPr>
          <w:rFonts w:ascii="Fira Sans" w:hAnsi="Fira Sans"/>
          <w:b/>
          <w:szCs w:val="19"/>
        </w:rPr>
      </w:pPr>
      <w:r w:rsidRPr="00EA1264">
        <w:rPr>
          <w:rFonts w:ascii="Fira Sans" w:hAnsi="Fira Sans"/>
          <w:b/>
          <w:szCs w:val="19"/>
        </w:rPr>
        <w:t>Zasoby pracy</w:t>
      </w:r>
    </w:p>
    <w:p w14:paraId="6F7A815C" w14:textId="340E1D17" w:rsidR="00A65F07" w:rsidRDefault="00152A74" w:rsidP="00A65F07">
      <w:pPr>
        <w:rPr>
          <w:lang w:eastAsia="pl-PL"/>
        </w:rPr>
      </w:pPr>
      <w:r w:rsidRPr="00EA1264">
        <w:rPr>
          <w:lang w:eastAsia="pl-PL"/>
        </w:rPr>
        <w:t>Ponad połowa organizacji pozarządowych (61,3%) nie zatrudniała płatnego personelu, opierając swoją działalność wyłącznie na pracy społecznej</w:t>
      </w:r>
      <w:r w:rsidRPr="00EA1264">
        <w:rPr>
          <w:rStyle w:val="Odwoanieprzypisudolnego"/>
          <w:lang w:eastAsia="pl-PL"/>
        </w:rPr>
        <w:footnoteReference w:id="4"/>
      </w:r>
      <w:r w:rsidRPr="00EA1264">
        <w:rPr>
          <w:lang w:eastAsia="pl-PL"/>
        </w:rPr>
        <w:t xml:space="preserve">. Wśród organizacji </w:t>
      </w:r>
      <w:r w:rsidR="00510FC7">
        <w:rPr>
          <w:lang w:eastAsia="pl-PL"/>
        </w:rPr>
        <w:t xml:space="preserve">korzystających z pracy płatnej </w:t>
      </w:r>
      <w:r w:rsidRPr="00EA1264">
        <w:rPr>
          <w:lang w:eastAsia="pl-PL"/>
        </w:rPr>
        <w:t xml:space="preserve">większy </w:t>
      </w:r>
      <w:r w:rsidR="002F29AB">
        <w:rPr>
          <w:lang w:eastAsia="pl-PL"/>
        </w:rPr>
        <w:t>udział</w:t>
      </w:r>
      <w:r w:rsidRPr="00EA1264">
        <w:rPr>
          <w:lang w:eastAsia="pl-PL"/>
        </w:rPr>
        <w:t xml:space="preserve"> </w:t>
      </w:r>
      <w:r w:rsidR="00510FC7">
        <w:rPr>
          <w:lang w:eastAsia="pl-PL"/>
        </w:rPr>
        <w:t xml:space="preserve">miały </w:t>
      </w:r>
      <w:r w:rsidRPr="00EA1264">
        <w:rPr>
          <w:lang w:eastAsia="pl-PL"/>
        </w:rPr>
        <w:t>podmioty zatrudniające wyłącznie na podstawie umów cywilnoprawnych (25,1%) niż na podstawie stosunku pracy (13,6%).</w:t>
      </w:r>
    </w:p>
    <w:p w14:paraId="0E20F032" w14:textId="3B7FF24E" w:rsidR="00152A74" w:rsidRPr="00EA1264" w:rsidRDefault="00A65F07" w:rsidP="00A65F07">
      <w:pPr>
        <w:pStyle w:val="Tytutablicy"/>
      </w:pPr>
      <w:r w:rsidRPr="00EA1264">
        <w:rPr>
          <w:noProof/>
        </w:rPr>
        <w:drawing>
          <wp:anchor distT="0" distB="0" distL="114300" distR="114300" simplePos="0" relativeHeight="251669504" behindDoc="0" locked="0" layoutInCell="1" allowOverlap="1" wp14:anchorId="6CA79F17" wp14:editId="53D4A921">
            <wp:simplePos x="0" y="0"/>
            <wp:positionH relativeFrom="column">
              <wp:posOffset>28575</wp:posOffset>
            </wp:positionH>
            <wp:positionV relativeFrom="paragraph">
              <wp:posOffset>367030</wp:posOffset>
            </wp:positionV>
            <wp:extent cx="4887595" cy="1728000"/>
            <wp:effectExtent l="0" t="0" r="8255" b="5715"/>
            <wp:wrapTopAndBottom/>
            <wp:docPr id="17" name="Wykres 17" descr="Wykres przedstawiający organizacje pozarządowe według posiadania płatnego personelu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D43">
        <w:t>Wykres 5</w:t>
      </w:r>
      <w:r w:rsidR="00152A74" w:rsidRPr="00EA1264">
        <w:t>. Organizacje pozarządowe według posiadania płatnego personelu w 2024 r.</w:t>
      </w:r>
    </w:p>
    <w:p w14:paraId="20AB7593" w14:textId="375EB23D" w:rsidR="00152A74" w:rsidRPr="00EA1264" w:rsidRDefault="005D1B88" w:rsidP="00152A74">
      <w:pPr>
        <w:rPr>
          <w:lang w:eastAsia="pl-PL"/>
        </w:rPr>
      </w:pPr>
      <w:r w:rsidRPr="00EA1264">
        <w:rPr>
          <w:b/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076F29A" wp14:editId="628B3E53">
                <wp:simplePos x="0" y="0"/>
                <wp:positionH relativeFrom="column">
                  <wp:posOffset>5267325</wp:posOffset>
                </wp:positionH>
                <wp:positionV relativeFrom="page">
                  <wp:posOffset>3725545</wp:posOffset>
                </wp:positionV>
                <wp:extent cx="1725295" cy="742950"/>
                <wp:effectExtent l="0" t="0" r="0" b="0"/>
                <wp:wrapTight wrapText="bothSides">
                  <wp:wrapPolygon edited="0">
                    <wp:start x="715" y="0"/>
                    <wp:lineTo x="715" y="21046"/>
                    <wp:lineTo x="20749" y="21046"/>
                    <wp:lineTo x="20749" y="0"/>
                    <wp:lineTo x="715" y="0"/>
                  </wp:wrapPolygon>
                </wp:wrapTight>
                <wp:docPr id="13" name="Pole tekstowe 13" descr="W 2024 r. pracę społeczną na rzecz organizacji pozarządowych wykonywało 3,2 mln osó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A09E7" w14:textId="2A6DF296" w:rsidR="009D0EA6" w:rsidRPr="00402925" w:rsidRDefault="009D0EA6" w:rsidP="00402925">
                            <w:pPr>
                              <w:pStyle w:val="tekstzboku"/>
                            </w:pPr>
                            <w:r w:rsidRPr="00402925">
                              <w:t xml:space="preserve">W 2024 r. pracę społeczną na rzecz organizacji </w:t>
                            </w:r>
                            <w:r w:rsidR="00402925" w:rsidRPr="00402925">
                              <w:t xml:space="preserve">pozarządowych </w:t>
                            </w:r>
                            <w:r w:rsidRPr="00402925">
                              <w:t>wykonywało 3,2 mln osób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F29A" id="Pole tekstowe 13" o:spid="_x0000_s1030" type="#_x0000_t202" alt="W 2024 r. pracę społeczną na rzecz organizacji pozarządowych wykonywało 3,2 mln osób" style="position:absolute;margin-left:414.75pt;margin-top:293.35pt;width:135.85pt;height:58.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" filled="f" stroked="f">
                <v:textbox inset=",0">
                  <w:txbxContent>
                    <w:p w14:paraId="627A09E7" w14:textId="2A6DF296" w:rsidR="009D0EA6" w:rsidRPr="00402925" w:rsidRDefault="009D0EA6" w:rsidP="00402925">
                      <w:pPr>
                        <w:pStyle w:val="tekstzboku"/>
                      </w:pPr>
                      <w:r w:rsidRPr="00402925">
                        <w:t xml:space="preserve">W 2024 r. pracę społeczną na rzecz organizacji </w:t>
                      </w:r>
                      <w:r w:rsidR="00402925" w:rsidRPr="00402925">
                        <w:t xml:space="preserve">pozarządowych </w:t>
                      </w:r>
                      <w:r w:rsidRPr="00402925">
                        <w:t>wykonywało 3,2 mln osób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52A74" w:rsidRPr="00EA1264">
        <w:rPr>
          <w:lang w:eastAsia="pl-PL"/>
        </w:rPr>
        <w:t>Korzystanie z pracy społecznej zadeklarowało 95,4% organizacji. Najwyższy odsetek korzystających z pracy społecznej odnotowano w kołach gospodyń w</w:t>
      </w:r>
      <w:r w:rsidR="00510FC7">
        <w:rPr>
          <w:lang w:eastAsia="pl-PL"/>
        </w:rPr>
        <w:t>iejskich (98,8%), a </w:t>
      </w:r>
      <w:r w:rsidR="00AC3FCB">
        <w:rPr>
          <w:lang w:eastAsia="pl-PL"/>
        </w:rPr>
        <w:t xml:space="preserve">najniższy </w:t>
      </w:r>
      <w:r w:rsidR="00152A74" w:rsidRPr="00EA1264">
        <w:rPr>
          <w:lang w:eastAsia="pl-PL"/>
        </w:rPr>
        <w:t>w społecznych podmiot</w:t>
      </w:r>
      <w:r w:rsidR="00510FC7">
        <w:rPr>
          <w:lang w:eastAsia="pl-PL"/>
        </w:rPr>
        <w:t>ach</w:t>
      </w:r>
      <w:r w:rsidR="00152A74" w:rsidRPr="00EA1264">
        <w:rPr>
          <w:lang w:eastAsia="pl-PL"/>
        </w:rPr>
        <w:t xml:space="preserve"> wyznaniowych (54,6%). Łącznie w 2024 r. w działalność społeczną </w:t>
      </w:r>
      <w:r w:rsidR="007F0716">
        <w:rPr>
          <w:lang w:eastAsia="pl-PL"/>
        </w:rPr>
        <w:t>na rzecz organizacji zaangażowan</w:t>
      </w:r>
      <w:r w:rsidR="00152A74" w:rsidRPr="00EA1264">
        <w:rPr>
          <w:lang w:eastAsia="pl-PL"/>
        </w:rPr>
        <w:t>ych było 3,2 mln osób</w:t>
      </w:r>
      <w:r w:rsidR="00B8019F">
        <w:rPr>
          <w:lang w:eastAsia="pl-PL"/>
        </w:rPr>
        <w:t xml:space="preserve"> (o </w:t>
      </w:r>
      <w:r w:rsidR="00914C85">
        <w:rPr>
          <w:lang w:eastAsia="pl-PL"/>
        </w:rPr>
        <w:t>3,4% więcej niż w 2023</w:t>
      </w:r>
      <w:r>
        <w:rPr>
          <w:lang w:eastAsia="pl-PL"/>
        </w:rPr>
        <w:t> </w:t>
      </w:r>
      <w:r w:rsidR="00B8019F">
        <w:rPr>
          <w:lang w:eastAsia="pl-PL"/>
        </w:rPr>
        <w:t>r.)</w:t>
      </w:r>
      <w:r w:rsidR="00152A74" w:rsidRPr="00EA1264">
        <w:rPr>
          <w:lang w:eastAsia="pl-PL"/>
        </w:rPr>
        <w:t xml:space="preserve">, </w:t>
      </w:r>
      <w:r w:rsidR="00510FC7">
        <w:rPr>
          <w:lang w:eastAsia="pl-PL"/>
        </w:rPr>
        <w:t>z czego</w:t>
      </w:r>
      <w:r w:rsidR="00152A74" w:rsidRPr="00EA1264">
        <w:rPr>
          <w:lang w:eastAsia="pl-PL"/>
        </w:rPr>
        <w:t xml:space="preserve"> 51</w:t>
      </w:r>
      <w:r w:rsidR="00205698">
        <w:rPr>
          <w:lang w:eastAsia="pl-PL"/>
        </w:rPr>
        <w:t>,1% stanowiły kobiety. J</w:t>
      </w:r>
      <w:r w:rsidR="00152A74" w:rsidRPr="00EA1264">
        <w:rPr>
          <w:lang w:eastAsia="pl-PL"/>
        </w:rPr>
        <w:t>edna organizacja korzystała z pracy s</w:t>
      </w:r>
      <w:r w:rsidR="00510FC7">
        <w:rPr>
          <w:lang w:eastAsia="pl-PL"/>
        </w:rPr>
        <w:t xml:space="preserve">połecznej </w:t>
      </w:r>
      <w:r w:rsidR="00205698">
        <w:rPr>
          <w:lang w:eastAsia="pl-PL"/>
        </w:rPr>
        <w:t xml:space="preserve">średnio </w:t>
      </w:r>
      <w:r w:rsidR="00510FC7">
        <w:rPr>
          <w:lang w:eastAsia="pl-PL"/>
        </w:rPr>
        <w:t>29 o</w:t>
      </w:r>
      <w:r w:rsidR="00D87AE0">
        <w:rPr>
          <w:lang w:eastAsia="pl-PL"/>
        </w:rPr>
        <w:t xml:space="preserve">sób, przy czym w </w:t>
      </w:r>
      <w:r w:rsidR="00152A74" w:rsidRPr="00EA1264">
        <w:rPr>
          <w:lang w:eastAsia="pl-PL"/>
        </w:rPr>
        <w:t xml:space="preserve">połowie organizacji liczba ta nie </w:t>
      </w:r>
      <w:r w:rsidR="00AC3FCB">
        <w:rPr>
          <w:lang w:eastAsia="pl-PL"/>
        </w:rPr>
        <w:t>przekraczała</w:t>
      </w:r>
      <w:r w:rsidR="00152A74" w:rsidRPr="00EA1264">
        <w:rPr>
          <w:lang w:eastAsia="pl-PL"/>
        </w:rPr>
        <w:t xml:space="preserve"> 10 osób.</w:t>
      </w:r>
    </w:p>
    <w:p w14:paraId="6CCA3FD9" w14:textId="46E88D8D" w:rsidR="00152A74" w:rsidRPr="00EA1264" w:rsidRDefault="000B130C" w:rsidP="00152A74">
      <w:pPr>
        <w:pStyle w:val="Tytutablicy"/>
        <w:ind w:left="851" w:hanging="851"/>
      </w:pPr>
      <w:r w:rsidRPr="00EA1264">
        <w:rPr>
          <w:noProof/>
        </w:rPr>
        <w:drawing>
          <wp:anchor distT="0" distB="0" distL="114300" distR="114300" simplePos="0" relativeHeight="251670528" behindDoc="0" locked="0" layoutInCell="1" allowOverlap="1" wp14:anchorId="78023455" wp14:editId="12E2E9C5">
            <wp:simplePos x="0" y="0"/>
            <wp:positionH relativeFrom="margin">
              <wp:posOffset>-19050</wp:posOffset>
            </wp:positionH>
            <wp:positionV relativeFrom="paragraph">
              <wp:posOffset>471805</wp:posOffset>
            </wp:positionV>
            <wp:extent cx="5039995" cy="4191000"/>
            <wp:effectExtent l="0" t="0" r="8255" b="0"/>
            <wp:wrapSquare wrapText="bothSides"/>
            <wp:docPr id="18" name="Wykres 18" descr="Wykres przedstawiający odsetek organizacji pozarządowych korzystających z pracy społecznej oraz zatrudniających na podstawie stosunku pracy według rodzaju organizacji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D43">
        <w:t>Wykres 6</w:t>
      </w:r>
      <w:r w:rsidR="00152A74" w:rsidRPr="00EA1264">
        <w:t>. Odsetek organizacji pozarządowych korzystających z pracy społecznej oraz zatrudniających na podstawie stosunku pracy według rodzaju organizacji w 2024 r.</w:t>
      </w:r>
    </w:p>
    <w:p w14:paraId="6AEFBC0A" w14:textId="77777777" w:rsidR="000B130C" w:rsidRDefault="000B130C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2600518F" w14:textId="4969625F" w:rsidR="00AC3FCB" w:rsidRDefault="00152A74" w:rsidP="00AC3FCB">
      <w:pPr>
        <w:rPr>
          <w:rFonts w:eastAsia="Times New Roman" w:cs="Times New Roman"/>
          <w:szCs w:val="19"/>
          <w:lang w:eastAsia="pl-PL"/>
        </w:rPr>
      </w:pPr>
      <w:r w:rsidRPr="00EA1264">
        <w:rPr>
          <w:rFonts w:eastAsia="Times New Roman" w:cs="Times New Roman"/>
          <w:szCs w:val="19"/>
          <w:lang w:eastAsia="pl-PL"/>
        </w:rPr>
        <w:t>Na koniec 2024 r. w organizacjach poza</w:t>
      </w:r>
      <w:r w:rsidR="0034597C">
        <w:rPr>
          <w:rFonts w:eastAsia="Times New Roman" w:cs="Times New Roman"/>
          <w:szCs w:val="19"/>
          <w:lang w:eastAsia="pl-PL"/>
        </w:rPr>
        <w:t>rządowych zatrudnionych było 214,3</w:t>
      </w:r>
      <w:r w:rsidRPr="00EA1264">
        <w:rPr>
          <w:rFonts w:eastAsia="Times New Roman" w:cs="Times New Roman"/>
          <w:szCs w:val="19"/>
          <w:lang w:eastAsia="pl-PL"/>
        </w:rPr>
        <w:t xml:space="preserve"> tys. osób na podstawie stosunku pracy</w:t>
      </w:r>
      <w:r w:rsidR="0034597C">
        <w:rPr>
          <w:rFonts w:eastAsia="Times New Roman" w:cs="Times New Roman"/>
          <w:szCs w:val="19"/>
          <w:lang w:eastAsia="pl-PL"/>
        </w:rPr>
        <w:t xml:space="preserve"> (o 14,3% więcej niż w 2023 r.)</w:t>
      </w:r>
      <w:r w:rsidRPr="00EA1264">
        <w:rPr>
          <w:rFonts w:eastAsia="Times New Roman" w:cs="Times New Roman"/>
          <w:szCs w:val="19"/>
          <w:lang w:eastAsia="pl-PL"/>
        </w:rPr>
        <w:t xml:space="preserve">, </w:t>
      </w:r>
      <w:r w:rsidR="00164F89">
        <w:rPr>
          <w:rFonts w:eastAsia="Times New Roman" w:cs="Times New Roman"/>
          <w:szCs w:val="19"/>
          <w:lang w:eastAsia="pl-PL"/>
        </w:rPr>
        <w:t>z czego</w:t>
      </w:r>
      <w:r w:rsidR="0034597C">
        <w:rPr>
          <w:rFonts w:eastAsia="Times New Roman" w:cs="Times New Roman"/>
          <w:szCs w:val="19"/>
          <w:lang w:eastAsia="pl-PL"/>
        </w:rPr>
        <w:t xml:space="preserve"> dla 177,1</w:t>
      </w:r>
      <w:r w:rsidRPr="00EA1264">
        <w:rPr>
          <w:rFonts w:eastAsia="Times New Roman" w:cs="Times New Roman"/>
          <w:szCs w:val="19"/>
          <w:lang w:eastAsia="pl-PL"/>
        </w:rPr>
        <w:t xml:space="preserve"> tys. osób było to główne miejsce pracy. Kobiety stanowiły 77,1% </w:t>
      </w:r>
      <w:r w:rsidR="00AC3FCB">
        <w:rPr>
          <w:rFonts w:eastAsia="Times New Roman" w:cs="Times New Roman"/>
          <w:szCs w:val="19"/>
          <w:lang w:eastAsia="pl-PL"/>
        </w:rPr>
        <w:t>pracowników zatrudnionych</w:t>
      </w:r>
      <w:r w:rsidR="009721F4">
        <w:rPr>
          <w:rFonts w:eastAsia="Times New Roman" w:cs="Times New Roman"/>
          <w:szCs w:val="19"/>
          <w:lang w:eastAsia="pl-PL"/>
        </w:rPr>
        <w:t xml:space="preserve"> na umowę o </w:t>
      </w:r>
      <w:r w:rsidR="009B1E58">
        <w:rPr>
          <w:rFonts w:eastAsia="Times New Roman" w:cs="Times New Roman"/>
          <w:szCs w:val="19"/>
          <w:lang w:eastAsia="pl-PL"/>
        </w:rPr>
        <w:t>pracę. L</w:t>
      </w:r>
      <w:r w:rsidRPr="00EA1264">
        <w:rPr>
          <w:rFonts w:eastAsia="Times New Roman" w:cs="Times New Roman"/>
          <w:szCs w:val="19"/>
          <w:lang w:eastAsia="pl-PL"/>
        </w:rPr>
        <w:t xml:space="preserve">iczba pracowników </w:t>
      </w:r>
      <w:r w:rsidR="00E41487">
        <w:rPr>
          <w:rFonts w:eastAsia="Times New Roman" w:cs="Times New Roman"/>
          <w:szCs w:val="19"/>
          <w:lang w:eastAsia="pl-PL"/>
        </w:rPr>
        <w:t xml:space="preserve">w organizacjach zatrudniających </w:t>
      </w:r>
      <w:r w:rsidR="009721F4">
        <w:rPr>
          <w:rFonts w:eastAsia="Times New Roman" w:cs="Times New Roman"/>
          <w:szCs w:val="19"/>
          <w:lang w:eastAsia="pl-PL"/>
        </w:rPr>
        <w:t xml:space="preserve">wyniosła </w:t>
      </w:r>
      <w:r w:rsidR="009B1E58">
        <w:rPr>
          <w:rFonts w:eastAsia="Times New Roman" w:cs="Times New Roman"/>
          <w:szCs w:val="19"/>
          <w:lang w:eastAsia="pl-PL"/>
        </w:rPr>
        <w:t xml:space="preserve">średnio </w:t>
      </w:r>
      <w:r w:rsidR="009721F4">
        <w:rPr>
          <w:rFonts w:eastAsia="Times New Roman" w:cs="Times New Roman"/>
          <w:szCs w:val="19"/>
          <w:lang w:eastAsia="pl-PL"/>
        </w:rPr>
        <w:t>14 osób, a </w:t>
      </w:r>
      <w:r w:rsidRPr="00EA1264">
        <w:rPr>
          <w:rFonts w:eastAsia="Times New Roman" w:cs="Times New Roman"/>
          <w:szCs w:val="19"/>
          <w:lang w:eastAsia="pl-PL"/>
        </w:rPr>
        <w:t>mediana – 3 osoby.</w:t>
      </w:r>
    </w:p>
    <w:p w14:paraId="754599D0" w14:textId="4BB877C6" w:rsidR="00152A74" w:rsidRPr="00E41487" w:rsidRDefault="004F0033" w:rsidP="00E41487">
      <w:pPr>
        <w:rPr>
          <w:rFonts w:eastAsia="Times New Roman" w:cs="Times New Roman"/>
          <w:szCs w:val="19"/>
          <w:lang w:eastAsia="pl-PL"/>
        </w:rPr>
      </w:pPr>
      <w:r>
        <w:t>Według stanu w dniu 31 grudnia 2024 r. o</w:t>
      </w:r>
      <w:r w:rsidR="00152A74" w:rsidRPr="00EA1264">
        <w:t xml:space="preserve">soby zatrudnione w organizacjach pozarządowych </w:t>
      </w:r>
      <w:r w:rsidR="00435B97">
        <w:t>w ramach</w:t>
      </w:r>
      <w:r w:rsidR="00C8594F">
        <w:t xml:space="preserve"> stosunku pracy stanowiły 1,2</w:t>
      </w:r>
      <w:r w:rsidR="00152A74" w:rsidRPr="00EA1264">
        <w:t>% ogółu pracującyc</w:t>
      </w:r>
      <w:r w:rsidR="00E72505">
        <w:t>h w gospodarce narodowej</w:t>
      </w:r>
      <w:r w:rsidR="00435B97">
        <w:t>, a i</w:t>
      </w:r>
      <w:r w:rsidR="00EB27B2">
        <w:t>ch udział w</w:t>
      </w:r>
      <w:r w:rsidR="00E72505">
        <w:t xml:space="preserve"> </w:t>
      </w:r>
      <w:r w:rsidR="00AC3FCB">
        <w:t xml:space="preserve">zatrudnieniu </w:t>
      </w:r>
      <w:r w:rsidR="00435B97">
        <w:t>opartym na</w:t>
      </w:r>
      <w:r w:rsidR="004107E3">
        <w:t xml:space="preserve"> stosunku pracy</w:t>
      </w:r>
      <w:r w:rsidR="00AC3FCB">
        <w:t xml:space="preserve"> </w:t>
      </w:r>
      <w:r w:rsidR="00C8594F">
        <w:t>wyniósł 1,6</w:t>
      </w:r>
      <w:r w:rsidR="00152A74" w:rsidRPr="00EA1264">
        <w:t>%</w:t>
      </w:r>
      <w:r w:rsidR="003E3765">
        <w:rPr>
          <w:rStyle w:val="Odwoanieprzypisudolnego"/>
        </w:rPr>
        <w:footnoteReference w:id="5"/>
      </w:r>
      <w:r w:rsidR="00152A74" w:rsidRPr="00EA1264">
        <w:t>.</w:t>
      </w:r>
      <w:r w:rsidR="00E41487">
        <w:rPr>
          <w:rFonts w:eastAsia="Times New Roman" w:cs="Times New Roman"/>
          <w:szCs w:val="19"/>
          <w:lang w:eastAsia="pl-PL"/>
        </w:rPr>
        <w:t xml:space="preserve"> </w:t>
      </w:r>
      <w:r w:rsidR="00152A74" w:rsidRPr="00EA1264">
        <w:rPr>
          <w:shd w:val="clear" w:color="auto" w:fill="FFFFFF"/>
        </w:rPr>
        <w:t>Pr</w:t>
      </w:r>
      <w:r w:rsidR="00E72505">
        <w:rPr>
          <w:shd w:val="clear" w:color="auto" w:fill="FFFFFF"/>
        </w:rPr>
        <w:t xml:space="preserve">zeciętne zatrudnienie </w:t>
      </w:r>
      <w:r w:rsidR="00435B97">
        <w:rPr>
          <w:shd w:val="clear" w:color="auto" w:fill="FFFFFF"/>
        </w:rPr>
        <w:t>w </w:t>
      </w:r>
      <w:r w:rsidR="00152A74" w:rsidRPr="00EA1264">
        <w:rPr>
          <w:shd w:val="clear" w:color="auto" w:fill="FFFFFF"/>
        </w:rPr>
        <w:t>organizacjach pozarządowych w 2024 r. wyniosło 169,</w:t>
      </w:r>
      <w:r w:rsidR="0034597C">
        <w:rPr>
          <w:shd w:val="clear" w:color="auto" w:fill="FFFFFF"/>
        </w:rPr>
        <w:t>8</w:t>
      </w:r>
      <w:r w:rsidR="00152A74" w:rsidRPr="00EA1264">
        <w:rPr>
          <w:shd w:val="clear" w:color="auto" w:fill="FFFFFF"/>
        </w:rPr>
        <w:t xml:space="preserve"> t</w:t>
      </w:r>
      <w:r w:rsidR="00817B25">
        <w:rPr>
          <w:shd w:val="clear" w:color="auto" w:fill="FFFFFF"/>
        </w:rPr>
        <w:t>ys. etatów, co odpowiadało 1,5% </w:t>
      </w:r>
      <w:r w:rsidR="00152A74" w:rsidRPr="00EA1264">
        <w:t xml:space="preserve">przeciętnego zatrudnienia </w:t>
      </w:r>
      <w:r w:rsidR="004107E3">
        <w:t xml:space="preserve">na podstawie stosunku pracy </w:t>
      </w:r>
      <w:r w:rsidR="00152A74" w:rsidRPr="00EA1264">
        <w:t>w gospodarce narodowej</w:t>
      </w:r>
      <w:r w:rsidR="00152A74" w:rsidRPr="00EA1264">
        <w:rPr>
          <w:rStyle w:val="Odwoanieprzypisudolnego"/>
          <w:szCs w:val="19"/>
        </w:rPr>
        <w:footnoteReference w:id="6"/>
      </w:r>
      <w:r w:rsidR="00152A74" w:rsidRPr="00EA1264">
        <w:t>.</w:t>
      </w:r>
    </w:p>
    <w:p w14:paraId="21B9B8FD" w14:textId="56CB1E88" w:rsidR="00152A74" w:rsidRPr="00EA1264" w:rsidRDefault="007B56FD" w:rsidP="00152A74">
      <w:pPr>
        <w:pStyle w:val="Nagwek1"/>
        <w:rPr>
          <w:rFonts w:ascii="Fira Sans" w:hAnsi="Fira Sans"/>
          <w:b/>
          <w:szCs w:val="19"/>
        </w:rPr>
      </w:pPr>
      <w:r w:rsidRPr="00EA126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C6E5978" wp14:editId="73A63F1A">
                <wp:simplePos x="0" y="0"/>
                <wp:positionH relativeFrom="column">
                  <wp:posOffset>5219700</wp:posOffset>
                </wp:positionH>
                <wp:positionV relativeFrom="page">
                  <wp:posOffset>2890520</wp:posOffset>
                </wp:positionV>
                <wp:extent cx="1725295" cy="533400"/>
                <wp:effectExtent l="0" t="0" r="0" b="0"/>
                <wp:wrapTight wrapText="bothSides">
                  <wp:wrapPolygon edited="0">
                    <wp:start x="715" y="0"/>
                    <wp:lineTo x="715" y="20829"/>
                    <wp:lineTo x="20749" y="20829"/>
                    <wp:lineTo x="20749" y="0"/>
                    <wp:lineTo x="715" y="0"/>
                  </wp:wrapPolygon>
                </wp:wrapTight>
                <wp:docPr id="19" name="Pole tekstowe 19" descr="Przychody organizacji pozarządowych w 2024 r. wyniosły 57,5 mld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E52F2" w14:textId="1F775A13" w:rsidR="009D0EA6" w:rsidRPr="009244EB" w:rsidRDefault="009D0EA6" w:rsidP="00152A7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Przychody organizacji pozar</w:t>
                            </w:r>
                            <w:r w:rsidR="007B56FD">
                              <w:t>ządowych w 2024 r. wyniosły 57,5</w:t>
                            </w:r>
                            <w:r>
                              <w:t xml:space="preserve"> mld zł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E5978" id="Pole tekstowe 19" o:spid="_x0000_s1031" type="#_x0000_t202" alt="Przychody organizacji pozarządowych w 2024 r. wyniosły 57,5 mld zł" style="position:absolute;margin-left:411pt;margin-top:227.6pt;width:135.85pt;height:42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" filled="f" stroked="f">
                <v:textbox inset=",0">
                  <w:txbxContent>
                    <w:p w14:paraId="677E52F2" w14:textId="1F775A13" w:rsidR="009D0EA6" w:rsidRPr="009244EB" w:rsidRDefault="009D0EA6" w:rsidP="00152A74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Przychody organizacji pozar</w:t>
                      </w:r>
                      <w:r w:rsidR="007B56FD">
                        <w:t>ządowych w 2024 r. wyniosły 57,5</w:t>
                      </w:r>
                      <w:r>
                        <w:t xml:space="preserve"> mld zł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52A74" w:rsidRPr="00EA1264">
        <w:rPr>
          <w:rFonts w:ascii="Fira Sans" w:hAnsi="Fira Sans"/>
          <w:b/>
          <w:noProof/>
          <w:spacing w:val="-2"/>
          <w:szCs w:val="19"/>
        </w:rPr>
        <w:t>Przychody</w:t>
      </w:r>
    </w:p>
    <w:p w14:paraId="6CFA8A4A" w14:textId="13EB2225" w:rsidR="00152A74" w:rsidRDefault="00152A74" w:rsidP="00152A74">
      <w:pPr>
        <w:suppressAutoHyphens/>
        <w:rPr>
          <w:szCs w:val="19"/>
        </w:rPr>
      </w:pPr>
      <w:r w:rsidRPr="00EA1264">
        <w:t>W 2024 r. przychody organizacji pozarządowych w</w:t>
      </w:r>
      <w:r w:rsidR="00414B7A">
        <w:t>yniosły 57</w:t>
      </w:r>
      <w:r w:rsidR="00EB27B2">
        <w:t xml:space="preserve">,5 mld zł (o </w:t>
      </w:r>
      <w:r w:rsidR="007F3EBD">
        <w:t>12,7</w:t>
      </w:r>
      <w:r w:rsidR="00EB27B2">
        <w:t>% więcej niż w </w:t>
      </w:r>
      <w:r w:rsidR="007F3EBD">
        <w:t>2023</w:t>
      </w:r>
      <w:r w:rsidR="00414B7A">
        <w:t xml:space="preserve"> r.).</w:t>
      </w:r>
      <w:r w:rsidRPr="00EA1264">
        <w:t xml:space="preserve"> </w:t>
      </w:r>
      <w:r w:rsidRPr="00EA1264">
        <w:rPr>
          <w:szCs w:val="19"/>
        </w:rPr>
        <w:t>Dwie największe grupy podmiotów – typowe stowarzyszenia i organizacje społeczne oraz fundacje – osiągnęły łącznie 41,6 mld zł, co stanowiło 72,4% całkowitej wartości przychodów organizacji pozarządowych.</w:t>
      </w:r>
      <w:r w:rsidR="00AC3FCB">
        <w:rPr>
          <w:szCs w:val="19"/>
        </w:rPr>
        <w:t xml:space="preserve"> </w:t>
      </w:r>
      <w:r w:rsidRPr="00A255B0">
        <w:rPr>
          <w:szCs w:val="19"/>
        </w:rPr>
        <w:t>Średni przychód jednej orga</w:t>
      </w:r>
      <w:r w:rsidR="00A255B0" w:rsidRPr="00A255B0">
        <w:rPr>
          <w:szCs w:val="19"/>
        </w:rPr>
        <w:t>nizacji pozarządowej wyniósł 508,4</w:t>
      </w:r>
      <w:r w:rsidRPr="00A255B0">
        <w:rPr>
          <w:szCs w:val="19"/>
        </w:rPr>
        <w:t xml:space="preserve"> tys. zł. Najwyższą średnią wartość przychodów odnotowano </w:t>
      </w:r>
      <w:r w:rsidR="00EB27B2">
        <w:rPr>
          <w:szCs w:val="19"/>
        </w:rPr>
        <w:t>w </w:t>
      </w:r>
      <w:r w:rsidRPr="00A255B0">
        <w:rPr>
          <w:szCs w:val="19"/>
        </w:rPr>
        <w:t>społecznych podmiot</w:t>
      </w:r>
      <w:r w:rsidR="00AC3FCB" w:rsidRPr="00A255B0">
        <w:rPr>
          <w:szCs w:val="19"/>
        </w:rPr>
        <w:t>ach</w:t>
      </w:r>
      <w:r w:rsidRPr="00A255B0">
        <w:rPr>
          <w:szCs w:val="19"/>
        </w:rPr>
        <w:t xml:space="preserve"> w</w:t>
      </w:r>
      <w:r w:rsidR="00A255B0" w:rsidRPr="00A255B0">
        <w:rPr>
          <w:szCs w:val="19"/>
        </w:rPr>
        <w:t>yznaniowych – 3 390</w:t>
      </w:r>
      <w:r w:rsidR="00AC3FCB" w:rsidRPr="00A255B0">
        <w:rPr>
          <w:szCs w:val="19"/>
        </w:rPr>
        <w:t>,</w:t>
      </w:r>
      <w:r w:rsidR="00A255B0" w:rsidRPr="00A255B0">
        <w:rPr>
          <w:szCs w:val="19"/>
        </w:rPr>
        <w:t>8</w:t>
      </w:r>
      <w:r w:rsidR="00AC3FCB" w:rsidRPr="00A255B0">
        <w:rPr>
          <w:szCs w:val="19"/>
        </w:rPr>
        <w:t xml:space="preserve"> tys. zł, a</w:t>
      </w:r>
      <w:r w:rsidRPr="00A255B0">
        <w:rPr>
          <w:szCs w:val="19"/>
        </w:rPr>
        <w:t xml:space="preserve"> najniższą w </w:t>
      </w:r>
      <w:r w:rsidR="00A255B0" w:rsidRPr="00A255B0">
        <w:rPr>
          <w:szCs w:val="19"/>
        </w:rPr>
        <w:t>kołach gospodyń wiejskich – 17,0</w:t>
      </w:r>
      <w:r w:rsidRPr="00A255B0">
        <w:rPr>
          <w:szCs w:val="19"/>
        </w:rPr>
        <w:t xml:space="preserve"> tys. zł.</w:t>
      </w:r>
    </w:p>
    <w:p w14:paraId="0B0D59C8" w14:textId="11A29B52" w:rsidR="00311F6C" w:rsidRPr="00EA1264" w:rsidRDefault="00311F6C" w:rsidP="00311F6C">
      <w:pPr>
        <w:pStyle w:val="Tytutablicy"/>
      </w:pPr>
      <w:r w:rsidRPr="00EA1264">
        <w:rPr>
          <w:noProof/>
        </w:rPr>
        <w:drawing>
          <wp:anchor distT="0" distB="0" distL="114300" distR="114300" simplePos="0" relativeHeight="251684864" behindDoc="0" locked="0" layoutInCell="1" allowOverlap="1" wp14:anchorId="0F1BA40D" wp14:editId="146CFDDD">
            <wp:simplePos x="0" y="0"/>
            <wp:positionH relativeFrom="column">
              <wp:posOffset>0</wp:posOffset>
            </wp:positionH>
            <wp:positionV relativeFrom="paragraph">
              <wp:posOffset>413385</wp:posOffset>
            </wp:positionV>
            <wp:extent cx="5039995" cy="1728000"/>
            <wp:effectExtent l="0" t="0" r="8255" b="5715"/>
            <wp:wrapTopAndBottom/>
            <wp:docPr id="25" name="Wykres 25" descr="Wykres przedstawiający przychody organizacji pozarządowych według źródeł przychodów w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D43">
        <w:t>Wykres 7</w:t>
      </w:r>
      <w:r w:rsidRPr="00EA1264">
        <w:t xml:space="preserve">. </w:t>
      </w:r>
      <w:r>
        <w:t>Przychody</w:t>
      </w:r>
      <w:r w:rsidRPr="00EA1264">
        <w:t xml:space="preserve"> organizacji pozarządowych </w:t>
      </w:r>
      <w:r>
        <w:t xml:space="preserve">według źródeł przychodów </w:t>
      </w:r>
      <w:r w:rsidRPr="00EA1264">
        <w:t>w 2024 r.</w:t>
      </w:r>
    </w:p>
    <w:p w14:paraId="6298248E" w14:textId="06223519" w:rsidR="00152A74" w:rsidRPr="00EA1264" w:rsidRDefault="00152A74" w:rsidP="00152A74">
      <w:pPr>
        <w:suppressAutoHyphens/>
      </w:pPr>
      <w:r w:rsidRPr="00EA1264">
        <w:rPr>
          <w:szCs w:val="19"/>
        </w:rPr>
        <w:t>Ponad połowa przychodów</w:t>
      </w:r>
      <w:r w:rsidR="003346CD">
        <w:rPr>
          <w:szCs w:val="19"/>
        </w:rPr>
        <w:t xml:space="preserve"> (60,5</w:t>
      </w:r>
      <w:r w:rsidR="00C76F92">
        <w:rPr>
          <w:szCs w:val="19"/>
        </w:rPr>
        <w:t>%)</w:t>
      </w:r>
      <w:r w:rsidRPr="00EA1264">
        <w:rPr>
          <w:szCs w:val="19"/>
        </w:rPr>
        <w:t xml:space="preserve"> organizacji pozarządowych pochodził</w:t>
      </w:r>
      <w:r w:rsidR="00C76F92">
        <w:rPr>
          <w:szCs w:val="19"/>
        </w:rPr>
        <w:t>a ze źródeł nierynkowych</w:t>
      </w:r>
      <w:r w:rsidRPr="00EA1264">
        <w:rPr>
          <w:szCs w:val="19"/>
        </w:rPr>
        <w:t xml:space="preserve">. </w:t>
      </w:r>
      <w:r w:rsidRPr="00EA1264">
        <w:t>W ramach tej kategorii dominowały środki publiczne</w:t>
      </w:r>
      <w:r w:rsidR="009B112B">
        <w:rPr>
          <w:szCs w:val="19"/>
        </w:rPr>
        <w:t>, które stanowiły 45,7</w:t>
      </w:r>
      <w:r w:rsidRPr="00EA1264">
        <w:rPr>
          <w:szCs w:val="19"/>
        </w:rPr>
        <w:t>% ogółu przychodów, w tym dotacje z a</w:t>
      </w:r>
      <w:r w:rsidR="009B112B">
        <w:rPr>
          <w:szCs w:val="19"/>
        </w:rPr>
        <w:t>dministracji samorządowej – 22,6</w:t>
      </w:r>
      <w:r w:rsidRPr="00EA1264">
        <w:rPr>
          <w:szCs w:val="19"/>
        </w:rPr>
        <w:t>%. Udział przychodów ze źródeł rynk</w:t>
      </w:r>
      <w:r w:rsidR="009B112B">
        <w:rPr>
          <w:szCs w:val="19"/>
        </w:rPr>
        <w:t>owych wyniósł 32,4</w:t>
      </w:r>
      <w:r w:rsidRPr="00EA1264">
        <w:rPr>
          <w:szCs w:val="19"/>
        </w:rPr>
        <w:t xml:space="preserve">%, </w:t>
      </w:r>
      <w:r w:rsidR="003346CD">
        <w:rPr>
          <w:szCs w:val="19"/>
        </w:rPr>
        <w:t>z czego 18,9% pochodziło</w:t>
      </w:r>
      <w:r w:rsidR="00C76F92">
        <w:rPr>
          <w:szCs w:val="19"/>
        </w:rPr>
        <w:t xml:space="preserve"> z </w:t>
      </w:r>
      <w:r w:rsidRPr="00EA1264">
        <w:rPr>
          <w:szCs w:val="19"/>
        </w:rPr>
        <w:t>od</w:t>
      </w:r>
      <w:r w:rsidR="003346CD">
        <w:rPr>
          <w:szCs w:val="19"/>
        </w:rPr>
        <w:t>płatnej działalności statutowej, a 11,0% – z działalności gospodarczej.</w:t>
      </w:r>
      <w:r w:rsidRPr="00EA1264">
        <w:rPr>
          <w:szCs w:val="19"/>
        </w:rPr>
        <w:t xml:space="preserve"> Składki członkowskie oraz inne formy finansowania stanowiły łącznie </w:t>
      </w:r>
      <w:r w:rsidR="009B112B">
        <w:rPr>
          <w:szCs w:val="19"/>
        </w:rPr>
        <w:t>7,1</w:t>
      </w:r>
      <w:r w:rsidRPr="00EA1264">
        <w:rPr>
          <w:szCs w:val="19"/>
        </w:rPr>
        <w:t>% przychodów organizacji pozarządowych.</w:t>
      </w:r>
    </w:p>
    <w:p w14:paraId="01BF362E" w14:textId="643D6064" w:rsidR="00152A74" w:rsidRPr="00EA1264" w:rsidRDefault="00152A74" w:rsidP="00152A74">
      <w:pPr>
        <w:pStyle w:val="Nagwek1"/>
        <w:rPr>
          <w:rFonts w:ascii="Fira Sans" w:hAnsi="Fira Sans"/>
          <w:b/>
          <w:szCs w:val="19"/>
        </w:rPr>
      </w:pPr>
      <w:r w:rsidRPr="00EA1264">
        <w:rPr>
          <w:rFonts w:ascii="Fira Sans" w:hAnsi="Fira Sans"/>
          <w:b/>
          <w:noProof/>
          <w:spacing w:val="-2"/>
          <w:szCs w:val="19"/>
        </w:rPr>
        <w:t>Zaangażowanie w pomoc w związku z powodzią (wrzesie</w:t>
      </w:r>
      <w:r w:rsidR="00063F87">
        <w:rPr>
          <w:rFonts w:ascii="Fira Sans" w:hAnsi="Fira Sans"/>
          <w:b/>
          <w:noProof/>
          <w:spacing w:val="-2"/>
          <w:szCs w:val="19"/>
        </w:rPr>
        <w:t>ń–</w:t>
      </w:r>
      <w:r w:rsidRPr="00EA1264">
        <w:rPr>
          <w:rFonts w:ascii="Fira Sans" w:hAnsi="Fira Sans"/>
          <w:b/>
          <w:noProof/>
          <w:spacing w:val="-2"/>
          <w:szCs w:val="19"/>
        </w:rPr>
        <w:t>grudzień 2024 r.)</w:t>
      </w:r>
    </w:p>
    <w:p w14:paraId="1F8E26FB" w14:textId="7029940C" w:rsidR="00152A74" w:rsidRPr="00EA1264" w:rsidRDefault="00152A74" w:rsidP="00152A74">
      <w:r w:rsidRPr="00EA1264">
        <w:rPr>
          <w:lang w:eastAsia="pl-PL"/>
        </w:rPr>
        <w:t>W okresie od września do grudnia 2024 r. 14,3 tys. organizacji pozarządowych (12,6%</w:t>
      </w:r>
      <w:r w:rsidR="001958DF">
        <w:rPr>
          <w:lang w:eastAsia="pl-PL"/>
        </w:rPr>
        <w:t xml:space="preserve"> ogółu</w:t>
      </w:r>
      <w:r w:rsidRPr="00EA1264">
        <w:rPr>
          <w:lang w:eastAsia="pl-PL"/>
        </w:rPr>
        <w:t xml:space="preserve">) podjęło dodatkowe działania </w:t>
      </w:r>
      <w:r w:rsidR="00C76F92">
        <w:rPr>
          <w:lang w:eastAsia="pl-PL"/>
        </w:rPr>
        <w:t>pomocowe</w:t>
      </w:r>
      <w:r w:rsidRPr="00EA1264">
        <w:rPr>
          <w:lang w:eastAsia="pl-PL"/>
        </w:rPr>
        <w:t xml:space="preserve"> w związku z </w:t>
      </w:r>
      <w:r w:rsidR="00C76F92">
        <w:rPr>
          <w:lang w:eastAsia="pl-PL"/>
        </w:rPr>
        <w:t xml:space="preserve">powodzią </w:t>
      </w:r>
      <w:r w:rsidRPr="00EA1264">
        <w:rPr>
          <w:lang w:eastAsia="pl-PL"/>
        </w:rPr>
        <w:t xml:space="preserve">na terenie Polski </w:t>
      </w:r>
      <w:r w:rsidR="00DB37B3">
        <w:rPr>
          <w:lang w:eastAsia="pl-PL"/>
        </w:rPr>
        <w:t>i poza jej granicami</w:t>
      </w:r>
      <w:r w:rsidRPr="00EA1264">
        <w:rPr>
          <w:lang w:eastAsia="pl-PL"/>
        </w:rPr>
        <w:t xml:space="preserve">. </w:t>
      </w:r>
      <w:r w:rsidRPr="00EA1264">
        <w:t>Najwyższy poziom zaangażowania w działania pomocowe</w:t>
      </w:r>
      <w:r w:rsidR="00550899">
        <w:t xml:space="preserve"> odnotowano w </w:t>
      </w:r>
      <w:r w:rsidRPr="00EA1264">
        <w:t>ochotniczych strażach pożarnych (39,6%), a następnie w kołach łowieckich (31,4%).</w:t>
      </w:r>
      <w:r w:rsidR="009453AF">
        <w:t xml:space="preserve"> </w:t>
      </w:r>
      <w:r w:rsidR="00550899">
        <w:t>Wśród </w:t>
      </w:r>
      <w:r w:rsidR="009453AF" w:rsidRPr="009453AF">
        <w:t>województw szczególnie wysoki udział</w:t>
      </w:r>
      <w:r w:rsidR="00EB27B2">
        <w:t xml:space="preserve"> organizacji angażu</w:t>
      </w:r>
      <w:r w:rsidR="00550899">
        <w:t xml:space="preserve">jących się w pomoc odnotowano w </w:t>
      </w:r>
      <w:r w:rsidR="00DB37B3">
        <w:t>województwach</w:t>
      </w:r>
      <w:r w:rsidR="00550899">
        <w:t xml:space="preserve"> opolskim (30,1%) </w:t>
      </w:r>
      <w:r w:rsidR="00DB37B3">
        <w:t>i</w:t>
      </w:r>
      <w:r w:rsidR="00550899">
        <w:t xml:space="preserve"> dolnośląskim (21,1%).</w:t>
      </w:r>
    </w:p>
    <w:p w14:paraId="2B7A1B5E" w14:textId="0C3F06E1" w:rsidR="00152A74" w:rsidRPr="00CB7FC0" w:rsidRDefault="00CC45B5" w:rsidP="00CB7FC0">
      <w:pPr>
        <w:rPr>
          <w:lang w:eastAsia="pl-PL"/>
        </w:rPr>
      </w:pPr>
      <w:r w:rsidRPr="00CC45B5">
        <w:rPr>
          <w:lang w:eastAsia="pl-PL"/>
        </w:rPr>
        <w:t>Spośród organizacji zlokalizowanych w województwach najbardziej dotkniętych powodzią</w:t>
      </w:r>
      <w:r w:rsidR="00152A74" w:rsidRPr="00EA1264">
        <w:rPr>
          <w:lang w:eastAsia="pl-PL"/>
        </w:rPr>
        <w:t xml:space="preserve"> </w:t>
      </w:r>
      <w:r>
        <w:rPr>
          <w:lang w:eastAsia="pl-PL"/>
        </w:rPr>
        <w:t>(dolnośląskie, lubuskie, małopolskie, opolskie i śląskie)</w:t>
      </w:r>
      <w:r w:rsidR="00152A74" w:rsidRPr="00EA1264">
        <w:rPr>
          <w:lang w:eastAsia="pl-PL"/>
        </w:rPr>
        <w:t xml:space="preserve"> 0,6 tys. podmiotów (1,8%) c</w:t>
      </w:r>
      <w:r>
        <w:rPr>
          <w:lang w:eastAsia="pl-PL"/>
        </w:rPr>
        <w:t>zasowo zaprzestało działalności, średnio na okres dwóch miesięcy</w:t>
      </w:r>
      <w:r w:rsidR="00862EF8">
        <w:rPr>
          <w:lang w:eastAsia="pl-PL"/>
        </w:rPr>
        <w:t>.</w:t>
      </w:r>
      <w:r w:rsidR="00CB7FC0">
        <w:rPr>
          <w:lang w:eastAsia="pl-PL"/>
        </w:rPr>
        <w:t xml:space="preserve"> </w:t>
      </w:r>
      <w:r w:rsidR="00CB7FC0" w:rsidRPr="00CB7FC0">
        <w:rPr>
          <w:lang w:eastAsia="pl-PL"/>
        </w:rPr>
        <w:t>Najwyższy odsetek organizacji,</w:t>
      </w:r>
      <w:r w:rsidR="00CB7FC0">
        <w:rPr>
          <w:lang w:eastAsia="pl-PL"/>
        </w:rPr>
        <w:t xml:space="preserve"> które nie prowadziły działalności w związku z sytuacją powodziową</w:t>
      </w:r>
      <w:r w:rsidR="00CB7FC0" w:rsidRPr="00CB7FC0">
        <w:rPr>
          <w:lang w:eastAsia="pl-PL"/>
        </w:rPr>
        <w:t xml:space="preserve"> odnotowano</w:t>
      </w:r>
      <w:r w:rsidR="00CB7FC0">
        <w:rPr>
          <w:lang w:eastAsia="pl-PL"/>
        </w:rPr>
        <w:t xml:space="preserve"> w województwie opolskim (4,2%).</w:t>
      </w:r>
    </w:p>
    <w:p w14:paraId="0678A7C3" w14:textId="68F7AB0B" w:rsidR="00152A74" w:rsidRPr="00EA1264" w:rsidRDefault="002C1E79" w:rsidP="00152A74">
      <w:pPr>
        <w:pStyle w:val="Tytutablicy"/>
        <w:ind w:left="851" w:hanging="851"/>
      </w:pPr>
      <w:r w:rsidRPr="00EA1264">
        <w:rPr>
          <w:b w:val="0"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B9BE6CF" wp14:editId="4F5FC597">
                <wp:simplePos x="0" y="0"/>
                <wp:positionH relativeFrom="column">
                  <wp:posOffset>5283835</wp:posOffset>
                </wp:positionH>
                <wp:positionV relativeFrom="page">
                  <wp:posOffset>616098</wp:posOffset>
                </wp:positionV>
                <wp:extent cx="1725295" cy="850265"/>
                <wp:effectExtent l="0" t="0" r="0" b="0"/>
                <wp:wrapTight wrapText="bothSides">
                  <wp:wrapPolygon edited="0">
                    <wp:start x="715" y="0"/>
                    <wp:lineTo x="715" y="20810"/>
                    <wp:lineTo x="20749" y="20810"/>
                    <wp:lineTo x="20749" y="0"/>
                    <wp:lineTo x="715" y="0"/>
                  </wp:wrapPolygon>
                </wp:wrapTight>
                <wp:docPr id="24" name="Pole tekstowe 24" descr="W związku z powodzią 14,3 tys. organizacji pozarządowych podjęło dodatkowe działania pomoc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E5525" w14:textId="4F8456F7" w:rsidR="009D0EA6" w:rsidRPr="009244EB" w:rsidRDefault="007B56FD" w:rsidP="0045384C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 związku z powodzią </w:t>
                            </w:r>
                            <w:r w:rsidR="005F5280">
                              <w:t>14,3 </w:t>
                            </w:r>
                            <w:r w:rsidR="005F5280" w:rsidRPr="00EA1264">
                              <w:t xml:space="preserve">tys. organizacji pozarządowych podjęło dodatkowe działania </w:t>
                            </w:r>
                            <w:r w:rsidR="005F5280">
                              <w:t>pomocowe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E6CF" id="Pole tekstowe 24" o:spid="_x0000_s1032" type="#_x0000_t202" alt="W związku z powodzią 14,3 tys. organizacji pozarządowych podjęło dodatkowe działania pomocowe" style="position:absolute;left:0;text-align:left;margin-left:416.05pt;margin-top:48.5pt;width:135.85pt;height:66.9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" filled="f" stroked="f">
                <v:textbox inset=",0">
                  <w:txbxContent>
                    <w:p w14:paraId="5ADE5525" w14:textId="4F8456F7" w:rsidR="009D0EA6" w:rsidRPr="009244EB" w:rsidRDefault="007B56FD" w:rsidP="0045384C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 związku z powodzią </w:t>
                      </w:r>
                      <w:r w:rsidR="005F5280">
                        <w:t>14,3 </w:t>
                      </w:r>
                      <w:r w:rsidR="005F5280" w:rsidRPr="00EA1264">
                        <w:t xml:space="preserve">tys. organizacji pozarządowych podjęło dodatkowe działania </w:t>
                      </w:r>
                      <w:r w:rsidR="005F5280">
                        <w:t>pomocowe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EA1264">
        <w:rPr>
          <w:noProof/>
        </w:rPr>
        <w:drawing>
          <wp:anchor distT="0" distB="0" distL="114300" distR="114300" simplePos="0" relativeHeight="251672576" behindDoc="0" locked="0" layoutInCell="1" allowOverlap="1" wp14:anchorId="235D05AA" wp14:editId="0F41FAFE">
            <wp:simplePos x="0" y="0"/>
            <wp:positionH relativeFrom="margin">
              <wp:posOffset>-28575</wp:posOffset>
            </wp:positionH>
            <wp:positionV relativeFrom="paragraph">
              <wp:posOffset>443260</wp:posOffset>
            </wp:positionV>
            <wp:extent cx="5040000" cy="2588400"/>
            <wp:effectExtent l="0" t="0" r="8255" b="2540"/>
            <wp:wrapSquare wrapText="bothSides"/>
            <wp:docPr id="15" name="Wykres 15" descr="Wykres przedstawiający odsetek organizacji pozarządowych zaangażowanych w pomoc w związku z powodzią w okresie wrzesień–grudzień 2024 r. Dane liczbowe umieszczono w osobnym pliku Excel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3D43">
        <w:t>Wykres 8</w:t>
      </w:r>
      <w:r w:rsidR="00152A74" w:rsidRPr="00EA1264">
        <w:t>. Odsetek organizacji pozarządowych zaangażowanych w pomoc w związku z powodzią w</w:t>
      </w:r>
      <w:r w:rsidR="001958DF">
        <w:t xml:space="preserve"> okresie wrzesień–grudzień</w:t>
      </w:r>
      <w:r w:rsidR="00152A74" w:rsidRPr="00EA1264">
        <w:t xml:space="preserve"> 2024 r.</w:t>
      </w:r>
    </w:p>
    <w:p w14:paraId="5DC8A9AC" w14:textId="35F09B12" w:rsidR="00152A74" w:rsidRPr="00EA1264" w:rsidRDefault="00152A74" w:rsidP="00152A74">
      <w:r w:rsidRPr="00EA1264">
        <w:t>Głównymi odbiorcami pomocy udzielanej przez organizacje pozarządowe były osoby fizyczne – pomoc skierowało do nich 68,2%</w:t>
      </w:r>
      <w:r w:rsidR="0080077B">
        <w:t xml:space="preserve"> </w:t>
      </w:r>
      <w:r w:rsidRPr="00EA1264">
        <w:t>organizacji. Łącznie objęły one wsparciem około 4,3 mln odbiorców, przy czym ta sama osoba mogła zostać uwzględniona wielokrotnie</w:t>
      </w:r>
      <w:r w:rsidR="00B60D8C">
        <w:t xml:space="preserve"> przez różne organizacje pozarządowe.</w:t>
      </w:r>
    </w:p>
    <w:p w14:paraId="76221069" w14:textId="265CAC9C" w:rsidR="00152A74" w:rsidRPr="00EA1264" w:rsidRDefault="00152A74" w:rsidP="00152A74">
      <w:r w:rsidRPr="00EA1264">
        <w:t>Organizacje wspierały również inne organizacje pozarządowe – stowarzyszenia, fundacje, organizacje kościelne i podobne (21,5%), a także organy administracji samorządowej lub lokalnej (17,8%) oraz placówki ochrony zdrowia, edukacji, pomocy społecznej i inne jednostki świadczące usługi społeczne (5,1%).</w:t>
      </w:r>
    </w:p>
    <w:p w14:paraId="13DC7FB0" w14:textId="2EC2CD0C" w:rsidR="00152A74" w:rsidRPr="00EA1264" w:rsidRDefault="00152A74" w:rsidP="00152A74">
      <w:r w:rsidRPr="00EA1264">
        <w:t xml:space="preserve">Jedną z kluczowych form wsparcia było przekazywanie darów rzeczowych, deklarowane przez 61,8% organizacji. Szacunkowa wartość przekazanej pomocy rzeczowej wyniosła 349,5 mln zł. Środki finansowe przekazało 16,5% organizacji, a łączna wartość tej formy wsparcia </w:t>
      </w:r>
      <w:r w:rsidR="00E958F3">
        <w:t>wyniosła</w:t>
      </w:r>
      <w:r w:rsidR="00DB37B3">
        <w:t xml:space="preserve"> 373,9</w:t>
      </w:r>
      <w:r w:rsidR="00B60D8C">
        <w:t xml:space="preserve"> mln zł.</w:t>
      </w:r>
    </w:p>
    <w:p w14:paraId="0D1B3A03" w14:textId="20AA7C0A" w:rsidR="00152A74" w:rsidRPr="00EA1264" w:rsidRDefault="00152A74" w:rsidP="00152A74">
      <w:r w:rsidRPr="00EA1264">
        <w:t>Ponadto organizacje prowadziły działalność ratowniczą (18,6%), wykonywały prace remontowo-budowlane, porządkowe i czyszczące (13,4%), a także zapewniały wyżywienie (9,0%) i transport (7,6%).</w:t>
      </w:r>
    </w:p>
    <w:p w14:paraId="688D4BF8" w14:textId="60E70904" w:rsidR="00152A74" w:rsidRPr="00EA1264" w:rsidRDefault="007C2505" w:rsidP="00152A74">
      <w:pPr>
        <w:pStyle w:val="Nagwek1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pacing w:val="-2"/>
          <w:szCs w:val="19"/>
        </w:rPr>
        <w:t>Wyjaśnienia</w:t>
      </w:r>
      <w:r w:rsidR="00152A74" w:rsidRPr="00EA1264">
        <w:rPr>
          <w:rFonts w:ascii="Fira Sans" w:hAnsi="Fira Sans"/>
          <w:b/>
          <w:noProof/>
          <w:spacing w:val="-2"/>
          <w:szCs w:val="19"/>
        </w:rPr>
        <w:t xml:space="preserve"> metodologiczne</w:t>
      </w:r>
    </w:p>
    <w:p w14:paraId="38E54DC2" w14:textId="719B6AED" w:rsidR="00ED6F8F" w:rsidRDefault="00152A74" w:rsidP="00190BE6">
      <w:r w:rsidRPr="00EA1264">
        <w:t xml:space="preserve">Informacja sygnalna została opracowana na podstawie </w:t>
      </w:r>
      <w:r w:rsidR="00000559">
        <w:t xml:space="preserve">wstępnych </w:t>
      </w:r>
      <w:r w:rsidRPr="00EA1264">
        <w:t xml:space="preserve">wyników badania </w:t>
      </w:r>
      <w:r w:rsidR="007C4DED">
        <w:t>„</w:t>
      </w:r>
      <w:r w:rsidRPr="007C4DED">
        <w:t>Organizacje pozarządowe i społeczne jednostki wyznaniowe</w:t>
      </w:r>
      <w:r w:rsidR="007C4DED">
        <w:t>”</w:t>
      </w:r>
      <w:r w:rsidRPr="00EA1264">
        <w:rPr>
          <w:i/>
        </w:rPr>
        <w:t>,</w:t>
      </w:r>
      <w:r w:rsidRPr="00EA1264">
        <w:t xml:space="preserve"> realizowanego </w:t>
      </w:r>
      <w:r w:rsidR="000116F5">
        <w:t xml:space="preserve">corocznie </w:t>
      </w:r>
      <w:r w:rsidRPr="00EA1264">
        <w:t>przez GUS</w:t>
      </w:r>
      <w:r w:rsidR="000116F5">
        <w:t>, naprzemienni</w:t>
      </w:r>
      <w:r w:rsidR="00AC7A70">
        <w:t>e na formularzach SOF-1/SOF-4s oraz</w:t>
      </w:r>
      <w:r w:rsidR="00252606">
        <w:t xml:space="preserve"> SOF-5</w:t>
      </w:r>
      <w:r w:rsidRPr="00EA1264">
        <w:t>. Ba</w:t>
      </w:r>
      <w:r w:rsidR="003E7158">
        <w:t>daniem objęto: stowarzyszenia i </w:t>
      </w:r>
      <w:r w:rsidRPr="00EA1264">
        <w:t>podobne organizacje społeczne, fundacje, społeczne podmioty wyznaniowe p</w:t>
      </w:r>
      <w:r w:rsidR="00AC7A70">
        <w:t>rowadzące działalność społeczną oraz</w:t>
      </w:r>
      <w:r w:rsidRPr="00EA1264">
        <w:t xml:space="preserve"> koła gospodyń w</w:t>
      </w:r>
      <w:r w:rsidR="00AC7A70">
        <w:t xml:space="preserve">iejskich (formularz SOF-1), a także </w:t>
      </w:r>
      <w:r w:rsidRPr="00EA1264">
        <w:t xml:space="preserve">organizacje samorządu gospodarczego i kółka rolnicze (formularz SOF-4s). </w:t>
      </w:r>
    </w:p>
    <w:p w14:paraId="03E1978D" w14:textId="227CCCDA" w:rsidR="00674636" w:rsidRDefault="00152A74" w:rsidP="00190BE6">
      <w:r w:rsidRPr="00EA1264">
        <w:t>W związku ze zmia</w:t>
      </w:r>
      <w:r w:rsidR="00ED6F8F">
        <w:t>ną metodologii badania</w:t>
      </w:r>
      <w:r w:rsidRPr="00EA1264">
        <w:t xml:space="preserve"> organizacje samorządu zawodowego zosta</w:t>
      </w:r>
      <w:r w:rsidR="0080077B">
        <w:t xml:space="preserve">ły objęte obserwacją co </w:t>
      </w:r>
      <w:r w:rsidR="00AC7A70">
        <w:t>cztery</w:t>
      </w:r>
      <w:r w:rsidR="0080077B">
        <w:t xml:space="preserve"> lata</w:t>
      </w:r>
      <w:r w:rsidR="00AC7A70">
        <w:t>,</w:t>
      </w:r>
      <w:r w:rsidR="0080077B">
        <w:t xml:space="preserve"> </w:t>
      </w:r>
      <w:r w:rsidRPr="00EA1264">
        <w:t xml:space="preserve">w ramach </w:t>
      </w:r>
      <w:r w:rsidR="00AC7A70">
        <w:t xml:space="preserve">odrębnego </w:t>
      </w:r>
      <w:r w:rsidRPr="00EA1264">
        <w:t>badania</w:t>
      </w:r>
      <w:r w:rsidRPr="00EA1264">
        <w:rPr>
          <w:i/>
        </w:rPr>
        <w:t xml:space="preserve"> </w:t>
      </w:r>
      <w:r w:rsidR="007C4DED">
        <w:rPr>
          <w:i/>
        </w:rPr>
        <w:t>„</w:t>
      </w:r>
      <w:r w:rsidRPr="007C4DED">
        <w:t>Partnerzy dialogu społecznego – organizacje pracodawców i związki zawodowe</w:t>
      </w:r>
      <w:r w:rsidR="007C4DED">
        <w:t>”</w:t>
      </w:r>
      <w:r w:rsidRPr="00EA1264">
        <w:t>.</w:t>
      </w:r>
    </w:p>
    <w:p w14:paraId="48AB09D4" w14:textId="0F8DEFC5" w:rsidR="00674636" w:rsidRDefault="00674636" w:rsidP="00190BE6">
      <w:r>
        <w:t xml:space="preserve">Pojęcie </w:t>
      </w:r>
      <w:r w:rsidR="00D72ED6">
        <w:t>„</w:t>
      </w:r>
      <w:r>
        <w:t>organizacje pozarządowe</w:t>
      </w:r>
      <w:r w:rsidR="00D72ED6">
        <w:t>”</w:t>
      </w:r>
      <w:r w:rsidR="00A32462">
        <w:t xml:space="preserve"> </w:t>
      </w:r>
      <w:r>
        <w:t xml:space="preserve">zastąpiło stosowane w poprzednich edycjach </w:t>
      </w:r>
      <w:r w:rsidR="00AC7A70">
        <w:t>informacji sygnalnej</w:t>
      </w:r>
      <w:r>
        <w:t xml:space="preserve"> </w:t>
      </w:r>
      <w:r w:rsidR="00AC7A70">
        <w:t>określenie</w:t>
      </w:r>
      <w:r>
        <w:t xml:space="preserve"> </w:t>
      </w:r>
      <w:r w:rsidR="00AC7A70">
        <w:t>„</w:t>
      </w:r>
      <w:r>
        <w:t>organizacje non-profit</w:t>
      </w:r>
      <w:r w:rsidR="00AC7A70">
        <w:t>”</w:t>
      </w:r>
      <w:r>
        <w:t>, które jes</w:t>
      </w:r>
      <w:r w:rsidR="00AC7A70">
        <w:t>t mniej powszechnie używane w </w:t>
      </w:r>
      <w:r>
        <w:t>Polsce.</w:t>
      </w:r>
      <w:r w:rsidR="008002D6">
        <w:t xml:space="preserve"> </w:t>
      </w:r>
      <w:r w:rsidR="00ED6F8F">
        <w:t>Termin</w:t>
      </w:r>
      <w:r w:rsidR="008002D6">
        <w:t xml:space="preserve"> </w:t>
      </w:r>
      <w:r w:rsidR="00ED6F8F">
        <w:t>„</w:t>
      </w:r>
      <w:r w:rsidR="008002D6">
        <w:t>organizacje pozarządowe</w:t>
      </w:r>
      <w:r w:rsidR="00ED6F8F">
        <w:t>”</w:t>
      </w:r>
      <w:r w:rsidR="00D72ED6">
        <w:t xml:space="preserve"> </w:t>
      </w:r>
      <w:r w:rsidR="00ED6F8F">
        <w:t>może być</w:t>
      </w:r>
      <w:r w:rsidR="00D72ED6">
        <w:t xml:space="preserve"> </w:t>
      </w:r>
      <w:r w:rsidR="00ED6F8F">
        <w:t>stosowany</w:t>
      </w:r>
      <w:r w:rsidR="00D72ED6">
        <w:t xml:space="preserve"> wymiennie z </w:t>
      </w:r>
      <w:r w:rsidR="00ED6F8F">
        <w:t>określeniem</w:t>
      </w:r>
      <w:r w:rsidR="00D72ED6">
        <w:t xml:space="preserve"> </w:t>
      </w:r>
      <w:r w:rsidR="00ED6F8F">
        <w:t>„</w:t>
      </w:r>
      <w:r w:rsidR="00D72ED6">
        <w:t>organizacj</w:t>
      </w:r>
      <w:r w:rsidR="00ED6F8F">
        <w:t>e</w:t>
      </w:r>
      <w:r w:rsidR="00D72ED6">
        <w:t xml:space="preserve"> ekonomii społecznej</w:t>
      </w:r>
      <w:r w:rsidR="00ED6F8F">
        <w:t>”</w:t>
      </w:r>
      <w:r w:rsidR="00D72ED6">
        <w:t>.</w:t>
      </w:r>
    </w:p>
    <w:p w14:paraId="65BBFDE0" w14:textId="6A393646" w:rsidR="000116F5" w:rsidRDefault="000116F5" w:rsidP="00190BE6">
      <w:r>
        <w:t xml:space="preserve">Członkostwo </w:t>
      </w:r>
      <w:r w:rsidR="00AC7A70">
        <w:t xml:space="preserve">w </w:t>
      </w:r>
      <w:r>
        <w:t>organizacj</w:t>
      </w:r>
      <w:r w:rsidR="00AC7A70">
        <w:t>ach</w:t>
      </w:r>
      <w:r>
        <w:t xml:space="preserve"> pozarządowych badane jest co </w:t>
      </w:r>
      <w:r w:rsidR="00335BA0">
        <w:t>dwa</w:t>
      </w:r>
      <w:r>
        <w:t xml:space="preserve"> lata.</w:t>
      </w:r>
    </w:p>
    <w:p w14:paraId="49E52567" w14:textId="5B323114" w:rsidR="00152A74" w:rsidRPr="00EA1264" w:rsidRDefault="00152A74" w:rsidP="00152A74">
      <w:r w:rsidRPr="00EA1264">
        <w:t xml:space="preserve">Dobór jednostek do badania realizowanego na formularzu SOF-1 miał charakter dwuetapowy. W pierwszym etapie zastosowano dobór celowy, natomiast w drugim – </w:t>
      </w:r>
      <w:r w:rsidRPr="00DF3392">
        <w:rPr>
          <w:rStyle w:val="Pogrubienie"/>
          <w:b w:val="0"/>
        </w:rPr>
        <w:t>losowanie próby warstwowej</w:t>
      </w:r>
      <w:r w:rsidRPr="00EA1264">
        <w:t xml:space="preserve"> w obrębie każdego województwa i formy prawnej. Badanie prowadzone na formularzu SOF-4s miało charakter pełny, co oznacza, że wszystkie organizacje samorządu gospodarczego i kółka rolnicze wybrane z operatu, zostały włączone do kartoteki badania. Łącznie obowiązkiem sprawozdawczym</w:t>
      </w:r>
      <w:r w:rsidR="0022535E">
        <w:t xml:space="preserve"> w ramach formularzy SOF-1 i </w:t>
      </w:r>
      <w:r w:rsidRPr="00EA1264">
        <w:t>SOF-4s objęto 32,</w:t>
      </w:r>
      <w:r w:rsidR="00CD0AD4">
        <w:t>4</w:t>
      </w:r>
      <w:r w:rsidRPr="00EA1264">
        <w:t xml:space="preserve"> </w:t>
      </w:r>
      <w:r w:rsidR="00256D08">
        <w:t>tys. organizacji pozarządowych.</w:t>
      </w:r>
      <w:r w:rsidR="007C2505">
        <w:t xml:space="preserve"> Wypełnione sprawozdani</w:t>
      </w:r>
      <w:r w:rsidR="006946ED">
        <w:t>a przesłało</w:t>
      </w:r>
      <w:r w:rsidR="0022535E">
        <w:t xml:space="preserve"> </w:t>
      </w:r>
      <w:r w:rsidR="000116F5">
        <w:t xml:space="preserve">77,6% podmiotów, </w:t>
      </w:r>
      <w:r w:rsidR="00A32462">
        <w:t xml:space="preserve">a </w:t>
      </w:r>
      <w:r w:rsidR="000116F5">
        <w:t xml:space="preserve">14,4% </w:t>
      </w:r>
      <w:r w:rsidR="006946ED">
        <w:t>zadeklarowało, że w 2024 r. nie pro</w:t>
      </w:r>
      <w:r w:rsidR="000116F5">
        <w:t>wadziło działalności statutowej. Udziału w badaniu odmówiło 4,</w:t>
      </w:r>
      <w:r w:rsidR="00252606">
        <w:t>4</w:t>
      </w:r>
      <w:r w:rsidR="000116F5">
        <w:t>% organizacji,</w:t>
      </w:r>
      <w:r w:rsidR="00A32462">
        <w:t xml:space="preserve"> natomiast z 3,6% jednostek</w:t>
      </w:r>
      <w:r w:rsidR="000116F5">
        <w:t xml:space="preserve"> n</w:t>
      </w:r>
      <w:r w:rsidR="006946ED">
        <w:t>ie udało się nawiązać kontaktu</w:t>
      </w:r>
      <w:r w:rsidR="00AC7A70">
        <w:t>.</w:t>
      </w:r>
    </w:p>
    <w:p w14:paraId="74BBB8A5" w14:textId="0D2AEA03" w:rsidR="00152A74" w:rsidRDefault="00152A74" w:rsidP="00152A74">
      <w:r w:rsidRPr="00EA1264">
        <w:t xml:space="preserve">Szczegółowe informacje dotyczące doboru jednostek do kartotek oraz sposobu konstruowania wag analitycznych umożliwiających uogólnienie wyników zawarto w zeszycie metodologicznym </w:t>
      </w:r>
      <w:r w:rsidR="007C4DED">
        <w:t>„</w:t>
      </w:r>
      <w:r w:rsidRPr="007C4DED">
        <w:t>Organizacje non-profit: stowarzyszenia, fundacje, samorząd gospodarczy i zawodowy oraz społeczne jednostki wyznaniowe</w:t>
      </w:r>
      <w:r w:rsidR="007C4DED">
        <w:t>”</w:t>
      </w:r>
      <w:r w:rsidRPr="007C4DED">
        <w:t>.</w:t>
      </w:r>
    </w:p>
    <w:p w14:paraId="0301D284" w14:textId="7FEC5A44" w:rsidR="00A32462" w:rsidRPr="00EA1264" w:rsidRDefault="00A32462" w:rsidP="00152A74">
      <w:r w:rsidRPr="00790B12">
        <w:t xml:space="preserve">Badanie </w:t>
      </w:r>
      <w:proofErr w:type="spellStart"/>
      <w:r w:rsidRPr="00790B12">
        <w:t>przyparafialnych</w:t>
      </w:r>
      <w:proofErr w:type="spellEnd"/>
      <w:r w:rsidRPr="00790B12">
        <w:t xml:space="preserve"> organizacji Kościoła katolickiego zostało przeprowadzone w 20</w:t>
      </w:r>
      <w:r>
        <w:t>24</w:t>
      </w:r>
      <w:r w:rsidRPr="00790B12">
        <w:t xml:space="preserve"> r. przez </w:t>
      </w:r>
      <w:r>
        <w:t>I</w:t>
      </w:r>
      <w:r w:rsidR="004D25E4">
        <w:t>nstytut Statystyki Kościoła Katolickiego</w:t>
      </w:r>
      <w:r>
        <w:t xml:space="preserve">. Jest ono realizowane </w:t>
      </w:r>
      <w:r w:rsidRPr="00790B12">
        <w:t>cyklicznie co</w:t>
      </w:r>
      <w:r>
        <w:t xml:space="preserve"> pięć lat, począwszy od 1999 r</w:t>
      </w:r>
      <w:r w:rsidRPr="00790B12">
        <w:t xml:space="preserve">. </w:t>
      </w:r>
      <w:r w:rsidRPr="00AC7A70">
        <w:t>Badanie polega na gromadzeniu</w:t>
      </w:r>
      <w:r w:rsidR="00E92F9F">
        <w:t>,</w:t>
      </w:r>
      <w:r w:rsidRPr="00AC7A70">
        <w:t xml:space="preserve"> </w:t>
      </w:r>
      <w:r w:rsidR="004D25E4">
        <w:t>w ramach sprawozdawczości parafialnej</w:t>
      </w:r>
      <w:r w:rsidR="00E92F9F">
        <w:t>,</w:t>
      </w:r>
      <w:bookmarkStart w:id="1" w:name="_GoBack"/>
      <w:bookmarkEnd w:id="1"/>
      <w:r w:rsidR="004D25E4">
        <w:t xml:space="preserve"> </w:t>
      </w:r>
      <w:r w:rsidRPr="00AC7A70">
        <w:t>podstawowych informacji o organizacjach działaj</w:t>
      </w:r>
      <w:r w:rsidR="004D25E4">
        <w:t>ących we wszystkich parafiach i </w:t>
      </w:r>
      <w:r w:rsidRPr="00AC7A70">
        <w:t>ośrodkach duszpasterskich w Polsce.</w:t>
      </w:r>
    </w:p>
    <w:p w14:paraId="60A78029" w14:textId="77777777" w:rsidR="00152A74" w:rsidRPr="00EA1264" w:rsidRDefault="00152A74" w:rsidP="00A32462">
      <w:pPr>
        <w:spacing w:before="8520"/>
        <w:rPr>
          <w:rFonts w:eastAsia="Times New Roman" w:cs="Times New Roman"/>
          <w:szCs w:val="19"/>
          <w:lang w:eastAsia="pl-PL"/>
        </w:rPr>
        <w:sectPr w:rsidR="00152A74" w:rsidRPr="00EA1264" w:rsidSect="003A6628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A1264">
        <w:rPr>
          <w:rFonts w:eastAsia="Times New Roman" w:cs="Times New Roman"/>
          <w:szCs w:val="19"/>
          <w:lang w:eastAsia="pl-PL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152A74" w:rsidRPr="00EA1264" w14:paraId="16576AE1" w14:textId="77777777" w:rsidTr="003A6628">
        <w:trPr>
          <w:trHeight w:val="1626"/>
        </w:trPr>
        <w:tc>
          <w:tcPr>
            <w:tcW w:w="4926" w:type="dxa"/>
          </w:tcPr>
          <w:p w14:paraId="14EC863B" w14:textId="77777777" w:rsidR="00152A74" w:rsidRPr="00EA1264" w:rsidRDefault="00152A74" w:rsidP="003A6628">
            <w:pPr>
              <w:spacing w:before="0" w:after="0" w:line="276" w:lineRule="auto"/>
              <w:rPr>
                <w:rFonts w:cs="Arial"/>
                <w:sz w:val="20"/>
              </w:rPr>
            </w:pPr>
            <w:r w:rsidRPr="00EA1264">
              <w:rPr>
                <w:rFonts w:cs="Arial"/>
                <w:sz w:val="20"/>
              </w:rPr>
              <w:t>Opracowanie merytoryczne:</w:t>
            </w:r>
          </w:p>
          <w:p w14:paraId="50E63709" w14:textId="77777777" w:rsidR="00152A74" w:rsidRPr="00EA1264" w:rsidRDefault="00152A74" w:rsidP="003A6628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A1264">
              <w:rPr>
                <w:rFonts w:cs="Arial"/>
                <w:b/>
                <w:color w:val="000000" w:themeColor="text1"/>
                <w:sz w:val="20"/>
              </w:rPr>
              <w:t>Departament Badań Społecznych i Rynku Pracy</w:t>
            </w:r>
          </w:p>
          <w:p w14:paraId="2ADA378D" w14:textId="51B6B7C2" w:rsidR="00152A74" w:rsidRPr="00EA1264" w:rsidRDefault="00152A74" w:rsidP="003A6628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EA1264">
              <w:rPr>
                <w:b/>
                <w:sz w:val="20"/>
                <w:szCs w:val="20"/>
              </w:rPr>
              <w:t xml:space="preserve">Dyrektor </w:t>
            </w:r>
            <w:r w:rsidR="00D72ED6">
              <w:rPr>
                <w:b/>
                <w:sz w:val="20"/>
                <w:szCs w:val="20"/>
              </w:rPr>
              <w:t xml:space="preserve">dr inż. </w:t>
            </w:r>
            <w:r w:rsidRPr="00EA1264">
              <w:rPr>
                <w:b/>
                <w:sz w:val="20"/>
                <w:szCs w:val="20"/>
              </w:rPr>
              <w:t>Agnieszka Zgierska</w:t>
            </w:r>
          </w:p>
          <w:p w14:paraId="1091E98D" w14:textId="77777777" w:rsidR="00152A74" w:rsidRPr="00EA1264" w:rsidRDefault="00152A74" w:rsidP="003A6628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EA1264">
              <w:rPr>
                <w:rFonts w:ascii="Fira Sans" w:hAnsi="Fira Sans" w:cs="Arial"/>
                <w:color w:val="000000" w:themeColor="text1"/>
                <w:sz w:val="20"/>
              </w:rPr>
              <w:t>Tel: 22 608 30 15</w:t>
            </w:r>
          </w:p>
          <w:p w14:paraId="48B98B15" w14:textId="77777777" w:rsidR="00152A74" w:rsidRPr="00EA1264" w:rsidRDefault="00152A74" w:rsidP="003A6628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A1264">
              <w:rPr>
                <w:rFonts w:cs="Arial"/>
                <w:b/>
                <w:color w:val="000000" w:themeColor="text1"/>
                <w:sz w:val="20"/>
              </w:rPr>
              <w:t>Urząd Statystyczny w Krakowie</w:t>
            </w:r>
          </w:p>
          <w:p w14:paraId="11197BB3" w14:textId="77777777" w:rsidR="00152A74" w:rsidRPr="00EA1264" w:rsidRDefault="00152A74" w:rsidP="003A6628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EA1264">
              <w:rPr>
                <w:b/>
                <w:sz w:val="20"/>
                <w:szCs w:val="20"/>
              </w:rPr>
              <w:t>Dyrektor Agnieszka Szlubowska</w:t>
            </w:r>
          </w:p>
          <w:p w14:paraId="19AB380E" w14:textId="77777777" w:rsidR="00152A74" w:rsidRPr="00EA1264" w:rsidRDefault="00152A74" w:rsidP="00873BF3">
            <w:pPr>
              <w:spacing w:before="0"/>
            </w:pPr>
            <w:r w:rsidRPr="00EA1264">
              <w:rPr>
                <w:rFonts w:cs="Arial"/>
                <w:color w:val="000000" w:themeColor="text1"/>
                <w:sz w:val="20"/>
              </w:rPr>
              <w:t>Tel: 12 420 40 50</w:t>
            </w:r>
          </w:p>
        </w:tc>
        <w:tc>
          <w:tcPr>
            <w:tcW w:w="4927" w:type="dxa"/>
          </w:tcPr>
          <w:p w14:paraId="58922323" w14:textId="77777777" w:rsidR="00152A74" w:rsidRPr="00EA1264" w:rsidRDefault="00152A74" w:rsidP="003A6628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EA1264">
              <w:rPr>
                <w:rFonts w:cs="Arial"/>
                <w:sz w:val="20"/>
              </w:rPr>
              <w:t>Rozpowszechnianie:</w:t>
            </w:r>
            <w:r w:rsidRPr="00EA1264">
              <w:rPr>
                <w:rFonts w:cs="Arial"/>
                <w:sz w:val="20"/>
              </w:rPr>
              <w:br/>
            </w:r>
            <w:r w:rsidRPr="00EA1264">
              <w:rPr>
                <w:rFonts w:cs="Arial"/>
                <w:b/>
                <w:sz w:val="20"/>
              </w:rPr>
              <w:t>Wydział Współpracy z Mediami</w:t>
            </w:r>
          </w:p>
          <w:p w14:paraId="795ADC70" w14:textId="77777777" w:rsidR="00152A74" w:rsidRPr="00EA1264" w:rsidRDefault="00152A74" w:rsidP="003A6628">
            <w:pPr>
              <w:rPr>
                <w:sz w:val="20"/>
              </w:rPr>
            </w:pPr>
            <w:r w:rsidRPr="00EA1264">
              <w:rPr>
                <w:sz w:val="20"/>
              </w:rPr>
              <w:t>Tel. komórkowy: +48 695 255 032</w:t>
            </w:r>
          </w:p>
          <w:p w14:paraId="4F478B40" w14:textId="77777777" w:rsidR="00D72ED6" w:rsidRDefault="00152A74" w:rsidP="003A6628">
            <w:pPr>
              <w:ind w:left="1554" w:hanging="1554"/>
              <w:rPr>
                <w:sz w:val="20"/>
              </w:rPr>
            </w:pPr>
            <w:r w:rsidRPr="00EA1264">
              <w:rPr>
                <w:sz w:val="20"/>
              </w:rPr>
              <w:t>Tel</w:t>
            </w:r>
            <w:r w:rsidR="00D72ED6">
              <w:rPr>
                <w:sz w:val="20"/>
              </w:rPr>
              <w:t>. stacjonarne: +48 22 608 38 04</w:t>
            </w:r>
          </w:p>
          <w:p w14:paraId="2858FE48" w14:textId="27A7E51D" w:rsidR="00D72ED6" w:rsidRDefault="00152A74" w:rsidP="00D72ED6">
            <w:pPr>
              <w:ind w:firstLine="1554"/>
              <w:rPr>
                <w:sz w:val="20"/>
              </w:rPr>
            </w:pPr>
            <w:r w:rsidRPr="00EA1264">
              <w:rPr>
                <w:sz w:val="20"/>
              </w:rPr>
              <w:t>+48 22 449 41 45</w:t>
            </w:r>
          </w:p>
          <w:p w14:paraId="2DC7B604" w14:textId="791FD23D" w:rsidR="00152A74" w:rsidRPr="00EA1264" w:rsidRDefault="00152A74" w:rsidP="00D72ED6">
            <w:pPr>
              <w:ind w:left="1441" w:hanging="1554"/>
              <w:jc w:val="center"/>
              <w:rPr>
                <w:sz w:val="20"/>
              </w:rPr>
            </w:pPr>
            <w:r w:rsidRPr="00EA1264">
              <w:rPr>
                <w:sz w:val="20"/>
              </w:rPr>
              <w:t>+48 22 608 30 09</w:t>
            </w:r>
          </w:p>
          <w:p w14:paraId="619E7EB5" w14:textId="77777777" w:rsidR="00152A74" w:rsidRPr="00EA1264" w:rsidRDefault="00152A74" w:rsidP="003A6628">
            <w:r w:rsidRPr="00EA1264">
              <w:rPr>
                <w:b/>
                <w:sz w:val="20"/>
              </w:rPr>
              <w:t>e-mail:</w:t>
            </w:r>
            <w:r w:rsidRPr="00EA1264">
              <w:rPr>
                <w:sz w:val="20"/>
              </w:rPr>
              <w:t xml:space="preserve"> </w:t>
            </w:r>
            <w:hyperlink r:id="rId20" w:history="1">
              <w:r w:rsidRPr="00873BF3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86FDBFE" w14:textId="77777777" w:rsidR="00152A74" w:rsidRPr="00EA1264" w:rsidRDefault="00152A74" w:rsidP="003A6628">
            <w:pPr>
              <w:rPr>
                <w:sz w:val="18"/>
              </w:rPr>
            </w:pPr>
          </w:p>
        </w:tc>
      </w:tr>
      <w:tr w:rsidR="00152A74" w:rsidRPr="00EA1264" w14:paraId="58C4BAA4" w14:textId="77777777" w:rsidTr="003A6628">
        <w:trPr>
          <w:trHeight w:val="418"/>
        </w:trPr>
        <w:tc>
          <w:tcPr>
            <w:tcW w:w="4926" w:type="dxa"/>
            <w:vMerge w:val="restart"/>
          </w:tcPr>
          <w:p w14:paraId="32ABF7C8" w14:textId="77777777" w:rsidR="00152A74" w:rsidRPr="00EA1264" w:rsidRDefault="00152A74" w:rsidP="003A6628">
            <w:pPr>
              <w:rPr>
                <w:sz w:val="18"/>
              </w:rPr>
            </w:pPr>
          </w:p>
        </w:tc>
        <w:tc>
          <w:tcPr>
            <w:tcW w:w="4927" w:type="dxa"/>
            <w:vAlign w:val="center"/>
          </w:tcPr>
          <w:p w14:paraId="0A4D766C" w14:textId="1227A0CC" w:rsidR="00152A74" w:rsidRPr="00873BF3" w:rsidRDefault="00152A74" w:rsidP="003A6628">
            <w:pPr>
              <w:ind w:firstLine="680"/>
              <w:rPr>
                <w:sz w:val="18"/>
              </w:rPr>
            </w:pPr>
            <w:r w:rsidRPr="00873BF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4F47D65D" wp14:editId="11F79D2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2" w:tooltip="strona internetowa GUS" w:history="1"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stat.gov.pl</w:t>
              </w:r>
            </w:hyperlink>
          </w:p>
        </w:tc>
      </w:tr>
      <w:tr w:rsidR="00152A74" w:rsidRPr="00EA1264" w14:paraId="1B6FCEBC" w14:textId="77777777" w:rsidTr="003A6628">
        <w:trPr>
          <w:trHeight w:val="418"/>
        </w:trPr>
        <w:tc>
          <w:tcPr>
            <w:tcW w:w="4926" w:type="dxa"/>
            <w:vMerge/>
          </w:tcPr>
          <w:p w14:paraId="0E390245" w14:textId="77777777" w:rsidR="00152A74" w:rsidRPr="00EA1264" w:rsidRDefault="00152A74" w:rsidP="003A6628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C18B8A1" w14:textId="40640BAC" w:rsidR="00152A74" w:rsidRPr="00873BF3" w:rsidRDefault="00152A74" w:rsidP="003A6628">
            <w:pPr>
              <w:ind w:firstLine="680"/>
              <w:rPr>
                <w:sz w:val="18"/>
              </w:rPr>
            </w:pPr>
            <w:r w:rsidRPr="00873BF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6353D1AE" wp14:editId="56CB4293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x (dawniej twitte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4" w:tooltip="X GUS" w:history="1"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@GUS_STAT</w:t>
              </w:r>
            </w:hyperlink>
          </w:p>
        </w:tc>
      </w:tr>
      <w:tr w:rsidR="00152A74" w:rsidRPr="00EA1264" w14:paraId="689AED81" w14:textId="77777777" w:rsidTr="003A6628">
        <w:trPr>
          <w:trHeight w:val="476"/>
        </w:trPr>
        <w:tc>
          <w:tcPr>
            <w:tcW w:w="4926" w:type="dxa"/>
            <w:vMerge/>
          </w:tcPr>
          <w:p w14:paraId="2B5AB866" w14:textId="77777777" w:rsidR="00152A74" w:rsidRPr="00EA1264" w:rsidRDefault="00152A74" w:rsidP="003A66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260DA13" w14:textId="2EB6AE16" w:rsidR="00152A74" w:rsidRPr="00873BF3" w:rsidRDefault="00152A74" w:rsidP="003A6628">
            <w:pPr>
              <w:ind w:firstLine="680"/>
              <w:rPr>
                <w:sz w:val="18"/>
              </w:rPr>
            </w:pPr>
            <w:r w:rsidRPr="00EA1264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D65CBEC" wp14:editId="154CDB3A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6" w:tooltip="facebook GUS" w:history="1"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@</w:t>
              </w:r>
              <w:proofErr w:type="spellStart"/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GlownyUrzadStatystyczny</w:t>
              </w:r>
              <w:proofErr w:type="spellEnd"/>
            </w:hyperlink>
            <w:r w:rsidRPr="00873BF3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52A74" w:rsidRPr="00EA1264" w14:paraId="5662CB09" w14:textId="77777777" w:rsidTr="003A6628">
        <w:trPr>
          <w:trHeight w:val="426"/>
        </w:trPr>
        <w:tc>
          <w:tcPr>
            <w:tcW w:w="4926" w:type="dxa"/>
          </w:tcPr>
          <w:p w14:paraId="1A966F91" w14:textId="77777777" w:rsidR="00152A74" w:rsidRPr="00EA1264" w:rsidRDefault="00152A74" w:rsidP="003A66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842D144" w14:textId="6895C192" w:rsidR="00152A74" w:rsidRPr="00873BF3" w:rsidRDefault="00152A74" w:rsidP="003A6628">
            <w:pPr>
              <w:ind w:firstLine="680"/>
              <w:rPr>
                <w:noProof/>
                <w:sz w:val="20"/>
                <w:lang w:eastAsia="pl-PL"/>
              </w:rPr>
            </w:pPr>
            <w:r w:rsidRPr="00873BF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0830647" wp14:editId="7D94B33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28" w:tooltip="instagram GUS" w:history="1">
              <w:proofErr w:type="spellStart"/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gus_stat</w:t>
              </w:r>
              <w:proofErr w:type="spellEnd"/>
            </w:hyperlink>
          </w:p>
        </w:tc>
      </w:tr>
      <w:tr w:rsidR="00152A74" w:rsidRPr="00EA1264" w14:paraId="3BFF90DF" w14:textId="77777777" w:rsidTr="003A6628">
        <w:trPr>
          <w:trHeight w:val="504"/>
        </w:trPr>
        <w:tc>
          <w:tcPr>
            <w:tcW w:w="4926" w:type="dxa"/>
          </w:tcPr>
          <w:p w14:paraId="2713EDFD" w14:textId="77777777" w:rsidR="00152A74" w:rsidRPr="00EA1264" w:rsidRDefault="00152A74" w:rsidP="003A66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29DD4F5" w14:textId="6553E60E" w:rsidR="00152A74" w:rsidRPr="00873BF3" w:rsidRDefault="00152A74" w:rsidP="003A6628">
            <w:pPr>
              <w:ind w:firstLine="680"/>
              <w:rPr>
                <w:noProof/>
                <w:sz w:val="20"/>
                <w:lang w:eastAsia="pl-PL"/>
              </w:rPr>
            </w:pPr>
            <w:r w:rsidRPr="00873BF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4CAB8A76" wp14:editId="6BEBB01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30" w:tooltip="youtube GUS" w:history="1">
              <w:proofErr w:type="spellStart"/>
              <w:r w:rsidRPr="00873BF3">
                <w:rPr>
                  <w:rStyle w:val="Hipercze"/>
                  <w:rFonts w:cstheme="minorBidi"/>
                  <w:color w:val="auto"/>
                  <w:sz w:val="20"/>
                  <w:u w:val="none"/>
                </w:rPr>
                <w:t>glownyurzadstatystycznygus</w:t>
              </w:r>
              <w:proofErr w:type="spellEnd"/>
            </w:hyperlink>
          </w:p>
        </w:tc>
      </w:tr>
      <w:tr w:rsidR="00152A74" w:rsidRPr="00EA1264" w14:paraId="4DAF4912" w14:textId="77777777" w:rsidTr="003A6628">
        <w:trPr>
          <w:trHeight w:val="1546"/>
        </w:trPr>
        <w:tc>
          <w:tcPr>
            <w:tcW w:w="4926" w:type="dxa"/>
          </w:tcPr>
          <w:p w14:paraId="56659AFE" w14:textId="77777777" w:rsidR="00152A74" w:rsidRPr="00EA1264" w:rsidRDefault="00152A74" w:rsidP="003A6628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2F7F644" w14:textId="37D6F88B" w:rsidR="00152A74" w:rsidRPr="00411CF8" w:rsidRDefault="00E92F9F" w:rsidP="003A6628">
            <w:pPr>
              <w:ind w:firstLine="680"/>
              <w:rPr>
                <w:noProof/>
                <w:sz w:val="20"/>
                <w:lang w:eastAsia="pl-PL"/>
              </w:rPr>
            </w:pPr>
            <w:hyperlink r:id="rId31" w:tooltip="linkedin GUS" w:history="1">
              <w:r w:rsidR="00152A74" w:rsidRPr="00411CF8">
                <w:rPr>
                  <w:rStyle w:val="Hipercze"/>
                  <w:rFonts w:cstheme="minorBidi"/>
                  <w:noProof/>
                  <w:color w:val="auto"/>
                  <w:sz w:val="20"/>
                  <w:u w:val="none"/>
                  <w:lang w:eastAsia="pl-PL"/>
                </w:rPr>
                <w:t>glownyurzadstatystyczny</w:t>
              </w:r>
            </w:hyperlink>
            <w:r w:rsidR="00152A74" w:rsidRPr="00411CF8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4BCFAA1D" wp14:editId="78BDFE4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2A74" w:rsidRPr="00EA1264" w14:paraId="2B3A0CFC" w14:textId="77777777" w:rsidTr="003A6628">
        <w:trPr>
          <w:trHeight w:val="160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893247C" w14:textId="77777777" w:rsidR="00152A74" w:rsidRPr="00EA1264" w:rsidRDefault="00152A74" w:rsidP="001B2FBF">
            <w:pPr>
              <w:shd w:val="clear" w:color="auto" w:fill="D9D9D9" w:themeFill="background1" w:themeFillShade="D9"/>
              <w:spacing w:before="360" w:line="240" w:lineRule="exact"/>
              <w:rPr>
                <w:b/>
              </w:rPr>
            </w:pPr>
            <w:r w:rsidRPr="00EA1264">
              <w:rPr>
                <w:b/>
              </w:rPr>
              <w:t>Powiązane opracowania</w:t>
            </w:r>
          </w:p>
          <w:p w14:paraId="62F83297" w14:textId="10CBA9EC" w:rsidR="00057243" w:rsidRDefault="00E92F9F" w:rsidP="00FC7E0C">
            <w:pPr>
              <w:spacing w:line="240" w:lineRule="exact"/>
              <w:rPr>
                <w:rFonts w:cs="Times New Roman"/>
              </w:rPr>
            </w:pPr>
            <w:hyperlink r:id="rId33" w:tooltip="Link do opracowania pt. Zarządzanie i działalność integracyjna podmiotów ekonomii społecznej w 2023 r." w:history="1">
              <w:r w:rsidR="00057243" w:rsidRPr="00057243">
                <w:rPr>
                  <w:rStyle w:val="Hipercze"/>
                </w:rPr>
                <w:t>Zarządzanie i działalność integracyjna podmiotów ekonomii społecznej w 2023 r.</w:t>
              </w:r>
            </w:hyperlink>
          </w:p>
          <w:p w14:paraId="0845347D" w14:textId="52FA6D67" w:rsidR="00057243" w:rsidRDefault="00E92F9F" w:rsidP="00FC7E0C">
            <w:pPr>
              <w:spacing w:line="240" w:lineRule="exact"/>
              <w:rPr>
                <w:rFonts w:cs="Times New Roman"/>
              </w:rPr>
            </w:pPr>
            <w:hyperlink r:id="rId34" w:tooltip="Link do opracowania pt. Współpraca podmiotów ekonomii społecznej w 2023 r." w:history="1">
              <w:r w:rsidR="00057243" w:rsidRPr="00057243">
                <w:rPr>
                  <w:rStyle w:val="Hipercze"/>
                </w:rPr>
                <w:t>Współpraca podmiotów ekonomii społecznej w 2023 r.</w:t>
              </w:r>
            </w:hyperlink>
          </w:p>
          <w:p w14:paraId="34F2CC86" w14:textId="3941BBD6" w:rsidR="00057243" w:rsidRDefault="00E92F9F" w:rsidP="00FC7E0C">
            <w:pPr>
              <w:spacing w:line="240" w:lineRule="exact"/>
              <w:rPr>
                <w:rFonts w:cs="Times New Roman"/>
              </w:rPr>
            </w:pPr>
            <w:hyperlink r:id="rId35" w:tooltip="Link do opracowania pt. Organizacje pozarządowe jako podmioty ekonomii społecznej w latach 2019-2023" w:history="1">
              <w:r w:rsidR="00057243" w:rsidRPr="00057243">
                <w:rPr>
                  <w:rStyle w:val="Hipercze"/>
                </w:rPr>
                <w:t>Organizacje pozarządowe jako podmioty ekonomii społecznej w latach 2019-2023</w:t>
              </w:r>
            </w:hyperlink>
          </w:p>
          <w:p w14:paraId="1FEB86EF" w14:textId="42B7AE07" w:rsidR="00152A74" w:rsidRPr="00EA1264" w:rsidRDefault="00152A74" w:rsidP="00FC7E0C">
            <w:pPr>
              <w:spacing w:line="240" w:lineRule="exact"/>
              <w:rPr>
                <w:rStyle w:val="Hipercze"/>
              </w:rPr>
            </w:pPr>
            <w:r w:rsidRPr="00EA1264">
              <w:rPr>
                <w:rFonts w:cs="Times New Roman"/>
              </w:rPr>
              <w:fldChar w:fldCharType="begin"/>
            </w:r>
            <w:r w:rsidR="007C2505">
              <w:rPr>
                <w:rFonts w:cs="Times New Roman"/>
              </w:rPr>
              <w:instrText>HYPERLINK "https://stat.gov.pl/obszary-tematyczne/gospodarka-spoleczna-wolontariat/gospodarka-spoleczna-trzeci-sektor/sektor-non-profit-w-2022-roku,1,9.html" \o "Linko do opracowania pt. Sektor non-profit w 2022 r."</w:instrText>
            </w:r>
            <w:r w:rsidRPr="00EA1264">
              <w:rPr>
                <w:rFonts w:cs="Times New Roman"/>
              </w:rPr>
              <w:fldChar w:fldCharType="separate"/>
            </w:r>
            <w:r w:rsidRPr="00EA1264">
              <w:rPr>
                <w:rStyle w:val="Hipercze"/>
              </w:rPr>
              <w:t>Sektor non-profit w 2022 r.</w:t>
            </w:r>
          </w:p>
          <w:p w14:paraId="2027A51F" w14:textId="77777777" w:rsidR="00152A74" w:rsidRDefault="00152A74" w:rsidP="00E61779">
            <w:pPr>
              <w:spacing w:line="240" w:lineRule="exact"/>
              <w:rPr>
                <w:rStyle w:val="Hipercze"/>
              </w:rPr>
            </w:pPr>
            <w:r w:rsidRPr="00EA1264">
              <w:rPr>
                <w:rFonts w:cs="Times New Roman"/>
              </w:rPr>
              <w:fldChar w:fldCharType="end"/>
            </w:r>
            <w:hyperlink r:id="rId36" w:tooltip="Link do opracowania pt. Zeszyt metodologiczny - Organizacje non-profit: stowarzyszenia, fundacje, samorząd gospodarczy i zawodowy oraz społeczne jednostki wyznaniowe" w:history="1">
              <w:r w:rsidR="00FC7E0C">
                <w:rPr>
                  <w:rStyle w:val="Hipercze"/>
                </w:rPr>
                <w:t>Zeszyt metodologiczny – Organizacje non-profit: stowarzyszenia, fundacje, samorząd gospodarczy i zawodowy oraz społeczne jednostki wyznaniowe</w:t>
              </w:r>
            </w:hyperlink>
          </w:p>
          <w:p w14:paraId="5C57ECB2" w14:textId="5DCBA093" w:rsidR="001B2FBF" w:rsidRPr="00EA1264" w:rsidRDefault="001B2FBF" w:rsidP="001B2FBF">
            <w:pPr>
              <w:shd w:val="clear" w:color="auto" w:fill="D9D9D9" w:themeFill="background1" w:themeFillShade="D9"/>
              <w:spacing w:before="360"/>
              <w:rPr>
                <w:b/>
              </w:rPr>
            </w:pPr>
            <w:r>
              <w:rPr>
                <w:b/>
              </w:rPr>
              <w:t>Temat dostępny w bazach</w:t>
            </w:r>
          </w:p>
          <w:p w14:paraId="342059E2" w14:textId="38ADAC14" w:rsidR="001B2FBF" w:rsidRPr="001B2FBF" w:rsidRDefault="001B2FBF" w:rsidP="001B2FBF">
            <w:pPr>
              <w:spacing w:line="240" w:lineRule="exact"/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>HYPERLINK "https://bdl.stat.gov.pl/bdl/dane/podgrup/temat" \o "Bank Danych Lokalnych"</w:instrText>
            </w:r>
            <w:r>
              <w:rPr>
                <w:rStyle w:val="Hipercze"/>
              </w:rPr>
              <w:fldChar w:fldCharType="separate"/>
            </w:r>
            <w:r w:rsidRPr="001B2FBF">
              <w:rPr>
                <w:rStyle w:val="Hipercze"/>
              </w:rPr>
              <w:t>Bank Danych Lokalnych Gospodarka społeczna</w:t>
            </w:r>
          </w:p>
          <w:p w14:paraId="5824F82F" w14:textId="1DCC9F3B" w:rsidR="001B2FBF" w:rsidRPr="001B2FBF" w:rsidRDefault="001B2FBF" w:rsidP="001B2FBF">
            <w:pPr>
              <w:spacing w:line="240" w:lineRule="exact"/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 xml:space="preserve"> HYPERLINK "https://dbw.stat.gov.pl/baza-danych" \o "Dziedzinowe Bazy Wiedzy" </w:instrText>
            </w:r>
            <w:r>
              <w:rPr>
                <w:rStyle w:val="Hipercze"/>
              </w:rPr>
              <w:fldChar w:fldCharType="separate"/>
            </w:r>
            <w:r w:rsidRPr="001B2FBF">
              <w:rPr>
                <w:rStyle w:val="Hipercze"/>
              </w:rPr>
              <w:t>Dziedzinowe Bazy Wiedzy Gospodarka społeczna</w:t>
            </w:r>
          </w:p>
          <w:p w14:paraId="5016C8FB" w14:textId="21E1AE04" w:rsidR="001B2FBF" w:rsidRPr="00EA1264" w:rsidRDefault="001B2FBF" w:rsidP="001B2FBF">
            <w:pPr>
              <w:shd w:val="clear" w:color="auto" w:fill="D9D9D9" w:themeFill="background1" w:themeFillShade="D9"/>
              <w:spacing w:before="360" w:line="240" w:lineRule="exact"/>
              <w:rPr>
                <w:b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b/>
              </w:rPr>
              <w:t>Ważniejsze pojęcia dostępne w słowniku</w:t>
            </w:r>
          </w:p>
          <w:p w14:paraId="3E2E9C7F" w14:textId="14EFB5B4" w:rsidR="001B2FBF" w:rsidRPr="001B2FBF" w:rsidRDefault="001B2FBF" w:rsidP="001B2FBF">
            <w:pPr>
              <w:spacing w:line="240" w:lineRule="exact"/>
              <w:rPr>
                <w:rStyle w:val="Hipercze"/>
              </w:rPr>
            </w:pP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>HYPERLINK "https://stat.gov.pl/metainformacje/slownik-pojec/pojecia-stosowane-w-statystyce-publicznej/1458,pojecie.html" \o "Słownik pojęć na stronie GUS"</w:instrText>
            </w:r>
            <w:r>
              <w:rPr>
                <w:rStyle w:val="Hipercze"/>
              </w:rPr>
              <w:fldChar w:fldCharType="separate"/>
            </w:r>
            <w:r w:rsidRPr="001B2FBF">
              <w:rPr>
                <w:rStyle w:val="Hipercze"/>
              </w:rPr>
              <w:t>Organizacja pozarządowa</w:t>
            </w:r>
          </w:p>
          <w:p w14:paraId="1D520F0C" w14:textId="50EE7702" w:rsidR="001B2FBF" w:rsidRPr="001B2FBF" w:rsidRDefault="001B2FBF" w:rsidP="001B2FBF">
            <w:pPr>
              <w:spacing w:line="240" w:lineRule="exact"/>
              <w:rPr>
                <w:rStyle w:val="Hipercze"/>
              </w:rPr>
            </w:pPr>
            <w:r>
              <w:rPr>
                <w:rStyle w:val="Hipercze"/>
              </w:rPr>
              <w:fldChar w:fldCharType="end"/>
            </w:r>
            <w:r>
              <w:rPr>
                <w:rStyle w:val="Hipercze"/>
              </w:rPr>
              <w:fldChar w:fldCharType="begin"/>
            </w:r>
            <w:r>
              <w:rPr>
                <w:rStyle w:val="Hipercze"/>
              </w:rPr>
              <w:instrText>HYPERLINK "https://stat.gov.pl/metainformacje/slownik-pojec/pojecia-stosowane-w-statystyce-publicznej/1461,pojecie.html" \o "Słownik pojęć na stronie GUS"</w:instrText>
            </w:r>
            <w:r>
              <w:rPr>
                <w:rStyle w:val="Hipercze"/>
              </w:rPr>
              <w:fldChar w:fldCharType="separate"/>
            </w:r>
            <w:r w:rsidRPr="001B2FBF">
              <w:rPr>
                <w:rStyle w:val="Hipercze"/>
              </w:rPr>
              <w:t>Organizacja pożytku publicznego</w:t>
            </w:r>
          </w:p>
          <w:p w14:paraId="1E973E34" w14:textId="389E5455" w:rsidR="001B2FBF" w:rsidRPr="00EA1264" w:rsidRDefault="001B2FBF" w:rsidP="001B2FBF">
            <w:pPr>
              <w:spacing w:line="240" w:lineRule="exact"/>
              <w:rPr>
                <w:rFonts w:cs="Times New Roman"/>
                <w:color w:val="0000FF"/>
                <w:u w:val="single"/>
              </w:rPr>
            </w:pPr>
            <w:r>
              <w:rPr>
                <w:rStyle w:val="Hipercze"/>
              </w:rPr>
              <w:fldChar w:fldCharType="end"/>
            </w:r>
            <w:hyperlink r:id="rId37" w:tooltip="Słownik pojęć na stronie GUS" w:history="1">
              <w:r w:rsidRPr="001B2FBF">
                <w:rPr>
                  <w:rStyle w:val="Hipercze"/>
                </w:rPr>
                <w:t>Praca społeczna</w:t>
              </w:r>
            </w:hyperlink>
          </w:p>
        </w:tc>
      </w:tr>
    </w:tbl>
    <w:p w14:paraId="3D5EF21B" w14:textId="77777777" w:rsidR="003659F9" w:rsidRPr="00EA1264" w:rsidRDefault="003659F9" w:rsidP="00674636"/>
    <w:sectPr w:rsidR="003659F9" w:rsidRPr="00EA1264" w:rsidSect="003A6628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37E02" w14:textId="77777777" w:rsidR="00A93069" w:rsidRDefault="00A93069" w:rsidP="00152A74">
      <w:pPr>
        <w:spacing w:before="0" w:after="0" w:line="240" w:lineRule="auto"/>
      </w:pPr>
      <w:r>
        <w:separator/>
      </w:r>
    </w:p>
  </w:endnote>
  <w:endnote w:type="continuationSeparator" w:id="0">
    <w:p w14:paraId="39AC815D" w14:textId="77777777" w:rsidR="00A93069" w:rsidRDefault="00A93069" w:rsidP="00152A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0F4EFA68" w14:textId="77777777" w:rsidR="009D0EA6" w:rsidRDefault="009D0EA6" w:rsidP="003A6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9F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0C7A1932" w14:textId="77777777" w:rsidR="009D0EA6" w:rsidRDefault="009D0EA6" w:rsidP="003A6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9F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5C803CB" w14:textId="77777777" w:rsidR="009D0EA6" w:rsidRDefault="009D0EA6" w:rsidP="003A66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F9F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597DC" w14:textId="77777777" w:rsidR="00A93069" w:rsidRDefault="00A93069" w:rsidP="00152A74">
      <w:pPr>
        <w:spacing w:before="0" w:after="0" w:line="240" w:lineRule="auto"/>
      </w:pPr>
      <w:r>
        <w:separator/>
      </w:r>
    </w:p>
  </w:footnote>
  <w:footnote w:type="continuationSeparator" w:id="0">
    <w:p w14:paraId="04924124" w14:textId="77777777" w:rsidR="00A93069" w:rsidRDefault="00A93069" w:rsidP="00152A74">
      <w:pPr>
        <w:spacing w:before="0" w:after="0" w:line="240" w:lineRule="auto"/>
      </w:pPr>
      <w:r>
        <w:continuationSeparator/>
      </w:r>
    </w:p>
  </w:footnote>
  <w:footnote w:id="1">
    <w:p w14:paraId="5C07B83D" w14:textId="62623422" w:rsidR="00610956" w:rsidRPr="00CB4214" w:rsidRDefault="00610956" w:rsidP="00610956">
      <w:pPr>
        <w:pStyle w:val="Przypis"/>
        <w:rPr>
          <w:sz w:val="16"/>
          <w:szCs w:val="16"/>
          <w:lang w:val="pl-PL"/>
        </w:rPr>
      </w:pPr>
      <w:r w:rsidRPr="00CB3986">
        <w:rPr>
          <w:rStyle w:val="Odwoanieprzypisudolnego"/>
          <w:sz w:val="16"/>
          <w:szCs w:val="16"/>
          <w:lang w:val="pl-PL"/>
        </w:rPr>
        <w:footnoteRef/>
      </w:r>
      <w:r w:rsidRPr="00CB3986">
        <w:rPr>
          <w:sz w:val="16"/>
          <w:szCs w:val="16"/>
          <w:lang w:val="pl-PL"/>
        </w:rPr>
        <w:t xml:space="preserve"> Prezentowana zbiorowość organizacji pozarządowych ró</w:t>
      </w:r>
      <w:r w:rsidR="00A545D8" w:rsidRPr="00CB3986">
        <w:rPr>
          <w:sz w:val="16"/>
          <w:szCs w:val="16"/>
          <w:lang w:val="pl-PL"/>
        </w:rPr>
        <w:t xml:space="preserve">żni się od tej przedstawionej w </w:t>
      </w:r>
      <w:r w:rsidRPr="00CB3986">
        <w:rPr>
          <w:sz w:val="16"/>
          <w:szCs w:val="16"/>
          <w:lang w:val="pl-PL"/>
        </w:rPr>
        <w:t>informacji sygnalnej „Działalność stowarzyszeń i podobnych organizacji społecznych, fundacji, społecznych podmiotów wyznaniowych</w:t>
      </w:r>
      <w:r w:rsidR="00A545D8" w:rsidRPr="00CB3986">
        <w:rPr>
          <w:sz w:val="16"/>
          <w:szCs w:val="16"/>
          <w:lang w:val="pl-PL"/>
        </w:rPr>
        <w:t xml:space="preserve"> oraz samorządu gospodarczego i </w:t>
      </w:r>
      <w:r w:rsidRPr="00CB3986">
        <w:rPr>
          <w:sz w:val="16"/>
          <w:szCs w:val="16"/>
          <w:lang w:val="pl-PL"/>
        </w:rPr>
        <w:t xml:space="preserve">zawodowego w 2022 r. – wyniki wstępne” gdyż nie obejmuje </w:t>
      </w:r>
      <w:r w:rsidRPr="00CB4214">
        <w:rPr>
          <w:sz w:val="16"/>
          <w:szCs w:val="16"/>
          <w:lang w:val="pl-PL"/>
        </w:rPr>
        <w:t>samorządu zawodowego.</w:t>
      </w:r>
    </w:p>
  </w:footnote>
  <w:footnote w:id="2">
    <w:p w14:paraId="0903DBC7" w14:textId="0E455A0C" w:rsidR="00CB3986" w:rsidRPr="00000559" w:rsidRDefault="00CB3986" w:rsidP="00CB3986">
      <w:pPr>
        <w:pStyle w:val="Przypis"/>
        <w:spacing w:before="0"/>
        <w:rPr>
          <w:lang w:val="pl-PL"/>
        </w:rPr>
      </w:pPr>
      <w:r w:rsidRPr="00CB4214">
        <w:rPr>
          <w:rStyle w:val="Odwoanieprzypisudolnego"/>
          <w:sz w:val="16"/>
          <w:szCs w:val="16"/>
          <w:lang w:val="pl-PL"/>
        </w:rPr>
        <w:footnoteRef/>
      </w:r>
      <w:r w:rsidRPr="00CB4214">
        <w:rPr>
          <w:sz w:val="16"/>
          <w:szCs w:val="16"/>
          <w:lang w:val="pl-PL"/>
        </w:rPr>
        <w:t xml:space="preserve"> </w:t>
      </w:r>
      <w:r w:rsidR="00DC4EDC">
        <w:rPr>
          <w:sz w:val="16"/>
          <w:szCs w:val="16"/>
          <w:lang w:val="pl-PL"/>
        </w:rPr>
        <w:t>W niniejszym opracowaniu jako „typowe” określono stowarzyszenia i inne organizacje społeczne, z wyłączeniem stowarzyszeń sportowych, związków sportowych, ochotniczych straży pożarnych oraz kół łowieckich.</w:t>
      </w:r>
    </w:p>
  </w:footnote>
  <w:footnote w:id="3">
    <w:p w14:paraId="33D9F9A7" w14:textId="21050F0F" w:rsidR="00115516" w:rsidRPr="00115516" w:rsidRDefault="00115516">
      <w:pPr>
        <w:pStyle w:val="Tekstprzypisudolnego"/>
        <w:rPr>
          <w:sz w:val="16"/>
          <w:szCs w:val="16"/>
        </w:rPr>
      </w:pPr>
      <w:r w:rsidRPr="00115516">
        <w:rPr>
          <w:rStyle w:val="Odwoanieprzypisudolnego"/>
          <w:sz w:val="16"/>
          <w:szCs w:val="16"/>
        </w:rPr>
        <w:footnoteRef/>
      </w:r>
      <w:r w:rsidRPr="00115516">
        <w:rPr>
          <w:sz w:val="16"/>
          <w:szCs w:val="16"/>
        </w:rPr>
        <w:t xml:space="preserve"> </w:t>
      </w:r>
      <w:r w:rsidRPr="00115516">
        <w:rPr>
          <w:rStyle w:val="PrzypisZnak"/>
          <w:sz w:val="16"/>
          <w:szCs w:val="16"/>
          <w:lang w:val="pl-PL"/>
        </w:rPr>
        <w:t>Stowar</w:t>
      </w:r>
      <w:r>
        <w:rPr>
          <w:rStyle w:val="PrzypisZnak"/>
          <w:sz w:val="16"/>
          <w:szCs w:val="16"/>
          <w:lang w:val="pl-PL"/>
        </w:rPr>
        <w:t xml:space="preserve">zyszenie zwykłe </w:t>
      </w:r>
      <w:r w:rsidR="006219DE">
        <w:rPr>
          <w:rStyle w:val="PrzypisZnak"/>
          <w:sz w:val="16"/>
          <w:szCs w:val="16"/>
          <w:lang w:val="pl-PL"/>
        </w:rPr>
        <w:t>jest</w:t>
      </w:r>
      <w:r w:rsidRPr="00115516">
        <w:rPr>
          <w:rStyle w:val="PrzypisZnak"/>
          <w:sz w:val="16"/>
          <w:szCs w:val="16"/>
          <w:lang w:val="pl-PL"/>
        </w:rPr>
        <w:t xml:space="preserve"> uproszczon</w:t>
      </w:r>
      <w:r w:rsidR="006219DE">
        <w:rPr>
          <w:rStyle w:val="PrzypisZnak"/>
          <w:sz w:val="16"/>
          <w:szCs w:val="16"/>
          <w:lang w:val="pl-PL"/>
        </w:rPr>
        <w:t>ą</w:t>
      </w:r>
      <w:r w:rsidRPr="00115516">
        <w:rPr>
          <w:rStyle w:val="PrzypisZnak"/>
          <w:sz w:val="16"/>
          <w:szCs w:val="16"/>
          <w:lang w:val="pl-PL"/>
        </w:rPr>
        <w:t xml:space="preserve"> form</w:t>
      </w:r>
      <w:r w:rsidR="006219DE">
        <w:rPr>
          <w:rStyle w:val="PrzypisZnak"/>
          <w:sz w:val="16"/>
          <w:szCs w:val="16"/>
          <w:lang w:val="pl-PL"/>
        </w:rPr>
        <w:t>ą stowarzyszenia nieposiadającą</w:t>
      </w:r>
      <w:r w:rsidRPr="00115516">
        <w:rPr>
          <w:rStyle w:val="PrzypisZnak"/>
          <w:sz w:val="16"/>
          <w:szCs w:val="16"/>
          <w:lang w:val="pl-PL"/>
        </w:rPr>
        <w:t xml:space="preserve"> osobowości prawnej</w:t>
      </w:r>
      <w:r w:rsidR="001548D2">
        <w:rPr>
          <w:rStyle w:val="PrzypisZnak"/>
          <w:sz w:val="16"/>
          <w:szCs w:val="16"/>
          <w:lang w:val="pl-PL"/>
        </w:rPr>
        <w:t>. Może </w:t>
      </w:r>
      <w:r w:rsidR="006219DE">
        <w:rPr>
          <w:rStyle w:val="PrzypisZnak"/>
          <w:sz w:val="16"/>
          <w:szCs w:val="16"/>
          <w:lang w:val="pl-PL"/>
        </w:rPr>
        <w:t xml:space="preserve">zostać założone przez co najmniej trzy osoby i </w:t>
      </w:r>
      <w:r w:rsidRPr="00115516">
        <w:rPr>
          <w:rStyle w:val="PrzypisZnak"/>
          <w:sz w:val="16"/>
          <w:szCs w:val="16"/>
          <w:lang w:val="pl-PL"/>
        </w:rPr>
        <w:t>działa</w:t>
      </w:r>
      <w:r w:rsidR="006219DE">
        <w:rPr>
          <w:rStyle w:val="PrzypisZnak"/>
          <w:sz w:val="16"/>
          <w:szCs w:val="16"/>
          <w:lang w:val="pl-PL"/>
        </w:rPr>
        <w:t xml:space="preserve"> na podstawie regulaminu oraz</w:t>
      </w:r>
      <w:r w:rsidRPr="00115516">
        <w:rPr>
          <w:rStyle w:val="PrzypisZnak"/>
          <w:sz w:val="16"/>
          <w:szCs w:val="16"/>
          <w:lang w:val="pl-PL"/>
        </w:rPr>
        <w:t xml:space="preserve"> wpisu do ewidencji prowadzonej przez starostę</w:t>
      </w:r>
      <w:r w:rsidR="00280AFE">
        <w:rPr>
          <w:rStyle w:val="PrzypisZnak"/>
          <w:sz w:val="16"/>
          <w:szCs w:val="16"/>
          <w:lang w:val="pl-PL"/>
        </w:rPr>
        <w:t xml:space="preserve"> właściwego dla siedziby stowarzyszenia</w:t>
      </w:r>
      <w:r w:rsidR="00466F1F">
        <w:rPr>
          <w:rStyle w:val="PrzypisZnak"/>
          <w:sz w:val="16"/>
          <w:szCs w:val="16"/>
          <w:lang w:val="pl-PL"/>
        </w:rPr>
        <w:t xml:space="preserve"> </w:t>
      </w:r>
      <w:r w:rsidR="006219DE">
        <w:rPr>
          <w:rStyle w:val="PrzypisZnak"/>
          <w:sz w:val="16"/>
          <w:szCs w:val="16"/>
          <w:lang w:val="pl-PL"/>
        </w:rPr>
        <w:t>(por</w:t>
      </w:r>
      <w:r w:rsidR="00280AFE">
        <w:rPr>
          <w:rStyle w:val="PrzypisZnak"/>
          <w:sz w:val="16"/>
          <w:szCs w:val="16"/>
          <w:lang w:val="pl-PL"/>
        </w:rPr>
        <w:t>. </w:t>
      </w:r>
      <w:r w:rsidR="0020566D">
        <w:rPr>
          <w:rStyle w:val="PrzypisZnak"/>
          <w:sz w:val="16"/>
          <w:szCs w:val="16"/>
          <w:lang w:val="pl-PL"/>
        </w:rPr>
        <w:t>Ustawa z dnia 7 kwietnia 1989 r. Prawo o</w:t>
      </w:r>
      <w:r w:rsidR="006219DE">
        <w:rPr>
          <w:rStyle w:val="PrzypisZnak"/>
          <w:sz w:val="16"/>
          <w:szCs w:val="16"/>
          <w:lang w:val="pl-PL"/>
        </w:rPr>
        <w:t xml:space="preserve"> </w:t>
      </w:r>
      <w:r w:rsidR="0020566D">
        <w:rPr>
          <w:rStyle w:val="PrzypisZnak"/>
          <w:sz w:val="16"/>
          <w:szCs w:val="16"/>
          <w:lang w:val="pl-PL"/>
        </w:rPr>
        <w:t>stowarzyszeniach</w:t>
      </w:r>
      <w:r w:rsidR="006219DE">
        <w:rPr>
          <w:rStyle w:val="PrzypisZnak"/>
          <w:sz w:val="16"/>
          <w:szCs w:val="16"/>
          <w:lang w:val="pl-PL"/>
        </w:rPr>
        <w:t xml:space="preserve">, </w:t>
      </w:r>
      <w:r>
        <w:rPr>
          <w:rStyle w:val="PrzypisZnak"/>
          <w:sz w:val="16"/>
          <w:szCs w:val="16"/>
          <w:lang w:val="pl-PL"/>
        </w:rPr>
        <w:t xml:space="preserve">Dz. U. z 2020 r., </w:t>
      </w:r>
      <w:r w:rsidR="0020566D">
        <w:rPr>
          <w:rStyle w:val="PrzypisZnak"/>
          <w:sz w:val="16"/>
          <w:szCs w:val="16"/>
          <w:lang w:val="pl-PL"/>
        </w:rPr>
        <w:t>poz. 2261, art. 40–43).</w:t>
      </w:r>
    </w:p>
  </w:footnote>
  <w:footnote w:id="4">
    <w:p w14:paraId="1CD3340E" w14:textId="77777777" w:rsidR="009D0EA6" w:rsidRPr="00696A8D" w:rsidRDefault="009D0EA6" w:rsidP="00152A74">
      <w:pPr>
        <w:pStyle w:val="Tekstprzypisudolnego"/>
        <w:rPr>
          <w:sz w:val="16"/>
          <w:szCs w:val="16"/>
        </w:rPr>
      </w:pPr>
      <w:r w:rsidRPr="00696A8D">
        <w:rPr>
          <w:rStyle w:val="Odwoanieprzypisudolnego"/>
          <w:sz w:val="16"/>
          <w:szCs w:val="16"/>
        </w:rPr>
        <w:footnoteRef/>
      </w:r>
      <w:r w:rsidRPr="00696A8D">
        <w:rPr>
          <w:sz w:val="16"/>
          <w:szCs w:val="16"/>
        </w:rPr>
        <w:t xml:space="preserve"> </w:t>
      </w:r>
      <w:r w:rsidRPr="00696A8D">
        <w:rPr>
          <w:rStyle w:val="PrzypisZnak"/>
          <w:sz w:val="16"/>
          <w:szCs w:val="16"/>
          <w:lang w:val="pl-PL"/>
        </w:rPr>
        <w:t>Praca społeczna, inaczej wolontariat, jest pracą świadczoną dobrowolnie i bez wynagrodzenia, zarówno przez członków organizacji, jak i osoby niebędące jej członkami.</w:t>
      </w:r>
    </w:p>
  </w:footnote>
  <w:footnote w:id="5">
    <w:p w14:paraId="6D80D041" w14:textId="77777777" w:rsidR="009D0EA6" w:rsidRPr="00696A8D" w:rsidRDefault="009D0EA6" w:rsidP="00ED2803">
      <w:pPr>
        <w:pStyle w:val="Przypis"/>
        <w:rPr>
          <w:sz w:val="16"/>
          <w:szCs w:val="16"/>
          <w:lang w:val="pl-PL"/>
        </w:rPr>
      </w:pPr>
      <w:r w:rsidRPr="00696A8D">
        <w:rPr>
          <w:rStyle w:val="Odwoanieprzypisudolnego"/>
          <w:sz w:val="16"/>
          <w:szCs w:val="16"/>
        </w:rPr>
        <w:footnoteRef/>
      </w:r>
      <w:r w:rsidRPr="00696A8D">
        <w:rPr>
          <w:sz w:val="16"/>
          <w:szCs w:val="16"/>
          <w:lang w:val="pl-PL"/>
        </w:rPr>
        <w:t xml:space="preserve"> Dane o liczbie pracujących i osobach zatrudnionych na podstawie stosunku pracy w gospodarce narodowej na dzień 31 grudnia za: Mały Rocznik Statystyczny Polski 2025, GUS, Warszawa, s. 114.</w:t>
      </w:r>
    </w:p>
  </w:footnote>
  <w:footnote w:id="6">
    <w:p w14:paraId="01C23F49" w14:textId="1C8AC508" w:rsidR="009D0EA6" w:rsidRPr="009244EB" w:rsidRDefault="009D0EA6" w:rsidP="00164F89">
      <w:pPr>
        <w:pStyle w:val="Przypis"/>
        <w:spacing w:before="0"/>
        <w:rPr>
          <w:lang w:val="pl-PL"/>
        </w:rPr>
      </w:pPr>
      <w:r w:rsidRPr="00696A8D">
        <w:rPr>
          <w:rStyle w:val="Odwoanieprzypisudolnego"/>
          <w:sz w:val="16"/>
          <w:szCs w:val="16"/>
        </w:rPr>
        <w:footnoteRef/>
      </w:r>
      <w:r w:rsidRPr="00696A8D">
        <w:rPr>
          <w:sz w:val="16"/>
          <w:szCs w:val="16"/>
          <w:lang w:val="pl-PL"/>
        </w:rPr>
        <w:t xml:space="preserve"> </w:t>
      </w:r>
      <w:r w:rsidRPr="00696A8D">
        <w:rPr>
          <w:rStyle w:val="PrzypisZnak"/>
          <w:sz w:val="16"/>
          <w:szCs w:val="16"/>
          <w:lang w:val="pl-PL"/>
        </w:rPr>
        <w:t>Dane o przeciętnym zatrudnieniu za: Mały Rocznik Statystyczny Polski 202</w:t>
      </w:r>
      <w:r w:rsidR="00E72505" w:rsidRPr="00696A8D">
        <w:rPr>
          <w:rStyle w:val="PrzypisZnak"/>
          <w:sz w:val="16"/>
          <w:szCs w:val="16"/>
          <w:lang w:val="pl-PL"/>
        </w:rPr>
        <w:t>5</w:t>
      </w:r>
      <w:r w:rsidRPr="00696A8D">
        <w:rPr>
          <w:rStyle w:val="PrzypisZnak"/>
          <w:sz w:val="16"/>
          <w:szCs w:val="16"/>
          <w:lang w:val="pl-PL"/>
        </w:rPr>
        <w:t>,</w:t>
      </w:r>
      <w:r w:rsidR="00E72505" w:rsidRPr="00696A8D">
        <w:rPr>
          <w:rStyle w:val="PrzypisZnak"/>
          <w:sz w:val="16"/>
          <w:szCs w:val="16"/>
          <w:lang w:val="pl-PL"/>
        </w:rPr>
        <w:t xml:space="preserve"> GUS, Warszawa,</w:t>
      </w:r>
      <w:r w:rsidRPr="00696A8D">
        <w:rPr>
          <w:rStyle w:val="PrzypisZnak"/>
          <w:sz w:val="16"/>
          <w:szCs w:val="16"/>
          <w:lang w:val="pl-PL"/>
        </w:rPr>
        <w:t xml:space="preserve"> s. 117.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C3A1E" w14:textId="77777777" w:rsidR="009D0EA6" w:rsidRDefault="009D0EA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A51172C" wp14:editId="33F2A7A9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09F7C70" id="Prostokąt 12" o:spid="_x0000_s1026" style="position:absolute;margin-left:411.2pt;margin-top:-322.85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46EE626C" w14:textId="77777777" w:rsidR="009D0EA6" w:rsidRDefault="009D0E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E1C0B" w14:textId="77777777" w:rsidR="009D0EA6" w:rsidRDefault="009D0EA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F16CC77" wp14:editId="28AEFBC6">
              <wp:simplePos x="0" y="0"/>
              <wp:positionH relativeFrom="column">
                <wp:posOffset>5220031</wp:posOffset>
              </wp:positionH>
              <wp:positionV relativeFrom="paragraph">
                <wp:posOffset>511423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11B3355" id="Prostokąt 10" o:spid="_x0000_s1026" style="position:absolute;margin-left:411.05pt;margin-top:40.25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PBZGk7kAAAADAEAAA8AAABkcnMvZG93bnJl&#10;di54bWxMj8FOg0AQhu8mfYfNmHizCxgRKUvTqCQmXrSV2N627Aik7CyyW4o+vduT3mYyX/75/mw5&#10;6Y6NONjWkIBwHgBDqoxqqRbwvimuE2DWSVKyM4QCvtHCMp9dZDJV5kRvOK5dzXwI2VQKaJzrU85t&#10;1aCWdm56JH/7NIOWzq9DzdUgTz5cdzwKgphr2ZL/0MgeHxqsDuujFmB24+ZFFcWhLH8eP16Tp235&#10;tXsW4upyWi2AOZzcHwxnfa8OuXfamyMpyzoBSRSFHvVDcAvsDIRhfA9sL+AmTu5i4HnG/5fIfwE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wWRp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2336" behindDoc="0" locked="0" layoutInCell="1" allowOverlap="1" wp14:anchorId="5BFDAF39" wp14:editId="2E3804CF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1D50A4" wp14:editId="1DAB7C7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8CC183" w14:textId="77777777" w:rsidR="009D0EA6" w:rsidRPr="003C6C8D" w:rsidRDefault="009D0EA6" w:rsidP="003A6628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1D50A4" id="Schemat blokowy: opóźnienie 6" o:spid="_x0000_s1033" alt="Napis &quot;Informacja sygnalna&quot;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D8CC183" w14:textId="77777777" w:rsidR="009D0EA6" w:rsidRPr="003C6C8D" w:rsidRDefault="009D0EA6" w:rsidP="003A6628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43968F5D" w14:textId="77777777" w:rsidR="009D0EA6" w:rsidRDefault="009D0EA6">
    <w:pPr>
      <w:pStyle w:val="Nagwek"/>
      <w:rPr>
        <w:noProof/>
        <w:lang w:eastAsia="pl-PL"/>
      </w:rPr>
    </w:pPr>
  </w:p>
  <w:p w14:paraId="0206B390" w14:textId="77777777" w:rsidR="009D0EA6" w:rsidRDefault="009D0EA6">
    <w:pPr>
      <w:pStyle w:val="Nagwek"/>
      <w:rPr>
        <w:noProof/>
        <w:lang w:eastAsia="pl-PL"/>
      </w:rPr>
    </w:pPr>
  </w:p>
  <w:p w14:paraId="56234772" w14:textId="77777777" w:rsidR="009D0EA6" w:rsidRDefault="009D0EA6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6D1E539" wp14:editId="0D7E068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 18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1FEE8" w14:textId="11441832" w:rsidR="009D0EA6" w:rsidRPr="00A01B40" w:rsidRDefault="009D0EA6" w:rsidP="003A6628">
                          <w:pPr>
                            <w:pStyle w:val="Datainformacjisygnalnej"/>
                          </w:pPr>
                          <w:r>
                            <w:t>18.12.2025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D1E539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 18.12.2025 r.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D5EJGsNwIAADk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75C1FEE8" w14:textId="11441832" w:rsidR="009D0EA6" w:rsidRPr="00A01B40" w:rsidRDefault="009D0EA6" w:rsidP="003A6628">
                    <w:pPr>
                      <w:pStyle w:val="Datainformacjisygnalnej"/>
                    </w:pPr>
                    <w:r>
                      <w:t>18.12.2025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971E3" w14:textId="77777777" w:rsidR="009D0EA6" w:rsidRDefault="009D0EA6">
    <w:pPr>
      <w:pStyle w:val="Nagwek"/>
    </w:pPr>
  </w:p>
  <w:p w14:paraId="1E92CF6F" w14:textId="77777777" w:rsidR="009D0EA6" w:rsidRDefault="009D0E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02"/>
    <w:rsid w:val="00000559"/>
    <w:rsid w:val="000050B6"/>
    <w:rsid w:val="000116F5"/>
    <w:rsid w:val="00014617"/>
    <w:rsid w:val="00014DB4"/>
    <w:rsid w:val="00015327"/>
    <w:rsid w:val="000532E4"/>
    <w:rsid w:val="00056519"/>
    <w:rsid w:val="00057243"/>
    <w:rsid w:val="00061998"/>
    <w:rsid w:val="00063F87"/>
    <w:rsid w:val="00070864"/>
    <w:rsid w:val="000825FD"/>
    <w:rsid w:val="00091A13"/>
    <w:rsid w:val="0009292E"/>
    <w:rsid w:val="00096517"/>
    <w:rsid w:val="000A5A89"/>
    <w:rsid w:val="000B130C"/>
    <w:rsid w:val="000B547E"/>
    <w:rsid w:val="000E055C"/>
    <w:rsid w:val="000E3D5B"/>
    <w:rsid w:val="000F1FB9"/>
    <w:rsid w:val="000F3501"/>
    <w:rsid w:val="00100D01"/>
    <w:rsid w:val="00102E09"/>
    <w:rsid w:val="00115516"/>
    <w:rsid w:val="00140536"/>
    <w:rsid w:val="00152A74"/>
    <w:rsid w:val="001533AD"/>
    <w:rsid w:val="001548D2"/>
    <w:rsid w:val="00156729"/>
    <w:rsid w:val="00164F89"/>
    <w:rsid w:val="00177396"/>
    <w:rsid w:val="0018115B"/>
    <w:rsid w:val="00186D02"/>
    <w:rsid w:val="001871C1"/>
    <w:rsid w:val="001902B3"/>
    <w:rsid w:val="00190BE6"/>
    <w:rsid w:val="001958DF"/>
    <w:rsid w:val="001B2FBF"/>
    <w:rsid w:val="001B5FC2"/>
    <w:rsid w:val="001D4796"/>
    <w:rsid w:val="002031C1"/>
    <w:rsid w:val="0020566D"/>
    <w:rsid w:val="00205698"/>
    <w:rsid w:val="00207CC1"/>
    <w:rsid w:val="00223D43"/>
    <w:rsid w:val="0022535E"/>
    <w:rsid w:val="00227685"/>
    <w:rsid w:val="00240F8B"/>
    <w:rsid w:val="00252606"/>
    <w:rsid w:val="00256D08"/>
    <w:rsid w:val="00273182"/>
    <w:rsid w:val="00280AFE"/>
    <w:rsid w:val="0028659F"/>
    <w:rsid w:val="002A6A35"/>
    <w:rsid w:val="002C1E79"/>
    <w:rsid w:val="002D0FF5"/>
    <w:rsid w:val="002D184C"/>
    <w:rsid w:val="002E6FB0"/>
    <w:rsid w:val="002F29AB"/>
    <w:rsid w:val="002F51A9"/>
    <w:rsid w:val="0030228F"/>
    <w:rsid w:val="00311F6C"/>
    <w:rsid w:val="0031714B"/>
    <w:rsid w:val="003346CD"/>
    <w:rsid w:val="00335BA0"/>
    <w:rsid w:val="00343A70"/>
    <w:rsid w:val="0034597C"/>
    <w:rsid w:val="00347681"/>
    <w:rsid w:val="003659F9"/>
    <w:rsid w:val="003728C2"/>
    <w:rsid w:val="00392F3D"/>
    <w:rsid w:val="003A14F7"/>
    <w:rsid w:val="003A6628"/>
    <w:rsid w:val="003B2588"/>
    <w:rsid w:val="003D1B0E"/>
    <w:rsid w:val="003D23E8"/>
    <w:rsid w:val="003D3D31"/>
    <w:rsid w:val="003E3765"/>
    <w:rsid w:val="003E3EDD"/>
    <w:rsid w:val="003E7158"/>
    <w:rsid w:val="003F1BE6"/>
    <w:rsid w:val="00402925"/>
    <w:rsid w:val="004107E3"/>
    <w:rsid w:val="00411C84"/>
    <w:rsid w:val="00411CF8"/>
    <w:rsid w:val="00414B7A"/>
    <w:rsid w:val="004164C9"/>
    <w:rsid w:val="004346B3"/>
    <w:rsid w:val="00435B97"/>
    <w:rsid w:val="0045384C"/>
    <w:rsid w:val="00460054"/>
    <w:rsid w:val="00466F1F"/>
    <w:rsid w:val="004730CD"/>
    <w:rsid w:val="00486DFE"/>
    <w:rsid w:val="004A2FCD"/>
    <w:rsid w:val="004B2447"/>
    <w:rsid w:val="004D25E4"/>
    <w:rsid w:val="004D7ABC"/>
    <w:rsid w:val="004F0033"/>
    <w:rsid w:val="004F1518"/>
    <w:rsid w:val="005014E1"/>
    <w:rsid w:val="00510FC7"/>
    <w:rsid w:val="00511E64"/>
    <w:rsid w:val="005364F4"/>
    <w:rsid w:val="00550899"/>
    <w:rsid w:val="00561D61"/>
    <w:rsid w:val="00582948"/>
    <w:rsid w:val="0058596A"/>
    <w:rsid w:val="005A354E"/>
    <w:rsid w:val="005A39AB"/>
    <w:rsid w:val="005D1B88"/>
    <w:rsid w:val="005D4062"/>
    <w:rsid w:val="005D47AB"/>
    <w:rsid w:val="005D6631"/>
    <w:rsid w:val="005F5280"/>
    <w:rsid w:val="005F798E"/>
    <w:rsid w:val="00603448"/>
    <w:rsid w:val="00610956"/>
    <w:rsid w:val="00620B4A"/>
    <w:rsid w:val="006219DE"/>
    <w:rsid w:val="00642D19"/>
    <w:rsid w:val="00660C37"/>
    <w:rsid w:val="00666E36"/>
    <w:rsid w:val="00674636"/>
    <w:rsid w:val="00683534"/>
    <w:rsid w:val="00694523"/>
    <w:rsid w:val="006946ED"/>
    <w:rsid w:val="00696A8D"/>
    <w:rsid w:val="006B27A5"/>
    <w:rsid w:val="006C385C"/>
    <w:rsid w:val="006C39E7"/>
    <w:rsid w:val="006D34F5"/>
    <w:rsid w:val="006F455F"/>
    <w:rsid w:val="006F692C"/>
    <w:rsid w:val="007032CA"/>
    <w:rsid w:val="007111D1"/>
    <w:rsid w:val="00734121"/>
    <w:rsid w:val="00760C1E"/>
    <w:rsid w:val="00763646"/>
    <w:rsid w:val="00775882"/>
    <w:rsid w:val="00790B12"/>
    <w:rsid w:val="007B3A25"/>
    <w:rsid w:val="007B4C98"/>
    <w:rsid w:val="007B56FD"/>
    <w:rsid w:val="007B5978"/>
    <w:rsid w:val="007C2505"/>
    <w:rsid w:val="007C4DED"/>
    <w:rsid w:val="007D6127"/>
    <w:rsid w:val="007E14E5"/>
    <w:rsid w:val="007E6A02"/>
    <w:rsid w:val="007F0716"/>
    <w:rsid w:val="007F3EBD"/>
    <w:rsid w:val="007F4E59"/>
    <w:rsid w:val="0080003D"/>
    <w:rsid w:val="008002D6"/>
    <w:rsid w:val="0080077B"/>
    <w:rsid w:val="00800A59"/>
    <w:rsid w:val="00817B25"/>
    <w:rsid w:val="00834FD0"/>
    <w:rsid w:val="008620AF"/>
    <w:rsid w:val="00862EF8"/>
    <w:rsid w:val="00864D67"/>
    <w:rsid w:val="00866A5F"/>
    <w:rsid w:val="00866DF6"/>
    <w:rsid w:val="00870F50"/>
    <w:rsid w:val="00872BEE"/>
    <w:rsid w:val="00873BF3"/>
    <w:rsid w:val="008A2E62"/>
    <w:rsid w:val="008A4CA2"/>
    <w:rsid w:val="008D3DC8"/>
    <w:rsid w:val="00912E44"/>
    <w:rsid w:val="00914C85"/>
    <w:rsid w:val="009244EB"/>
    <w:rsid w:val="00935505"/>
    <w:rsid w:val="009453AF"/>
    <w:rsid w:val="009721F4"/>
    <w:rsid w:val="00993B06"/>
    <w:rsid w:val="009B112B"/>
    <w:rsid w:val="009B1E58"/>
    <w:rsid w:val="009C204C"/>
    <w:rsid w:val="009D0EA6"/>
    <w:rsid w:val="009F0A8A"/>
    <w:rsid w:val="009F3646"/>
    <w:rsid w:val="00A146E4"/>
    <w:rsid w:val="00A255B0"/>
    <w:rsid w:val="00A308B9"/>
    <w:rsid w:val="00A32462"/>
    <w:rsid w:val="00A44276"/>
    <w:rsid w:val="00A545D8"/>
    <w:rsid w:val="00A571C9"/>
    <w:rsid w:val="00A65F07"/>
    <w:rsid w:val="00A72F59"/>
    <w:rsid w:val="00A82D97"/>
    <w:rsid w:val="00A87BAD"/>
    <w:rsid w:val="00A93069"/>
    <w:rsid w:val="00AC1781"/>
    <w:rsid w:val="00AC313C"/>
    <w:rsid w:val="00AC3FCB"/>
    <w:rsid w:val="00AC7A70"/>
    <w:rsid w:val="00AD1629"/>
    <w:rsid w:val="00AF6DA7"/>
    <w:rsid w:val="00B12595"/>
    <w:rsid w:val="00B17041"/>
    <w:rsid w:val="00B60D8C"/>
    <w:rsid w:val="00B8019F"/>
    <w:rsid w:val="00B8074A"/>
    <w:rsid w:val="00B80CE9"/>
    <w:rsid w:val="00BA2989"/>
    <w:rsid w:val="00BA4B61"/>
    <w:rsid w:val="00C13972"/>
    <w:rsid w:val="00C17826"/>
    <w:rsid w:val="00C21C33"/>
    <w:rsid w:val="00C3353A"/>
    <w:rsid w:val="00C40711"/>
    <w:rsid w:val="00C76F92"/>
    <w:rsid w:val="00C8594F"/>
    <w:rsid w:val="00CB3986"/>
    <w:rsid w:val="00CB4214"/>
    <w:rsid w:val="00CB7FC0"/>
    <w:rsid w:val="00CC0FBB"/>
    <w:rsid w:val="00CC45B5"/>
    <w:rsid w:val="00CD0AD4"/>
    <w:rsid w:val="00CD7555"/>
    <w:rsid w:val="00CF4017"/>
    <w:rsid w:val="00D127F7"/>
    <w:rsid w:val="00D156BD"/>
    <w:rsid w:val="00D26B9D"/>
    <w:rsid w:val="00D27F79"/>
    <w:rsid w:val="00D42272"/>
    <w:rsid w:val="00D52A3E"/>
    <w:rsid w:val="00D66190"/>
    <w:rsid w:val="00D72ED6"/>
    <w:rsid w:val="00D87AE0"/>
    <w:rsid w:val="00D87C93"/>
    <w:rsid w:val="00DA2CED"/>
    <w:rsid w:val="00DA3242"/>
    <w:rsid w:val="00DB37B3"/>
    <w:rsid w:val="00DC4EDC"/>
    <w:rsid w:val="00DC6820"/>
    <w:rsid w:val="00DD53EC"/>
    <w:rsid w:val="00DE1656"/>
    <w:rsid w:val="00DF3392"/>
    <w:rsid w:val="00E06E72"/>
    <w:rsid w:val="00E1184E"/>
    <w:rsid w:val="00E11E22"/>
    <w:rsid w:val="00E17FAD"/>
    <w:rsid w:val="00E32B5D"/>
    <w:rsid w:val="00E41487"/>
    <w:rsid w:val="00E614BB"/>
    <w:rsid w:val="00E61779"/>
    <w:rsid w:val="00E72505"/>
    <w:rsid w:val="00E72678"/>
    <w:rsid w:val="00E743A0"/>
    <w:rsid w:val="00E76605"/>
    <w:rsid w:val="00E843D1"/>
    <w:rsid w:val="00E84708"/>
    <w:rsid w:val="00E92F9F"/>
    <w:rsid w:val="00E958F3"/>
    <w:rsid w:val="00EA1264"/>
    <w:rsid w:val="00EB27B2"/>
    <w:rsid w:val="00EC10BD"/>
    <w:rsid w:val="00EC1423"/>
    <w:rsid w:val="00ED2803"/>
    <w:rsid w:val="00ED63F7"/>
    <w:rsid w:val="00ED6F8F"/>
    <w:rsid w:val="00EF0ABA"/>
    <w:rsid w:val="00EF5EB7"/>
    <w:rsid w:val="00F06CEF"/>
    <w:rsid w:val="00F32F26"/>
    <w:rsid w:val="00F42EB4"/>
    <w:rsid w:val="00F43886"/>
    <w:rsid w:val="00F51629"/>
    <w:rsid w:val="00F57153"/>
    <w:rsid w:val="00F77BB1"/>
    <w:rsid w:val="00FB448B"/>
    <w:rsid w:val="00FB75A5"/>
    <w:rsid w:val="00FC1E73"/>
    <w:rsid w:val="00FC2528"/>
    <w:rsid w:val="00FC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46CDE7"/>
  <w15:chartTrackingRefBased/>
  <w15:docId w15:val="{3F9163E1-2228-4408-BD49-07D0287F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2A74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52A74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52A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52A7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52A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semiHidden/>
    <w:rsid w:val="00152A74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15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52A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5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2A74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52A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2A74"/>
    <w:rPr>
      <w:rFonts w:ascii="Fira Sans" w:hAnsi="Fira Sans"/>
      <w:sz w:val="19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52A7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52A74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52A74"/>
    <w:rPr>
      <w:vertAlign w:val="superscript"/>
    </w:rPr>
  </w:style>
  <w:style w:type="paragraph" w:customStyle="1" w:styleId="tekstzboku">
    <w:name w:val="tekst z boku"/>
    <w:basedOn w:val="Normalny"/>
    <w:qFormat/>
    <w:rsid w:val="00E843D1"/>
    <w:pPr>
      <w:spacing w:before="0" w:after="0" w:line="240" w:lineRule="exact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152A74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152A7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152A7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152A74"/>
    <w:pPr>
      <w:autoSpaceDE w:val="0"/>
      <w:autoSpaceDN w:val="0"/>
      <w:adjustRightInd w:val="0"/>
      <w:spacing w:before="16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152A74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152A74"/>
    <w:pPr>
      <w:spacing w:before="0" w:after="0" w:line="240" w:lineRule="auto"/>
    </w:pPr>
    <w:rPr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152A74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Normalny"/>
    <w:link w:val="LeadZnak"/>
    <w:qFormat/>
    <w:rsid w:val="006F455F"/>
    <w:pPr>
      <w:spacing w:before="360" w:line="240" w:lineRule="exact"/>
    </w:pPr>
    <w:rPr>
      <w:b/>
      <w:noProof/>
      <w:szCs w:val="19"/>
      <w:lang w:eastAsia="pl-PL"/>
    </w:rPr>
  </w:style>
  <w:style w:type="character" w:customStyle="1" w:styleId="OpiswskanikaZnak">
    <w:name w:val="Opis wskaźnika Znak"/>
    <w:basedOn w:val="Domylnaczcionkaakapitu"/>
    <w:link w:val="Opiswskanika"/>
    <w:rsid w:val="00152A74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152A74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6F455F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152A74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152A74"/>
    <w:rPr>
      <w:rFonts w:ascii="Fira Sans SemiBold" w:hAnsi="Fira Sans SemiBold"/>
      <w:color w:val="001D77"/>
      <w:sz w:val="20"/>
      <w:szCs w:val="20"/>
    </w:rPr>
  </w:style>
  <w:style w:type="character" w:customStyle="1" w:styleId="TytutablicyZnak">
    <w:name w:val="Tytuł tablicy Znak"/>
    <w:basedOn w:val="Nagwek1Znak"/>
    <w:link w:val="Tytutablicy"/>
    <w:rsid w:val="00152A74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notka">
    <w:name w:val="Tablica notka"/>
    <w:basedOn w:val="Normalny"/>
    <w:link w:val="TablicanotkaZnak"/>
    <w:qFormat/>
    <w:rsid w:val="00207CC1"/>
    <w:pPr>
      <w:spacing w:before="240" w:line="240" w:lineRule="exact"/>
    </w:pPr>
    <w:rPr>
      <w:noProof/>
      <w:spacing w:val="-2"/>
      <w:sz w:val="16"/>
      <w:szCs w:val="16"/>
    </w:rPr>
  </w:style>
  <w:style w:type="paragraph" w:customStyle="1" w:styleId="Przypis">
    <w:name w:val="Przypis"/>
    <w:basedOn w:val="Tekstprzypisudolnego"/>
    <w:link w:val="PrzypisZnak"/>
    <w:qFormat/>
    <w:rsid w:val="00115516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207CC1"/>
    <w:rPr>
      <w:rFonts w:ascii="Fira Sans" w:hAnsi="Fira Sans"/>
      <w:noProof/>
      <w:spacing w:val="-2"/>
      <w:sz w:val="16"/>
      <w:szCs w:val="16"/>
    </w:rPr>
  </w:style>
  <w:style w:type="character" w:customStyle="1" w:styleId="PrzypisZnak">
    <w:name w:val="Przypis Znak"/>
    <w:basedOn w:val="TekstprzypisudolnegoZnak"/>
    <w:link w:val="Przypis"/>
    <w:rsid w:val="00115516"/>
    <w:rPr>
      <w:rFonts w:ascii="Fira Sans" w:hAnsi="Fira Sans"/>
      <w:sz w:val="19"/>
      <w:szCs w:val="19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7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C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C93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7C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7C93"/>
    <w:rPr>
      <w:rFonts w:ascii="Fira Sans" w:hAnsi="Fira San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C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C9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572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26" Type="http://schemas.openxmlformats.org/officeDocument/2006/relationships/hyperlink" Target="https://www.facebook.com/GlownyUrzadStatystyczny/" TargetMode="External"/><Relationship Id="rId39" Type="http://schemas.openxmlformats.org/officeDocument/2006/relationships/footer" Target="footer3.xml"/><Relationship Id="rId21" Type="http://schemas.openxmlformats.org/officeDocument/2006/relationships/image" Target="media/image3.png"/><Relationship Id="rId34" Type="http://schemas.openxmlformats.org/officeDocument/2006/relationships/hyperlink" Target="https://stat.gov.pl/obszary-tematyczne/gospodarka-spoleczna-wolontariat/gospodarka-spoleczna-trzeci-sektor/wspolpraca-podmiotow-ekonomii-spolecznej-w-2023-r-,17,4.html" TargetMode="Externa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image" Target="media/image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hyperlink" Target="https://x.com/GUS_STAT" TargetMode="External"/><Relationship Id="rId32" Type="http://schemas.openxmlformats.org/officeDocument/2006/relationships/image" Target="media/image8.png"/><Relationship Id="rId37" Type="http://schemas.openxmlformats.org/officeDocument/2006/relationships/hyperlink" Target="https://stat.gov.pl/metainformacje/slownik-pojec/pojecia-stosowane-w-statystyce-publicznej/1465,pojecie.html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image" Target="media/image4.png"/><Relationship Id="rId28" Type="http://schemas.openxmlformats.org/officeDocument/2006/relationships/hyperlink" Target="https://www.instagram.com/gus_stat/" TargetMode="External"/><Relationship Id="rId36" Type="http://schemas.openxmlformats.org/officeDocument/2006/relationships/hyperlink" Target="https://stat.gov.pl/obszary-tematyczne/gospodarka-spoleczna-wolontariat/gospodarka-spoleczna-trzeci-sektor/zeszyt-metodologiczny-organizacje-non-profit-stowarzyszenia-fundacje-samorzad-gospodarczy-i-zawodowy-oraz-spoleczne-jednostki-wyznaniowe,19,1.html" TargetMode="External"/><Relationship Id="rId10" Type="http://schemas.openxmlformats.org/officeDocument/2006/relationships/chart" Target="charts/chart3.xml"/><Relationship Id="rId19" Type="http://schemas.openxmlformats.org/officeDocument/2006/relationships/footer" Target="footer2.xml"/><Relationship Id="rId31" Type="http://schemas.openxmlformats.org/officeDocument/2006/relationships/hyperlink" Target="https://pl.linkedin.com/company/glownyurzadstatystyczn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hart" Target="charts/chart7.xml"/><Relationship Id="rId22" Type="http://schemas.openxmlformats.org/officeDocument/2006/relationships/hyperlink" Target="https://stat.gov.pl/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youtube.com/channel/UC0wiQMElFgYszpAoYgTnXtg/featured" TargetMode="External"/><Relationship Id="rId35" Type="http://schemas.openxmlformats.org/officeDocument/2006/relationships/hyperlink" Target="https://stat.gov.pl/statystyki-eksperymentalne/gospodarka-spoleczna/organizacje-pozarzadowe-jako-podmioty-ekonomii-spolecznej-w-latach-2019-2023,8,1.html" TargetMode="External"/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5" Type="http://schemas.openxmlformats.org/officeDocument/2006/relationships/image" Target="media/image5.png"/><Relationship Id="rId33" Type="http://schemas.openxmlformats.org/officeDocument/2006/relationships/hyperlink" Target="https://stat.gov.pl/obszary-tematyczne/gospodarka-spoleczna-wolontariat/gospodarka-spoleczna-trzeci-sektor/zarzadzanie-i-dzialalnosc-integracyjna-podmiotow-ekonomii-spolecznej-w-2023-r-,18,4.html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334364419012319"/>
          <c:y val="5.3930950938824954E-2"/>
          <c:w val="0.54695431245467507"/>
          <c:h val="0.858966015462509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Typowe stowarzyszenia i organizacje społeczne</c:v>
                </c:pt>
                <c:pt idx="1">
                  <c:v>Stowarzyszenia sportowe</c:v>
                </c:pt>
                <c:pt idx="2">
                  <c:v>Ochotnicze straże pożarne</c:v>
                </c:pt>
                <c:pt idx="3">
                  <c:v>Koła łowieckie</c:v>
                </c:pt>
                <c:pt idx="4">
                  <c:v>Fundacje</c:v>
                </c:pt>
                <c:pt idx="5">
                  <c:v>Koła gospodyń wiejskich</c:v>
                </c:pt>
                <c:pt idx="6">
                  <c:v>Społeczne podmioty wyznaniowe</c:v>
                </c:pt>
                <c:pt idx="7">
                  <c:v>Samorząd gospodarczy, kółka rolnicze</c:v>
                </c:pt>
              </c:strCache>
            </c:strRef>
          </c:cat>
          <c:val>
            <c:numRef>
              <c:f>Arkusz1!$B$2:$B$9</c:f>
              <c:numCache>
                <c:formatCode>0.0</c:formatCode>
                <c:ptCount val="8"/>
                <c:pt idx="0">
                  <c:v>32.799999999999997</c:v>
                </c:pt>
                <c:pt idx="1">
                  <c:v>20.2</c:v>
                </c:pt>
                <c:pt idx="2">
                  <c:v>14.8</c:v>
                </c:pt>
                <c:pt idx="3">
                  <c:v>2.5</c:v>
                </c:pt>
                <c:pt idx="4">
                  <c:v>22.4</c:v>
                </c:pt>
                <c:pt idx="5">
                  <c:v>17.399999999999999</c:v>
                </c:pt>
                <c:pt idx="6">
                  <c:v>2</c:v>
                </c:pt>
                <c:pt idx="7">
                  <c:v>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86-46ED-BE23-86F574210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708311712"/>
        <c:axId val="-1708316064"/>
      </c:barChart>
      <c:catAx>
        <c:axId val="-17083117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6064"/>
        <c:crosses val="autoZero"/>
        <c:auto val="1"/>
        <c:lblAlgn val="ctr"/>
        <c:lblOffset val="100"/>
        <c:noMultiLvlLbl val="0"/>
      </c:catAx>
      <c:valAx>
        <c:axId val="-1708316064"/>
        <c:scaling>
          <c:orientation val="minMax"/>
          <c:max val="40"/>
          <c:min val="0"/>
        </c:scaling>
        <c:delete val="0"/>
        <c:axPos val="t"/>
        <c:majorGridlines>
          <c:spPr>
            <a:ln w="1270" cap="flat" cmpd="sng" algn="ctr">
              <a:solidFill>
                <a:schemeClr val="tx1">
                  <a:lumMod val="50000"/>
                  <a:lumOff val="50000"/>
                  <a:alpha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0.95146780899584227"/>
              <c:y val="0.929466816647918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none"/>
        <c:minorTickMark val="none"/>
        <c:tickLblPos val="high"/>
        <c:spPr>
          <a:noFill/>
          <a:ln w="127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1712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850" b="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466340461626004E-2"/>
          <c:y val="0.1809007272528434"/>
          <c:w val="0.90474129558647121"/>
          <c:h val="0.6591719980314961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Seria 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105,0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B7D-4D5D-8224-FA64596D5E51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Arkusz1!$A$2:$A$10</c:f>
              <c:numCache>
                <c:formatCode>General</c:formatCode>
                <c:ptCount val="9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  <c:pt idx="4">
                  <c:v>2020</c:v>
                </c:pt>
                <c:pt idx="5">
                  <c:v>2021</c:v>
                </c:pt>
                <c:pt idx="6">
                  <c:v>2022</c:v>
                </c:pt>
                <c:pt idx="7">
                  <c:v>2023</c:v>
                </c:pt>
                <c:pt idx="8">
                  <c:v>2024</c:v>
                </c:pt>
              </c:numCache>
            </c:numRef>
          </c:cat>
          <c:val>
            <c:numRef>
              <c:f>Arkusz1!$B$2:$B$10</c:f>
              <c:numCache>
                <c:formatCode>General</c:formatCode>
                <c:ptCount val="9"/>
                <c:pt idx="0">
                  <c:v>90.9</c:v>
                </c:pt>
                <c:pt idx="1">
                  <c:v>91.9</c:v>
                </c:pt>
                <c:pt idx="2">
                  <c:v>87.3</c:v>
                </c:pt>
                <c:pt idx="3">
                  <c:v>88.7</c:v>
                </c:pt>
                <c:pt idx="4">
                  <c:v>94.4</c:v>
                </c:pt>
                <c:pt idx="5">
                  <c:v>96.1</c:v>
                </c:pt>
                <c:pt idx="6">
                  <c:v>102.6</c:v>
                </c:pt>
                <c:pt idx="7">
                  <c:v>105</c:v>
                </c:pt>
                <c:pt idx="8">
                  <c:v>113.1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B7D-4D5D-8224-FA64596D5E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-1708308992"/>
        <c:axId val="-1708322048"/>
      </c:barChart>
      <c:catAx>
        <c:axId val="-17083089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tys.</a:t>
                </a:r>
              </a:p>
            </c:rich>
          </c:tx>
          <c:layout>
            <c:manualLayout>
              <c:xMode val="edge"/>
              <c:yMode val="edge"/>
              <c:x val="7.2013960331309837E-3"/>
              <c:y val="5.9622430008748903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ysClr val="windowText" lastClr="000000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22048"/>
        <c:crosses val="autoZero"/>
        <c:auto val="1"/>
        <c:lblAlgn val="ctr"/>
        <c:lblOffset val="100"/>
        <c:noMultiLvlLbl val="0"/>
      </c:catAx>
      <c:valAx>
        <c:axId val="-1708322048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08992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760101155238807"/>
          <c:y val="4.9535327758385692E-2"/>
          <c:w val="0.49296752974896541"/>
          <c:h val="0.862885945607249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Arkusz1!$A$2:$A$15</c:f>
              <c:strCache>
                <c:ptCount val="14"/>
                <c:pt idx="0">
                  <c:v>Sport, turystyka, rekreacja, hobby</c:v>
                </c:pt>
                <c:pt idx="1">
                  <c:v>Ratownictwo</c:v>
                </c:pt>
                <c:pt idx="2">
                  <c:v>Pomoc społeczna i humanitarna</c:v>
                </c:pt>
                <c:pt idx="3">
                  <c:v>Kultura i sztuka</c:v>
                </c:pt>
                <c:pt idx="4">
                  <c:v>Edukacja i wychowanie, badania naukowe</c:v>
                </c:pt>
                <c:pt idx="5">
                  <c:v>Ochrona zdrowia</c:v>
                </c:pt>
                <c:pt idx="6">
                  <c:v>Sprawy zawodowe, pracownicze, branżowe</c:v>
                </c:pt>
                <c:pt idx="7">
                  <c:v>Ochrona środowiska</c:v>
                </c:pt>
                <c:pt idx="8">
                  <c:v>Łowiectwo</c:v>
                </c:pt>
                <c:pt idx="9">
                  <c:v>Rynek pracy, aktywizacja zawodowa</c:v>
                </c:pt>
                <c:pt idx="10">
                  <c:v>Rozwój lokalny społeczny i ekonomiczny</c:v>
                </c:pt>
                <c:pt idx="11">
                  <c:v>Prawo i jego ochrona, prawa człowieka</c:v>
                </c:pt>
                <c:pt idx="12">
                  <c:v>Wsparcie trzeciego sektora</c:v>
                </c:pt>
                <c:pt idx="13">
                  <c:v>Pozostała działalność</c:v>
                </c:pt>
              </c:strCache>
            </c:strRef>
          </c:cat>
          <c:val>
            <c:numRef>
              <c:f>Arkusz1!$B$2:$B$15</c:f>
              <c:numCache>
                <c:formatCode>0.0</c:formatCode>
                <c:ptCount val="14"/>
                <c:pt idx="0">
                  <c:v>26.8</c:v>
                </c:pt>
                <c:pt idx="1">
                  <c:v>13.4</c:v>
                </c:pt>
                <c:pt idx="2">
                  <c:v>8.6</c:v>
                </c:pt>
                <c:pt idx="3">
                  <c:v>13.7</c:v>
                </c:pt>
                <c:pt idx="4">
                  <c:v>9.6999999999999993</c:v>
                </c:pt>
                <c:pt idx="5">
                  <c:v>3.5</c:v>
                </c:pt>
                <c:pt idx="6">
                  <c:v>1.7</c:v>
                </c:pt>
                <c:pt idx="7">
                  <c:v>3.1</c:v>
                </c:pt>
                <c:pt idx="8">
                  <c:v>2.2000000000000002</c:v>
                </c:pt>
                <c:pt idx="9">
                  <c:v>1.3</c:v>
                </c:pt>
                <c:pt idx="10">
                  <c:v>10.8</c:v>
                </c:pt>
                <c:pt idx="11">
                  <c:v>1.7</c:v>
                </c:pt>
                <c:pt idx="12">
                  <c:v>1.6</c:v>
                </c:pt>
                <c:pt idx="13">
                  <c:v>1.9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86-46ED-BE23-86F574210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-1708318784"/>
        <c:axId val="-1708321504"/>
      </c:barChart>
      <c:catAx>
        <c:axId val="-17083187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21504"/>
        <c:crosses val="autoZero"/>
        <c:auto val="1"/>
        <c:lblAlgn val="ctr"/>
        <c:lblOffset val="100"/>
        <c:noMultiLvlLbl val="0"/>
      </c:catAx>
      <c:valAx>
        <c:axId val="-1708321504"/>
        <c:scaling>
          <c:orientation val="minMax"/>
          <c:max val="30"/>
          <c:min val="0"/>
        </c:scaling>
        <c:delete val="0"/>
        <c:axPos val="t"/>
        <c:majorGridlines>
          <c:spPr>
            <a:ln w="1270" cap="flat" cmpd="sng" algn="ctr">
              <a:solidFill>
                <a:schemeClr val="tx1">
                  <a:lumMod val="50000"/>
                  <a:lumOff val="50000"/>
                  <a:alpha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4764836076226266"/>
              <c:y val="0.9248465168823712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none"/>
        <c:minorTickMark val="none"/>
        <c:tickLblPos val="high"/>
        <c:spPr>
          <a:noFill/>
          <a:ln w="127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8784"/>
        <c:crosses val="autoZero"/>
        <c:crossBetween val="between"/>
        <c:majorUnit val="10"/>
        <c:min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850" b="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47807091078461"/>
          <c:y val="5.3930950938824954E-2"/>
          <c:w val="0.44509052092313584"/>
          <c:h val="0.8589660154625090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Arkusz1!$A$2:$A$9</c:f>
              <c:strCache>
                <c:ptCount val="8"/>
                <c:pt idx="0">
                  <c:v>Typowe stowarzyszenia i organizacje społeczne</c:v>
                </c:pt>
                <c:pt idx="1">
                  <c:v>Stowarzyszenia sportowe</c:v>
                </c:pt>
                <c:pt idx="2">
                  <c:v>Ochotnicze straże pożarne</c:v>
                </c:pt>
                <c:pt idx="3">
                  <c:v>Koła łowieckie</c:v>
                </c:pt>
                <c:pt idx="4">
                  <c:v>Fundacje</c:v>
                </c:pt>
                <c:pt idx="5">
                  <c:v>Koła gospodyń wiejskich</c:v>
                </c:pt>
                <c:pt idx="6">
                  <c:v>Społeczne podmioty wyznaniowe</c:v>
                </c:pt>
                <c:pt idx="7">
                  <c:v>Samorząd gospodarczy, kółka rolnicze</c:v>
                </c:pt>
              </c:strCache>
            </c:strRef>
          </c:cat>
          <c:val>
            <c:numRef>
              <c:f>Arkusz1!$B$2:$B$9</c:f>
              <c:numCache>
                <c:formatCode>0.0</c:formatCode>
                <c:ptCount val="8"/>
                <c:pt idx="0">
                  <c:v>59</c:v>
                </c:pt>
                <c:pt idx="1">
                  <c:v>22</c:v>
                </c:pt>
                <c:pt idx="2">
                  <c:v>8.1</c:v>
                </c:pt>
                <c:pt idx="3">
                  <c:v>1.4</c:v>
                </c:pt>
                <c:pt idx="4">
                  <c:v>1.2</c:v>
                </c:pt>
                <c:pt idx="5">
                  <c:v>6.6</c:v>
                </c:pt>
                <c:pt idx="6">
                  <c:v>1</c:v>
                </c:pt>
                <c:pt idx="7">
                  <c:v>0.7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86-46ED-BE23-86F574210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708318240"/>
        <c:axId val="-1708309536"/>
      </c:barChart>
      <c:catAx>
        <c:axId val="-17083182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09536"/>
        <c:crosses val="autoZero"/>
        <c:auto val="1"/>
        <c:lblAlgn val="ctr"/>
        <c:lblOffset val="100"/>
        <c:noMultiLvlLbl val="0"/>
      </c:catAx>
      <c:valAx>
        <c:axId val="-1708309536"/>
        <c:scaling>
          <c:orientation val="minMax"/>
          <c:max val="100"/>
          <c:min val="0"/>
        </c:scaling>
        <c:delete val="0"/>
        <c:axPos val="t"/>
        <c:majorGridlines>
          <c:spPr>
            <a:ln w="1270" cap="flat" cmpd="sng" algn="ctr">
              <a:solidFill>
                <a:schemeClr val="tx1">
                  <a:lumMod val="50000"/>
                  <a:lumOff val="50000"/>
                  <a:alpha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276066742129684"/>
              <c:y val="0.929466816647918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none"/>
        <c:minorTickMark val="none"/>
        <c:tickLblPos val="high"/>
        <c:spPr>
          <a:noFill/>
          <a:ln w="127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8240"/>
        <c:crosses val="autoZero"/>
        <c:crossBetween val="between"/>
        <c:majorUnit val="2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850" b="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367392347361022E-2"/>
          <c:y val="4.1487179041980279E-2"/>
          <c:w val="0.30679137694510283"/>
          <c:h val="0.93150817686250753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4A-4445-8021-C2BADA6EA189}"/>
              </c:ext>
            </c:extLst>
          </c:dPt>
          <c:dPt>
            <c:idx val="1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4A-4445-8021-C2BADA6EA189}"/>
              </c:ext>
            </c:extLst>
          </c:dPt>
          <c:dPt>
            <c:idx val="2"/>
            <c:bubble3D val="0"/>
            <c:spPr>
              <a:solidFill>
                <a:srgbClr val="CCD1E3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4A-4445-8021-C2BADA6EA189}"/>
              </c:ext>
            </c:extLst>
          </c:dPt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5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9E339DE6-4DB2-470D-B542-9A70CFA184E8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5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44A-4445-8021-C2BADA6EA18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fld id="{5B73D06D-83CC-453D-ABA2-36F83258E8A9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44A-4445-8021-C2BADA6EA18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9671717B-9561-4982-8A62-775D528C5BAB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44A-4445-8021-C2BADA6EA189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Arkusz1!$A$2:$A$4</c:f>
              <c:strCache>
                <c:ptCount val="3"/>
                <c:pt idx="0">
                  <c:v>Brak płatnego personelu</c:v>
                </c:pt>
                <c:pt idx="1">
                  <c:v>Zatrudniające tylko na umowy cywilnoprawne</c:v>
                </c:pt>
                <c:pt idx="2">
                  <c:v>Zatrudniające na podstawie stosunku pracy</c:v>
                </c:pt>
              </c:strCache>
            </c:strRef>
          </c:cat>
          <c:val>
            <c:numRef>
              <c:f>Arkusz1!$B$2:$B$4</c:f>
              <c:numCache>
                <c:formatCode>General</c:formatCode>
                <c:ptCount val="3"/>
                <c:pt idx="0">
                  <c:v>61.3</c:v>
                </c:pt>
                <c:pt idx="1">
                  <c:v>25.1</c:v>
                </c:pt>
                <c:pt idx="2">
                  <c:v>13.6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4A-4445-8021-C2BADA6EA18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7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5673792529863871"/>
          <c:y val="0.31868921710230014"/>
          <c:w val="0.49956041623057168"/>
          <c:h val="0.37553639666530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9294572712861"/>
          <c:y val="5.3930950938824954E-2"/>
          <c:w val="0.4627294273109398"/>
          <c:h val="0.7881247666798760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Organizacje korzystające z pracy społecznej w ciągu roku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Ogółem organizacje</c:v>
                </c:pt>
                <c:pt idx="1">
                  <c:v>Typowe stowarzyszenia i organizacje społeczne</c:v>
                </c:pt>
                <c:pt idx="2">
                  <c:v>Stowarzyszenia sportowe</c:v>
                </c:pt>
                <c:pt idx="3">
                  <c:v>Ochotnicze straże pożarne</c:v>
                </c:pt>
                <c:pt idx="4">
                  <c:v>Koła łowieckie</c:v>
                </c:pt>
                <c:pt idx="5">
                  <c:v>Fundacje</c:v>
                </c:pt>
                <c:pt idx="6">
                  <c:v>Koła gospodyń wiejskich</c:v>
                </c:pt>
                <c:pt idx="7">
                  <c:v>Społeczne podmioty wyznaniowe</c:v>
                </c:pt>
                <c:pt idx="8">
                  <c:v>Samorząd gospodarczy, kółka rolnicze</c:v>
                </c:pt>
              </c:strCache>
            </c:strRef>
          </c:cat>
          <c:val>
            <c:numRef>
              <c:f>Arkusz1!$B$2:$B$10</c:f>
              <c:numCache>
                <c:formatCode>0.0</c:formatCode>
                <c:ptCount val="9"/>
                <c:pt idx="0">
                  <c:v>95.4</c:v>
                </c:pt>
                <c:pt idx="1">
                  <c:v>95.5</c:v>
                </c:pt>
                <c:pt idx="2">
                  <c:v>97</c:v>
                </c:pt>
                <c:pt idx="3">
                  <c:v>98.6</c:v>
                </c:pt>
                <c:pt idx="4">
                  <c:v>97.2</c:v>
                </c:pt>
                <c:pt idx="5">
                  <c:v>92.8</c:v>
                </c:pt>
                <c:pt idx="6">
                  <c:v>98.8</c:v>
                </c:pt>
                <c:pt idx="7">
                  <c:v>54.6</c:v>
                </c:pt>
                <c:pt idx="8">
                  <c:v>93.5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86-46ED-BE23-86F5742101BE}"/>
            </c:ext>
          </c:extLst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Organizacje zatrudniające na podstawie stosunku pracy na koniec roku</c:v>
                </c:pt>
              </c:strCache>
            </c:strRef>
          </c:tx>
          <c:spPr>
            <a:solidFill>
              <a:srgbClr val="99A4C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Ogółem organizacje</c:v>
                </c:pt>
                <c:pt idx="1">
                  <c:v>Typowe stowarzyszenia i organizacje społeczne</c:v>
                </c:pt>
                <c:pt idx="2">
                  <c:v>Stowarzyszenia sportowe</c:v>
                </c:pt>
                <c:pt idx="3">
                  <c:v>Ochotnicze straże pożarne</c:v>
                </c:pt>
                <c:pt idx="4">
                  <c:v>Koła łowieckie</c:v>
                </c:pt>
                <c:pt idx="5">
                  <c:v>Fundacje</c:v>
                </c:pt>
                <c:pt idx="6">
                  <c:v>Koła gospodyń wiejskich</c:v>
                </c:pt>
                <c:pt idx="7">
                  <c:v>Społeczne podmioty wyznaniowe</c:v>
                </c:pt>
                <c:pt idx="8">
                  <c:v>Samorząd gospodarczy, kółka rolnicze</c:v>
                </c:pt>
              </c:strCache>
            </c:strRef>
          </c:cat>
          <c:val>
            <c:numRef>
              <c:f>Arkusz1!$C$2:$C$10</c:f>
              <c:numCache>
                <c:formatCode>General</c:formatCode>
                <c:ptCount val="9"/>
                <c:pt idx="0">
                  <c:v>13.6</c:v>
                </c:pt>
                <c:pt idx="1">
                  <c:v>16.899999999999999</c:v>
                </c:pt>
                <c:pt idx="2">
                  <c:v>11.2</c:v>
                </c:pt>
                <c:pt idx="3">
                  <c:v>0.4</c:v>
                </c:pt>
                <c:pt idx="4">
                  <c:v>2.4</c:v>
                </c:pt>
                <c:pt idx="5">
                  <c:v>23.1</c:v>
                </c:pt>
                <c:pt idx="6">
                  <c:v>0.3</c:v>
                </c:pt>
                <c:pt idx="7">
                  <c:v>82.1</c:v>
                </c:pt>
                <c:pt idx="8">
                  <c:v>46.6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B4C-4761-BF0B-E0ACB3E9B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-1708312256"/>
        <c:axId val="-1708317696"/>
      </c:barChart>
      <c:catAx>
        <c:axId val="-170831225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7696"/>
        <c:crosses val="autoZero"/>
        <c:auto val="1"/>
        <c:lblAlgn val="ctr"/>
        <c:lblOffset val="100"/>
        <c:noMultiLvlLbl val="0"/>
      </c:catAx>
      <c:valAx>
        <c:axId val="-1708317696"/>
        <c:scaling>
          <c:orientation val="minMax"/>
          <c:max val="100"/>
          <c:min val="0"/>
        </c:scaling>
        <c:delete val="0"/>
        <c:axPos val="t"/>
        <c:majorGridlines>
          <c:spPr>
            <a:ln w="1270" cap="flat" cmpd="sng" algn="ctr">
              <a:solidFill>
                <a:schemeClr val="tx1">
                  <a:lumMod val="50000"/>
                  <a:lumOff val="50000"/>
                  <a:alpha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6535988626972824"/>
              <c:y val="0.8549295014272013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none"/>
        <c:minorTickMark val="none"/>
        <c:tickLblPos val="high"/>
        <c:spPr>
          <a:noFill/>
          <a:ln w="127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2256"/>
        <c:crosses val="autoZero"/>
        <c:crossBetween val="between"/>
        <c:majorUnit val="20"/>
      </c:valAx>
      <c:spPr>
        <a:noFill/>
        <a:ln w="25400">
          <a:noFill/>
        </a:ln>
        <a:effectLst/>
      </c:spPr>
    </c:plotArea>
    <c:legend>
      <c:legendPos val="b"/>
      <c:layout>
        <c:manualLayout>
          <c:xMode val="edge"/>
          <c:yMode val="edge"/>
          <c:x val="0.12298583629547251"/>
          <c:y val="0.90525949586490373"/>
          <c:w val="0.81450457788152564"/>
          <c:h val="7.79163436080336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850" b="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459420226103023"/>
          <c:y val="4.072904294784381E-2"/>
          <c:w val="0.35150253125251119"/>
          <c:h val="0.90083164047503428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spPr>
            <a:ln>
              <a:noFill/>
            </a:ln>
          </c:spPr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91-478B-AE89-F70AAFA3EEB6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591-478B-AE89-F70AAFA3EEB6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591-478B-AE89-F70AAFA3EEB6}"/>
              </c:ext>
            </c:extLst>
          </c:dPt>
          <c:dPt>
            <c:idx val="3"/>
            <c:bubble3D val="0"/>
            <c:spPr>
              <a:solidFill>
                <a:srgbClr val="99A4C8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A591-478B-AE89-F70AAFA3EEB6}"/>
              </c:ext>
            </c:extLst>
          </c:dPt>
          <c:dPt>
            <c:idx val="4"/>
            <c:bubble3D val="0"/>
            <c:spPr>
              <a:solidFill>
                <a:srgbClr val="CCD1E3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A591-478B-AE89-F70AAFA3EEB6}"/>
              </c:ext>
            </c:extLst>
          </c:dPt>
          <c:dLbls>
            <c:dLbl>
              <c:idx val="0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5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9E339DE6-4DB2-470D-B542-9A70CFA184E8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5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591-478B-AE89-F70AAFA3EEB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5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fld id="{5B73D06D-83CC-453D-ABA2-36F83258E8A9}" type="VALUE">
                      <a:rPr lang="en-US">
                        <a:solidFill>
                          <a:schemeClr val="bg1"/>
                        </a:solidFill>
                      </a:rPr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[WARTOŚĆ]</a:t>
                    </a:fld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5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591-478B-AE89-F70AAFA3EEB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32,4%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591-478B-AE89-F70AAFA3EEB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8.8346108873587112E-2"/>
                  <c:y val="-8.19366852886405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591-478B-AE89-F70AAFA3EEB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3771599324412112"/>
                  <c:y val="-7.4487895716946001E-2"/>
                </c:manualLayout>
              </c:layout>
              <c:tx>
                <c:rich>
                  <a:bodyPr/>
                  <a:lstStyle/>
                  <a:p>
                    <a:fld id="{61B4D10C-F961-4DD4-AE7C-B7D4BECF71E0}" type="VALUE">
                      <a:rPr lang="en-US"/>
                      <a:pPr/>
                      <a:t>[WARTOŚĆ]</a:t>
                    </a:fld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A591-478B-AE89-F70AAFA3EEB6}"/>
                </c:ex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Nierynkowe publiczne</c:v>
                </c:pt>
                <c:pt idx="1">
                  <c:v>Nierynkowe niepubliczne</c:v>
                </c:pt>
                <c:pt idx="2">
                  <c:v>Rynkowe</c:v>
                </c:pt>
                <c:pt idx="3">
                  <c:v>Składki członkowskie</c:v>
                </c:pt>
                <c:pt idx="4">
                  <c:v>Inne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45.7</c:v>
                </c:pt>
                <c:pt idx="1">
                  <c:v>14.8</c:v>
                </c:pt>
                <c:pt idx="2">
                  <c:v>32.4</c:v>
                </c:pt>
                <c:pt idx="3">
                  <c:v>4.4000000000000004</c:v>
                </c:pt>
                <c:pt idx="4">
                  <c:v>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A591-478B-AE89-F70AAFA3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7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1909988450352362"/>
          <c:y val="0.17716212847695714"/>
          <c:w val="0.33845868980551785"/>
          <c:h val="0.636243933195501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5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47807091078461"/>
          <c:y val="5.3930950938824954E-2"/>
          <c:w val="0.4501302084625084"/>
          <c:h val="0.841383750108159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Arkusz1!$A$2:$A$10</c:f>
              <c:strCache>
                <c:ptCount val="9"/>
                <c:pt idx="0">
                  <c:v>Ogółem organizacje</c:v>
                </c:pt>
                <c:pt idx="1">
                  <c:v>Typowe stowarzyszenia i organizacje społeczne</c:v>
                </c:pt>
                <c:pt idx="2">
                  <c:v>Stowarzyszenia sportowe</c:v>
                </c:pt>
                <c:pt idx="3">
                  <c:v>Ochotnicze straże pożarne</c:v>
                </c:pt>
                <c:pt idx="4">
                  <c:v>Koła łowieckie</c:v>
                </c:pt>
                <c:pt idx="5">
                  <c:v>Fundacje</c:v>
                </c:pt>
                <c:pt idx="6">
                  <c:v>Koła gospodyń wiejskich</c:v>
                </c:pt>
                <c:pt idx="7">
                  <c:v>Społeczne podmioty wyznaniowe</c:v>
                </c:pt>
                <c:pt idx="8">
                  <c:v>Samorząd gospodarczy, kółka rolnicze</c:v>
                </c:pt>
              </c:strCache>
            </c:strRef>
          </c:cat>
          <c:val>
            <c:numRef>
              <c:f>Arkusz1!$B$2:$B$10</c:f>
              <c:numCache>
                <c:formatCode>0.0</c:formatCode>
                <c:ptCount val="9"/>
                <c:pt idx="0">
                  <c:v>12.6</c:v>
                </c:pt>
                <c:pt idx="1">
                  <c:v>6.9</c:v>
                </c:pt>
                <c:pt idx="2">
                  <c:v>3.4</c:v>
                </c:pt>
                <c:pt idx="3">
                  <c:v>39.6</c:v>
                </c:pt>
                <c:pt idx="4">
                  <c:v>31.4</c:v>
                </c:pt>
                <c:pt idx="5">
                  <c:v>6.5</c:v>
                </c:pt>
                <c:pt idx="6">
                  <c:v>17.2</c:v>
                </c:pt>
                <c:pt idx="7">
                  <c:v>8.8000000000000007</c:v>
                </c:pt>
                <c:pt idx="8">
                  <c:v>8.6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86-46ED-BE23-86F5742101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-1708310624"/>
        <c:axId val="-1708307904"/>
      </c:barChart>
      <c:catAx>
        <c:axId val="-170831062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alpha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r"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07904"/>
        <c:crosses val="autoZero"/>
        <c:auto val="1"/>
        <c:lblAlgn val="ctr"/>
        <c:lblOffset val="100"/>
        <c:noMultiLvlLbl val="0"/>
      </c:catAx>
      <c:valAx>
        <c:axId val="-1708307904"/>
        <c:scaling>
          <c:orientation val="minMax"/>
          <c:max val="50"/>
          <c:min val="0"/>
        </c:scaling>
        <c:delete val="0"/>
        <c:axPos val="t"/>
        <c:majorGridlines>
          <c:spPr>
            <a:ln w="1270" cap="flat" cmpd="sng" algn="ctr">
              <a:solidFill>
                <a:schemeClr val="tx1">
                  <a:lumMod val="50000"/>
                  <a:lumOff val="50000"/>
                  <a:alpha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50" b="0" i="0" u="none" strike="noStrike" kern="1200" baseline="0">
                    <a:solidFill>
                      <a:schemeClr val="tx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r>
                  <a:rPr lang="pl-PL"/>
                  <a:t>%</a:t>
                </a:r>
              </a:p>
            </c:rich>
          </c:tx>
          <c:layout>
            <c:manualLayout>
              <c:xMode val="edge"/>
              <c:yMode val="edge"/>
              <c:x val="0.95276066742129684"/>
              <c:y val="0.911884399065501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50" b="0" i="0" u="none" strike="noStrike" kern="1200" baseline="0">
                  <a:solidFill>
                    <a:schemeClr val="tx1"/>
                  </a:solidFill>
                  <a:latin typeface="Fira Sans" panose="020B0503050000020004" pitchFamily="34" charset="0"/>
                  <a:ea typeface="Fira Sans" panose="020B0503050000020004" pitchFamily="34" charset="0"/>
                  <a:cs typeface="+mn-cs"/>
                </a:defRPr>
              </a:pPr>
              <a:endParaRPr lang="pl-PL"/>
            </a:p>
          </c:txPr>
        </c:title>
        <c:numFmt formatCode="General" sourceLinked="0"/>
        <c:majorTickMark val="none"/>
        <c:minorTickMark val="none"/>
        <c:tickLblPos val="high"/>
        <c:spPr>
          <a:noFill/>
          <a:ln w="1270"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708310624"/>
        <c:crosses val="autoZero"/>
        <c:crossBetween val="between"/>
        <c:majorUnit val="10"/>
      </c:valAx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just">
        <a:defRPr sz="850" b="0">
          <a:solidFill>
            <a:schemeClr val="tx1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C1E30-EF90-4EB0-93AB-C8FD03F3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8</Pages>
  <Words>2230</Words>
  <Characters>13381</Characters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Działalność organizacji pozarządowych w 2024 r. - wyniki wstępne</vt:lpstr>
    </vt:vector>
  </TitlesOfParts>
  <Company/>
  <LinksUpToDate>false</LinksUpToDate>
  <CharactersWithSpaces>15580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Działalność organizacji pozarządowych w 2024 r. - wyniki wstępne</dc:title>
  <dc:subject/>
  <dc:creator>Główny Urząd Statystyczny</dc:creator>
  <cp:keywords/>
  <dc:description/>
  <cp:lastPrinted>2025-12-01T11:59:00Z</cp:lastPrinted>
  <dcterms:created xsi:type="dcterms:W3CDTF">2025-11-07T07:01:00Z</dcterms:created>
  <dcterms:modified xsi:type="dcterms:W3CDTF">2025-12-15T08:51:00Z</dcterms:modified>
</cp:coreProperties>
</file>