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963293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bookmarkStart w:id="0" w:name="_GoBack"/>
      <w:r w:rsidRPr="0096329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Dzień Samorządu Terytorialnego - 27 maja 2025 r.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bookmarkEnd w:id="0"/>
    <w:p w:rsidR="003508D2" w:rsidRPr="00D12CB4" w:rsidRDefault="003508D2" w:rsidP="003508D2">
      <w:r>
        <w:t>Infografika dotyczy</w:t>
      </w:r>
      <w:r w:rsidR="0057461B">
        <w:t xml:space="preserve"> </w:t>
      </w:r>
      <w:r w:rsidR="00963293">
        <w:t>samorządu terytorialnego</w:t>
      </w:r>
      <w:r w:rsidR="009A7900">
        <w:t xml:space="preserve"> </w:t>
      </w:r>
      <w:r w:rsidR="001F4A95">
        <w:t xml:space="preserve">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 xml:space="preserve"> w </w:t>
      </w:r>
      <w:r w:rsidR="0033615D">
        <w:t>202</w:t>
      </w:r>
      <w:r w:rsidR="0057461B">
        <w:t>3</w:t>
      </w:r>
      <w:r w:rsidR="001F4A95">
        <w:t xml:space="preserve"> roku</w:t>
      </w:r>
      <w:r w:rsidR="009A7900">
        <w:t>.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9A7900">
        <w:t>ptaki w locie</w:t>
      </w:r>
      <w:r>
        <w:t xml:space="preserve">, widnieje </w:t>
      </w:r>
      <w:r w:rsidR="009A7900">
        <w:t>czarne</w:t>
      </w:r>
      <w:r>
        <w:t xml:space="preserve"> logo Urzędu Statystycznego w Lublinie oraz </w:t>
      </w:r>
      <w:r w:rsidR="009A7900">
        <w:t>zielono-pomarańczowy</w:t>
      </w:r>
      <w:r>
        <w:t xml:space="preserve"> element graficzny zawierający tytuł infografiki oraz datę święta.</w:t>
      </w:r>
    </w:p>
    <w:p w:rsidR="00C85C7A" w:rsidRPr="00C85C7A" w:rsidRDefault="00963293" w:rsidP="003E7CF4">
      <w:pPr>
        <w:pStyle w:val="Nagwek2"/>
      </w:pPr>
      <w:r w:rsidRPr="00963293">
        <w:t>Prowadzone działania rewitalizacyjne w gminach</w:t>
      </w:r>
      <w:r>
        <w:t xml:space="preserve"> (w sztukach)</w:t>
      </w:r>
    </w:p>
    <w:p w:rsidR="007B6E7D" w:rsidRPr="007B6E7D" w:rsidRDefault="007B6E7D" w:rsidP="007B6E7D">
      <w:r>
        <w:t>Według podziału terytorialnego: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dolnośląskie </w:t>
      </w:r>
      <w:r w:rsidR="00C85C7A">
        <w:t xml:space="preserve">– </w:t>
      </w:r>
      <w:r w:rsidR="001E2442">
        <w:t>85</w:t>
      </w:r>
      <w:r w:rsidR="009B5AEF">
        <w:t>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kujawsko-pomorskie </w:t>
      </w:r>
      <w:r w:rsidR="00C85C7A">
        <w:t xml:space="preserve">– </w:t>
      </w:r>
      <w:r w:rsidR="001E2442">
        <w:t>123</w:t>
      </w:r>
      <w:r w:rsidR="009B5AEF">
        <w:t>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lubelskie </w:t>
      </w:r>
      <w:r w:rsidR="00C85C7A">
        <w:t>–</w:t>
      </w:r>
      <w:r w:rsidR="00963293">
        <w:t xml:space="preserve"> </w:t>
      </w:r>
      <w:r w:rsidR="001E2442">
        <w:t>121</w:t>
      </w:r>
      <w:r w:rsidR="009B5AEF">
        <w:t>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lubuskie </w:t>
      </w:r>
      <w:r w:rsidR="00C85C7A">
        <w:t xml:space="preserve">– </w:t>
      </w:r>
      <w:r w:rsidR="001E2442">
        <w:t>41</w:t>
      </w:r>
      <w:r w:rsidR="009B5AEF">
        <w:t>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łódzkie </w:t>
      </w:r>
      <w:r w:rsidR="009B5AEF">
        <w:t>–</w:t>
      </w:r>
      <w:r w:rsidR="00963293">
        <w:t xml:space="preserve"> </w:t>
      </w:r>
      <w:r w:rsidR="009B5AEF">
        <w:t>44;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małopolskie </w:t>
      </w:r>
      <w:r w:rsidR="00C85C7A">
        <w:t>–</w:t>
      </w:r>
      <w:r w:rsidR="00963293">
        <w:t xml:space="preserve"> </w:t>
      </w:r>
      <w:r w:rsidR="009B5AEF">
        <w:t>107;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mazowieckie </w:t>
      </w:r>
      <w:r w:rsidR="00C85C7A">
        <w:t xml:space="preserve">– </w:t>
      </w:r>
      <w:r w:rsidR="009B5AEF">
        <w:t>130;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opolskie </w:t>
      </w:r>
      <w:r w:rsidR="00C85C7A">
        <w:t xml:space="preserve">– </w:t>
      </w:r>
      <w:r w:rsidR="009B5AEF">
        <w:t>33;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podkarpackie </w:t>
      </w:r>
      <w:r w:rsidR="00C85C7A">
        <w:t xml:space="preserve">– </w:t>
      </w:r>
      <w:r>
        <w:t xml:space="preserve"> </w:t>
      </w:r>
      <w:r w:rsidR="009B5AEF">
        <w:t>79;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podlaskie </w:t>
      </w:r>
      <w:r w:rsidR="00C85C7A">
        <w:t xml:space="preserve">– </w:t>
      </w:r>
      <w:r w:rsidR="009B5AEF">
        <w:t>50;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pomorskie </w:t>
      </w:r>
      <w:r w:rsidR="00C85C7A">
        <w:t xml:space="preserve">– </w:t>
      </w:r>
      <w:r w:rsidR="009B5AEF">
        <w:t>28;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śląskie </w:t>
      </w:r>
      <w:r w:rsidR="00C85C7A">
        <w:t xml:space="preserve">– </w:t>
      </w:r>
      <w:r w:rsidR="009B5AEF">
        <w:t>96;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>Województwo świętokrzyskie</w:t>
      </w:r>
      <w:r w:rsidR="00C85C7A">
        <w:t xml:space="preserve"> –</w:t>
      </w:r>
      <w:r>
        <w:t xml:space="preserve"> </w:t>
      </w:r>
      <w:r w:rsidR="009B5AEF">
        <w:t>87;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>Województwo warmińsko-mazurskie</w:t>
      </w:r>
      <w:r w:rsidR="00C85C7A">
        <w:t xml:space="preserve"> –</w:t>
      </w:r>
      <w:r>
        <w:t xml:space="preserve"> </w:t>
      </w:r>
      <w:r w:rsidR="009B5AEF">
        <w:t>33;</w:t>
      </w:r>
    </w:p>
    <w:p w:rsidR="00644253" w:rsidRDefault="00644253" w:rsidP="00644253">
      <w:pPr>
        <w:pStyle w:val="Akapitzlist"/>
        <w:numPr>
          <w:ilvl w:val="0"/>
          <w:numId w:val="23"/>
        </w:numPr>
      </w:pPr>
      <w:r>
        <w:t xml:space="preserve">Województwo wielkopolskie </w:t>
      </w:r>
      <w:r w:rsidR="00C85C7A">
        <w:t xml:space="preserve">– </w:t>
      </w:r>
      <w:r w:rsidR="009B5AEF">
        <w:t>144;</w:t>
      </w:r>
    </w:p>
    <w:p w:rsidR="00825DB2" w:rsidRDefault="00644253" w:rsidP="009A7900">
      <w:pPr>
        <w:pStyle w:val="Akapitzlist"/>
        <w:numPr>
          <w:ilvl w:val="0"/>
          <w:numId w:val="23"/>
        </w:numPr>
      </w:pPr>
      <w:r>
        <w:t xml:space="preserve">Województwo zachodniopomorskie </w:t>
      </w:r>
      <w:r w:rsidR="00C85C7A">
        <w:t xml:space="preserve">– </w:t>
      </w:r>
      <w:r w:rsidR="009B5AEF">
        <w:t>89.</w:t>
      </w:r>
    </w:p>
    <w:p w:rsidR="000E35FC" w:rsidRPr="00C85C7A" w:rsidRDefault="000E35FC" w:rsidP="000E35FC">
      <w:pPr>
        <w:pStyle w:val="Nagwek2"/>
      </w:pPr>
      <w:r w:rsidRPr="000E35FC">
        <w:t>Równowaga budżetu samorządów województw</w:t>
      </w:r>
      <w:r>
        <w:t xml:space="preserve"> (w tysiącach złotych)</w:t>
      </w:r>
    </w:p>
    <w:p w:rsidR="000E35FC" w:rsidRPr="007B6E7D" w:rsidRDefault="000E35FC" w:rsidP="000E35FC">
      <w:r>
        <w:t>Według podziału terytorialnego: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dolnośląskie – </w:t>
      </w:r>
      <w:r w:rsidR="009B5AEF">
        <w:t>444,4;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kujawsko-pomorskie – </w:t>
      </w:r>
      <w:r w:rsidR="009B5AEF">
        <w:t>205,4;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lubelskie – </w:t>
      </w:r>
      <w:r w:rsidR="009B5AEF">
        <w:t>381,4;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lubuskie – </w:t>
      </w:r>
      <w:r w:rsidR="009B5AEF">
        <w:t>50,2;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łódzkie </w:t>
      </w:r>
      <w:r w:rsidR="009B5AEF">
        <w:t>–</w:t>
      </w:r>
      <w:r>
        <w:t xml:space="preserve"> </w:t>
      </w:r>
      <w:r w:rsidR="009B5AEF">
        <w:t>241,2;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małopolskie – </w:t>
      </w:r>
      <w:r w:rsidR="009B5AEF">
        <w:t>173,0;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lastRenderedPageBreak/>
        <w:t xml:space="preserve">Województwo mazowieckie – </w:t>
      </w:r>
      <w:r w:rsidR="009B5AEF">
        <w:t>229,5;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opolskie – </w:t>
      </w:r>
      <w:r w:rsidR="009B5AEF">
        <w:t>210,4;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podkarpackie – </w:t>
      </w:r>
      <w:r w:rsidR="009B5AEF">
        <w:t>618,8;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podlaskie – </w:t>
      </w:r>
      <w:r w:rsidR="009B5AEF">
        <w:t>177,0;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pomorskie – </w:t>
      </w:r>
      <w:r w:rsidR="009B5AEF">
        <w:t>45,1;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śląskie – </w:t>
      </w:r>
      <w:r w:rsidR="009B5AEF">
        <w:t>222,6;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świętokrzyskie – </w:t>
      </w:r>
      <w:r w:rsidR="009B5AEF">
        <w:t>323,3;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warmińsko-mazurskie – </w:t>
      </w:r>
      <w:r w:rsidR="009B5AEF">
        <w:t>160,6;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wielkopolskie – </w:t>
      </w:r>
      <w:r w:rsidR="009B5AEF">
        <w:t>441,9;</w:t>
      </w:r>
    </w:p>
    <w:p w:rsidR="000E35FC" w:rsidRDefault="000E35FC" w:rsidP="000E35FC">
      <w:pPr>
        <w:pStyle w:val="Akapitzlist"/>
        <w:numPr>
          <w:ilvl w:val="0"/>
          <w:numId w:val="23"/>
        </w:numPr>
      </w:pPr>
      <w:r>
        <w:t xml:space="preserve">Województwo zachodniopomorskie – </w:t>
      </w:r>
      <w:r w:rsidR="009B5AEF">
        <w:t>462,9.</w:t>
      </w:r>
    </w:p>
    <w:p w:rsidR="000E35FC" w:rsidRDefault="000E35FC" w:rsidP="000E35FC"/>
    <w:p w:rsidR="000E35FC" w:rsidRDefault="000E35FC" w:rsidP="000E35FC">
      <w:r w:rsidRPr="000E35FC">
        <w:t>Równowaga budżetu (D+P.) - (W+R) samorządów województw prezentuje kwotę równowagi budżetu (wyniku finansowego) na koniec roku. Wskaźnik uwzględnia całkowitą wartość wykonanych dochodów i przychodów oraz wydatków i rozchodów, tj. faktycznie zrealizowanych według sprawozdania z wykonania budżetów po 4 kwartałach danego roku, przekazanego za pośrednictwem RIO do MF.</w:t>
      </w:r>
    </w:p>
    <w:p w:rsidR="000E35FC" w:rsidRDefault="000E35FC" w:rsidP="000E35FC">
      <w:pPr>
        <w:pStyle w:val="Nagwek2"/>
      </w:pPr>
      <w:r w:rsidRPr="000E35FC">
        <w:t>Udział powierzchni objętej obowiązującymi miejscowymi planami zagospodarowania przestrzennego</w:t>
      </w:r>
      <w:r>
        <w:t xml:space="preserve"> (w powierzchni ogółem)</w:t>
      </w:r>
    </w:p>
    <w:p w:rsidR="000E35FC" w:rsidRDefault="000E35FC" w:rsidP="001B0BBB">
      <w:pPr>
        <w:pStyle w:val="Akapitzlist"/>
        <w:numPr>
          <w:ilvl w:val="0"/>
          <w:numId w:val="45"/>
        </w:numPr>
      </w:pPr>
      <w:r>
        <w:t>W</w:t>
      </w:r>
      <w:r w:rsidR="001B0BBB">
        <w:t xml:space="preserve"> 2018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Polska – 30,8;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 56,5;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201</w:t>
      </w:r>
      <w:r>
        <w:t>9</w:t>
      </w:r>
      <w:r>
        <w:t xml:space="preserve">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 xml:space="preserve">Polska – </w:t>
      </w:r>
      <w:r>
        <w:t>31,2;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</w:t>
      </w:r>
      <w:r>
        <w:t xml:space="preserve"> 56,7;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</w:t>
      </w:r>
      <w:r>
        <w:t>20</w:t>
      </w:r>
      <w:r>
        <w:t xml:space="preserve">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 xml:space="preserve">Polska – </w:t>
      </w:r>
      <w:r>
        <w:t>31,4;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</w:t>
      </w:r>
      <w:r>
        <w:t xml:space="preserve"> 57,1;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</w:t>
      </w:r>
      <w:r>
        <w:t>21</w:t>
      </w:r>
      <w:r>
        <w:t xml:space="preserve">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 xml:space="preserve">Polska – </w:t>
      </w:r>
      <w:r>
        <w:t>31,7;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</w:t>
      </w:r>
      <w:r>
        <w:t xml:space="preserve"> 57,3;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</w:t>
      </w:r>
      <w:r>
        <w:t>22</w:t>
      </w:r>
      <w:r>
        <w:t xml:space="preserve">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 xml:space="preserve">Polska – </w:t>
      </w:r>
      <w:r>
        <w:t>32,3;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</w:t>
      </w:r>
      <w:r>
        <w:t xml:space="preserve"> 57,4;</w:t>
      </w:r>
    </w:p>
    <w:p w:rsidR="001B0BBB" w:rsidRDefault="001B0BBB" w:rsidP="001B0BBB">
      <w:pPr>
        <w:pStyle w:val="Akapitzlist"/>
        <w:numPr>
          <w:ilvl w:val="0"/>
          <w:numId w:val="45"/>
        </w:numPr>
      </w:pPr>
      <w:r>
        <w:t>W 20</w:t>
      </w:r>
      <w:r>
        <w:t>23</w:t>
      </w:r>
      <w:r>
        <w:t xml:space="preserve"> roku: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 xml:space="preserve">Polska – </w:t>
      </w:r>
      <w:r>
        <w:t>32,3;</w:t>
      </w:r>
    </w:p>
    <w:p w:rsidR="001B0BBB" w:rsidRDefault="001B0BBB" w:rsidP="001B0BBB">
      <w:pPr>
        <w:pStyle w:val="Akapitzlist"/>
        <w:numPr>
          <w:ilvl w:val="1"/>
          <w:numId w:val="45"/>
        </w:numPr>
      </w:pPr>
      <w:r>
        <w:t>Województwo lubelskie –</w:t>
      </w:r>
      <w:r>
        <w:t xml:space="preserve"> 57,6.</w:t>
      </w:r>
    </w:p>
    <w:p w:rsidR="000E35FC" w:rsidRDefault="000E35FC" w:rsidP="000E35FC">
      <w:pPr>
        <w:pStyle w:val="Nagwek2"/>
      </w:pPr>
      <w:r>
        <w:lastRenderedPageBreak/>
        <w:t>Wynik budżetu samorządów</w:t>
      </w:r>
      <w:r>
        <w:t xml:space="preserve"> </w:t>
      </w:r>
      <w:r>
        <w:t>województw na 1 mieszkańca</w:t>
      </w:r>
      <w:r w:rsidR="001B0BBB">
        <w:t xml:space="preserve"> (w złotych)</w:t>
      </w:r>
    </w:p>
    <w:p w:rsidR="001B0BBB" w:rsidRPr="007B6E7D" w:rsidRDefault="001B0BBB" w:rsidP="001B0BBB">
      <w:r>
        <w:t>Według podziału terytorialnego: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dolnośląskie – </w:t>
      </w:r>
      <w:r w:rsidR="009B5AEF">
        <w:t>100,55;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kujawsko-pomorskie – </w:t>
      </w:r>
      <w:r w:rsidR="009B5AEF">
        <w:t>4,94;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lubelskie – </w:t>
      </w:r>
      <w:r w:rsidR="009B5AEF">
        <w:t>96,17;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lubuskie – </w:t>
      </w:r>
      <w:r w:rsidR="009B5AEF">
        <w:t>minus 155,29;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łódzkie </w:t>
      </w:r>
      <w:r w:rsidR="009B5AEF">
        <w:t>–</w:t>
      </w:r>
      <w:r>
        <w:t xml:space="preserve"> </w:t>
      </w:r>
      <w:r w:rsidR="009B5AEF">
        <w:t>16,23;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małopolskie – </w:t>
      </w:r>
      <w:r w:rsidR="009B5AEF">
        <w:t>minus 34,24;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mazowieckie – </w:t>
      </w:r>
      <w:r w:rsidR="009B5AEF">
        <w:t>minus 59,34;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opolskie – </w:t>
      </w:r>
      <w:r w:rsidR="009B5AEF">
        <w:t>44,95;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podkarpackie –  </w:t>
      </w:r>
      <w:r w:rsidR="009B5AEF">
        <w:t>minus 42,38;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podlaskie – </w:t>
      </w:r>
      <w:r w:rsidR="009B5AEF">
        <w:t>13,87;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pomorskie – </w:t>
      </w:r>
      <w:r w:rsidR="009B5AEF">
        <w:t>minus 26,96;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śląskie – </w:t>
      </w:r>
      <w:r w:rsidR="009B5AEF">
        <w:t>27,20;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świętokrzyskie – </w:t>
      </w:r>
      <w:r w:rsidR="009B5AEF">
        <w:t>49,81;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warmińsko-mazurskie – </w:t>
      </w:r>
      <w:r w:rsidR="009B5AEF">
        <w:t>98,90;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wielkopolskie – </w:t>
      </w:r>
      <w:r w:rsidR="009B5AEF">
        <w:t>18,66;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zachodniopomorskie – </w:t>
      </w:r>
      <w:r w:rsidR="009B5AEF">
        <w:t>114,82.</w:t>
      </w:r>
    </w:p>
    <w:p w:rsidR="001B0BBB" w:rsidRPr="001B0BBB" w:rsidRDefault="001B0BBB" w:rsidP="001B0BBB"/>
    <w:p w:rsidR="001B0BBB" w:rsidRPr="001B0BBB" w:rsidRDefault="001B0BBB" w:rsidP="001B0BBB">
      <w:r w:rsidRPr="001B0BBB">
        <w:t>Wynik budżetu samorządów województw na 1 mieszkańca prezentuje kwotę wyniku budżetu rozumianego jako różnicę między dochodami a wydatkami budżetu jednostki samorządu terytorialnego (JST). Wskaźnik uwzględnia zarówno część bieżącą, jak i majątkową budżetu wykonanego, tj. faktycznie zrealizowane dochody i wydatki budżetów JST według sprawozdania z wykonania budżetów po 4 kwartałach danego roku, przekazanego za pośrednictwem RIO do MF. Wskaźnik odnosi się do liczby mieszkańców według stanu na dzień 30 czerwca danego roku.</w:t>
      </w:r>
    </w:p>
    <w:p w:rsidR="001B0BBB" w:rsidRDefault="001B0BBB" w:rsidP="001B0BBB">
      <w:pPr>
        <w:pStyle w:val="Nagwek2"/>
      </w:pPr>
      <w:r>
        <w:t>Zgłoszone projekty do</w:t>
      </w:r>
      <w:r>
        <w:t xml:space="preserve"> </w:t>
      </w:r>
      <w:r>
        <w:t>budżetu obywatelskiego w gminie</w:t>
      </w:r>
      <w:r>
        <w:t xml:space="preserve"> (na 100 tysięcy mieszkańców)</w:t>
      </w:r>
    </w:p>
    <w:p w:rsidR="001B0BBB" w:rsidRPr="007B6E7D" w:rsidRDefault="001B0BBB" w:rsidP="001B0BBB">
      <w:r>
        <w:t>Według podziału terytorialnego: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dolnośląskie – </w:t>
      </w:r>
      <w:r w:rsidR="009B5AEF">
        <w:t>56;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kujawsko-pomorskie – </w:t>
      </w:r>
      <w:r w:rsidR="009B5AEF">
        <w:t>132;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lubelskie – </w:t>
      </w:r>
      <w:r w:rsidR="009B5AEF">
        <w:t>58;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lubuskie – </w:t>
      </w:r>
      <w:r w:rsidR="009B5AEF">
        <w:t>105;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łódzkie </w:t>
      </w:r>
      <w:r w:rsidR="009B5AEF">
        <w:t>–</w:t>
      </w:r>
      <w:r>
        <w:t xml:space="preserve"> </w:t>
      </w:r>
      <w:r w:rsidR="009B5AEF">
        <w:t>122;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małopolskie – </w:t>
      </w:r>
      <w:r w:rsidR="009B5AEF">
        <w:t>97;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mazowieckie – </w:t>
      </w:r>
      <w:r w:rsidR="009B5AEF">
        <w:t>97;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opolskie – </w:t>
      </w:r>
      <w:r w:rsidR="009B5AEF">
        <w:t>59;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lastRenderedPageBreak/>
        <w:t xml:space="preserve">Województwo podkarpackie – </w:t>
      </w:r>
      <w:r w:rsidR="009B5AEF">
        <w:t>74;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podlaskie – </w:t>
      </w:r>
      <w:r w:rsidR="009B5AEF">
        <w:t>76;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pomorskie – </w:t>
      </w:r>
      <w:r w:rsidR="009B5AEF">
        <w:t>109;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śląskie – </w:t>
      </w:r>
      <w:r w:rsidR="009B5AEF">
        <w:t>90;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świętokrzyskie – </w:t>
      </w:r>
      <w:r w:rsidR="009B5AEF">
        <w:t>67;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warmińsko-mazurskie – </w:t>
      </w:r>
      <w:r w:rsidR="009B5AEF">
        <w:t>69;</w:t>
      </w:r>
    </w:p>
    <w:p w:rsid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wielkopolskie – </w:t>
      </w:r>
      <w:r w:rsidR="009B5AEF">
        <w:t>62;</w:t>
      </w:r>
    </w:p>
    <w:p w:rsidR="001B0BBB" w:rsidRPr="001B0BBB" w:rsidRDefault="001B0BBB" w:rsidP="001B0BBB">
      <w:pPr>
        <w:pStyle w:val="Akapitzlist"/>
        <w:numPr>
          <w:ilvl w:val="0"/>
          <w:numId w:val="23"/>
        </w:numPr>
      </w:pPr>
      <w:r>
        <w:t xml:space="preserve">Województwo zachodniopomorskie – </w:t>
      </w:r>
      <w:r w:rsidR="009B5AEF">
        <w:t>60.</w:t>
      </w:r>
    </w:p>
    <w:p w:rsidR="001B0BBB" w:rsidRDefault="001B0BBB" w:rsidP="001B0BBB">
      <w:pPr>
        <w:pStyle w:val="Nagwek2"/>
      </w:pPr>
      <w:r w:rsidRPr="001B0BBB">
        <w:t>Zaplanowane działania rewitalizacyjne w gminach, na podstawie GPR lub PR na cały okres obowiązywania programu</w:t>
      </w:r>
      <w:r>
        <w:t xml:space="preserve"> (u</w:t>
      </w:r>
      <w:r>
        <w:t>dział działań według</w:t>
      </w:r>
      <w:r>
        <w:t xml:space="preserve"> </w:t>
      </w:r>
      <w:r>
        <w:t>dominujących interwencji</w:t>
      </w:r>
      <w:r>
        <w:t>)</w:t>
      </w:r>
    </w:p>
    <w:p w:rsidR="001B0BBB" w:rsidRDefault="001B0BBB" w:rsidP="001B0BBB">
      <w:pPr>
        <w:pStyle w:val="Akapitzlist"/>
        <w:numPr>
          <w:ilvl w:val="0"/>
          <w:numId w:val="46"/>
        </w:numPr>
      </w:pPr>
      <w:r>
        <w:t>W obszarze społecznym – 45,7%;</w:t>
      </w:r>
    </w:p>
    <w:p w:rsidR="001B0BBB" w:rsidRDefault="001B0BBB" w:rsidP="001B0BBB">
      <w:pPr>
        <w:pStyle w:val="Akapitzlist"/>
        <w:numPr>
          <w:ilvl w:val="0"/>
          <w:numId w:val="46"/>
        </w:numPr>
      </w:pPr>
      <w:r>
        <w:t>W obszarze gospodarczym – 9,7%;</w:t>
      </w:r>
    </w:p>
    <w:p w:rsidR="001B0BBB" w:rsidRDefault="001B0BBB" w:rsidP="001B0BBB">
      <w:pPr>
        <w:pStyle w:val="Akapitzlist"/>
        <w:numPr>
          <w:ilvl w:val="0"/>
          <w:numId w:val="46"/>
        </w:numPr>
      </w:pPr>
      <w:r>
        <w:t>W obszarze środowiskowym – 5,3%;</w:t>
      </w:r>
    </w:p>
    <w:p w:rsidR="001B0BBB" w:rsidRDefault="001B0BBB" w:rsidP="001B0BBB">
      <w:pPr>
        <w:pStyle w:val="Akapitzlist"/>
        <w:numPr>
          <w:ilvl w:val="0"/>
          <w:numId w:val="46"/>
        </w:numPr>
      </w:pPr>
      <w:r>
        <w:t>W obszarze przestrzenno-funkcjonalnym – 24,7%;</w:t>
      </w:r>
    </w:p>
    <w:p w:rsidR="001F2D08" w:rsidRPr="001B0BBB" w:rsidRDefault="001F2D08" w:rsidP="001B0BBB">
      <w:pPr>
        <w:pStyle w:val="Akapitzlist"/>
        <w:numPr>
          <w:ilvl w:val="0"/>
          <w:numId w:val="46"/>
        </w:numPr>
      </w:pPr>
      <w:r>
        <w:t>W obszarze technicznym – 14,5%.</w:t>
      </w:r>
    </w:p>
    <w:p w:rsidR="001B0BBB" w:rsidRDefault="001B0BBB" w:rsidP="001B0BBB">
      <w:pPr>
        <w:pStyle w:val="Nagwek2"/>
      </w:pPr>
      <w:r>
        <w:t>Dochody własne jednostek</w:t>
      </w:r>
      <w:r>
        <w:t xml:space="preserve"> </w:t>
      </w:r>
      <w:r>
        <w:t>samorządu terytorialnego</w:t>
      </w:r>
      <w:r>
        <w:t xml:space="preserve"> </w:t>
      </w:r>
      <w:r>
        <w:t>na 1 mieszkańca</w:t>
      </w:r>
      <w:r>
        <w:t xml:space="preserve"> (w złotych)</w:t>
      </w:r>
    </w:p>
    <w:p w:rsidR="001B0BBB" w:rsidRDefault="001B0BBB" w:rsidP="001B0BBB">
      <w:r>
        <w:t>Według podziału terytorialnego:</w:t>
      </w:r>
    </w:p>
    <w:p w:rsidR="009B5AEF" w:rsidRDefault="009B5AEF" w:rsidP="009B5AEF">
      <w:pPr>
        <w:pStyle w:val="Akapitzlist"/>
        <w:numPr>
          <w:ilvl w:val="0"/>
          <w:numId w:val="47"/>
        </w:numPr>
      </w:pPr>
      <w:r>
        <w:t xml:space="preserve">Od 3432,8 do </w:t>
      </w:r>
      <w:r w:rsidR="008C17B1">
        <w:t>4000,0: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lubelskie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podkarpackie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świętokrzyskie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warmińsko-mazurskie</w:t>
      </w:r>
      <w:r>
        <w:t>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>
        <w:t>4000,1</w:t>
      </w:r>
      <w:r>
        <w:t xml:space="preserve"> do 4</w:t>
      </w:r>
      <w:r>
        <w:t>3</w:t>
      </w:r>
      <w:r>
        <w:t>00,0: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kujawsko-pomorskie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opolskie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podlaskie</w:t>
      </w:r>
      <w:r>
        <w:t>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>
        <w:t>4300,1</w:t>
      </w:r>
      <w:r>
        <w:t xml:space="preserve"> do 4</w:t>
      </w:r>
      <w:r>
        <w:t>6</w:t>
      </w:r>
      <w:r>
        <w:t>00,0: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lubuskie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małopolskie</w:t>
      </w:r>
      <w:r>
        <w:t>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>
        <w:t>4600,1</w:t>
      </w:r>
      <w:r>
        <w:t xml:space="preserve"> do 4</w:t>
      </w:r>
      <w:r>
        <w:t>9</w:t>
      </w:r>
      <w:r>
        <w:t>00,0: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łódzkie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pomorskie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t>Województwo śląskie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47"/>
        </w:numPr>
      </w:pPr>
      <w:r>
        <w:lastRenderedPageBreak/>
        <w:t>Województwo wielkopolskie</w:t>
      </w:r>
      <w:r>
        <w:t>;</w:t>
      </w:r>
    </w:p>
    <w:p w:rsidR="008C17B1" w:rsidRPr="007B6E7D" w:rsidRDefault="008C17B1" w:rsidP="008C17B1">
      <w:pPr>
        <w:pStyle w:val="Akapitzlist"/>
        <w:numPr>
          <w:ilvl w:val="0"/>
          <w:numId w:val="47"/>
        </w:numPr>
      </w:pPr>
      <w:r>
        <w:t xml:space="preserve">Od </w:t>
      </w:r>
      <w:r>
        <w:t>4900,1</w:t>
      </w:r>
      <w:r>
        <w:t xml:space="preserve"> do </w:t>
      </w:r>
      <w:r>
        <w:t>6513,3</w:t>
      </w:r>
      <w:r>
        <w:t>:</w:t>
      </w:r>
    </w:p>
    <w:p w:rsidR="008C17B1" w:rsidRDefault="008C17B1" w:rsidP="008C17B1">
      <w:pPr>
        <w:pStyle w:val="Akapitzlist"/>
        <w:numPr>
          <w:ilvl w:val="1"/>
          <w:numId w:val="23"/>
        </w:numPr>
      </w:pPr>
      <w:r>
        <w:t>Województwo dolnośląskie</w:t>
      </w:r>
      <w:r>
        <w:t>;</w:t>
      </w:r>
    </w:p>
    <w:p w:rsidR="008C17B1" w:rsidRDefault="008C17B1" w:rsidP="008C17B1">
      <w:pPr>
        <w:pStyle w:val="Akapitzlist"/>
        <w:numPr>
          <w:ilvl w:val="1"/>
          <w:numId w:val="23"/>
        </w:numPr>
      </w:pPr>
      <w:r>
        <w:t>Województwo mazowieckie</w:t>
      </w:r>
      <w:r>
        <w:t>;</w:t>
      </w:r>
    </w:p>
    <w:p w:rsidR="008C17B1" w:rsidRPr="001B0BBB" w:rsidRDefault="008C17B1" w:rsidP="008C17B1">
      <w:pPr>
        <w:pStyle w:val="Akapitzlist"/>
        <w:numPr>
          <w:ilvl w:val="1"/>
          <w:numId w:val="23"/>
        </w:numPr>
      </w:pPr>
      <w:r>
        <w:t>Województwo zachodniopomorskie</w:t>
      </w:r>
      <w:r>
        <w:t>.</w:t>
      </w:r>
    </w:p>
    <w:p w:rsidR="001B0BBB" w:rsidRDefault="001B0BBB" w:rsidP="001B0BBB">
      <w:pPr>
        <w:pStyle w:val="Nagwek2"/>
      </w:pPr>
      <w:r>
        <w:t>Wydatki inwestycyjne jednostek</w:t>
      </w:r>
      <w:r>
        <w:t xml:space="preserve"> </w:t>
      </w:r>
      <w:r>
        <w:t>samorządu terytorialnego</w:t>
      </w:r>
      <w:r>
        <w:t xml:space="preserve"> </w:t>
      </w:r>
      <w:r>
        <w:t>w przeliczeniu na 1 mieszkańca</w:t>
      </w:r>
      <w:r>
        <w:t xml:space="preserve"> (w złotych)</w:t>
      </w:r>
    </w:p>
    <w:p w:rsidR="001B0BBB" w:rsidRDefault="001B0BBB" w:rsidP="001B0BBB">
      <w:r>
        <w:t>Według podziału terytorialnego: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>Od 3432,8 do 4000,0: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opolskie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śląskie</w:t>
      </w:r>
      <w:r>
        <w:t>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>Od 4000,1 do 4300,0: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kujawsko-pomorskie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małopolskie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wielkopolskie</w:t>
      </w:r>
      <w:r>
        <w:t>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>Od 4300,1 do 4600,0: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dolnośląskie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mazowieckie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pomorskie</w:t>
      </w:r>
      <w:r>
        <w:t>;</w:t>
      </w:r>
    </w:p>
    <w:p w:rsidR="008C17B1" w:rsidRDefault="008C17B1" w:rsidP="008C17B1">
      <w:pPr>
        <w:pStyle w:val="Akapitzlist"/>
        <w:numPr>
          <w:ilvl w:val="0"/>
          <w:numId w:val="47"/>
        </w:numPr>
      </w:pPr>
      <w:r>
        <w:t>Od 4600,1 do 4900,0: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lubelskie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lubuskie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świętokrzyskie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warmińsko-mazurskie</w:t>
      </w:r>
      <w:r>
        <w:t>;</w:t>
      </w:r>
    </w:p>
    <w:p w:rsidR="00351899" w:rsidRPr="001B0BBB" w:rsidRDefault="00351899" w:rsidP="00351899">
      <w:pPr>
        <w:pStyle w:val="Akapitzlist"/>
        <w:numPr>
          <w:ilvl w:val="1"/>
          <w:numId w:val="47"/>
        </w:numPr>
      </w:pPr>
      <w:r>
        <w:t>Województwo zachodniopomorskie</w:t>
      </w:r>
      <w:r>
        <w:t>;</w:t>
      </w:r>
    </w:p>
    <w:p w:rsidR="008C17B1" w:rsidRPr="007B6E7D" w:rsidRDefault="008C17B1" w:rsidP="00351899">
      <w:pPr>
        <w:pStyle w:val="Akapitzlist"/>
        <w:numPr>
          <w:ilvl w:val="0"/>
          <w:numId w:val="47"/>
        </w:numPr>
      </w:pPr>
      <w:r>
        <w:t>Od 4900,1 do 6513,3</w:t>
      </w:r>
      <w:r>
        <w:t>: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łódzkie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podkarpackie</w:t>
      </w:r>
      <w:r>
        <w:t>;</w:t>
      </w:r>
    </w:p>
    <w:p w:rsidR="00351899" w:rsidRDefault="00351899" w:rsidP="00351899">
      <w:pPr>
        <w:pStyle w:val="Akapitzlist"/>
        <w:numPr>
          <w:ilvl w:val="1"/>
          <w:numId w:val="47"/>
        </w:numPr>
      </w:pPr>
      <w:r>
        <w:t>Województwo podlaskie</w:t>
      </w:r>
      <w:r>
        <w:t>.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lastRenderedPageBreak/>
        <w:t>Platforma X</w:t>
      </w:r>
      <w:r w:rsidR="003508D2">
        <w:t xml:space="preserve"> </w:t>
      </w:r>
      <w:hyperlink r:id="rId9" w:history="1">
        <w:r w:rsidR="009A7900" w:rsidRPr="004307BB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90A"/>
    <w:multiLevelType w:val="hybridMultilevel"/>
    <w:tmpl w:val="7F1E4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1CE7"/>
    <w:multiLevelType w:val="hybridMultilevel"/>
    <w:tmpl w:val="EDECF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4A90"/>
    <w:multiLevelType w:val="hybridMultilevel"/>
    <w:tmpl w:val="87183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54AFF"/>
    <w:multiLevelType w:val="hybridMultilevel"/>
    <w:tmpl w:val="A83CB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C0871"/>
    <w:multiLevelType w:val="hybridMultilevel"/>
    <w:tmpl w:val="054E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B03B4"/>
    <w:multiLevelType w:val="hybridMultilevel"/>
    <w:tmpl w:val="9C04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B204C"/>
    <w:multiLevelType w:val="hybridMultilevel"/>
    <w:tmpl w:val="64BE3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A191C"/>
    <w:multiLevelType w:val="hybridMultilevel"/>
    <w:tmpl w:val="EA26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A6548"/>
    <w:multiLevelType w:val="hybridMultilevel"/>
    <w:tmpl w:val="77E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46341"/>
    <w:multiLevelType w:val="hybridMultilevel"/>
    <w:tmpl w:val="23CC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14FA0"/>
    <w:multiLevelType w:val="hybridMultilevel"/>
    <w:tmpl w:val="ED7EA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3403D"/>
    <w:multiLevelType w:val="hybridMultilevel"/>
    <w:tmpl w:val="3BC4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42FA"/>
    <w:multiLevelType w:val="hybridMultilevel"/>
    <w:tmpl w:val="7D4A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14491"/>
    <w:multiLevelType w:val="hybridMultilevel"/>
    <w:tmpl w:val="6620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507B2"/>
    <w:multiLevelType w:val="hybridMultilevel"/>
    <w:tmpl w:val="B39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E1CCA"/>
    <w:multiLevelType w:val="hybridMultilevel"/>
    <w:tmpl w:val="7616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865EF"/>
    <w:multiLevelType w:val="hybridMultilevel"/>
    <w:tmpl w:val="AD701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17"/>
  </w:num>
  <w:num w:numId="5">
    <w:abstractNumId w:val="33"/>
  </w:num>
  <w:num w:numId="6">
    <w:abstractNumId w:val="38"/>
  </w:num>
  <w:num w:numId="7">
    <w:abstractNumId w:val="44"/>
  </w:num>
  <w:num w:numId="8">
    <w:abstractNumId w:val="36"/>
  </w:num>
  <w:num w:numId="9">
    <w:abstractNumId w:val="37"/>
  </w:num>
  <w:num w:numId="10">
    <w:abstractNumId w:val="7"/>
  </w:num>
  <w:num w:numId="11">
    <w:abstractNumId w:val="25"/>
  </w:num>
  <w:num w:numId="12">
    <w:abstractNumId w:val="39"/>
  </w:num>
  <w:num w:numId="13">
    <w:abstractNumId w:val="42"/>
  </w:num>
  <w:num w:numId="14">
    <w:abstractNumId w:val="26"/>
  </w:num>
  <w:num w:numId="15">
    <w:abstractNumId w:val="5"/>
  </w:num>
  <w:num w:numId="16">
    <w:abstractNumId w:val="2"/>
  </w:num>
  <w:num w:numId="17">
    <w:abstractNumId w:val="9"/>
  </w:num>
  <w:num w:numId="18">
    <w:abstractNumId w:val="27"/>
  </w:num>
  <w:num w:numId="19">
    <w:abstractNumId w:val="28"/>
  </w:num>
  <w:num w:numId="20">
    <w:abstractNumId w:val="20"/>
  </w:num>
  <w:num w:numId="21">
    <w:abstractNumId w:val="29"/>
  </w:num>
  <w:num w:numId="22">
    <w:abstractNumId w:val="21"/>
  </w:num>
  <w:num w:numId="23">
    <w:abstractNumId w:val="30"/>
  </w:num>
  <w:num w:numId="24">
    <w:abstractNumId w:val="34"/>
  </w:num>
  <w:num w:numId="25">
    <w:abstractNumId w:val="13"/>
  </w:num>
  <w:num w:numId="26">
    <w:abstractNumId w:val="35"/>
  </w:num>
  <w:num w:numId="27">
    <w:abstractNumId w:val="19"/>
  </w:num>
  <w:num w:numId="28">
    <w:abstractNumId w:val="1"/>
  </w:num>
  <w:num w:numId="29">
    <w:abstractNumId w:val="41"/>
  </w:num>
  <w:num w:numId="30">
    <w:abstractNumId w:val="24"/>
  </w:num>
  <w:num w:numId="31">
    <w:abstractNumId w:val="43"/>
  </w:num>
  <w:num w:numId="32">
    <w:abstractNumId w:val="10"/>
  </w:num>
  <w:num w:numId="33">
    <w:abstractNumId w:val="8"/>
  </w:num>
  <w:num w:numId="34">
    <w:abstractNumId w:val="18"/>
  </w:num>
  <w:num w:numId="35">
    <w:abstractNumId w:val="16"/>
  </w:num>
  <w:num w:numId="36">
    <w:abstractNumId w:val="32"/>
  </w:num>
  <w:num w:numId="37">
    <w:abstractNumId w:val="31"/>
  </w:num>
  <w:num w:numId="38">
    <w:abstractNumId w:val="15"/>
  </w:num>
  <w:num w:numId="39">
    <w:abstractNumId w:val="12"/>
  </w:num>
  <w:num w:numId="40">
    <w:abstractNumId w:val="3"/>
  </w:num>
  <w:num w:numId="41">
    <w:abstractNumId w:val="45"/>
  </w:num>
  <w:num w:numId="42">
    <w:abstractNumId w:val="46"/>
  </w:num>
  <w:num w:numId="43">
    <w:abstractNumId w:val="40"/>
  </w:num>
  <w:num w:numId="44">
    <w:abstractNumId w:val="0"/>
  </w:num>
  <w:num w:numId="45">
    <w:abstractNumId w:val="4"/>
  </w:num>
  <w:num w:numId="46">
    <w:abstractNumId w:val="14"/>
  </w:num>
  <w:num w:numId="4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950CE"/>
    <w:rsid w:val="000A16B2"/>
    <w:rsid w:val="000A49A6"/>
    <w:rsid w:val="000D04A8"/>
    <w:rsid w:val="000D40EE"/>
    <w:rsid w:val="000D5513"/>
    <w:rsid w:val="000E35FC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8088B"/>
    <w:rsid w:val="00181769"/>
    <w:rsid w:val="00181AB7"/>
    <w:rsid w:val="001975F9"/>
    <w:rsid w:val="001A3123"/>
    <w:rsid w:val="001A5B8E"/>
    <w:rsid w:val="001B0BBB"/>
    <w:rsid w:val="001D587B"/>
    <w:rsid w:val="001D64B3"/>
    <w:rsid w:val="001E2442"/>
    <w:rsid w:val="001E4CDD"/>
    <w:rsid w:val="001F2D08"/>
    <w:rsid w:val="001F4A95"/>
    <w:rsid w:val="001F6E3C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2C73D5"/>
    <w:rsid w:val="00303C89"/>
    <w:rsid w:val="003222B9"/>
    <w:rsid w:val="00325E9B"/>
    <w:rsid w:val="003310CB"/>
    <w:rsid w:val="0033615D"/>
    <w:rsid w:val="00347CED"/>
    <w:rsid w:val="0035008A"/>
    <w:rsid w:val="003508D2"/>
    <w:rsid w:val="00351899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E7CF4"/>
    <w:rsid w:val="003F7054"/>
    <w:rsid w:val="003F77BD"/>
    <w:rsid w:val="004075C0"/>
    <w:rsid w:val="00417C5F"/>
    <w:rsid w:val="00417E84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2A75"/>
    <w:rsid w:val="00573CE5"/>
    <w:rsid w:val="0057461B"/>
    <w:rsid w:val="00582893"/>
    <w:rsid w:val="0058460E"/>
    <w:rsid w:val="00585051"/>
    <w:rsid w:val="00593253"/>
    <w:rsid w:val="005A776B"/>
    <w:rsid w:val="005B252A"/>
    <w:rsid w:val="005C2717"/>
    <w:rsid w:val="005C29C4"/>
    <w:rsid w:val="005C7060"/>
    <w:rsid w:val="005D0DA4"/>
    <w:rsid w:val="005D7340"/>
    <w:rsid w:val="005E536B"/>
    <w:rsid w:val="005E5E38"/>
    <w:rsid w:val="005F5203"/>
    <w:rsid w:val="005F77B3"/>
    <w:rsid w:val="00600708"/>
    <w:rsid w:val="0060617C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6F63C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B6E7D"/>
    <w:rsid w:val="007C1E53"/>
    <w:rsid w:val="007F2283"/>
    <w:rsid w:val="007F313B"/>
    <w:rsid w:val="00804190"/>
    <w:rsid w:val="00807D8A"/>
    <w:rsid w:val="0081056D"/>
    <w:rsid w:val="00811AF4"/>
    <w:rsid w:val="00815241"/>
    <w:rsid w:val="00825DB2"/>
    <w:rsid w:val="008346C7"/>
    <w:rsid w:val="00852444"/>
    <w:rsid w:val="00862958"/>
    <w:rsid w:val="008673A3"/>
    <w:rsid w:val="008677DB"/>
    <w:rsid w:val="00876C01"/>
    <w:rsid w:val="00884F04"/>
    <w:rsid w:val="008928A9"/>
    <w:rsid w:val="008A07EE"/>
    <w:rsid w:val="008C17B1"/>
    <w:rsid w:val="008C65BF"/>
    <w:rsid w:val="008D06A7"/>
    <w:rsid w:val="008D33AF"/>
    <w:rsid w:val="008D3CB6"/>
    <w:rsid w:val="008D5B0D"/>
    <w:rsid w:val="008E0518"/>
    <w:rsid w:val="008E6E1A"/>
    <w:rsid w:val="008F02EB"/>
    <w:rsid w:val="008F2789"/>
    <w:rsid w:val="008F4538"/>
    <w:rsid w:val="00900CDE"/>
    <w:rsid w:val="0090389A"/>
    <w:rsid w:val="00935B03"/>
    <w:rsid w:val="00940B37"/>
    <w:rsid w:val="009572BE"/>
    <w:rsid w:val="00963293"/>
    <w:rsid w:val="009774E3"/>
    <w:rsid w:val="00982E56"/>
    <w:rsid w:val="00993A0E"/>
    <w:rsid w:val="00995482"/>
    <w:rsid w:val="009A2471"/>
    <w:rsid w:val="009A7900"/>
    <w:rsid w:val="009B5AEF"/>
    <w:rsid w:val="009B7645"/>
    <w:rsid w:val="009C3FB5"/>
    <w:rsid w:val="009C44A9"/>
    <w:rsid w:val="009D4CFA"/>
    <w:rsid w:val="009E7761"/>
    <w:rsid w:val="009F204C"/>
    <w:rsid w:val="00A0138B"/>
    <w:rsid w:val="00A06E37"/>
    <w:rsid w:val="00A24E13"/>
    <w:rsid w:val="00A335CF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7C38"/>
    <w:rsid w:val="00B073CC"/>
    <w:rsid w:val="00B24714"/>
    <w:rsid w:val="00B5124D"/>
    <w:rsid w:val="00B77D47"/>
    <w:rsid w:val="00B9205C"/>
    <w:rsid w:val="00B948E3"/>
    <w:rsid w:val="00BA7086"/>
    <w:rsid w:val="00BB0A9A"/>
    <w:rsid w:val="00BB1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85C7A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40343"/>
    <w:rsid w:val="00E44169"/>
    <w:rsid w:val="00E50B3A"/>
    <w:rsid w:val="00E5484F"/>
    <w:rsid w:val="00E93899"/>
    <w:rsid w:val="00E966FB"/>
    <w:rsid w:val="00EA2598"/>
    <w:rsid w:val="00ED36D3"/>
    <w:rsid w:val="00EE2CEF"/>
    <w:rsid w:val="00EE4EE0"/>
    <w:rsid w:val="00EF10F6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52BEB"/>
    <w:rsid w:val="00F62CB2"/>
    <w:rsid w:val="00F67064"/>
    <w:rsid w:val="00F73B03"/>
    <w:rsid w:val="00F76B05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48AB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0BBB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91A6-118E-4A76-9C5C-4533B1D0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6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Obszarów Natura 2000 - 21 maja 2025 r. – opis alternatywny</vt:lpstr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Samorządu Terytorialnego - 27 maja 2025 r. – opis alternatywny</dc:title>
  <dc:subject/>
  <dc:creator>Szymkiewicz Szymon</dc:creator>
  <cp:keywords/>
  <dc:description/>
  <cp:lastModifiedBy>Szymkiewicz Szymon</cp:lastModifiedBy>
  <cp:revision>132</cp:revision>
  <dcterms:created xsi:type="dcterms:W3CDTF">2023-06-14T09:24:00Z</dcterms:created>
  <dcterms:modified xsi:type="dcterms:W3CDTF">2025-05-26T10:56:00Z</dcterms:modified>
</cp:coreProperties>
</file>