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117B4166" w:rsidR="00C11430" w:rsidRDefault="00C11430" w:rsidP="00AF0E30">
      <w:pPr>
        <w:pStyle w:val="tytuinformacji"/>
        <w:jc w:val="both"/>
        <w:rPr>
          <w:shd w:val="clear" w:color="auto" w:fill="FFFFFF"/>
        </w:rPr>
      </w:pPr>
      <w:bookmarkStart w:id="0" w:name="_GoBack"/>
      <w:bookmarkEnd w:id="0"/>
      <w:r w:rsidRPr="00C11430">
        <w:rPr>
          <w:shd w:val="clear" w:color="auto" w:fill="FFFFFF"/>
        </w:rPr>
        <w:t xml:space="preserve">Wskaźniki cen produkcji sprzedanej przemysłu oraz produkcji budowlano-montażowej </w:t>
      </w:r>
      <w:r w:rsidRPr="009E155E">
        <w:rPr>
          <w:color w:val="auto"/>
          <w:shd w:val="clear" w:color="auto" w:fill="FFFFFF"/>
        </w:rPr>
        <w:t xml:space="preserve">w </w:t>
      </w:r>
      <w:r w:rsidR="000E11CC" w:rsidRPr="009E155E">
        <w:rPr>
          <w:color w:val="auto"/>
          <w:shd w:val="clear" w:color="auto" w:fill="FFFFFF"/>
        </w:rPr>
        <w:t xml:space="preserve">sierpniu </w:t>
      </w:r>
      <w:r w:rsidR="00D51270" w:rsidRPr="009E155E">
        <w:rPr>
          <w:color w:val="auto"/>
          <w:shd w:val="clear" w:color="auto" w:fill="FFFFFF"/>
        </w:rPr>
        <w:t xml:space="preserve"> </w:t>
      </w:r>
      <w:r w:rsidRPr="009E155E">
        <w:rPr>
          <w:color w:val="auto"/>
          <w:shd w:val="clear" w:color="auto" w:fill="FFFFFF"/>
        </w:rPr>
        <w:t>201</w:t>
      </w:r>
      <w:r w:rsidR="00F76BDA" w:rsidRPr="009E155E">
        <w:rPr>
          <w:color w:val="auto"/>
          <w:shd w:val="clear" w:color="auto" w:fill="FFFFFF"/>
        </w:rPr>
        <w:t>8</w:t>
      </w:r>
      <w:r w:rsidR="006310AB" w:rsidRPr="009E155E">
        <w:rPr>
          <w:color w:val="auto"/>
          <w:shd w:val="clear" w:color="auto" w:fill="FFFFFF"/>
        </w:rPr>
        <w:t> </w:t>
      </w:r>
      <w:r w:rsidRPr="009E155E">
        <w:rPr>
          <w:color w:val="auto"/>
          <w:shd w:val="clear" w:color="auto" w:fill="FFFFFF"/>
        </w:rPr>
        <w:t>r.</w:t>
      </w:r>
    </w:p>
    <w:p w14:paraId="784EFA1A" w14:textId="3EFE450A" w:rsidR="00AF0E30" w:rsidRPr="00C11430" w:rsidRDefault="00AA1519" w:rsidP="00AF0E30">
      <w:pPr>
        <w:pStyle w:val="tytuinformacji"/>
        <w:jc w:val="both"/>
        <w:rPr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02409020" wp14:editId="33B9122A">
                <wp:simplePos x="0" y="0"/>
                <wp:positionH relativeFrom="column">
                  <wp:posOffset>5256530</wp:posOffset>
                </wp:positionH>
                <wp:positionV relativeFrom="paragraph">
                  <wp:posOffset>284480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C1C8" w14:textId="273CE25A" w:rsidR="00E85225" w:rsidRPr="00074DD8" w:rsidRDefault="00E85225" w:rsidP="00E85225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090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9pt;margin-top:22.4pt;width:136.6pt;height:73.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" filled="f" stroked="f">
                <v:textbox>
                  <w:txbxContent>
                    <w:p w14:paraId="268AC1C8" w14:textId="273CE25A" w:rsidR="00E85225" w:rsidRPr="00074DD8" w:rsidRDefault="00E85225" w:rsidP="00E85225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1DCAC0" w14:textId="3F498770" w:rsidR="00CC44C5" w:rsidRDefault="000058B2" w:rsidP="00092ED7">
      <w:pPr>
        <w:pStyle w:val="tytuinformacji"/>
        <w:jc w:val="both"/>
      </w:pPr>
      <w:r w:rsidRPr="00074D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309B56F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82880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59752C1" w:rsidR="00933EC1" w:rsidRPr="00B66B19" w:rsidRDefault="007801F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1148B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       </w:t>
                            </w:r>
                            <w:r w:rsidR="00D4514E" w:rsidRPr="00DC0A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</w:t>
                            </w:r>
                            <w:r w:rsidR="00C1148B" w:rsidRPr="00DC0A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FB0A3D" w:rsidRPr="00DC0A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AE7AB5D" w:rsidR="00933EC1" w:rsidRPr="00EB6683" w:rsidRDefault="00DC0A3A" w:rsidP="00321C3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 </w:t>
                            </w:r>
                            <w:r w:rsidR="0072191A">
                              <w:t> </w:t>
                            </w:r>
                            <w:r w:rsidR="00321C33">
                              <w:t>przemyśle</w:t>
                            </w:r>
                            <w:r w:rsidR="00C1148B">
                              <w:t xml:space="preserve"> bez zmian </w:t>
                            </w:r>
                            <w:r w:rsidR="00321C33">
                              <w:t xml:space="preserve"> w porównaniu z poprzednim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.4pt;width:2in;height:1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" fillcolor="#001d77" stroked="f">
                <v:textbox>
                  <w:txbxContent>
                    <w:p w14:paraId="18BB9AAF" w14:textId="459752C1" w:rsidR="00933EC1" w:rsidRPr="00B66B19" w:rsidRDefault="007801F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1148B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       </w:t>
                      </w:r>
                      <w:r w:rsidR="00D4514E" w:rsidRPr="00DC0A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</w:t>
                      </w:r>
                      <w:r w:rsidR="00C1148B" w:rsidRPr="00DC0A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FB0A3D" w:rsidRPr="00DC0A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AE7AB5D" w:rsidR="00933EC1" w:rsidRPr="00EB6683" w:rsidRDefault="00DC0A3A" w:rsidP="00321C3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 </w:t>
                      </w:r>
                      <w:r w:rsidR="0072191A">
                        <w:t> </w:t>
                      </w:r>
                      <w:r w:rsidR="00321C33">
                        <w:t>przemyśle</w:t>
                      </w:r>
                      <w:r w:rsidR="00C1148B">
                        <w:t xml:space="preserve"> bez zmian </w:t>
                      </w:r>
                      <w:r w:rsidR="00321C33">
                        <w:t xml:space="preserve"> w porównaniu z poprzednim miesiącem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D34BF1">
        <w:rPr>
          <w:rFonts w:eastAsia="Times New Roman" w:cs="Times New Roman"/>
          <w:bCs/>
          <w:color w:val="001D77"/>
          <w:sz w:val="18"/>
          <w:szCs w:val="18"/>
        </w:rPr>
        <w:t xml:space="preserve">Według 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wstępnych danych </w:t>
      </w:r>
      <w:r w:rsidR="00AA1519" w:rsidRPr="006D09EA">
        <w:rPr>
          <w:rFonts w:eastAsia="Times New Roman" w:cs="Times New Roman"/>
          <w:bCs/>
          <w:color w:val="001D77"/>
          <w:sz w:val="18"/>
          <w:szCs w:val="18"/>
        </w:rPr>
        <w:t xml:space="preserve">w </w:t>
      </w:r>
      <w:r w:rsidR="000E11CC" w:rsidRPr="006D09EA">
        <w:rPr>
          <w:rFonts w:eastAsia="Times New Roman" w:cs="Times New Roman"/>
          <w:bCs/>
          <w:color w:val="001D77"/>
          <w:sz w:val="18"/>
          <w:szCs w:val="18"/>
        </w:rPr>
        <w:t xml:space="preserve">sierpniu </w:t>
      </w:r>
      <w:r w:rsidR="00AA1519" w:rsidRPr="006D09EA">
        <w:rPr>
          <w:rFonts w:eastAsia="Times New Roman" w:cs="Times New Roman"/>
          <w:bCs/>
          <w:color w:val="001D77"/>
          <w:sz w:val="18"/>
          <w:szCs w:val="18"/>
        </w:rPr>
        <w:t xml:space="preserve"> 2018</w:t>
      </w:r>
      <w:r w:rsidR="00AA1519" w:rsidRPr="00B70C73">
        <w:rPr>
          <w:rFonts w:eastAsia="Times New Roman" w:cs="Times New Roman"/>
          <w:bCs/>
          <w:color w:val="FF0000"/>
          <w:sz w:val="18"/>
          <w:szCs w:val="18"/>
        </w:rPr>
        <w:t xml:space="preserve"> </w:t>
      </w:r>
      <w:r w:rsidR="00AA1519" w:rsidRPr="00D34BF1">
        <w:rPr>
          <w:rFonts w:eastAsia="Times New Roman" w:cs="Times New Roman"/>
          <w:bCs/>
          <w:color w:val="001D77"/>
          <w:sz w:val="18"/>
          <w:szCs w:val="18"/>
        </w:rPr>
        <w:t>r. ceny produkcji sprzedanej przemysłu</w:t>
      </w:r>
      <w:r w:rsidR="004218BC">
        <w:rPr>
          <w:rFonts w:eastAsia="Times New Roman" w:cs="Times New Roman"/>
          <w:bCs/>
          <w:color w:val="001D77"/>
          <w:sz w:val="18"/>
          <w:szCs w:val="18"/>
        </w:rPr>
        <w:t xml:space="preserve"> ukształtowały się na poziomie zbliżonym do zanotowanego </w:t>
      </w:r>
      <w:r w:rsidR="00051275">
        <w:rPr>
          <w:rFonts w:eastAsia="Times New Roman" w:cs="Times New Roman"/>
          <w:bCs/>
          <w:color w:val="001D77"/>
          <w:sz w:val="18"/>
          <w:szCs w:val="18"/>
        </w:rPr>
        <w:t xml:space="preserve">      </w:t>
      </w:r>
      <w:r w:rsidR="004218BC">
        <w:rPr>
          <w:rFonts w:eastAsia="Times New Roman" w:cs="Times New Roman"/>
          <w:bCs/>
          <w:color w:val="001D77"/>
          <w:sz w:val="18"/>
          <w:szCs w:val="18"/>
        </w:rPr>
        <w:t>w poprzednim miesiącu. Szacuje się, że</w:t>
      </w:r>
      <w:r w:rsidR="006D09EA" w:rsidRPr="006D09EA">
        <w:rPr>
          <w:rFonts w:eastAsia="Times New Roman" w:cs="Times New Roman"/>
          <w:bCs/>
          <w:color w:val="002060"/>
          <w:sz w:val="18"/>
          <w:szCs w:val="18"/>
        </w:rPr>
        <w:t xml:space="preserve"> </w:t>
      </w:r>
      <w:r w:rsidR="00BE39AF" w:rsidRPr="006D09EA">
        <w:rPr>
          <w:rFonts w:eastAsia="Times New Roman" w:cs="Times New Roman"/>
          <w:bCs/>
          <w:color w:val="002060"/>
          <w:sz w:val="18"/>
          <w:szCs w:val="18"/>
        </w:rPr>
        <w:t xml:space="preserve"> 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c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eny produkcji budowlano-montażowej </w:t>
      </w:r>
      <w:r w:rsidR="00BE39AF" w:rsidRPr="004E6023">
        <w:rPr>
          <w:rFonts w:eastAsia="Times New Roman" w:cs="Times New Roman"/>
          <w:bCs/>
          <w:color w:val="002060"/>
          <w:sz w:val="18"/>
          <w:szCs w:val="18"/>
        </w:rPr>
        <w:t>w</w:t>
      </w:r>
      <w:r w:rsidR="00B70C73" w:rsidRPr="004E6023">
        <w:rPr>
          <w:rFonts w:eastAsia="Times New Roman" w:cs="Times New Roman"/>
          <w:bCs/>
          <w:color w:val="002060"/>
          <w:sz w:val="18"/>
          <w:szCs w:val="18"/>
        </w:rPr>
        <w:t xml:space="preserve"> sierpniu </w:t>
      </w:r>
      <w:r w:rsidR="00D4514E" w:rsidRPr="004E6023">
        <w:rPr>
          <w:rFonts w:eastAsia="Times New Roman" w:cs="Times New Roman"/>
          <w:bCs/>
          <w:color w:val="002060"/>
          <w:sz w:val="18"/>
          <w:szCs w:val="18"/>
        </w:rPr>
        <w:t xml:space="preserve"> </w:t>
      </w:r>
      <w:r w:rsidR="00BE39AF" w:rsidRPr="004E6023">
        <w:rPr>
          <w:rFonts w:eastAsia="Times New Roman" w:cs="Times New Roman"/>
          <w:bCs/>
          <w:color w:val="002060"/>
          <w:sz w:val="18"/>
          <w:szCs w:val="18"/>
        </w:rPr>
        <w:t>br</w:t>
      </w:r>
      <w:r w:rsidR="00BE39AF" w:rsidRPr="00351508">
        <w:rPr>
          <w:rFonts w:eastAsia="Times New Roman" w:cs="Times New Roman"/>
          <w:bCs/>
          <w:color w:val="002060"/>
          <w:sz w:val="18"/>
          <w:szCs w:val="18"/>
        </w:rPr>
        <w:t xml:space="preserve">. </w:t>
      </w:r>
      <w:r w:rsidR="00BE39AF" w:rsidRPr="004E6023">
        <w:rPr>
          <w:rFonts w:eastAsia="Times New Roman" w:cs="Times New Roman"/>
          <w:bCs/>
          <w:color w:val="001D77"/>
          <w:sz w:val="18"/>
          <w:szCs w:val="18"/>
        </w:rPr>
        <w:t>wzrosły</w:t>
      </w:r>
      <w:r w:rsidR="00911F69" w:rsidRPr="004E6023">
        <w:rPr>
          <w:rFonts w:eastAsia="Times New Roman" w:cs="Times New Roman"/>
          <w:bCs/>
          <w:color w:val="001D77"/>
          <w:sz w:val="18"/>
          <w:szCs w:val="18"/>
        </w:rPr>
        <w:t xml:space="preserve"> o 0,3</w:t>
      </w:r>
      <w:r w:rsidR="00BE39AF" w:rsidRPr="004E6023">
        <w:rPr>
          <w:rFonts w:eastAsia="Times New Roman" w:cs="Times New Roman"/>
          <w:bCs/>
          <w:color w:val="001D77"/>
          <w:sz w:val="18"/>
          <w:szCs w:val="18"/>
        </w:rPr>
        <w:t xml:space="preserve">% w porównaniu z </w:t>
      </w:r>
      <w:r w:rsidR="004218BC">
        <w:rPr>
          <w:rFonts w:eastAsia="Times New Roman" w:cs="Times New Roman"/>
          <w:bCs/>
          <w:color w:val="001D77"/>
          <w:sz w:val="18"/>
          <w:szCs w:val="18"/>
        </w:rPr>
        <w:t>lipcem br</w:t>
      </w:r>
      <w:r w:rsidR="00BE39AF" w:rsidRPr="004E6023">
        <w:rPr>
          <w:rFonts w:eastAsia="Times New Roman" w:cs="Times New Roman"/>
          <w:bCs/>
          <w:color w:val="001D77"/>
          <w:sz w:val="18"/>
          <w:szCs w:val="18"/>
        </w:rPr>
        <w:t>.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3A9B755F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09FAF046">
                <wp:simplePos x="0" y="0"/>
                <wp:positionH relativeFrom="column">
                  <wp:posOffset>5256530</wp:posOffset>
                </wp:positionH>
                <wp:positionV relativeFrom="paragraph">
                  <wp:posOffset>83185</wp:posOffset>
                </wp:positionV>
                <wp:extent cx="1735200" cy="810000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2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4D6BB923" w:rsidR="00D34BF1" w:rsidRPr="001A438D" w:rsidRDefault="00996B56" w:rsidP="00074DD8">
                            <w:pPr>
                              <w:pStyle w:val="tekstzboku"/>
                              <w:rPr>
                                <w:color w:val="2F5496" w:themeColor="accent5" w:themeShade="BF"/>
                              </w:rPr>
                            </w:pPr>
                            <w:r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Ceny w przemyśle w </w:t>
                            </w:r>
                            <w:r w:rsidR="000D0716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sierpniu</w:t>
                            </w:r>
                            <w:r w:rsidR="0003092A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2</w:t>
                            </w:r>
                            <w:r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018 r. </w:t>
                            </w:r>
                            <w:r w:rsidR="00EE424A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w skali roku </w:t>
                            </w:r>
                            <w:r w:rsidR="00FA128C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wzrosły o</w:t>
                            </w:r>
                            <w:r w:rsidR="00DE7FA2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 </w:t>
                            </w:r>
                            <w:r w:rsidR="00D4514E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3,</w:t>
                            </w:r>
                            <w:r w:rsidR="001A438D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0</w:t>
                            </w:r>
                            <w:r w:rsidR="00E066B4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%, </w:t>
                            </w:r>
                            <w:r w:rsidR="00EE214D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a w budownictwie </w:t>
                            </w:r>
                            <w:r w:rsidR="00E02795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-</w:t>
                            </w:r>
                            <w:r w:rsidR="00DE7FA2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 </w:t>
                            </w:r>
                            <w:r w:rsidR="00752FD3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o</w:t>
                            </w:r>
                            <w:r w:rsidR="00DE7FA2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 </w:t>
                            </w:r>
                            <w:r w:rsidR="00911F69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3,</w:t>
                            </w:r>
                            <w:r w:rsidR="00F00A0B"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2</w:t>
                            </w:r>
                            <w:r w:rsidRPr="001A438D">
                              <w:rPr>
                                <w:bCs w:val="0"/>
                                <w:color w:val="2F5496" w:themeColor="accent5" w:themeShade="BF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8" type="#_x0000_t202" style="position:absolute;margin-left:413.9pt;margin-top:6.55pt;width:136.65pt;height:63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" filled="f" stroked="f">
                <v:textbox>
                  <w:txbxContent>
                    <w:p w14:paraId="141DB71C" w14:textId="4D6BB923" w:rsidR="00D34BF1" w:rsidRPr="001A438D" w:rsidRDefault="00996B56" w:rsidP="00074DD8">
                      <w:pPr>
                        <w:pStyle w:val="tekstzboku"/>
                        <w:rPr>
                          <w:color w:val="2F5496" w:themeColor="accent5" w:themeShade="BF"/>
                        </w:rPr>
                      </w:pPr>
                      <w:r w:rsidRPr="001A438D">
                        <w:rPr>
                          <w:bCs w:val="0"/>
                          <w:color w:val="2F5496" w:themeColor="accent5" w:themeShade="BF"/>
                        </w:rPr>
                        <w:t xml:space="preserve">Ceny w przemyśle w </w:t>
                      </w:r>
                      <w:r w:rsidR="000D0716" w:rsidRPr="001A438D">
                        <w:rPr>
                          <w:bCs w:val="0"/>
                          <w:color w:val="2F5496" w:themeColor="accent5" w:themeShade="BF"/>
                        </w:rPr>
                        <w:t>sierpniu</w:t>
                      </w:r>
                      <w:r w:rsidR="0003092A" w:rsidRPr="001A438D">
                        <w:rPr>
                          <w:bCs w:val="0"/>
                          <w:color w:val="2F5496" w:themeColor="accent5" w:themeShade="BF"/>
                        </w:rPr>
                        <w:t xml:space="preserve"> 2</w:t>
                      </w:r>
                      <w:r w:rsidRPr="001A438D">
                        <w:rPr>
                          <w:bCs w:val="0"/>
                          <w:color w:val="2F5496" w:themeColor="accent5" w:themeShade="BF"/>
                        </w:rPr>
                        <w:t xml:space="preserve">018 r. </w:t>
                      </w:r>
                      <w:r w:rsidR="00EE424A" w:rsidRPr="001A438D">
                        <w:rPr>
                          <w:bCs w:val="0"/>
                          <w:color w:val="2F5496" w:themeColor="accent5" w:themeShade="BF"/>
                        </w:rPr>
                        <w:t xml:space="preserve">w skali roku </w:t>
                      </w:r>
                      <w:r w:rsidR="00FA128C" w:rsidRPr="001A438D">
                        <w:rPr>
                          <w:bCs w:val="0"/>
                          <w:color w:val="2F5496" w:themeColor="accent5" w:themeShade="BF"/>
                        </w:rPr>
                        <w:t>wzrosły o</w:t>
                      </w:r>
                      <w:r w:rsidR="00DE7FA2" w:rsidRPr="001A438D">
                        <w:rPr>
                          <w:bCs w:val="0"/>
                          <w:color w:val="2F5496" w:themeColor="accent5" w:themeShade="BF"/>
                        </w:rPr>
                        <w:t> </w:t>
                      </w:r>
                      <w:r w:rsidR="00D4514E" w:rsidRPr="001A438D">
                        <w:rPr>
                          <w:bCs w:val="0"/>
                          <w:color w:val="2F5496" w:themeColor="accent5" w:themeShade="BF"/>
                        </w:rPr>
                        <w:t>3,</w:t>
                      </w:r>
                      <w:r w:rsidR="001A438D" w:rsidRPr="001A438D">
                        <w:rPr>
                          <w:bCs w:val="0"/>
                          <w:color w:val="2F5496" w:themeColor="accent5" w:themeShade="BF"/>
                        </w:rPr>
                        <w:t>0</w:t>
                      </w:r>
                      <w:r w:rsidR="00E066B4" w:rsidRPr="001A438D">
                        <w:rPr>
                          <w:bCs w:val="0"/>
                          <w:color w:val="2F5496" w:themeColor="accent5" w:themeShade="BF"/>
                        </w:rPr>
                        <w:t xml:space="preserve">%, </w:t>
                      </w:r>
                      <w:r w:rsidR="00EE214D" w:rsidRPr="001A438D">
                        <w:rPr>
                          <w:bCs w:val="0"/>
                          <w:color w:val="2F5496" w:themeColor="accent5" w:themeShade="BF"/>
                        </w:rPr>
                        <w:t xml:space="preserve">a w budownictwie </w:t>
                      </w:r>
                      <w:r w:rsidR="00E02795" w:rsidRPr="001A438D">
                        <w:rPr>
                          <w:bCs w:val="0"/>
                          <w:color w:val="2F5496" w:themeColor="accent5" w:themeShade="BF"/>
                        </w:rPr>
                        <w:t>-</w:t>
                      </w:r>
                      <w:r w:rsidR="00DE7FA2" w:rsidRPr="001A438D">
                        <w:rPr>
                          <w:bCs w:val="0"/>
                          <w:color w:val="2F5496" w:themeColor="accent5" w:themeShade="BF"/>
                        </w:rPr>
                        <w:t> </w:t>
                      </w:r>
                      <w:r w:rsidR="00752FD3" w:rsidRPr="001A438D">
                        <w:rPr>
                          <w:bCs w:val="0"/>
                          <w:color w:val="2F5496" w:themeColor="accent5" w:themeShade="BF"/>
                        </w:rPr>
                        <w:t>o</w:t>
                      </w:r>
                      <w:r w:rsidR="00DE7FA2" w:rsidRPr="001A438D">
                        <w:rPr>
                          <w:bCs w:val="0"/>
                          <w:color w:val="2F5496" w:themeColor="accent5" w:themeShade="BF"/>
                        </w:rPr>
                        <w:t> </w:t>
                      </w:r>
                      <w:r w:rsidR="00911F69" w:rsidRPr="001A438D">
                        <w:rPr>
                          <w:bCs w:val="0"/>
                          <w:color w:val="2F5496" w:themeColor="accent5" w:themeShade="BF"/>
                        </w:rPr>
                        <w:t>3,</w:t>
                      </w:r>
                      <w:r w:rsidR="00F00A0B" w:rsidRPr="001A438D">
                        <w:rPr>
                          <w:bCs w:val="0"/>
                          <w:color w:val="2F5496" w:themeColor="accent5" w:themeShade="BF"/>
                        </w:rPr>
                        <w:t>2</w:t>
                      </w:r>
                      <w:r w:rsidRPr="001A438D">
                        <w:rPr>
                          <w:bCs w:val="0"/>
                          <w:color w:val="2F5496" w:themeColor="accent5" w:themeShade="BF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229132" w14:textId="132A50FA" w:rsidR="008E1291" w:rsidRPr="00867C59" w:rsidRDefault="00C424B8" w:rsidP="008E1291">
      <w:pPr>
        <w:jc w:val="both"/>
        <w:rPr>
          <w:shd w:val="clear" w:color="auto" w:fill="FFFFFF"/>
        </w:rPr>
      </w:pPr>
      <w:r w:rsidRPr="00857248">
        <w:rPr>
          <w:shd w:val="clear" w:color="auto" w:fill="FFFFFF"/>
        </w:rPr>
        <w:t xml:space="preserve">Według wstępnych </w:t>
      </w:r>
      <w:r w:rsidRPr="00B23727">
        <w:rPr>
          <w:shd w:val="clear" w:color="auto" w:fill="FFFFFF"/>
        </w:rPr>
        <w:t xml:space="preserve">danych w </w:t>
      </w:r>
      <w:r w:rsidR="00B70C73" w:rsidRPr="00B23727">
        <w:rPr>
          <w:shd w:val="clear" w:color="auto" w:fill="FFFFFF"/>
        </w:rPr>
        <w:t xml:space="preserve">sierpniu </w:t>
      </w:r>
      <w:r w:rsidR="00370575" w:rsidRPr="00B23727">
        <w:rPr>
          <w:shd w:val="clear" w:color="auto" w:fill="FFFFFF"/>
        </w:rPr>
        <w:t xml:space="preserve"> </w:t>
      </w:r>
      <w:r w:rsidRPr="00B23727">
        <w:rPr>
          <w:shd w:val="clear" w:color="auto" w:fill="FFFFFF"/>
        </w:rPr>
        <w:t>201</w:t>
      </w:r>
      <w:r w:rsidR="00F76BDA" w:rsidRPr="00B23727">
        <w:rPr>
          <w:shd w:val="clear" w:color="auto" w:fill="FFFFFF"/>
        </w:rPr>
        <w:t>8</w:t>
      </w:r>
      <w:r w:rsidRPr="00857248">
        <w:rPr>
          <w:shd w:val="clear" w:color="auto" w:fill="FFFFFF"/>
        </w:rPr>
        <w:t xml:space="preserve"> r. ceny produkcji sprzed</w:t>
      </w:r>
      <w:r w:rsidR="006863D3" w:rsidRPr="00857248">
        <w:rPr>
          <w:shd w:val="clear" w:color="auto" w:fill="FFFFFF"/>
        </w:rPr>
        <w:t xml:space="preserve">anej przemysłu były </w:t>
      </w:r>
      <w:r w:rsidR="00426B46" w:rsidRPr="00857248">
        <w:rPr>
          <w:shd w:val="clear" w:color="auto" w:fill="FFFFFF"/>
        </w:rPr>
        <w:t>wyższe</w:t>
      </w:r>
      <w:r w:rsidR="000A0DD2" w:rsidRPr="00857248">
        <w:rPr>
          <w:shd w:val="clear" w:color="auto" w:fill="FFFFFF"/>
        </w:rPr>
        <w:t xml:space="preserve"> o</w:t>
      </w:r>
      <w:r w:rsidR="006F7EFB" w:rsidRPr="00857248">
        <w:rPr>
          <w:shd w:val="clear" w:color="auto" w:fill="FFFFFF"/>
        </w:rPr>
        <w:t> </w:t>
      </w:r>
      <w:r w:rsidR="00D4514E" w:rsidRPr="00857248">
        <w:rPr>
          <w:shd w:val="clear" w:color="auto" w:fill="FFFFFF"/>
        </w:rPr>
        <w:t>3,</w:t>
      </w:r>
      <w:r w:rsidR="00857248" w:rsidRPr="00857248">
        <w:rPr>
          <w:shd w:val="clear" w:color="auto" w:fill="FFFFFF"/>
        </w:rPr>
        <w:t>0</w:t>
      </w:r>
      <w:r w:rsidR="00D4514E" w:rsidRPr="00857248">
        <w:rPr>
          <w:shd w:val="clear" w:color="auto" w:fill="FFFFFF"/>
        </w:rPr>
        <w:t>%</w:t>
      </w:r>
      <w:r w:rsidRPr="00857248">
        <w:rPr>
          <w:shd w:val="clear" w:color="auto" w:fill="FFFFFF"/>
        </w:rPr>
        <w:t xml:space="preserve"> w porównaniu </w:t>
      </w:r>
      <w:r w:rsidR="00934CF5" w:rsidRPr="00857248">
        <w:rPr>
          <w:shd w:val="clear" w:color="auto" w:fill="FFFFFF"/>
        </w:rPr>
        <w:t xml:space="preserve">z </w:t>
      </w:r>
      <w:r w:rsidR="00B70C73" w:rsidRPr="00857248">
        <w:rPr>
          <w:shd w:val="clear" w:color="auto" w:fill="FFFFFF"/>
        </w:rPr>
        <w:t xml:space="preserve">sierpniem </w:t>
      </w:r>
      <w:r w:rsidR="000778A4" w:rsidRPr="00857248">
        <w:rPr>
          <w:shd w:val="clear" w:color="auto" w:fill="FFFFFF"/>
        </w:rPr>
        <w:t xml:space="preserve"> </w:t>
      </w:r>
      <w:r w:rsidRPr="00857248">
        <w:rPr>
          <w:shd w:val="clear" w:color="auto" w:fill="FFFFFF"/>
        </w:rPr>
        <w:t>201</w:t>
      </w:r>
      <w:r w:rsidR="00F76BDA" w:rsidRPr="00857248">
        <w:rPr>
          <w:shd w:val="clear" w:color="auto" w:fill="FFFFFF"/>
        </w:rPr>
        <w:t>7</w:t>
      </w:r>
      <w:r w:rsidRPr="00857248">
        <w:rPr>
          <w:shd w:val="clear" w:color="auto" w:fill="FFFFFF"/>
        </w:rPr>
        <w:t xml:space="preserve"> r. </w:t>
      </w:r>
      <w:r w:rsidR="009B719D" w:rsidRPr="00867C59">
        <w:rPr>
          <w:shd w:val="clear" w:color="auto" w:fill="FFFFFF"/>
        </w:rPr>
        <w:t>W</w:t>
      </w:r>
      <w:r w:rsidRPr="00867C59">
        <w:rPr>
          <w:shd w:val="clear" w:color="auto" w:fill="FFFFFF"/>
        </w:rPr>
        <w:t>zrost cen odnotowano</w:t>
      </w:r>
      <w:r w:rsidR="000A0DD2" w:rsidRPr="00867C59">
        <w:rPr>
          <w:shd w:val="clear" w:color="auto" w:fill="FFFFFF"/>
        </w:rPr>
        <w:t xml:space="preserve"> </w:t>
      </w:r>
      <w:r w:rsidR="00426B46" w:rsidRPr="00867C59">
        <w:rPr>
          <w:shd w:val="clear" w:color="auto" w:fill="FFFFFF"/>
        </w:rPr>
        <w:t xml:space="preserve">także </w:t>
      </w:r>
      <w:r w:rsidR="00996B56" w:rsidRPr="00867C59">
        <w:rPr>
          <w:shd w:val="clear" w:color="auto" w:fill="FFFFFF"/>
        </w:rPr>
        <w:t>w</w:t>
      </w:r>
      <w:r w:rsidR="00F76BDA" w:rsidRPr="00867C59">
        <w:rPr>
          <w:shd w:val="clear" w:color="auto" w:fill="FFFFFF"/>
        </w:rPr>
        <w:t xml:space="preserve"> </w:t>
      </w:r>
      <w:r w:rsidRPr="00867C59">
        <w:rPr>
          <w:shd w:val="clear" w:color="auto" w:fill="FFFFFF"/>
        </w:rPr>
        <w:t>produk</w:t>
      </w:r>
      <w:r w:rsidR="00911F69" w:rsidRPr="00867C59">
        <w:rPr>
          <w:shd w:val="clear" w:color="auto" w:fill="FFFFFF"/>
        </w:rPr>
        <w:t>cji budowlano-montażowej –</w:t>
      </w:r>
      <w:r w:rsidR="00051275">
        <w:rPr>
          <w:shd w:val="clear" w:color="auto" w:fill="FFFFFF"/>
        </w:rPr>
        <w:t xml:space="preserve">              </w:t>
      </w:r>
      <w:r w:rsidR="00911F69" w:rsidRPr="00867C59">
        <w:rPr>
          <w:shd w:val="clear" w:color="auto" w:fill="FFFFFF"/>
        </w:rPr>
        <w:t xml:space="preserve"> o 3,</w:t>
      </w:r>
      <w:r w:rsidR="004E6023" w:rsidRPr="00867C59">
        <w:rPr>
          <w:shd w:val="clear" w:color="auto" w:fill="FFFFFF"/>
        </w:rPr>
        <w:t>2</w:t>
      </w:r>
      <w:r w:rsidRPr="00867C59">
        <w:rPr>
          <w:shd w:val="clear" w:color="auto" w:fill="FFFFFF"/>
        </w:rPr>
        <w:t xml:space="preserve">%. </w:t>
      </w:r>
      <w:r w:rsidR="008E1291" w:rsidRPr="00867C59">
        <w:rPr>
          <w:shd w:val="clear" w:color="auto" w:fill="FFFFFF"/>
        </w:rPr>
        <w:t>W okresie styczeń–</w:t>
      </w:r>
      <w:r w:rsidR="007B2A44" w:rsidRPr="00867C59">
        <w:rPr>
          <w:shd w:val="clear" w:color="auto" w:fill="FFFFFF"/>
        </w:rPr>
        <w:t>sierpień</w:t>
      </w:r>
      <w:r w:rsidR="008E1291" w:rsidRPr="00867C59">
        <w:rPr>
          <w:shd w:val="clear" w:color="auto" w:fill="FFFFFF"/>
        </w:rPr>
        <w:t xml:space="preserve"> 2018 r. ceny produkcji</w:t>
      </w:r>
      <w:r w:rsidR="00D4514E" w:rsidRPr="00867C59">
        <w:rPr>
          <w:shd w:val="clear" w:color="auto" w:fill="FFFFFF"/>
        </w:rPr>
        <w:t xml:space="preserve"> sprzedanej przemysłu</w:t>
      </w:r>
      <w:r w:rsidR="00092ED7" w:rsidRPr="00867C59">
        <w:rPr>
          <w:shd w:val="clear" w:color="auto" w:fill="FFFFFF"/>
        </w:rPr>
        <w:t xml:space="preserve"> </w:t>
      </w:r>
      <w:r w:rsidR="005B57C9">
        <w:rPr>
          <w:shd w:val="clear" w:color="auto" w:fill="FFFFFF"/>
        </w:rPr>
        <w:t>były</w:t>
      </w:r>
      <w:r w:rsidR="00092ED7" w:rsidRPr="00867C59">
        <w:rPr>
          <w:shd w:val="clear" w:color="auto" w:fill="FFFFFF"/>
        </w:rPr>
        <w:t xml:space="preserve"> </w:t>
      </w:r>
      <w:r w:rsidR="00D4514E" w:rsidRPr="00867C59">
        <w:rPr>
          <w:shd w:val="clear" w:color="auto" w:fill="FFFFFF"/>
        </w:rPr>
        <w:t xml:space="preserve"> o 1,</w:t>
      </w:r>
      <w:r w:rsidR="00867C59" w:rsidRPr="00867C59">
        <w:rPr>
          <w:shd w:val="clear" w:color="auto" w:fill="FFFFFF"/>
        </w:rPr>
        <w:t>8</w:t>
      </w:r>
      <w:r w:rsidR="008E1291" w:rsidRPr="00867C59">
        <w:rPr>
          <w:shd w:val="clear" w:color="auto" w:fill="FFFFFF"/>
        </w:rPr>
        <w:t>%</w:t>
      </w:r>
      <w:r w:rsidR="009D08BA">
        <w:rPr>
          <w:shd w:val="clear" w:color="auto" w:fill="FFFFFF"/>
        </w:rPr>
        <w:t xml:space="preserve"> wyższe</w:t>
      </w:r>
      <w:r w:rsidR="008E1291" w:rsidRPr="00867C59">
        <w:rPr>
          <w:shd w:val="clear" w:color="auto" w:fill="FFFFFF"/>
        </w:rPr>
        <w:t xml:space="preserve">  w porównaniu z analogicznym okresem 2017 r</w:t>
      </w:r>
      <w:r w:rsidR="008412F5" w:rsidRPr="00867C59">
        <w:rPr>
          <w:shd w:val="clear" w:color="auto" w:fill="FFFFFF"/>
        </w:rPr>
        <w:t>. (kiedy notowano wzrost</w:t>
      </w:r>
      <w:r w:rsidR="001C01E8">
        <w:rPr>
          <w:shd w:val="clear" w:color="auto" w:fill="FFFFFF"/>
        </w:rPr>
        <w:t xml:space="preserve"> </w:t>
      </w:r>
      <w:r w:rsidR="00704FD1" w:rsidRPr="00867C59">
        <w:rPr>
          <w:shd w:val="clear" w:color="auto" w:fill="FFFFFF"/>
        </w:rPr>
        <w:t>o</w:t>
      </w:r>
      <w:r w:rsidR="00442010" w:rsidRPr="00867C59">
        <w:rPr>
          <w:shd w:val="clear" w:color="auto" w:fill="FFFFFF"/>
        </w:rPr>
        <w:t> </w:t>
      </w:r>
      <w:r w:rsidR="00D4514E" w:rsidRPr="00867C59">
        <w:rPr>
          <w:shd w:val="clear" w:color="auto" w:fill="FFFFFF"/>
        </w:rPr>
        <w:t>3,4</w:t>
      </w:r>
      <w:r w:rsidR="008E1291" w:rsidRPr="00867C59">
        <w:rPr>
          <w:shd w:val="clear" w:color="auto" w:fill="FFFFFF"/>
        </w:rPr>
        <w:t>%), a ceny produkcji bu</w:t>
      </w:r>
      <w:r w:rsidR="00911F69" w:rsidRPr="00867C59">
        <w:rPr>
          <w:shd w:val="clear" w:color="auto" w:fill="FFFFFF"/>
        </w:rPr>
        <w:t>dowlano-montażowej wzrosły o 2,</w:t>
      </w:r>
      <w:r w:rsidR="004E6023" w:rsidRPr="00867C59">
        <w:rPr>
          <w:shd w:val="clear" w:color="auto" w:fill="FFFFFF"/>
        </w:rPr>
        <w:t>3</w:t>
      </w:r>
      <w:r w:rsidR="008E1291" w:rsidRPr="00867C59">
        <w:rPr>
          <w:shd w:val="clear" w:color="auto" w:fill="FFFFFF"/>
        </w:rPr>
        <w:t>% (</w:t>
      </w:r>
      <w:r w:rsidR="00D349C9" w:rsidRPr="00867C59">
        <w:rPr>
          <w:shd w:val="clear" w:color="auto" w:fill="FFFFFF"/>
        </w:rPr>
        <w:t>wz</w:t>
      </w:r>
      <w:r w:rsidR="004233B7" w:rsidRPr="00867C59">
        <w:rPr>
          <w:shd w:val="clear" w:color="auto" w:fill="FFFFFF"/>
        </w:rPr>
        <w:t>rost</w:t>
      </w:r>
      <w:r w:rsidR="008E1291" w:rsidRPr="00867C59">
        <w:rPr>
          <w:shd w:val="clear" w:color="auto" w:fill="FFFFFF"/>
        </w:rPr>
        <w:t xml:space="preserve"> w ub. roku  o 0,3%).</w:t>
      </w:r>
    </w:p>
    <w:p w14:paraId="73F78A84" w14:textId="74FF127F" w:rsidR="008E1291" w:rsidRDefault="000B2A98" w:rsidP="006F7EFB">
      <w:pPr>
        <w:jc w:val="both"/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526084FC">
                <wp:simplePos x="0" y="0"/>
                <wp:positionH relativeFrom="column">
                  <wp:posOffset>5257800</wp:posOffset>
                </wp:positionH>
                <wp:positionV relativeFrom="paragraph">
                  <wp:posOffset>393064</wp:posOffset>
                </wp:positionV>
                <wp:extent cx="1753200" cy="260032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A47EB3" w14:textId="726FEF00" w:rsidR="00CA6DAC" w:rsidRDefault="000B2A98" w:rsidP="00CA6DAC">
                            <w:pPr>
                              <w:pStyle w:val="tekstzboku"/>
                            </w:pPr>
                            <w:r w:rsidRPr="003535A2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W </w:t>
                            </w:r>
                            <w:r w:rsidR="00D73D5E" w:rsidRPr="003535A2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sierpniu </w:t>
                            </w:r>
                            <w:r w:rsidR="0003092A" w:rsidRPr="003535A2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745AE4" w:rsidRPr="003535A2">
                              <w:rPr>
                                <w:bCs w:val="0"/>
                                <w:color w:val="2F5496" w:themeColor="accent5" w:themeShade="BF"/>
                              </w:rPr>
                              <w:t>2018 r.</w:t>
                            </w:r>
                            <w:r w:rsidR="00FA128C" w:rsidRPr="003535A2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w porównaniu z poprzednim miesiącem br</w:t>
                            </w:r>
                            <w:r w:rsidR="00A7611E" w:rsidRPr="003535A2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. </w:t>
                            </w:r>
                            <w:r w:rsidR="003535A2" w:rsidRPr="003535A2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spad</w:t>
                            </w:r>
                            <w:r w:rsidR="00C56C25">
                              <w:rPr>
                                <w:bCs w:val="0"/>
                                <w:color w:val="2F5496" w:themeColor="accent5" w:themeShade="BF"/>
                              </w:rPr>
                              <w:t>ły</w:t>
                            </w:r>
                            <w:r w:rsidR="003535A2" w:rsidRPr="003535A2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cen</w:t>
                            </w:r>
                            <w:r w:rsidR="00C56C25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y </w:t>
                            </w:r>
                            <w:r w:rsidR="00E5737E">
                              <w:rPr>
                                <w:bCs w:val="0"/>
                                <w:color w:val="2F5496" w:themeColor="accent5" w:themeShade="BF"/>
                              </w:rPr>
                              <w:t>w sekcjach:</w:t>
                            </w:r>
                            <w:r w:rsidR="00C56C25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górnictw</w:t>
                            </w:r>
                            <w:r w:rsidR="00E5737E">
                              <w:rPr>
                                <w:bCs w:val="0"/>
                                <w:color w:val="2F5496" w:themeColor="accent5" w:themeShade="BF"/>
                              </w:rPr>
                              <w:t>o</w:t>
                            </w:r>
                            <w:r w:rsidR="00C56C25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i wydobywani</w:t>
                            </w:r>
                            <w:r w:rsidR="00E5737E">
                              <w:rPr>
                                <w:bCs w:val="0"/>
                                <w:color w:val="2F5496" w:themeColor="accent5" w:themeShade="BF"/>
                              </w:rPr>
                              <w:t>e</w:t>
                            </w:r>
                            <w:r w:rsidR="00C56C25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oraz dostaw</w:t>
                            </w:r>
                            <w:r w:rsidR="00E5737E">
                              <w:rPr>
                                <w:bCs w:val="0"/>
                                <w:color w:val="2F5496" w:themeColor="accent5" w:themeShade="BF"/>
                              </w:rPr>
                              <w:t>a</w:t>
                            </w:r>
                            <w:r w:rsidR="00C56C25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wody; gospodarowani</w:t>
                            </w:r>
                            <w:r w:rsidR="00E5737E">
                              <w:rPr>
                                <w:bCs w:val="0"/>
                                <w:color w:val="2F5496" w:themeColor="accent5" w:themeShade="BF"/>
                              </w:rPr>
                              <w:t>e</w:t>
                            </w:r>
                            <w:r w:rsidR="00C56C25">
                              <w:rPr>
                                <w:bCs w:val="0"/>
                                <w:color w:val="2F5496" w:themeColor="accent5" w:themeShade="BF"/>
                              </w:rPr>
                              <w:t xml:space="preserve"> ściekami i odpadami; rekultywacj</w:t>
                            </w:r>
                            <w:r w:rsidR="00E5737E">
                              <w:rPr>
                                <w:bCs w:val="0"/>
                                <w:color w:val="2F5496" w:themeColor="accent5" w:themeShade="BF"/>
                              </w:rPr>
                              <w:t>a</w:t>
                            </w:r>
                            <w:r w:rsidR="00CA6DAC" w:rsidRPr="00527E08">
                              <w:rPr>
                                <w:bCs w:val="0"/>
                              </w:rPr>
                              <w:t xml:space="preserve">. </w:t>
                            </w:r>
                            <w:r w:rsidR="00C56C25">
                              <w:rPr>
                                <w:bCs w:val="0"/>
                              </w:rPr>
                              <w:t xml:space="preserve"> Wzrosły natomiast w sekcji wytwarzanie i zaopatrywanie </w:t>
                            </w:r>
                            <w:r w:rsidR="00051275">
                              <w:rPr>
                                <w:bCs w:val="0"/>
                              </w:rPr>
                              <w:t xml:space="preserve">           </w:t>
                            </w:r>
                            <w:r w:rsidR="00C56C25">
                              <w:rPr>
                                <w:bCs w:val="0"/>
                              </w:rPr>
                              <w:t xml:space="preserve">w energię elektryczną, gaz, parę wodną i gorącą wodę. </w:t>
                            </w:r>
                            <w:r w:rsidR="00A7611E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C66A9C" w:rsidRPr="00527E08">
                              <w:rPr>
                                <w:bCs w:val="0"/>
                              </w:rPr>
                              <w:t>W </w:t>
                            </w:r>
                            <w:r w:rsidR="0003092A" w:rsidRPr="00527E08">
                              <w:rPr>
                                <w:bCs w:val="0"/>
                              </w:rPr>
                              <w:t xml:space="preserve">porównaniu z analogicznym miesiącem ub. roku </w:t>
                            </w:r>
                            <w:r w:rsidR="00A7611E" w:rsidRPr="00527E08">
                              <w:rPr>
                                <w:bCs w:val="0"/>
                              </w:rPr>
                              <w:t xml:space="preserve">wzrost cen </w:t>
                            </w:r>
                            <w:r w:rsidR="00735AEB" w:rsidRPr="00527E08">
                              <w:rPr>
                                <w:bCs w:val="0"/>
                              </w:rPr>
                              <w:t>zanotowano</w:t>
                            </w:r>
                            <w:r w:rsidR="00C66A9C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CA6DAC" w:rsidRPr="00527E08">
                              <w:rPr>
                                <w:bCs w:val="0"/>
                              </w:rPr>
                              <w:t>we wszystkich sekcjach</w:t>
                            </w:r>
                            <w:r w:rsidR="00051275">
                              <w:rPr>
                                <w:bCs w:val="0"/>
                              </w:rPr>
                              <w:t xml:space="preserve"> przemysłu</w:t>
                            </w:r>
                            <w:r w:rsidR="003535A2">
                              <w:rPr>
                                <w:bCs w:val="0"/>
                              </w:rPr>
                              <w:t>.</w:t>
                            </w:r>
                            <w:r w:rsidR="00CA6DAC" w:rsidRPr="00527E08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left:0;text-align:left;margin-left:414pt;margin-top:30.95pt;width:138.05pt;height:20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" filled="f" stroked="f" strokeweight=".5pt">
                <v:textbox>
                  <w:txbxContent>
                    <w:p w14:paraId="75A47EB3" w14:textId="726FEF00" w:rsidR="00CA6DAC" w:rsidRDefault="000B2A98" w:rsidP="00CA6DAC">
                      <w:pPr>
                        <w:pStyle w:val="tekstzboku"/>
                      </w:pPr>
                      <w:r w:rsidRPr="003535A2">
                        <w:rPr>
                          <w:bCs w:val="0"/>
                          <w:color w:val="2F5496" w:themeColor="accent5" w:themeShade="BF"/>
                        </w:rPr>
                        <w:t xml:space="preserve">W </w:t>
                      </w:r>
                      <w:r w:rsidR="00D73D5E" w:rsidRPr="003535A2">
                        <w:rPr>
                          <w:bCs w:val="0"/>
                          <w:color w:val="2F5496" w:themeColor="accent5" w:themeShade="BF"/>
                        </w:rPr>
                        <w:t xml:space="preserve">sierpniu </w:t>
                      </w:r>
                      <w:r w:rsidR="0003092A" w:rsidRPr="003535A2">
                        <w:rPr>
                          <w:bCs w:val="0"/>
                          <w:color w:val="2F5496" w:themeColor="accent5" w:themeShade="BF"/>
                        </w:rPr>
                        <w:t xml:space="preserve"> </w:t>
                      </w:r>
                      <w:r w:rsidR="00745AE4" w:rsidRPr="003535A2">
                        <w:rPr>
                          <w:bCs w:val="0"/>
                          <w:color w:val="2F5496" w:themeColor="accent5" w:themeShade="BF"/>
                        </w:rPr>
                        <w:t>2018 r.</w:t>
                      </w:r>
                      <w:r w:rsidR="00FA128C" w:rsidRPr="003535A2">
                        <w:rPr>
                          <w:bCs w:val="0"/>
                          <w:color w:val="2F5496" w:themeColor="accent5" w:themeShade="BF"/>
                        </w:rPr>
                        <w:t xml:space="preserve"> w porównaniu z poprzednim miesiącem br</w:t>
                      </w:r>
                      <w:r w:rsidR="00A7611E" w:rsidRPr="003535A2">
                        <w:rPr>
                          <w:bCs w:val="0"/>
                          <w:color w:val="2F5496" w:themeColor="accent5" w:themeShade="BF"/>
                        </w:rPr>
                        <w:t xml:space="preserve">. </w:t>
                      </w:r>
                      <w:r w:rsidR="003535A2" w:rsidRPr="003535A2">
                        <w:rPr>
                          <w:bCs w:val="0"/>
                          <w:color w:val="2F5496" w:themeColor="accent5" w:themeShade="BF"/>
                        </w:rPr>
                        <w:t xml:space="preserve"> spad</w:t>
                      </w:r>
                      <w:r w:rsidR="00C56C25">
                        <w:rPr>
                          <w:bCs w:val="0"/>
                          <w:color w:val="2F5496" w:themeColor="accent5" w:themeShade="BF"/>
                        </w:rPr>
                        <w:t>ły</w:t>
                      </w:r>
                      <w:r w:rsidR="003535A2" w:rsidRPr="003535A2">
                        <w:rPr>
                          <w:bCs w:val="0"/>
                          <w:color w:val="2F5496" w:themeColor="accent5" w:themeShade="BF"/>
                        </w:rPr>
                        <w:t xml:space="preserve"> cen</w:t>
                      </w:r>
                      <w:r w:rsidR="00C56C25">
                        <w:rPr>
                          <w:bCs w:val="0"/>
                          <w:color w:val="2F5496" w:themeColor="accent5" w:themeShade="BF"/>
                        </w:rPr>
                        <w:t xml:space="preserve">y </w:t>
                      </w:r>
                      <w:r w:rsidR="00E5737E">
                        <w:rPr>
                          <w:bCs w:val="0"/>
                          <w:color w:val="2F5496" w:themeColor="accent5" w:themeShade="BF"/>
                        </w:rPr>
                        <w:t>w sekcjach:</w:t>
                      </w:r>
                      <w:r w:rsidR="00C56C25">
                        <w:rPr>
                          <w:bCs w:val="0"/>
                          <w:color w:val="2F5496" w:themeColor="accent5" w:themeShade="BF"/>
                        </w:rPr>
                        <w:t xml:space="preserve"> górnictw</w:t>
                      </w:r>
                      <w:r w:rsidR="00E5737E">
                        <w:rPr>
                          <w:bCs w:val="0"/>
                          <w:color w:val="2F5496" w:themeColor="accent5" w:themeShade="BF"/>
                        </w:rPr>
                        <w:t>o</w:t>
                      </w:r>
                      <w:r w:rsidR="00C56C25">
                        <w:rPr>
                          <w:bCs w:val="0"/>
                          <w:color w:val="2F5496" w:themeColor="accent5" w:themeShade="BF"/>
                        </w:rPr>
                        <w:t xml:space="preserve"> i wydobywani</w:t>
                      </w:r>
                      <w:r w:rsidR="00E5737E">
                        <w:rPr>
                          <w:bCs w:val="0"/>
                          <w:color w:val="2F5496" w:themeColor="accent5" w:themeShade="BF"/>
                        </w:rPr>
                        <w:t>e</w:t>
                      </w:r>
                      <w:r w:rsidR="00C56C25">
                        <w:rPr>
                          <w:bCs w:val="0"/>
                          <w:color w:val="2F5496" w:themeColor="accent5" w:themeShade="BF"/>
                        </w:rPr>
                        <w:t xml:space="preserve"> oraz dostaw</w:t>
                      </w:r>
                      <w:r w:rsidR="00E5737E">
                        <w:rPr>
                          <w:bCs w:val="0"/>
                          <w:color w:val="2F5496" w:themeColor="accent5" w:themeShade="BF"/>
                        </w:rPr>
                        <w:t>a</w:t>
                      </w:r>
                      <w:r w:rsidR="00C56C25">
                        <w:rPr>
                          <w:bCs w:val="0"/>
                          <w:color w:val="2F5496" w:themeColor="accent5" w:themeShade="BF"/>
                        </w:rPr>
                        <w:t xml:space="preserve"> wody; gospodarowani</w:t>
                      </w:r>
                      <w:r w:rsidR="00E5737E">
                        <w:rPr>
                          <w:bCs w:val="0"/>
                          <w:color w:val="2F5496" w:themeColor="accent5" w:themeShade="BF"/>
                        </w:rPr>
                        <w:t>e</w:t>
                      </w:r>
                      <w:r w:rsidR="00C56C25">
                        <w:rPr>
                          <w:bCs w:val="0"/>
                          <w:color w:val="2F5496" w:themeColor="accent5" w:themeShade="BF"/>
                        </w:rPr>
                        <w:t xml:space="preserve"> ściekami i odpadami; rekultywacj</w:t>
                      </w:r>
                      <w:r w:rsidR="00E5737E">
                        <w:rPr>
                          <w:bCs w:val="0"/>
                          <w:color w:val="2F5496" w:themeColor="accent5" w:themeShade="BF"/>
                        </w:rPr>
                        <w:t>a</w:t>
                      </w:r>
                      <w:r w:rsidR="00CA6DAC" w:rsidRPr="00527E08">
                        <w:rPr>
                          <w:bCs w:val="0"/>
                        </w:rPr>
                        <w:t xml:space="preserve">. </w:t>
                      </w:r>
                      <w:r w:rsidR="00C56C25">
                        <w:rPr>
                          <w:bCs w:val="0"/>
                        </w:rPr>
                        <w:t xml:space="preserve"> Wzrosły natomiast w sekcji wytwarzanie i zaopatrywanie </w:t>
                      </w:r>
                      <w:r w:rsidR="00051275">
                        <w:rPr>
                          <w:bCs w:val="0"/>
                        </w:rPr>
                        <w:t xml:space="preserve">           </w:t>
                      </w:r>
                      <w:r w:rsidR="00C56C25">
                        <w:rPr>
                          <w:bCs w:val="0"/>
                        </w:rPr>
                        <w:t xml:space="preserve">w energię elektryczną, gaz, parę wodną i gorącą wodę. </w:t>
                      </w:r>
                      <w:r w:rsidR="00A7611E" w:rsidRPr="00527E08">
                        <w:rPr>
                          <w:bCs w:val="0"/>
                        </w:rPr>
                        <w:t xml:space="preserve"> </w:t>
                      </w:r>
                      <w:r w:rsidR="00C66A9C" w:rsidRPr="00527E08">
                        <w:rPr>
                          <w:bCs w:val="0"/>
                        </w:rPr>
                        <w:t>W </w:t>
                      </w:r>
                      <w:r w:rsidR="0003092A" w:rsidRPr="00527E08">
                        <w:rPr>
                          <w:bCs w:val="0"/>
                        </w:rPr>
                        <w:t xml:space="preserve">porównaniu z analogicznym miesiącem ub. roku </w:t>
                      </w:r>
                      <w:r w:rsidR="00A7611E" w:rsidRPr="00527E08">
                        <w:rPr>
                          <w:bCs w:val="0"/>
                        </w:rPr>
                        <w:t xml:space="preserve">wzrost cen </w:t>
                      </w:r>
                      <w:r w:rsidR="00735AEB" w:rsidRPr="00527E08">
                        <w:rPr>
                          <w:bCs w:val="0"/>
                        </w:rPr>
                        <w:t>zanotowano</w:t>
                      </w:r>
                      <w:r w:rsidR="00C66A9C" w:rsidRPr="00527E08">
                        <w:rPr>
                          <w:bCs w:val="0"/>
                        </w:rPr>
                        <w:t xml:space="preserve"> </w:t>
                      </w:r>
                      <w:r w:rsidR="00CA6DAC" w:rsidRPr="00527E08">
                        <w:rPr>
                          <w:bCs w:val="0"/>
                        </w:rPr>
                        <w:t>we wszystkich sekcjach</w:t>
                      </w:r>
                      <w:r w:rsidR="00051275">
                        <w:rPr>
                          <w:bCs w:val="0"/>
                        </w:rPr>
                        <w:t xml:space="preserve"> przemysłu</w:t>
                      </w:r>
                      <w:r w:rsidR="003535A2">
                        <w:rPr>
                          <w:bCs w:val="0"/>
                        </w:rPr>
                        <w:t>.</w:t>
                      </w:r>
                      <w:r w:rsidR="00CA6DAC" w:rsidRPr="00527E08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C84A7C" w14:paraId="25CB0BA5" w14:textId="77777777" w:rsidTr="00DB700C">
        <w:tc>
          <w:tcPr>
            <w:tcW w:w="2194" w:type="dxa"/>
            <w:tcBorders>
              <w:bottom w:val="single" w:sz="4" w:space="0" w:color="001D77"/>
            </w:tcBorders>
          </w:tcPr>
          <w:p w14:paraId="1D8A4A45" w14:textId="77777777" w:rsidR="00C84A7C" w:rsidRDefault="00C84A7C" w:rsidP="000E2A70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  <w:tcBorders>
              <w:bottom w:val="single" w:sz="4" w:space="0" w:color="001D77"/>
            </w:tcBorders>
          </w:tcPr>
          <w:p w14:paraId="5DBF6757" w14:textId="642DE3E9" w:rsidR="00C84A7C" w:rsidRPr="00AC7686" w:rsidRDefault="00D73D5E" w:rsidP="006457BE">
            <w:pPr>
              <w:jc w:val="center"/>
              <w:rPr>
                <w:shd w:val="clear" w:color="auto" w:fill="FFFFFF"/>
              </w:rPr>
            </w:pPr>
            <w:r w:rsidRPr="00AC7686">
              <w:rPr>
                <w:sz w:val="16"/>
                <w:szCs w:val="16"/>
              </w:rPr>
              <w:t xml:space="preserve">VII </w:t>
            </w:r>
            <w:r w:rsidR="00C84A7C" w:rsidRPr="00AC7686">
              <w:rPr>
                <w:sz w:val="16"/>
                <w:szCs w:val="16"/>
              </w:rPr>
              <w:t>2018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</w:tcPr>
          <w:p w14:paraId="4C7EB26B" w14:textId="7AC7D7D7" w:rsidR="00C84A7C" w:rsidRPr="00AC7686" w:rsidRDefault="00B400A5" w:rsidP="00F92FCB">
            <w:pPr>
              <w:jc w:val="center"/>
              <w:rPr>
                <w:shd w:val="clear" w:color="auto" w:fill="FFFFFF"/>
              </w:rPr>
            </w:pPr>
            <w:r w:rsidRPr="00AC7686">
              <w:rPr>
                <w:sz w:val="16"/>
                <w:szCs w:val="16"/>
              </w:rPr>
              <w:t>V</w:t>
            </w:r>
            <w:r w:rsidR="0088122A" w:rsidRPr="00AC7686">
              <w:rPr>
                <w:sz w:val="16"/>
                <w:szCs w:val="16"/>
              </w:rPr>
              <w:t>I</w:t>
            </w:r>
            <w:r w:rsidR="00123928" w:rsidRPr="00AC7686">
              <w:rPr>
                <w:sz w:val="16"/>
                <w:szCs w:val="16"/>
              </w:rPr>
              <w:t>I</w:t>
            </w:r>
            <w:r w:rsidR="00D73D5E" w:rsidRPr="00AC7686">
              <w:rPr>
                <w:sz w:val="16"/>
                <w:szCs w:val="16"/>
              </w:rPr>
              <w:t>I</w:t>
            </w:r>
            <w:r w:rsidR="00C84A7C" w:rsidRPr="00AC7686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953" w:type="dxa"/>
            <w:tcBorders>
              <w:bottom w:val="single" w:sz="4" w:space="0" w:color="001D77"/>
            </w:tcBorders>
          </w:tcPr>
          <w:p w14:paraId="338F916F" w14:textId="033966D1" w:rsidR="00C84A7C" w:rsidRPr="00AC7686" w:rsidRDefault="00C84A7C" w:rsidP="00B400A5">
            <w:pPr>
              <w:jc w:val="center"/>
              <w:rPr>
                <w:sz w:val="16"/>
                <w:szCs w:val="16"/>
              </w:rPr>
            </w:pPr>
            <w:r w:rsidRPr="00AC7686">
              <w:rPr>
                <w:sz w:val="16"/>
                <w:szCs w:val="16"/>
              </w:rPr>
              <w:t>I-</w:t>
            </w:r>
            <w:r w:rsidR="00B400A5" w:rsidRPr="00AC7686">
              <w:rPr>
                <w:sz w:val="16"/>
                <w:szCs w:val="16"/>
              </w:rPr>
              <w:t>V</w:t>
            </w:r>
            <w:r w:rsidR="0088122A" w:rsidRPr="00AC7686">
              <w:rPr>
                <w:sz w:val="16"/>
                <w:szCs w:val="16"/>
              </w:rPr>
              <w:t>I</w:t>
            </w:r>
            <w:r w:rsidR="00123928" w:rsidRPr="00AC7686">
              <w:rPr>
                <w:sz w:val="16"/>
                <w:szCs w:val="16"/>
              </w:rPr>
              <w:t>I</w:t>
            </w:r>
            <w:r w:rsidR="005919BB" w:rsidRPr="00AC7686">
              <w:rPr>
                <w:sz w:val="16"/>
                <w:szCs w:val="16"/>
              </w:rPr>
              <w:t>I</w:t>
            </w:r>
            <w:r w:rsidRPr="00AC7686">
              <w:rPr>
                <w:sz w:val="16"/>
                <w:szCs w:val="16"/>
              </w:rPr>
              <w:t xml:space="preserve"> 2018</w:t>
            </w:r>
          </w:p>
        </w:tc>
      </w:tr>
      <w:tr w:rsidR="00C84A7C" w14:paraId="4C91AE66" w14:textId="77777777" w:rsidTr="001A6B04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</w:tcPr>
          <w:p w14:paraId="798A74E1" w14:textId="433D4C8A" w:rsidR="00C84A7C" w:rsidRDefault="00C84A7C" w:rsidP="000E2A70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4FB2E7EE" w14:textId="4F8D4CCB" w:rsidR="00C84A7C" w:rsidRPr="00AC7686" w:rsidRDefault="00123928" w:rsidP="00123928">
            <w:pPr>
              <w:rPr>
                <w:spacing w:val="-12"/>
                <w:shd w:val="clear" w:color="auto" w:fill="FFFFFF"/>
              </w:rPr>
            </w:pPr>
            <w:r w:rsidRPr="00AC7686">
              <w:rPr>
                <w:spacing w:val="-12"/>
                <w:sz w:val="16"/>
                <w:szCs w:val="16"/>
              </w:rPr>
              <w:t>V</w:t>
            </w:r>
            <w:r w:rsidR="00D73D5E" w:rsidRPr="00AC7686">
              <w:rPr>
                <w:spacing w:val="-12"/>
                <w:sz w:val="16"/>
                <w:szCs w:val="16"/>
              </w:rPr>
              <w:t>I</w:t>
            </w:r>
            <w:r w:rsidR="00B400A5" w:rsidRPr="00AC7686">
              <w:rPr>
                <w:spacing w:val="-12"/>
                <w:sz w:val="16"/>
                <w:szCs w:val="16"/>
              </w:rPr>
              <w:t xml:space="preserve"> </w:t>
            </w:r>
            <w:r w:rsidR="003E5010" w:rsidRPr="00AC7686">
              <w:rPr>
                <w:spacing w:val="-12"/>
                <w:sz w:val="16"/>
                <w:szCs w:val="16"/>
              </w:rPr>
              <w:t>2018</w:t>
            </w:r>
            <w:r w:rsidR="00C84A7C" w:rsidRPr="00AC7686">
              <w:rPr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14:paraId="2F783879" w14:textId="63E2099A" w:rsidR="00C84A7C" w:rsidRPr="00AC7686" w:rsidRDefault="00C84A7C" w:rsidP="000E2A70">
            <w:pPr>
              <w:jc w:val="center"/>
              <w:rPr>
                <w:shd w:val="clear" w:color="auto" w:fill="FFFFFF"/>
              </w:rPr>
            </w:pPr>
            <w:r w:rsidRPr="00AC7686">
              <w:rPr>
                <w:sz w:val="16"/>
                <w:szCs w:val="16"/>
              </w:rPr>
              <w:t>analogiczny okres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321B59A4" w14:textId="4606856C" w:rsidR="00C84A7C" w:rsidRPr="00AC7686" w:rsidRDefault="006457BE" w:rsidP="000E2A70">
            <w:pPr>
              <w:rPr>
                <w:spacing w:val="-12"/>
                <w:sz w:val="16"/>
                <w:szCs w:val="16"/>
              </w:rPr>
            </w:pPr>
            <w:r w:rsidRPr="00AC7686">
              <w:rPr>
                <w:spacing w:val="-12"/>
                <w:sz w:val="16"/>
                <w:szCs w:val="16"/>
              </w:rPr>
              <w:t>V</w:t>
            </w:r>
            <w:r w:rsidR="0088122A" w:rsidRPr="00AC7686">
              <w:rPr>
                <w:spacing w:val="-12"/>
                <w:sz w:val="16"/>
                <w:szCs w:val="16"/>
              </w:rPr>
              <w:t>I</w:t>
            </w:r>
            <w:r w:rsidR="005919BB" w:rsidRPr="00AC7686">
              <w:rPr>
                <w:spacing w:val="-12"/>
                <w:sz w:val="16"/>
                <w:szCs w:val="16"/>
              </w:rPr>
              <w:t>I</w:t>
            </w:r>
            <w:r w:rsidR="00C84A7C" w:rsidRPr="00AC7686">
              <w:rPr>
                <w:spacing w:val="-12"/>
                <w:sz w:val="16"/>
                <w:szCs w:val="16"/>
              </w:rPr>
              <w:t xml:space="preserve"> 2018=100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5E4AC0B1" w14:textId="27721B0A" w:rsidR="00C84A7C" w:rsidRPr="00AC7686" w:rsidRDefault="00C84A7C" w:rsidP="000E2A70">
            <w:pPr>
              <w:rPr>
                <w:spacing w:val="-12"/>
                <w:sz w:val="16"/>
                <w:szCs w:val="16"/>
              </w:rPr>
            </w:pPr>
            <w:r w:rsidRPr="00AC7686">
              <w:rPr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74CF3784" w14:textId="4C2A0697" w:rsidR="00C84A7C" w:rsidRPr="00AC7686" w:rsidRDefault="006457BE" w:rsidP="000E2A70">
            <w:pPr>
              <w:jc w:val="center"/>
              <w:rPr>
                <w:sz w:val="16"/>
                <w:szCs w:val="16"/>
              </w:rPr>
            </w:pPr>
            <w:r w:rsidRPr="00AC7686">
              <w:rPr>
                <w:sz w:val="16"/>
                <w:szCs w:val="16"/>
              </w:rPr>
              <w:t>I-</w:t>
            </w:r>
            <w:r w:rsidR="00B400A5" w:rsidRPr="00AC7686">
              <w:rPr>
                <w:sz w:val="16"/>
                <w:szCs w:val="16"/>
              </w:rPr>
              <w:t>V</w:t>
            </w:r>
            <w:r w:rsidR="0088122A" w:rsidRPr="00AC7686">
              <w:rPr>
                <w:sz w:val="16"/>
                <w:szCs w:val="16"/>
              </w:rPr>
              <w:t>I</w:t>
            </w:r>
            <w:r w:rsidR="00123928" w:rsidRPr="00AC7686">
              <w:rPr>
                <w:sz w:val="16"/>
                <w:szCs w:val="16"/>
              </w:rPr>
              <w:t>I</w:t>
            </w:r>
            <w:r w:rsidR="005919BB" w:rsidRPr="00AC7686">
              <w:rPr>
                <w:sz w:val="16"/>
                <w:szCs w:val="16"/>
              </w:rPr>
              <w:t>I</w:t>
            </w:r>
            <w:r w:rsidR="00C84A7C" w:rsidRPr="00AC7686">
              <w:rPr>
                <w:sz w:val="16"/>
                <w:szCs w:val="16"/>
              </w:rPr>
              <w:t xml:space="preserve"> 2017</w:t>
            </w:r>
            <w:r w:rsidR="00F92FCB" w:rsidRPr="00AC7686">
              <w:rPr>
                <w:sz w:val="16"/>
                <w:szCs w:val="16"/>
              </w:rPr>
              <w:t>=100</w:t>
            </w:r>
          </w:p>
        </w:tc>
      </w:tr>
      <w:tr w:rsidR="00C84A7C" w14:paraId="7CE2F46D" w14:textId="77777777" w:rsidTr="001A6B04">
        <w:tc>
          <w:tcPr>
            <w:tcW w:w="7912" w:type="dxa"/>
            <w:gridSpan w:val="7"/>
            <w:tcBorders>
              <w:top w:val="single" w:sz="12" w:space="0" w:color="001D77"/>
              <w:bottom w:val="single" w:sz="4" w:space="0" w:color="001D77"/>
            </w:tcBorders>
          </w:tcPr>
          <w:p w14:paraId="5751EC4C" w14:textId="035ACB48" w:rsidR="00C84A7C" w:rsidRDefault="00C84A7C" w:rsidP="000E2A70">
            <w:pPr>
              <w:jc w:val="center"/>
              <w:rPr>
                <w:shd w:val="clear" w:color="auto" w:fill="FFFFFF"/>
              </w:rPr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SPRZEDANEJ PRZEMYSŁU</w:t>
            </w:r>
          </w:p>
        </w:tc>
      </w:tr>
      <w:tr w:rsidR="00D4514E" w14:paraId="4946D80F" w14:textId="77777777" w:rsidTr="0094608B">
        <w:tc>
          <w:tcPr>
            <w:tcW w:w="2194" w:type="dxa"/>
            <w:tcBorders>
              <w:top w:val="single" w:sz="4" w:space="0" w:color="001D77"/>
            </w:tcBorders>
          </w:tcPr>
          <w:p w14:paraId="29C7EB1E" w14:textId="65B6089B" w:rsidR="00D4514E" w:rsidRDefault="00D4514E" w:rsidP="00D4514E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5939890" w14:textId="33983FB3" w:rsidR="00D4514E" w:rsidRPr="005919BB" w:rsidRDefault="00D4514E" w:rsidP="00F03347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03347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F03347" w:rsidRPr="00F03347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A50D522" w14:textId="392D006B" w:rsidR="00D4514E" w:rsidRPr="001067F0" w:rsidRDefault="00D4514E" w:rsidP="00813E7D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067F0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813E7D" w:rsidRPr="001067F0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4A0D46E7" w14:textId="78685A43" w:rsidR="00D4514E" w:rsidRPr="005919BB" w:rsidRDefault="00D4514E" w:rsidP="00E65DF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65DF2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E65DF2" w:rsidRPr="00E65DF2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A65E5AE" w14:textId="697C90D9" w:rsidR="00D4514E" w:rsidRPr="005919BB" w:rsidRDefault="00D4514E" w:rsidP="00C4283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42831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C42831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2293547" w14:textId="6E11712A" w:rsidR="00D4514E" w:rsidRPr="005919BB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638EB"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1EDC260" w14:textId="1578CB68" w:rsidR="00D4514E" w:rsidRPr="005919BB" w:rsidRDefault="00D4514E" w:rsidP="00A92C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92C7D">
              <w:rPr>
                <w:rFonts w:cs="Arial"/>
                <w:b/>
                <w:color w:val="000000" w:themeColor="text1"/>
                <w:sz w:val="16"/>
                <w:szCs w:val="16"/>
              </w:rPr>
              <w:t>101,</w:t>
            </w:r>
            <w:r w:rsidR="00A92C7D" w:rsidRPr="00A92C7D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D4514E" w14:paraId="35C889A0" w14:textId="77777777" w:rsidTr="0094608B">
        <w:tc>
          <w:tcPr>
            <w:tcW w:w="2194" w:type="dxa"/>
          </w:tcPr>
          <w:p w14:paraId="3DDB829A" w14:textId="13750465" w:rsidR="00D4514E" w:rsidRDefault="00D4514E" w:rsidP="00D4514E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292E2EE7" w14:textId="2D0AB1B8" w:rsidR="00D4514E" w:rsidRPr="005919BB" w:rsidRDefault="00F03347" w:rsidP="00736DE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3347"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  <w:r w:rsidR="00D4514E" w:rsidRPr="00F0334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BCA2F67" w14:textId="4AB2856E" w:rsidR="00D4514E" w:rsidRPr="001067F0" w:rsidRDefault="00D4514E" w:rsidP="001067F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067F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067F0" w:rsidRPr="001067F0">
              <w:rPr>
                <w:rFonts w:cs="Arial"/>
                <w:color w:val="000000" w:themeColor="text1"/>
                <w:sz w:val="16"/>
                <w:szCs w:val="16"/>
              </w:rPr>
              <w:t>05,1</w:t>
            </w:r>
            <w:r w:rsidRPr="001067F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6897A4E" w14:textId="1568F42F" w:rsidR="00D4514E" w:rsidRPr="005919BB" w:rsidRDefault="00E65DF2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65DF2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953" w:type="dxa"/>
            <w:vAlign w:val="center"/>
          </w:tcPr>
          <w:p w14:paraId="2325CDCA" w14:textId="2D32EF64" w:rsidR="00D4514E" w:rsidRPr="005919BB" w:rsidRDefault="00D4514E" w:rsidP="00B30E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0E1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B30E14" w:rsidRPr="00B30E14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Pr="00B30E1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30E14" w:rsidRPr="00B30E1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C5494D9" w14:textId="2E3B983A" w:rsidR="00D4514E" w:rsidRPr="005919BB" w:rsidRDefault="00D4514E" w:rsidP="001638E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38E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638EB" w:rsidRPr="001638E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1638EB">
              <w:rPr>
                <w:rFonts w:cs="Arial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953" w:type="dxa"/>
            <w:vAlign w:val="center"/>
          </w:tcPr>
          <w:p w14:paraId="53DF3A33" w14:textId="07818210" w:rsidR="00D4514E" w:rsidRPr="005919BB" w:rsidRDefault="00D4514E" w:rsidP="00A933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9337D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A9337D" w:rsidRPr="00A933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D4514E" w14:paraId="7D04F59B" w14:textId="77777777" w:rsidTr="0094608B">
        <w:tc>
          <w:tcPr>
            <w:tcW w:w="2194" w:type="dxa"/>
          </w:tcPr>
          <w:p w14:paraId="69548375" w14:textId="0B364141" w:rsidR="00D4514E" w:rsidRDefault="00D4514E" w:rsidP="00D4514E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6A441284" w14:textId="7D436F2E" w:rsidR="00D4514E" w:rsidRPr="005919BB" w:rsidRDefault="00D4514E" w:rsidP="00CB6F67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334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B6F6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F0334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B6F6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0874B30" w14:textId="441E48BD" w:rsidR="00D4514E" w:rsidRPr="001067F0" w:rsidRDefault="00D4514E" w:rsidP="00736DEF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067F0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  <w:r w:rsidR="00CB6F67" w:rsidRPr="001067F0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5C463A" w14:textId="60253FBD" w:rsidR="00D4514E" w:rsidRPr="005919BB" w:rsidRDefault="00D4514E" w:rsidP="009E37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376A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9E376A" w:rsidRPr="009E376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BFF1E72" w14:textId="71564FFF" w:rsidR="00D4514E" w:rsidRPr="005919BB" w:rsidRDefault="00D4514E" w:rsidP="009E4AB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4AB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36DEF" w:rsidRPr="009E4ABD">
              <w:rPr>
                <w:rFonts w:cs="Arial"/>
                <w:color w:val="000000" w:themeColor="text1"/>
                <w:sz w:val="16"/>
                <w:szCs w:val="16"/>
              </w:rPr>
              <w:t>00,</w:t>
            </w:r>
            <w:r w:rsidR="009E4ABD" w:rsidRPr="009E4AB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53FF387" w14:textId="2C1A03CB" w:rsidR="00D4514E" w:rsidRPr="005919BB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D75B1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953" w:type="dxa"/>
            <w:vAlign w:val="center"/>
          </w:tcPr>
          <w:p w14:paraId="016E3C1E" w14:textId="0D325B68" w:rsidR="00D4514E" w:rsidRPr="005919BB" w:rsidRDefault="00736DEF" w:rsidP="00C3371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3371A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C3371A" w:rsidRPr="00C3371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D4514E" w14:paraId="211C72C9" w14:textId="77777777" w:rsidTr="0094608B">
        <w:tc>
          <w:tcPr>
            <w:tcW w:w="2194" w:type="dxa"/>
          </w:tcPr>
          <w:p w14:paraId="424F29AE" w14:textId="6C3A1B03" w:rsidR="00D4514E" w:rsidRPr="00D97063" w:rsidRDefault="00D4514E" w:rsidP="00D4514E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r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53" w:type="dxa"/>
            <w:vAlign w:val="center"/>
          </w:tcPr>
          <w:p w14:paraId="71FECCA7" w14:textId="6C159AAF" w:rsidR="00D4514E" w:rsidRPr="005919BB" w:rsidRDefault="00D4514E" w:rsidP="00F03347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334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03347" w:rsidRPr="00F0334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6FE17B4" w14:textId="6E66B8ED" w:rsidR="00D4514E" w:rsidRPr="005919BB" w:rsidRDefault="00736DEF" w:rsidP="00495E8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65DF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65DF2" w:rsidRPr="00E65DF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CE04A1A" w14:textId="15EDD5B0" w:rsidR="00D4514E" w:rsidRPr="005919BB" w:rsidRDefault="00736DEF" w:rsidP="009E376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376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9E376A" w:rsidRPr="009E376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387AEFE" w14:textId="16BEF728" w:rsidR="00D4514E" w:rsidRPr="005919BB" w:rsidRDefault="00736DEF" w:rsidP="00DB753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753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B7534" w:rsidRPr="00DB753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75147AD" w14:textId="43ABD337" w:rsidR="00D4514E" w:rsidRPr="005919BB" w:rsidRDefault="00736DEF" w:rsidP="00035B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5B1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5B15" w:rsidRPr="00035B1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35B1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35B15" w:rsidRPr="00035B1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43785FF" w14:textId="368038F4" w:rsidR="00D4514E" w:rsidRPr="005919BB" w:rsidRDefault="00736DEF" w:rsidP="00FE00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E00B2">
              <w:rPr>
                <w:rFonts w:cs="Arial"/>
                <w:color w:val="000000" w:themeColor="text1"/>
                <w:sz w:val="16"/>
                <w:szCs w:val="16"/>
              </w:rPr>
              <w:t>99,</w:t>
            </w:r>
            <w:r w:rsidR="00FE00B2" w:rsidRPr="00FE00B2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D4514E" w14:paraId="46A9A736" w14:textId="77777777" w:rsidTr="0094608B">
        <w:tc>
          <w:tcPr>
            <w:tcW w:w="2194" w:type="dxa"/>
          </w:tcPr>
          <w:p w14:paraId="5B6C591E" w14:textId="0CFCF67C" w:rsidR="00D4514E" w:rsidRDefault="00D4514E" w:rsidP="00D4514E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>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r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53" w:type="dxa"/>
            <w:vAlign w:val="center"/>
          </w:tcPr>
          <w:p w14:paraId="66A3B467" w14:textId="7F1573CB" w:rsidR="00D4514E" w:rsidRPr="005919BB" w:rsidRDefault="00736DEF" w:rsidP="00F0334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0334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03347" w:rsidRPr="00F0334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0334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14CD1D3" w14:textId="675C9662" w:rsidR="00D4514E" w:rsidRPr="005919BB" w:rsidRDefault="00736DEF" w:rsidP="00E65DF2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65DF2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E65DF2" w:rsidRPr="00E65DF2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E65DF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B1A4F89" w14:textId="2397EE07" w:rsidR="00D4514E" w:rsidRPr="005919BB" w:rsidRDefault="00736DEF" w:rsidP="0036259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62597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362597" w:rsidRPr="0036259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B6A2A56" w14:textId="4E45E794" w:rsidR="00D4514E" w:rsidRPr="005919BB" w:rsidRDefault="003B0BD0" w:rsidP="003B0BD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B0BD0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736DEF" w:rsidRPr="003B0BD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3B0BD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2E710EA" w14:textId="7573B046" w:rsidR="00D4514E" w:rsidRPr="005919BB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0ED0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953" w:type="dxa"/>
            <w:vAlign w:val="center"/>
          </w:tcPr>
          <w:p w14:paraId="5580BB98" w14:textId="5F349AB4" w:rsidR="00D4514E" w:rsidRPr="005919BB" w:rsidRDefault="00736DEF" w:rsidP="00D4514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F6BC7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D4514E" w14:paraId="3DA65517" w14:textId="77777777" w:rsidTr="00B24788">
        <w:tc>
          <w:tcPr>
            <w:tcW w:w="7912" w:type="dxa"/>
            <w:gridSpan w:val="7"/>
            <w:tcBorders>
              <w:bottom w:val="single" w:sz="4" w:space="0" w:color="001D77"/>
            </w:tcBorders>
          </w:tcPr>
          <w:p w14:paraId="0EFDE77D" w14:textId="273D623C" w:rsidR="00D4514E" w:rsidRDefault="00D4514E" w:rsidP="00D4514E">
            <w:pPr>
              <w:jc w:val="center"/>
              <w:rPr>
                <w:shd w:val="clear" w:color="auto" w:fill="FFFFFF"/>
              </w:rPr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BUDOWLANO-MONTAŻOWEJ</w:t>
            </w:r>
          </w:p>
        </w:tc>
      </w:tr>
      <w:tr w:rsidR="00D4514E" w14:paraId="35326120" w14:textId="77777777" w:rsidTr="00B24788">
        <w:trPr>
          <w:trHeight w:val="341"/>
        </w:trPr>
        <w:tc>
          <w:tcPr>
            <w:tcW w:w="2194" w:type="dxa"/>
            <w:tcBorders>
              <w:top w:val="single" w:sz="4" w:space="0" w:color="001D77"/>
              <w:bottom w:val="nil"/>
            </w:tcBorders>
          </w:tcPr>
          <w:p w14:paraId="311B336A" w14:textId="49C718F2" w:rsidR="00D4514E" w:rsidRDefault="00D4514E" w:rsidP="00D4514E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7B903E19" w14:textId="2555A0D2" w:rsidR="00D4514E" w:rsidRPr="005919BB" w:rsidRDefault="00D4514E" w:rsidP="005F01FB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F01F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F01FB" w:rsidRPr="005F01F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67AB480E" w14:textId="2EF9D342" w:rsidR="00D4514E" w:rsidRPr="005919BB" w:rsidRDefault="00D4514E" w:rsidP="001A379E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A379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A379E" w:rsidRPr="001A379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1A379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A379E" w:rsidRPr="001A379E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30F82E68" w14:textId="0F511B4B" w:rsidR="00D4514E" w:rsidRPr="005919BB" w:rsidRDefault="00D4514E" w:rsidP="001A379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A379E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1A379E" w:rsidRPr="001A379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3C192625" w14:textId="7C045697" w:rsidR="00D4514E" w:rsidRPr="005919BB" w:rsidRDefault="00D4514E" w:rsidP="00D4514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6546C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2BD93588" w14:textId="44ED0582" w:rsidR="00D4514E" w:rsidRPr="005919BB" w:rsidRDefault="00D4514E" w:rsidP="00A92C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76E2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92C7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176E2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92C7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46E75EF3" w14:textId="0C321748" w:rsidR="00D4514E" w:rsidRPr="005919BB" w:rsidRDefault="00D4514E" w:rsidP="005E7EC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E7EC2"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5E7EC2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6A8DC168" w14:textId="38EDFD01" w:rsidR="000740BA" w:rsidRPr="006F302E" w:rsidRDefault="000740BA" w:rsidP="00E01E98">
      <w:pPr>
        <w:spacing w:before="240" w:after="0" w:line="240" w:lineRule="auto"/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4DB4EF17" w:rsidR="000740BA" w:rsidRPr="006F302E" w:rsidRDefault="000740BA" w:rsidP="00271E2C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4635603C" w:rsidR="00C424B8" w:rsidRPr="001717B6" w:rsidRDefault="00C424B8" w:rsidP="00C424B8"/>
    <w:p w14:paraId="18BB99EB" w14:textId="08B9B17F" w:rsidR="00C22105" w:rsidRPr="009B7A1C" w:rsidRDefault="007F0307" w:rsidP="00EB15DA">
      <w:pPr>
        <w:pStyle w:val="Nagwek1"/>
        <w:spacing w:before="120" w:line="240" w:lineRule="exact"/>
      </w:pPr>
      <w:r w:rsidRPr="00633014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ED747C8">
                <wp:simplePos x="0" y="0"/>
                <wp:positionH relativeFrom="column">
                  <wp:posOffset>5256530</wp:posOffset>
                </wp:positionH>
                <wp:positionV relativeFrom="paragraph">
                  <wp:posOffset>79375</wp:posOffset>
                </wp:positionV>
                <wp:extent cx="1753200" cy="1846800"/>
                <wp:effectExtent l="0" t="0" r="0" b="1270"/>
                <wp:wrapTight wrapText="bothSides">
                  <wp:wrapPolygon edited="0">
                    <wp:start x="704" y="0"/>
                    <wp:lineTo x="704" y="21392"/>
                    <wp:lineTo x="20661" y="21392"/>
                    <wp:lineTo x="20661" y="0"/>
                    <wp:lineTo x="70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00" cy="18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D45D" w14:textId="1CE8B6BD" w:rsidR="00E066B4" w:rsidRPr="004D30D2" w:rsidRDefault="00E066B4" w:rsidP="00E066B4">
                            <w:pPr>
                              <w:pStyle w:val="tekstzboku"/>
                              <w:rPr>
                                <w:color w:val="2F5496" w:themeColor="accent5" w:themeShade="BF"/>
                              </w:rPr>
                            </w:pPr>
                            <w:r w:rsidRPr="004D30D2">
                              <w:rPr>
                                <w:color w:val="2F5496" w:themeColor="accent5" w:themeShade="BF"/>
                              </w:rPr>
                              <w:t>W</w:t>
                            </w:r>
                            <w:r w:rsidR="00F31383" w:rsidRPr="004D30D2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787373" w:rsidRPr="004D30D2">
                              <w:rPr>
                                <w:color w:val="2F5496" w:themeColor="accent5" w:themeShade="BF"/>
                              </w:rPr>
                              <w:t>sierpniu</w:t>
                            </w:r>
                            <w:r w:rsidR="00F04854" w:rsidRPr="004D30D2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4D30D2">
                              <w:rPr>
                                <w:color w:val="2F5496" w:themeColor="accent5" w:themeShade="BF"/>
                              </w:rPr>
                              <w:t xml:space="preserve">2018 r. w stosunku do poprzedniego miesiąca najbardziej </w:t>
                            </w:r>
                            <w:r w:rsidR="00147552" w:rsidRPr="004D30D2">
                              <w:rPr>
                                <w:color w:val="2F5496" w:themeColor="accent5" w:themeShade="BF"/>
                              </w:rPr>
                              <w:t xml:space="preserve">wzrosły </w:t>
                            </w:r>
                            <w:r w:rsidRPr="004D30D2">
                              <w:rPr>
                                <w:color w:val="2F5496" w:themeColor="accent5" w:themeShade="BF"/>
                              </w:rPr>
                              <w:t xml:space="preserve">ceny </w:t>
                            </w:r>
                            <w:r w:rsidR="00BD0763">
                              <w:rPr>
                                <w:color w:val="2F5496" w:themeColor="accent5" w:themeShade="BF"/>
                              </w:rPr>
                              <w:t xml:space="preserve">      </w:t>
                            </w:r>
                            <w:r w:rsidRPr="004D30D2">
                              <w:rPr>
                                <w:color w:val="2F5496" w:themeColor="accent5" w:themeShade="BF"/>
                              </w:rPr>
                              <w:t>w</w:t>
                            </w:r>
                            <w:r w:rsidR="00BE1CCA" w:rsidRPr="004D30D2">
                              <w:rPr>
                                <w:color w:val="2F5496" w:themeColor="accent5" w:themeShade="BF"/>
                              </w:rPr>
                              <w:t xml:space="preserve"> produkcji  wyrobów tytoniowych </w:t>
                            </w:r>
                            <w:r w:rsidR="004D30D2" w:rsidRPr="004D30D2">
                              <w:rPr>
                                <w:color w:val="2F5496" w:themeColor="accent5" w:themeShade="BF"/>
                              </w:rPr>
                              <w:t xml:space="preserve"> o</w:t>
                            </w:r>
                            <w:r w:rsidR="00BE1CCA" w:rsidRPr="004D30D2">
                              <w:rPr>
                                <w:color w:val="2F5496" w:themeColor="accent5" w:themeShade="BF"/>
                              </w:rPr>
                              <w:t xml:space="preserve"> 0,</w:t>
                            </w:r>
                            <w:r w:rsidR="004D30D2" w:rsidRPr="004D30D2">
                              <w:rPr>
                                <w:color w:val="2F5496" w:themeColor="accent5" w:themeShade="BF"/>
                              </w:rPr>
                              <w:t>7</w:t>
                            </w:r>
                            <w:r w:rsidR="00BE1CCA" w:rsidRPr="004D30D2">
                              <w:rPr>
                                <w:color w:val="2F5496" w:themeColor="accent5" w:themeShade="BF"/>
                              </w:rPr>
                              <w:t>%</w:t>
                            </w:r>
                            <w:r w:rsidR="0070600C" w:rsidRPr="004D30D2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4D30D2">
                              <w:rPr>
                                <w:color w:val="2F5496" w:themeColor="accent5" w:themeShade="BF"/>
                              </w:rPr>
                              <w:t>(w</w:t>
                            </w:r>
                            <w:r w:rsidR="002F028D" w:rsidRPr="004D30D2">
                              <w:rPr>
                                <w:color w:val="2F5496" w:themeColor="accent5" w:themeShade="BF"/>
                              </w:rPr>
                              <w:t> </w:t>
                            </w:r>
                            <w:r w:rsidRPr="004D30D2">
                              <w:rPr>
                                <w:color w:val="2F5496" w:themeColor="accent5" w:themeShade="BF"/>
                              </w:rPr>
                              <w:t xml:space="preserve">stosunku do </w:t>
                            </w:r>
                            <w:r w:rsidR="0070600C" w:rsidRPr="004D30D2">
                              <w:rPr>
                                <w:color w:val="2F5496" w:themeColor="accent5" w:themeShade="BF"/>
                              </w:rPr>
                              <w:t xml:space="preserve">grudnia ub. roku wzrost ten wyniósł </w:t>
                            </w:r>
                            <w:r w:rsidR="00BE1CCA" w:rsidRPr="004D30D2">
                              <w:rPr>
                                <w:color w:val="2F5496" w:themeColor="accent5" w:themeShade="BF"/>
                              </w:rPr>
                              <w:t xml:space="preserve"> 2,</w:t>
                            </w:r>
                            <w:r w:rsidR="004D30D2" w:rsidRPr="004D30D2">
                              <w:rPr>
                                <w:color w:val="2F5496" w:themeColor="accent5" w:themeShade="BF"/>
                              </w:rPr>
                              <w:t>4</w:t>
                            </w:r>
                            <w:r w:rsidR="0070600C" w:rsidRPr="004D30D2">
                              <w:rPr>
                                <w:color w:val="2F5496" w:themeColor="accent5" w:themeShade="BF"/>
                              </w:rPr>
                              <w:t>%</w:t>
                            </w:r>
                            <w:r w:rsidR="00BE1CCA" w:rsidRPr="004D30D2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70600C" w:rsidRPr="004D30D2">
                              <w:rPr>
                                <w:color w:val="2F5496" w:themeColor="accent5" w:themeShade="BF"/>
                              </w:rPr>
                              <w:t xml:space="preserve">, a w stosunku do </w:t>
                            </w:r>
                            <w:r w:rsidR="00787373" w:rsidRPr="004D30D2">
                              <w:rPr>
                                <w:color w:val="2F5496" w:themeColor="accent5" w:themeShade="BF"/>
                              </w:rPr>
                              <w:t>sierpnia</w:t>
                            </w:r>
                            <w:r w:rsidR="0070600C" w:rsidRPr="004D30D2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4D30D2">
                              <w:rPr>
                                <w:color w:val="2F5496" w:themeColor="accent5" w:themeShade="BF"/>
                              </w:rPr>
                              <w:t xml:space="preserve">poprzedniego roku </w:t>
                            </w:r>
                            <w:r w:rsidR="0070600C" w:rsidRPr="004D30D2">
                              <w:rPr>
                                <w:color w:val="2F5496" w:themeColor="accent5" w:themeShade="BF"/>
                              </w:rPr>
                              <w:t xml:space="preserve">– </w:t>
                            </w:r>
                            <w:r w:rsidR="004D30D2" w:rsidRPr="004D30D2">
                              <w:rPr>
                                <w:color w:val="2F5496" w:themeColor="accent5" w:themeShade="BF"/>
                              </w:rPr>
                              <w:t>3,4</w:t>
                            </w:r>
                            <w:r w:rsidRPr="004D30D2">
                              <w:rPr>
                                <w:color w:val="2F5496" w:themeColor="accent5" w:themeShade="BF"/>
                              </w:rPr>
                              <w:t>%</w:t>
                            </w:r>
                            <w:r w:rsidR="004D30D2" w:rsidRPr="004D30D2">
                              <w:rPr>
                                <w:color w:val="2F5496" w:themeColor="accent5" w:themeShade="BF"/>
                              </w:rPr>
                              <w:t xml:space="preserve">. </w:t>
                            </w:r>
                            <w:r w:rsidR="00BC6CF5">
                              <w:rPr>
                                <w:color w:val="2F5496" w:themeColor="accent5" w:themeShade="B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30" type="#_x0000_t202" style="position:absolute;margin-left:413.9pt;margin-top:6.25pt;width:138.05pt;height:145.4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" filled="f" stroked="f">
                <v:textbox>
                  <w:txbxContent>
                    <w:p w14:paraId="1B4DD45D" w14:textId="1CE8B6BD" w:rsidR="00E066B4" w:rsidRPr="004D30D2" w:rsidRDefault="00E066B4" w:rsidP="00E066B4">
                      <w:pPr>
                        <w:pStyle w:val="tekstzboku"/>
                        <w:rPr>
                          <w:color w:val="2F5496" w:themeColor="accent5" w:themeShade="BF"/>
                        </w:rPr>
                      </w:pPr>
                      <w:r w:rsidRPr="004D30D2">
                        <w:rPr>
                          <w:color w:val="2F5496" w:themeColor="accent5" w:themeShade="BF"/>
                        </w:rPr>
                        <w:t>W</w:t>
                      </w:r>
                      <w:r w:rsidR="00F31383" w:rsidRPr="004D30D2"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="00787373" w:rsidRPr="004D30D2">
                        <w:rPr>
                          <w:color w:val="2F5496" w:themeColor="accent5" w:themeShade="BF"/>
                        </w:rPr>
                        <w:t>sierpniu</w:t>
                      </w:r>
                      <w:r w:rsidR="00F04854" w:rsidRPr="004D30D2"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Pr="004D30D2">
                        <w:rPr>
                          <w:color w:val="2F5496" w:themeColor="accent5" w:themeShade="BF"/>
                        </w:rPr>
                        <w:t xml:space="preserve">2018 r. w stosunku do poprzedniego miesiąca najbardziej </w:t>
                      </w:r>
                      <w:r w:rsidR="00147552" w:rsidRPr="004D30D2">
                        <w:rPr>
                          <w:color w:val="2F5496" w:themeColor="accent5" w:themeShade="BF"/>
                        </w:rPr>
                        <w:t xml:space="preserve">wzrosły </w:t>
                      </w:r>
                      <w:r w:rsidRPr="004D30D2">
                        <w:rPr>
                          <w:color w:val="2F5496" w:themeColor="accent5" w:themeShade="BF"/>
                        </w:rPr>
                        <w:t xml:space="preserve">ceny </w:t>
                      </w:r>
                      <w:r w:rsidR="00BD0763">
                        <w:rPr>
                          <w:color w:val="2F5496" w:themeColor="accent5" w:themeShade="BF"/>
                        </w:rPr>
                        <w:t xml:space="preserve">      </w:t>
                      </w:r>
                      <w:r w:rsidRPr="004D30D2">
                        <w:rPr>
                          <w:color w:val="2F5496" w:themeColor="accent5" w:themeShade="BF"/>
                        </w:rPr>
                        <w:t>w</w:t>
                      </w:r>
                      <w:r w:rsidR="00BE1CCA" w:rsidRPr="004D30D2">
                        <w:rPr>
                          <w:color w:val="2F5496" w:themeColor="accent5" w:themeShade="BF"/>
                        </w:rPr>
                        <w:t xml:space="preserve"> produkcji  wyrobów tytoniowych </w:t>
                      </w:r>
                      <w:r w:rsidR="004D30D2" w:rsidRPr="004D30D2">
                        <w:rPr>
                          <w:color w:val="2F5496" w:themeColor="accent5" w:themeShade="BF"/>
                        </w:rPr>
                        <w:t xml:space="preserve"> o</w:t>
                      </w:r>
                      <w:r w:rsidR="00BE1CCA" w:rsidRPr="004D30D2">
                        <w:rPr>
                          <w:color w:val="2F5496" w:themeColor="accent5" w:themeShade="BF"/>
                        </w:rPr>
                        <w:t xml:space="preserve"> 0,</w:t>
                      </w:r>
                      <w:r w:rsidR="004D30D2" w:rsidRPr="004D30D2">
                        <w:rPr>
                          <w:color w:val="2F5496" w:themeColor="accent5" w:themeShade="BF"/>
                        </w:rPr>
                        <w:t>7</w:t>
                      </w:r>
                      <w:r w:rsidR="00BE1CCA" w:rsidRPr="004D30D2">
                        <w:rPr>
                          <w:color w:val="2F5496" w:themeColor="accent5" w:themeShade="BF"/>
                        </w:rPr>
                        <w:t>%</w:t>
                      </w:r>
                      <w:r w:rsidR="0070600C" w:rsidRPr="004D30D2"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Pr="004D30D2">
                        <w:rPr>
                          <w:color w:val="2F5496" w:themeColor="accent5" w:themeShade="BF"/>
                        </w:rPr>
                        <w:t>(w</w:t>
                      </w:r>
                      <w:r w:rsidR="002F028D" w:rsidRPr="004D30D2">
                        <w:rPr>
                          <w:color w:val="2F5496" w:themeColor="accent5" w:themeShade="BF"/>
                        </w:rPr>
                        <w:t> </w:t>
                      </w:r>
                      <w:r w:rsidRPr="004D30D2">
                        <w:rPr>
                          <w:color w:val="2F5496" w:themeColor="accent5" w:themeShade="BF"/>
                        </w:rPr>
                        <w:t xml:space="preserve">stosunku do </w:t>
                      </w:r>
                      <w:r w:rsidR="0070600C" w:rsidRPr="004D30D2">
                        <w:rPr>
                          <w:color w:val="2F5496" w:themeColor="accent5" w:themeShade="BF"/>
                        </w:rPr>
                        <w:t xml:space="preserve">grudnia ub. roku wzrost ten wyniósł </w:t>
                      </w:r>
                      <w:r w:rsidR="00BE1CCA" w:rsidRPr="004D30D2">
                        <w:rPr>
                          <w:color w:val="2F5496" w:themeColor="accent5" w:themeShade="BF"/>
                        </w:rPr>
                        <w:t xml:space="preserve"> 2,</w:t>
                      </w:r>
                      <w:r w:rsidR="004D30D2" w:rsidRPr="004D30D2">
                        <w:rPr>
                          <w:color w:val="2F5496" w:themeColor="accent5" w:themeShade="BF"/>
                        </w:rPr>
                        <w:t>4</w:t>
                      </w:r>
                      <w:r w:rsidR="0070600C" w:rsidRPr="004D30D2">
                        <w:rPr>
                          <w:color w:val="2F5496" w:themeColor="accent5" w:themeShade="BF"/>
                        </w:rPr>
                        <w:t>%</w:t>
                      </w:r>
                      <w:r w:rsidR="00BE1CCA" w:rsidRPr="004D30D2"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="0070600C" w:rsidRPr="004D30D2">
                        <w:rPr>
                          <w:color w:val="2F5496" w:themeColor="accent5" w:themeShade="BF"/>
                        </w:rPr>
                        <w:t xml:space="preserve">, a w stosunku do </w:t>
                      </w:r>
                      <w:r w:rsidR="00787373" w:rsidRPr="004D30D2">
                        <w:rPr>
                          <w:color w:val="2F5496" w:themeColor="accent5" w:themeShade="BF"/>
                        </w:rPr>
                        <w:t>sierpnia</w:t>
                      </w:r>
                      <w:r w:rsidR="0070600C" w:rsidRPr="004D30D2"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Pr="004D30D2">
                        <w:rPr>
                          <w:color w:val="2F5496" w:themeColor="accent5" w:themeShade="BF"/>
                        </w:rPr>
                        <w:t xml:space="preserve">poprzedniego roku </w:t>
                      </w:r>
                      <w:r w:rsidR="0070600C" w:rsidRPr="004D30D2">
                        <w:rPr>
                          <w:color w:val="2F5496" w:themeColor="accent5" w:themeShade="BF"/>
                        </w:rPr>
                        <w:t xml:space="preserve">– </w:t>
                      </w:r>
                      <w:r w:rsidR="004D30D2" w:rsidRPr="004D30D2">
                        <w:rPr>
                          <w:color w:val="2F5496" w:themeColor="accent5" w:themeShade="BF"/>
                        </w:rPr>
                        <w:t>3,4</w:t>
                      </w:r>
                      <w:r w:rsidRPr="004D30D2">
                        <w:rPr>
                          <w:color w:val="2F5496" w:themeColor="accent5" w:themeShade="BF"/>
                        </w:rPr>
                        <w:t>%</w:t>
                      </w:r>
                      <w:r w:rsidR="004D30D2" w:rsidRPr="004D30D2">
                        <w:rPr>
                          <w:color w:val="2F5496" w:themeColor="accent5" w:themeShade="BF"/>
                        </w:rPr>
                        <w:t xml:space="preserve">. </w:t>
                      </w:r>
                      <w:r w:rsidR="00BC6CF5">
                        <w:rPr>
                          <w:color w:val="2F5496" w:themeColor="accent5" w:themeShade="BF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1F9B" w:rsidRPr="00BD1F9B">
        <w:t>Wskaźniki cen produkcji sprzedanej przemysłu</w:t>
      </w:r>
    </w:p>
    <w:p w14:paraId="2658CF10" w14:textId="26B72017" w:rsidR="007F3BEC" w:rsidRDefault="00835A81" w:rsidP="007F3BEC">
      <w:pPr>
        <w:jc w:val="both"/>
        <w:rPr>
          <w:shd w:val="clear" w:color="auto" w:fill="FFFFFF"/>
        </w:rPr>
      </w:pPr>
      <w:r w:rsidRPr="006D3D7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DF04C8A" wp14:editId="34026A53">
                <wp:simplePos x="0" y="0"/>
                <wp:positionH relativeFrom="column">
                  <wp:posOffset>5257800</wp:posOffset>
                </wp:positionH>
                <wp:positionV relativeFrom="paragraph">
                  <wp:posOffset>2540000</wp:posOffset>
                </wp:positionV>
                <wp:extent cx="1753200" cy="17335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4940E7" w14:textId="42165ED1" w:rsidR="0070600C" w:rsidRPr="00D62FB1" w:rsidRDefault="0070600C" w:rsidP="0070600C">
                            <w:pPr>
                              <w:pStyle w:val="tekstzboku"/>
                              <w:rPr>
                                <w:color w:val="FF0000"/>
                              </w:rPr>
                            </w:pPr>
                            <w:r w:rsidRPr="00195BB5">
                              <w:rPr>
                                <w:color w:val="1F4E79" w:themeColor="accent1" w:themeShade="80"/>
                              </w:rPr>
                              <w:t xml:space="preserve">W </w:t>
                            </w:r>
                            <w:r w:rsidR="00821310" w:rsidRPr="00195BB5">
                              <w:rPr>
                                <w:color w:val="1F4E79" w:themeColor="accent1" w:themeShade="80"/>
                              </w:rPr>
                              <w:t xml:space="preserve">sierpniu </w:t>
                            </w:r>
                            <w:r w:rsidRPr="00195BB5">
                              <w:rPr>
                                <w:color w:val="1F4E79" w:themeColor="accent1" w:themeShade="80"/>
                              </w:rPr>
                              <w:t xml:space="preserve"> 2018 r. w stosunku do </w:t>
                            </w:r>
                            <w:r w:rsidR="00821310" w:rsidRPr="00195BB5">
                              <w:rPr>
                                <w:color w:val="1F4E79" w:themeColor="accent1" w:themeShade="80"/>
                              </w:rPr>
                              <w:t>sierpnia</w:t>
                            </w:r>
                            <w:r w:rsidRPr="00195BB5">
                              <w:rPr>
                                <w:color w:val="1F4E79" w:themeColor="accent1" w:themeShade="80"/>
                              </w:rPr>
                              <w:t xml:space="preserve"> poprzedniego roku najbardziej wzrosły ceny w produkcji koksu i produktów rafinacji ropy naftowej o</w:t>
                            </w:r>
                            <w:r w:rsidR="00EB15DA" w:rsidRPr="00195BB5">
                              <w:rPr>
                                <w:color w:val="1F4E79" w:themeColor="accent1" w:themeShade="80"/>
                              </w:rPr>
                              <w:t> </w:t>
                            </w:r>
                            <w:r w:rsidR="00C64CAB" w:rsidRPr="00195BB5">
                              <w:rPr>
                                <w:color w:val="1F4E79" w:themeColor="accent1" w:themeShade="80"/>
                              </w:rPr>
                              <w:t>3</w:t>
                            </w:r>
                            <w:r w:rsidR="0049447A" w:rsidRPr="00195BB5">
                              <w:rPr>
                                <w:color w:val="1F4E79" w:themeColor="accent1" w:themeShade="80"/>
                              </w:rPr>
                              <w:t>0,7</w:t>
                            </w:r>
                            <w:r w:rsidR="00311279" w:rsidRPr="00195BB5">
                              <w:rPr>
                                <w:color w:val="1F4E79" w:themeColor="accent1" w:themeShade="80"/>
                              </w:rPr>
                              <w:t xml:space="preserve">% (w </w:t>
                            </w:r>
                            <w:r>
                              <w:t xml:space="preserve">stosunku do grudnia </w:t>
                            </w:r>
                            <w:r w:rsidR="00C64CAB">
                              <w:t xml:space="preserve">ub. roku wzrost </w:t>
                            </w:r>
                            <w:r w:rsidR="00C64CAB" w:rsidRPr="00195BB5">
                              <w:rPr>
                                <w:color w:val="1F4E79" w:themeColor="accent1" w:themeShade="80"/>
                              </w:rPr>
                              <w:t>ten wyniósł 1</w:t>
                            </w:r>
                            <w:r w:rsidR="00195BB5" w:rsidRPr="00195BB5">
                              <w:rPr>
                                <w:color w:val="1F4E79" w:themeColor="accent1" w:themeShade="80"/>
                              </w:rPr>
                              <w:t>7</w:t>
                            </w:r>
                            <w:r w:rsidR="00C64CAB" w:rsidRPr="00195BB5">
                              <w:rPr>
                                <w:color w:val="1F4E79" w:themeColor="accent1" w:themeShade="80"/>
                              </w:rPr>
                              <w:t>,</w:t>
                            </w:r>
                            <w:r w:rsidR="00195BB5" w:rsidRPr="00195BB5">
                              <w:rPr>
                                <w:color w:val="1F4E79" w:themeColor="accent1" w:themeShade="80"/>
                              </w:rPr>
                              <w:t>1</w:t>
                            </w:r>
                            <w:r w:rsidRPr="00195BB5">
                              <w:rPr>
                                <w:color w:val="1F4E79" w:themeColor="accent1" w:themeShade="80"/>
                              </w:rPr>
                              <w:t xml:space="preserve">%, a w stosunku do </w:t>
                            </w:r>
                            <w:r w:rsidR="00C64CAB">
                              <w:t xml:space="preserve">poprzedniego miesiąca – </w:t>
                            </w:r>
                            <w:r w:rsidR="00C64CAB" w:rsidRPr="00195BB5">
                              <w:rPr>
                                <w:color w:val="1F4E79" w:themeColor="accent1" w:themeShade="80"/>
                              </w:rPr>
                              <w:t>0,</w:t>
                            </w:r>
                            <w:r w:rsidR="00195BB5" w:rsidRPr="00195BB5">
                              <w:rPr>
                                <w:color w:val="1F4E79" w:themeColor="accent1" w:themeShade="80"/>
                              </w:rPr>
                              <w:t>3</w:t>
                            </w:r>
                            <w:r w:rsidRPr="00195BB5">
                              <w:rPr>
                                <w:color w:val="1F4E79" w:themeColor="accent1" w:themeShade="80"/>
                              </w:rPr>
                              <w:t>%)</w:t>
                            </w:r>
                          </w:p>
                          <w:p w14:paraId="3CBBB61B" w14:textId="77777777" w:rsidR="00F120A9" w:rsidRDefault="00F120A9" w:rsidP="00F120A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4C8A" id="Pole tekstowe 15" o:spid="_x0000_s1031" type="#_x0000_t202" style="position:absolute;left:0;text-align:left;margin-left:414pt;margin-top:200pt;width:138.05pt;height:13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" filled="f" stroked="f" strokeweight=".5pt">
                <v:textbox>
                  <w:txbxContent>
                    <w:p w14:paraId="5D4940E7" w14:textId="42165ED1" w:rsidR="0070600C" w:rsidRPr="00D62FB1" w:rsidRDefault="0070600C" w:rsidP="0070600C">
                      <w:pPr>
                        <w:pStyle w:val="tekstzboku"/>
                        <w:rPr>
                          <w:color w:val="FF0000"/>
                        </w:rPr>
                      </w:pPr>
                      <w:r w:rsidRPr="00195BB5">
                        <w:rPr>
                          <w:color w:val="1F4E79" w:themeColor="accent1" w:themeShade="80"/>
                        </w:rPr>
                        <w:t xml:space="preserve">W </w:t>
                      </w:r>
                      <w:r w:rsidR="00821310" w:rsidRPr="00195BB5">
                        <w:rPr>
                          <w:color w:val="1F4E79" w:themeColor="accent1" w:themeShade="80"/>
                        </w:rPr>
                        <w:t xml:space="preserve">sierpniu </w:t>
                      </w:r>
                      <w:r w:rsidRPr="00195BB5">
                        <w:rPr>
                          <w:color w:val="1F4E79" w:themeColor="accent1" w:themeShade="80"/>
                        </w:rPr>
                        <w:t xml:space="preserve"> 2018 r. w stosunku do </w:t>
                      </w:r>
                      <w:r w:rsidR="00821310" w:rsidRPr="00195BB5">
                        <w:rPr>
                          <w:color w:val="1F4E79" w:themeColor="accent1" w:themeShade="80"/>
                        </w:rPr>
                        <w:t>sierpnia</w:t>
                      </w:r>
                      <w:r w:rsidRPr="00195BB5">
                        <w:rPr>
                          <w:color w:val="1F4E79" w:themeColor="accent1" w:themeShade="80"/>
                        </w:rPr>
                        <w:t xml:space="preserve"> poprzedniego roku najbardziej wzrosły ceny w produkcji koksu i produktów rafinacji ropy naftowej o</w:t>
                      </w:r>
                      <w:r w:rsidR="00EB15DA" w:rsidRPr="00195BB5">
                        <w:rPr>
                          <w:color w:val="1F4E79" w:themeColor="accent1" w:themeShade="80"/>
                        </w:rPr>
                        <w:t> </w:t>
                      </w:r>
                      <w:r w:rsidR="00C64CAB" w:rsidRPr="00195BB5">
                        <w:rPr>
                          <w:color w:val="1F4E79" w:themeColor="accent1" w:themeShade="80"/>
                        </w:rPr>
                        <w:t>3</w:t>
                      </w:r>
                      <w:r w:rsidR="0049447A" w:rsidRPr="00195BB5">
                        <w:rPr>
                          <w:color w:val="1F4E79" w:themeColor="accent1" w:themeShade="80"/>
                        </w:rPr>
                        <w:t>0,7</w:t>
                      </w:r>
                      <w:r w:rsidR="00311279" w:rsidRPr="00195BB5">
                        <w:rPr>
                          <w:color w:val="1F4E79" w:themeColor="accent1" w:themeShade="80"/>
                        </w:rPr>
                        <w:t xml:space="preserve">% (w </w:t>
                      </w:r>
                      <w:r>
                        <w:t xml:space="preserve">stosunku do grudnia </w:t>
                      </w:r>
                      <w:r w:rsidR="00C64CAB">
                        <w:t xml:space="preserve">ub. roku wzrost </w:t>
                      </w:r>
                      <w:r w:rsidR="00C64CAB" w:rsidRPr="00195BB5">
                        <w:rPr>
                          <w:color w:val="1F4E79" w:themeColor="accent1" w:themeShade="80"/>
                        </w:rPr>
                        <w:t>ten wyniósł 1</w:t>
                      </w:r>
                      <w:r w:rsidR="00195BB5" w:rsidRPr="00195BB5">
                        <w:rPr>
                          <w:color w:val="1F4E79" w:themeColor="accent1" w:themeShade="80"/>
                        </w:rPr>
                        <w:t>7</w:t>
                      </w:r>
                      <w:r w:rsidR="00C64CAB" w:rsidRPr="00195BB5">
                        <w:rPr>
                          <w:color w:val="1F4E79" w:themeColor="accent1" w:themeShade="80"/>
                        </w:rPr>
                        <w:t>,</w:t>
                      </w:r>
                      <w:r w:rsidR="00195BB5" w:rsidRPr="00195BB5">
                        <w:rPr>
                          <w:color w:val="1F4E79" w:themeColor="accent1" w:themeShade="80"/>
                        </w:rPr>
                        <w:t>1</w:t>
                      </w:r>
                      <w:r w:rsidRPr="00195BB5">
                        <w:rPr>
                          <w:color w:val="1F4E79" w:themeColor="accent1" w:themeShade="80"/>
                        </w:rPr>
                        <w:t xml:space="preserve">%, a w stosunku do </w:t>
                      </w:r>
                      <w:r w:rsidR="00C64CAB">
                        <w:t xml:space="preserve">poprzedniego miesiąca – </w:t>
                      </w:r>
                      <w:r w:rsidR="00C64CAB" w:rsidRPr="00195BB5">
                        <w:rPr>
                          <w:color w:val="1F4E79" w:themeColor="accent1" w:themeShade="80"/>
                        </w:rPr>
                        <w:t>0,</w:t>
                      </w:r>
                      <w:r w:rsidR="00195BB5" w:rsidRPr="00195BB5">
                        <w:rPr>
                          <w:color w:val="1F4E79" w:themeColor="accent1" w:themeShade="80"/>
                        </w:rPr>
                        <w:t>3</w:t>
                      </w:r>
                      <w:r w:rsidRPr="00195BB5">
                        <w:rPr>
                          <w:color w:val="1F4E79" w:themeColor="accent1" w:themeShade="80"/>
                        </w:rPr>
                        <w:t>%)</w:t>
                      </w:r>
                    </w:p>
                    <w:p w14:paraId="3CBBB61B" w14:textId="77777777" w:rsidR="00F120A9" w:rsidRDefault="00F120A9" w:rsidP="00F120A9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  <w:r w:rsidR="009D6BB2" w:rsidRPr="006D3D75">
        <w:rPr>
          <w:shd w:val="clear" w:color="auto" w:fill="FFFFFF"/>
        </w:rPr>
        <w:t>Według wstępnych danych</w:t>
      </w:r>
      <w:r w:rsidR="00CF5F75">
        <w:rPr>
          <w:shd w:val="clear" w:color="auto" w:fill="FFFFFF"/>
        </w:rPr>
        <w:t xml:space="preserve"> </w:t>
      </w:r>
      <w:r w:rsidR="00CF5F75" w:rsidRPr="006D3D75">
        <w:rPr>
          <w:shd w:val="clear" w:color="auto" w:fill="FFFFFF"/>
        </w:rPr>
        <w:t>w sierpniu 2018 r.</w:t>
      </w:r>
      <w:r w:rsidR="00CF5F75">
        <w:rPr>
          <w:shd w:val="clear" w:color="auto" w:fill="FFFFFF"/>
        </w:rPr>
        <w:t xml:space="preserve"> </w:t>
      </w:r>
      <w:r w:rsidR="009D6BB2" w:rsidRPr="006D3D75">
        <w:rPr>
          <w:shd w:val="clear" w:color="auto" w:fill="FFFFFF"/>
        </w:rPr>
        <w:t xml:space="preserve"> </w:t>
      </w:r>
      <w:r w:rsidR="009D6BB2" w:rsidRPr="006D3D75">
        <w:rPr>
          <w:b/>
          <w:shd w:val="clear" w:color="auto" w:fill="FFFFFF"/>
        </w:rPr>
        <w:t>ceny produkcji sprzedanej przemysłu</w:t>
      </w:r>
      <w:r w:rsidR="00CF5F75">
        <w:rPr>
          <w:b/>
          <w:shd w:val="clear" w:color="auto" w:fill="FFFFFF"/>
        </w:rPr>
        <w:t xml:space="preserve"> </w:t>
      </w:r>
      <w:r w:rsidR="00CF5F75" w:rsidRPr="00CF5F75">
        <w:rPr>
          <w:shd w:val="clear" w:color="auto" w:fill="FFFFFF"/>
        </w:rPr>
        <w:t xml:space="preserve">w tym  </w:t>
      </w:r>
      <w:r w:rsidR="007C37AB">
        <w:rPr>
          <w:shd w:val="clear" w:color="auto" w:fill="FFFFFF"/>
        </w:rPr>
        <w:t xml:space="preserve">         </w:t>
      </w:r>
      <w:r w:rsidR="00CF5F75" w:rsidRPr="00CF5F75">
        <w:rPr>
          <w:shd w:val="clear" w:color="auto" w:fill="FFFFFF"/>
        </w:rPr>
        <w:t>w sekcji przetwórstwo przemysłowe</w:t>
      </w:r>
      <w:r w:rsidR="00CF5F75">
        <w:rPr>
          <w:b/>
          <w:shd w:val="clear" w:color="auto" w:fill="FFFFFF"/>
        </w:rPr>
        <w:t xml:space="preserve"> </w:t>
      </w:r>
      <w:r w:rsidR="00CF5F75">
        <w:rPr>
          <w:shd w:val="clear" w:color="auto" w:fill="FFFFFF"/>
        </w:rPr>
        <w:t>utrzymywały się na poziomie zbliżonym do zanotowanego w poprzednim miesiącu.</w:t>
      </w:r>
      <w:r w:rsidR="00CF5F75">
        <w:rPr>
          <w:b/>
          <w:shd w:val="clear" w:color="auto" w:fill="FFFFFF"/>
        </w:rPr>
        <w:t xml:space="preserve"> </w:t>
      </w:r>
      <w:r w:rsidR="00AC2273">
        <w:rPr>
          <w:shd w:val="clear" w:color="auto" w:fill="FFFFFF"/>
        </w:rPr>
        <w:t>W</w:t>
      </w:r>
      <w:r w:rsidR="005144B3">
        <w:rPr>
          <w:shd w:val="clear" w:color="auto" w:fill="FFFFFF"/>
        </w:rPr>
        <w:t>zrost cen</w:t>
      </w:r>
      <w:r w:rsidR="00AC2273">
        <w:rPr>
          <w:shd w:val="clear" w:color="auto" w:fill="FFFFFF"/>
        </w:rPr>
        <w:t xml:space="preserve"> zanotowano m.in.</w:t>
      </w:r>
      <w:r w:rsidR="005144B3">
        <w:rPr>
          <w:shd w:val="clear" w:color="auto" w:fill="FFFFFF"/>
        </w:rPr>
        <w:t xml:space="preserve"> </w:t>
      </w:r>
      <w:r w:rsidR="008B3EF8">
        <w:rPr>
          <w:shd w:val="clear" w:color="auto" w:fill="FFFFFF"/>
        </w:rPr>
        <w:t xml:space="preserve"> w produkcji wyrobów tytoniowych </w:t>
      </w:r>
      <w:r w:rsidR="007C37AB">
        <w:rPr>
          <w:shd w:val="clear" w:color="auto" w:fill="FFFFFF"/>
        </w:rPr>
        <w:t xml:space="preserve">           </w:t>
      </w:r>
      <w:r w:rsidR="008B3EF8">
        <w:rPr>
          <w:shd w:val="clear" w:color="auto" w:fill="FFFFFF"/>
        </w:rPr>
        <w:t>(o 0,7%),  napojów ( o 0,5%),</w:t>
      </w:r>
      <w:r w:rsidR="008B3EF8" w:rsidRPr="008B3EF8">
        <w:rPr>
          <w:shd w:val="clear" w:color="auto" w:fill="FFFFFF"/>
        </w:rPr>
        <w:t xml:space="preserve"> </w:t>
      </w:r>
      <w:r w:rsidR="008B3EF8" w:rsidRPr="00765139">
        <w:rPr>
          <w:shd w:val="clear" w:color="auto" w:fill="FFFFFF"/>
        </w:rPr>
        <w:t>wyrobów z</w:t>
      </w:r>
      <w:r w:rsidR="008B3EF8">
        <w:rPr>
          <w:shd w:val="clear" w:color="auto" w:fill="FFFFFF"/>
        </w:rPr>
        <w:t xml:space="preserve"> drewna, korka, słomy i wikliny</w:t>
      </w:r>
      <w:r w:rsidR="008B3EF8" w:rsidRPr="00CF5F75">
        <w:rPr>
          <w:shd w:val="clear" w:color="auto" w:fill="FFFFFF"/>
        </w:rPr>
        <w:t>, p</w:t>
      </w:r>
      <w:r w:rsidR="008B3EF8" w:rsidRPr="008B3EF8">
        <w:rPr>
          <w:shd w:val="clear" w:color="auto" w:fill="FFFFFF"/>
        </w:rPr>
        <w:t>oligrafii i reprodukcji zapisanych nośników informacji</w:t>
      </w:r>
      <w:r w:rsidR="007B04E2">
        <w:rPr>
          <w:shd w:val="clear" w:color="auto" w:fill="FFFFFF"/>
        </w:rPr>
        <w:t xml:space="preserve"> </w:t>
      </w:r>
      <w:r w:rsidR="007848B6">
        <w:rPr>
          <w:shd w:val="clear" w:color="auto" w:fill="FFFFFF"/>
        </w:rPr>
        <w:t xml:space="preserve"> (po 0,4%)</w:t>
      </w:r>
      <w:r w:rsidR="00C07457">
        <w:rPr>
          <w:shd w:val="clear" w:color="auto" w:fill="FFFFFF"/>
        </w:rPr>
        <w:t xml:space="preserve">, </w:t>
      </w:r>
      <w:r w:rsidR="00C07457" w:rsidRPr="00765139">
        <w:rPr>
          <w:shd w:val="clear" w:color="auto" w:fill="FFFFFF"/>
        </w:rPr>
        <w:t>artykułów spożywczych</w:t>
      </w:r>
      <w:r w:rsidR="00C07457">
        <w:rPr>
          <w:shd w:val="clear" w:color="auto" w:fill="FFFFFF"/>
        </w:rPr>
        <w:t>,</w:t>
      </w:r>
      <w:r w:rsidR="00C07457" w:rsidRPr="00C07457">
        <w:rPr>
          <w:shd w:val="clear" w:color="auto" w:fill="FFFFFF"/>
        </w:rPr>
        <w:t xml:space="preserve"> </w:t>
      </w:r>
      <w:r w:rsidR="00C07457" w:rsidRPr="00765139">
        <w:rPr>
          <w:shd w:val="clear" w:color="auto" w:fill="FFFFFF"/>
        </w:rPr>
        <w:t>koksu i produktów rafinacji ropy naftowej</w:t>
      </w:r>
      <w:r w:rsidR="00C07457">
        <w:rPr>
          <w:shd w:val="clear" w:color="auto" w:fill="FFFFFF"/>
        </w:rPr>
        <w:t>,</w:t>
      </w:r>
      <w:r w:rsidR="00C07457" w:rsidRPr="00C07457">
        <w:rPr>
          <w:shd w:val="clear" w:color="auto" w:fill="FFFFFF"/>
        </w:rPr>
        <w:t xml:space="preserve"> </w:t>
      </w:r>
      <w:r w:rsidR="00C07457" w:rsidRPr="00765139">
        <w:rPr>
          <w:shd w:val="clear" w:color="auto" w:fill="FFFFFF"/>
        </w:rPr>
        <w:t>wyrobów farmaceutycznych</w:t>
      </w:r>
      <w:r w:rsidR="00C07457">
        <w:rPr>
          <w:shd w:val="clear" w:color="auto" w:fill="FFFFFF"/>
        </w:rPr>
        <w:t xml:space="preserve">, </w:t>
      </w:r>
      <w:r w:rsidR="00C07457" w:rsidRPr="00765139">
        <w:rPr>
          <w:shd w:val="clear" w:color="auto" w:fill="FFFFFF"/>
        </w:rPr>
        <w:t>wyrobów z metali</w:t>
      </w:r>
      <w:r w:rsidR="00C07457">
        <w:rPr>
          <w:shd w:val="clear" w:color="auto" w:fill="FFFFFF"/>
        </w:rPr>
        <w:t xml:space="preserve"> (po 0,3%)</w:t>
      </w:r>
      <w:r w:rsidR="00372FFD">
        <w:rPr>
          <w:shd w:val="clear" w:color="auto" w:fill="FFFFFF"/>
        </w:rPr>
        <w:t xml:space="preserve">, </w:t>
      </w:r>
      <w:r w:rsidR="00372FFD" w:rsidRPr="00765139">
        <w:rPr>
          <w:shd w:val="clear" w:color="auto" w:fill="FFFFFF"/>
        </w:rPr>
        <w:t>komputerów</w:t>
      </w:r>
      <w:r w:rsidR="00372FFD">
        <w:rPr>
          <w:shd w:val="clear" w:color="auto" w:fill="FFFFFF"/>
        </w:rPr>
        <w:t xml:space="preserve">, </w:t>
      </w:r>
      <w:r w:rsidR="00372FFD" w:rsidRPr="00765139">
        <w:rPr>
          <w:shd w:val="clear" w:color="auto" w:fill="FFFFFF"/>
        </w:rPr>
        <w:t>wyrobów elektronicznych i optycznych</w:t>
      </w:r>
      <w:r w:rsidR="00372FFD">
        <w:rPr>
          <w:shd w:val="clear" w:color="auto" w:fill="FFFFFF"/>
        </w:rPr>
        <w:t xml:space="preserve"> ( o 0,2%)</w:t>
      </w:r>
      <w:r w:rsidR="008F3991">
        <w:rPr>
          <w:shd w:val="clear" w:color="auto" w:fill="FFFFFF"/>
        </w:rPr>
        <w:t xml:space="preserve">, </w:t>
      </w:r>
      <w:r w:rsidR="008F3991" w:rsidRPr="00765139">
        <w:rPr>
          <w:shd w:val="clear" w:color="auto" w:fill="FFFFFF"/>
        </w:rPr>
        <w:t>wyrobów z</w:t>
      </w:r>
      <w:r w:rsidR="008F3991">
        <w:rPr>
          <w:shd w:val="clear" w:color="auto" w:fill="FFFFFF"/>
        </w:rPr>
        <w:t> </w:t>
      </w:r>
      <w:r w:rsidR="008F3991" w:rsidRPr="00765139">
        <w:rPr>
          <w:shd w:val="clear" w:color="auto" w:fill="FFFFFF"/>
        </w:rPr>
        <w:t xml:space="preserve">pozostałych mineralnych surowców </w:t>
      </w:r>
      <w:r w:rsidR="008F3991" w:rsidRPr="008F3991">
        <w:rPr>
          <w:shd w:val="clear" w:color="auto" w:fill="FFFFFF"/>
        </w:rPr>
        <w:t>niemetalicznych</w:t>
      </w:r>
      <w:r w:rsidR="007C37AB">
        <w:rPr>
          <w:shd w:val="clear" w:color="auto" w:fill="FFFFFF"/>
        </w:rPr>
        <w:t xml:space="preserve"> oraz</w:t>
      </w:r>
      <w:r w:rsidR="008F3991">
        <w:rPr>
          <w:shd w:val="clear" w:color="auto" w:fill="FFFFFF"/>
        </w:rPr>
        <w:t xml:space="preserve"> mebli</w:t>
      </w:r>
      <w:r w:rsidR="00285048">
        <w:rPr>
          <w:shd w:val="clear" w:color="auto" w:fill="FFFFFF"/>
        </w:rPr>
        <w:t xml:space="preserve"> (po 0,1%)</w:t>
      </w:r>
      <w:r w:rsidR="00AC2273">
        <w:rPr>
          <w:shd w:val="clear" w:color="auto" w:fill="FFFFFF"/>
        </w:rPr>
        <w:t>.</w:t>
      </w:r>
      <w:r w:rsidR="0075428F">
        <w:rPr>
          <w:shd w:val="clear" w:color="auto" w:fill="FFFFFF"/>
        </w:rPr>
        <w:t xml:space="preserve"> </w:t>
      </w:r>
      <w:r w:rsidR="0081091C">
        <w:rPr>
          <w:shd w:val="clear" w:color="auto" w:fill="FFFFFF"/>
        </w:rPr>
        <w:t>Ceny w produkcji  skór i  wyrobów skórzanych  pozostały na  niezmienionym poziomie.</w:t>
      </w:r>
      <w:r w:rsidR="0075428F">
        <w:rPr>
          <w:shd w:val="clear" w:color="auto" w:fill="FFFFFF"/>
        </w:rPr>
        <w:t xml:space="preserve"> </w:t>
      </w:r>
      <w:r w:rsidR="0081091C">
        <w:rPr>
          <w:shd w:val="clear" w:color="auto" w:fill="FFFFFF"/>
        </w:rPr>
        <w:t>Spadły natomiast ceny m.in.</w:t>
      </w:r>
      <w:r w:rsidR="007456E2">
        <w:rPr>
          <w:shd w:val="clear" w:color="auto" w:fill="FFFFFF"/>
        </w:rPr>
        <w:t xml:space="preserve"> </w:t>
      </w:r>
      <w:r w:rsidR="0081091C">
        <w:rPr>
          <w:shd w:val="clear" w:color="auto" w:fill="FFFFFF"/>
        </w:rPr>
        <w:t xml:space="preserve"> w produkcji</w:t>
      </w:r>
      <w:r w:rsidR="007B04E2">
        <w:rPr>
          <w:shd w:val="clear" w:color="auto" w:fill="FFFFFF"/>
        </w:rPr>
        <w:t xml:space="preserve"> </w:t>
      </w:r>
      <w:r w:rsidR="0081091C" w:rsidRPr="00765139">
        <w:rPr>
          <w:shd w:val="clear" w:color="auto" w:fill="FFFFFF"/>
        </w:rPr>
        <w:t xml:space="preserve">papieru i wyrobów z </w:t>
      </w:r>
      <w:r w:rsidR="0081091C" w:rsidRPr="007258E8">
        <w:rPr>
          <w:shd w:val="clear" w:color="auto" w:fill="FFFFFF"/>
        </w:rPr>
        <w:t>papieru,</w:t>
      </w:r>
      <w:r w:rsidR="0081091C">
        <w:rPr>
          <w:shd w:val="clear" w:color="auto" w:fill="FFFFFF"/>
        </w:rPr>
        <w:t xml:space="preserve"> </w:t>
      </w:r>
      <w:r w:rsidR="0081091C" w:rsidRPr="00765139">
        <w:rPr>
          <w:shd w:val="clear" w:color="auto" w:fill="FFFFFF"/>
        </w:rPr>
        <w:t>urządzeń elektrycznych</w:t>
      </w:r>
      <w:r w:rsidR="0081091C">
        <w:rPr>
          <w:shd w:val="clear" w:color="auto" w:fill="FFFFFF"/>
        </w:rPr>
        <w:t xml:space="preserve">  oraz </w:t>
      </w:r>
      <w:r w:rsidR="0081091C" w:rsidRPr="00765139">
        <w:rPr>
          <w:shd w:val="clear" w:color="auto" w:fill="FFFFFF"/>
        </w:rPr>
        <w:t xml:space="preserve"> pozostałego sprzętu transportowego </w:t>
      </w:r>
      <w:r w:rsidR="0081091C" w:rsidRPr="00D50BCB">
        <w:rPr>
          <w:shd w:val="clear" w:color="auto" w:fill="FFFFFF"/>
        </w:rPr>
        <w:t>(po 0,1%)</w:t>
      </w:r>
      <w:r w:rsidR="0081091C">
        <w:rPr>
          <w:shd w:val="clear" w:color="auto" w:fill="FFFFFF"/>
        </w:rPr>
        <w:t xml:space="preserve">, </w:t>
      </w:r>
      <w:r w:rsidR="0081091C" w:rsidRPr="00765139">
        <w:rPr>
          <w:shd w:val="clear" w:color="auto" w:fill="FFFFFF"/>
        </w:rPr>
        <w:t>wyrobów tekstylnych</w:t>
      </w:r>
      <w:r w:rsidR="0081091C">
        <w:rPr>
          <w:shd w:val="clear" w:color="auto" w:fill="FFFFFF"/>
        </w:rPr>
        <w:t xml:space="preserve">, wyrobów z </w:t>
      </w:r>
      <w:r w:rsidR="0081091C" w:rsidRPr="00765139">
        <w:rPr>
          <w:shd w:val="clear" w:color="auto" w:fill="FFFFFF"/>
        </w:rPr>
        <w:t>gumy i tworzyw sztucznych</w:t>
      </w:r>
      <w:r w:rsidR="0081091C">
        <w:rPr>
          <w:shd w:val="clear" w:color="auto" w:fill="FFFFFF"/>
        </w:rPr>
        <w:t xml:space="preserve">, </w:t>
      </w:r>
      <w:r w:rsidR="0081091C" w:rsidRPr="00765139">
        <w:rPr>
          <w:shd w:val="clear" w:color="auto" w:fill="FFFFFF"/>
        </w:rPr>
        <w:t>maszyn i urządzeń</w:t>
      </w:r>
      <w:r w:rsidR="0081091C">
        <w:rPr>
          <w:shd w:val="clear" w:color="auto" w:fill="FFFFFF"/>
        </w:rPr>
        <w:t xml:space="preserve"> (po 0,2%), </w:t>
      </w:r>
      <w:r w:rsidR="0081091C" w:rsidRPr="00765139">
        <w:rPr>
          <w:shd w:val="clear" w:color="auto" w:fill="FFFFFF"/>
        </w:rPr>
        <w:t>chemikaliów i wyrobów chemicznych</w:t>
      </w:r>
      <w:r w:rsidR="0081091C">
        <w:rPr>
          <w:shd w:val="clear" w:color="auto" w:fill="FFFFFF"/>
        </w:rPr>
        <w:t xml:space="preserve">  (o 0,3%),  odzieży (o 0,4%), </w:t>
      </w:r>
      <w:r w:rsidR="0081091C" w:rsidRPr="00765139">
        <w:rPr>
          <w:shd w:val="clear" w:color="auto" w:fill="FFFFFF"/>
        </w:rPr>
        <w:t>pojazdów samochod</w:t>
      </w:r>
      <w:r w:rsidR="0081091C">
        <w:rPr>
          <w:shd w:val="clear" w:color="auto" w:fill="FFFFFF"/>
        </w:rPr>
        <w:t xml:space="preserve">owych, przyczep i naczep </w:t>
      </w:r>
      <w:r w:rsidR="007C37AB">
        <w:rPr>
          <w:shd w:val="clear" w:color="auto" w:fill="FFFFFF"/>
        </w:rPr>
        <w:t xml:space="preserve"> </w:t>
      </w:r>
      <w:r w:rsidR="0081091C">
        <w:rPr>
          <w:shd w:val="clear" w:color="auto" w:fill="FFFFFF"/>
        </w:rPr>
        <w:t>(o 0,6%), w</w:t>
      </w:r>
      <w:r w:rsidR="00AC6D43">
        <w:rPr>
          <w:shd w:val="clear" w:color="auto" w:fill="FFFFFF"/>
        </w:rPr>
        <w:t xml:space="preserve"> produkcji metali (o 0,7%).</w:t>
      </w:r>
      <w:r w:rsidR="00B739A9">
        <w:rPr>
          <w:shd w:val="clear" w:color="auto" w:fill="FFFFFF"/>
        </w:rPr>
        <w:t xml:space="preserve"> </w:t>
      </w:r>
      <w:r w:rsidR="0075428F">
        <w:rPr>
          <w:shd w:val="clear" w:color="auto" w:fill="FFFFFF"/>
        </w:rPr>
        <w:t>Ceny w sekcji  wytwarzanie i zaopatrywanie</w:t>
      </w:r>
      <w:r w:rsidR="0009205F">
        <w:rPr>
          <w:shd w:val="clear" w:color="auto" w:fill="FFFFFF"/>
        </w:rPr>
        <w:t xml:space="preserve">                    </w:t>
      </w:r>
      <w:r w:rsidR="0075428F">
        <w:rPr>
          <w:shd w:val="clear" w:color="auto" w:fill="FFFFFF"/>
        </w:rPr>
        <w:t>w energię elektryczną, gaz, parę wodną i gorącą wodę</w:t>
      </w:r>
      <w:r w:rsidR="002F1D2B">
        <w:rPr>
          <w:shd w:val="clear" w:color="auto" w:fill="FFFFFF"/>
        </w:rPr>
        <w:t xml:space="preserve"> wzrosły </w:t>
      </w:r>
      <w:r w:rsidR="0075428F">
        <w:rPr>
          <w:shd w:val="clear" w:color="auto" w:fill="FFFFFF"/>
        </w:rPr>
        <w:t>o 0,6%.</w:t>
      </w:r>
      <w:r w:rsidR="002F1D2B">
        <w:rPr>
          <w:shd w:val="clear" w:color="auto" w:fill="FFFFFF"/>
        </w:rPr>
        <w:t xml:space="preserve"> Obniżono natomiast ceny w sekcji </w:t>
      </w:r>
      <w:r w:rsidR="009445A5">
        <w:rPr>
          <w:shd w:val="clear" w:color="auto" w:fill="FFFFFF"/>
        </w:rPr>
        <w:t xml:space="preserve">dostawa wody, gospodarowanie ściekami i odpadami, rekultywacja o 0,1%  oraz </w:t>
      </w:r>
      <w:r w:rsidR="00A80707">
        <w:rPr>
          <w:shd w:val="clear" w:color="auto" w:fill="FFFFFF"/>
        </w:rPr>
        <w:t xml:space="preserve"> w sekcji </w:t>
      </w:r>
      <w:r w:rsidR="007F3BEC">
        <w:rPr>
          <w:shd w:val="clear" w:color="auto" w:fill="FFFFFF"/>
        </w:rPr>
        <w:t xml:space="preserve"> </w:t>
      </w:r>
      <w:r w:rsidR="000D275D">
        <w:rPr>
          <w:shd w:val="clear" w:color="auto" w:fill="FFFFFF"/>
        </w:rPr>
        <w:t>g</w:t>
      </w:r>
      <w:r w:rsidR="007F3BEC">
        <w:rPr>
          <w:shd w:val="clear" w:color="auto" w:fill="FFFFFF"/>
        </w:rPr>
        <w:t>órnictwo i wydobywanie</w:t>
      </w:r>
      <w:r w:rsidR="000D275D">
        <w:rPr>
          <w:shd w:val="clear" w:color="auto" w:fill="FFFFFF"/>
        </w:rPr>
        <w:t xml:space="preserve"> o 0,9%</w:t>
      </w:r>
      <w:r w:rsidR="00BC6CF5">
        <w:rPr>
          <w:shd w:val="clear" w:color="auto" w:fill="FFFFFF"/>
        </w:rPr>
        <w:t xml:space="preserve"> w tym </w:t>
      </w:r>
      <w:r w:rsidR="005C7B3A">
        <w:rPr>
          <w:shd w:val="clear" w:color="auto" w:fill="FFFFFF"/>
        </w:rPr>
        <w:t xml:space="preserve"> w górnictwie </w:t>
      </w:r>
      <w:r w:rsidR="00AA1EAD">
        <w:rPr>
          <w:shd w:val="clear" w:color="auto" w:fill="FFFFFF"/>
        </w:rPr>
        <w:t xml:space="preserve"> rud metali (o 4,6%)</w:t>
      </w:r>
      <w:r w:rsidR="005045A7">
        <w:rPr>
          <w:shd w:val="clear" w:color="auto" w:fill="FFFFFF"/>
        </w:rPr>
        <w:t xml:space="preserve"> przy wzroście cen w wydobywaniu węgla kamiennego i węgla brunatnego (lignitu)  o 1,1%.</w:t>
      </w:r>
      <w:r w:rsidR="00AA1EAD">
        <w:rPr>
          <w:shd w:val="clear" w:color="auto" w:fill="FFFFFF"/>
        </w:rPr>
        <w:t xml:space="preserve">  </w:t>
      </w:r>
    </w:p>
    <w:p w14:paraId="1288EB8B" w14:textId="5A56EB5E" w:rsidR="009846AF" w:rsidRPr="00704118" w:rsidRDefault="00D16BE7" w:rsidP="00EB15DA">
      <w:pPr>
        <w:jc w:val="both"/>
        <w:rPr>
          <w:shd w:val="clear" w:color="auto" w:fill="FFFFFF"/>
        </w:rPr>
      </w:pPr>
      <w:r w:rsidRPr="009508F6">
        <w:rPr>
          <w:shd w:val="clear" w:color="auto" w:fill="FFFFFF"/>
        </w:rPr>
        <w:t xml:space="preserve">W </w:t>
      </w:r>
      <w:r w:rsidR="00520B35" w:rsidRPr="009508F6">
        <w:rPr>
          <w:shd w:val="clear" w:color="auto" w:fill="FFFFFF"/>
        </w:rPr>
        <w:t xml:space="preserve">sierpniu </w:t>
      </w:r>
      <w:r w:rsidR="009D27F4" w:rsidRPr="009508F6">
        <w:rPr>
          <w:shd w:val="clear" w:color="auto" w:fill="FFFFFF"/>
        </w:rPr>
        <w:t xml:space="preserve"> </w:t>
      </w:r>
      <w:r w:rsidR="00D7204F" w:rsidRPr="009508F6">
        <w:rPr>
          <w:shd w:val="clear" w:color="auto" w:fill="FFFFFF"/>
        </w:rPr>
        <w:t>2018</w:t>
      </w:r>
      <w:r w:rsidRPr="009508F6">
        <w:rPr>
          <w:shd w:val="clear" w:color="auto" w:fill="FFFFFF"/>
        </w:rPr>
        <w:t xml:space="preserve"> r. ceny produkcji</w:t>
      </w:r>
      <w:r w:rsidR="00406050" w:rsidRPr="009508F6">
        <w:rPr>
          <w:shd w:val="clear" w:color="auto" w:fill="FFFFFF"/>
        </w:rPr>
        <w:t xml:space="preserve"> </w:t>
      </w:r>
      <w:r w:rsidR="00DB3947" w:rsidRPr="009508F6">
        <w:rPr>
          <w:shd w:val="clear" w:color="auto" w:fill="FFFFFF"/>
        </w:rPr>
        <w:t xml:space="preserve">sprzedanej przemysłu </w:t>
      </w:r>
      <w:r w:rsidR="00293AC2" w:rsidRPr="009508F6">
        <w:rPr>
          <w:shd w:val="clear" w:color="auto" w:fill="FFFFFF"/>
        </w:rPr>
        <w:t xml:space="preserve"> </w:t>
      </w:r>
      <w:r w:rsidR="00F274F2">
        <w:rPr>
          <w:shd w:val="clear" w:color="auto" w:fill="FFFFFF"/>
        </w:rPr>
        <w:t>były</w:t>
      </w:r>
      <w:r w:rsidR="00293AC2" w:rsidRPr="009508F6">
        <w:rPr>
          <w:shd w:val="clear" w:color="auto" w:fill="FFFFFF"/>
        </w:rPr>
        <w:t xml:space="preserve"> </w:t>
      </w:r>
      <w:r w:rsidR="00DB3947" w:rsidRPr="009508F6">
        <w:rPr>
          <w:shd w:val="clear" w:color="auto" w:fill="FFFFFF"/>
        </w:rPr>
        <w:t xml:space="preserve"> o 3,</w:t>
      </w:r>
      <w:r w:rsidR="00E01FA2" w:rsidRPr="009508F6">
        <w:rPr>
          <w:shd w:val="clear" w:color="auto" w:fill="FFFFFF"/>
        </w:rPr>
        <w:t>0</w:t>
      </w:r>
      <w:r w:rsidRPr="009508F6">
        <w:rPr>
          <w:shd w:val="clear" w:color="auto" w:fill="FFFFFF"/>
        </w:rPr>
        <w:t xml:space="preserve">% </w:t>
      </w:r>
      <w:r w:rsidR="00F274F2">
        <w:rPr>
          <w:shd w:val="clear" w:color="auto" w:fill="FFFFFF"/>
        </w:rPr>
        <w:t>wyższe niż przed</w:t>
      </w:r>
      <w:r w:rsidR="00293AC2" w:rsidRPr="009508F6">
        <w:rPr>
          <w:shd w:val="clear" w:color="auto" w:fill="FFFFFF"/>
        </w:rPr>
        <w:t xml:space="preserve"> rok</w:t>
      </w:r>
      <w:r w:rsidR="00F274F2">
        <w:rPr>
          <w:shd w:val="clear" w:color="auto" w:fill="FFFFFF"/>
        </w:rPr>
        <w:t>iem</w:t>
      </w:r>
      <w:r w:rsidR="00293AC2" w:rsidRPr="009508F6">
        <w:rPr>
          <w:shd w:val="clear" w:color="auto" w:fill="FFFFFF"/>
        </w:rPr>
        <w:t>.</w:t>
      </w:r>
      <w:r w:rsidRPr="009508F6">
        <w:rPr>
          <w:shd w:val="clear" w:color="auto" w:fill="FFFFFF"/>
        </w:rPr>
        <w:t xml:space="preserve"> </w:t>
      </w:r>
      <w:r w:rsidR="001D78F2" w:rsidRPr="009508F6">
        <w:rPr>
          <w:shd w:val="clear" w:color="auto" w:fill="FFFFFF"/>
        </w:rPr>
        <w:t>Największy wzrost cen zanotowano</w:t>
      </w:r>
      <w:r w:rsidR="00293606" w:rsidRPr="009508F6">
        <w:rPr>
          <w:shd w:val="clear" w:color="auto" w:fill="FFFFFF"/>
        </w:rPr>
        <w:t xml:space="preserve"> </w:t>
      </w:r>
      <w:r w:rsidR="00CB63D8" w:rsidRPr="009508F6">
        <w:rPr>
          <w:shd w:val="clear" w:color="auto" w:fill="FFFFFF"/>
        </w:rPr>
        <w:t xml:space="preserve">w </w:t>
      </w:r>
      <w:r w:rsidR="006C5CA4" w:rsidRPr="009508F6">
        <w:rPr>
          <w:shd w:val="clear" w:color="auto" w:fill="FFFFFF"/>
        </w:rPr>
        <w:t xml:space="preserve">górnictwie i </w:t>
      </w:r>
      <w:r w:rsidR="00DB3947" w:rsidRPr="009508F6">
        <w:rPr>
          <w:shd w:val="clear" w:color="auto" w:fill="FFFFFF"/>
        </w:rPr>
        <w:t xml:space="preserve">wydobywaniu o </w:t>
      </w:r>
      <w:r w:rsidR="009508F6" w:rsidRPr="009508F6">
        <w:rPr>
          <w:shd w:val="clear" w:color="auto" w:fill="FFFFFF"/>
        </w:rPr>
        <w:t>4</w:t>
      </w:r>
      <w:r w:rsidR="00DB3947" w:rsidRPr="009508F6">
        <w:rPr>
          <w:shd w:val="clear" w:color="auto" w:fill="FFFFFF"/>
        </w:rPr>
        <w:t>,2</w:t>
      </w:r>
      <w:r w:rsidR="002D4E53" w:rsidRPr="009508F6">
        <w:rPr>
          <w:shd w:val="clear" w:color="auto" w:fill="FFFFFF"/>
        </w:rPr>
        <w:t>%</w:t>
      </w:r>
      <w:r w:rsidR="000724A3" w:rsidRPr="009508F6">
        <w:rPr>
          <w:shd w:val="clear" w:color="auto" w:fill="FFFFFF"/>
        </w:rPr>
        <w:t xml:space="preserve"> w tym </w:t>
      </w:r>
      <w:r w:rsidR="009508F6" w:rsidRPr="009508F6">
        <w:rPr>
          <w:shd w:val="clear" w:color="auto" w:fill="FFFFFF"/>
        </w:rPr>
        <w:t xml:space="preserve"> najbardziej </w:t>
      </w:r>
      <w:r w:rsidR="007C37AB">
        <w:rPr>
          <w:shd w:val="clear" w:color="auto" w:fill="FFFFFF"/>
        </w:rPr>
        <w:t xml:space="preserve">           </w:t>
      </w:r>
      <w:r w:rsidR="009508F6" w:rsidRPr="009508F6">
        <w:rPr>
          <w:shd w:val="clear" w:color="auto" w:fill="FFFFFF"/>
        </w:rPr>
        <w:t>w wydobywaniu węgla  kamiennego i węgla brunatnego (lignitu)  (o 10,8%)</w:t>
      </w:r>
      <w:r w:rsidR="00214F79">
        <w:rPr>
          <w:shd w:val="clear" w:color="auto" w:fill="FFFFFF"/>
        </w:rPr>
        <w:t xml:space="preserve"> przy spadku cen </w:t>
      </w:r>
      <w:r w:rsidR="007C37AB">
        <w:rPr>
          <w:shd w:val="clear" w:color="auto" w:fill="FFFFFF"/>
        </w:rPr>
        <w:t xml:space="preserve">     </w:t>
      </w:r>
      <w:r w:rsidR="00214F79">
        <w:rPr>
          <w:shd w:val="clear" w:color="auto" w:fill="FFFFFF"/>
        </w:rPr>
        <w:t>w górnictwie rud metali (o 6,9%)</w:t>
      </w:r>
      <w:r w:rsidR="009508F6" w:rsidRPr="009508F6">
        <w:rPr>
          <w:shd w:val="clear" w:color="auto" w:fill="FFFFFF"/>
        </w:rPr>
        <w:t>.</w:t>
      </w:r>
      <w:r w:rsidR="002D4E53" w:rsidRPr="00520B35">
        <w:rPr>
          <w:color w:val="FF0000"/>
          <w:shd w:val="clear" w:color="auto" w:fill="FFFFFF"/>
        </w:rPr>
        <w:t xml:space="preserve"> </w:t>
      </w:r>
      <w:r w:rsidR="00D4636C">
        <w:rPr>
          <w:shd w:val="clear" w:color="auto" w:fill="FFFFFF"/>
        </w:rPr>
        <w:t>Wzrosły również ceny w</w:t>
      </w:r>
      <w:r w:rsidR="00F128F9">
        <w:rPr>
          <w:shd w:val="clear" w:color="auto" w:fill="FFFFFF"/>
        </w:rPr>
        <w:t> </w:t>
      </w:r>
      <w:r w:rsidR="00D4636C">
        <w:rPr>
          <w:shd w:val="clear" w:color="auto" w:fill="FFFFFF"/>
        </w:rPr>
        <w:t>pr</w:t>
      </w:r>
      <w:r w:rsidR="00DB3947">
        <w:rPr>
          <w:shd w:val="clear" w:color="auto" w:fill="FFFFFF"/>
        </w:rPr>
        <w:t xml:space="preserve">zetwórstwie przemysłowym </w:t>
      </w:r>
      <w:r w:rsidR="007C37AB">
        <w:rPr>
          <w:shd w:val="clear" w:color="auto" w:fill="FFFFFF"/>
        </w:rPr>
        <w:t xml:space="preserve">              </w:t>
      </w:r>
      <w:r w:rsidR="00DB3947" w:rsidRPr="0086612D">
        <w:rPr>
          <w:shd w:val="clear" w:color="auto" w:fill="FFFFFF"/>
        </w:rPr>
        <w:t xml:space="preserve"> o 3,</w:t>
      </w:r>
      <w:r w:rsidR="0086612D" w:rsidRPr="0086612D">
        <w:rPr>
          <w:shd w:val="clear" w:color="auto" w:fill="FFFFFF"/>
        </w:rPr>
        <w:t>2</w:t>
      </w:r>
      <w:r w:rsidR="00D4636C" w:rsidRPr="0086612D">
        <w:rPr>
          <w:shd w:val="clear" w:color="auto" w:fill="FFFFFF"/>
        </w:rPr>
        <w:t xml:space="preserve">%, </w:t>
      </w:r>
      <w:r w:rsidR="00D4636C">
        <w:rPr>
          <w:shd w:val="clear" w:color="auto" w:fill="FFFFFF"/>
        </w:rPr>
        <w:t>w tym najbardziej w</w:t>
      </w:r>
      <w:r w:rsidR="00F128F9">
        <w:rPr>
          <w:shd w:val="clear" w:color="auto" w:fill="FFFFFF"/>
        </w:rPr>
        <w:t xml:space="preserve"> </w:t>
      </w:r>
      <w:r w:rsidR="00D4636C">
        <w:rPr>
          <w:shd w:val="clear" w:color="auto" w:fill="FFFFFF"/>
        </w:rPr>
        <w:t xml:space="preserve">produkcji </w:t>
      </w:r>
      <w:r w:rsidR="00D4636C" w:rsidRPr="009B7A1C">
        <w:rPr>
          <w:shd w:val="clear" w:color="auto" w:fill="FFFFFF"/>
        </w:rPr>
        <w:t>koksu i produktó</w:t>
      </w:r>
      <w:r w:rsidR="003543EA">
        <w:rPr>
          <w:shd w:val="clear" w:color="auto" w:fill="FFFFFF"/>
        </w:rPr>
        <w:t>w rafinacji rop</w:t>
      </w:r>
      <w:r w:rsidR="00F128F9">
        <w:rPr>
          <w:shd w:val="clear" w:color="auto" w:fill="FFFFFF"/>
        </w:rPr>
        <w:t xml:space="preserve">y naftowej </w:t>
      </w:r>
      <w:r w:rsidR="00F128F9" w:rsidRPr="00D93002">
        <w:rPr>
          <w:shd w:val="clear" w:color="auto" w:fill="FFFFFF"/>
        </w:rPr>
        <w:t>(o 3</w:t>
      </w:r>
      <w:r w:rsidR="00D93002" w:rsidRPr="00D93002">
        <w:rPr>
          <w:shd w:val="clear" w:color="auto" w:fill="FFFFFF"/>
        </w:rPr>
        <w:t>0</w:t>
      </w:r>
      <w:r w:rsidR="00F128F9" w:rsidRPr="00D93002">
        <w:rPr>
          <w:shd w:val="clear" w:color="auto" w:fill="FFFFFF"/>
        </w:rPr>
        <w:t>,</w:t>
      </w:r>
      <w:r w:rsidR="00D93002" w:rsidRPr="00D93002">
        <w:rPr>
          <w:shd w:val="clear" w:color="auto" w:fill="FFFFFF"/>
        </w:rPr>
        <w:t>7</w:t>
      </w:r>
      <w:r w:rsidR="00D4636C" w:rsidRPr="00D93002">
        <w:rPr>
          <w:shd w:val="clear" w:color="auto" w:fill="FFFFFF"/>
        </w:rPr>
        <w:t>%).</w:t>
      </w:r>
      <w:r w:rsidR="00CF709E" w:rsidRPr="00D93002">
        <w:rPr>
          <w:shd w:val="clear" w:color="auto" w:fill="FFFFFF"/>
        </w:rPr>
        <w:t xml:space="preserve"> </w:t>
      </w:r>
      <w:r w:rsidR="00106811">
        <w:rPr>
          <w:shd w:val="clear" w:color="auto" w:fill="FFFFFF"/>
        </w:rPr>
        <w:t xml:space="preserve">Podniesiono także m.in. </w:t>
      </w:r>
      <w:r w:rsidR="00CF709E" w:rsidRPr="00AE3A11">
        <w:rPr>
          <w:shd w:val="clear" w:color="auto" w:fill="FFFFFF"/>
        </w:rPr>
        <w:t xml:space="preserve"> ceny w</w:t>
      </w:r>
      <w:r w:rsidR="00F128F9" w:rsidRPr="00AE3A11">
        <w:rPr>
          <w:shd w:val="clear" w:color="auto" w:fill="FFFFFF"/>
        </w:rPr>
        <w:t xml:space="preserve"> </w:t>
      </w:r>
      <w:r w:rsidR="00CF709E" w:rsidRPr="00AE3A11">
        <w:rPr>
          <w:shd w:val="clear" w:color="auto" w:fill="FFFFFF"/>
        </w:rPr>
        <w:t xml:space="preserve">produkcji </w:t>
      </w:r>
      <w:r w:rsidR="00F128F9" w:rsidRPr="00AE3A11">
        <w:rPr>
          <w:shd w:val="clear" w:color="auto" w:fill="FFFFFF"/>
        </w:rPr>
        <w:t xml:space="preserve">metali (o </w:t>
      </w:r>
      <w:r w:rsidR="00AE3A11" w:rsidRPr="00AE3A11">
        <w:rPr>
          <w:shd w:val="clear" w:color="auto" w:fill="FFFFFF"/>
        </w:rPr>
        <w:t>7,1</w:t>
      </w:r>
      <w:r w:rsidR="00D74327" w:rsidRPr="00AE3A11">
        <w:rPr>
          <w:shd w:val="clear" w:color="auto" w:fill="FFFFFF"/>
        </w:rPr>
        <w:t xml:space="preserve">%), </w:t>
      </w:r>
      <w:r w:rsidR="00D74327" w:rsidRPr="00C84D03">
        <w:rPr>
          <w:shd w:val="clear" w:color="auto" w:fill="FFFFFF"/>
        </w:rPr>
        <w:t>pa</w:t>
      </w:r>
      <w:r w:rsidR="00F128F9" w:rsidRPr="00C84D03">
        <w:rPr>
          <w:shd w:val="clear" w:color="auto" w:fill="FFFFFF"/>
        </w:rPr>
        <w:t xml:space="preserve">pieru i wyrobów z papieru (o </w:t>
      </w:r>
      <w:r w:rsidR="00C84D03" w:rsidRPr="00C84D03">
        <w:rPr>
          <w:shd w:val="clear" w:color="auto" w:fill="FFFFFF"/>
        </w:rPr>
        <w:t>5</w:t>
      </w:r>
      <w:r w:rsidR="00F128F9" w:rsidRPr="00C84D03">
        <w:rPr>
          <w:shd w:val="clear" w:color="auto" w:fill="FFFFFF"/>
        </w:rPr>
        <w:t>,0</w:t>
      </w:r>
      <w:r w:rsidR="00D74327" w:rsidRPr="00C84D03">
        <w:rPr>
          <w:shd w:val="clear" w:color="auto" w:fill="FFFFFF"/>
        </w:rPr>
        <w:t xml:space="preserve">%), </w:t>
      </w:r>
      <w:r w:rsidR="00F128F9">
        <w:rPr>
          <w:shd w:val="clear" w:color="auto" w:fill="FFFFFF"/>
        </w:rPr>
        <w:t xml:space="preserve">skór i wyrobów skórzanych </w:t>
      </w:r>
      <w:r w:rsidR="00F128F9" w:rsidRPr="00465EBE">
        <w:rPr>
          <w:shd w:val="clear" w:color="auto" w:fill="FFFFFF"/>
        </w:rPr>
        <w:t>(o 4,</w:t>
      </w:r>
      <w:r w:rsidR="00465EBE" w:rsidRPr="00465EBE">
        <w:rPr>
          <w:shd w:val="clear" w:color="auto" w:fill="FFFFFF"/>
        </w:rPr>
        <w:t>7</w:t>
      </w:r>
      <w:r w:rsidR="00F128F9" w:rsidRPr="00465EBE">
        <w:rPr>
          <w:shd w:val="clear" w:color="auto" w:fill="FFFFFF"/>
        </w:rPr>
        <w:t>%),</w:t>
      </w:r>
      <w:r w:rsidR="00465EBE">
        <w:rPr>
          <w:shd w:val="clear" w:color="auto" w:fill="FFFFFF"/>
        </w:rPr>
        <w:t xml:space="preserve"> w</w:t>
      </w:r>
      <w:r w:rsidR="00465EBE" w:rsidRPr="009B7A1C">
        <w:rPr>
          <w:shd w:val="clear" w:color="auto" w:fill="FFFFFF"/>
        </w:rPr>
        <w:t xml:space="preserve">yrobów z pozostałych mineralnych surowców niemetalicznych </w:t>
      </w:r>
      <w:r w:rsidR="00465EBE" w:rsidRPr="00072308">
        <w:rPr>
          <w:shd w:val="clear" w:color="auto" w:fill="FFFFFF"/>
        </w:rPr>
        <w:t xml:space="preserve">(o 3,7%), </w:t>
      </w:r>
      <w:r w:rsidR="00F128F9" w:rsidRPr="00072308">
        <w:rPr>
          <w:shd w:val="clear" w:color="auto" w:fill="FFFFFF"/>
        </w:rPr>
        <w:t xml:space="preserve"> </w:t>
      </w:r>
      <w:r w:rsidR="00F128F9" w:rsidRPr="009B7A1C">
        <w:rPr>
          <w:shd w:val="clear" w:color="auto" w:fill="FFFFFF"/>
        </w:rPr>
        <w:t>chemikal</w:t>
      </w:r>
      <w:r w:rsidR="00F128F9">
        <w:rPr>
          <w:shd w:val="clear" w:color="auto" w:fill="FFFFFF"/>
        </w:rPr>
        <w:t xml:space="preserve">iów i wyrobów chemicznych </w:t>
      </w:r>
      <w:r w:rsidR="00F128F9" w:rsidRPr="00EA5DBB">
        <w:rPr>
          <w:shd w:val="clear" w:color="auto" w:fill="FFFFFF"/>
        </w:rPr>
        <w:t xml:space="preserve">(o </w:t>
      </w:r>
      <w:r w:rsidR="00EA5DBB" w:rsidRPr="00EA5DBB">
        <w:rPr>
          <w:shd w:val="clear" w:color="auto" w:fill="FFFFFF"/>
        </w:rPr>
        <w:t>3,</w:t>
      </w:r>
      <w:r w:rsidR="003E2FDB">
        <w:rPr>
          <w:shd w:val="clear" w:color="auto" w:fill="FFFFFF"/>
        </w:rPr>
        <w:t>6</w:t>
      </w:r>
      <w:r w:rsidR="00F128F9" w:rsidRPr="00EA5DBB">
        <w:rPr>
          <w:shd w:val="clear" w:color="auto" w:fill="FFFFFF"/>
        </w:rPr>
        <w:t xml:space="preserve">%), </w:t>
      </w:r>
      <w:r w:rsidR="00D74327" w:rsidRPr="009B7A1C">
        <w:rPr>
          <w:shd w:val="clear" w:color="auto" w:fill="FFFFFF"/>
        </w:rPr>
        <w:t>odzieży</w:t>
      </w:r>
      <w:r w:rsidR="00F128F9">
        <w:rPr>
          <w:shd w:val="clear" w:color="auto" w:fill="FFFFFF"/>
        </w:rPr>
        <w:t xml:space="preserve"> </w:t>
      </w:r>
      <w:r w:rsidR="00F128F9" w:rsidRPr="00DF4E03">
        <w:rPr>
          <w:shd w:val="clear" w:color="auto" w:fill="FFFFFF"/>
        </w:rPr>
        <w:t>(o 3,</w:t>
      </w:r>
      <w:r w:rsidR="00DF4E03" w:rsidRPr="00DF4E03">
        <w:rPr>
          <w:shd w:val="clear" w:color="auto" w:fill="FFFFFF"/>
        </w:rPr>
        <w:t>5</w:t>
      </w:r>
      <w:r w:rsidR="00D74327" w:rsidRPr="00DF4E03">
        <w:rPr>
          <w:shd w:val="clear" w:color="auto" w:fill="FFFFFF"/>
        </w:rPr>
        <w:t xml:space="preserve">%), </w:t>
      </w:r>
      <w:r w:rsidR="00495562">
        <w:rPr>
          <w:shd w:val="clear" w:color="auto" w:fill="FFFFFF"/>
        </w:rPr>
        <w:t xml:space="preserve">wyrobów tytoniowych </w:t>
      </w:r>
      <w:r w:rsidR="00495562" w:rsidRPr="00495562">
        <w:rPr>
          <w:shd w:val="clear" w:color="auto" w:fill="FFFFFF"/>
        </w:rPr>
        <w:t>(o 3,4%)</w:t>
      </w:r>
      <w:r w:rsidR="00495562">
        <w:rPr>
          <w:shd w:val="clear" w:color="auto" w:fill="FFFFFF"/>
        </w:rPr>
        <w:t xml:space="preserve">, </w:t>
      </w:r>
      <w:r w:rsidR="00D74327" w:rsidRPr="009B7A1C">
        <w:rPr>
          <w:shd w:val="clear" w:color="auto" w:fill="FFFFFF"/>
        </w:rPr>
        <w:t>wyrobów z</w:t>
      </w:r>
      <w:r w:rsidR="00D74327">
        <w:rPr>
          <w:shd w:val="clear" w:color="auto" w:fill="FFFFFF"/>
        </w:rPr>
        <w:t xml:space="preserve"> drewn</w:t>
      </w:r>
      <w:r w:rsidR="00F128F9">
        <w:rPr>
          <w:shd w:val="clear" w:color="auto" w:fill="FFFFFF"/>
        </w:rPr>
        <w:t xml:space="preserve">a, korka, słomy i wikliny </w:t>
      </w:r>
      <w:r w:rsidR="00F128F9" w:rsidRPr="00495562">
        <w:rPr>
          <w:shd w:val="clear" w:color="auto" w:fill="FFFFFF"/>
        </w:rPr>
        <w:t>(o 2,7</w:t>
      </w:r>
      <w:r w:rsidR="00D74327" w:rsidRPr="00495562">
        <w:rPr>
          <w:shd w:val="clear" w:color="auto" w:fill="FFFFFF"/>
        </w:rPr>
        <w:t>%),</w:t>
      </w:r>
      <w:r w:rsidR="004C46BF">
        <w:rPr>
          <w:shd w:val="clear" w:color="auto" w:fill="FFFFFF"/>
        </w:rPr>
        <w:t xml:space="preserve"> </w:t>
      </w:r>
      <w:r w:rsidR="004C46BF" w:rsidRPr="009B7A1C">
        <w:rPr>
          <w:shd w:val="clear" w:color="auto" w:fill="FFFFFF"/>
        </w:rPr>
        <w:t>wyrobów tekstylnych</w:t>
      </w:r>
      <w:r w:rsidR="004C46BF">
        <w:rPr>
          <w:shd w:val="clear" w:color="auto" w:fill="FFFFFF"/>
        </w:rPr>
        <w:t xml:space="preserve"> (o 2,3%),</w:t>
      </w:r>
      <w:r w:rsidR="00D74327" w:rsidRPr="00495562">
        <w:rPr>
          <w:shd w:val="clear" w:color="auto" w:fill="FFFFFF"/>
        </w:rPr>
        <w:t xml:space="preserve"> </w:t>
      </w:r>
      <w:r w:rsidR="00F128F9" w:rsidRPr="009B7A1C">
        <w:rPr>
          <w:shd w:val="clear" w:color="auto" w:fill="FFFFFF"/>
        </w:rPr>
        <w:t>poligrafii i</w:t>
      </w:r>
      <w:r w:rsidR="00F128F9">
        <w:rPr>
          <w:shd w:val="clear" w:color="auto" w:fill="FFFFFF"/>
        </w:rPr>
        <w:t xml:space="preserve"> </w:t>
      </w:r>
      <w:r w:rsidR="00F128F9" w:rsidRPr="009B7A1C">
        <w:rPr>
          <w:shd w:val="clear" w:color="auto" w:fill="FFFFFF"/>
        </w:rPr>
        <w:t>reprodukcji</w:t>
      </w:r>
      <w:r w:rsidR="00B7092A">
        <w:rPr>
          <w:shd w:val="clear" w:color="auto" w:fill="FFFFFF"/>
        </w:rPr>
        <w:t xml:space="preserve"> zapisanych nośników </w:t>
      </w:r>
      <w:r w:rsidR="00B7092A" w:rsidRPr="001D2480">
        <w:rPr>
          <w:shd w:val="clear" w:color="auto" w:fill="FFFFFF"/>
        </w:rPr>
        <w:t>informacji</w:t>
      </w:r>
      <w:r w:rsidR="00F128F9" w:rsidRPr="001D2480">
        <w:rPr>
          <w:shd w:val="clear" w:color="auto" w:fill="FFFFFF"/>
        </w:rPr>
        <w:t xml:space="preserve">, </w:t>
      </w:r>
      <w:r w:rsidR="00F128F9" w:rsidRPr="00B7092A">
        <w:rPr>
          <w:shd w:val="clear" w:color="auto" w:fill="FFFFFF"/>
        </w:rPr>
        <w:t>produkcji</w:t>
      </w:r>
      <w:r w:rsidR="00F128F9">
        <w:rPr>
          <w:shd w:val="clear" w:color="auto" w:fill="FFFFFF"/>
        </w:rPr>
        <w:t xml:space="preserve"> </w:t>
      </w:r>
      <w:r w:rsidR="00F128F9" w:rsidRPr="009B7A1C">
        <w:rPr>
          <w:shd w:val="clear" w:color="auto" w:fill="FFFFFF"/>
        </w:rPr>
        <w:t xml:space="preserve">wyrobów z </w:t>
      </w:r>
      <w:r w:rsidR="00F128F9" w:rsidRPr="00B7092A">
        <w:rPr>
          <w:shd w:val="clear" w:color="auto" w:fill="FFFFFF"/>
        </w:rPr>
        <w:t>metali (</w:t>
      </w:r>
      <w:r w:rsidR="00B7092A" w:rsidRPr="00B7092A">
        <w:rPr>
          <w:shd w:val="clear" w:color="auto" w:fill="FFFFFF"/>
        </w:rPr>
        <w:t xml:space="preserve">po </w:t>
      </w:r>
      <w:r w:rsidR="00F128F9" w:rsidRPr="00B7092A">
        <w:rPr>
          <w:shd w:val="clear" w:color="auto" w:fill="FFFFFF"/>
        </w:rPr>
        <w:t xml:space="preserve"> 1,</w:t>
      </w:r>
      <w:r w:rsidR="00B7092A" w:rsidRPr="00B7092A">
        <w:rPr>
          <w:shd w:val="clear" w:color="auto" w:fill="FFFFFF"/>
        </w:rPr>
        <w:t>9</w:t>
      </w:r>
      <w:r w:rsidR="00F128F9" w:rsidRPr="00B7092A">
        <w:rPr>
          <w:shd w:val="clear" w:color="auto" w:fill="FFFFFF"/>
        </w:rPr>
        <w:t>%),</w:t>
      </w:r>
      <w:r w:rsidR="00B7092A">
        <w:rPr>
          <w:shd w:val="clear" w:color="auto" w:fill="FFFFFF"/>
        </w:rPr>
        <w:t xml:space="preserve"> napojów (o 1,3%)</w:t>
      </w:r>
      <w:r w:rsidR="00B9320D">
        <w:rPr>
          <w:shd w:val="clear" w:color="auto" w:fill="FFFFFF"/>
        </w:rPr>
        <w:t xml:space="preserve"> wyrobów z gumy i </w:t>
      </w:r>
      <w:r w:rsidR="00B9320D" w:rsidRPr="009B7A1C">
        <w:rPr>
          <w:shd w:val="clear" w:color="auto" w:fill="FFFFFF"/>
        </w:rPr>
        <w:t>tworzyw sztucznych</w:t>
      </w:r>
      <w:r w:rsidR="00B9320D">
        <w:rPr>
          <w:shd w:val="clear" w:color="auto" w:fill="FFFFFF"/>
        </w:rPr>
        <w:t xml:space="preserve"> (o 0,9%), </w:t>
      </w:r>
      <w:r w:rsidR="00B9320D" w:rsidRPr="00B9320D">
        <w:rPr>
          <w:shd w:val="clear" w:color="auto" w:fill="FFFFFF"/>
        </w:rPr>
        <w:t>mebli (o 0,8%),</w:t>
      </w:r>
      <w:r w:rsidR="00B9320D">
        <w:rPr>
          <w:shd w:val="clear" w:color="auto" w:fill="FFFFFF"/>
        </w:rPr>
        <w:t xml:space="preserve"> </w:t>
      </w:r>
      <w:r w:rsidR="00372D83">
        <w:rPr>
          <w:shd w:val="clear" w:color="auto" w:fill="FFFFFF"/>
        </w:rPr>
        <w:t>urządzeń elektrycznych (o 0,4%),</w:t>
      </w:r>
      <w:r w:rsidR="00372D83" w:rsidRPr="00491DA1">
        <w:rPr>
          <w:shd w:val="clear" w:color="auto" w:fill="FFFFFF"/>
        </w:rPr>
        <w:t xml:space="preserve"> </w:t>
      </w:r>
      <w:r w:rsidR="001D2480" w:rsidRPr="009B7A1C">
        <w:rPr>
          <w:shd w:val="clear" w:color="auto" w:fill="FFFFFF"/>
        </w:rPr>
        <w:t>wyrobów farmaceutycznych</w:t>
      </w:r>
      <w:r w:rsidR="001D2480">
        <w:rPr>
          <w:shd w:val="clear" w:color="auto" w:fill="FFFFFF"/>
        </w:rPr>
        <w:t xml:space="preserve"> (</w:t>
      </w:r>
      <w:r w:rsidR="001D2480" w:rsidRPr="001D2480">
        <w:rPr>
          <w:shd w:val="clear" w:color="auto" w:fill="FFFFFF"/>
        </w:rPr>
        <w:t>o 0,3%)</w:t>
      </w:r>
      <w:r w:rsidR="001D2480">
        <w:rPr>
          <w:shd w:val="clear" w:color="auto" w:fill="FFFFFF"/>
        </w:rPr>
        <w:t xml:space="preserve">, </w:t>
      </w:r>
      <w:r w:rsidR="001D2480" w:rsidRPr="009B7A1C">
        <w:rPr>
          <w:shd w:val="clear" w:color="auto" w:fill="FFFFFF"/>
        </w:rPr>
        <w:t>maszyn i urządzeń</w:t>
      </w:r>
      <w:r w:rsidR="001D2480">
        <w:rPr>
          <w:shd w:val="clear" w:color="auto" w:fill="FFFFFF"/>
        </w:rPr>
        <w:t xml:space="preserve"> </w:t>
      </w:r>
      <w:r w:rsidR="007C37AB">
        <w:rPr>
          <w:shd w:val="clear" w:color="auto" w:fill="FFFFFF"/>
        </w:rPr>
        <w:t xml:space="preserve">          </w:t>
      </w:r>
      <w:r w:rsidR="001D2480" w:rsidRPr="001D2480">
        <w:rPr>
          <w:shd w:val="clear" w:color="auto" w:fill="FFFFFF"/>
        </w:rPr>
        <w:t>(o 0,1%).</w:t>
      </w:r>
      <w:r w:rsidR="00F128F9">
        <w:rPr>
          <w:shd w:val="clear" w:color="auto" w:fill="FFFFFF"/>
        </w:rPr>
        <w:t xml:space="preserve"> </w:t>
      </w:r>
      <w:r w:rsidR="00725CE6">
        <w:rPr>
          <w:shd w:val="clear" w:color="auto" w:fill="FFFFFF"/>
        </w:rPr>
        <w:t>Ceny w produkcji  pojazdów samochodowych, przyczep i naczep utrzymywały się na  poziomie</w:t>
      </w:r>
      <w:r w:rsidR="00EC0256">
        <w:rPr>
          <w:shd w:val="clear" w:color="auto" w:fill="FFFFFF"/>
        </w:rPr>
        <w:t xml:space="preserve"> zbliżonym do notowanego</w:t>
      </w:r>
      <w:r w:rsidR="00725CE6">
        <w:rPr>
          <w:shd w:val="clear" w:color="auto" w:fill="FFFFFF"/>
        </w:rPr>
        <w:t xml:space="preserve"> przed rokiem</w:t>
      </w:r>
      <w:r w:rsidR="00725CE6" w:rsidRPr="00704118">
        <w:rPr>
          <w:shd w:val="clear" w:color="auto" w:fill="FFFFFF"/>
        </w:rPr>
        <w:t xml:space="preserve">.  </w:t>
      </w:r>
      <w:r w:rsidR="00B83DB0">
        <w:rPr>
          <w:shd w:val="clear" w:color="auto" w:fill="FFFFFF"/>
        </w:rPr>
        <w:t xml:space="preserve">Spadły natomiast ceny </w:t>
      </w:r>
      <w:r w:rsidR="000303AC">
        <w:rPr>
          <w:shd w:val="clear" w:color="auto" w:fill="FFFFFF"/>
        </w:rPr>
        <w:t xml:space="preserve"> m.in.</w:t>
      </w:r>
      <w:r w:rsidR="00903645" w:rsidRPr="00537ED8">
        <w:rPr>
          <w:shd w:val="clear" w:color="auto" w:fill="FFFFFF"/>
        </w:rPr>
        <w:t xml:space="preserve"> </w:t>
      </w:r>
      <w:r w:rsidR="00D74327" w:rsidRPr="00537ED8">
        <w:rPr>
          <w:shd w:val="clear" w:color="auto" w:fill="FFFFFF"/>
        </w:rPr>
        <w:t xml:space="preserve"> </w:t>
      </w:r>
      <w:r w:rsidR="00B532E6">
        <w:rPr>
          <w:shd w:val="clear" w:color="auto" w:fill="FFFFFF"/>
        </w:rPr>
        <w:t>w  produkcji pozostałego sprzętu transportowego (o 0,1%), artykułów spożywczych (o 0,3%)</w:t>
      </w:r>
      <w:r w:rsidR="00B83DB0">
        <w:rPr>
          <w:shd w:val="clear" w:color="auto" w:fill="FFFFFF"/>
        </w:rPr>
        <w:t xml:space="preserve"> a także</w:t>
      </w:r>
      <w:r w:rsidR="00B532E6">
        <w:rPr>
          <w:shd w:val="clear" w:color="auto" w:fill="FFFFFF"/>
        </w:rPr>
        <w:t xml:space="preserve"> produkcji komputerów, wyrobów elektronicznych i optycznych (o 1,1%). </w:t>
      </w:r>
      <w:r w:rsidR="00D4636C" w:rsidRPr="00704118">
        <w:rPr>
          <w:shd w:val="clear" w:color="auto" w:fill="FFFFFF"/>
        </w:rPr>
        <w:t xml:space="preserve">Ceny </w:t>
      </w:r>
      <w:r w:rsidR="00EF52C6" w:rsidRPr="00704118">
        <w:rPr>
          <w:shd w:val="clear" w:color="auto" w:fill="FFFFFF"/>
        </w:rPr>
        <w:t xml:space="preserve">w </w:t>
      </w:r>
      <w:r w:rsidR="00406050" w:rsidRPr="00704118">
        <w:rPr>
          <w:shd w:val="clear" w:color="auto" w:fill="FFFFFF"/>
        </w:rPr>
        <w:t xml:space="preserve">sekcji dostawa wody; gospodarowanie ściekami i odpadami; rekultywacja </w:t>
      </w:r>
      <w:r w:rsidR="00903645" w:rsidRPr="00704118">
        <w:rPr>
          <w:shd w:val="clear" w:color="auto" w:fill="FFFFFF"/>
        </w:rPr>
        <w:t xml:space="preserve">wzrosły </w:t>
      </w:r>
      <w:r w:rsidR="00EF52C6" w:rsidRPr="00704118">
        <w:rPr>
          <w:shd w:val="clear" w:color="auto" w:fill="FFFFFF"/>
        </w:rPr>
        <w:t xml:space="preserve">o </w:t>
      </w:r>
      <w:r w:rsidR="00DB3947" w:rsidRPr="00704118">
        <w:rPr>
          <w:shd w:val="clear" w:color="auto" w:fill="FFFFFF"/>
        </w:rPr>
        <w:t>1</w:t>
      </w:r>
      <w:r w:rsidR="005003BE">
        <w:rPr>
          <w:shd w:val="clear" w:color="auto" w:fill="FFFFFF"/>
        </w:rPr>
        <w:t>,</w:t>
      </w:r>
      <w:r w:rsidR="00B663A2" w:rsidRPr="00704118">
        <w:rPr>
          <w:shd w:val="clear" w:color="auto" w:fill="FFFFFF"/>
        </w:rPr>
        <w:t>1</w:t>
      </w:r>
      <w:r w:rsidR="00DB3947" w:rsidRPr="00704118">
        <w:rPr>
          <w:shd w:val="clear" w:color="auto" w:fill="FFFFFF"/>
        </w:rPr>
        <w:t>%</w:t>
      </w:r>
      <w:r w:rsidR="004C5960" w:rsidRPr="00704118">
        <w:rPr>
          <w:shd w:val="clear" w:color="auto" w:fill="FFFFFF"/>
        </w:rPr>
        <w:t xml:space="preserve"> </w:t>
      </w:r>
      <w:r w:rsidR="00DB3947" w:rsidRPr="00704118">
        <w:rPr>
          <w:shd w:val="clear" w:color="auto" w:fill="FFFFFF"/>
        </w:rPr>
        <w:t xml:space="preserve">, a </w:t>
      </w:r>
      <w:r w:rsidR="00406050" w:rsidRPr="00704118">
        <w:rPr>
          <w:shd w:val="clear" w:color="auto" w:fill="FFFFFF"/>
        </w:rPr>
        <w:t>w sekcji</w:t>
      </w:r>
      <w:r w:rsidR="00850EE4" w:rsidRPr="00704118">
        <w:rPr>
          <w:shd w:val="clear" w:color="auto" w:fill="FFFFFF"/>
        </w:rPr>
        <w:t xml:space="preserve"> wytwarzanie</w:t>
      </w:r>
      <w:r w:rsidR="00BD0763">
        <w:rPr>
          <w:shd w:val="clear" w:color="auto" w:fill="FFFFFF"/>
        </w:rPr>
        <w:t xml:space="preserve">        </w:t>
      </w:r>
      <w:r w:rsidR="00850EE4" w:rsidRPr="00704118">
        <w:rPr>
          <w:shd w:val="clear" w:color="auto" w:fill="FFFFFF"/>
        </w:rPr>
        <w:t xml:space="preserve"> i zaopatrywanie w</w:t>
      </w:r>
      <w:r w:rsidR="00DB3947" w:rsidRPr="00704118">
        <w:rPr>
          <w:shd w:val="clear" w:color="auto" w:fill="FFFFFF"/>
        </w:rPr>
        <w:t xml:space="preserve"> </w:t>
      </w:r>
      <w:r w:rsidR="00850EE4" w:rsidRPr="00704118">
        <w:rPr>
          <w:shd w:val="clear" w:color="auto" w:fill="FFFFFF"/>
        </w:rPr>
        <w:t>energię elektryczną, gaz</w:t>
      </w:r>
      <w:r w:rsidR="00D74327" w:rsidRPr="00704118">
        <w:rPr>
          <w:shd w:val="clear" w:color="auto" w:fill="FFFFFF"/>
        </w:rPr>
        <w:t>, parę wodną i</w:t>
      </w:r>
      <w:r w:rsidR="00DB3947" w:rsidRPr="00704118">
        <w:rPr>
          <w:shd w:val="clear" w:color="auto" w:fill="FFFFFF"/>
        </w:rPr>
        <w:t xml:space="preserve"> </w:t>
      </w:r>
      <w:r w:rsidR="00D74327" w:rsidRPr="00704118">
        <w:rPr>
          <w:shd w:val="clear" w:color="auto" w:fill="FFFFFF"/>
        </w:rPr>
        <w:t xml:space="preserve">gorącą wodę </w:t>
      </w:r>
      <w:r w:rsidR="002A7F84" w:rsidRPr="00704118">
        <w:rPr>
          <w:shd w:val="clear" w:color="auto" w:fill="FFFFFF"/>
        </w:rPr>
        <w:t>–</w:t>
      </w:r>
      <w:r w:rsidR="00DB3947" w:rsidRPr="00704118">
        <w:rPr>
          <w:shd w:val="clear" w:color="auto" w:fill="FFFFFF"/>
        </w:rPr>
        <w:t xml:space="preserve"> </w:t>
      </w:r>
      <w:r w:rsidR="00D74327" w:rsidRPr="00704118">
        <w:rPr>
          <w:shd w:val="clear" w:color="auto" w:fill="FFFFFF"/>
        </w:rPr>
        <w:t>o 0,</w:t>
      </w:r>
      <w:r w:rsidR="00B663A2" w:rsidRPr="00704118">
        <w:rPr>
          <w:shd w:val="clear" w:color="auto" w:fill="FFFFFF"/>
        </w:rPr>
        <w:t>8</w:t>
      </w:r>
      <w:r w:rsidR="009846AF" w:rsidRPr="00704118">
        <w:rPr>
          <w:shd w:val="clear" w:color="auto" w:fill="FFFFFF"/>
        </w:rPr>
        <w:t>%.</w:t>
      </w:r>
      <w:r w:rsidR="00D3701B" w:rsidRPr="00704118">
        <w:rPr>
          <w:shd w:val="clear" w:color="auto" w:fill="FFFFFF"/>
        </w:rPr>
        <w:t xml:space="preserve"> </w:t>
      </w:r>
    </w:p>
    <w:p w14:paraId="407DC9F5" w14:textId="196F92CD" w:rsidR="000C31CC" w:rsidRPr="000C31CC" w:rsidRDefault="000C31CC" w:rsidP="00EB15DA">
      <w:pPr>
        <w:pStyle w:val="Nagwek1"/>
        <w:spacing w:before="120" w:line="240" w:lineRule="exact"/>
      </w:pPr>
      <w:r w:rsidRPr="00BD1F9B">
        <w:t xml:space="preserve">Wskaźniki cen produkcji </w:t>
      </w:r>
      <w:r>
        <w:t>budowlano-montażowej</w:t>
      </w:r>
    </w:p>
    <w:p w14:paraId="77B3FEA4" w14:textId="389D8413" w:rsidR="009D6BB2" w:rsidRPr="009B7A1C" w:rsidRDefault="00835A81" w:rsidP="00EB15DA">
      <w:pPr>
        <w:jc w:val="both"/>
        <w:rPr>
          <w:shd w:val="clear" w:color="auto" w:fill="FFFFFF"/>
        </w:rPr>
      </w:pPr>
      <w:r w:rsidRPr="0022086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F81551" wp14:editId="082E28F3">
                <wp:simplePos x="0" y="0"/>
                <wp:positionH relativeFrom="column">
                  <wp:posOffset>5256530</wp:posOffset>
                </wp:positionH>
                <wp:positionV relativeFrom="paragraph">
                  <wp:posOffset>388620</wp:posOffset>
                </wp:positionV>
                <wp:extent cx="1753200" cy="7920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5D127A" w14:textId="0B1B7802" w:rsidR="001E4A70" w:rsidRDefault="00C85928" w:rsidP="001E4A70">
                            <w:pPr>
                              <w:pStyle w:val="tekstzboku"/>
                            </w:pPr>
                            <w:r w:rsidRPr="00933248">
                              <w:t>Ceny w budownictwie w</w:t>
                            </w:r>
                            <w:r w:rsidR="00EB15DA" w:rsidRPr="00933248">
                              <w:t> </w:t>
                            </w:r>
                            <w:r w:rsidR="004B1911" w:rsidRPr="00933248">
                              <w:t xml:space="preserve">sierpniu </w:t>
                            </w:r>
                            <w:r w:rsidR="009F2898" w:rsidRPr="00933248">
                              <w:t xml:space="preserve"> </w:t>
                            </w:r>
                            <w:r w:rsidR="001E4A70" w:rsidRPr="00933248">
                              <w:t>2018 r. w skali roku wzrosły we wszystkich rodzajach działalności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1551" id="Pole tekstowe 25" o:spid="_x0000_s1032" type="#_x0000_t202" style="position:absolute;left:0;text-align:left;margin-left:413.9pt;margin-top:30.6pt;width:138.05pt;height:62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" filled="f" stroked="f" strokeweight=".5pt">
                <v:textbox>
                  <w:txbxContent>
                    <w:p w14:paraId="655D127A" w14:textId="0B1B7802" w:rsidR="001E4A70" w:rsidRDefault="00C85928" w:rsidP="001E4A70">
                      <w:pPr>
                        <w:pStyle w:val="tekstzboku"/>
                      </w:pPr>
                      <w:r w:rsidRPr="00933248">
                        <w:t>Ceny w budownictwie w</w:t>
                      </w:r>
                      <w:r w:rsidR="00EB15DA" w:rsidRPr="00933248">
                        <w:t> </w:t>
                      </w:r>
                      <w:r w:rsidR="004B1911" w:rsidRPr="00933248">
                        <w:t xml:space="preserve">sierpniu </w:t>
                      </w:r>
                      <w:r w:rsidR="009F2898" w:rsidRPr="00933248">
                        <w:t xml:space="preserve"> </w:t>
                      </w:r>
                      <w:r w:rsidR="001E4A70" w:rsidRPr="00933248">
                        <w:t>2018 r. w skali roku wzrosły we wszystkich rodzajach działalności</w:t>
                      </w:r>
                    </w:p>
                  </w:txbxContent>
                </v:textbox>
              </v:shape>
            </w:pict>
          </mc:Fallback>
        </mc:AlternateContent>
      </w:r>
      <w:r w:rsidR="0048462B" w:rsidRPr="00220860">
        <w:rPr>
          <w:b/>
          <w:shd w:val="clear" w:color="auto" w:fill="FFFFFF"/>
        </w:rPr>
        <w:t>C</w:t>
      </w:r>
      <w:r w:rsidR="009D6BB2" w:rsidRPr="00220860">
        <w:rPr>
          <w:b/>
          <w:shd w:val="clear" w:color="auto" w:fill="FFFFFF"/>
        </w:rPr>
        <w:t>eny produkcji budowlano-montażowej</w:t>
      </w:r>
      <w:r w:rsidR="00F76BDA" w:rsidRPr="00220860">
        <w:rPr>
          <w:shd w:val="clear" w:color="auto" w:fill="FFFFFF"/>
        </w:rPr>
        <w:t xml:space="preserve"> w </w:t>
      </w:r>
      <w:r w:rsidR="00E05272" w:rsidRPr="00220860">
        <w:rPr>
          <w:shd w:val="clear" w:color="auto" w:fill="FFFFFF"/>
        </w:rPr>
        <w:t>sierpniu</w:t>
      </w:r>
      <w:r w:rsidR="00911F69" w:rsidRPr="00220860">
        <w:rPr>
          <w:shd w:val="clear" w:color="auto" w:fill="FFFFFF"/>
        </w:rPr>
        <w:t xml:space="preserve"> </w:t>
      </w:r>
      <w:r w:rsidR="00F76BDA" w:rsidRPr="00220860">
        <w:rPr>
          <w:shd w:val="clear" w:color="auto" w:fill="FFFFFF"/>
        </w:rPr>
        <w:t>2018</w:t>
      </w:r>
      <w:r w:rsidR="009D6BB2" w:rsidRPr="00220860">
        <w:rPr>
          <w:shd w:val="clear" w:color="auto" w:fill="FFFFFF"/>
        </w:rPr>
        <w:t xml:space="preserve"> r. </w:t>
      </w:r>
      <w:r w:rsidR="00911F69" w:rsidRPr="00220860">
        <w:rPr>
          <w:shd w:val="clear" w:color="auto" w:fill="FFFFFF"/>
        </w:rPr>
        <w:t>były</w:t>
      </w:r>
      <w:r w:rsidR="003C0E42" w:rsidRPr="00220860">
        <w:rPr>
          <w:shd w:val="clear" w:color="auto" w:fill="FFFFFF"/>
        </w:rPr>
        <w:t xml:space="preserve"> wyższe</w:t>
      </w:r>
      <w:r w:rsidR="00911F69" w:rsidRPr="00220860">
        <w:rPr>
          <w:shd w:val="clear" w:color="auto" w:fill="FFFFFF"/>
        </w:rPr>
        <w:t xml:space="preserve"> o 0,3</w:t>
      </w:r>
      <w:r w:rsidR="00F76BDA" w:rsidRPr="00220860">
        <w:rPr>
          <w:shd w:val="clear" w:color="auto" w:fill="FFFFFF"/>
        </w:rPr>
        <w:t xml:space="preserve">% </w:t>
      </w:r>
      <w:r w:rsidR="00C21A41">
        <w:rPr>
          <w:shd w:val="clear" w:color="auto" w:fill="FFFFFF"/>
        </w:rPr>
        <w:t xml:space="preserve"> w porównaniu z poprzednim</w:t>
      </w:r>
      <w:r w:rsidR="005D5678" w:rsidRPr="00220860">
        <w:rPr>
          <w:shd w:val="clear" w:color="auto" w:fill="FFFFFF"/>
        </w:rPr>
        <w:t xml:space="preserve"> </w:t>
      </w:r>
      <w:r w:rsidR="009D6BB2" w:rsidRPr="00220860">
        <w:rPr>
          <w:shd w:val="clear" w:color="auto" w:fill="FFFFFF"/>
        </w:rPr>
        <w:t xml:space="preserve"> miesiąc</w:t>
      </w:r>
      <w:r w:rsidR="00C21A41">
        <w:rPr>
          <w:shd w:val="clear" w:color="auto" w:fill="FFFFFF"/>
        </w:rPr>
        <w:t>em</w:t>
      </w:r>
      <w:r w:rsidR="009D6BB2" w:rsidRPr="00220860">
        <w:rPr>
          <w:shd w:val="clear" w:color="auto" w:fill="FFFFFF"/>
        </w:rPr>
        <w:t xml:space="preserve">. </w:t>
      </w:r>
      <w:r w:rsidR="00B44B89" w:rsidRPr="00220860">
        <w:rPr>
          <w:shd w:val="clear" w:color="auto" w:fill="FFFFFF"/>
        </w:rPr>
        <w:t>Wzrosły</w:t>
      </w:r>
      <w:r w:rsidR="00F76BDA" w:rsidRPr="00220860">
        <w:rPr>
          <w:shd w:val="clear" w:color="auto" w:fill="FFFFFF"/>
        </w:rPr>
        <w:t xml:space="preserve"> cen</w:t>
      </w:r>
      <w:r w:rsidR="00B44B89" w:rsidRPr="00220860">
        <w:rPr>
          <w:shd w:val="clear" w:color="auto" w:fill="FFFFFF"/>
        </w:rPr>
        <w:t>y</w:t>
      </w:r>
      <w:r w:rsidR="00F76BDA" w:rsidRPr="00220860">
        <w:rPr>
          <w:shd w:val="clear" w:color="auto" w:fill="FFFFFF"/>
        </w:rPr>
        <w:t xml:space="preserve"> </w:t>
      </w:r>
      <w:r w:rsidR="00911F69" w:rsidRPr="00220860">
        <w:rPr>
          <w:shd w:val="clear" w:color="auto" w:fill="FFFFFF"/>
        </w:rPr>
        <w:t>budowy</w:t>
      </w:r>
      <w:r w:rsidR="00BC00E7" w:rsidRPr="00220860">
        <w:rPr>
          <w:shd w:val="clear" w:color="auto" w:fill="FFFFFF"/>
        </w:rPr>
        <w:t xml:space="preserve"> budynków (o 0,4%), </w:t>
      </w:r>
      <w:r w:rsidR="00706FA4" w:rsidRPr="00220860">
        <w:rPr>
          <w:shd w:val="clear" w:color="auto" w:fill="FFFFFF"/>
        </w:rPr>
        <w:t>budowy</w:t>
      </w:r>
      <w:r w:rsidR="00BC00E7" w:rsidRPr="00220860">
        <w:rPr>
          <w:shd w:val="clear" w:color="auto" w:fill="FFFFFF"/>
        </w:rPr>
        <w:t xml:space="preserve"> </w:t>
      </w:r>
      <w:r w:rsidR="00911F69" w:rsidRPr="00220860">
        <w:rPr>
          <w:shd w:val="clear" w:color="auto" w:fill="FFFFFF"/>
        </w:rPr>
        <w:t xml:space="preserve"> obiektów inżynierii lądowej i wodnej </w:t>
      </w:r>
      <w:r w:rsidR="0041724D" w:rsidRPr="00220860">
        <w:rPr>
          <w:shd w:val="clear" w:color="auto" w:fill="FFFFFF"/>
        </w:rPr>
        <w:t>oraz</w:t>
      </w:r>
      <w:r w:rsidR="00C85928" w:rsidRPr="00220860">
        <w:rPr>
          <w:shd w:val="clear" w:color="auto" w:fill="FFFFFF"/>
        </w:rPr>
        <w:t xml:space="preserve"> </w:t>
      </w:r>
      <w:r w:rsidR="009D6BB2" w:rsidRPr="00220860">
        <w:rPr>
          <w:shd w:val="clear" w:color="auto" w:fill="FFFFFF"/>
        </w:rPr>
        <w:t xml:space="preserve">robót budowlanych specjalistycznych </w:t>
      </w:r>
      <w:r w:rsidR="009F2898" w:rsidRPr="00220860">
        <w:rPr>
          <w:shd w:val="clear" w:color="auto" w:fill="FFFFFF"/>
        </w:rPr>
        <w:t>(</w:t>
      </w:r>
      <w:r w:rsidR="00911F69" w:rsidRPr="00220860">
        <w:rPr>
          <w:shd w:val="clear" w:color="auto" w:fill="FFFFFF"/>
        </w:rPr>
        <w:t>po 0,3</w:t>
      </w:r>
      <w:r w:rsidR="0041724D" w:rsidRPr="00220860">
        <w:rPr>
          <w:shd w:val="clear" w:color="auto" w:fill="FFFFFF"/>
        </w:rPr>
        <w:t>%).</w:t>
      </w:r>
    </w:p>
    <w:p w14:paraId="64FEB038" w14:textId="7196CBBA" w:rsidR="00835A81" w:rsidRPr="00E05272" w:rsidRDefault="00C85928" w:rsidP="00EB15DA">
      <w:pPr>
        <w:jc w:val="both"/>
        <w:rPr>
          <w:color w:val="FF0000"/>
          <w:shd w:val="clear" w:color="auto" w:fill="FFFFFF"/>
        </w:rPr>
      </w:pPr>
      <w:r w:rsidRPr="00F760B2">
        <w:rPr>
          <w:shd w:val="clear" w:color="auto" w:fill="FFFFFF"/>
        </w:rPr>
        <w:t xml:space="preserve">W porównaniu z </w:t>
      </w:r>
      <w:r w:rsidR="00E05272" w:rsidRPr="00F760B2">
        <w:rPr>
          <w:shd w:val="clear" w:color="auto" w:fill="FFFFFF"/>
        </w:rPr>
        <w:t>sierpniem</w:t>
      </w:r>
      <w:r w:rsidR="00911F69" w:rsidRPr="00F760B2">
        <w:rPr>
          <w:shd w:val="clear" w:color="auto" w:fill="FFFFFF"/>
        </w:rPr>
        <w:t xml:space="preserve"> </w:t>
      </w:r>
      <w:r w:rsidR="00D16BE7" w:rsidRPr="00F760B2">
        <w:rPr>
          <w:shd w:val="clear" w:color="auto" w:fill="FFFFFF"/>
        </w:rPr>
        <w:t>ub. roku ceny produkcji budowlano-montażowej wzrosły o</w:t>
      </w:r>
      <w:r w:rsidR="00911F69" w:rsidRPr="00F760B2">
        <w:rPr>
          <w:shd w:val="clear" w:color="auto" w:fill="FFFFFF"/>
        </w:rPr>
        <w:t xml:space="preserve"> 3,</w:t>
      </w:r>
      <w:r w:rsidR="00F760B2" w:rsidRPr="00F760B2">
        <w:rPr>
          <w:shd w:val="clear" w:color="auto" w:fill="FFFFFF"/>
        </w:rPr>
        <w:t>2</w:t>
      </w:r>
      <w:r w:rsidR="00D16BE7" w:rsidRPr="00F760B2">
        <w:rPr>
          <w:shd w:val="clear" w:color="auto" w:fill="FFFFFF"/>
        </w:rPr>
        <w:t xml:space="preserve">% </w:t>
      </w:r>
      <w:r w:rsidR="00C21A41">
        <w:rPr>
          <w:shd w:val="clear" w:color="auto" w:fill="FFFFFF"/>
        </w:rPr>
        <w:t xml:space="preserve">      w tym </w:t>
      </w:r>
      <w:r w:rsidR="00F760B2">
        <w:rPr>
          <w:shd w:val="clear" w:color="auto" w:fill="FFFFFF"/>
        </w:rPr>
        <w:t xml:space="preserve"> </w:t>
      </w:r>
      <w:r w:rsidR="00FE0992">
        <w:rPr>
          <w:shd w:val="clear" w:color="auto" w:fill="FFFFFF"/>
        </w:rPr>
        <w:t xml:space="preserve"> ceny</w:t>
      </w:r>
      <w:r w:rsidR="00D16BE7" w:rsidRPr="00AC14C9">
        <w:rPr>
          <w:shd w:val="clear" w:color="auto" w:fill="FFFFFF"/>
        </w:rPr>
        <w:t xml:space="preserve"> </w:t>
      </w:r>
      <w:r w:rsidR="00FE0992" w:rsidRPr="00AC14C9">
        <w:rPr>
          <w:shd w:val="clear" w:color="auto" w:fill="FFFFFF"/>
        </w:rPr>
        <w:t xml:space="preserve">budowy budynków </w:t>
      </w:r>
      <w:r w:rsidR="00911F69" w:rsidRPr="00F760B2">
        <w:rPr>
          <w:shd w:val="clear" w:color="auto" w:fill="FFFFFF"/>
        </w:rPr>
        <w:t>(o 3,</w:t>
      </w:r>
      <w:r w:rsidR="00F760B2" w:rsidRPr="00F760B2">
        <w:rPr>
          <w:shd w:val="clear" w:color="auto" w:fill="FFFFFF"/>
        </w:rPr>
        <w:t>5</w:t>
      </w:r>
      <w:r w:rsidR="00FE0992" w:rsidRPr="00F760B2">
        <w:rPr>
          <w:shd w:val="clear" w:color="auto" w:fill="FFFFFF"/>
        </w:rPr>
        <w:t>%),</w:t>
      </w:r>
      <w:r w:rsidR="00FE0992">
        <w:rPr>
          <w:shd w:val="clear" w:color="auto" w:fill="FFFFFF"/>
        </w:rPr>
        <w:t xml:space="preserve"> </w:t>
      </w:r>
      <w:r w:rsidR="00370575" w:rsidRPr="00AC14C9">
        <w:rPr>
          <w:shd w:val="clear" w:color="auto" w:fill="FFFFFF"/>
        </w:rPr>
        <w:t>budowy obiektów in</w:t>
      </w:r>
      <w:r w:rsidR="009F2898">
        <w:rPr>
          <w:shd w:val="clear" w:color="auto" w:fill="FFFFFF"/>
        </w:rPr>
        <w:t xml:space="preserve">żynierii lądowej i wodnej </w:t>
      </w:r>
      <w:r w:rsidR="009F2898" w:rsidRPr="006A761D">
        <w:rPr>
          <w:shd w:val="clear" w:color="auto" w:fill="FFFFFF"/>
        </w:rPr>
        <w:t>(o</w:t>
      </w:r>
      <w:r w:rsidR="007B3475" w:rsidRPr="006A761D">
        <w:rPr>
          <w:shd w:val="clear" w:color="auto" w:fill="FFFFFF"/>
        </w:rPr>
        <w:t> </w:t>
      </w:r>
      <w:r w:rsidR="00911F69" w:rsidRPr="006A761D">
        <w:rPr>
          <w:shd w:val="clear" w:color="auto" w:fill="FFFFFF"/>
        </w:rPr>
        <w:t>3,</w:t>
      </w:r>
      <w:r w:rsidR="00F760B2" w:rsidRPr="006A761D">
        <w:rPr>
          <w:shd w:val="clear" w:color="auto" w:fill="FFFFFF"/>
        </w:rPr>
        <w:t>3</w:t>
      </w:r>
      <w:r w:rsidR="00370575" w:rsidRPr="006A761D">
        <w:rPr>
          <w:shd w:val="clear" w:color="auto" w:fill="FFFFFF"/>
        </w:rPr>
        <w:t>%)</w:t>
      </w:r>
      <w:r w:rsidR="00370575">
        <w:rPr>
          <w:shd w:val="clear" w:color="auto" w:fill="FFFFFF"/>
        </w:rPr>
        <w:t xml:space="preserve"> oraz </w:t>
      </w:r>
      <w:r w:rsidR="00FE0992">
        <w:rPr>
          <w:shd w:val="clear" w:color="auto" w:fill="FFFFFF"/>
        </w:rPr>
        <w:t xml:space="preserve">robót </w:t>
      </w:r>
      <w:r w:rsidR="00D16BE7" w:rsidRPr="00AC14C9">
        <w:rPr>
          <w:shd w:val="clear" w:color="auto" w:fill="FFFFFF"/>
        </w:rPr>
        <w:t>budo</w:t>
      </w:r>
      <w:r w:rsidR="0041724D">
        <w:rPr>
          <w:shd w:val="clear" w:color="auto" w:fill="FFFFFF"/>
        </w:rPr>
        <w:t>wlanych specj</w:t>
      </w:r>
      <w:r w:rsidR="009F2898">
        <w:rPr>
          <w:shd w:val="clear" w:color="auto" w:fill="FFFFFF"/>
        </w:rPr>
        <w:t xml:space="preserve">alistycznych </w:t>
      </w:r>
      <w:r w:rsidR="009F2898" w:rsidRPr="00074D4D">
        <w:rPr>
          <w:shd w:val="clear" w:color="auto" w:fill="FFFFFF"/>
        </w:rPr>
        <w:t>(o 2,</w:t>
      </w:r>
      <w:r w:rsidR="00074D4D" w:rsidRPr="00074D4D">
        <w:rPr>
          <w:shd w:val="clear" w:color="auto" w:fill="FFFFFF"/>
        </w:rPr>
        <w:t>8</w:t>
      </w:r>
      <w:r w:rsidR="00370575" w:rsidRPr="00074D4D">
        <w:rPr>
          <w:shd w:val="clear" w:color="auto" w:fill="FFFFFF"/>
        </w:rPr>
        <w:t>%).</w:t>
      </w:r>
    </w:p>
    <w:p w14:paraId="37BF998B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4C724894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575742DC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49ACDDBE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07C3AA7A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3376472E" w14:textId="70EF3ACD" w:rsidR="006310AB" w:rsidRDefault="005C4D21" w:rsidP="00074DD8">
      <w:pPr>
        <w:pStyle w:val="tytuwykresu"/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17984" behindDoc="0" locked="0" layoutInCell="1" allowOverlap="1" wp14:anchorId="3978901F" wp14:editId="05613339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4829175" cy="3762375"/>
            <wp:effectExtent l="0" t="0" r="0" b="0"/>
            <wp:wrapSquare wrapText="bothSides"/>
            <wp:docPr id="206" name="Wykres 2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B5906" w:rsidRPr="008E54A7">
        <w:t xml:space="preserve">Wykres </w:t>
      </w:r>
      <w:r w:rsidR="00074DD8" w:rsidRPr="008E54A7">
        <w:t>1</w:t>
      </w:r>
      <w:r w:rsidR="00C424B8">
        <w:t>.</w:t>
      </w:r>
      <w:r w:rsidR="00074DD8" w:rsidRPr="008E54A7">
        <w:rPr>
          <w:shd w:val="clear" w:color="auto" w:fill="FFFFFF"/>
        </w:rPr>
        <w:t xml:space="preserve"> </w:t>
      </w:r>
      <w:r w:rsidR="0021357F" w:rsidRPr="008E54A7">
        <w:rPr>
          <w:shd w:val="clear" w:color="auto" w:fill="FFFFFF"/>
        </w:rPr>
        <w:t>Dynamika</w:t>
      </w:r>
      <w:r w:rsidR="00A74826" w:rsidRPr="008E54A7">
        <w:rPr>
          <w:shd w:val="clear" w:color="auto" w:fill="FFFFFF"/>
        </w:rPr>
        <w:t xml:space="preserve"> cen </w:t>
      </w:r>
      <w:r w:rsidR="008E54A7" w:rsidRPr="008E54A7">
        <w:rPr>
          <w:shd w:val="clear" w:color="auto" w:fill="FFFFFF"/>
        </w:rPr>
        <w:t xml:space="preserve">w </w:t>
      </w:r>
      <w:r w:rsidR="00302707">
        <w:rPr>
          <w:shd w:val="clear" w:color="auto" w:fill="FFFFFF"/>
        </w:rPr>
        <w:t>2018</w:t>
      </w:r>
      <w:r w:rsidR="006310AB">
        <w:rPr>
          <w:shd w:val="clear" w:color="auto" w:fill="FFFFFF"/>
        </w:rPr>
        <w:t xml:space="preserve"> r.</w:t>
      </w:r>
      <w:r w:rsidR="008C083F">
        <w:rPr>
          <w:shd w:val="clear" w:color="auto" w:fill="FFFFFF"/>
        </w:rPr>
        <w:t xml:space="preserve"> </w:t>
      </w:r>
      <w:r w:rsidR="0042244A">
        <w:rPr>
          <w:shd w:val="clear" w:color="auto" w:fill="FFFFFF"/>
        </w:rPr>
        <w:t>(</w:t>
      </w:r>
      <w:r w:rsidR="00005A46">
        <w:rPr>
          <w:shd w:val="clear" w:color="auto" w:fill="FFFFFF"/>
        </w:rPr>
        <w:t>XII</w:t>
      </w:r>
      <w:r w:rsidR="006310AB">
        <w:rPr>
          <w:shd w:val="clear" w:color="auto" w:fill="FFFFFF"/>
        </w:rPr>
        <w:t xml:space="preserve"> poprzedniego roku</w:t>
      </w:r>
      <w:r w:rsidR="00005A46">
        <w:rPr>
          <w:shd w:val="clear" w:color="auto" w:fill="FFFFFF"/>
        </w:rPr>
        <w:t xml:space="preserve"> = 100</w:t>
      </w:r>
      <w:r w:rsidR="0042244A">
        <w:rPr>
          <w:shd w:val="clear" w:color="auto" w:fill="FFFFFF"/>
        </w:rPr>
        <w:t>)</w:t>
      </w:r>
      <w:r w:rsidR="00127824" w:rsidRPr="00127824">
        <w:rPr>
          <w:noProof/>
          <w:lang w:eastAsia="pl-PL"/>
        </w:rPr>
        <w:t xml:space="preserve"> </w:t>
      </w:r>
    </w:p>
    <w:p w14:paraId="417D838C" w14:textId="4461F1B5" w:rsidR="00630EA2" w:rsidRDefault="00630EA2" w:rsidP="006310AB">
      <w:pPr>
        <w:pStyle w:val="tytuwykresu"/>
      </w:pPr>
    </w:p>
    <w:p w14:paraId="072C6C00" w14:textId="2D0E9FE5" w:rsidR="00630EA2" w:rsidRDefault="00630EA2" w:rsidP="006310AB">
      <w:pPr>
        <w:pStyle w:val="tytuwykresu"/>
      </w:pPr>
    </w:p>
    <w:p w14:paraId="6A7407CC" w14:textId="2518CF9D" w:rsidR="006310AB" w:rsidRDefault="008F13E3" w:rsidP="006310AB">
      <w:pPr>
        <w:pStyle w:val="tytuwykresu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anchorId="0FBB2F77" wp14:editId="49F7E5F8">
            <wp:simplePos x="0" y="0"/>
            <wp:positionH relativeFrom="margin">
              <wp:align>left</wp:align>
            </wp:positionH>
            <wp:positionV relativeFrom="paragraph">
              <wp:posOffset>377825</wp:posOffset>
            </wp:positionV>
            <wp:extent cx="4867275" cy="3657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6310AB" w:rsidRPr="008E54A7">
        <w:t xml:space="preserve">Wykres </w:t>
      </w:r>
      <w:r w:rsidR="006310AB">
        <w:t>2.</w:t>
      </w:r>
      <w:r w:rsidR="006310AB" w:rsidRPr="008E54A7">
        <w:rPr>
          <w:shd w:val="clear" w:color="auto" w:fill="FFFFFF"/>
        </w:rPr>
        <w:t xml:space="preserve"> Dynamika cen</w:t>
      </w:r>
      <w:r w:rsidR="006310AB">
        <w:rPr>
          <w:shd w:val="clear" w:color="auto" w:fill="FFFFFF"/>
        </w:rPr>
        <w:t xml:space="preserve"> produkcji sprzedanej przemysłu</w:t>
      </w:r>
      <w:r w:rsidR="006310AB" w:rsidRPr="008E54A7">
        <w:rPr>
          <w:shd w:val="clear" w:color="auto" w:fill="FFFFFF"/>
        </w:rPr>
        <w:t xml:space="preserve"> w latach</w:t>
      </w:r>
      <w:r w:rsidR="006310AB">
        <w:rPr>
          <w:shd w:val="clear" w:color="auto" w:fill="FFFFFF"/>
        </w:rPr>
        <w:t xml:space="preserve"> 2017-2018 (XII poprzedniego roku = 100)</w:t>
      </w:r>
      <w:r w:rsidR="006310AB" w:rsidRPr="00127824">
        <w:rPr>
          <w:noProof/>
          <w:lang w:eastAsia="pl-PL"/>
        </w:rPr>
        <w:t xml:space="preserve"> </w:t>
      </w:r>
    </w:p>
    <w:p w14:paraId="18BB99EE" w14:textId="2544B40C" w:rsidR="00116087" w:rsidRDefault="00116087" w:rsidP="00074DD8">
      <w:pPr>
        <w:pStyle w:val="tytuwykresu"/>
        <w:rPr>
          <w:shd w:val="clear" w:color="auto" w:fill="FFFFFF"/>
        </w:rPr>
      </w:pPr>
    </w:p>
    <w:p w14:paraId="67BC66DD" w14:textId="77777777" w:rsidR="00917ACD" w:rsidRDefault="00917ACD" w:rsidP="00074DD8">
      <w:pPr>
        <w:pStyle w:val="tytuwykresu"/>
        <w:rPr>
          <w:shd w:val="clear" w:color="auto" w:fill="FFFFFF"/>
        </w:rPr>
      </w:pPr>
    </w:p>
    <w:p w14:paraId="41C30C91" w14:textId="77777777" w:rsidR="00917ACD" w:rsidRPr="008E54A7" w:rsidRDefault="00917ACD" w:rsidP="00074DD8">
      <w:pPr>
        <w:pStyle w:val="tytuwykresu"/>
        <w:rPr>
          <w:shd w:val="clear" w:color="auto" w:fill="FFFFFF"/>
        </w:rPr>
      </w:pPr>
    </w:p>
    <w:p w14:paraId="78FEF064" w14:textId="4A4072B9" w:rsidR="006310AB" w:rsidRDefault="006310AB" w:rsidP="006310AB">
      <w:pPr>
        <w:rPr>
          <w:b/>
          <w:spacing w:val="-2"/>
          <w:sz w:val="18"/>
          <w:shd w:val="clear" w:color="auto" w:fill="FFFFFF"/>
        </w:rPr>
      </w:pPr>
      <w:r>
        <w:rPr>
          <w:b/>
          <w:bCs/>
          <w:spacing w:val="-2"/>
          <w:sz w:val="18"/>
          <w:shd w:val="clear" w:color="auto" w:fill="FFFFFF"/>
        </w:rPr>
        <w:lastRenderedPageBreak/>
        <w:t>Wykres 3</w:t>
      </w:r>
      <w:r w:rsidRPr="008D009F">
        <w:rPr>
          <w:b/>
          <w:spacing w:val="-2"/>
          <w:sz w:val="18"/>
          <w:shd w:val="clear" w:color="auto" w:fill="FFFFFF"/>
        </w:rPr>
        <w:t xml:space="preserve">. Dynamika cen produkcji </w:t>
      </w:r>
      <w:r>
        <w:rPr>
          <w:b/>
          <w:spacing w:val="-2"/>
          <w:sz w:val="18"/>
          <w:shd w:val="clear" w:color="auto" w:fill="FFFFFF"/>
        </w:rPr>
        <w:t>budowlano-montażowej</w:t>
      </w:r>
      <w:r w:rsidRPr="008D009F">
        <w:rPr>
          <w:b/>
          <w:spacing w:val="-2"/>
          <w:sz w:val="18"/>
          <w:shd w:val="clear" w:color="auto" w:fill="FFFFFF"/>
        </w:rPr>
        <w:t xml:space="preserve"> w latach 2017-2018</w:t>
      </w:r>
      <w:r w:rsidRPr="008C083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(XII poprzedniego roku = 100)</w:t>
      </w:r>
    </w:p>
    <w:p w14:paraId="66EFEE14" w14:textId="58D19DDB" w:rsidR="0002465D" w:rsidRDefault="008F13E3" w:rsidP="008C083F">
      <w:pPr>
        <w:pStyle w:val="Nagwek1"/>
        <w15:collapsed/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</w:pPr>
      <w:r>
        <w:rPr>
          <w:noProof/>
        </w:rPr>
        <w:drawing>
          <wp:anchor distT="0" distB="0" distL="114300" distR="114300" simplePos="0" relativeHeight="251820032" behindDoc="0" locked="0" layoutInCell="1" allowOverlap="1" wp14:anchorId="7AECA719" wp14:editId="5197C452">
            <wp:simplePos x="0" y="0"/>
            <wp:positionH relativeFrom="column">
              <wp:posOffset>0</wp:posOffset>
            </wp:positionH>
            <wp:positionV relativeFrom="paragraph">
              <wp:posOffset>73025</wp:posOffset>
            </wp:positionV>
            <wp:extent cx="4876800" cy="3676650"/>
            <wp:effectExtent l="0" t="0" r="0" b="0"/>
            <wp:wrapSquare wrapText="bothSides"/>
            <wp:docPr id="207" name="Wykres 2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31DA2F30" w14:textId="7CA1C8B3" w:rsidR="00136991" w:rsidRPr="008E54A7" w:rsidRDefault="008F13E3" w:rsidP="008C083F">
      <w:pPr>
        <w:pStyle w:val="Nagwek1"/>
        <w15:collapsed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5F4892B3" wp14:editId="3B5ED1B8">
            <wp:simplePos x="0" y="0"/>
            <wp:positionH relativeFrom="column">
              <wp:posOffset>9525</wp:posOffset>
            </wp:positionH>
            <wp:positionV relativeFrom="paragraph">
              <wp:posOffset>462915</wp:posOffset>
            </wp:positionV>
            <wp:extent cx="4829175" cy="4162425"/>
            <wp:effectExtent l="0" t="0" r="0" b="0"/>
            <wp:wrapSquare wrapText="bothSides"/>
            <wp:docPr id="208" name="Wykres 2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310AB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Wykres 4</w:t>
      </w:r>
      <w:r w:rsidR="00C424B8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.</w:t>
      </w:r>
      <w:r w:rsidR="00136991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Dynamika cen produkcji sprzedanej sekcji przemysłu </w:t>
      </w:r>
      <w:r w:rsidR="006310AB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w </w:t>
      </w:r>
      <w:r w:rsidR="00302707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2018</w:t>
      </w:r>
      <w:r w:rsidR="006310AB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r. </w:t>
      </w:r>
      <w:r w:rsidR="00526065" w:rsidRPr="008C083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</w:t>
      </w:r>
      <w:r w:rsidR="0042244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(</w:t>
      </w:r>
      <w:r w:rsidR="00005A46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XII </w:t>
      </w:r>
      <w:r w:rsidR="006310AB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poprzedniego roku</w:t>
      </w:r>
      <w:r w:rsidR="00005A46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= 100</w:t>
      </w:r>
      <w:r w:rsidR="0042244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)</w:t>
      </w:r>
      <w:r w:rsidR="00005A46" w:rsidRPr="00005A46">
        <w:rPr>
          <w:noProof/>
        </w:rPr>
        <w:t xml:space="preserve"> </w:t>
      </w:r>
    </w:p>
    <w:p w14:paraId="60BDB2A0" w14:textId="32D60954" w:rsidR="009650A5" w:rsidRPr="00C424B8" w:rsidRDefault="009650A5" w:rsidP="00E80378">
      <w:pPr>
        <w:rPr>
          <w:lang w:eastAsia="pl-PL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94608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18BB9A6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765139" w14:paraId="18BB9A75" w14:textId="77777777" w:rsidTr="00E23337">
        <w:trPr>
          <w:trHeight w:val="1912"/>
        </w:trPr>
        <w:tc>
          <w:tcPr>
            <w:tcW w:w="4379" w:type="dxa"/>
          </w:tcPr>
          <w:p w14:paraId="18BB9A6C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8BB9A6D" w14:textId="11FD629E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7E35D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BB9A6E" w14:textId="30EEACC6" w:rsidR="000470AA" w:rsidRPr="00BB4F09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18BB9A6F" w14:textId="320B27E7" w:rsidR="000470AA" w:rsidRPr="008F3638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18BB9A70" w14:textId="1B7D184B" w:rsidR="000470AA" w:rsidRPr="007E35D8" w:rsidRDefault="000470AA" w:rsidP="00AC6DB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AC6DB5"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18BB9A71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8BB9A7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18BB9A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18BB9A74" w14:textId="0BC2ABF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="00AC6DB5"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8BB9A76" w14:textId="77777777" w:rsidR="000470AA" w:rsidRPr="00C11430" w:rsidRDefault="000470AA" w:rsidP="000470AA">
      <w:pPr>
        <w:rPr>
          <w:sz w:val="20"/>
          <w:lang w:val="en-US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8BB9A7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8BB9A7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8BB9A79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18BB9A7A" w14:textId="77777777" w:rsidR="000470AA" w:rsidRPr="00C11430" w:rsidRDefault="000470AA" w:rsidP="000470AA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faks:</w:t>
            </w:r>
            <w:r w:rsidRPr="00C11430">
              <w:rPr>
                <w:sz w:val="20"/>
                <w:lang w:val="en-US"/>
              </w:rPr>
              <w:t xml:space="preserve"> (+48 22) 608 38 86 </w:t>
            </w:r>
          </w:p>
          <w:p w14:paraId="18BB9A7B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8BB9A7C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8BB9A92" wp14:editId="18BB9A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8BB9A7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8BB9A8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7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8BB9A94" wp14:editId="18BB9A9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1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8BB9A8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8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8BB9A96" wp14:editId="18BB9A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5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8BB9A8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8BB9A98" wp14:editId="2118FC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B5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8BB9AB6" w14:textId="77777777" w:rsidR="00AB6D25" w:rsidRPr="000C31CC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C5CD08D" w14:textId="00602C8E" w:rsidR="0032121A" w:rsidRDefault="00143E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6" w:history="1">
                              <w:r w:rsidR="0032121A" w:rsidRPr="0032121A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2A7E7FC1" w14:textId="28A63302" w:rsidR="001D1AF8" w:rsidRDefault="00143E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1D1AF8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562F1995" w14:textId="77777777" w:rsidR="00DA29C0" w:rsidRDefault="00DA29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BB9ABC" w14:textId="5CBB5735" w:rsidR="00AB6D25" w:rsidRPr="0084425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D1FCBF2" w14:textId="2235703C" w:rsidR="001D1AF8" w:rsidRPr="001D1AF8" w:rsidRDefault="00143E91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40002D97" w14:textId="39907863" w:rsidR="004E514C" w:rsidRDefault="00143E91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E514C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0AFFA9BF" w14:textId="1C9CF82E" w:rsidR="001D1AF8" w:rsidRDefault="00143E9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65BB0AE9" w14:textId="77777777" w:rsidR="004C4790" w:rsidRDefault="004C479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18BB9AC0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39E7C36" w14:textId="5C5C700F" w:rsidR="004C4790" w:rsidRDefault="00143E91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6143DD5E" w14:textId="23DF684F" w:rsidR="004C4790" w:rsidRDefault="00143E91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18BB9AC3" w14:textId="77777777" w:rsidR="00AB6D25" w:rsidRPr="00AC6DB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98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18BB9AB5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18BB9AB6" w14:textId="77777777" w:rsidR="00AB6D25" w:rsidRPr="000C31CC" w:rsidRDefault="00AB6D25" w:rsidP="00AB6D25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2C5CD08D" w14:textId="00602C8E" w:rsidR="0032121A" w:rsidRDefault="002E0644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3" w:history="1">
                        <w:r w:rsidR="0032121A" w:rsidRPr="0032121A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2A7E7FC1" w14:textId="28A63302" w:rsidR="001D1AF8" w:rsidRDefault="002E0644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4" w:history="1">
                        <w:r w:rsidR="001D1AF8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562F1995" w14:textId="77777777" w:rsidR="00DA29C0" w:rsidRDefault="00DA29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BB9ABC" w14:textId="5CBB5735" w:rsidR="00AB6D25" w:rsidRPr="0084425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D1FCBF2" w14:textId="2235703C" w:rsidR="001D1AF8" w:rsidRPr="001D1AF8" w:rsidRDefault="002E0644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40002D97" w14:textId="39907863" w:rsidR="004E514C" w:rsidRDefault="002E0644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E514C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0AFFA9BF" w14:textId="1C9CF82E" w:rsidR="001D1AF8" w:rsidRDefault="002E064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65BB0AE9" w14:textId="77777777" w:rsidR="004C4790" w:rsidRDefault="004C47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18BB9AC0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39E7C36" w14:textId="5C5C700F" w:rsidR="004C4790" w:rsidRDefault="002E0644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6143DD5E" w14:textId="23DF684F" w:rsidR="004C4790" w:rsidRDefault="002E0644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18BB9AC3" w14:textId="77777777" w:rsidR="00AB6D25" w:rsidRPr="00AC6DB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94608B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9CF8C" w14:textId="77777777" w:rsidR="00143E91" w:rsidRDefault="00143E91" w:rsidP="000662E2">
      <w:pPr>
        <w:spacing w:after="0" w:line="240" w:lineRule="auto"/>
      </w:pPr>
      <w:r>
        <w:separator/>
      </w:r>
    </w:p>
  </w:endnote>
  <w:endnote w:type="continuationSeparator" w:id="0">
    <w:p w14:paraId="4E04BEDF" w14:textId="77777777" w:rsidR="00143E91" w:rsidRDefault="00143E9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153B4" w14:textId="77777777" w:rsidR="00006BB1" w:rsidRDefault="00006B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5DC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5DC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791FB" w14:textId="77777777" w:rsidR="00143E91" w:rsidRDefault="00143E91" w:rsidP="000662E2">
      <w:pPr>
        <w:spacing w:after="0" w:line="240" w:lineRule="auto"/>
      </w:pPr>
      <w:r>
        <w:separator/>
      </w:r>
    </w:p>
  </w:footnote>
  <w:footnote w:type="continuationSeparator" w:id="0">
    <w:p w14:paraId="54FE178C" w14:textId="77777777" w:rsidR="00143E91" w:rsidRDefault="00143E9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B847" w14:textId="77777777" w:rsidR="00006BB1" w:rsidRDefault="00006B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49E98B3E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5799158C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A2807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044861">
      <w:rPr>
        <w:noProof/>
        <w:lang w:eastAsia="pl-PL"/>
      </w:rPr>
      <w:drawing>
        <wp:inline distT="0" distB="0" distL="0" distR="0" wp14:anchorId="2CA93AB9" wp14:editId="733E8666">
          <wp:extent cx="2286000" cy="742950"/>
          <wp:effectExtent l="0" t="0" r="0" b="0"/>
          <wp:docPr id="7" name="Obraz 7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6DB670C2" w:rsidR="00F37172" w:rsidRPr="00C97596" w:rsidRDefault="005169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06BB1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564AB9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6DB670C2" w:rsidR="00F37172" w:rsidRPr="00C97596" w:rsidRDefault="005169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06BB1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564AB9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8B2"/>
    <w:rsid w:val="00005A46"/>
    <w:rsid w:val="00006BB1"/>
    <w:rsid w:val="0000709F"/>
    <w:rsid w:val="000108B8"/>
    <w:rsid w:val="00014A51"/>
    <w:rsid w:val="000152F5"/>
    <w:rsid w:val="0002465D"/>
    <w:rsid w:val="000303AC"/>
    <w:rsid w:val="0003092A"/>
    <w:rsid w:val="00030F7F"/>
    <w:rsid w:val="00032682"/>
    <w:rsid w:val="0003370F"/>
    <w:rsid w:val="00035B15"/>
    <w:rsid w:val="000373E3"/>
    <w:rsid w:val="00042AF9"/>
    <w:rsid w:val="00044861"/>
    <w:rsid w:val="0004582E"/>
    <w:rsid w:val="000470AA"/>
    <w:rsid w:val="00051275"/>
    <w:rsid w:val="0005770F"/>
    <w:rsid w:val="00057CA1"/>
    <w:rsid w:val="00062327"/>
    <w:rsid w:val="000662E2"/>
    <w:rsid w:val="00066883"/>
    <w:rsid w:val="00072308"/>
    <w:rsid w:val="000724A3"/>
    <w:rsid w:val="000740BA"/>
    <w:rsid w:val="00074824"/>
    <w:rsid w:val="00074D4D"/>
    <w:rsid w:val="00074DD8"/>
    <w:rsid w:val="000778A4"/>
    <w:rsid w:val="000806F7"/>
    <w:rsid w:val="00082B7F"/>
    <w:rsid w:val="00086916"/>
    <w:rsid w:val="00087288"/>
    <w:rsid w:val="00087F7A"/>
    <w:rsid w:val="0009205F"/>
    <w:rsid w:val="00092ED7"/>
    <w:rsid w:val="000965D2"/>
    <w:rsid w:val="000A0DD2"/>
    <w:rsid w:val="000A679B"/>
    <w:rsid w:val="000A6E7C"/>
    <w:rsid w:val="000A6F6A"/>
    <w:rsid w:val="000B0727"/>
    <w:rsid w:val="000B2A98"/>
    <w:rsid w:val="000C135D"/>
    <w:rsid w:val="000C1A72"/>
    <w:rsid w:val="000C31CC"/>
    <w:rsid w:val="000C560F"/>
    <w:rsid w:val="000C5AA0"/>
    <w:rsid w:val="000D0716"/>
    <w:rsid w:val="000D1D43"/>
    <w:rsid w:val="000D225C"/>
    <w:rsid w:val="000D275D"/>
    <w:rsid w:val="000D2A5C"/>
    <w:rsid w:val="000D32C5"/>
    <w:rsid w:val="000D6C2C"/>
    <w:rsid w:val="000E0918"/>
    <w:rsid w:val="000E11CC"/>
    <w:rsid w:val="000E2A70"/>
    <w:rsid w:val="000E3B71"/>
    <w:rsid w:val="000E6961"/>
    <w:rsid w:val="000F2C6B"/>
    <w:rsid w:val="000F30D1"/>
    <w:rsid w:val="000F4A73"/>
    <w:rsid w:val="000F4B83"/>
    <w:rsid w:val="0010064B"/>
    <w:rsid w:val="00100D22"/>
    <w:rsid w:val="001011C3"/>
    <w:rsid w:val="001025E5"/>
    <w:rsid w:val="001048DF"/>
    <w:rsid w:val="001067F0"/>
    <w:rsid w:val="00106811"/>
    <w:rsid w:val="00110D87"/>
    <w:rsid w:val="0011117B"/>
    <w:rsid w:val="001121B4"/>
    <w:rsid w:val="001141F8"/>
    <w:rsid w:val="00114DB9"/>
    <w:rsid w:val="00116087"/>
    <w:rsid w:val="00123928"/>
    <w:rsid w:val="00127824"/>
    <w:rsid w:val="00130296"/>
    <w:rsid w:val="00136991"/>
    <w:rsid w:val="0013710F"/>
    <w:rsid w:val="001423B6"/>
    <w:rsid w:val="00142B22"/>
    <w:rsid w:val="00143E91"/>
    <w:rsid w:val="001447C0"/>
    <w:rsid w:val="001448A7"/>
    <w:rsid w:val="0014523A"/>
    <w:rsid w:val="00146621"/>
    <w:rsid w:val="00147552"/>
    <w:rsid w:val="00152273"/>
    <w:rsid w:val="00154752"/>
    <w:rsid w:val="00160118"/>
    <w:rsid w:val="00161F82"/>
    <w:rsid w:val="00162325"/>
    <w:rsid w:val="001638EB"/>
    <w:rsid w:val="00165FBF"/>
    <w:rsid w:val="0016757E"/>
    <w:rsid w:val="001717B6"/>
    <w:rsid w:val="00171894"/>
    <w:rsid w:val="00172895"/>
    <w:rsid w:val="00176E2C"/>
    <w:rsid w:val="001849CA"/>
    <w:rsid w:val="00186467"/>
    <w:rsid w:val="00191643"/>
    <w:rsid w:val="0019174A"/>
    <w:rsid w:val="001951DA"/>
    <w:rsid w:val="00195BB5"/>
    <w:rsid w:val="001969B8"/>
    <w:rsid w:val="001A379E"/>
    <w:rsid w:val="001A438D"/>
    <w:rsid w:val="001A6033"/>
    <w:rsid w:val="001A6B04"/>
    <w:rsid w:val="001A76EC"/>
    <w:rsid w:val="001C01E8"/>
    <w:rsid w:val="001C0F83"/>
    <w:rsid w:val="001C259C"/>
    <w:rsid w:val="001C3269"/>
    <w:rsid w:val="001C3B08"/>
    <w:rsid w:val="001C5585"/>
    <w:rsid w:val="001C6B06"/>
    <w:rsid w:val="001D1AF8"/>
    <w:rsid w:val="001D1DB4"/>
    <w:rsid w:val="001D2480"/>
    <w:rsid w:val="001D50C4"/>
    <w:rsid w:val="001D53E6"/>
    <w:rsid w:val="001D5961"/>
    <w:rsid w:val="001D712B"/>
    <w:rsid w:val="001D75B1"/>
    <w:rsid w:val="001D78F2"/>
    <w:rsid w:val="001E4A70"/>
    <w:rsid w:val="001F484B"/>
    <w:rsid w:val="0021095C"/>
    <w:rsid w:val="0021357F"/>
    <w:rsid w:val="00214F79"/>
    <w:rsid w:val="00217354"/>
    <w:rsid w:val="0022042A"/>
    <w:rsid w:val="00220860"/>
    <w:rsid w:val="00230849"/>
    <w:rsid w:val="0023243F"/>
    <w:rsid w:val="00234748"/>
    <w:rsid w:val="00236241"/>
    <w:rsid w:val="00241B9D"/>
    <w:rsid w:val="00243063"/>
    <w:rsid w:val="00243FA6"/>
    <w:rsid w:val="00245DFF"/>
    <w:rsid w:val="0024642D"/>
    <w:rsid w:val="002470C5"/>
    <w:rsid w:val="00252B07"/>
    <w:rsid w:val="00255304"/>
    <w:rsid w:val="002574F9"/>
    <w:rsid w:val="002603B5"/>
    <w:rsid w:val="002653CB"/>
    <w:rsid w:val="0026546C"/>
    <w:rsid w:val="002656D1"/>
    <w:rsid w:val="00271E2C"/>
    <w:rsid w:val="00274572"/>
    <w:rsid w:val="00276811"/>
    <w:rsid w:val="0028065F"/>
    <w:rsid w:val="00282699"/>
    <w:rsid w:val="0028351F"/>
    <w:rsid w:val="00284638"/>
    <w:rsid w:val="00285048"/>
    <w:rsid w:val="002852C5"/>
    <w:rsid w:val="002873DF"/>
    <w:rsid w:val="002915CD"/>
    <w:rsid w:val="00291678"/>
    <w:rsid w:val="002926DF"/>
    <w:rsid w:val="00292FAF"/>
    <w:rsid w:val="00293606"/>
    <w:rsid w:val="00293AC2"/>
    <w:rsid w:val="00295714"/>
    <w:rsid w:val="00296697"/>
    <w:rsid w:val="002A1D90"/>
    <w:rsid w:val="002A4634"/>
    <w:rsid w:val="002A6F77"/>
    <w:rsid w:val="002A7F84"/>
    <w:rsid w:val="002B0472"/>
    <w:rsid w:val="002B34D3"/>
    <w:rsid w:val="002B39DB"/>
    <w:rsid w:val="002B45BC"/>
    <w:rsid w:val="002B5175"/>
    <w:rsid w:val="002B5719"/>
    <w:rsid w:val="002B6B12"/>
    <w:rsid w:val="002C0224"/>
    <w:rsid w:val="002C2EC1"/>
    <w:rsid w:val="002C5C5C"/>
    <w:rsid w:val="002C6958"/>
    <w:rsid w:val="002D23A4"/>
    <w:rsid w:val="002D4E53"/>
    <w:rsid w:val="002D7DB6"/>
    <w:rsid w:val="002E0644"/>
    <w:rsid w:val="002E33F5"/>
    <w:rsid w:val="002E554D"/>
    <w:rsid w:val="002E6140"/>
    <w:rsid w:val="002E6985"/>
    <w:rsid w:val="002E7155"/>
    <w:rsid w:val="002E71B6"/>
    <w:rsid w:val="002F028D"/>
    <w:rsid w:val="002F1D2B"/>
    <w:rsid w:val="002F77C8"/>
    <w:rsid w:val="002F7F71"/>
    <w:rsid w:val="003023B8"/>
    <w:rsid w:val="00302707"/>
    <w:rsid w:val="00304F22"/>
    <w:rsid w:val="003062BE"/>
    <w:rsid w:val="00306C7C"/>
    <w:rsid w:val="00311279"/>
    <w:rsid w:val="00316E95"/>
    <w:rsid w:val="00320291"/>
    <w:rsid w:val="003202B8"/>
    <w:rsid w:val="0032121A"/>
    <w:rsid w:val="00321C33"/>
    <w:rsid w:val="00322EDD"/>
    <w:rsid w:val="00324BB4"/>
    <w:rsid w:val="00332320"/>
    <w:rsid w:val="003361AB"/>
    <w:rsid w:val="00346C61"/>
    <w:rsid w:val="00347D72"/>
    <w:rsid w:val="00347E38"/>
    <w:rsid w:val="00351508"/>
    <w:rsid w:val="003535A2"/>
    <w:rsid w:val="003543EA"/>
    <w:rsid w:val="00355318"/>
    <w:rsid w:val="00357611"/>
    <w:rsid w:val="00361A4E"/>
    <w:rsid w:val="00362597"/>
    <w:rsid w:val="00365561"/>
    <w:rsid w:val="00365726"/>
    <w:rsid w:val="00367237"/>
    <w:rsid w:val="00370575"/>
    <w:rsid w:val="0037077F"/>
    <w:rsid w:val="00372D83"/>
    <w:rsid w:val="00372FFD"/>
    <w:rsid w:val="003733F2"/>
    <w:rsid w:val="003735D3"/>
    <w:rsid w:val="00373882"/>
    <w:rsid w:val="00374376"/>
    <w:rsid w:val="00380964"/>
    <w:rsid w:val="00383A97"/>
    <w:rsid w:val="003843DB"/>
    <w:rsid w:val="003848A5"/>
    <w:rsid w:val="00393485"/>
    <w:rsid w:val="00393615"/>
    <w:rsid w:val="00393761"/>
    <w:rsid w:val="00397D18"/>
    <w:rsid w:val="003A1B36"/>
    <w:rsid w:val="003A2381"/>
    <w:rsid w:val="003A7FCF"/>
    <w:rsid w:val="003B0BD0"/>
    <w:rsid w:val="003B1454"/>
    <w:rsid w:val="003B4211"/>
    <w:rsid w:val="003C0E42"/>
    <w:rsid w:val="003C1A52"/>
    <w:rsid w:val="003C4B9E"/>
    <w:rsid w:val="003C59E0"/>
    <w:rsid w:val="003C613A"/>
    <w:rsid w:val="003C6C8D"/>
    <w:rsid w:val="003C7BF5"/>
    <w:rsid w:val="003D22C8"/>
    <w:rsid w:val="003D281F"/>
    <w:rsid w:val="003D4F95"/>
    <w:rsid w:val="003D5F42"/>
    <w:rsid w:val="003D60A9"/>
    <w:rsid w:val="003E0447"/>
    <w:rsid w:val="003E2FDB"/>
    <w:rsid w:val="003E472D"/>
    <w:rsid w:val="003E5010"/>
    <w:rsid w:val="003E5654"/>
    <w:rsid w:val="003F1A8E"/>
    <w:rsid w:val="003F4C97"/>
    <w:rsid w:val="003F7FE6"/>
    <w:rsid w:val="00400193"/>
    <w:rsid w:val="0040290A"/>
    <w:rsid w:val="00403675"/>
    <w:rsid w:val="00406050"/>
    <w:rsid w:val="00412FA3"/>
    <w:rsid w:val="0041724D"/>
    <w:rsid w:val="004212E7"/>
    <w:rsid w:val="004218BC"/>
    <w:rsid w:val="0042244A"/>
    <w:rsid w:val="004233B7"/>
    <w:rsid w:val="0042446D"/>
    <w:rsid w:val="00426B46"/>
    <w:rsid w:val="00427BF8"/>
    <w:rsid w:val="00430D47"/>
    <w:rsid w:val="00431C02"/>
    <w:rsid w:val="00431D93"/>
    <w:rsid w:val="0043551A"/>
    <w:rsid w:val="00436B42"/>
    <w:rsid w:val="00437395"/>
    <w:rsid w:val="00442010"/>
    <w:rsid w:val="00445047"/>
    <w:rsid w:val="0045532E"/>
    <w:rsid w:val="004572C5"/>
    <w:rsid w:val="00463E39"/>
    <w:rsid w:val="004657FC"/>
    <w:rsid w:val="00465EBE"/>
    <w:rsid w:val="0046643A"/>
    <w:rsid w:val="004723E7"/>
    <w:rsid w:val="004733F6"/>
    <w:rsid w:val="00474E69"/>
    <w:rsid w:val="004766C0"/>
    <w:rsid w:val="0048010B"/>
    <w:rsid w:val="004815CF"/>
    <w:rsid w:val="0048462B"/>
    <w:rsid w:val="00486505"/>
    <w:rsid w:val="00487448"/>
    <w:rsid w:val="00487ABD"/>
    <w:rsid w:val="00491DA1"/>
    <w:rsid w:val="00491FEA"/>
    <w:rsid w:val="0049447A"/>
    <w:rsid w:val="00495562"/>
    <w:rsid w:val="004956D9"/>
    <w:rsid w:val="00495E8F"/>
    <w:rsid w:val="0049621B"/>
    <w:rsid w:val="004B1911"/>
    <w:rsid w:val="004B6B3D"/>
    <w:rsid w:val="004C1895"/>
    <w:rsid w:val="004C3C17"/>
    <w:rsid w:val="004C42CE"/>
    <w:rsid w:val="004C46BF"/>
    <w:rsid w:val="004C4790"/>
    <w:rsid w:val="004C5960"/>
    <w:rsid w:val="004C6D40"/>
    <w:rsid w:val="004C7BD7"/>
    <w:rsid w:val="004D30D2"/>
    <w:rsid w:val="004D7094"/>
    <w:rsid w:val="004E19A3"/>
    <w:rsid w:val="004E41AA"/>
    <w:rsid w:val="004E514C"/>
    <w:rsid w:val="004E6023"/>
    <w:rsid w:val="004F0C3C"/>
    <w:rsid w:val="004F43E3"/>
    <w:rsid w:val="004F613B"/>
    <w:rsid w:val="004F63FC"/>
    <w:rsid w:val="005003A9"/>
    <w:rsid w:val="005003BE"/>
    <w:rsid w:val="005009C8"/>
    <w:rsid w:val="0050205C"/>
    <w:rsid w:val="005045A7"/>
    <w:rsid w:val="00505A92"/>
    <w:rsid w:val="00513D68"/>
    <w:rsid w:val="005144B3"/>
    <w:rsid w:val="0051695E"/>
    <w:rsid w:val="005203F1"/>
    <w:rsid w:val="00520B35"/>
    <w:rsid w:val="00521BC3"/>
    <w:rsid w:val="00525754"/>
    <w:rsid w:val="00526065"/>
    <w:rsid w:val="00527E08"/>
    <w:rsid w:val="00533632"/>
    <w:rsid w:val="00537ED8"/>
    <w:rsid w:val="00541896"/>
    <w:rsid w:val="0054251F"/>
    <w:rsid w:val="00543512"/>
    <w:rsid w:val="00550618"/>
    <w:rsid w:val="00550B2D"/>
    <w:rsid w:val="005520D8"/>
    <w:rsid w:val="00552567"/>
    <w:rsid w:val="005532D7"/>
    <w:rsid w:val="00555414"/>
    <w:rsid w:val="00556CF1"/>
    <w:rsid w:val="00564AB9"/>
    <w:rsid w:val="0056762A"/>
    <w:rsid w:val="00571845"/>
    <w:rsid w:val="00571C47"/>
    <w:rsid w:val="00571DDA"/>
    <w:rsid w:val="00572C0E"/>
    <w:rsid w:val="005738DC"/>
    <w:rsid w:val="005753E2"/>
    <w:rsid w:val="005762A7"/>
    <w:rsid w:val="00576A9B"/>
    <w:rsid w:val="00581D3A"/>
    <w:rsid w:val="0058475C"/>
    <w:rsid w:val="005865EC"/>
    <w:rsid w:val="005916D7"/>
    <w:rsid w:val="005919BB"/>
    <w:rsid w:val="00595DE2"/>
    <w:rsid w:val="005A2DE0"/>
    <w:rsid w:val="005A698C"/>
    <w:rsid w:val="005B118F"/>
    <w:rsid w:val="005B2923"/>
    <w:rsid w:val="005B57C9"/>
    <w:rsid w:val="005C05CE"/>
    <w:rsid w:val="005C3773"/>
    <w:rsid w:val="005C4D21"/>
    <w:rsid w:val="005C6993"/>
    <w:rsid w:val="005C7B3A"/>
    <w:rsid w:val="005C7BF0"/>
    <w:rsid w:val="005D18C4"/>
    <w:rsid w:val="005D29F5"/>
    <w:rsid w:val="005D5678"/>
    <w:rsid w:val="005D757D"/>
    <w:rsid w:val="005D7612"/>
    <w:rsid w:val="005E0799"/>
    <w:rsid w:val="005E16BE"/>
    <w:rsid w:val="005E547E"/>
    <w:rsid w:val="005E7EC2"/>
    <w:rsid w:val="005F01FB"/>
    <w:rsid w:val="005F30D3"/>
    <w:rsid w:val="005F3FA2"/>
    <w:rsid w:val="005F5A80"/>
    <w:rsid w:val="005F5E58"/>
    <w:rsid w:val="006044FF"/>
    <w:rsid w:val="006045DA"/>
    <w:rsid w:val="00604FC6"/>
    <w:rsid w:val="00607CC5"/>
    <w:rsid w:val="00610097"/>
    <w:rsid w:val="006129CE"/>
    <w:rsid w:val="0061466C"/>
    <w:rsid w:val="00621235"/>
    <w:rsid w:val="0063069C"/>
    <w:rsid w:val="00630EA2"/>
    <w:rsid w:val="006310AB"/>
    <w:rsid w:val="00633014"/>
    <w:rsid w:val="0063437B"/>
    <w:rsid w:val="006457BE"/>
    <w:rsid w:val="00650690"/>
    <w:rsid w:val="00653F39"/>
    <w:rsid w:val="00662369"/>
    <w:rsid w:val="006632C9"/>
    <w:rsid w:val="00664A3D"/>
    <w:rsid w:val="00664C6F"/>
    <w:rsid w:val="006673CA"/>
    <w:rsid w:val="00673C26"/>
    <w:rsid w:val="006812AF"/>
    <w:rsid w:val="0068327D"/>
    <w:rsid w:val="006863D3"/>
    <w:rsid w:val="0069050C"/>
    <w:rsid w:val="00693D09"/>
    <w:rsid w:val="00694AF0"/>
    <w:rsid w:val="006A3D70"/>
    <w:rsid w:val="006A761D"/>
    <w:rsid w:val="006A7C8C"/>
    <w:rsid w:val="006B0E9E"/>
    <w:rsid w:val="006B4427"/>
    <w:rsid w:val="006B591B"/>
    <w:rsid w:val="006B5AE4"/>
    <w:rsid w:val="006C2C34"/>
    <w:rsid w:val="006C5CA4"/>
    <w:rsid w:val="006C6463"/>
    <w:rsid w:val="006D09EA"/>
    <w:rsid w:val="006D3D75"/>
    <w:rsid w:val="006D4054"/>
    <w:rsid w:val="006E02EC"/>
    <w:rsid w:val="006F1680"/>
    <w:rsid w:val="006F7EFB"/>
    <w:rsid w:val="00704118"/>
    <w:rsid w:val="00704FD1"/>
    <w:rsid w:val="00705107"/>
    <w:rsid w:val="007053C4"/>
    <w:rsid w:val="0070600C"/>
    <w:rsid w:val="0070698B"/>
    <w:rsid w:val="00706FA4"/>
    <w:rsid w:val="0071293F"/>
    <w:rsid w:val="007133E2"/>
    <w:rsid w:val="007146C3"/>
    <w:rsid w:val="007211B1"/>
    <w:rsid w:val="0072170B"/>
    <w:rsid w:val="0072191A"/>
    <w:rsid w:val="007237A7"/>
    <w:rsid w:val="007237ED"/>
    <w:rsid w:val="007258E8"/>
    <w:rsid w:val="00725CE6"/>
    <w:rsid w:val="00730DB1"/>
    <w:rsid w:val="00735AEB"/>
    <w:rsid w:val="00736DEF"/>
    <w:rsid w:val="007377CB"/>
    <w:rsid w:val="00745604"/>
    <w:rsid w:val="007456E2"/>
    <w:rsid w:val="00745AE4"/>
    <w:rsid w:val="00745D56"/>
    <w:rsid w:val="00746187"/>
    <w:rsid w:val="00750B3D"/>
    <w:rsid w:val="00752FD3"/>
    <w:rsid w:val="0075428F"/>
    <w:rsid w:val="00756E2A"/>
    <w:rsid w:val="0076254F"/>
    <w:rsid w:val="00765139"/>
    <w:rsid w:val="007671F8"/>
    <w:rsid w:val="007801F5"/>
    <w:rsid w:val="00781541"/>
    <w:rsid w:val="00783CA4"/>
    <w:rsid w:val="007842FB"/>
    <w:rsid w:val="007848B6"/>
    <w:rsid w:val="00786124"/>
    <w:rsid w:val="00787373"/>
    <w:rsid w:val="00790512"/>
    <w:rsid w:val="007909F7"/>
    <w:rsid w:val="0079242A"/>
    <w:rsid w:val="007947E4"/>
    <w:rsid w:val="0079514B"/>
    <w:rsid w:val="007A0AA5"/>
    <w:rsid w:val="007A28D1"/>
    <w:rsid w:val="007A2DC1"/>
    <w:rsid w:val="007A6E31"/>
    <w:rsid w:val="007A7F85"/>
    <w:rsid w:val="007B04E2"/>
    <w:rsid w:val="007B2A44"/>
    <w:rsid w:val="007B3475"/>
    <w:rsid w:val="007B3922"/>
    <w:rsid w:val="007B4582"/>
    <w:rsid w:val="007B4E47"/>
    <w:rsid w:val="007B5297"/>
    <w:rsid w:val="007C194B"/>
    <w:rsid w:val="007C33AF"/>
    <w:rsid w:val="007C37AB"/>
    <w:rsid w:val="007D0308"/>
    <w:rsid w:val="007D3319"/>
    <w:rsid w:val="007D335D"/>
    <w:rsid w:val="007D7766"/>
    <w:rsid w:val="007E0B2F"/>
    <w:rsid w:val="007E2AA7"/>
    <w:rsid w:val="007E3314"/>
    <w:rsid w:val="007E35D8"/>
    <w:rsid w:val="007E4B03"/>
    <w:rsid w:val="007F0307"/>
    <w:rsid w:val="007F324B"/>
    <w:rsid w:val="007F331D"/>
    <w:rsid w:val="007F3BEC"/>
    <w:rsid w:val="0080553C"/>
    <w:rsid w:val="00805B46"/>
    <w:rsid w:val="0081091C"/>
    <w:rsid w:val="008112D8"/>
    <w:rsid w:val="00813E7D"/>
    <w:rsid w:val="008162BE"/>
    <w:rsid w:val="00816388"/>
    <w:rsid w:val="00821310"/>
    <w:rsid w:val="00821689"/>
    <w:rsid w:val="00821B36"/>
    <w:rsid w:val="008250DD"/>
    <w:rsid w:val="00825DC2"/>
    <w:rsid w:val="00826E06"/>
    <w:rsid w:val="00831D1A"/>
    <w:rsid w:val="00834AD3"/>
    <w:rsid w:val="00835A81"/>
    <w:rsid w:val="00836B75"/>
    <w:rsid w:val="008412F5"/>
    <w:rsid w:val="00843795"/>
    <w:rsid w:val="0084425E"/>
    <w:rsid w:val="00847F0F"/>
    <w:rsid w:val="00850EE4"/>
    <w:rsid w:val="00852448"/>
    <w:rsid w:val="00857248"/>
    <w:rsid w:val="00860AEB"/>
    <w:rsid w:val="0086416F"/>
    <w:rsid w:val="00865503"/>
    <w:rsid w:val="0086612D"/>
    <w:rsid w:val="00867C59"/>
    <w:rsid w:val="008808B4"/>
    <w:rsid w:val="0088122A"/>
    <w:rsid w:val="0088258A"/>
    <w:rsid w:val="008849C7"/>
    <w:rsid w:val="00886332"/>
    <w:rsid w:val="0088757D"/>
    <w:rsid w:val="00892642"/>
    <w:rsid w:val="008929D1"/>
    <w:rsid w:val="00893FEE"/>
    <w:rsid w:val="008A0ABF"/>
    <w:rsid w:val="008A1EEE"/>
    <w:rsid w:val="008A26D9"/>
    <w:rsid w:val="008A41D2"/>
    <w:rsid w:val="008A44F9"/>
    <w:rsid w:val="008A4EFF"/>
    <w:rsid w:val="008A6EB1"/>
    <w:rsid w:val="008B3EF8"/>
    <w:rsid w:val="008C083F"/>
    <w:rsid w:val="008C0C29"/>
    <w:rsid w:val="008D009F"/>
    <w:rsid w:val="008D4047"/>
    <w:rsid w:val="008E1291"/>
    <w:rsid w:val="008E4166"/>
    <w:rsid w:val="008E54A7"/>
    <w:rsid w:val="008F1323"/>
    <w:rsid w:val="008F13E3"/>
    <w:rsid w:val="008F3638"/>
    <w:rsid w:val="008F3991"/>
    <w:rsid w:val="008F4036"/>
    <w:rsid w:val="008F6F31"/>
    <w:rsid w:val="008F74DF"/>
    <w:rsid w:val="00903645"/>
    <w:rsid w:val="009069C2"/>
    <w:rsid w:val="00911F69"/>
    <w:rsid w:val="009127BA"/>
    <w:rsid w:val="00917ACD"/>
    <w:rsid w:val="009201F5"/>
    <w:rsid w:val="00921677"/>
    <w:rsid w:val="009227A6"/>
    <w:rsid w:val="009255B7"/>
    <w:rsid w:val="009318FB"/>
    <w:rsid w:val="0093283F"/>
    <w:rsid w:val="00933248"/>
    <w:rsid w:val="00933EC1"/>
    <w:rsid w:val="00934CF5"/>
    <w:rsid w:val="0094069B"/>
    <w:rsid w:val="0094373E"/>
    <w:rsid w:val="009445A5"/>
    <w:rsid w:val="00945E5B"/>
    <w:rsid w:val="0094608B"/>
    <w:rsid w:val="009508F6"/>
    <w:rsid w:val="009530DB"/>
    <w:rsid w:val="00953676"/>
    <w:rsid w:val="00954DB9"/>
    <w:rsid w:val="009629A9"/>
    <w:rsid w:val="009650A5"/>
    <w:rsid w:val="009705EE"/>
    <w:rsid w:val="00977927"/>
    <w:rsid w:val="0098135C"/>
    <w:rsid w:val="0098156A"/>
    <w:rsid w:val="009846AF"/>
    <w:rsid w:val="009911EE"/>
    <w:rsid w:val="00991AE6"/>
    <w:rsid w:val="00991BAC"/>
    <w:rsid w:val="009935D4"/>
    <w:rsid w:val="00996B56"/>
    <w:rsid w:val="009A6EA0"/>
    <w:rsid w:val="009B2E76"/>
    <w:rsid w:val="009B715B"/>
    <w:rsid w:val="009B719D"/>
    <w:rsid w:val="009B7A1C"/>
    <w:rsid w:val="009C1335"/>
    <w:rsid w:val="009C1AB2"/>
    <w:rsid w:val="009C5962"/>
    <w:rsid w:val="009C5F81"/>
    <w:rsid w:val="009C7251"/>
    <w:rsid w:val="009D08BA"/>
    <w:rsid w:val="009D27F4"/>
    <w:rsid w:val="009D2809"/>
    <w:rsid w:val="009D524E"/>
    <w:rsid w:val="009D6BB2"/>
    <w:rsid w:val="009E0F80"/>
    <w:rsid w:val="009E155E"/>
    <w:rsid w:val="009E2E91"/>
    <w:rsid w:val="009E376A"/>
    <w:rsid w:val="009E4760"/>
    <w:rsid w:val="009E4ABD"/>
    <w:rsid w:val="009E7086"/>
    <w:rsid w:val="009F2898"/>
    <w:rsid w:val="009F38A9"/>
    <w:rsid w:val="009F6574"/>
    <w:rsid w:val="00A04979"/>
    <w:rsid w:val="00A054CA"/>
    <w:rsid w:val="00A10348"/>
    <w:rsid w:val="00A1148E"/>
    <w:rsid w:val="00A139F5"/>
    <w:rsid w:val="00A16123"/>
    <w:rsid w:val="00A365F4"/>
    <w:rsid w:val="00A373B8"/>
    <w:rsid w:val="00A405B6"/>
    <w:rsid w:val="00A4200E"/>
    <w:rsid w:val="00A4348D"/>
    <w:rsid w:val="00A449E4"/>
    <w:rsid w:val="00A450D0"/>
    <w:rsid w:val="00A47D80"/>
    <w:rsid w:val="00A52362"/>
    <w:rsid w:val="00A52BCD"/>
    <w:rsid w:val="00A53132"/>
    <w:rsid w:val="00A5479E"/>
    <w:rsid w:val="00A555FD"/>
    <w:rsid w:val="00A563F2"/>
    <w:rsid w:val="00A566E8"/>
    <w:rsid w:val="00A5681F"/>
    <w:rsid w:val="00A57C52"/>
    <w:rsid w:val="00A61822"/>
    <w:rsid w:val="00A629D7"/>
    <w:rsid w:val="00A65D12"/>
    <w:rsid w:val="00A661BE"/>
    <w:rsid w:val="00A67B35"/>
    <w:rsid w:val="00A7230E"/>
    <w:rsid w:val="00A74826"/>
    <w:rsid w:val="00A7611E"/>
    <w:rsid w:val="00A76762"/>
    <w:rsid w:val="00A80707"/>
    <w:rsid w:val="00A810F9"/>
    <w:rsid w:val="00A85190"/>
    <w:rsid w:val="00A867E0"/>
    <w:rsid w:val="00A86ECC"/>
    <w:rsid w:val="00A86FCC"/>
    <w:rsid w:val="00A90CC1"/>
    <w:rsid w:val="00A923E0"/>
    <w:rsid w:val="00A92C7D"/>
    <w:rsid w:val="00A9337D"/>
    <w:rsid w:val="00AA1519"/>
    <w:rsid w:val="00AA1EAD"/>
    <w:rsid w:val="00AA2A62"/>
    <w:rsid w:val="00AA2B3D"/>
    <w:rsid w:val="00AA3318"/>
    <w:rsid w:val="00AA710D"/>
    <w:rsid w:val="00AB3BCD"/>
    <w:rsid w:val="00AB41A9"/>
    <w:rsid w:val="00AB61B2"/>
    <w:rsid w:val="00AB6D25"/>
    <w:rsid w:val="00AC2273"/>
    <w:rsid w:val="00AC3622"/>
    <w:rsid w:val="00AC6D43"/>
    <w:rsid w:val="00AC6DB5"/>
    <w:rsid w:val="00AC7686"/>
    <w:rsid w:val="00AC7FD1"/>
    <w:rsid w:val="00AD74B5"/>
    <w:rsid w:val="00AE2D4B"/>
    <w:rsid w:val="00AE3A11"/>
    <w:rsid w:val="00AE3A26"/>
    <w:rsid w:val="00AE4F99"/>
    <w:rsid w:val="00AE615B"/>
    <w:rsid w:val="00AF0E30"/>
    <w:rsid w:val="00AF6BC7"/>
    <w:rsid w:val="00B001C9"/>
    <w:rsid w:val="00B033BC"/>
    <w:rsid w:val="00B116DF"/>
    <w:rsid w:val="00B14952"/>
    <w:rsid w:val="00B22A83"/>
    <w:rsid w:val="00B23727"/>
    <w:rsid w:val="00B24075"/>
    <w:rsid w:val="00B24788"/>
    <w:rsid w:val="00B3092B"/>
    <w:rsid w:val="00B30E14"/>
    <w:rsid w:val="00B31E5A"/>
    <w:rsid w:val="00B34282"/>
    <w:rsid w:val="00B34E30"/>
    <w:rsid w:val="00B400A5"/>
    <w:rsid w:val="00B42E0A"/>
    <w:rsid w:val="00B44B89"/>
    <w:rsid w:val="00B45D22"/>
    <w:rsid w:val="00B526C9"/>
    <w:rsid w:val="00B52F60"/>
    <w:rsid w:val="00B532E6"/>
    <w:rsid w:val="00B55824"/>
    <w:rsid w:val="00B60013"/>
    <w:rsid w:val="00B640F9"/>
    <w:rsid w:val="00B6471C"/>
    <w:rsid w:val="00B653AB"/>
    <w:rsid w:val="00B65F9E"/>
    <w:rsid w:val="00B663A2"/>
    <w:rsid w:val="00B66B19"/>
    <w:rsid w:val="00B67B7B"/>
    <w:rsid w:val="00B7092A"/>
    <w:rsid w:val="00B70C73"/>
    <w:rsid w:val="00B739A9"/>
    <w:rsid w:val="00B76EF3"/>
    <w:rsid w:val="00B8272B"/>
    <w:rsid w:val="00B83721"/>
    <w:rsid w:val="00B83DB0"/>
    <w:rsid w:val="00B879D2"/>
    <w:rsid w:val="00B914E9"/>
    <w:rsid w:val="00B9320D"/>
    <w:rsid w:val="00B95277"/>
    <w:rsid w:val="00B956EE"/>
    <w:rsid w:val="00B96ACB"/>
    <w:rsid w:val="00BA0374"/>
    <w:rsid w:val="00BA2BA1"/>
    <w:rsid w:val="00BB0ED0"/>
    <w:rsid w:val="00BB374B"/>
    <w:rsid w:val="00BB4F09"/>
    <w:rsid w:val="00BB7CE5"/>
    <w:rsid w:val="00BC00E7"/>
    <w:rsid w:val="00BC4E6A"/>
    <w:rsid w:val="00BC505E"/>
    <w:rsid w:val="00BC6CF5"/>
    <w:rsid w:val="00BD0763"/>
    <w:rsid w:val="00BD1F9B"/>
    <w:rsid w:val="00BD2D51"/>
    <w:rsid w:val="00BD466F"/>
    <w:rsid w:val="00BD4CBD"/>
    <w:rsid w:val="00BD4E33"/>
    <w:rsid w:val="00BD5B08"/>
    <w:rsid w:val="00BE092D"/>
    <w:rsid w:val="00BE1CCA"/>
    <w:rsid w:val="00BE298D"/>
    <w:rsid w:val="00BE39AF"/>
    <w:rsid w:val="00BE6D4A"/>
    <w:rsid w:val="00BE749D"/>
    <w:rsid w:val="00BF3473"/>
    <w:rsid w:val="00BF779F"/>
    <w:rsid w:val="00C030DE"/>
    <w:rsid w:val="00C07457"/>
    <w:rsid w:val="00C077ED"/>
    <w:rsid w:val="00C11430"/>
    <w:rsid w:val="00C1148B"/>
    <w:rsid w:val="00C16912"/>
    <w:rsid w:val="00C16EA5"/>
    <w:rsid w:val="00C21A41"/>
    <w:rsid w:val="00C22105"/>
    <w:rsid w:val="00C244B6"/>
    <w:rsid w:val="00C3371A"/>
    <w:rsid w:val="00C36EA5"/>
    <w:rsid w:val="00C3702F"/>
    <w:rsid w:val="00C424B8"/>
    <w:rsid w:val="00C42831"/>
    <w:rsid w:val="00C47505"/>
    <w:rsid w:val="00C50BAE"/>
    <w:rsid w:val="00C51637"/>
    <w:rsid w:val="00C51842"/>
    <w:rsid w:val="00C51DB3"/>
    <w:rsid w:val="00C56C25"/>
    <w:rsid w:val="00C57890"/>
    <w:rsid w:val="00C60582"/>
    <w:rsid w:val="00C60C7E"/>
    <w:rsid w:val="00C64A37"/>
    <w:rsid w:val="00C64CAB"/>
    <w:rsid w:val="00C66A9C"/>
    <w:rsid w:val="00C712CE"/>
    <w:rsid w:val="00C7158E"/>
    <w:rsid w:val="00C71B6B"/>
    <w:rsid w:val="00C7250B"/>
    <w:rsid w:val="00C7346B"/>
    <w:rsid w:val="00C76EB1"/>
    <w:rsid w:val="00C77C0E"/>
    <w:rsid w:val="00C84A7C"/>
    <w:rsid w:val="00C84AE0"/>
    <w:rsid w:val="00C84D03"/>
    <w:rsid w:val="00C8552D"/>
    <w:rsid w:val="00C85928"/>
    <w:rsid w:val="00C864AE"/>
    <w:rsid w:val="00C906C8"/>
    <w:rsid w:val="00C9087B"/>
    <w:rsid w:val="00C91687"/>
    <w:rsid w:val="00C924A8"/>
    <w:rsid w:val="00C93095"/>
    <w:rsid w:val="00C945FE"/>
    <w:rsid w:val="00C9660B"/>
    <w:rsid w:val="00C96FAA"/>
    <w:rsid w:val="00C976D4"/>
    <w:rsid w:val="00C97A04"/>
    <w:rsid w:val="00CA107B"/>
    <w:rsid w:val="00CA1F65"/>
    <w:rsid w:val="00CA484D"/>
    <w:rsid w:val="00CA6DAC"/>
    <w:rsid w:val="00CA7AF0"/>
    <w:rsid w:val="00CB63D8"/>
    <w:rsid w:val="00CB6F67"/>
    <w:rsid w:val="00CC183C"/>
    <w:rsid w:val="00CC2F67"/>
    <w:rsid w:val="00CC44C5"/>
    <w:rsid w:val="00CC5E7C"/>
    <w:rsid w:val="00CC739E"/>
    <w:rsid w:val="00CD58B7"/>
    <w:rsid w:val="00CE07C3"/>
    <w:rsid w:val="00CE307D"/>
    <w:rsid w:val="00CF076D"/>
    <w:rsid w:val="00CF36E2"/>
    <w:rsid w:val="00CF4099"/>
    <w:rsid w:val="00CF5F75"/>
    <w:rsid w:val="00CF6BF4"/>
    <w:rsid w:val="00CF709E"/>
    <w:rsid w:val="00D00796"/>
    <w:rsid w:val="00D01391"/>
    <w:rsid w:val="00D037BA"/>
    <w:rsid w:val="00D1173D"/>
    <w:rsid w:val="00D14B9F"/>
    <w:rsid w:val="00D156D2"/>
    <w:rsid w:val="00D16BE7"/>
    <w:rsid w:val="00D2349F"/>
    <w:rsid w:val="00D2497B"/>
    <w:rsid w:val="00D261A2"/>
    <w:rsid w:val="00D349C9"/>
    <w:rsid w:val="00D34BF1"/>
    <w:rsid w:val="00D36A60"/>
    <w:rsid w:val="00D3701B"/>
    <w:rsid w:val="00D37D69"/>
    <w:rsid w:val="00D41C53"/>
    <w:rsid w:val="00D4514E"/>
    <w:rsid w:val="00D4636C"/>
    <w:rsid w:val="00D50BCB"/>
    <w:rsid w:val="00D51270"/>
    <w:rsid w:val="00D5760B"/>
    <w:rsid w:val="00D616D2"/>
    <w:rsid w:val="00D61CB3"/>
    <w:rsid w:val="00D62FB1"/>
    <w:rsid w:val="00D63B5F"/>
    <w:rsid w:val="00D67C92"/>
    <w:rsid w:val="00D70EF7"/>
    <w:rsid w:val="00D7204F"/>
    <w:rsid w:val="00D73D5E"/>
    <w:rsid w:val="00D74327"/>
    <w:rsid w:val="00D8397C"/>
    <w:rsid w:val="00D87CBC"/>
    <w:rsid w:val="00D93002"/>
    <w:rsid w:val="00D93EDE"/>
    <w:rsid w:val="00D94EED"/>
    <w:rsid w:val="00D95E98"/>
    <w:rsid w:val="00D96026"/>
    <w:rsid w:val="00D96B20"/>
    <w:rsid w:val="00D97063"/>
    <w:rsid w:val="00D976D6"/>
    <w:rsid w:val="00DA0626"/>
    <w:rsid w:val="00DA0B1B"/>
    <w:rsid w:val="00DA29C0"/>
    <w:rsid w:val="00DA3317"/>
    <w:rsid w:val="00DA3CE1"/>
    <w:rsid w:val="00DA3EBD"/>
    <w:rsid w:val="00DA4D95"/>
    <w:rsid w:val="00DA77E8"/>
    <w:rsid w:val="00DA7C1C"/>
    <w:rsid w:val="00DA7C38"/>
    <w:rsid w:val="00DB0D8A"/>
    <w:rsid w:val="00DB147A"/>
    <w:rsid w:val="00DB1B7A"/>
    <w:rsid w:val="00DB3947"/>
    <w:rsid w:val="00DB4DAA"/>
    <w:rsid w:val="00DB6F33"/>
    <w:rsid w:val="00DB700C"/>
    <w:rsid w:val="00DB7534"/>
    <w:rsid w:val="00DB7CA2"/>
    <w:rsid w:val="00DC0A3A"/>
    <w:rsid w:val="00DC5FBC"/>
    <w:rsid w:val="00DC6708"/>
    <w:rsid w:val="00DC7184"/>
    <w:rsid w:val="00DD3FB1"/>
    <w:rsid w:val="00DE351C"/>
    <w:rsid w:val="00DE3EE7"/>
    <w:rsid w:val="00DE7E6E"/>
    <w:rsid w:val="00DE7FA2"/>
    <w:rsid w:val="00DF4C87"/>
    <w:rsid w:val="00DF4E03"/>
    <w:rsid w:val="00E01436"/>
    <w:rsid w:val="00E01E98"/>
    <w:rsid w:val="00E01FA2"/>
    <w:rsid w:val="00E02795"/>
    <w:rsid w:val="00E045BD"/>
    <w:rsid w:val="00E05272"/>
    <w:rsid w:val="00E060AC"/>
    <w:rsid w:val="00E063D6"/>
    <w:rsid w:val="00E066B4"/>
    <w:rsid w:val="00E17B77"/>
    <w:rsid w:val="00E17BEA"/>
    <w:rsid w:val="00E17DE7"/>
    <w:rsid w:val="00E23337"/>
    <w:rsid w:val="00E259EA"/>
    <w:rsid w:val="00E26D2B"/>
    <w:rsid w:val="00E3099B"/>
    <w:rsid w:val="00E31BE4"/>
    <w:rsid w:val="00E32061"/>
    <w:rsid w:val="00E353C5"/>
    <w:rsid w:val="00E35BDA"/>
    <w:rsid w:val="00E42FF9"/>
    <w:rsid w:val="00E445D8"/>
    <w:rsid w:val="00E4714C"/>
    <w:rsid w:val="00E47DF0"/>
    <w:rsid w:val="00E51AEB"/>
    <w:rsid w:val="00E522A7"/>
    <w:rsid w:val="00E54452"/>
    <w:rsid w:val="00E5737E"/>
    <w:rsid w:val="00E578E6"/>
    <w:rsid w:val="00E609BE"/>
    <w:rsid w:val="00E61DE6"/>
    <w:rsid w:val="00E6241A"/>
    <w:rsid w:val="00E65DF2"/>
    <w:rsid w:val="00E664C5"/>
    <w:rsid w:val="00E671A2"/>
    <w:rsid w:val="00E76D26"/>
    <w:rsid w:val="00E80378"/>
    <w:rsid w:val="00E81482"/>
    <w:rsid w:val="00E85225"/>
    <w:rsid w:val="00E86539"/>
    <w:rsid w:val="00E916E1"/>
    <w:rsid w:val="00EA3A42"/>
    <w:rsid w:val="00EA5DBB"/>
    <w:rsid w:val="00EB1390"/>
    <w:rsid w:val="00EB15DA"/>
    <w:rsid w:val="00EB2C71"/>
    <w:rsid w:val="00EB41A9"/>
    <w:rsid w:val="00EB4340"/>
    <w:rsid w:val="00EB556D"/>
    <w:rsid w:val="00EB5616"/>
    <w:rsid w:val="00EB5A7D"/>
    <w:rsid w:val="00EB6683"/>
    <w:rsid w:val="00EB7CD4"/>
    <w:rsid w:val="00EC0256"/>
    <w:rsid w:val="00EC055F"/>
    <w:rsid w:val="00EC2F3A"/>
    <w:rsid w:val="00EC326C"/>
    <w:rsid w:val="00EC354D"/>
    <w:rsid w:val="00EC4C6C"/>
    <w:rsid w:val="00ED128F"/>
    <w:rsid w:val="00ED5481"/>
    <w:rsid w:val="00ED55C0"/>
    <w:rsid w:val="00ED682B"/>
    <w:rsid w:val="00EE214D"/>
    <w:rsid w:val="00EE41D5"/>
    <w:rsid w:val="00EE424A"/>
    <w:rsid w:val="00EE635E"/>
    <w:rsid w:val="00EE7644"/>
    <w:rsid w:val="00EF45EB"/>
    <w:rsid w:val="00EF52C6"/>
    <w:rsid w:val="00EF5B19"/>
    <w:rsid w:val="00F00A0B"/>
    <w:rsid w:val="00F02134"/>
    <w:rsid w:val="00F03347"/>
    <w:rsid w:val="00F037A4"/>
    <w:rsid w:val="00F03CB4"/>
    <w:rsid w:val="00F04854"/>
    <w:rsid w:val="00F120A9"/>
    <w:rsid w:val="00F128F9"/>
    <w:rsid w:val="00F13D97"/>
    <w:rsid w:val="00F14324"/>
    <w:rsid w:val="00F17710"/>
    <w:rsid w:val="00F2277C"/>
    <w:rsid w:val="00F25299"/>
    <w:rsid w:val="00F255CA"/>
    <w:rsid w:val="00F274F2"/>
    <w:rsid w:val="00F27C8F"/>
    <w:rsid w:val="00F31383"/>
    <w:rsid w:val="00F31DAF"/>
    <w:rsid w:val="00F31F2C"/>
    <w:rsid w:val="00F32749"/>
    <w:rsid w:val="00F37172"/>
    <w:rsid w:val="00F40634"/>
    <w:rsid w:val="00F444A3"/>
    <w:rsid w:val="00F4477E"/>
    <w:rsid w:val="00F55379"/>
    <w:rsid w:val="00F642C8"/>
    <w:rsid w:val="00F6623C"/>
    <w:rsid w:val="00F6660A"/>
    <w:rsid w:val="00F67D8F"/>
    <w:rsid w:val="00F74599"/>
    <w:rsid w:val="00F760B2"/>
    <w:rsid w:val="00F76BDA"/>
    <w:rsid w:val="00F779F9"/>
    <w:rsid w:val="00F802BE"/>
    <w:rsid w:val="00F86024"/>
    <w:rsid w:val="00F8611A"/>
    <w:rsid w:val="00F8797B"/>
    <w:rsid w:val="00F904B4"/>
    <w:rsid w:val="00F92FCB"/>
    <w:rsid w:val="00FA128C"/>
    <w:rsid w:val="00FA2122"/>
    <w:rsid w:val="00FA5128"/>
    <w:rsid w:val="00FA7BA7"/>
    <w:rsid w:val="00FB05DC"/>
    <w:rsid w:val="00FB0A3D"/>
    <w:rsid w:val="00FB42D4"/>
    <w:rsid w:val="00FB5906"/>
    <w:rsid w:val="00FB762F"/>
    <w:rsid w:val="00FB7BBF"/>
    <w:rsid w:val="00FC2AED"/>
    <w:rsid w:val="00FC4927"/>
    <w:rsid w:val="00FC580C"/>
    <w:rsid w:val="00FC6644"/>
    <w:rsid w:val="00FD0BDF"/>
    <w:rsid w:val="00FD306D"/>
    <w:rsid w:val="00FD47A8"/>
    <w:rsid w:val="00FD5EA7"/>
    <w:rsid w:val="00FD67F0"/>
    <w:rsid w:val="00FD720F"/>
    <w:rsid w:val="00FE00B2"/>
    <w:rsid w:val="00FE0992"/>
    <w:rsid w:val="00FE0E3A"/>
    <w:rsid w:val="00FE2F53"/>
    <w:rsid w:val="00FE472F"/>
    <w:rsid w:val="00FE5E5C"/>
    <w:rsid w:val="00FF11CA"/>
    <w:rsid w:val="00FF4BF4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hyperlink" Target="http://stat.gov.pl/metainformacje/slownik-pojec/pojecia-stosowane-w-statystyce-publicznej/709,pojecie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://bdm.stat.gov.pl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709,pojecie.html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://stat.gov.pl/metainformacje/slownik-pojec/pojecia-stosowane-w-statystyce-publicznej/70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waid.stat.gov.pl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8" Type="http://schemas.openxmlformats.org/officeDocument/2006/relationships/hyperlink" Target="http://stat.gov.pl/metainformacje/slownik-pojec/pojecia-stosowane-w-statystyce-publicznej/708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Arkusz_programu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9.2827004219409287E-2"/>
          <c:w val="0.80350270882355457"/>
          <c:h val="0.5957805907172996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rys1!$B$67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7909270216957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408941485864562E-2"/>
                  <c:y val="-1.0126582278481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'rys1'!$C$71:$C$78</c:f>
              <c:numCache>
                <c:formatCode>0.0</c:formatCode>
                <c:ptCount val="8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</c:numCache>
            </c:numRef>
          </c:val>
        </c:ser>
        <c:ser>
          <c:idx val="4"/>
          <c:order val="1"/>
          <c:tx>
            <c:strRef>
              <c:f>rys1!$B$68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5779092702169626E-2"/>
                  <c:y val="3.3755274261603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779092702169529E-2"/>
                  <c:y val="-6.18839545908819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1038790269559501E-2"/>
                  <c:y val="-1.01265822784810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57790927021696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'rys1'!$B$71:$B$78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'rys1'!$D$71:$D$78</c:f>
              <c:numCache>
                <c:formatCode>0.0</c:formatCode>
                <c:ptCount val="8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43723024"/>
        <c:axId val="-443721936"/>
      </c:barChart>
      <c:catAx>
        <c:axId val="-443723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44372193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443721936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443723024"/>
        <c:crosses val="autoZero"/>
        <c:crossBetween val="between"/>
        <c:majorUnit val="1"/>
        <c:minorUnit val="0.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54609484514016"/>
          <c:y val="0.12500054680664918"/>
          <c:w val="0.76908096972175588"/>
          <c:h val="0.67968886701662301"/>
        </c:manualLayout>
      </c:layout>
      <c:lineChart>
        <c:grouping val="standard"/>
        <c:varyColors val="0"/>
        <c:ser>
          <c:idx val="0"/>
          <c:order val="0"/>
          <c:tx>
            <c:strRef>
              <c:f>rys2!$C$27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5.1643886979880961E-2"/>
                  <c:y val="-3.3333333333333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26013529130799E-2"/>
                  <c:y val="-2.9861111111111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rys2!$D$27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9132522818209377E-2"/>
                  <c:y val="4.3749999999999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89837742884903E-2"/>
                  <c:y val="2.2916666666666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323548597521297E-2"/>
                  <c:y val="-3.9583333333333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277234181343868E-2"/>
                  <c:y val="-3.6111111111111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'rys2'!$D$28:$D$40</c:f>
              <c:numCache>
                <c:formatCode>0.0</c:formatCode>
                <c:ptCount val="13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43720848"/>
        <c:axId val="-443716496"/>
      </c:lineChart>
      <c:catAx>
        <c:axId val="-4437208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44371649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443716496"/>
        <c:scaling>
          <c:orientation val="minMax"/>
          <c:max val="103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44372084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65625E-2"/>
          <c:y val="0.10449050086355786"/>
          <c:w val="0.79296875"/>
          <c:h val="0.6934369602763385"/>
        </c:manualLayout>
      </c:layout>
      <c:lineChart>
        <c:grouping val="standard"/>
        <c:varyColors val="0"/>
        <c:ser>
          <c:idx val="0"/>
          <c:order val="0"/>
          <c:tx>
            <c:strRef>
              <c:f>rys3!$C$8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rys3!$D$8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ysDash"/>
            </a:ln>
          </c:spPr>
          <c:marker>
            <c:symbol val="none"/>
          </c:marker>
          <c:dLbls>
            <c:dLbl>
              <c:idx val="7"/>
              <c:layout>
                <c:manualLayout>
                  <c:x val="-1.3020833333333429E-2"/>
                  <c:y val="3.4542314335060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539230528"/>
        <c:axId val="-539233248"/>
      </c:lineChart>
      <c:catAx>
        <c:axId val="-5392305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53923324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539233248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539230528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67956742093629"/>
          <c:y val="9.8752770320185937E-2"/>
          <c:w val="0.78446601941747574"/>
          <c:h val="0.569542754524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'rys4'!$C$4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7"/>
              <c:layout>
                <c:manualLayout>
                  <c:x val="6.0486522024983662E-2"/>
                  <c:y val="2.7459954233409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'rys4'!$B$6:$B$13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'rys4'!$C$6:$C$13</c:f>
              <c:numCache>
                <c:formatCode>General</c:formatCode>
                <c:ptCount val="8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>
                  <c:v>102.5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39229984"/>
        <c:axId val="-539235968"/>
      </c:barChart>
      <c:lineChart>
        <c:grouping val="standard"/>
        <c:varyColors val="0"/>
        <c:ser>
          <c:idx val="1"/>
          <c:order val="1"/>
          <c:tx>
            <c:strRef>
              <c:f>'rys4'!$D$4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7"/>
              <c:layout>
                <c:manualLayout>
                  <c:x val="1.3149243918474688E-2"/>
                  <c:y val="-3.0511060259345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'rys4'!$D$6:$D$13</c:f>
              <c:numCache>
                <c:formatCode>0.0</c:formatCode>
                <c:ptCount val="8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101.3</c:v>
                </c:pt>
                <c:pt idx="7">
                  <c:v>100.3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'rys4'!$E$4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7"/>
              <c:layout>
                <c:manualLayout>
                  <c:x val="-2.6298487836950339E-3"/>
                  <c:y val="-1.5255530129672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'rys4'!$E$6:$E$13</c:f>
              <c:numCache>
                <c:formatCode>0.0</c:formatCode>
                <c:ptCount val="8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  <c:pt idx="7">
                  <c:v>102.7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'rys4'!$F$4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7"/>
              <c:layout>
                <c:manualLayout>
                  <c:x val="1.0519395134779751E-2"/>
                  <c:y val="-9.15331807780320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'rys4'!$F$6:$F$13</c:f>
              <c:numCache>
                <c:formatCode>0.0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  <c:pt idx="7">
                  <c:v>102.1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'rys4'!$G$4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7"/>
              <c:layout>
                <c:manualLayout>
                  <c:x val="1.0519395134779751E-2"/>
                  <c:y val="-2.28832951945080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577909270216964E-2"/>
                      <c:h val="4.729214340198321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'rys4'!$B$6:$B$14</c:f>
              <c:strCache>
                <c:ptCount val="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</c:strCache>
            </c:strRef>
          </c:cat>
          <c:val>
            <c:numRef>
              <c:f>'rys4'!$G$6:$G$13</c:f>
              <c:numCache>
                <c:formatCode>0.0</c:formatCode>
                <c:ptCount val="8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</c:v>
                </c:pt>
                <c:pt idx="7">
                  <c:v>101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39229984"/>
        <c:axId val="-539235968"/>
      </c:lineChart>
      <c:catAx>
        <c:axId val="-539229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53923596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539235968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53922998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0.06013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0.26979</cdr:x>
      <cdr:y>0.06579</cdr:y>
    </cdr:from>
    <cdr:to>
      <cdr:x>0.41933</cdr:x>
      <cdr:y>0.12646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02853" y="247544"/>
          <a:ext cx="722155" cy="228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0.06847</cdr:x>
      <cdr:y>0.01379</cdr:y>
    </cdr:from>
    <cdr:to>
      <cdr:x>0.07607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258" y="50434"/>
          <a:ext cx="36998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0.01353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7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6F9EA9-FC26-4084-BA4C-89A97825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Dziewit Mirosław</cp:lastModifiedBy>
  <cp:revision>2</cp:revision>
  <cp:lastPrinted>2018-09-17T09:12:00Z</cp:lastPrinted>
  <dcterms:created xsi:type="dcterms:W3CDTF">2018-09-19T07:24:00Z</dcterms:created>
  <dcterms:modified xsi:type="dcterms:W3CDTF">2018-09-19T07:24:00Z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