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8A1029" w:rsidRDefault="00D13520" w:rsidP="00074DD8">
      <w:pPr>
        <w:pStyle w:val="tytuinformacji"/>
        <w:rPr>
          <w:rFonts w:cs="Arial"/>
          <w:spacing w:val="-2"/>
          <w:szCs w:val="40"/>
        </w:rPr>
      </w:pPr>
      <w:r w:rsidRPr="008A1029">
        <w:rPr>
          <w:rFonts w:cs="Arial"/>
          <w:spacing w:val="-2"/>
          <w:szCs w:val="40"/>
        </w:rPr>
        <w:t xml:space="preserve">Dynamika sprzedaży detalicznej w </w:t>
      </w:r>
      <w:r w:rsidR="00117217">
        <w:rPr>
          <w:rFonts w:cs="Arial"/>
          <w:spacing w:val="-2"/>
          <w:szCs w:val="40"/>
        </w:rPr>
        <w:t>lutym</w:t>
      </w:r>
      <w:r w:rsidR="00E202F8" w:rsidRPr="008A1029">
        <w:rPr>
          <w:rFonts w:cs="Arial"/>
          <w:spacing w:val="-2"/>
          <w:szCs w:val="40"/>
        </w:rPr>
        <w:t xml:space="preserve"> </w:t>
      </w:r>
      <w:r w:rsidRPr="008A1029">
        <w:rPr>
          <w:rFonts w:cs="Arial"/>
          <w:spacing w:val="-2"/>
          <w:szCs w:val="40"/>
        </w:rPr>
        <w:t>201</w:t>
      </w:r>
      <w:r w:rsidR="009979A1" w:rsidRPr="008A1029">
        <w:rPr>
          <w:rFonts w:cs="Arial"/>
          <w:spacing w:val="-2"/>
          <w:szCs w:val="40"/>
        </w:rPr>
        <w:t>9</w:t>
      </w:r>
      <w:r w:rsidR="00FD13C3" w:rsidRPr="008A1029">
        <w:rPr>
          <w:rFonts w:cs="Arial"/>
          <w:spacing w:val="-2"/>
          <w:szCs w:val="40"/>
        </w:rPr>
        <w:t> </w:t>
      </w:r>
      <w:r w:rsidRPr="008A1029">
        <w:rPr>
          <w:rFonts w:cs="Arial"/>
          <w:spacing w:val="-2"/>
          <w:szCs w:val="40"/>
        </w:rPr>
        <w:t>r.</w:t>
      </w:r>
    </w:p>
    <w:p w:rsidR="00275EF3" w:rsidRPr="008578C9" w:rsidRDefault="00A354FE" w:rsidP="00074DD8">
      <w:pPr>
        <w:pStyle w:val="tytuinformacji"/>
        <w:rPr>
          <w:b/>
          <w:spacing w:val="-10"/>
          <w:szCs w:val="40"/>
          <w:shd w:val="clear" w:color="auto" w:fill="FFFFFF"/>
        </w:rPr>
      </w:pPr>
      <w:r>
        <w:rPr>
          <w:rFonts w:asciiTheme="majorHAnsi" w:hAnsiTheme="majorHAnsi"/>
          <w:b/>
          <w:noProof/>
          <w:spacing w:val="-2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06.3pt;margin-top:23.05pt;width:139.35pt;height:87pt;z-index:-251658240;visibility:visibl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" filled="f" stroked="f">
            <v:textbox>
              <w:txbxContent>
                <w:p w:rsidR="00431F5B" w:rsidRPr="00415861" w:rsidRDefault="00D61F66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Stabilne</w:t>
                  </w:r>
                  <w:r w:rsidR="00596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ponad 5-procentowe tempo wzrostu</w:t>
                  </w:r>
                  <w:r w:rsidR="00D04158" w:rsidRPr="009815A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C60D2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sprzedaż</w:t>
                  </w:r>
                  <w:r w:rsidR="00596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y</w:t>
                  </w:r>
                  <w:r w:rsidR="00C60D2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2B6BD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detaliczn</w:t>
                  </w:r>
                  <w:r w:rsidR="00596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ej</w:t>
                  </w:r>
                  <w:r w:rsidR="002B6BD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cenach stałych </w:t>
                  </w:r>
                  <w:r w:rsidR="00596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skali roku utrzym</w:t>
                  </w:r>
                  <w:r w:rsidR="002910E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uje</w:t>
                  </w:r>
                  <w:r w:rsidR="00596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się od </w:t>
                  </w:r>
                  <w:r w:rsidR="002910E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początku</w:t>
                  </w:r>
                  <w:r w:rsidR="00596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br.</w:t>
                  </w:r>
                </w:p>
              </w:txbxContent>
            </v:textbox>
            <w10:wrap type="tight"/>
          </v:shape>
        </w:pict>
      </w:r>
    </w:p>
    <w:p w:rsidR="005737E1" w:rsidRPr="00BF2284" w:rsidRDefault="00A354FE" w:rsidP="005B6AAA">
      <w:pPr>
        <w:pStyle w:val="LID"/>
        <w:rPr>
          <w:spacing w:val="-10"/>
        </w:rPr>
      </w:pPr>
      <w:r>
        <w:pict>
          <v:shape id="_x0000_s1027" type="#_x0000_t202" style="position:absolute;margin-left:0;margin-top:6.2pt;width:2in;height:93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<v:textbox>
              <w:txbxContent>
                <w:p w:rsidR="00431F5B" w:rsidRPr="00B66B19" w:rsidRDefault="00431F5B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33375"/>
                        <wp:effectExtent l="0" t="0" r="0" b="9525"/>
                        <wp:docPr id="12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</w:t>
                  </w:r>
                  <w:r w:rsidR="009C60F7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5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,</w:t>
                  </w:r>
                  <w:r w:rsidR="006049CE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6</w:t>
                  </w:r>
                </w:p>
                <w:p w:rsidR="00431F5B" w:rsidRPr="007C61E6" w:rsidRDefault="00431F5B" w:rsidP="00074DD8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 w:rsidRPr="007C61E6">
                    <w:t xml:space="preserve">Dynamika sprzedaży </w:t>
                  </w:r>
                  <w:r w:rsidRPr="007C61E6">
                    <w:br/>
                    <w:t xml:space="preserve">detalicznej </w:t>
                  </w:r>
                  <w:r>
                    <w:t>r/r</w:t>
                  </w:r>
                </w:p>
              </w:txbxContent>
            </v:textbox>
            <w10:wrap type="square" anchorx="margin"/>
          </v:shape>
        </w:pict>
      </w:r>
      <w:r w:rsidR="00C62998" w:rsidRPr="009815A2">
        <w:t>S</w:t>
      </w:r>
      <w:r w:rsidR="003C2CAA" w:rsidRPr="009815A2">
        <w:t>przedaż</w:t>
      </w:r>
      <w:r w:rsidR="00C62998" w:rsidRPr="009815A2">
        <w:t xml:space="preserve"> detaliczna</w:t>
      </w:r>
      <w:r w:rsidR="00E80C30" w:rsidRPr="009815A2">
        <w:rPr>
          <w:rStyle w:val="Odwoanieprzypisudolnego"/>
        </w:rPr>
        <w:footnoteReference w:id="1"/>
      </w:r>
      <w:r w:rsidR="003C2CAA" w:rsidRPr="009815A2">
        <w:t xml:space="preserve"> </w:t>
      </w:r>
      <w:r w:rsidR="003C2CAA" w:rsidRPr="009815A2">
        <w:rPr>
          <w:rFonts w:cs="Arial"/>
          <w:szCs w:val="24"/>
        </w:rPr>
        <w:t xml:space="preserve">w cenach stałych </w:t>
      </w:r>
      <w:r w:rsidR="0096306A" w:rsidRPr="009815A2">
        <w:t>w</w:t>
      </w:r>
      <w:r w:rsidR="00C63D87" w:rsidRPr="009815A2">
        <w:t xml:space="preserve"> </w:t>
      </w:r>
      <w:r w:rsidR="003C32D6">
        <w:t>lutym</w:t>
      </w:r>
      <w:r w:rsidR="002B76BF">
        <w:t xml:space="preserve"> </w:t>
      </w:r>
      <w:r w:rsidR="008418EB" w:rsidRPr="009815A2">
        <w:t>201</w:t>
      </w:r>
      <w:r w:rsidR="002B76BF">
        <w:t>9</w:t>
      </w:r>
      <w:r w:rsidR="002F77F4">
        <w:t> </w:t>
      </w:r>
      <w:r w:rsidR="008418EB" w:rsidRPr="009815A2">
        <w:t>r</w:t>
      </w:r>
      <w:r w:rsidR="003C2CAA" w:rsidRPr="009815A2">
        <w:t xml:space="preserve">. </w:t>
      </w:r>
      <w:r w:rsidR="00C62998" w:rsidRPr="009815A2">
        <w:t xml:space="preserve">była wyższa niż przed rokiem o </w:t>
      </w:r>
      <w:r w:rsidR="002B76BF">
        <w:t>5</w:t>
      </w:r>
      <w:r w:rsidR="00C62998" w:rsidRPr="009815A2">
        <w:t>,</w:t>
      </w:r>
      <w:r w:rsidR="003C32D6">
        <w:t>6</w:t>
      </w:r>
      <w:r w:rsidR="00C62998" w:rsidRPr="009815A2">
        <w:t>% (wobec wzrostu o</w:t>
      </w:r>
      <w:r w:rsidR="00511F40" w:rsidRPr="009815A2">
        <w:t> </w:t>
      </w:r>
      <w:r w:rsidR="00303ABA">
        <w:t>7</w:t>
      </w:r>
      <w:r w:rsidR="00C62998" w:rsidRPr="009815A2">
        <w:t>,</w:t>
      </w:r>
      <w:r w:rsidR="00303ABA">
        <w:t>7</w:t>
      </w:r>
      <w:r w:rsidR="00C62998" w:rsidRPr="009815A2">
        <w:t>% w</w:t>
      </w:r>
      <w:r w:rsidR="00C425AA" w:rsidRPr="009815A2">
        <w:t xml:space="preserve"> </w:t>
      </w:r>
      <w:r w:rsidR="007309FA">
        <w:t>lutym</w:t>
      </w:r>
      <w:r w:rsidR="00C62998" w:rsidRPr="009815A2">
        <w:t xml:space="preserve"> </w:t>
      </w:r>
      <w:r w:rsidR="008418EB" w:rsidRPr="009815A2">
        <w:t>201</w:t>
      </w:r>
      <w:r w:rsidR="00737243">
        <w:t>8</w:t>
      </w:r>
      <w:r w:rsidR="008418EB" w:rsidRPr="009815A2">
        <w:t xml:space="preserve"> r.</w:t>
      </w:r>
      <w:r w:rsidR="00C62998" w:rsidRPr="009815A2">
        <w:t>)</w:t>
      </w:r>
      <w:r w:rsidR="003C2CAA" w:rsidRPr="009815A2">
        <w:t xml:space="preserve">. </w:t>
      </w:r>
      <w:r w:rsidR="00017FFE" w:rsidRPr="009815A2">
        <w:rPr>
          <w:rFonts w:cs="Arial"/>
          <w:szCs w:val="24"/>
        </w:rPr>
        <w:t>W porównaniu z</w:t>
      </w:r>
      <w:r w:rsidR="003E6294">
        <w:rPr>
          <w:rFonts w:cs="Arial"/>
          <w:szCs w:val="24"/>
        </w:rPr>
        <w:t>e</w:t>
      </w:r>
      <w:r w:rsidR="00387315">
        <w:rPr>
          <w:rFonts w:cs="Arial"/>
          <w:szCs w:val="24"/>
        </w:rPr>
        <w:t> </w:t>
      </w:r>
      <w:r w:rsidR="00DD5E07">
        <w:rPr>
          <w:rFonts w:cs="Arial"/>
          <w:szCs w:val="24"/>
        </w:rPr>
        <w:t>styczniem</w:t>
      </w:r>
      <w:r w:rsidR="00737243">
        <w:rPr>
          <w:rFonts w:cs="Arial"/>
          <w:szCs w:val="24"/>
        </w:rPr>
        <w:t xml:space="preserve"> </w:t>
      </w:r>
      <w:r w:rsidR="008418EB" w:rsidRPr="009815A2">
        <w:rPr>
          <w:rFonts w:cs="Arial"/>
          <w:szCs w:val="24"/>
        </w:rPr>
        <w:t>201</w:t>
      </w:r>
      <w:r w:rsidR="00DD5E07">
        <w:rPr>
          <w:rFonts w:cs="Arial"/>
          <w:szCs w:val="24"/>
        </w:rPr>
        <w:t>9</w:t>
      </w:r>
      <w:r w:rsidR="00737243">
        <w:rPr>
          <w:rFonts w:cs="Arial"/>
          <w:szCs w:val="24"/>
        </w:rPr>
        <w:t> </w:t>
      </w:r>
      <w:r w:rsidR="008418EB" w:rsidRPr="009815A2">
        <w:rPr>
          <w:rFonts w:cs="Arial"/>
          <w:szCs w:val="24"/>
        </w:rPr>
        <w:t>r</w:t>
      </w:r>
      <w:r w:rsidR="00976445" w:rsidRPr="009815A2">
        <w:rPr>
          <w:rFonts w:cs="Arial"/>
          <w:szCs w:val="24"/>
        </w:rPr>
        <w:t xml:space="preserve">. </w:t>
      </w:r>
      <w:r w:rsidR="00017FFE" w:rsidRPr="009815A2">
        <w:rPr>
          <w:rFonts w:cs="Arial"/>
          <w:szCs w:val="24"/>
        </w:rPr>
        <w:t xml:space="preserve">miał miejsce </w:t>
      </w:r>
      <w:r w:rsidR="00737243">
        <w:rPr>
          <w:rFonts w:cs="Arial"/>
          <w:szCs w:val="24"/>
        </w:rPr>
        <w:t xml:space="preserve">spadek </w:t>
      </w:r>
      <w:r w:rsidR="00976445" w:rsidRPr="009815A2">
        <w:rPr>
          <w:rFonts w:cs="Arial"/>
          <w:szCs w:val="24"/>
        </w:rPr>
        <w:t xml:space="preserve">sprzedaży detalicznej </w:t>
      </w:r>
      <w:r w:rsidR="00976445" w:rsidRPr="009815A2">
        <w:rPr>
          <w:rFonts w:cs="Arial"/>
          <w:spacing w:val="-10"/>
          <w:szCs w:val="24"/>
        </w:rPr>
        <w:t>o</w:t>
      </w:r>
      <w:r w:rsidR="00BF2284" w:rsidRPr="009815A2">
        <w:rPr>
          <w:rFonts w:cs="Arial"/>
          <w:spacing w:val="-10"/>
          <w:szCs w:val="24"/>
        </w:rPr>
        <w:t> </w:t>
      </w:r>
      <w:r w:rsidR="00DD5E07">
        <w:rPr>
          <w:rFonts w:cs="Arial"/>
          <w:spacing w:val="-10"/>
          <w:szCs w:val="24"/>
        </w:rPr>
        <w:t>3</w:t>
      </w:r>
      <w:r w:rsidR="00017FFE" w:rsidRPr="009815A2">
        <w:rPr>
          <w:rFonts w:cs="Arial"/>
          <w:spacing w:val="-10"/>
          <w:szCs w:val="24"/>
        </w:rPr>
        <w:t>,</w:t>
      </w:r>
      <w:r w:rsidR="00DD5E07">
        <w:rPr>
          <w:rFonts w:cs="Arial"/>
          <w:spacing w:val="-10"/>
          <w:szCs w:val="24"/>
        </w:rPr>
        <w:t>2</w:t>
      </w:r>
      <w:r w:rsidR="00017FFE" w:rsidRPr="009815A2">
        <w:rPr>
          <w:rFonts w:cs="Arial"/>
          <w:spacing w:val="-10"/>
          <w:szCs w:val="24"/>
        </w:rPr>
        <w:t>%</w:t>
      </w:r>
      <w:r w:rsidR="001F67FE" w:rsidRPr="00BF2284">
        <w:rPr>
          <w:rFonts w:cs="Arial"/>
          <w:spacing w:val="-10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EA2B44" w:rsidRDefault="00EA2B44" w:rsidP="00074DD8">
      <w:pPr>
        <w:pStyle w:val="Nagwek1"/>
      </w:pPr>
    </w:p>
    <w:p w:rsidR="00C22105" w:rsidRPr="00E31581" w:rsidRDefault="00A354FE" w:rsidP="00074DD8">
      <w:pPr>
        <w:pStyle w:val="Nagwek1"/>
      </w:pPr>
      <w:r>
        <w:rPr>
          <w:noProof/>
        </w:rPr>
        <w:pict>
          <v:shape id="Pole tekstowe 16" o:spid="_x0000_s1028" type="#_x0000_t202" style="position:absolute;margin-left:440.45pt;margin-top:12.7pt;width:140.55pt;height:88.05pt;z-index:-251653120;visibility:visible;mso-height-percent:0;mso-wrap-distance-left:9pt;mso-wrap-distance-top:3.6pt;mso-wrap-distance-right:9pt;mso-wrap-distance-bottom:3.6pt;mso-position-horizontal:absolute;mso-position-horizontal-relative:page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" filled="f" stroked="f">
            <v:textbox>
              <w:txbxContent>
                <w:p w:rsidR="00A3508A" w:rsidRPr="00D616D2" w:rsidRDefault="00A3508A" w:rsidP="00A3508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E74A5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lutym</w:t>
                  </w:r>
                  <w:r w:rsidR="008F7AC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1C7EB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9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wzrost sprzedaży detalicznej w cenach stałych w skali roku</w:t>
                  </w:r>
                  <w:r w:rsidR="00D44A2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odnotowano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 w:rsidR="00E74A5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e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</w:t>
                  </w:r>
                  <w:r w:rsidR="00E74A5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szystkich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grup</w:t>
                  </w:r>
                  <w:r w:rsidR="00E74A5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ach</w:t>
                  </w:r>
                </w:p>
              </w:txbxContent>
            </v:textbox>
            <w10:wrap type="tight" anchorx="page"/>
          </v:shape>
        </w:pic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2D7439" w:rsidRDefault="00E80C30" w:rsidP="00F05462">
      <w:pPr>
        <w:spacing w:before="0" w:after="0"/>
        <w:rPr>
          <w:rFonts w:cs="Arial"/>
        </w:rPr>
      </w:pPr>
      <w:r w:rsidRPr="009815A2">
        <w:rPr>
          <w:rFonts w:cs="Arial"/>
        </w:rPr>
        <w:t>Wśród grup o znaczącym udziale w sprzedaży detalicznej „ogółem</w:t>
      </w:r>
      <w:r w:rsidR="00E00E46" w:rsidRPr="009815A2">
        <w:rPr>
          <w:rFonts w:cs="Arial"/>
        </w:rPr>
        <w:t>”</w:t>
      </w:r>
      <w:r w:rsidR="00C20E37" w:rsidRPr="009815A2">
        <w:rPr>
          <w:rFonts w:cs="Arial"/>
        </w:rPr>
        <w:t xml:space="preserve"> </w:t>
      </w:r>
      <w:r w:rsidR="00DC2B9B">
        <w:rPr>
          <w:rFonts w:cs="Arial"/>
        </w:rPr>
        <w:t>naj</w:t>
      </w:r>
      <w:r w:rsidR="005E2157">
        <w:rPr>
          <w:rFonts w:cs="Arial"/>
        </w:rPr>
        <w:t>większy</w:t>
      </w:r>
      <w:r w:rsidR="00063B71">
        <w:rPr>
          <w:rFonts w:cs="Arial"/>
        </w:rPr>
        <w:t xml:space="preserve"> </w:t>
      </w:r>
      <w:r w:rsidRPr="009815A2">
        <w:rPr>
          <w:rFonts w:cs="Arial"/>
        </w:rPr>
        <w:t>wzrost w</w:t>
      </w:r>
      <w:r w:rsidR="00DC2B9B">
        <w:rPr>
          <w:rFonts w:cs="Arial"/>
        </w:rPr>
        <w:t> </w:t>
      </w:r>
      <w:r w:rsidR="00CE7EC9">
        <w:rPr>
          <w:rFonts w:cs="Arial"/>
        </w:rPr>
        <w:t>lutym</w:t>
      </w:r>
      <w:r w:rsidR="006546EA">
        <w:rPr>
          <w:rFonts w:cs="Arial"/>
        </w:rPr>
        <w:t xml:space="preserve"> </w:t>
      </w:r>
      <w:r w:rsidRPr="009815A2">
        <w:t>201</w:t>
      </w:r>
      <w:r w:rsidR="006546EA">
        <w:t>9</w:t>
      </w:r>
      <w:r w:rsidR="00A44540" w:rsidRPr="009815A2">
        <w:t xml:space="preserve"> </w:t>
      </w:r>
      <w:r w:rsidRPr="009815A2">
        <w:t>r</w:t>
      </w:r>
      <w:r w:rsidRPr="009815A2">
        <w:rPr>
          <w:rFonts w:cs="Arial"/>
        </w:rPr>
        <w:t xml:space="preserve">. w porównaniu z analogicznym okresem </w:t>
      </w:r>
      <w:r w:rsidR="0028585A">
        <w:rPr>
          <w:rFonts w:cs="Arial"/>
        </w:rPr>
        <w:t>2018</w:t>
      </w:r>
      <w:r w:rsidRPr="009815A2">
        <w:rPr>
          <w:rFonts w:cs="Arial"/>
        </w:rPr>
        <w:t xml:space="preserve"> r</w:t>
      </w:r>
      <w:r w:rsidR="00D04158" w:rsidRPr="009815A2">
        <w:rPr>
          <w:rFonts w:cs="Arial"/>
        </w:rPr>
        <w:t>.</w:t>
      </w:r>
      <w:r w:rsidR="0008767F" w:rsidRPr="009815A2">
        <w:rPr>
          <w:rFonts w:cs="Arial"/>
        </w:rPr>
        <w:t xml:space="preserve"> (w cenach stałych)</w:t>
      </w:r>
      <w:r w:rsidRPr="009815A2">
        <w:rPr>
          <w:rFonts w:cs="Arial"/>
        </w:rPr>
        <w:t xml:space="preserve"> zaobse</w:t>
      </w:r>
      <w:r w:rsidR="00C943D6" w:rsidRPr="009815A2">
        <w:rPr>
          <w:rFonts w:cs="Arial"/>
        </w:rPr>
        <w:t xml:space="preserve">rwowano </w:t>
      </w:r>
      <w:r w:rsidR="003434AE" w:rsidRPr="009815A2">
        <w:rPr>
          <w:rFonts w:cs="Arial"/>
        </w:rPr>
        <w:t>w przedsiębiorstwach</w:t>
      </w:r>
      <w:r w:rsidR="00185DC0" w:rsidRPr="00185DC0">
        <w:rPr>
          <w:rFonts w:cs="Arial"/>
        </w:rPr>
        <w:t xml:space="preserve"> </w:t>
      </w:r>
      <w:r w:rsidR="00185DC0" w:rsidRPr="009815A2">
        <w:rPr>
          <w:rFonts w:cs="Arial"/>
        </w:rPr>
        <w:t>prowa</w:t>
      </w:r>
      <w:r w:rsidR="00185DC0">
        <w:rPr>
          <w:rFonts w:cs="Arial"/>
        </w:rPr>
        <w:t>dzących</w:t>
      </w:r>
      <w:r w:rsidR="00185DC0" w:rsidRPr="009815A2">
        <w:rPr>
          <w:rFonts w:cs="Arial"/>
        </w:rPr>
        <w:t xml:space="preserve"> pozostałą sprzedaż detaliczną w</w:t>
      </w:r>
      <w:r w:rsidR="00185DC0">
        <w:rPr>
          <w:rFonts w:cs="Arial"/>
        </w:rPr>
        <w:t xml:space="preserve"> </w:t>
      </w:r>
      <w:r w:rsidR="00185DC0" w:rsidRPr="009815A2">
        <w:rPr>
          <w:rFonts w:cs="Arial"/>
        </w:rPr>
        <w:t xml:space="preserve">niewyspecjalizowanych sklepach (o </w:t>
      </w:r>
      <w:r w:rsidR="00185DC0">
        <w:rPr>
          <w:rFonts w:cs="Arial"/>
        </w:rPr>
        <w:t>13</w:t>
      </w:r>
      <w:r w:rsidR="00185DC0" w:rsidRPr="009815A2">
        <w:rPr>
          <w:rFonts w:cs="Arial"/>
        </w:rPr>
        <w:t>,</w:t>
      </w:r>
      <w:r w:rsidR="00185DC0">
        <w:rPr>
          <w:rFonts w:cs="Arial"/>
        </w:rPr>
        <w:t>5</w:t>
      </w:r>
      <w:r w:rsidR="00185DC0" w:rsidRPr="009815A2">
        <w:rPr>
          <w:rFonts w:cs="Arial"/>
        </w:rPr>
        <w:t>%</w:t>
      </w:r>
      <w:r w:rsidR="0075448D">
        <w:rPr>
          <w:rFonts w:cs="Arial"/>
        </w:rPr>
        <w:t xml:space="preserve"> wobec 7,9% przed rokiem</w:t>
      </w:r>
      <w:r w:rsidR="00185DC0" w:rsidRPr="009815A2">
        <w:rPr>
          <w:rFonts w:cs="Arial"/>
        </w:rPr>
        <w:t>)</w:t>
      </w:r>
      <w:r w:rsidR="00BA55F1">
        <w:rPr>
          <w:rFonts w:cs="Arial"/>
        </w:rPr>
        <w:t>.</w:t>
      </w:r>
      <w:r w:rsidR="00177A6E" w:rsidRPr="00177A6E">
        <w:rPr>
          <w:rFonts w:cs="Arial"/>
        </w:rPr>
        <w:t xml:space="preserve"> </w:t>
      </w:r>
      <w:r w:rsidR="00BA55F1">
        <w:rPr>
          <w:rFonts w:cs="Arial"/>
        </w:rPr>
        <w:t>Znaczne z</w:t>
      </w:r>
      <w:r w:rsidR="00E42091" w:rsidRPr="009815A2">
        <w:rPr>
          <w:rFonts w:cs="Arial"/>
        </w:rPr>
        <w:t xml:space="preserve">większenie sprzedaży odnotowano </w:t>
      </w:r>
      <w:r w:rsidR="009815A2" w:rsidRPr="009815A2">
        <w:rPr>
          <w:rFonts w:cs="Arial"/>
        </w:rPr>
        <w:t xml:space="preserve">także </w:t>
      </w:r>
      <w:r w:rsidR="00E42091" w:rsidRPr="009815A2">
        <w:rPr>
          <w:rFonts w:cs="Arial"/>
        </w:rPr>
        <w:t>w</w:t>
      </w:r>
      <w:r w:rsidR="00FB67F9">
        <w:rPr>
          <w:rFonts w:cs="Arial"/>
        </w:rPr>
        <w:t> </w:t>
      </w:r>
      <w:r w:rsidR="00111234" w:rsidRPr="009815A2">
        <w:rPr>
          <w:rFonts w:cs="Arial"/>
        </w:rPr>
        <w:t xml:space="preserve">podmiotach </w:t>
      </w:r>
      <w:r w:rsidR="00B72403">
        <w:rPr>
          <w:rFonts w:cs="Arial"/>
        </w:rPr>
        <w:t>handlujących</w:t>
      </w:r>
      <w:r w:rsidR="0075448D" w:rsidRPr="0075448D">
        <w:rPr>
          <w:rFonts w:cs="Arial"/>
        </w:rPr>
        <w:t xml:space="preserve"> </w:t>
      </w:r>
      <w:r w:rsidR="00B72403">
        <w:rPr>
          <w:rFonts w:cs="Arial"/>
        </w:rPr>
        <w:t>pojazdami</w:t>
      </w:r>
      <w:r w:rsidR="0075448D" w:rsidRPr="009815A2">
        <w:rPr>
          <w:rFonts w:cs="Arial"/>
        </w:rPr>
        <w:t xml:space="preserve"> samochodow</w:t>
      </w:r>
      <w:r w:rsidR="00B72403">
        <w:rPr>
          <w:rFonts w:cs="Arial"/>
        </w:rPr>
        <w:t>ymi</w:t>
      </w:r>
      <w:r w:rsidR="0075448D" w:rsidRPr="009815A2">
        <w:rPr>
          <w:rFonts w:cs="Arial"/>
        </w:rPr>
        <w:t>, moto</w:t>
      </w:r>
      <w:r w:rsidR="0075448D">
        <w:rPr>
          <w:rFonts w:cs="Arial"/>
        </w:rPr>
        <w:t>cykl</w:t>
      </w:r>
      <w:r w:rsidR="00B72403">
        <w:rPr>
          <w:rFonts w:cs="Arial"/>
        </w:rPr>
        <w:t>ami</w:t>
      </w:r>
      <w:r w:rsidR="0075448D">
        <w:rPr>
          <w:rFonts w:cs="Arial"/>
        </w:rPr>
        <w:t>, części</w:t>
      </w:r>
      <w:r w:rsidR="00B72403">
        <w:rPr>
          <w:rFonts w:cs="Arial"/>
        </w:rPr>
        <w:t>ami</w:t>
      </w:r>
      <w:r w:rsidR="00FB67F9">
        <w:rPr>
          <w:rFonts w:cs="Arial"/>
        </w:rPr>
        <w:t xml:space="preserve"> </w:t>
      </w:r>
      <w:r w:rsidR="0075448D">
        <w:rPr>
          <w:rFonts w:cs="Arial"/>
        </w:rPr>
        <w:t>(o 5,0%)</w:t>
      </w:r>
      <w:r w:rsidR="00847589">
        <w:rPr>
          <w:rFonts w:cs="Arial"/>
        </w:rPr>
        <w:t>,</w:t>
      </w:r>
      <w:r w:rsidR="0075448D">
        <w:rPr>
          <w:rFonts w:cs="Arial"/>
        </w:rPr>
        <w:t xml:space="preserve"> </w:t>
      </w:r>
      <w:r w:rsidR="00847589">
        <w:rPr>
          <w:rFonts w:cs="Arial"/>
        </w:rPr>
        <w:t>jak również</w:t>
      </w:r>
      <w:r w:rsidR="00111234">
        <w:rPr>
          <w:rFonts w:cs="Arial"/>
        </w:rPr>
        <w:t xml:space="preserve"> w </w:t>
      </w:r>
      <w:r w:rsidR="00111234" w:rsidRPr="009815A2">
        <w:rPr>
          <w:rFonts w:cs="Arial"/>
        </w:rPr>
        <w:t>jednostkach z grupy „pozostałe”</w:t>
      </w:r>
      <w:r w:rsidR="004D7111">
        <w:rPr>
          <w:rFonts w:cs="Arial"/>
        </w:rPr>
        <w:t xml:space="preserve"> (o 4,</w:t>
      </w:r>
      <w:r w:rsidR="00B72403">
        <w:rPr>
          <w:rFonts w:cs="Arial"/>
        </w:rPr>
        <w:t>7</w:t>
      </w:r>
      <w:r w:rsidR="004D7111">
        <w:rPr>
          <w:rFonts w:cs="Arial"/>
        </w:rPr>
        <w:t>%)</w:t>
      </w:r>
      <w:r w:rsidR="00111234">
        <w:rPr>
          <w:rFonts w:cs="Arial"/>
        </w:rPr>
        <w:t>.</w:t>
      </w:r>
      <w:r w:rsidR="00111234" w:rsidRPr="009815A2">
        <w:rPr>
          <w:rFonts w:cs="Arial"/>
        </w:rPr>
        <w:t xml:space="preserve"> </w:t>
      </w:r>
      <w:r w:rsidRPr="009815A2">
        <w:rPr>
          <w:rFonts w:cs="Arial"/>
        </w:rPr>
        <w:t>S</w:t>
      </w:r>
      <w:r w:rsidR="00C943D6" w:rsidRPr="009815A2">
        <w:rPr>
          <w:rFonts w:cs="Arial"/>
        </w:rPr>
        <w:t>pośród grup o</w:t>
      </w:r>
      <w:r w:rsidR="008E5611">
        <w:rPr>
          <w:rFonts w:cs="Arial"/>
        </w:rPr>
        <w:t> </w:t>
      </w:r>
      <w:r w:rsidR="00C943D6" w:rsidRPr="009815A2">
        <w:rPr>
          <w:rFonts w:cs="Arial"/>
        </w:rPr>
        <w:t xml:space="preserve">niższym udziale w </w:t>
      </w:r>
      <w:r w:rsidRPr="009815A2">
        <w:rPr>
          <w:rFonts w:cs="Arial"/>
        </w:rPr>
        <w:t xml:space="preserve">sprzedaży detalicznej „ogółem” </w:t>
      </w:r>
      <w:r w:rsidR="00370049">
        <w:rPr>
          <w:rFonts w:cs="Arial"/>
        </w:rPr>
        <w:t>większy niż przeciętny</w:t>
      </w:r>
      <w:r w:rsidR="00E42091" w:rsidRPr="009815A2">
        <w:rPr>
          <w:rFonts w:cs="Arial"/>
        </w:rPr>
        <w:t xml:space="preserve"> wzrost wykazały </w:t>
      </w:r>
      <w:r w:rsidRPr="009815A2">
        <w:rPr>
          <w:rFonts w:cs="Arial"/>
        </w:rPr>
        <w:t xml:space="preserve">podmioty </w:t>
      </w:r>
      <w:r w:rsidR="003610E5" w:rsidRPr="009815A2">
        <w:rPr>
          <w:rFonts w:cs="Arial"/>
        </w:rPr>
        <w:t>zaklasyfikowane do</w:t>
      </w:r>
      <w:r w:rsidR="00A41D1B" w:rsidRPr="009815A2">
        <w:rPr>
          <w:rFonts w:cs="Arial"/>
        </w:rPr>
        <w:t xml:space="preserve"> grup</w:t>
      </w:r>
      <w:r w:rsidR="005910D0" w:rsidRPr="009815A2">
        <w:rPr>
          <w:rFonts w:cs="Arial"/>
        </w:rPr>
        <w:t xml:space="preserve"> </w:t>
      </w:r>
      <w:r w:rsidR="00E42091" w:rsidRPr="009815A2">
        <w:rPr>
          <w:rFonts w:cs="Arial"/>
        </w:rPr>
        <w:t>„meble, rtv, agd” (o </w:t>
      </w:r>
      <w:r w:rsidR="00111234">
        <w:rPr>
          <w:rFonts w:cs="Arial"/>
        </w:rPr>
        <w:t>1</w:t>
      </w:r>
      <w:r w:rsidR="002874F7">
        <w:rPr>
          <w:rFonts w:cs="Arial"/>
        </w:rPr>
        <w:t>3</w:t>
      </w:r>
      <w:r w:rsidR="00E42091" w:rsidRPr="009815A2">
        <w:rPr>
          <w:rFonts w:cs="Arial"/>
        </w:rPr>
        <w:t>,</w:t>
      </w:r>
      <w:r w:rsidR="002874F7">
        <w:rPr>
          <w:rFonts w:cs="Arial"/>
        </w:rPr>
        <w:t>8</w:t>
      </w:r>
      <w:r w:rsidR="00E42091" w:rsidRPr="009815A2">
        <w:rPr>
          <w:rFonts w:cs="Arial"/>
        </w:rPr>
        <w:t>%)</w:t>
      </w:r>
      <w:r w:rsidR="00377D1C">
        <w:rPr>
          <w:rFonts w:cs="Arial"/>
        </w:rPr>
        <w:t xml:space="preserve"> oraz</w:t>
      </w:r>
      <w:r w:rsidR="00C30704">
        <w:rPr>
          <w:rFonts w:cs="Arial"/>
        </w:rPr>
        <w:t xml:space="preserve"> </w:t>
      </w:r>
      <w:r w:rsidR="00370049">
        <w:rPr>
          <w:rFonts w:cs="Arial"/>
        </w:rPr>
        <w:t>„farmaceutyki, kosmetyki, sprzęt ortopedyczny”</w:t>
      </w:r>
      <w:r w:rsidR="00C30704">
        <w:rPr>
          <w:rFonts w:cs="Arial"/>
        </w:rPr>
        <w:t xml:space="preserve"> </w:t>
      </w:r>
      <w:r w:rsidR="00370049">
        <w:rPr>
          <w:rFonts w:cs="Arial"/>
        </w:rPr>
        <w:t>(o</w:t>
      </w:r>
      <w:r w:rsidR="00C30704">
        <w:rPr>
          <w:rFonts w:cs="Arial"/>
        </w:rPr>
        <w:t> </w:t>
      </w:r>
      <w:r w:rsidR="002874F7">
        <w:rPr>
          <w:rFonts w:cs="Arial"/>
        </w:rPr>
        <w:t>8</w:t>
      </w:r>
      <w:r w:rsidR="00370049">
        <w:rPr>
          <w:rFonts w:cs="Arial"/>
        </w:rPr>
        <w:t>,</w:t>
      </w:r>
      <w:r w:rsidR="002874F7">
        <w:rPr>
          <w:rFonts w:cs="Arial"/>
        </w:rPr>
        <w:t>2</w:t>
      </w:r>
      <w:r w:rsidR="00370049">
        <w:rPr>
          <w:rFonts w:cs="Arial"/>
        </w:rPr>
        <w:t>%)</w:t>
      </w:r>
      <w:r w:rsidR="00E42091" w:rsidRPr="009815A2">
        <w:rPr>
          <w:rFonts w:cs="Arial"/>
        </w:rPr>
        <w:t>.</w:t>
      </w:r>
      <w:r w:rsidR="00663684" w:rsidRPr="009815A2">
        <w:rPr>
          <w:rFonts w:cs="Arial"/>
        </w:rPr>
        <w:t xml:space="preserve"> </w:t>
      </w:r>
    </w:p>
    <w:p w:rsidR="00A233D9" w:rsidRPr="009815A2" w:rsidRDefault="00A233D9" w:rsidP="00F05462">
      <w:pPr>
        <w:spacing w:before="0" w:after="0"/>
        <w:rPr>
          <w:rFonts w:cs="Arial"/>
        </w:rPr>
      </w:pPr>
      <w:r>
        <w:rPr>
          <w:rFonts w:cs="Arial"/>
        </w:rPr>
        <w:t>W okresie styczeń-luty</w:t>
      </w:r>
      <w:r>
        <w:rPr>
          <w:rStyle w:val="Odwoanieprzypisudolnego"/>
          <w:rFonts w:cs="Arial"/>
        </w:rPr>
        <w:footnoteReference w:id="2"/>
      </w:r>
      <w:r w:rsidR="00E8395B">
        <w:rPr>
          <w:rFonts w:cs="Arial"/>
        </w:rPr>
        <w:t xml:space="preserve"> 2019 r. wzrost sprzedaży detalicznej r/r wyniósł 5,4% (wobec wzrostu o 8,1% w 2018 r.)</w:t>
      </w:r>
    </w:p>
    <w:p w:rsidR="00E80C30" w:rsidRDefault="00B25EE8" w:rsidP="006414A2">
      <w:pPr>
        <w:pStyle w:val="tytuwykresu"/>
        <w:rPr>
          <w:shd w:val="clear" w:color="auto" w:fill="FFFFFF"/>
        </w:rPr>
      </w:pPr>
      <w:r w:rsidRPr="00B5309C">
        <w:t>Wykres 1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(ceny stałe) – analogiczny okres roku poprzedniego</w:t>
      </w:r>
      <w:r>
        <w:rPr>
          <w:shd w:val="clear" w:color="auto" w:fill="FFFFFF"/>
        </w:rPr>
        <w:t>=100</w:t>
      </w:r>
    </w:p>
    <w:p w:rsidR="003A010A" w:rsidRDefault="003A010A" w:rsidP="003A010A">
      <w:pPr>
        <w:pStyle w:val="tytuwykresu"/>
        <w:spacing w:before="0" w:after="0"/>
        <w:ind w:left="720"/>
        <w:rPr>
          <w:b w:val="0"/>
          <w:noProof/>
          <w:spacing w:val="-14"/>
          <w:sz w:val="16"/>
          <w:szCs w:val="16"/>
          <w:lang w:eastAsia="pl-PL"/>
        </w:rPr>
      </w:pPr>
      <w:r w:rsidRPr="00F05462">
        <w:rPr>
          <w:b w:val="0"/>
          <w:noProof/>
          <w:spacing w:val="-14"/>
          <w:sz w:val="16"/>
          <w:szCs w:val="16"/>
          <w:lang w:eastAsia="pl-PL"/>
        </w:rPr>
        <w:drawing>
          <wp:anchor distT="0" distB="0" distL="114300" distR="114300" simplePos="0" relativeHeight="251657216" behindDoc="0" locked="0" layoutInCell="1" allowOverlap="1" wp14:anchorId="36B28D11" wp14:editId="7ADA92A6">
            <wp:simplePos x="0" y="0"/>
            <wp:positionH relativeFrom="margin">
              <wp:posOffset>3175</wp:posOffset>
            </wp:positionH>
            <wp:positionV relativeFrom="margin">
              <wp:posOffset>4774565</wp:posOffset>
            </wp:positionV>
            <wp:extent cx="5048250" cy="242125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</w:p>
    <w:p w:rsidR="00F90697" w:rsidRPr="00F05462" w:rsidRDefault="00F05462" w:rsidP="003A010A">
      <w:pPr>
        <w:pStyle w:val="tytuwykresu"/>
        <w:spacing w:before="0" w:after="0"/>
        <w:rPr>
          <w:b w:val="0"/>
          <w:noProof/>
          <w:spacing w:val="-14"/>
          <w:sz w:val="16"/>
          <w:szCs w:val="16"/>
          <w:lang w:eastAsia="pl-PL"/>
        </w:rPr>
      </w:pPr>
      <w:r w:rsidRPr="00F05462">
        <w:rPr>
          <w:b w:val="0"/>
          <w:noProof/>
          <w:spacing w:val="-14"/>
          <w:sz w:val="16"/>
          <w:szCs w:val="16"/>
          <w:lang w:eastAsia="pl-PL"/>
        </w:rPr>
        <w:t>*</w:t>
      </w:r>
      <w:r w:rsidR="003A010A">
        <w:rPr>
          <w:b w:val="0"/>
          <w:noProof/>
          <w:spacing w:val="-14"/>
          <w:sz w:val="16"/>
          <w:szCs w:val="16"/>
          <w:lang w:eastAsia="pl-PL"/>
        </w:rPr>
        <w:t xml:space="preserve"> </w:t>
      </w:r>
      <w:r w:rsidRPr="004B6C26">
        <w:rPr>
          <w:b w:val="0"/>
          <w:noProof/>
          <w:spacing w:val="0"/>
          <w:sz w:val="16"/>
          <w:szCs w:val="16"/>
          <w:lang w:eastAsia="pl-PL"/>
        </w:rPr>
        <w:t xml:space="preserve">Dane </w:t>
      </w:r>
      <w:r w:rsidR="004B6C26" w:rsidRPr="004B6C26">
        <w:rPr>
          <w:b w:val="0"/>
          <w:noProof/>
          <w:spacing w:val="0"/>
          <w:sz w:val="16"/>
          <w:szCs w:val="16"/>
          <w:lang w:eastAsia="pl-PL"/>
        </w:rPr>
        <w:t xml:space="preserve">zostały </w:t>
      </w:r>
      <w:r w:rsidRPr="004B6C26">
        <w:rPr>
          <w:b w:val="0"/>
          <w:noProof/>
          <w:spacing w:val="0"/>
          <w:sz w:val="16"/>
          <w:szCs w:val="16"/>
          <w:lang w:eastAsia="pl-PL"/>
        </w:rPr>
        <w:t>zmienione</w:t>
      </w:r>
      <w:r w:rsidR="004B6C26" w:rsidRPr="004B6C26">
        <w:rPr>
          <w:b w:val="0"/>
          <w:noProof/>
          <w:spacing w:val="0"/>
          <w:sz w:val="16"/>
          <w:szCs w:val="16"/>
          <w:lang w:eastAsia="pl-PL"/>
        </w:rPr>
        <w:t xml:space="preserve"> w stosunku do już opublikowanych</w:t>
      </w:r>
    </w:p>
    <w:p w:rsidR="00F05462" w:rsidRPr="00F05462" w:rsidRDefault="00F05462" w:rsidP="00957ADF">
      <w:pPr>
        <w:pStyle w:val="tytuwykresu"/>
        <w:jc w:val="center"/>
        <w:rPr>
          <w:lang w:eastAsia="pl-PL"/>
        </w:rPr>
      </w:pPr>
    </w:p>
    <w:p w:rsidR="003F3D37" w:rsidRDefault="00A354FE" w:rsidP="003F3D37">
      <w:pPr>
        <w:pStyle w:val="Nagwek1"/>
        <w:rPr>
          <w:rFonts w:ascii="Fira Sans" w:hAnsi="Fira Sans" w:cs="Arial"/>
          <w:b/>
          <w:color w:val="auto"/>
          <w:sz w:val="18"/>
          <w:szCs w:val="18"/>
        </w:rPr>
      </w:pPr>
      <w:r>
        <w:rPr>
          <w:rFonts w:ascii="Fira Sans" w:hAnsi="Fira Sans"/>
          <w:noProof/>
          <w:sz w:val="18"/>
          <w:szCs w:val="18"/>
        </w:rPr>
        <w:pict>
          <v:shape id="_x0000_s1029" type="#_x0000_t202" style="position:absolute;margin-left:447.35pt;margin-top:29.75pt;width:140.95pt;height:101.2pt;z-index:-251654144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" filled="f" stroked="f">
            <v:textbox>
              <w:txbxContent>
                <w:p w:rsidR="00E25572" w:rsidRPr="00D616D2" w:rsidRDefault="00A665CE" w:rsidP="003F3D37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8E61B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okresie styczeń-luty 2019 r. dynamika sprzedaży detalicznej w cenach stałych r/r wyniosła 105,4.</w:t>
                  </w:r>
                </w:p>
              </w:txbxContent>
            </v:textbox>
            <w10:wrap type="tight" anchorx="page"/>
          </v:shape>
        </w:pict>
      </w:r>
      <w:r w:rsidR="003F3D37" w:rsidRPr="008A1029">
        <w:rPr>
          <w:rFonts w:ascii="Fira Sans" w:hAnsi="Fira Sans"/>
          <w:b/>
          <w:color w:val="auto"/>
          <w:sz w:val="18"/>
          <w:szCs w:val="18"/>
        </w:rPr>
        <w:t>Tabela 1. Dynamika</w:t>
      </w:r>
      <w:r w:rsidR="003F3D37" w:rsidRPr="008A1029">
        <w:rPr>
          <w:rFonts w:ascii="Fira Sans" w:hAnsi="Fira Sans" w:cs="Arial"/>
          <w:b/>
          <w:color w:val="auto"/>
          <w:sz w:val="18"/>
          <w:szCs w:val="18"/>
        </w:rPr>
        <w:t xml:space="preserve"> sprzedaży</w:t>
      </w:r>
      <w:r w:rsidR="003F3D37" w:rsidRPr="009C5159">
        <w:rPr>
          <w:rFonts w:cs="Arial"/>
          <w:b/>
          <w:color w:val="auto"/>
          <w:sz w:val="18"/>
          <w:szCs w:val="18"/>
        </w:rPr>
        <w:t xml:space="preserve"> </w:t>
      </w:r>
      <w:r w:rsidR="003F3D37" w:rsidRPr="008A1029">
        <w:rPr>
          <w:rFonts w:ascii="Fira Sans" w:hAnsi="Fira Sans" w:cs="Arial"/>
          <w:b/>
          <w:color w:val="auto"/>
          <w:sz w:val="18"/>
          <w:szCs w:val="18"/>
        </w:rPr>
        <w:t xml:space="preserve">detalicznej </w:t>
      </w:r>
      <w:r w:rsidR="00C52092">
        <w:rPr>
          <w:rFonts w:ascii="Fira Sans" w:hAnsi="Fira Sans" w:cs="Arial"/>
          <w:b/>
          <w:color w:val="auto"/>
          <w:sz w:val="18"/>
          <w:szCs w:val="18"/>
        </w:rPr>
        <w:t>(ceny stałe</w:t>
      </w:r>
      <w:r w:rsidR="00C52092" w:rsidRPr="000275C3">
        <w:rPr>
          <w:rFonts w:ascii="Fira Sans" w:hAnsi="Fira Sans" w:cs="Arial"/>
          <w:b/>
          <w:color w:val="auto"/>
          <w:sz w:val="18"/>
          <w:szCs w:val="18"/>
        </w:rPr>
        <w:t>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6"/>
        <w:gridCol w:w="1134"/>
        <w:gridCol w:w="1134"/>
        <w:gridCol w:w="1146"/>
      </w:tblGrid>
      <w:tr w:rsidR="00C613BD" w:rsidRPr="00F156AE" w:rsidTr="009304E4">
        <w:trPr>
          <w:gridAfter w:val="3"/>
          <w:wAfter w:w="3414" w:type="dxa"/>
          <w:cantSplit/>
          <w:trHeight w:val="360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C613BD" w:rsidRPr="0095396F" w:rsidTr="009304E4">
        <w:trPr>
          <w:cantSplit/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613BD" w:rsidRPr="00F156AE" w:rsidRDefault="007B66DE" w:rsidP="007B66D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C613BD">
              <w:rPr>
                <w:rFonts w:cs="Arial"/>
                <w:color w:val="000000"/>
                <w:sz w:val="16"/>
                <w:szCs w:val="16"/>
              </w:rPr>
              <w:t xml:space="preserve">I </w:t>
            </w:r>
            <w:r w:rsidR="00C613BD" w:rsidRPr="00F156AE">
              <w:rPr>
                <w:rFonts w:cs="Arial"/>
                <w:color w:val="000000"/>
                <w:sz w:val="16"/>
                <w:szCs w:val="16"/>
              </w:rPr>
              <w:t>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:rsidR="00C613BD" w:rsidRPr="00F156AE" w:rsidRDefault="00C613BD" w:rsidP="00965F6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I-</w:t>
            </w:r>
            <w:r w:rsidR="00965F65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 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65F6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613BD" w:rsidRPr="0095396F" w:rsidTr="009304E4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613BD" w:rsidRPr="00F156AE" w:rsidRDefault="00C613BD" w:rsidP="009304E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275EF3" w:rsidRDefault="007B66DE" w:rsidP="007B66D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7B66DE" w:rsidP="00071D8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C613BD">
              <w:rPr>
                <w:rFonts w:cs="Arial"/>
                <w:sz w:val="16"/>
                <w:szCs w:val="16"/>
              </w:rPr>
              <w:t>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 w:rsidR="00071D8E">
              <w:rPr>
                <w:rFonts w:cs="Arial"/>
                <w:sz w:val="16"/>
                <w:szCs w:val="16"/>
              </w:rPr>
              <w:t>8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C613BD" w:rsidP="00965F6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</w:t>
            </w:r>
            <w:r w:rsidR="00965F65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</w:t>
            </w:r>
            <w:r w:rsidRPr="00275EF3">
              <w:rPr>
                <w:rFonts w:cs="Arial"/>
                <w:sz w:val="16"/>
                <w:szCs w:val="16"/>
              </w:rPr>
              <w:t xml:space="preserve"> 201</w:t>
            </w:r>
            <w:r w:rsidR="00965F65">
              <w:rPr>
                <w:rFonts w:cs="Arial"/>
                <w:sz w:val="16"/>
                <w:szCs w:val="16"/>
              </w:rPr>
              <w:t>8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105,4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C613BD" w:rsidRPr="0095396F" w:rsidTr="009304E4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</w:tr>
      <w:tr w:rsidR="00C613BD" w:rsidRPr="0095396F" w:rsidTr="009304E4">
        <w:trPr>
          <w:cantSplit/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F0447E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2B47C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A959CC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</w:tr>
    </w:tbl>
    <w:p w:rsidR="00C613BD" w:rsidRDefault="00C613BD" w:rsidP="00C613BD">
      <w:pPr>
        <w:rPr>
          <w:lang w:eastAsia="pl-PL"/>
        </w:rPr>
      </w:pPr>
    </w:p>
    <w:p w:rsidR="00C613BD" w:rsidRDefault="00C613BD" w:rsidP="00C613BD">
      <w:pPr>
        <w:pStyle w:val="tytuwykresu"/>
        <w:rPr>
          <w:rFonts w:ascii="Fira Sans SemiBold" w:hAnsi="Fira Sans SemiBold" w:cs="Arial"/>
          <w:sz w:val="19"/>
          <w:szCs w:val="19"/>
        </w:rPr>
      </w:pPr>
      <w:r w:rsidRPr="0088559B">
        <w:rPr>
          <w:rFonts w:ascii="Fira Sans SemiBold" w:hAnsi="Fira Sans SemiBold"/>
          <w:sz w:val="19"/>
          <w:szCs w:val="19"/>
        </w:rPr>
        <w:t>Tabela 2. Dynamika</w:t>
      </w:r>
      <w:r w:rsidRPr="0088559B">
        <w:rPr>
          <w:rFonts w:ascii="Fira Sans SemiBold" w:hAnsi="Fira Sans SemiBold" w:cs="Arial"/>
          <w:sz w:val="19"/>
          <w:szCs w:val="19"/>
        </w:rPr>
        <w:t xml:space="preserve"> sprzedaży detalicznej (ceny bieżące</w:t>
      </w:r>
      <w:r w:rsidR="00510BC5">
        <w:rPr>
          <w:rFonts w:ascii="Fira Sans SemiBold" w:hAnsi="Fira Sans SemiBold" w:cs="Arial"/>
          <w:sz w:val="19"/>
          <w:szCs w:val="19"/>
        </w:rPr>
        <w:t>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C613BD" w:rsidRPr="00DF0FFE" w:rsidTr="009304E4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C613BD" w:rsidRPr="00DF0FFE" w:rsidTr="009304E4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613BD" w:rsidRPr="00DF0FFE" w:rsidRDefault="003A2333" w:rsidP="003A233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C613BD">
              <w:rPr>
                <w:rFonts w:cs="Arial"/>
                <w:color w:val="000000"/>
                <w:sz w:val="16"/>
                <w:szCs w:val="16"/>
              </w:rPr>
              <w:t>I</w:t>
            </w:r>
            <w:r w:rsidR="00C613BD" w:rsidRPr="00DF0FF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C613BD" w:rsidRPr="00DF0FFE" w:rsidRDefault="00C613BD" w:rsidP="00BD701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I-</w:t>
            </w:r>
            <w:r w:rsidR="00BD701E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BD701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613BD" w:rsidRPr="00DF0FFE" w:rsidTr="009304E4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613BD" w:rsidRPr="00DF0FFE" w:rsidRDefault="00C613BD" w:rsidP="009304E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275EF3" w:rsidRDefault="00BD701E" w:rsidP="00BD701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BD701E" w:rsidP="00BD701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C613BD">
              <w:rPr>
                <w:rFonts w:cs="Arial"/>
                <w:sz w:val="16"/>
                <w:szCs w:val="16"/>
              </w:rPr>
              <w:t>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8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C613BD" w:rsidP="00BD701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</w:t>
            </w:r>
            <w:r w:rsidR="00BD701E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</w:t>
            </w:r>
            <w:r w:rsidRPr="00275EF3">
              <w:rPr>
                <w:rFonts w:cs="Arial"/>
                <w:sz w:val="16"/>
                <w:szCs w:val="16"/>
              </w:rPr>
              <w:t xml:space="preserve"> 201</w:t>
            </w:r>
            <w:r w:rsidR="00BD701E">
              <w:rPr>
                <w:rFonts w:cs="Arial"/>
                <w:sz w:val="16"/>
                <w:szCs w:val="16"/>
              </w:rPr>
              <w:t>8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DF0FFE" w:rsidRDefault="00EE3761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EE376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</w:tr>
      <w:tr w:rsidR="00C613BD" w:rsidRPr="00DF0FFE" w:rsidTr="009304E4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C613BD" w:rsidRPr="00DF0FFE" w:rsidTr="009304E4">
        <w:trPr>
          <w:cantSplit/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DF0FFE" w:rsidRDefault="007B4F5A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DF0FFE" w:rsidRDefault="005F11D1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DF0FFE" w:rsidRDefault="007258B2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</w:tbl>
    <w:p w:rsidR="00C613BD" w:rsidRDefault="00C613BD" w:rsidP="00C613BD">
      <w:pPr>
        <w:rPr>
          <w:lang w:eastAsia="pl-PL"/>
        </w:rPr>
      </w:pPr>
    </w:p>
    <w:p w:rsidR="00C613BD" w:rsidRDefault="00C613BD" w:rsidP="00C613BD">
      <w:pPr>
        <w:rPr>
          <w:lang w:eastAsia="pl-PL"/>
        </w:rPr>
      </w:pPr>
    </w:p>
    <w:p w:rsidR="00035A97" w:rsidRDefault="00035A97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B25EE8" w:rsidRDefault="00B25EE8" w:rsidP="005313FC">
      <w:pPr>
        <w:pStyle w:val="tytuwykresu"/>
        <w:spacing w:after="0"/>
        <w:rPr>
          <w:shd w:val="clear" w:color="auto" w:fill="FFFFFF"/>
        </w:rPr>
      </w:pPr>
      <w:r w:rsidRPr="00B5309C">
        <w:t xml:space="preserve">Wykres </w:t>
      </w:r>
      <w:r>
        <w:t>2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</w:t>
      </w:r>
      <w:r>
        <w:rPr>
          <w:shd w:val="clear" w:color="auto" w:fill="FFFFFF"/>
        </w:rPr>
        <w:t xml:space="preserve">w </w:t>
      </w:r>
      <w:r w:rsidR="000A41EC">
        <w:rPr>
          <w:shd w:val="clear" w:color="auto" w:fill="FFFFFF"/>
        </w:rPr>
        <w:t>lutym</w:t>
      </w:r>
      <w:r w:rsidR="00FF1A4B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</w:t>
      </w:r>
      <w:r w:rsidR="00FF1A4B">
        <w:rPr>
          <w:shd w:val="clear" w:color="auto" w:fill="FFFFFF"/>
        </w:rPr>
        <w:t xml:space="preserve">9 </w:t>
      </w:r>
      <w:r>
        <w:rPr>
          <w:shd w:val="clear" w:color="auto" w:fill="FFFFFF"/>
        </w:rPr>
        <w:t>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</w:t>
      </w:r>
      <w:r w:rsidR="00A01BD2">
        <w:rPr>
          <w:shd w:val="clear" w:color="auto" w:fill="FFFFFF"/>
        </w:rPr>
        <w:t>b</w:t>
      </w:r>
      <w:r w:rsidR="00205C7E">
        <w:rPr>
          <w:shd w:val="clear" w:color="auto" w:fill="FFFFFF"/>
        </w:rPr>
        <w:t>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Pr="00B5309C">
        <w:rPr>
          <w:shd w:val="clear" w:color="auto" w:fill="FFFFFF"/>
        </w:rPr>
        <w:t>ceny stałe) – analogiczny okres roku poprzedniego</w:t>
      </w:r>
      <w:r>
        <w:rPr>
          <w:shd w:val="clear" w:color="auto" w:fill="FFFFFF"/>
        </w:rPr>
        <w:t>=100</w:t>
      </w:r>
    </w:p>
    <w:p w:rsidR="000A29D1" w:rsidRDefault="000A29D1" w:rsidP="00B25EE8">
      <w:pPr>
        <w:pStyle w:val="tytuwykresu"/>
        <w:rPr>
          <w:shd w:val="clear" w:color="auto" w:fill="FFFFFF"/>
        </w:rPr>
      </w:pPr>
    </w:p>
    <w:p w:rsidR="00C20E37" w:rsidRPr="00964F10" w:rsidRDefault="004F3301" w:rsidP="00AC09F0">
      <w:pPr>
        <w:pStyle w:val="tytuwykresu"/>
        <w:rPr>
          <w:rFonts w:cs="Arial"/>
          <w:b w:val="0"/>
          <w:color w:val="00206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7FBB41AB" wp14:editId="4DD32D23">
            <wp:simplePos x="0" y="0"/>
            <wp:positionH relativeFrom="margin">
              <wp:posOffset>0</wp:posOffset>
            </wp:positionH>
            <wp:positionV relativeFrom="margin">
              <wp:posOffset>1042988</wp:posOffset>
            </wp:positionV>
            <wp:extent cx="5127625" cy="2933065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A354FE">
        <w:rPr>
          <w:rFonts w:asciiTheme="majorHAnsi" w:hAnsiTheme="majorHAnsi"/>
          <w:b w:val="0"/>
          <w:noProof/>
          <w:lang w:eastAsia="pl-PL"/>
        </w:rPr>
        <w:pict>
          <v:shape id="Text Box 10" o:spid="_x0000_s1030" type="#_x0000_t202" style="position:absolute;margin-left:9.9pt;margin-top:19.25pt;width:139.25pt;height:74.25pt;z-index:251661312;visibility:visibl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aXuQ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" filled="f" stroked="f">
            <v:textbox>
              <w:txbxContent>
                <w:p w:rsidR="00431F5B" w:rsidRPr="00362B58" w:rsidRDefault="00431F5B" w:rsidP="00C20E37">
                  <w:pPr>
                    <w:pStyle w:val="tytuwykresu"/>
                    <w:rPr>
                      <w:color w:val="001D77"/>
                    </w:rPr>
                  </w:pPr>
                  <w:r w:rsidRPr="00362B58">
                    <w:rPr>
                      <w:b w:val="0"/>
                      <w:color w:val="001D77"/>
                    </w:rPr>
                    <w:t>W</w:t>
                  </w:r>
                  <w:r w:rsidR="00BD39A4" w:rsidRPr="00362B58">
                    <w:rPr>
                      <w:b w:val="0"/>
                      <w:color w:val="001D77"/>
                    </w:rPr>
                    <w:t xml:space="preserve"> </w:t>
                  </w:r>
                  <w:r w:rsidR="00701780" w:rsidRPr="00362B58">
                    <w:rPr>
                      <w:b w:val="0"/>
                      <w:color w:val="001D77"/>
                    </w:rPr>
                    <w:t>lutym</w:t>
                  </w:r>
                  <w:r w:rsidR="00BD39A4" w:rsidRPr="00362B58">
                    <w:rPr>
                      <w:b w:val="0"/>
                      <w:color w:val="001D77"/>
                    </w:rPr>
                    <w:t xml:space="preserve"> </w:t>
                  </w:r>
                  <w:r w:rsidRPr="00362B58">
                    <w:rPr>
                      <w:b w:val="0"/>
                      <w:color w:val="001D77"/>
                    </w:rPr>
                    <w:t>201</w:t>
                  </w:r>
                  <w:r w:rsidR="000A425C" w:rsidRPr="00362B58">
                    <w:rPr>
                      <w:b w:val="0"/>
                      <w:color w:val="001D77"/>
                    </w:rPr>
                    <w:t>9</w:t>
                  </w:r>
                  <w:r w:rsidRPr="00362B58">
                    <w:rPr>
                      <w:b w:val="0"/>
                      <w:color w:val="001D77"/>
                    </w:rPr>
                    <w:t xml:space="preserve"> r. </w:t>
                  </w:r>
                  <w:r w:rsidR="00F54764" w:rsidRPr="00362B58">
                    <w:rPr>
                      <w:b w:val="0"/>
                      <w:color w:val="001D77"/>
                    </w:rPr>
                    <w:t>odnotowano</w:t>
                  </w:r>
                  <w:r w:rsidR="006B2185" w:rsidRPr="00362B58">
                    <w:rPr>
                      <w:b w:val="0"/>
                      <w:color w:val="001D77"/>
                    </w:rPr>
                    <w:t xml:space="preserve"> wzrost</w:t>
                  </w:r>
                  <w:r w:rsidR="004478A5" w:rsidRPr="00362B58">
                    <w:rPr>
                      <w:b w:val="0"/>
                      <w:color w:val="001D77"/>
                    </w:rPr>
                    <w:t xml:space="preserve"> </w:t>
                  </w:r>
                  <w:r w:rsidRPr="00362B58">
                    <w:rPr>
                      <w:b w:val="0"/>
                      <w:color w:val="001D77"/>
                    </w:rPr>
                    <w:t>sprzedaż</w:t>
                  </w:r>
                  <w:r w:rsidR="00F54764" w:rsidRPr="00362B58">
                    <w:rPr>
                      <w:b w:val="0"/>
                      <w:color w:val="001D77"/>
                    </w:rPr>
                    <w:t>y</w:t>
                  </w:r>
                  <w:r w:rsidRPr="00362B58">
                    <w:rPr>
                      <w:b w:val="0"/>
                      <w:color w:val="001D77"/>
                    </w:rPr>
                    <w:t xml:space="preserve"> detaliczn</w:t>
                  </w:r>
                  <w:r w:rsidR="00F54764" w:rsidRPr="00362B58">
                    <w:rPr>
                      <w:b w:val="0"/>
                      <w:color w:val="001D77"/>
                    </w:rPr>
                    <w:t>ej</w:t>
                  </w:r>
                  <w:r w:rsidRPr="00362B58">
                    <w:rPr>
                      <w:b w:val="0"/>
                      <w:color w:val="001D77"/>
                    </w:rPr>
                    <w:t xml:space="preserve"> wyrównan</w:t>
                  </w:r>
                  <w:r w:rsidR="00F54764" w:rsidRPr="00362B58">
                    <w:rPr>
                      <w:b w:val="0"/>
                      <w:color w:val="001D77"/>
                    </w:rPr>
                    <w:t>ej</w:t>
                  </w:r>
                  <w:r w:rsidRPr="00362B58">
                    <w:rPr>
                      <w:b w:val="0"/>
                      <w:color w:val="001D77"/>
                    </w:rPr>
                    <w:t xml:space="preserve"> sezonowo </w:t>
                  </w:r>
                  <w:r w:rsidR="00F54764" w:rsidRPr="00362B58">
                    <w:rPr>
                      <w:b w:val="0"/>
                      <w:color w:val="001D77"/>
                    </w:rPr>
                    <w:t>o</w:t>
                  </w:r>
                  <w:r w:rsidR="004478A5" w:rsidRPr="00362B58">
                    <w:rPr>
                      <w:b w:val="0"/>
                      <w:color w:val="001D77"/>
                    </w:rPr>
                    <w:t xml:space="preserve"> </w:t>
                  </w:r>
                  <w:r w:rsidR="006B2185" w:rsidRPr="00362B58">
                    <w:rPr>
                      <w:b w:val="0"/>
                      <w:color w:val="001D77"/>
                    </w:rPr>
                    <w:t>0,8</w:t>
                  </w:r>
                  <w:r w:rsidR="00CB72D2" w:rsidRPr="00362B58">
                    <w:rPr>
                      <w:b w:val="0"/>
                      <w:color w:val="001D77"/>
                    </w:rPr>
                    <w:t>% w</w:t>
                  </w:r>
                  <w:r w:rsidR="006B2185" w:rsidRPr="00362B58">
                    <w:rPr>
                      <w:b w:val="0"/>
                      <w:color w:val="001D77"/>
                    </w:rPr>
                    <w:t> </w:t>
                  </w:r>
                  <w:r w:rsidR="00CB72D2" w:rsidRPr="00362B58">
                    <w:rPr>
                      <w:b w:val="0"/>
                      <w:color w:val="001D77"/>
                    </w:rPr>
                    <w:t>porównaniu z</w:t>
                  </w:r>
                  <w:r w:rsidR="00701780" w:rsidRPr="00362B58">
                    <w:rPr>
                      <w:b w:val="0"/>
                      <w:color w:val="001D77"/>
                    </w:rPr>
                    <w:t>e</w:t>
                  </w:r>
                  <w:r w:rsidR="00CB72D2" w:rsidRPr="00362B58">
                    <w:rPr>
                      <w:b w:val="0"/>
                      <w:color w:val="001D77"/>
                    </w:rPr>
                    <w:t xml:space="preserve"> </w:t>
                  </w:r>
                  <w:r w:rsidR="00701780" w:rsidRPr="00362B58">
                    <w:rPr>
                      <w:b w:val="0"/>
                      <w:color w:val="001D77"/>
                    </w:rPr>
                    <w:t xml:space="preserve">styczniem </w:t>
                  </w:r>
                  <w:r w:rsidR="009F2163">
                    <w:rPr>
                      <w:b w:val="0"/>
                      <w:color w:val="001D77"/>
                    </w:rPr>
                    <w:t xml:space="preserve"> br.</w:t>
                  </w:r>
                </w:p>
              </w:txbxContent>
            </v:textbox>
            <w10:wrap anchorx="margin"/>
          </v:shape>
        </w:pict>
      </w:r>
      <w:r w:rsidR="00300030">
        <w:rPr>
          <w:rFonts w:cs="Arial"/>
          <w:color w:val="002060"/>
          <w:szCs w:val="19"/>
        </w:rPr>
        <w:t>Sp</w:t>
      </w:r>
      <w:r w:rsidR="00C20E37" w:rsidRPr="00964F10">
        <w:rPr>
          <w:rFonts w:cs="Arial"/>
          <w:color w:val="002060"/>
          <w:szCs w:val="19"/>
        </w:rPr>
        <w:t>rzedaż detaliczna wyrównana sezonowo</w:t>
      </w:r>
    </w:p>
    <w:p w:rsidR="00300030" w:rsidRDefault="0030003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0144A9" w:rsidRPr="00362B58" w:rsidRDefault="000144A9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  <w:r w:rsidRPr="009815A2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B47574" w:rsidRPr="00362B58">
        <w:rPr>
          <w:rFonts w:cs="Arial"/>
          <w:b w:val="0"/>
          <w:sz w:val="19"/>
          <w:szCs w:val="19"/>
        </w:rPr>
        <w:t>lutym</w:t>
      </w:r>
      <w:r w:rsidR="00F14B02" w:rsidRPr="00362B58">
        <w:rPr>
          <w:rFonts w:cs="Arial"/>
          <w:b w:val="0"/>
          <w:sz w:val="19"/>
          <w:szCs w:val="19"/>
        </w:rPr>
        <w:t xml:space="preserve"> </w:t>
      </w:r>
      <w:r w:rsidR="00C45C70" w:rsidRPr="009815A2">
        <w:rPr>
          <w:rFonts w:cs="Arial"/>
          <w:b w:val="0"/>
          <w:sz w:val="19"/>
          <w:szCs w:val="19"/>
        </w:rPr>
        <w:t>201</w:t>
      </w:r>
      <w:r w:rsidR="000A425C">
        <w:rPr>
          <w:rFonts w:cs="Arial"/>
          <w:b w:val="0"/>
          <w:sz w:val="19"/>
          <w:szCs w:val="19"/>
        </w:rPr>
        <w:t>9</w:t>
      </w:r>
      <w:r w:rsidR="00C45C70" w:rsidRPr="009815A2">
        <w:rPr>
          <w:rFonts w:cs="Arial"/>
          <w:b w:val="0"/>
          <w:sz w:val="19"/>
          <w:szCs w:val="19"/>
        </w:rPr>
        <w:t xml:space="preserve"> r</w:t>
      </w:r>
      <w:r w:rsidRPr="009815A2">
        <w:rPr>
          <w:rFonts w:cs="Arial"/>
          <w:b w:val="0"/>
          <w:sz w:val="19"/>
          <w:szCs w:val="19"/>
        </w:rPr>
        <w:t xml:space="preserve">. </w:t>
      </w:r>
      <w:r w:rsidR="00F54764" w:rsidRPr="009815A2">
        <w:rPr>
          <w:rFonts w:cs="Arial"/>
          <w:b w:val="0"/>
          <w:sz w:val="19"/>
          <w:szCs w:val="19"/>
        </w:rPr>
        <w:t xml:space="preserve">była </w:t>
      </w:r>
      <w:r w:rsidR="00F54764" w:rsidRPr="006B2185">
        <w:rPr>
          <w:rFonts w:cs="Arial"/>
          <w:b w:val="0"/>
          <w:sz w:val="19"/>
          <w:szCs w:val="19"/>
        </w:rPr>
        <w:t xml:space="preserve">o </w:t>
      </w:r>
      <w:r w:rsidR="004478A5" w:rsidRPr="00362B58">
        <w:rPr>
          <w:rFonts w:cs="Arial"/>
          <w:b w:val="0"/>
          <w:sz w:val="19"/>
          <w:szCs w:val="19"/>
        </w:rPr>
        <w:t>0,</w:t>
      </w:r>
      <w:r w:rsidR="00B74194" w:rsidRPr="00362B58">
        <w:rPr>
          <w:rFonts w:cs="Arial"/>
          <w:b w:val="0"/>
          <w:sz w:val="19"/>
          <w:szCs w:val="19"/>
        </w:rPr>
        <w:t>8</w:t>
      </w:r>
      <w:r w:rsidR="00F54764" w:rsidRPr="00362B58">
        <w:rPr>
          <w:rFonts w:cs="Arial"/>
          <w:b w:val="0"/>
          <w:sz w:val="19"/>
          <w:szCs w:val="19"/>
        </w:rPr>
        <w:t xml:space="preserve">% </w:t>
      </w:r>
      <w:r w:rsidR="00B74194" w:rsidRPr="00362B58">
        <w:rPr>
          <w:rFonts w:cs="Arial"/>
          <w:b w:val="0"/>
          <w:sz w:val="19"/>
          <w:szCs w:val="19"/>
        </w:rPr>
        <w:t>wyższa</w:t>
      </w:r>
      <w:r w:rsidR="004478A5" w:rsidRPr="00362B58">
        <w:rPr>
          <w:rFonts w:cs="Arial"/>
          <w:b w:val="0"/>
          <w:sz w:val="19"/>
          <w:szCs w:val="19"/>
        </w:rPr>
        <w:t xml:space="preserve"> </w:t>
      </w:r>
      <w:r w:rsidR="00F54764" w:rsidRPr="00362B58">
        <w:rPr>
          <w:rFonts w:cs="Arial"/>
          <w:b w:val="0"/>
          <w:sz w:val="19"/>
          <w:szCs w:val="19"/>
        </w:rPr>
        <w:t>w porównaniu z</w:t>
      </w:r>
      <w:r w:rsidR="00B47574" w:rsidRPr="00362B58">
        <w:rPr>
          <w:rFonts w:cs="Arial"/>
          <w:b w:val="0"/>
          <w:sz w:val="19"/>
          <w:szCs w:val="19"/>
        </w:rPr>
        <w:t>e</w:t>
      </w:r>
      <w:r w:rsidR="00F54764" w:rsidRPr="00362B58">
        <w:rPr>
          <w:rFonts w:cs="Arial"/>
          <w:b w:val="0"/>
          <w:sz w:val="19"/>
          <w:szCs w:val="19"/>
        </w:rPr>
        <w:t xml:space="preserve"> </w:t>
      </w:r>
      <w:r w:rsidR="00B47574" w:rsidRPr="00362B58">
        <w:rPr>
          <w:rFonts w:cs="Arial"/>
          <w:b w:val="0"/>
          <w:sz w:val="19"/>
          <w:szCs w:val="19"/>
        </w:rPr>
        <w:t>styczniem</w:t>
      </w:r>
      <w:r w:rsidR="006B2185" w:rsidRPr="00362B58">
        <w:rPr>
          <w:rFonts w:cs="Arial"/>
          <w:b w:val="0"/>
          <w:sz w:val="19"/>
          <w:szCs w:val="19"/>
        </w:rPr>
        <w:t xml:space="preserve"> </w:t>
      </w:r>
      <w:r w:rsidR="00B47574" w:rsidRPr="00362B58">
        <w:rPr>
          <w:rFonts w:cs="Arial"/>
          <w:b w:val="0"/>
          <w:sz w:val="19"/>
          <w:szCs w:val="19"/>
        </w:rPr>
        <w:t>br.</w:t>
      </w:r>
    </w:p>
    <w:p w:rsidR="00AC09F0" w:rsidRDefault="00AC09F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AC09F0" w:rsidRDefault="00AC09F0" w:rsidP="00AC09F0">
      <w:pPr>
        <w:pStyle w:val="tytuwykresu"/>
        <w:spacing w:after="0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>
        <w:rPr>
          <w:shd w:val="clear" w:color="auto" w:fill="FFFFFF"/>
        </w:rPr>
        <w:t>e) –</w:t>
      </w:r>
      <w:r w:rsidRPr="003D7F37">
        <w:rPr>
          <w:shd w:val="clear" w:color="auto" w:fill="FFFFFF"/>
        </w:rPr>
        <w:t>przeciętna miesięczna 2015=100</w:t>
      </w:r>
    </w:p>
    <w:p w:rsidR="00AC09F0" w:rsidRDefault="00AC09F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0144A9" w:rsidRPr="009815A2" w:rsidRDefault="000144A9" w:rsidP="00B25EE8">
      <w:pPr>
        <w:pStyle w:val="tytuwykresu"/>
        <w:rPr>
          <w:shd w:val="clear" w:color="auto" w:fill="FFFFFF"/>
        </w:rPr>
      </w:pPr>
    </w:p>
    <w:p w:rsidR="00B25EE8" w:rsidRPr="00EA46AB" w:rsidRDefault="006B7D8E" w:rsidP="00AC09F0">
      <w:pPr>
        <w:pStyle w:val="tytuwykresu"/>
        <w:spacing w:after="0"/>
        <w:rPr>
          <w:sz w:val="16"/>
          <w:szCs w:val="16"/>
        </w:rPr>
        <w:sectPr w:rsidR="00B25EE8" w:rsidRPr="00EA46AB" w:rsidSect="001448A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11783D29" wp14:editId="4CCF160D">
            <wp:simplePos x="0" y="0"/>
            <wp:positionH relativeFrom="margin">
              <wp:posOffset>0</wp:posOffset>
            </wp:positionH>
            <wp:positionV relativeFrom="margin">
              <wp:posOffset>5912485</wp:posOffset>
            </wp:positionV>
            <wp:extent cx="5122545" cy="246697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0470AA" w:rsidRPr="008E5611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e-mail: </w:t>
            </w:r>
            <w:hyperlink r:id="rId19" w:history="1">
              <w:r w:rsidR="00017FFE" w:rsidRPr="008A1029">
                <w:rPr>
                  <w:rStyle w:val="Hipercze"/>
                  <w:rFonts w:cstheme="majorBidi"/>
                  <w:color w:val="auto"/>
                  <w:lang w:val="de-AT"/>
                </w:rPr>
                <w:t>j</w:t>
              </w:r>
              <w:r w:rsidR="00017FFE" w:rsidRPr="008A1029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e-mail: </w:t>
            </w:r>
            <w:hyperlink r:id="rId20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8A1029" w:rsidRDefault="008A1029" w:rsidP="000470AA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</w:t>
            </w:r>
            <w:r w:rsidR="000470AA" w:rsidRPr="0095396F">
              <w:rPr>
                <w:rFonts w:asciiTheme="majorHAnsi" w:hAnsiTheme="majorHAnsi"/>
                <w:b/>
                <w:sz w:val="20"/>
              </w:rPr>
              <w:t>el.:</w:t>
            </w:r>
            <w:r w:rsidR="000470AA" w:rsidRPr="008A1029">
              <w:rPr>
                <w:rFonts w:asciiTheme="majorHAnsi" w:hAnsiTheme="majorHAnsi"/>
                <w:b/>
                <w:sz w:val="20"/>
              </w:rPr>
              <w:t xml:space="preserve"> </w:t>
            </w:r>
            <w:r w:rsidRPr="008A1029">
              <w:rPr>
                <w:rFonts w:asciiTheme="majorHAnsi" w:hAnsiTheme="majorHAnsi"/>
                <w:sz w:val="20"/>
              </w:rPr>
              <w:t>22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8A1029">
              <w:rPr>
                <w:rFonts w:asciiTheme="majorHAnsi" w:hAnsiTheme="majorHAnsi"/>
                <w:sz w:val="20"/>
              </w:rPr>
              <w:t>608 34 91, 22</w:t>
            </w:r>
            <w:r w:rsidR="000470AA" w:rsidRPr="008A1029">
              <w:rPr>
                <w:rFonts w:asciiTheme="majorHAnsi" w:hAnsiTheme="majorHAnsi"/>
                <w:sz w:val="20"/>
              </w:rPr>
              <w:t xml:space="preserve">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e-mail:</w:t>
            </w:r>
            <w:r w:rsidRPr="008A1029">
              <w:rPr>
                <w:rFonts w:asciiTheme="majorHAnsi" w:hAnsiTheme="majorHAnsi"/>
                <w:b/>
                <w:sz w:val="20"/>
                <w:lang w:val="de-AT"/>
              </w:rPr>
              <w:t xml:space="preserve"> </w:t>
            </w:r>
            <w:hyperlink r:id="rId21" w:history="1">
              <w:r w:rsidRPr="008A1029">
                <w:rPr>
                  <w:rStyle w:val="Hipercze"/>
                  <w:rFonts w:asciiTheme="majorHAnsi" w:hAnsiTheme="majorHAnsi" w:cstheme="minorBidi"/>
                  <w:b/>
                  <w:color w:val="auto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@GlownyUrzadStatystyczny</w:t>
            </w:r>
          </w:p>
        </w:tc>
      </w:tr>
    </w:tbl>
    <w:p w:rsidR="00D261A2" w:rsidRPr="0095396F" w:rsidRDefault="00A354FE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w:pict>
          <v:shape id="_x0000_s1031" type="#_x0000_t202" style="position:absolute;margin-left:1.5pt;margin-top:33.5pt;width:436.95pt;height:349.85pt;z-index:251660288;visibility:visibl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hLsEC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431F5B" w:rsidRDefault="00431F5B" w:rsidP="00AB6D25">
                  <w:pPr>
                    <w:rPr>
                      <w:b/>
                    </w:rPr>
                  </w:pPr>
                </w:p>
                <w:p w:rsidR="00431F5B" w:rsidRPr="00D641C9" w:rsidRDefault="00431F5B" w:rsidP="00AB6D25">
                  <w:pPr>
                    <w:rPr>
                      <w:b/>
                    </w:rPr>
                  </w:pPr>
                  <w:r w:rsidRPr="00D641C9">
                    <w:rPr>
                      <w:b/>
                    </w:rPr>
                    <w:t>Powiązane opracowania</w:t>
                  </w:r>
                </w:p>
                <w:p w:rsidR="00431F5B" w:rsidRPr="00523150" w:rsidRDefault="00A354FE" w:rsidP="00AB6D25">
                  <w:pPr>
                    <w:rPr>
                      <w:color w:val="001D77"/>
                    </w:rPr>
                  </w:pPr>
                  <w:hyperlink r:id="rId25" w:history="1">
                    <w:r w:rsidR="00431F5B" w:rsidRPr="00523150">
                      <w:rPr>
                        <w:rStyle w:val="Hipercze"/>
                        <w:rFonts w:cstheme="minorBidi"/>
                        <w:color w:val="001D77"/>
                      </w:rPr>
                      <w:t>Rynek wewnętrzny w 201</w:t>
                    </w:r>
                    <w:r w:rsidR="00425B97" w:rsidRPr="00523150">
                      <w:rPr>
                        <w:rStyle w:val="Hipercze"/>
                        <w:rFonts w:cstheme="minorBidi"/>
                        <w:color w:val="001D77"/>
                      </w:rPr>
                      <w:t>7</w:t>
                    </w:r>
                    <w:r w:rsidR="00431F5B" w:rsidRPr="00523150">
                      <w:rPr>
                        <w:rStyle w:val="Hipercze"/>
                        <w:rFonts w:cstheme="minorBidi"/>
                        <w:color w:val="001D77"/>
                      </w:rPr>
                      <w:t xml:space="preserve"> r.</w:t>
                    </w:r>
                  </w:hyperlink>
                </w:p>
                <w:p w:rsidR="006C7D16" w:rsidRDefault="006C7D16" w:rsidP="00AB6D25"/>
                <w:p w:rsidR="00431F5B" w:rsidRPr="00D641C9" w:rsidRDefault="00431F5B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D641C9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431F5B" w:rsidRPr="00523150" w:rsidRDefault="00727B0A" w:rsidP="00AB6D25">
                  <w:pPr>
                    <w:rPr>
                      <w:rStyle w:val="Hipercze"/>
                      <w:rFonts w:cstheme="minorBidi"/>
                      <w:color w:val="001D77"/>
                      <w:szCs w:val="24"/>
                    </w:rPr>
                  </w:pPr>
                  <w:r w:rsidRPr="00523150">
                    <w:rPr>
                      <w:color w:val="001D77"/>
                      <w:szCs w:val="24"/>
                    </w:rPr>
                    <w:fldChar w:fldCharType="begin"/>
                  </w:r>
                  <w:r w:rsidR="00425B97" w:rsidRPr="00523150">
                    <w:rPr>
                      <w:color w:val="001D77"/>
                      <w:szCs w:val="24"/>
                    </w:rPr>
                    <w:instrText>HYPERLINK "http://swaid.stat.gov.pl/SitePagesDBW/HandelUslugi.aspx"</w:instrText>
                  </w:r>
                  <w:r w:rsidRPr="00523150">
                    <w:rPr>
                      <w:color w:val="001D77"/>
                      <w:szCs w:val="24"/>
                    </w:rPr>
                    <w:fldChar w:fldCharType="separate"/>
                  </w:r>
                  <w:r w:rsidR="00431F5B" w:rsidRPr="00523150">
                    <w:rPr>
                      <w:rStyle w:val="Hipercze"/>
                      <w:rFonts w:cstheme="minorBidi"/>
                      <w:color w:val="001D77"/>
                      <w:szCs w:val="24"/>
                    </w:rPr>
                    <w:t>Dziedzinowa Baza Wiedzy-Handel I Usługi</w:t>
                  </w:r>
                </w:p>
                <w:p w:rsidR="00ED51D1" w:rsidRDefault="00727B0A" w:rsidP="00ED51D1">
                  <w:pPr>
                    <w:rPr>
                      <w:szCs w:val="24"/>
                    </w:rPr>
                  </w:pPr>
                  <w:r w:rsidRPr="00523150">
                    <w:rPr>
                      <w:color w:val="001D77"/>
                      <w:szCs w:val="24"/>
                    </w:rPr>
                    <w:fldChar w:fldCharType="end"/>
                  </w:r>
                  <w:hyperlink r:id="rId26" w:history="1">
                    <w:r w:rsidR="00ED51D1" w:rsidRPr="00523150">
                      <w:rPr>
                        <w:rStyle w:val="Hipercze"/>
                        <w:rFonts w:cstheme="minorBidi"/>
                        <w:color w:val="001D77"/>
                        <w:szCs w:val="24"/>
                      </w:rPr>
                      <w:t>Bank Danych Makroekonomicznych</w:t>
                    </w:r>
                  </w:hyperlink>
                </w:p>
                <w:p w:rsidR="00ED51D1" w:rsidRDefault="00ED51D1" w:rsidP="00AB6D25">
                  <w:pPr>
                    <w:rPr>
                      <w:szCs w:val="24"/>
                    </w:rPr>
                  </w:pPr>
                </w:p>
                <w:p w:rsidR="00431F5B" w:rsidRDefault="00431F5B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bookmarkStart w:id="0" w:name="_GoBack"/>
                <w:p w:rsidR="00431F5B" w:rsidRPr="00523150" w:rsidRDefault="00727B0A" w:rsidP="00AB6D25">
                  <w:pPr>
                    <w:rPr>
                      <w:rStyle w:val="Hipercze"/>
                      <w:rFonts w:cstheme="minorBidi"/>
                      <w:color w:val="001D77"/>
                      <w:szCs w:val="24"/>
                    </w:rPr>
                  </w:pPr>
                  <w:r w:rsidRPr="00523150">
                    <w:rPr>
                      <w:color w:val="001D77"/>
                      <w:szCs w:val="24"/>
                    </w:rPr>
                    <w:fldChar w:fldCharType="begin"/>
                  </w:r>
                  <w:r w:rsidR="00425B97" w:rsidRPr="00523150">
                    <w:rPr>
                      <w:color w:val="001D77"/>
                      <w:szCs w:val="24"/>
                    </w:rPr>
                    <w:instrText>HYPERLINK "http://stat.gov.pl/metainformacje/slownik-pojec/pojecia-stosowane-w-statystyce-publicznej/473,pojecie.html"</w:instrText>
                  </w:r>
                  <w:r w:rsidRPr="00523150">
                    <w:rPr>
                      <w:color w:val="001D77"/>
                      <w:szCs w:val="24"/>
                    </w:rPr>
                    <w:fldChar w:fldCharType="separate"/>
                  </w:r>
                  <w:r w:rsidR="00431F5B" w:rsidRPr="00523150">
                    <w:rPr>
                      <w:rStyle w:val="Hipercze"/>
                      <w:rFonts w:cstheme="minorBidi"/>
                      <w:color w:val="001D77"/>
                      <w:szCs w:val="24"/>
                    </w:rPr>
                    <w:t>Sprzedaż detaliczna towarów</w:t>
                  </w:r>
                </w:p>
                <w:p w:rsidR="00431F5B" w:rsidRPr="003D7F37" w:rsidRDefault="00727B0A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r w:rsidRPr="00523150">
                    <w:rPr>
                      <w:color w:val="001D77"/>
                      <w:szCs w:val="24"/>
                    </w:rPr>
                    <w:fldChar w:fldCharType="end"/>
                  </w:r>
                  <w:bookmarkEnd w:id="0"/>
                </w:p>
              </w:txbxContent>
            </v:textbox>
            <w10:wrap type="square" anchorx="margin"/>
          </v:shape>
        </w:pict>
      </w:r>
    </w:p>
    <w:sectPr w:rsidR="00D261A2" w:rsidRPr="0095396F" w:rsidSect="006A2E6E">
      <w:headerReference w:type="default" r:id="rId2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4FE" w:rsidRDefault="00A354FE" w:rsidP="000662E2">
      <w:pPr>
        <w:spacing w:after="0" w:line="240" w:lineRule="auto"/>
      </w:pPr>
      <w:r>
        <w:separator/>
      </w:r>
    </w:p>
  </w:endnote>
  <w:endnote w:type="continuationSeparator" w:id="0">
    <w:p w:rsidR="00A354FE" w:rsidRDefault="00A354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F251C65-E73D-4BD1-B28F-F5B682A8E412}"/>
    <w:embedBold r:id="rId2" w:fontKey="{73C5FAD0-62F4-469E-9411-2F97A606790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684930B-3640-4A4B-8AFA-64604AC26ED0}"/>
    <w:embedBold r:id="rId4" w:fontKey="{CECBFF6B-9B29-452E-85DB-6622F0FB74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8B0098E-4591-41A4-8C4C-42F62B50FB6B}"/>
    <w:embedBold r:id="rId6" w:fontKey="{2A2C472D-8B0D-46B1-ADDF-8A247F7852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0B5091D-9DF0-4318-9C3B-1EB90F032A61}"/>
    <w:embedBold r:id="rId8" w:fontKey="{6CCD24F4-B521-4BBD-A480-B1105F82236F}"/>
    <w:embedItalic r:id="rId9" w:fontKey="{BB906E83-A308-4C4A-99CB-8D85ED3864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5DE3651-25B1-49E0-B6B7-EF8D9D9602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1B7292D-4600-4A00-9A8F-456CEE299038}"/>
    <w:embedBold r:id="rId12" w:fontKey="{6B070CCA-451B-4C84-9DFB-98852F13271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727B0A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52315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727B0A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5231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4FE" w:rsidRDefault="00A354FE" w:rsidP="000662E2">
      <w:pPr>
        <w:spacing w:after="0" w:line="240" w:lineRule="auto"/>
      </w:pPr>
      <w:r>
        <w:separator/>
      </w:r>
    </w:p>
  </w:footnote>
  <w:footnote w:type="continuationSeparator" w:id="0">
    <w:p w:rsidR="00A354FE" w:rsidRDefault="00A354FE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A233D9" w:rsidRPr="00A233D9" w:rsidRDefault="00A233D9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233D9">
        <w:rPr>
          <w:sz w:val="16"/>
          <w:szCs w:val="16"/>
        </w:rPr>
        <w:t>W danych narastających uwzględniono korekty dokonane przez jednostki sprawozdawcze.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A354FE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EA022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54FE">
      <w:rPr>
        <w:noProof/>
        <w:lang w:eastAsia="pl-PL"/>
      </w:rPr>
      <w:pict>
        <v:rect id="Prostokąt 10" o:spid="_x0000_s2051" style="position:absolute;margin-left:2523.6pt;margin-top:-14.2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" fillcolor="#f2f2f2" stroked="f" strokeweight="1pt">
          <v:path arrowok="t"/>
          <w10:wrap type="tight" anchorx="page"/>
        </v:rect>
      </w:pict>
    </w:r>
    <w:r w:rsidR="00A354FE">
      <w:rPr>
        <w:noProof/>
        <w:lang w:eastAsia="pl-PL"/>
      </w:rPr>
      <w:pict>
        <v:shape id="Schemat blokowy: opóźnienie 6" o:spid="_x0000_s2050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431F5B" w:rsidRPr="003C6C8D" w:rsidRDefault="00431F5B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</w:p>
  <w:p w:rsidR="00431F5B" w:rsidRDefault="00A354FE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431F5B" w:rsidRPr="00C97596" w:rsidRDefault="00C63D87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</w:t>
                </w:r>
                <w:r w:rsidR="003908FE">
                  <w:rPr>
                    <w:rFonts w:ascii="Fira Sans SemiBold" w:hAnsi="Fira Sans SemiBold"/>
                    <w:color w:val="001D77"/>
                  </w:rPr>
                  <w:t>1</w:t>
                </w:r>
                <w:r w:rsidR="00E202F8">
                  <w:rPr>
                    <w:rFonts w:ascii="Fira Sans SemiBold" w:hAnsi="Fira Sans SemiBold"/>
                    <w:color w:val="001D77"/>
                  </w:rPr>
                  <w:t>.0</w:t>
                </w:r>
                <w:r w:rsidR="00117217">
                  <w:rPr>
                    <w:rFonts w:ascii="Fira Sans SemiBold" w:hAnsi="Fira Sans SemiBold"/>
                    <w:color w:val="001D77"/>
                  </w:rPr>
                  <w:t>3</w:t>
                </w:r>
                <w:r w:rsidR="00E202F8">
                  <w:rPr>
                    <w:rFonts w:ascii="Fira Sans SemiBold" w:hAnsi="Fira Sans SemiBold"/>
                    <w:color w:val="001D77"/>
                  </w:rPr>
                  <w:t xml:space="preserve">.2019 </w:t>
                </w:r>
                <w:r w:rsidR="00431F5B" w:rsidRPr="00C97596">
                  <w:rPr>
                    <w:rFonts w:ascii="Fira Sans SemiBold" w:hAnsi="Fira Sans SemiBold"/>
                    <w:color w:val="001D77"/>
                  </w:rPr>
                  <w:t>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7pt;height:124.9pt;visibility:visible;mso-wrap-style:square" o:bullet="t">
        <v:imagedata r:id="rId1" o:title=""/>
      </v:shape>
    </w:pict>
  </w:numPicBullet>
  <w:numPicBullet w:numPicBulletId="1">
    <w:pict>
      <v:shape id="_x0000_i1043" type="#_x0000_t75" style="width:124.3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CC774D"/>
    <w:multiLevelType w:val="hybridMultilevel"/>
    <w:tmpl w:val="FF2028D2"/>
    <w:lvl w:ilvl="0" w:tplc="F0A46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A28CC"/>
    <w:multiLevelType w:val="hybridMultilevel"/>
    <w:tmpl w:val="669847B0"/>
    <w:lvl w:ilvl="0" w:tplc="9768E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105"/>
    <w:rsid w:val="00001C5B"/>
    <w:rsid w:val="00003437"/>
    <w:rsid w:val="0000709F"/>
    <w:rsid w:val="00007FA2"/>
    <w:rsid w:val="000106DA"/>
    <w:rsid w:val="000108B8"/>
    <w:rsid w:val="00010CF1"/>
    <w:rsid w:val="000144A9"/>
    <w:rsid w:val="00014BC5"/>
    <w:rsid w:val="000152F5"/>
    <w:rsid w:val="00017FFE"/>
    <w:rsid w:val="00023A16"/>
    <w:rsid w:val="00024A57"/>
    <w:rsid w:val="00025F4C"/>
    <w:rsid w:val="000275C3"/>
    <w:rsid w:val="00027951"/>
    <w:rsid w:val="00030E7A"/>
    <w:rsid w:val="0003301B"/>
    <w:rsid w:val="00034413"/>
    <w:rsid w:val="000357D2"/>
    <w:rsid w:val="00035A97"/>
    <w:rsid w:val="000361A2"/>
    <w:rsid w:val="00036905"/>
    <w:rsid w:val="00037EFE"/>
    <w:rsid w:val="000407AD"/>
    <w:rsid w:val="000419AC"/>
    <w:rsid w:val="00041A97"/>
    <w:rsid w:val="000444AC"/>
    <w:rsid w:val="00045468"/>
    <w:rsid w:val="0004582E"/>
    <w:rsid w:val="00045FF7"/>
    <w:rsid w:val="00046397"/>
    <w:rsid w:val="000470AA"/>
    <w:rsid w:val="00047ADF"/>
    <w:rsid w:val="00051864"/>
    <w:rsid w:val="00053DD8"/>
    <w:rsid w:val="00057374"/>
    <w:rsid w:val="00057CA1"/>
    <w:rsid w:val="00063B71"/>
    <w:rsid w:val="000646CE"/>
    <w:rsid w:val="000662E2"/>
    <w:rsid w:val="00066883"/>
    <w:rsid w:val="00071458"/>
    <w:rsid w:val="00071D8E"/>
    <w:rsid w:val="00074DD8"/>
    <w:rsid w:val="00080236"/>
    <w:rsid w:val="000806F7"/>
    <w:rsid w:val="00081C7F"/>
    <w:rsid w:val="0008544D"/>
    <w:rsid w:val="0008767F"/>
    <w:rsid w:val="00094D9B"/>
    <w:rsid w:val="000A29D1"/>
    <w:rsid w:val="000A41EC"/>
    <w:rsid w:val="000A425C"/>
    <w:rsid w:val="000A5C4F"/>
    <w:rsid w:val="000B0442"/>
    <w:rsid w:val="000B0727"/>
    <w:rsid w:val="000B4F9E"/>
    <w:rsid w:val="000B5D11"/>
    <w:rsid w:val="000B62AD"/>
    <w:rsid w:val="000B6DA7"/>
    <w:rsid w:val="000B7F8D"/>
    <w:rsid w:val="000C135D"/>
    <w:rsid w:val="000C4971"/>
    <w:rsid w:val="000C62BC"/>
    <w:rsid w:val="000D1241"/>
    <w:rsid w:val="000D1D43"/>
    <w:rsid w:val="000D225C"/>
    <w:rsid w:val="000D2A5C"/>
    <w:rsid w:val="000D2D28"/>
    <w:rsid w:val="000D6196"/>
    <w:rsid w:val="000E0918"/>
    <w:rsid w:val="000E18FB"/>
    <w:rsid w:val="000E24A3"/>
    <w:rsid w:val="000E34CA"/>
    <w:rsid w:val="000E3DB1"/>
    <w:rsid w:val="000E4738"/>
    <w:rsid w:val="000E585A"/>
    <w:rsid w:val="000F4225"/>
    <w:rsid w:val="000F6856"/>
    <w:rsid w:val="001011C3"/>
    <w:rsid w:val="0010227D"/>
    <w:rsid w:val="00104902"/>
    <w:rsid w:val="00110C5D"/>
    <w:rsid w:val="00110D87"/>
    <w:rsid w:val="00111234"/>
    <w:rsid w:val="001119E5"/>
    <w:rsid w:val="00111B78"/>
    <w:rsid w:val="0011388B"/>
    <w:rsid w:val="00114B71"/>
    <w:rsid w:val="00114DB9"/>
    <w:rsid w:val="00116087"/>
    <w:rsid w:val="00117217"/>
    <w:rsid w:val="00122AFF"/>
    <w:rsid w:val="00122F87"/>
    <w:rsid w:val="001241DE"/>
    <w:rsid w:val="001267F4"/>
    <w:rsid w:val="00130296"/>
    <w:rsid w:val="00135671"/>
    <w:rsid w:val="001374BF"/>
    <w:rsid w:val="00140047"/>
    <w:rsid w:val="001405BA"/>
    <w:rsid w:val="001423B6"/>
    <w:rsid w:val="001448A7"/>
    <w:rsid w:val="0014495B"/>
    <w:rsid w:val="00145EA1"/>
    <w:rsid w:val="00146621"/>
    <w:rsid w:val="00152273"/>
    <w:rsid w:val="00155A6F"/>
    <w:rsid w:val="001566D7"/>
    <w:rsid w:val="00157714"/>
    <w:rsid w:val="00160BF8"/>
    <w:rsid w:val="00162325"/>
    <w:rsid w:val="0016252C"/>
    <w:rsid w:val="00162899"/>
    <w:rsid w:val="001628ED"/>
    <w:rsid w:val="00162EE7"/>
    <w:rsid w:val="00170C2A"/>
    <w:rsid w:val="00170EBA"/>
    <w:rsid w:val="00171C7E"/>
    <w:rsid w:val="00174D32"/>
    <w:rsid w:val="00176A3D"/>
    <w:rsid w:val="0017784B"/>
    <w:rsid w:val="00177A6E"/>
    <w:rsid w:val="001801F0"/>
    <w:rsid w:val="001815B0"/>
    <w:rsid w:val="00182766"/>
    <w:rsid w:val="00185DC0"/>
    <w:rsid w:val="00186C26"/>
    <w:rsid w:val="001900DA"/>
    <w:rsid w:val="00191512"/>
    <w:rsid w:val="00191E3E"/>
    <w:rsid w:val="001951DA"/>
    <w:rsid w:val="0019732B"/>
    <w:rsid w:val="001A0C1F"/>
    <w:rsid w:val="001A1F8A"/>
    <w:rsid w:val="001A2C3B"/>
    <w:rsid w:val="001A2C7F"/>
    <w:rsid w:val="001A480D"/>
    <w:rsid w:val="001A4D4B"/>
    <w:rsid w:val="001A7C31"/>
    <w:rsid w:val="001B0F74"/>
    <w:rsid w:val="001B19A2"/>
    <w:rsid w:val="001B4A82"/>
    <w:rsid w:val="001B4D4D"/>
    <w:rsid w:val="001B727B"/>
    <w:rsid w:val="001B7664"/>
    <w:rsid w:val="001C00D5"/>
    <w:rsid w:val="001C3269"/>
    <w:rsid w:val="001C40BE"/>
    <w:rsid w:val="001C49DB"/>
    <w:rsid w:val="001C5DE2"/>
    <w:rsid w:val="001C6976"/>
    <w:rsid w:val="001C7578"/>
    <w:rsid w:val="001C7EB9"/>
    <w:rsid w:val="001D1DB4"/>
    <w:rsid w:val="001D3981"/>
    <w:rsid w:val="001D3DD3"/>
    <w:rsid w:val="001D5F26"/>
    <w:rsid w:val="001D76C2"/>
    <w:rsid w:val="001D7E97"/>
    <w:rsid w:val="001E059C"/>
    <w:rsid w:val="001E0B7B"/>
    <w:rsid w:val="001E6704"/>
    <w:rsid w:val="001F0979"/>
    <w:rsid w:val="001F1346"/>
    <w:rsid w:val="001F1577"/>
    <w:rsid w:val="001F29DE"/>
    <w:rsid w:val="001F30FC"/>
    <w:rsid w:val="001F43F9"/>
    <w:rsid w:val="001F59B5"/>
    <w:rsid w:val="001F67FE"/>
    <w:rsid w:val="00200FD1"/>
    <w:rsid w:val="00205C7E"/>
    <w:rsid w:val="00205CC3"/>
    <w:rsid w:val="00214797"/>
    <w:rsid w:val="0021785F"/>
    <w:rsid w:val="0022081C"/>
    <w:rsid w:val="00221F3F"/>
    <w:rsid w:val="00222286"/>
    <w:rsid w:val="00223703"/>
    <w:rsid w:val="0022580C"/>
    <w:rsid w:val="002308E2"/>
    <w:rsid w:val="00236700"/>
    <w:rsid w:val="002409A5"/>
    <w:rsid w:val="00241994"/>
    <w:rsid w:val="00242157"/>
    <w:rsid w:val="00243CD3"/>
    <w:rsid w:val="00246371"/>
    <w:rsid w:val="00247BF8"/>
    <w:rsid w:val="00247E0C"/>
    <w:rsid w:val="0025043C"/>
    <w:rsid w:val="00251AE8"/>
    <w:rsid w:val="002535A7"/>
    <w:rsid w:val="0025463B"/>
    <w:rsid w:val="00254D7B"/>
    <w:rsid w:val="0025547C"/>
    <w:rsid w:val="002574F9"/>
    <w:rsid w:val="00261B5D"/>
    <w:rsid w:val="00262D23"/>
    <w:rsid w:val="00263223"/>
    <w:rsid w:val="00264C51"/>
    <w:rsid w:val="00266550"/>
    <w:rsid w:val="00271C66"/>
    <w:rsid w:val="002753A9"/>
    <w:rsid w:val="0027555D"/>
    <w:rsid w:val="00275EF3"/>
    <w:rsid w:val="00276811"/>
    <w:rsid w:val="0027748E"/>
    <w:rsid w:val="002804A2"/>
    <w:rsid w:val="00282177"/>
    <w:rsid w:val="00282699"/>
    <w:rsid w:val="0028585A"/>
    <w:rsid w:val="002874F7"/>
    <w:rsid w:val="00287CE2"/>
    <w:rsid w:val="002910E3"/>
    <w:rsid w:val="002926DF"/>
    <w:rsid w:val="002947BF"/>
    <w:rsid w:val="00295B04"/>
    <w:rsid w:val="00296697"/>
    <w:rsid w:val="002A2FE2"/>
    <w:rsid w:val="002A3375"/>
    <w:rsid w:val="002A4C17"/>
    <w:rsid w:val="002A6115"/>
    <w:rsid w:val="002B0472"/>
    <w:rsid w:val="002B15FC"/>
    <w:rsid w:val="002B2088"/>
    <w:rsid w:val="002B47CF"/>
    <w:rsid w:val="002B5380"/>
    <w:rsid w:val="002B6B12"/>
    <w:rsid w:val="002B6BDF"/>
    <w:rsid w:val="002B731E"/>
    <w:rsid w:val="002B76BF"/>
    <w:rsid w:val="002C0E78"/>
    <w:rsid w:val="002C1CA4"/>
    <w:rsid w:val="002C2628"/>
    <w:rsid w:val="002C7074"/>
    <w:rsid w:val="002D00D6"/>
    <w:rsid w:val="002D0E04"/>
    <w:rsid w:val="002D0EFC"/>
    <w:rsid w:val="002D12AB"/>
    <w:rsid w:val="002D1DF0"/>
    <w:rsid w:val="002D2D15"/>
    <w:rsid w:val="002D6B36"/>
    <w:rsid w:val="002D7439"/>
    <w:rsid w:val="002E34A6"/>
    <w:rsid w:val="002E6140"/>
    <w:rsid w:val="002E6985"/>
    <w:rsid w:val="002E71B6"/>
    <w:rsid w:val="002F77C8"/>
    <w:rsid w:val="002F77F4"/>
    <w:rsid w:val="002F7A86"/>
    <w:rsid w:val="00300030"/>
    <w:rsid w:val="00300439"/>
    <w:rsid w:val="00300D95"/>
    <w:rsid w:val="00303ABA"/>
    <w:rsid w:val="003045F1"/>
    <w:rsid w:val="00304994"/>
    <w:rsid w:val="00304D08"/>
    <w:rsid w:val="00304F22"/>
    <w:rsid w:val="00304F73"/>
    <w:rsid w:val="00306671"/>
    <w:rsid w:val="00306C7C"/>
    <w:rsid w:val="0031243A"/>
    <w:rsid w:val="00312BC1"/>
    <w:rsid w:val="00313370"/>
    <w:rsid w:val="003140EB"/>
    <w:rsid w:val="003154FE"/>
    <w:rsid w:val="00320FEE"/>
    <w:rsid w:val="00322EDD"/>
    <w:rsid w:val="00322F20"/>
    <w:rsid w:val="00323F78"/>
    <w:rsid w:val="00330A52"/>
    <w:rsid w:val="00332320"/>
    <w:rsid w:val="00336650"/>
    <w:rsid w:val="00341A36"/>
    <w:rsid w:val="00342484"/>
    <w:rsid w:val="003434AE"/>
    <w:rsid w:val="0034354B"/>
    <w:rsid w:val="00345DF9"/>
    <w:rsid w:val="003461A3"/>
    <w:rsid w:val="00347D72"/>
    <w:rsid w:val="00352278"/>
    <w:rsid w:val="00352704"/>
    <w:rsid w:val="003557C4"/>
    <w:rsid w:val="0035675F"/>
    <w:rsid w:val="00357611"/>
    <w:rsid w:val="00360352"/>
    <w:rsid w:val="003610E5"/>
    <w:rsid w:val="0036221B"/>
    <w:rsid w:val="00362B58"/>
    <w:rsid w:val="003641B2"/>
    <w:rsid w:val="00367237"/>
    <w:rsid w:val="00370049"/>
    <w:rsid w:val="0037077F"/>
    <w:rsid w:val="003717FF"/>
    <w:rsid w:val="00373882"/>
    <w:rsid w:val="00374327"/>
    <w:rsid w:val="00375B9E"/>
    <w:rsid w:val="003779C4"/>
    <w:rsid w:val="00377D1C"/>
    <w:rsid w:val="00381472"/>
    <w:rsid w:val="0038221F"/>
    <w:rsid w:val="0038389B"/>
    <w:rsid w:val="003843DB"/>
    <w:rsid w:val="00384426"/>
    <w:rsid w:val="00387315"/>
    <w:rsid w:val="00390102"/>
    <w:rsid w:val="003908FE"/>
    <w:rsid w:val="00390E0A"/>
    <w:rsid w:val="003935DC"/>
    <w:rsid w:val="00393761"/>
    <w:rsid w:val="00395E0F"/>
    <w:rsid w:val="00397D18"/>
    <w:rsid w:val="00397EE4"/>
    <w:rsid w:val="003A010A"/>
    <w:rsid w:val="003A1B36"/>
    <w:rsid w:val="003A2333"/>
    <w:rsid w:val="003A3024"/>
    <w:rsid w:val="003A7C18"/>
    <w:rsid w:val="003B1454"/>
    <w:rsid w:val="003B2346"/>
    <w:rsid w:val="003B348B"/>
    <w:rsid w:val="003B44D8"/>
    <w:rsid w:val="003B4DDA"/>
    <w:rsid w:val="003C00EC"/>
    <w:rsid w:val="003C1FA5"/>
    <w:rsid w:val="003C2CAA"/>
    <w:rsid w:val="003C319C"/>
    <w:rsid w:val="003C32D6"/>
    <w:rsid w:val="003C3804"/>
    <w:rsid w:val="003C5768"/>
    <w:rsid w:val="003C59E0"/>
    <w:rsid w:val="003C5E6A"/>
    <w:rsid w:val="003C6C8D"/>
    <w:rsid w:val="003C7234"/>
    <w:rsid w:val="003D28F3"/>
    <w:rsid w:val="003D35A3"/>
    <w:rsid w:val="003D3C51"/>
    <w:rsid w:val="003D4F95"/>
    <w:rsid w:val="003D5287"/>
    <w:rsid w:val="003D56CE"/>
    <w:rsid w:val="003D5F42"/>
    <w:rsid w:val="003D60A9"/>
    <w:rsid w:val="003D695C"/>
    <w:rsid w:val="003D7F37"/>
    <w:rsid w:val="003E0762"/>
    <w:rsid w:val="003E1564"/>
    <w:rsid w:val="003E543E"/>
    <w:rsid w:val="003E6294"/>
    <w:rsid w:val="003F025A"/>
    <w:rsid w:val="003F0625"/>
    <w:rsid w:val="003F22D8"/>
    <w:rsid w:val="003F3433"/>
    <w:rsid w:val="003F3D37"/>
    <w:rsid w:val="003F4C97"/>
    <w:rsid w:val="003F5093"/>
    <w:rsid w:val="003F7FE6"/>
    <w:rsid w:val="00400193"/>
    <w:rsid w:val="00400F77"/>
    <w:rsid w:val="00415861"/>
    <w:rsid w:val="00416D57"/>
    <w:rsid w:val="0041734F"/>
    <w:rsid w:val="004212E7"/>
    <w:rsid w:val="0042446D"/>
    <w:rsid w:val="00425B97"/>
    <w:rsid w:val="00427910"/>
    <w:rsid w:val="00427BF8"/>
    <w:rsid w:val="00431C02"/>
    <w:rsid w:val="00431F5B"/>
    <w:rsid w:val="0043449C"/>
    <w:rsid w:val="00434ADD"/>
    <w:rsid w:val="004358A9"/>
    <w:rsid w:val="00437395"/>
    <w:rsid w:val="0044325E"/>
    <w:rsid w:val="004438A8"/>
    <w:rsid w:val="00445047"/>
    <w:rsid w:val="004459A9"/>
    <w:rsid w:val="00445E2E"/>
    <w:rsid w:val="00446BED"/>
    <w:rsid w:val="004478A5"/>
    <w:rsid w:val="004571AA"/>
    <w:rsid w:val="004612F3"/>
    <w:rsid w:val="00463E39"/>
    <w:rsid w:val="00464756"/>
    <w:rsid w:val="004657FC"/>
    <w:rsid w:val="004733F6"/>
    <w:rsid w:val="004746B6"/>
    <w:rsid w:val="00474E69"/>
    <w:rsid w:val="00475C07"/>
    <w:rsid w:val="00477D26"/>
    <w:rsid w:val="0048343A"/>
    <w:rsid w:val="00487D64"/>
    <w:rsid w:val="00490249"/>
    <w:rsid w:val="004905EC"/>
    <w:rsid w:val="00490822"/>
    <w:rsid w:val="0049146C"/>
    <w:rsid w:val="004916D3"/>
    <w:rsid w:val="00494051"/>
    <w:rsid w:val="0049621B"/>
    <w:rsid w:val="00496B7D"/>
    <w:rsid w:val="004A0FCB"/>
    <w:rsid w:val="004A12CA"/>
    <w:rsid w:val="004A579E"/>
    <w:rsid w:val="004A59D6"/>
    <w:rsid w:val="004B06B1"/>
    <w:rsid w:val="004B2970"/>
    <w:rsid w:val="004B55C7"/>
    <w:rsid w:val="004B6C26"/>
    <w:rsid w:val="004B7712"/>
    <w:rsid w:val="004C1895"/>
    <w:rsid w:val="004C238F"/>
    <w:rsid w:val="004C57B1"/>
    <w:rsid w:val="004C6B68"/>
    <w:rsid w:val="004C6D40"/>
    <w:rsid w:val="004C751F"/>
    <w:rsid w:val="004C78B4"/>
    <w:rsid w:val="004D10CF"/>
    <w:rsid w:val="004D191A"/>
    <w:rsid w:val="004D3499"/>
    <w:rsid w:val="004D427A"/>
    <w:rsid w:val="004D4601"/>
    <w:rsid w:val="004D4898"/>
    <w:rsid w:val="004D653D"/>
    <w:rsid w:val="004D7111"/>
    <w:rsid w:val="004E0C12"/>
    <w:rsid w:val="004E2013"/>
    <w:rsid w:val="004E4B76"/>
    <w:rsid w:val="004E6D72"/>
    <w:rsid w:val="004F0C3C"/>
    <w:rsid w:val="004F2F68"/>
    <w:rsid w:val="004F3301"/>
    <w:rsid w:val="004F5EB5"/>
    <w:rsid w:val="004F63FC"/>
    <w:rsid w:val="004F6F5E"/>
    <w:rsid w:val="004F7082"/>
    <w:rsid w:val="004F760F"/>
    <w:rsid w:val="00501458"/>
    <w:rsid w:val="00505A92"/>
    <w:rsid w:val="00506D45"/>
    <w:rsid w:val="00510BC5"/>
    <w:rsid w:val="00511294"/>
    <w:rsid w:val="00511F40"/>
    <w:rsid w:val="005151CB"/>
    <w:rsid w:val="005170C9"/>
    <w:rsid w:val="0052017D"/>
    <w:rsid w:val="005203F1"/>
    <w:rsid w:val="00521BC3"/>
    <w:rsid w:val="00523150"/>
    <w:rsid w:val="00523949"/>
    <w:rsid w:val="005270C7"/>
    <w:rsid w:val="005313FC"/>
    <w:rsid w:val="00531673"/>
    <w:rsid w:val="00533632"/>
    <w:rsid w:val="005367C9"/>
    <w:rsid w:val="0054251F"/>
    <w:rsid w:val="00542A49"/>
    <w:rsid w:val="00542D46"/>
    <w:rsid w:val="00550618"/>
    <w:rsid w:val="005520D8"/>
    <w:rsid w:val="005536FD"/>
    <w:rsid w:val="0055439E"/>
    <w:rsid w:val="00554B32"/>
    <w:rsid w:val="0055683B"/>
    <w:rsid w:val="00556CF1"/>
    <w:rsid w:val="005616AD"/>
    <w:rsid w:val="0057042F"/>
    <w:rsid w:val="005708DB"/>
    <w:rsid w:val="00571878"/>
    <w:rsid w:val="005721D0"/>
    <w:rsid w:val="005737E1"/>
    <w:rsid w:val="00575B8B"/>
    <w:rsid w:val="005762A7"/>
    <w:rsid w:val="00576A61"/>
    <w:rsid w:val="00581005"/>
    <w:rsid w:val="0058303B"/>
    <w:rsid w:val="00584889"/>
    <w:rsid w:val="00587801"/>
    <w:rsid w:val="0059097C"/>
    <w:rsid w:val="005910D0"/>
    <w:rsid w:val="005916D7"/>
    <w:rsid w:val="00592561"/>
    <w:rsid w:val="00592B0A"/>
    <w:rsid w:val="00592B7E"/>
    <w:rsid w:val="0059505B"/>
    <w:rsid w:val="005952DD"/>
    <w:rsid w:val="00596627"/>
    <w:rsid w:val="005967F2"/>
    <w:rsid w:val="0059707F"/>
    <w:rsid w:val="005971EA"/>
    <w:rsid w:val="005A04D8"/>
    <w:rsid w:val="005A1135"/>
    <w:rsid w:val="005A2FA9"/>
    <w:rsid w:val="005A36CF"/>
    <w:rsid w:val="005A5491"/>
    <w:rsid w:val="005A698C"/>
    <w:rsid w:val="005B1905"/>
    <w:rsid w:val="005B23AA"/>
    <w:rsid w:val="005B390A"/>
    <w:rsid w:val="005B399D"/>
    <w:rsid w:val="005B6AAA"/>
    <w:rsid w:val="005C08E7"/>
    <w:rsid w:val="005C1BED"/>
    <w:rsid w:val="005C211C"/>
    <w:rsid w:val="005C3F44"/>
    <w:rsid w:val="005C453A"/>
    <w:rsid w:val="005C5F08"/>
    <w:rsid w:val="005C6163"/>
    <w:rsid w:val="005D54AB"/>
    <w:rsid w:val="005D5724"/>
    <w:rsid w:val="005D7F95"/>
    <w:rsid w:val="005E0113"/>
    <w:rsid w:val="005E0799"/>
    <w:rsid w:val="005E2157"/>
    <w:rsid w:val="005E2216"/>
    <w:rsid w:val="005E28BE"/>
    <w:rsid w:val="005E5B01"/>
    <w:rsid w:val="005E7DD2"/>
    <w:rsid w:val="005F11D1"/>
    <w:rsid w:val="005F271E"/>
    <w:rsid w:val="005F45A0"/>
    <w:rsid w:val="005F5A80"/>
    <w:rsid w:val="005F6346"/>
    <w:rsid w:val="005F6962"/>
    <w:rsid w:val="005F6E76"/>
    <w:rsid w:val="00601C27"/>
    <w:rsid w:val="006044FF"/>
    <w:rsid w:val="006049CE"/>
    <w:rsid w:val="00607CC5"/>
    <w:rsid w:val="00613E1A"/>
    <w:rsid w:val="00623E39"/>
    <w:rsid w:val="0062724C"/>
    <w:rsid w:val="00630E43"/>
    <w:rsid w:val="00633014"/>
    <w:rsid w:val="00634344"/>
    <w:rsid w:val="0063437B"/>
    <w:rsid w:val="00636F15"/>
    <w:rsid w:val="0063751F"/>
    <w:rsid w:val="00640E37"/>
    <w:rsid w:val="006414A2"/>
    <w:rsid w:val="0064250A"/>
    <w:rsid w:val="00645F68"/>
    <w:rsid w:val="006477C5"/>
    <w:rsid w:val="00652748"/>
    <w:rsid w:val="006534EB"/>
    <w:rsid w:val="006546EA"/>
    <w:rsid w:val="00655451"/>
    <w:rsid w:val="00656C94"/>
    <w:rsid w:val="0065725B"/>
    <w:rsid w:val="006626E4"/>
    <w:rsid w:val="00663684"/>
    <w:rsid w:val="006653DF"/>
    <w:rsid w:val="00666BAB"/>
    <w:rsid w:val="006673CA"/>
    <w:rsid w:val="0067353E"/>
    <w:rsid w:val="00673C26"/>
    <w:rsid w:val="00677D27"/>
    <w:rsid w:val="006807EC"/>
    <w:rsid w:val="00680E2A"/>
    <w:rsid w:val="00680FFF"/>
    <w:rsid w:val="006812AE"/>
    <w:rsid w:val="006812AF"/>
    <w:rsid w:val="0068327D"/>
    <w:rsid w:val="00683E97"/>
    <w:rsid w:val="00691E34"/>
    <w:rsid w:val="00694AF0"/>
    <w:rsid w:val="006970E3"/>
    <w:rsid w:val="006A1D48"/>
    <w:rsid w:val="006A2E6E"/>
    <w:rsid w:val="006A5E06"/>
    <w:rsid w:val="006A5E36"/>
    <w:rsid w:val="006B0E9E"/>
    <w:rsid w:val="006B0F17"/>
    <w:rsid w:val="006B134D"/>
    <w:rsid w:val="006B1C59"/>
    <w:rsid w:val="006B2185"/>
    <w:rsid w:val="006B4E41"/>
    <w:rsid w:val="006B5AE4"/>
    <w:rsid w:val="006B79F1"/>
    <w:rsid w:val="006B7D5F"/>
    <w:rsid w:val="006B7D8E"/>
    <w:rsid w:val="006C0B78"/>
    <w:rsid w:val="006C170D"/>
    <w:rsid w:val="006C3BBA"/>
    <w:rsid w:val="006C5460"/>
    <w:rsid w:val="006C623C"/>
    <w:rsid w:val="006C6B63"/>
    <w:rsid w:val="006C7D16"/>
    <w:rsid w:val="006D4054"/>
    <w:rsid w:val="006D7CD8"/>
    <w:rsid w:val="006E01A8"/>
    <w:rsid w:val="006E02EC"/>
    <w:rsid w:val="006E1F20"/>
    <w:rsid w:val="006E29A1"/>
    <w:rsid w:val="006E375C"/>
    <w:rsid w:val="006E6949"/>
    <w:rsid w:val="006E6FBC"/>
    <w:rsid w:val="006E760C"/>
    <w:rsid w:val="006F27A0"/>
    <w:rsid w:val="006F2ACE"/>
    <w:rsid w:val="006F5912"/>
    <w:rsid w:val="0070043C"/>
    <w:rsid w:val="007008C0"/>
    <w:rsid w:val="00701780"/>
    <w:rsid w:val="007052CB"/>
    <w:rsid w:val="00705C08"/>
    <w:rsid w:val="00710EF8"/>
    <w:rsid w:val="007131CD"/>
    <w:rsid w:val="007145A9"/>
    <w:rsid w:val="00714FE8"/>
    <w:rsid w:val="007211B1"/>
    <w:rsid w:val="00721B78"/>
    <w:rsid w:val="007222EA"/>
    <w:rsid w:val="007231F7"/>
    <w:rsid w:val="007258B2"/>
    <w:rsid w:val="00725B6D"/>
    <w:rsid w:val="007275AD"/>
    <w:rsid w:val="007276BA"/>
    <w:rsid w:val="00727B0A"/>
    <w:rsid w:val="007309FA"/>
    <w:rsid w:val="007315C1"/>
    <w:rsid w:val="007315D4"/>
    <w:rsid w:val="00732328"/>
    <w:rsid w:val="0073444B"/>
    <w:rsid w:val="00736BF5"/>
    <w:rsid w:val="00737243"/>
    <w:rsid w:val="0073736E"/>
    <w:rsid w:val="0073742D"/>
    <w:rsid w:val="00742952"/>
    <w:rsid w:val="00743AE9"/>
    <w:rsid w:val="00746187"/>
    <w:rsid w:val="0075382D"/>
    <w:rsid w:val="0075448D"/>
    <w:rsid w:val="0076254F"/>
    <w:rsid w:val="007654BB"/>
    <w:rsid w:val="00765FD3"/>
    <w:rsid w:val="007675AC"/>
    <w:rsid w:val="00767905"/>
    <w:rsid w:val="00767D0E"/>
    <w:rsid w:val="007744FB"/>
    <w:rsid w:val="00777720"/>
    <w:rsid w:val="007801F5"/>
    <w:rsid w:val="00783CA4"/>
    <w:rsid w:val="007842FB"/>
    <w:rsid w:val="00784F38"/>
    <w:rsid w:val="00786124"/>
    <w:rsid w:val="00786E1D"/>
    <w:rsid w:val="0079514B"/>
    <w:rsid w:val="00795E0F"/>
    <w:rsid w:val="00796B74"/>
    <w:rsid w:val="007973AF"/>
    <w:rsid w:val="007A0007"/>
    <w:rsid w:val="007A2DC1"/>
    <w:rsid w:val="007A5D44"/>
    <w:rsid w:val="007A7CE5"/>
    <w:rsid w:val="007B4C5A"/>
    <w:rsid w:val="007B4F5A"/>
    <w:rsid w:val="007B66B0"/>
    <w:rsid w:val="007B66DE"/>
    <w:rsid w:val="007B6930"/>
    <w:rsid w:val="007C0ED6"/>
    <w:rsid w:val="007C3DDF"/>
    <w:rsid w:val="007C59C8"/>
    <w:rsid w:val="007C5F7B"/>
    <w:rsid w:val="007C61E6"/>
    <w:rsid w:val="007C70C7"/>
    <w:rsid w:val="007C7266"/>
    <w:rsid w:val="007C7794"/>
    <w:rsid w:val="007D0724"/>
    <w:rsid w:val="007D3319"/>
    <w:rsid w:val="007D335D"/>
    <w:rsid w:val="007D5126"/>
    <w:rsid w:val="007D5CED"/>
    <w:rsid w:val="007D6054"/>
    <w:rsid w:val="007E3314"/>
    <w:rsid w:val="007E4B03"/>
    <w:rsid w:val="007E58CE"/>
    <w:rsid w:val="007F324B"/>
    <w:rsid w:val="007F3AFA"/>
    <w:rsid w:val="007F6DE4"/>
    <w:rsid w:val="007F76CD"/>
    <w:rsid w:val="00803CA5"/>
    <w:rsid w:val="008046D8"/>
    <w:rsid w:val="0080553C"/>
    <w:rsid w:val="0080593C"/>
    <w:rsid w:val="00805B46"/>
    <w:rsid w:val="00806C5A"/>
    <w:rsid w:val="0081139F"/>
    <w:rsid w:val="008115C6"/>
    <w:rsid w:val="00813A58"/>
    <w:rsid w:val="00813C08"/>
    <w:rsid w:val="0082299D"/>
    <w:rsid w:val="00823473"/>
    <w:rsid w:val="0082529A"/>
    <w:rsid w:val="00825389"/>
    <w:rsid w:val="00825DC2"/>
    <w:rsid w:val="00826454"/>
    <w:rsid w:val="00827172"/>
    <w:rsid w:val="008271F3"/>
    <w:rsid w:val="00831736"/>
    <w:rsid w:val="00832CB6"/>
    <w:rsid w:val="00834AD3"/>
    <w:rsid w:val="00834D3A"/>
    <w:rsid w:val="00837579"/>
    <w:rsid w:val="00837C48"/>
    <w:rsid w:val="00841284"/>
    <w:rsid w:val="008418EB"/>
    <w:rsid w:val="00843795"/>
    <w:rsid w:val="00845B99"/>
    <w:rsid w:val="00846013"/>
    <w:rsid w:val="00847589"/>
    <w:rsid w:val="00847F0F"/>
    <w:rsid w:val="00852448"/>
    <w:rsid w:val="0085259A"/>
    <w:rsid w:val="008564CD"/>
    <w:rsid w:val="008578C9"/>
    <w:rsid w:val="00861A40"/>
    <w:rsid w:val="00861EDF"/>
    <w:rsid w:val="00864639"/>
    <w:rsid w:val="008648F4"/>
    <w:rsid w:val="00864A6F"/>
    <w:rsid w:val="00874CED"/>
    <w:rsid w:val="0087571D"/>
    <w:rsid w:val="0088258A"/>
    <w:rsid w:val="0088323B"/>
    <w:rsid w:val="00884D6E"/>
    <w:rsid w:val="0088559B"/>
    <w:rsid w:val="00886332"/>
    <w:rsid w:val="008872DA"/>
    <w:rsid w:val="00887B83"/>
    <w:rsid w:val="00890781"/>
    <w:rsid w:val="00891E03"/>
    <w:rsid w:val="00897315"/>
    <w:rsid w:val="008A0888"/>
    <w:rsid w:val="008A1029"/>
    <w:rsid w:val="008A26D9"/>
    <w:rsid w:val="008A2849"/>
    <w:rsid w:val="008A37FA"/>
    <w:rsid w:val="008A3CF7"/>
    <w:rsid w:val="008A5802"/>
    <w:rsid w:val="008A7E9F"/>
    <w:rsid w:val="008B4E1D"/>
    <w:rsid w:val="008B644D"/>
    <w:rsid w:val="008B79E9"/>
    <w:rsid w:val="008B7D74"/>
    <w:rsid w:val="008C0C29"/>
    <w:rsid w:val="008C2AD1"/>
    <w:rsid w:val="008C5482"/>
    <w:rsid w:val="008C5B37"/>
    <w:rsid w:val="008C79FC"/>
    <w:rsid w:val="008D219B"/>
    <w:rsid w:val="008D4BB8"/>
    <w:rsid w:val="008D503E"/>
    <w:rsid w:val="008D766F"/>
    <w:rsid w:val="008E2346"/>
    <w:rsid w:val="008E26E5"/>
    <w:rsid w:val="008E5611"/>
    <w:rsid w:val="008E61BF"/>
    <w:rsid w:val="008E6572"/>
    <w:rsid w:val="008F3638"/>
    <w:rsid w:val="008F615E"/>
    <w:rsid w:val="008F6F31"/>
    <w:rsid w:val="008F74DF"/>
    <w:rsid w:val="008F7AC1"/>
    <w:rsid w:val="008F7AED"/>
    <w:rsid w:val="00901860"/>
    <w:rsid w:val="00901D58"/>
    <w:rsid w:val="00902E2A"/>
    <w:rsid w:val="009071D9"/>
    <w:rsid w:val="009127BA"/>
    <w:rsid w:val="00913B37"/>
    <w:rsid w:val="00914B36"/>
    <w:rsid w:val="0091606D"/>
    <w:rsid w:val="00921356"/>
    <w:rsid w:val="009227A6"/>
    <w:rsid w:val="009264D0"/>
    <w:rsid w:val="009265FA"/>
    <w:rsid w:val="0092681A"/>
    <w:rsid w:val="00930D6B"/>
    <w:rsid w:val="00932EC2"/>
    <w:rsid w:val="00933EC1"/>
    <w:rsid w:val="00942C04"/>
    <w:rsid w:val="00950B93"/>
    <w:rsid w:val="00951BF9"/>
    <w:rsid w:val="009530DB"/>
    <w:rsid w:val="00953676"/>
    <w:rsid w:val="0095396F"/>
    <w:rsid w:val="00954E87"/>
    <w:rsid w:val="00957ADF"/>
    <w:rsid w:val="0096048C"/>
    <w:rsid w:val="00961A2C"/>
    <w:rsid w:val="0096306A"/>
    <w:rsid w:val="00965F13"/>
    <w:rsid w:val="00965F65"/>
    <w:rsid w:val="00967A2D"/>
    <w:rsid w:val="009705EE"/>
    <w:rsid w:val="00972D1B"/>
    <w:rsid w:val="00974C4B"/>
    <w:rsid w:val="00976445"/>
    <w:rsid w:val="00977927"/>
    <w:rsid w:val="0098135C"/>
    <w:rsid w:val="0098156A"/>
    <w:rsid w:val="009815A2"/>
    <w:rsid w:val="009832D2"/>
    <w:rsid w:val="00984123"/>
    <w:rsid w:val="00986283"/>
    <w:rsid w:val="00991860"/>
    <w:rsid w:val="00991BAC"/>
    <w:rsid w:val="009925E1"/>
    <w:rsid w:val="0099491E"/>
    <w:rsid w:val="009968CD"/>
    <w:rsid w:val="009979A1"/>
    <w:rsid w:val="009A195F"/>
    <w:rsid w:val="009A6EA0"/>
    <w:rsid w:val="009B18E4"/>
    <w:rsid w:val="009B247E"/>
    <w:rsid w:val="009B7550"/>
    <w:rsid w:val="009B7B99"/>
    <w:rsid w:val="009C0F29"/>
    <w:rsid w:val="009C1335"/>
    <w:rsid w:val="009C1AB2"/>
    <w:rsid w:val="009C25B6"/>
    <w:rsid w:val="009C5159"/>
    <w:rsid w:val="009C60F7"/>
    <w:rsid w:val="009C6ACB"/>
    <w:rsid w:val="009C7251"/>
    <w:rsid w:val="009D0375"/>
    <w:rsid w:val="009D5D6A"/>
    <w:rsid w:val="009E0996"/>
    <w:rsid w:val="009E10BE"/>
    <w:rsid w:val="009E2E91"/>
    <w:rsid w:val="009E3DEE"/>
    <w:rsid w:val="009E6EE1"/>
    <w:rsid w:val="009E7FCB"/>
    <w:rsid w:val="009F1C2F"/>
    <w:rsid w:val="009F2163"/>
    <w:rsid w:val="009F634C"/>
    <w:rsid w:val="009F785D"/>
    <w:rsid w:val="00A016A3"/>
    <w:rsid w:val="00A01BD2"/>
    <w:rsid w:val="00A026C5"/>
    <w:rsid w:val="00A0296D"/>
    <w:rsid w:val="00A036C0"/>
    <w:rsid w:val="00A03FF5"/>
    <w:rsid w:val="00A07EBB"/>
    <w:rsid w:val="00A07FC9"/>
    <w:rsid w:val="00A11641"/>
    <w:rsid w:val="00A139F5"/>
    <w:rsid w:val="00A1582C"/>
    <w:rsid w:val="00A2083E"/>
    <w:rsid w:val="00A2085C"/>
    <w:rsid w:val="00A233D9"/>
    <w:rsid w:val="00A24F88"/>
    <w:rsid w:val="00A2520C"/>
    <w:rsid w:val="00A258DA"/>
    <w:rsid w:val="00A25DFB"/>
    <w:rsid w:val="00A30891"/>
    <w:rsid w:val="00A31665"/>
    <w:rsid w:val="00A3190C"/>
    <w:rsid w:val="00A3508A"/>
    <w:rsid w:val="00A354FE"/>
    <w:rsid w:val="00A35A1B"/>
    <w:rsid w:val="00A365F4"/>
    <w:rsid w:val="00A41D1B"/>
    <w:rsid w:val="00A43DCF"/>
    <w:rsid w:val="00A44540"/>
    <w:rsid w:val="00A463CC"/>
    <w:rsid w:val="00A47D80"/>
    <w:rsid w:val="00A53132"/>
    <w:rsid w:val="00A563F2"/>
    <w:rsid w:val="00A566E8"/>
    <w:rsid w:val="00A6504B"/>
    <w:rsid w:val="00A665CE"/>
    <w:rsid w:val="00A71CC7"/>
    <w:rsid w:val="00A748BA"/>
    <w:rsid w:val="00A770D7"/>
    <w:rsid w:val="00A77308"/>
    <w:rsid w:val="00A80547"/>
    <w:rsid w:val="00A807A5"/>
    <w:rsid w:val="00A810F9"/>
    <w:rsid w:val="00A82183"/>
    <w:rsid w:val="00A84587"/>
    <w:rsid w:val="00A8686A"/>
    <w:rsid w:val="00A8696A"/>
    <w:rsid w:val="00A86ECC"/>
    <w:rsid w:val="00A86FCC"/>
    <w:rsid w:val="00A91253"/>
    <w:rsid w:val="00A91B6D"/>
    <w:rsid w:val="00A92760"/>
    <w:rsid w:val="00A930B2"/>
    <w:rsid w:val="00A94119"/>
    <w:rsid w:val="00A94360"/>
    <w:rsid w:val="00A948AE"/>
    <w:rsid w:val="00A959CC"/>
    <w:rsid w:val="00A96186"/>
    <w:rsid w:val="00A97F4D"/>
    <w:rsid w:val="00AA4694"/>
    <w:rsid w:val="00AA5767"/>
    <w:rsid w:val="00AA6BF6"/>
    <w:rsid w:val="00AA6F55"/>
    <w:rsid w:val="00AA710D"/>
    <w:rsid w:val="00AB11B1"/>
    <w:rsid w:val="00AB1DC9"/>
    <w:rsid w:val="00AB1F07"/>
    <w:rsid w:val="00AB60D7"/>
    <w:rsid w:val="00AB6D25"/>
    <w:rsid w:val="00AC09F0"/>
    <w:rsid w:val="00AC1D06"/>
    <w:rsid w:val="00AC26E1"/>
    <w:rsid w:val="00AC5132"/>
    <w:rsid w:val="00AC5346"/>
    <w:rsid w:val="00AC64CB"/>
    <w:rsid w:val="00AC708D"/>
    <w:rsid w:val="00AC71D3"/>
    <w:rsid w:val="00AC750F"/>
    <w:rsid w:val="00AD3888"/>
    <w:rsid w:val="00AD38AD"/>
    <w:rsid w:val="00AE12A5"/>
    <w:rsid w:val="00AE239C"/>
    <w:rsid w:val="00AE2D4B"/>
    <w:rsid w:val="00AE3402"/>
    <w:rsid w:val="00AE4F99"/>
    <w:rsid w:val="00AF12BE"/>
    <w:rsid w:val="00AF3882"/>
    <w:rsid w:val="00AF6C9C"/>
    <w:rsid w:val="00AF7662"/>
    <w:rsid w:val="00B00908"/>
    <w:rsid w:val="00B03BD4"/>
    <w:rsid w:val="00B064BC"/>
    <w:rsid w:val="00B0794F"/>
    <w:rsid w:val="00B102BA"/>
    <w:rsid w:val="00B10737"/>
    <w:rsid w:val="00B10D8A"/>
    <w:rsid w:val="00B111FF"/>
    <w:rsid w:val="00B11C21"/>
    <w:rsid w:val="00B12909"/>
    <w:rsid w:val="00B14952"/>
    <w:rsid w:val="00B153F2"/>
    <w:rsid w:val="00B15824"/>
    <w:rsid w:val="00B21463"/>
    <w:rsid w:val="00B2180C"/>
    <w:rsid w:val="00B25EE8"/>
    <w:rsid w:val="00B2788D"/>
    <w:rsid w:val="00B31984"/>
    <w:rsid w:val="00B31E5A"/>
    <w:rsid w:val="00B33803"/>
    <w:rsid w:val="00B42281"/>
    <w:rsid w:val="00B42BD2"/>
    <w:rsid w:val="00B4636E"/>
    <w:rsid w:val="00B47574"/>
    <w:rsid w:val="00B51213"/>
    <w:rsid w:val="00B529B7"/>
    <w:rsid w:val="00B5309C"/>
    <w:rsid w:val="00B53859"/>
    <w:rsid w:val="00B653AB"/>
    <w:rsid w:val="00B65F9E"/>
    <w:rsid w:val="00B66B19"/>
    <w:rsid w:val="00B701E8"/>
    <w:rsid w:val="00B706D0"/>
    <w:rsid w:val="00B72403"/>
    <w:rsid w:val="00B74194"/>
    <w:rsid w:val="00B76271"/>
    <w:rsid w:val="00B773CF"/>
    <w:rsid w:val="00B818D9"/>
    <w:rsid w:val="00B82E83"/>
    <w:rsid w:val="00B846F9"/>
    <w:rsid w:val="00B847D7"/>
    <w:rsid w:val="00B85CF4"/>
    <w:rsid w:val="00B863F3"/>
    <w:rsid w:val="00B9064B"/>
    <w:rsid w:val="00B914E9"/>
    <w:rsid w:val="00B956EE"/>
    <w:rsid w:val="00B97152"/>
    <w:rsid w:val="00BA0BBE"/>
    <w:rsid w:val="00BA2BA1"/>
    <w:rsid w:val="00BA3166"/>
    <w:rsid w:val="00BA38B6"/>
    <w:rsid w:val="00BA4B03"/>
    <w:rsid w:val="00BA4DDF"/>
    <w:rsid w:val="00BA55F1"/>
    <w:rsid w:val="00BA61CA"/>
    <w:rsid w:val="00BA655F"/>
    <w:rsid w:val="00BA6F2C"/>
    <w:rsid w:val="00BA7650"/>
    <w:rsid w:val="00BB0DFC"/>
    <w:rsid w:val="00BB4C69"/>
    <w:rsid w:val="00BB4F09"/>
    <w:rsid w:val="00BB5F0E"/>
    <w:rsid w:val="00BC1CE4"/>
    <w:rsid w:val="00BC23B7"/>
    <w:rsid w:val="00BC2E25"/>
    <w:rsid w:val="00BC30BC"/>
    <w:rsid w:val="00BC3764"/>
    <w:rsid w:val="00BC480F"/>
    <w:rsid w:val="00BC4C11"/>
    <w:rsid w:val="00BC4DBC"/>
    <w:rsid w:val="00BD39A4"/>
    <w:rsid w:val="00BD4E33"/>
    <w:rsid w:val="00BD5112"/>
    <w:rsid w:val="00BD6F8D"/>
    <w:rsid w:val="00BD701E"/>
    <w:rsid w:val="00BD7EC7"/>
    <w:rsid w:val="00BE1D4B"/>
    <w:rsid w:val="00BE698D"/>
    <w:rsid w:val="00BF0126"/>
    <w:rsid w:val="00BF2284"/>
    <w:rsid w:val="00BF3283"/>
    <w:rsid w:val="00C030DE"/>
    <w:rsid w:val="00C05E71"/>
    <w:rsid w:val="00C07C9E"/>
    <w:rsid w:val="00C10171"/>
    <w:rsid w:val="00C12173"/>
    <w:rsid w:val="00C15259"/>
    <w:rsid w:val="00C1726C"/>
    <w:rsid w:val="00C20E37"/>
    <w:rsid w:val="00C2124E"/>
    <w:rsid w:val="00C22105"/>
    <w:rsid w:val="00C23354"/>
    <w:rsid w:val="00C244B6"/>
    <w:rsid w:val="00C27062"/>
    <w:rsid w:val="00C30704"/>
    <w:rsid w:val="00C3659E"/>
    <w:rsid w:val="00C3702F"/>
    <w:rsid w:val="00C406BC"/>
    <w:rsid w:val="00C41757"/>
    <w:rsid w:val="00C41B67"/>
    <w:rsid w:val="00C41B7A"/>
    <w:rsid w:val="00C41F86"/>
    <w:rsid w:val="00C425AA"/>
    <w:rsid w:val="00C42B1F"/>
    <w:rsid w:val="00C454F9"/>
    <w:rsid w:val="00C4563B"/>
    <w:rsid w:val="00C45C70"/>
    <w:rsid w:val="00C4683A"/>
    <w:rsid w:val="00C514FC"/>
    <w:rsid w:val="00C52092"/>
    <w:rsid w:val="00C56088"/>
    <w:rsid w:val="00C5797B"/>
    <w:rsid w:val="00C57B89"/>
    <w:rsid w:val="00C60D2A"/>
    <w:rsid w:val="00C613BD"/>
    <w:rsid w:val="00C62998"/>
    <w:rsid w:val="00C63ADB"/>
    <w:rsid w:val="00C63D87"/>
    <w:rsid w:val="00C64A37"/>
    <w:rsid w:val="00C7158E"/>
    <w:rsid w:val="00C720E5"/>
    <w:rsid w:val="00C7250B"/>
    <w:rsid w:val="00C7342B"/>
    <w:rsid w:val="00C7346B"/>
    <w:rsid w:val="00C741B1"/>
    <w:rsid w:val="00C742AC"/>
    <w:rsid w:val="00C76AC7"/>
    <w:rsid w:val="00C77C0E"/>
    <w:rsid w:val="00C8142C"/>
    <w:rsid w:val="00C81FC1"/>
    <w:rsid w:val="00C821CF"/>
    <w:rsid w:val="00C90628"/>
    <w:rsid w:val="00C91687"/>
    <w:rsid w:val="00C9245F"/>
    <w:rsid w:val="00C924A8"/>
    <w:rsid w:val="00C93AF0"/>
    <w:rsid w:val="00C943D6"/>
    <w:rsid w:val="00C945FE"/>
    <w:rsid w:val="00C96FAA"/>
    <w:rsid w:val="00C97A04"/>
    <w:rsid w:val="00CA0156"/>
    <w:rsid w:val="00CA091B"/>
    <w:rsid w:val="00CA107B"/>
    <w:rsid w:val="00CA2B43"/>
    <w:rsid w:val="00CA484D"/>
    <w:rsid w:val="00CB1FA3"/>
    <w:rsid w:val="00CB397A"/>
    <w:rsid w:val="00CB4974"/>
    <w:rsid w:val="00CB568E"/>
    <w:rsid w:val="00CB67F3"/>
    <w:rsid w:val="00CB694F"/>
    <w:rsid w:val="00CB72D2"/>
    <w:rsid w:val="00CC23F0"/>
    <w:rsid w:val="00CC55EA"/>
    <w:rsid w:val="00CC5ADE"/>
    <w:rsid w:val="00CC739E"/>
    <w:rsid w:val="00CD0521"/>
    <w:rsid w:val="00CD1B02"/>
    <w:rsid w:val="00CD58B7"/>
    <w:rsid w:val="00CE0430"/>
    <w:rsid w:val="00CE40E1"/>
    <w:rsid w:val="00CE4FF0"/>
    <w:rsid w:val="00CE6F1C"/>
    <w:rsid w:val="00CE7EC9"/>
    <w:rsid w:val="00CF14ED"/>
    <w:rsid w:val="00CF3814"/>
    <w:rsid w:val="00CF4099"/>
    <w:rsid w:val="00CF546A"/>
    <w:rsid w:val="00CF643F"/>
    <w:rsid w:val="00D00796"/>
    <w:rsid w:val="00D007C6"/>
    <w:rsid w:val="00D04158"/>
    <w:rsid w:val="00D04222"/>
    <w:rsid w:val="00D06F44"/>
    <w:rsid w:val="00D07ED8"/>
    <w:rsid w:val="00D1187B"/>
    <w:rsid w:val="00D13520"/>
    <w:rsid w:val="00D17474"/>
    <w:rsid w:val="00D20542"/>
    <w:rsid w:val="00D22071"/>
    <w:rsid w:val="00D22F18"/>
    <w:rsid w:val="00D23278"/>
    <w:rsid w:val="00D2383E"/>
    <w:rsid w:val="00D24879"/>
    <w:rsid w:val="00D249F5"/>
    <w:rsid w:val="00D261A2"/>
    <w:rsid w:val="00D30942"/>
    <w:rsid w:val="00D3526E"/>
    <w:rsid w:val="00D359C0"/>
    <w:rsid w:val="00D36BDE"/>
    <w:rsid w:val="00D41A47"/>
    <w:rsid w:val="00D442A7"/>
    <w:rsid w:val="00D44A20"/>
    <w:rsid w:val="00D44E15"/>
    <w:rsid w:val="00D4545B"/>
    <w:rsid w:val="00D45F7B"/>
    <w:rsid w:val="00D46791"/>
    <w:rsid w:val="00D517E0"/>
    <w:rsid w:val="00D51FD7"/>
    <w:rsid w:val="00D52F7F"/>
    <w:rsid w:val="00D53C95"/>
    <w:rsid w:val="00D616D2"/>
    <w:rsid w:val="00D61A1B"/>
    <w:rsid w:val="00D61F66"/>
    <w:rsid w:val="00D63B4A"/>
    <w:rsid w:val="00D63B5F"/>
    <w:rsid w:val="00D641C9"/>
    <w:rsid w:val="00D64546"/>
    <w:rsid w:val="00D67CD7"/>
    <w:rsid w:val="00D67E8A"/>
    <w:rsid w:val="00D70EF7"/>
    <w:rsid w:val="00D7209D"/>
    <w:rsid w:val="00D72A78"/>
    <w:rsid w:val="00D76C23"/>
    <w:rsid w:val="00D77B49"/>
    <w:rsid w:val="00D77D45"/>
    <w:rsid w:val="00D81659"/>
    <w:rsid w:val="00D8397C"/>
    <w:rsid w:val="00D85F66"/>
    <w:rsid w:val="00D861C5"/>
    <w:rsid w:val="00D9024A"/>
    <w:rsid w:val="00D90791"/>
    <w:rsid w:val="00D90D7A"/>
    <w:rsid w:val="00D90E9F"/>
    <w:rsid w:val="00D916CA"/>
    <w:rsid w:val="00D91A52"/>
    <w:rsid w:val="00D91C65"/>
    <w:rsid w:val="00D94201"/>
    <w:rsid w:val="00D94EED"/>
    <w:rsid w:val="00D96026"/>
    <w:rsid w:val="00D96F41"/>
    <w:rsid w:val="00DA3437"/>
    <w:rsid w:val="00DA55C5"/>
    <w:rsid w:val="00DA5677"/>
    <w:rsid w:val="00DA5F72"/>
    <w:rsid w:val="00DA69A2"/>
    <w:rsid w:val="00DA6AE4"/>
    <w:rsid w:val="00DA7C1C"/>
    <w:rsid w:val="00DB147A"/>
    <w:rsid w:val="00DB1B7A"/>
    <w:rsid w:val="00DB253A"/>
    <w:rsid w:val="00DB4456"/>
    <w:rsid w:val="00DB562E"/>
    <w:rsid w:val="00DB6444"/>
    <w:rsid w:val="00DC0650"/>
    <w:rsid w:val="00DC2B9B"/>
    <w:rsid w:val="00DC5C14"/>
    <w:rsid w:val="00DC6708"/>
    <w:rsid w:val="00DC6B00"/>
    <w:rsid w:val="00DC7C61"/>
    <w:rsid w:val="00DD014F"/>
    <w:rsid w:val="00DD075D"/>
    <w:rsid w:val="00DD14E0"/>
    <w:rsid w:val="00DD3F6B"/>
    <w:rsid w:val="00DD5E07"/>
    <w:rsid w:val="00DD6309"/>
    <w:rsid w:val="00DD6C6D"/>
    <w:rsid w:val="00DD77A5"/>
    <w:rsid w:val="00DE0069"/>
    <w:rsid w:val="00DE07B8"/>
    <w:rsid w:val="00DE28B3"/>
    <w:rsid w:val="00DE7E1C"/>
    <w:rsid w:val="00DF0FFE"/>
    <w:rsid w:val="00DF261A"/>
    <w:rsid w:val="00DF5904"/>
    <w:rsid w:val="00DF724A"/>
    <w:rsid w:val="00DF75E6"/>
    <w:rsid w:val="00E00E46"/>
    <w:rsid w:val="00E01155"/>
    <w:rsid w:val="00E0115C"/>
    <w:rsid w:val="00E01436"/>
    <w:rsid w:val="00E02B9D"/>
    <w:rsid w:val="00E03481"/>
    <w:rsid w:val="00E045BD"/>
    <w:rsid w:val="00E04B9B"/>
    <w:rsid w:val="00E0551A"/>
    <w:rsid w:val="00E07365"/>
    <w:rsid w:val="00E11119"/>
    <w:rsid w:val="00E12E48"/>
    <w:rsid w:val="00E12F35"/>
    <w:rsid w:val="00E1543B"/>
    <w:rsid w:val="00E15AE8"/>
    <w:rsid w:val="00E17B77"/>
    <w:rsid w:val="00E202F8"/>
    <w:rsid w:val="00E213F8"/>
    <w:rsid w:val="00E23337"/>
    <w:rsid w:val="00E24BC3"/>
    <w:rsid w:val="00E25572"/>
    <w:rsid w:val="00E259EA"/>
    <w:rsid w:val="00E27406"/>
    <w:rsid w:val="00E31293"/>
    <w:rsid w:val="00E31581"/>
    <w:rsid w:val="00E32061"/>
    <w:rsid w:val="00E343DD"/>
    <w:rsid w:val="00E36CE9"/>
    <w:rsid w:val="00E37F0E"/>
    <w:rsid w:val="00E401D2"/>
    <w:rsid w:val="00E42091"/>
    <w:rsid w:val="00E42FF9"/>
    <w:rsid w:val="00E46ABD"/>
    <w:rsid w:val="00E4714C"/>
    <w:rsid w:val="00E51AEB"/>
    <w:rsid w:val="00E522A7"/>
    <w:rsid w:val="00E54452"/>
    <w:rsid w:val="00E55177"/>
    <w:rsid w:val="00E56CD7"/>
    <w:rsid w:val="00E577D3"/>
    <w:rsid w:val="00E664C5"/>
    <w:rsid w:val="00E664D8"/>
    <w:rsid w:val="00E671A2"/>
    <w:rsid w:val="00E74A51"/>
    <w:rsid w:val="00E75547"/>
    <w:rsid w:val="00E76D26"/>
    <w:rsid w:val="00E80C30"/>
    <w:rsid w:val="00E8395B"/>
    <w:rsid w:val="00E844A5"/>
    <w:rsid w:val="00E90242"/>
    <w:rsid w:val="00E9065F"/>
    <w:rsid w:val="00E9408D"/>
    <w:rsid w:val="00EA0223"/>
    <w:rsid w:val="00EA162F"/>
    <w:rsid w:val="00EA2429"/>
    <w:rsid w:val="00EA2B44"/>
    <w:rsid w:val="00EA3A91"/>
    <w:rsid w:val="00EA7A83"/>
    <w:rsid w:val="00EA7DFB"/>
    <w:rsid w:val="00EB0A84"/>
    <w:rsid w:val="00EB1390"/>
    <w:rsid w:val="00EB2C71"/>
    <w:rsid w:val="00EB34FA"/>
    <w:rsid w:val="00EB4340"/>
    <w:rsid w:val="00EB53DB"/>
    <w:rsid w:val="00EB556D"/>
    <w:rsid w:val="00EB5A7D"/>
    <w:rsid w:val="00EB5B85"/>
    <w:rsid w:val="00EB77B3"/>
    <w:rsid w:val="00EC0B66"/>
    <w:rsid w:val="00EC0E14"/>
    <w:rsid w:val="00EC1783"/>
    <w:rsid w:val="00EC1B6F"/>
    <w:rsid w:val="00EC2683"/>
    <w:rsid w:val="00EC3EA3"/>
    <w:rsid w:val="00ED25A6"/>
    <w:rsid w:val="00ED36CA"/>
    <w:rsid w:val="00ED4ED9"/>
    <w:rsid w:val="00ED51D1"/>
    <w:rsid w:val="00ED55C0"/>
    <w:rsid w:val="00ED682B"/>
    <w:rsid w:val="00EE1FAF"/>
    <w:rsid w:val="00EE3579"/>
    <w:rsid w:val="00EE3761"/>
    <w:rsid w:val="00EE41D5"/>
    <w:rsid w:val="00EE4950"/>
    <w:rsid w:val="00EE4BFD"/>
    <w:rsid w:val="00EE5667"/>
    <w:rsid w:val="00EE795A"/>
    <w:rsid w:val="00EF53D9"/>
    <w:rsid w:val="00F019E8"/>
    <w:rsid w:val="00F037A4"/>
    <w:rsid w:val="00F0447E"/>
    <w:rsid w:val="00F05462"/>
    <w:rsid w:val="00F11217"/>
    <w:rsid w:val="00F1409C"/>
    <w:rsid w:val="00F14294"/>
    <w:rsid w:val="00F14B02"/>
    <w:rsid w:val="00F156AE"/>
    <w:rsid w:val="00F15E53"/>
    <w:rsid w:val="00F15EA9"/>
    <w:rsid w:val="00F16D6C"/>
    <w:rsid w:val="00F219A4"/>
    <w:rsid w:val="00F23CE5"/>
    <w:rsid w:val="00F27C8F"/>
    <w:rsid w:val="00F315CE"/>
    <w:rsid w:val="00F32749"/>
    <w:rsid w:val="00F33A86"/>
    <w:rsid w:val="00F3642E"/>
    <w:rsid w:val="00F37172"/>
    <w:rsid w:val="00F4059B"/>
    <w:rsid w:val="00F42E6E"/>
    <w:rsid w:val="00F4477E"/>
    <w:rsid w:val="00F4527B"/>
    <w:rsid w:val="00F465C2"/>
    <w:rsid w:val="00F52024"/>
    <w:rsid w:val="00F53896"/>
    <w:rsid w:val="00F53AC2"/>
    <w:rsid w:val="00F53BD9"/>
    <w:rsid w:val="00F545FD"/>
    <w:rsid w:val="00F54764"/>
    <w:rsid w:val="00F54C82"/>
    <w:rsid w:val="00F563B1"/>
    <w:rsid w:val="00F62120"/>
    <w:rsid w:val="00F622AD"/>
    <w:rsid w:val="00F650E1"/>
    <w:rsid w:val="00F659F1"/>
    <w:rsid w:val="00F67BEC"/>
    <w:rsid w:val="00F67D8F"/>
    <w:rsid w:val="00F74453"/>
    <w:rsid w:val="00F76F45"/>
    <w:rsid w:val="00F77676"/>
    <w:rsid w:val="00F77B27"/>
    <w:rsid w:val="00F80132"/>
    <w:rsid w:val="00F802BE"/>
    <w:rsid w:val="00F83B03"/>
    <w:rsid w:val="00F85DC4"/>
    <w:rsid w:val="00F86024"/>
    <w:rsid w:val="00F8611A"/>
    <w:rsid w:val="00F90697"/>
    <w:rsid w:val="00F95812"/>
    <w:rsid w:val="00F962C5"/>
    <w:rsid w:val="00F9694D"/>
    <w:rsid w:val="00F969AE"/>
    <w:rsid w:val="00FA3950"/>
    <w:rsid w:val="00FA5128"/>
    <w:rsid w:val="00FB2490"/>
    <w:rsid w:val="00FB42D4"/>
    <w:rsid w:val="00FB5906"/>
    <w:rsid w:val="00FB67F9"/>
    <w:rsid w:val="00FB762F"/>
    <w:rsid w:val="00FB7B25"/>
    <w:rsid w:val="00FC07B5"/>
    <w:rsid w:val="00FC0804"/>
    <w:rsid w:val="00FC093D"/>
    <w:rsid w:val="00FC1C4D"/>
    <w:rsid w:val="00FC2AED"/>
    <w:rsid w:val="00FD13C3"/>
    <w:rsid w:val="00FD1BBD"/>
    <w:rsid w:val="00FD2E71"/>
    <w:rsid w:val="00FD3E31"/>
    <w:rsid w:val="00FD434C"/>
    <w:rsid w:val="00FD5EA7"/>
    <w:rsid w:val="00FE39D8"/>
    <w:rsid w:val="00FE4641"/>
    <w:rsid w:val="00FF053B"/>
    <w:rsid w:val="00FF1A4B"/>
    <w:rsid w:val="00FF4978"/>
    <w:rsid w:val="00FF5194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33E530C-56BB-494E-A381-D805E81F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3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ceny-handel/handel/rynek-wewnetrzny-w-2017-r-,7,24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rzecznik@stat.gov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j.biernat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1.9076892623058988E-2"/>
          <c:w val="0.93325015595757954"/>
          <c:h val="0.75795090754501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Arkusz1!$B$65:$C$102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I*</c:v>
                  </c:pt>
                  <c:pt idx="37">
                    <c:v>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Arkusz1!$D$65:$D$102</c:f>
              <c:numCache>
                <c:formatCode>General</c:formatCode>
                <c:ptCount val="38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106.1</c:v>
                </c:pt>
                <c:pt idx="37">
                  <c:v>105.6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267737104"/>
        <c:axId val="-267741456"/>
      </c:barChart>
      <c:catAx>
        <c:axId val="-267737104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2677414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267741456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267737104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862046268984173E-2"/>
          <c:y val="1.9224940463303749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3.715462811730577E-3"/>
                  <c:y val="-2.5979649274734871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/>
                      <a:t>105,0</a:t>
                    </a:r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47775529606765E-2"/>
                      <c:h val="5.4557263476943063E-2"/>
                    </c:manualLayout>
                  </c15:layout>
                </c:ext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layout>
                <c:manualLayout>
                  <c:x val="-4.9534628604860926E-3"/>
                  <c:y val="-1.5154965880401557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359133126934972E-2"/>
                      <c:h val="5.888720502273219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"/>
                  <c:y val="-1.16527481064284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62844876828554E-16"/>
                  <c:y val="-3.2474220653139346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854489164086686E-2"/>
                      <c:h val="8.0536912751677861E-2"/>
                    </c:manualLayout>
                  </c15:layout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rodz_dział_miesiąc!$BE$4:$BE$12</c:f>
              <c:numCache>
                <c:formatCode>0.0</c:formatCode>
                <c:ptCount val="9"/>
                <c:pt idx="0">
                  <c:v>105</c:v>
                </c:pt>
                <c:pt idx="1">
                  <c:v>102</c:v>
                </c:pt>
                <c:pt idx="2">
                  <c:v>101.6</c:v>
                </c:pt>
                <c:pt idx="3">
                  <c:v>113.5</c:v>
                </c:pt>
                <c:pt idx="4">
                  <c:v>108.2</c:v>
                </c:pt>
                <c:pt idx="5">
                  <c:v>102.8</c:v>
                </c:pt>
                <c:pt idx="6">
                  <c:v>113.8</c:v>
                </c:pt>
                <c:pt idx="7">
                  <c:v>102.6</c:v>
                </c:pt>
                <c:pt idx="8">
                  <c:v>104.7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267732752"/>
        <c:axId val="-267726768"/>
      </c:barChart>
      <c:catAx>
        <c:axId val="-267732752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26772676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267726768"/>
        <c:scaling>
          <c:orientation val="minMax"/>
          <c:max val="115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267732752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67E-2"/>
          <c:y val="6.1776061776061784E-2"/>
          <c:w val="0.90120672439187943"/>
          <c:h val="0.73350155554879992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5"/>
              <c:layout>
                <c:manualLayout>
                  <c:x val="-4.9584727903805624E-3"/>
                  <c:y val="-3.0888030888030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001D77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113.8</c:v>
                </c:pt>
                <c:pt idx="85">
                  <c:v>110.1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5"/>
              <c:layout>
                <c:manualLayout>
                  <c:x val="-1.48754183711416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69BE28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124.4</c:v>
                </c:pt>
                <c:pt idx="85">
                  <c:v>125.4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67728400"/>
        <c:axId val="-267730576"/>
      </c:lineChart>
      <c:catAx>
        <c:axId val="-26772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67730576"/>
        <c:crosses val="autoZero"/>
        <c:auto val="1"/>
        <c:lblAlgn val="ctr"/>
        <c:lblOffset val="100"/>
        <c:tickMarkSkip val="12"/>
        <c:noMultiLvlLbl val="0"/>
      </c:catAx>
      <c:valAx>
        <c:axId val="-267730576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6772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0.16264</cdr:x>
      <cdr:y>0.25058</cdr:y>
    </cdr:from>
    <cdr:to>
      <cdr:x>0.2936</cdr:x>
      <cdr:y>0.3545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833978" y="734956"/>
          <a:ext cx="671514" cy="3048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105,6</a:t>
          </a:r>
        </a:p>
      </cdr:txBody>
    </cdr:sp>
  </cdr:relSizeAnchor>
  <cdr:relSizeAnchor xmlns:cdr="http://schemas.openxmlformats.org/drawingml/2006/chartDrawing">
    <cdr:from>
      <cdr:x>0.16537</cdr:x>
      <cdr:y>0.33739</cdr:y>
    </cdr:from>
    <cdr:to>
      <cdr:x>0.21823</cdr:x>
      <cdr:y>0.43439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47973" y="989601"/>
          <a:ext cx="271046" cy="28450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0.04771</cdr:x>
      <cdr:y>0.43932</cdr:y>
    </cdr:from>
    <cdr:to>
      <cdr:x>0.98037</cdr:x>
      <cdr:y>0.44328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44632" y="1288568"/>
          <a:ext cx="4782330" cy="116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4B4A8A-9D84-4C98-876C-966F43D6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4</Pages>
  <Words>527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Karczmarski Jacek</cp:lastModifiedBy>
  <cp:revision>215</cp:revision>
  <cp:lastPrinted>2019-03-20T08:39:00Z</cp:lastPrinted>
  <dcterms:created xsi:type="dcterms:W3CDTF">2019-01-18T11:58:00Z</dcterms:created>
  <dcterms:modified xsi:type="dcterms:W3CDTF">2019-03-21T07:49:00Z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