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5DC17882" w:rsidR="00C11430" w:rsidRPr="00C11430" w:rsidRDefault="00C11430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C11430">
        <w:rPr>
          <w:shd w:val="clear" w:color="auto" w:fill="FFFFFF"/>
        </w:rPr>
        <w:t xml:space="preserve">w </w:t>
      </w:r>
      <w:r w:rsidRPr="000B6975">
        <w:rPr>
          <w:shd w:val="clear" w:color="auto" w:fill="FFFFFF"/>
        </w:rPr>
        <w:t>styczniu 201</w:t>
      </w:r>
      <w:r w:rsidR="001A5254" w:rsidRPr="000B6975">
        <w:rPr>
          <w:shd w:val="clear" w:color="auto" w:fill="FFFFFF"/>
        </w:rPr>
        <w:t>9</w:t>
      </w:r>
      <w:r w:rsidRPr="000B6975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6482907" w:rsidR="005916D7" w:rsidRPr="00E00F43" w:rsidRDefault="002B5719" w:rsidP="00817288">
      <w:pPr>
        <w:pStyle w:val="tytuinformacji"/>
        <w:jc w:val="both"/>
        <w:rPr>
          <w:color w:val="auto"/>
        </w:rPr>
      </w:pPr>
      <w:r w:rsidRPr="00E00F43">
        <w:rPr>
          <w:noProof/>
          <w:color w:val="auto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46B411AE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B34D3" w:rsidRPr="000348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0348F6" w:rsidRPr="000348F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0348F6" w:rsidRP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31B3EB93" w:rsidR="00933EC1" w:rsidRPr="00EB6683" w:rsidRDefault="008B2FB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 poprzednim miesią</w:t>
                            </w:r>
                            <w:r w:rsidR="00954DB9">
                              <w:t>cem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46B411AE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B34D3" w:rsidRPr="000348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0348F6" w:rsidRPr="000348F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0348F6" w:rsidRP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31B3EB93" w:rsidR="00933EC1" w:rsidRPr="00EB6683" w:rsidRDefault="008B2FB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 w </w:t>
                      </w:r>
                      <w:r w:rsidR="002B5719">
                        <w:t xml:space="preserve"> budownictwie </w:t>
                      </w:r>
                      <w:r w:rsidR="006F1680">
                        <w:t>w porównaniu z poprzednim miesią</w:t>
                      </w:r>
                      <w:r w:rsidR="00954DB9">
                        <w:t>cem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Według </w:t>
      </w:r>
      <w:r w:rsidR="00954DB9" w:rsidRPr="00E00F43">
        <w:rPr>
          <w:rFonts w:eastAsia="Times New Roman" w:cs="Times New Roman"/>
          <w:bCs/>
          <w:color w:val="auto"/>
          <w:sz w:val="18"/>
          <w:szCs w:val="18"/>
        </w:rPr>
        <w:t>wstępnych danych w styczniu 201</w:t>
      </w:r>
      <w:r w:rsidR="008B2FBE" w:rsidRPr="00E00F43">
        <w:rPr>
          <w:rFonts w:eastAsia="Times New Roman" w:cs="Times New Roman"/>
          <w:bCs/>
          <w:color w:val="auto"/>
          <w:sz w:val="18"/>
          <w:szCs w:val="18"/>
        </w:rPr>
        <w:t>9</w: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 r.</w:t>
      </w:r>
      <w:r w:rsidRPr="00E00F43">
        <w:rPr>
          <w:rFonts w:eastAsia="Times New Roman" w:cs="Times New Roman"/>
          <w:bCs/>
          <w:color w:val="auto"/>
          <w:sz w:val="18"/>
          <w:szCs w:val="18"/>
        </w:rPr>
        <w:t xml:space="preserve"> </w: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ceny produkcji </w:t>
      </w:r>
      <w:r w:rsidRPr="00E00F43">
        <w:rPr>
          <w:rFonts w:eastAsia="Times New Roman" w:cs="Times New Roman"/>
          <w:bCs/>
          <w:color w:val="auto"/>
          <w:sz w:val="18"/>
          <w:szCs w:val="18"/>
        </w:rPr>
        <w:t xml:space="preserve"> budowlano-montażowej</w: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 były </w:t>
      </w:r>
      <w:r w:rsidR="002B34D3" w:rsidRPr="00E00F43">
        <w:rPr>
          <w:rFonts w:eastAsia="Times New Roman" w:cs="Times New Roman"/>
          <w:bCs/>
          <w:color w:val="auto"/>
          <w:sz w:val="18"/>
          <w:szCs w:val="18"/>
        </w:rPr>
        <w:t>wyższe</w:t>
      </w:r>
      <w:r w:rsidR="00620C47" w:rsidRPr="00E00F43">
        <w:rPr>
          <w:rFonts w:eastAsia="Times New Roman" w:cs="Times New Roman"/>
          <w:bCs/>
          <w:color w:val="auto"/>
          <w:sz w:val="18"/>
          <w:szCs w:val="18"/>
        </w:rPr>
        <w:t xml:space="preserve"> o 0,2%, </w: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w porównaniu z </w:t>
      </w:r>
      <w:r w:rsidR="00954DB9" w:rsidRPr="00E00F43">
        <w:rPr>
          <w:rFonts w:eastAsia="Times New Roman" w:cs="Times New Roman"/>
          <w:bCs/>
          <w:color w:val="auto"/>
          <w:sz w:val="18"/>
          <w:szCs w:val="18"/>
        </w:rPr>
        <w:t>grudniem 201</w:t>
      </w:r>
      <w:r w:rsidR="008B2FBE" w:rsidRPr="00E00F43">
        <w:rPr>
          <w:rFonts w:eastAsia="Times New Roman" w:cs="Times New Roman"/>
          <w:bCs/>
          <w:color w:val="auto"/>
          <w:sz w:val="18"/>
          <w:szCs w:val="18"/>
        </w:rPr>
        <w:t>8</w:t>
      </w:r>
      <w:r w:rsidR="00CC44C5" w:rsidRPr="00E00F43">
        <w:rPr>
          <w:rFonts w:eastAsia="Times New Roman" w:cs="Times New Roman"/>
          <w:bCs/>
          <w:color w:val="auto"/>
          <w:sz w:val="18"/>
          <w:szCs w:val="18"/>
        </w:rPr>
        <w:t xml:space="preserve"> r</w:t>
      </w:r>
      <w:r w:rsidR="00620C47" w:rsidRPr="00E00F43">
        <w:rPr>
          <w:rFonts w:eastAsia="Times New Roman" w:cs="Times New Roman"/>
          <w:bCs/>
          <w:color w:val="auto"/>
          <w:sz w:val="18"/>
          <w:szCs w:val="18"/>
        </w:rPr>
        <w:t>.                     i  o 3,7%</w:t>
      </w:r>
      <w:r w:rsidR="008A1520" w:rsidRPr="00E00F43">
        <w:rPr>
          <w:rFonts w:eastAsia="Times New Roman" w:cs="Times New Roman"/>
          <w:bCs/>
          <w:color w:val="auto"/>
          <w:sz w:val="18"/>
          <w:szCs w:val="18"/>
        </w:rPr>
        <w:t xml:space="preserve"> </w:t>
      </w:r>
      <w:r w:rsidR="00620C47" w:rsidRPr="00E00F43">
        <w:rPr>
          <w:rFonts w:eastAsia="Times New Roman" w:cs="Times New Roman"/>
          <w:bCs/>
          <w:color w:val="auto"/>
          <w:sz w:val="18"/>
          <w:szCs w:val="18"/>
        </w:rPr>
        <w:t xml:space="preserve"> w  porównaniu ze styczniem 2018 r.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7858E2B7" w:rsidR="00620C47" w:rsidRPr="009B7A1C" w:rsidRDefault="00620C47" w:rsidP="00E00F43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>wzrost cen budowy budynków oraz</w:t>
      </w:r>
      <w:r w:rsidRPr="009B7A1C">
        <w:rPr>
          <w:shd w:val="clear" w:color="auto" w:fill="FFFFFF"/>
        </w:rPr>
        <w:t xml:space="preserve"> robót budowlanych specjalistycznych </w:t>
      </w:r>
      <w:r w:rsidRPr="003E5705">
        <w:rPr>
          <w:shd w:val="clear" w:color="auto" w:fill="FFFFFF"/>
        </w:rPr>
        <w:t>(po 0,2%).</w:t>
      </w:r>
      <w:r>
        <w:rPr>
          <w:shd w:val="clear" w:color="auto" w:fill="FFFFFF"/>
        </w:rPr>
        <w:t xml:space="preserve"> </w:t>
      </w:r>
      <w:r w:rsidR="003D3EFC">
        <w:rPr>
          <w:shd w:val="clear" w:color="auto" w:fill="FFFFFF"/>
        </w:rPr>
        <w:t>C</w:t>
      </w:r>
      <w:r>
        <w:rPr>
          <w:shd w:val="clear" w:color="auto" w:fill="FFFFFF"/>
        </w:rPr>
        <w:t xml:space="preserve">eny  </w:t>
      </w:r>
      <w:r w:rsidRPr="009B7A1C">
        <w:rPr>
          <w:shd w:val="clear" w:color="auto" w:fill="FFFFFF"/>
        </w:rPr>
        <w:t>budowy obiektów inżynierii lądowej i wodnej</w:t>
      </w:r>
      <w:r>
        <w:rPr>
          <w:shd w:val="clear" w:color="auto" w:fill="FFFFFF"/>
        </w:rPr>
        <w:t xml:space="preserve"> </w:t>
      </w:r>
      <w:r w:rsidR="003D3EFC">
        <w:rPr>
          <w:shd w:val="clear" w:color="auto" w:fill="FFFFFF"/>
        </w:rPr>
        <w:t xml:space="preserve"> utrzymały się na poziomie zbliżonym do zanotowanego przed miesiącem</w:t>
      </w:r>
      <w:r>
        <w:rPr>
          <w:shd w:val="clear" w:color="auto" w:fill="FFFFFF"/>
        </w:rPr>
        <w:t>.</w:t>
      </w:r>
    </w:p>
    <w:p w14:paraId="5C4C4BCD" w14:textId="0ADD446A" w:rsidR="00705796" w:rsidRDefault="002E3889" w:rsidP="00E00F43">
      <w:pPr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385082D3">
                <wp:simplePos x="0" y="0"/>
                <wp:positionH relativeFrom="column">
                  <wp:posOffset>5199380</wp:posOffset>
                </wp:positionH>
                <wp:positionV relativeFrom="paragraph">
                  <wp:posOffset>697865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left:0;text-align:left;margin-left:409.4pt;margin-top:54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Ppbd1fjAAAADA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="00620C47"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porównaniu ze styczniem 2018</w:t>
      </w:r>
      <w:r w:rsidR="008A1520">
        <w:rPr>
          <w:shd w:val="clear" w:color="auto" w:fill="FFFFFF"/>
        </w:rPr>
        <w:t xml:space="preserve"> </w:t>
      </w:r>
      <w:r w:rsidR="00535396" w:rsidRPr="00B334AE">
        <w:rPr>
          <w:shd w:val="clear" w:color="auto" w:fill="FFFFFF"/>
        </w:rPr>
        <w:t>r.</w:t>
      </w:r>
      <w:r w:rsidR="00C424B8" w:rsidRPr="009650A5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p</w:t>
      </w:r>
      <w:r w:rsidR="00705796">
        <w:rPr>
          <w:shd w:val="clear" w:color="auto" w:fill="FFFFFF"/>
        </w:rPr>
        <w:t>odniesiono ceny</w:t>
      </w:r>
      <w:r w:rsidR="00705796" w:rsidRPr="00AC14C9">
        <w:rPr>
          <w:shd w:val="clear" w:color="auto" w:fill="FFFFFF"/>
        </w:rPr>
        <w:t xml:space="preserve"> budowy </w:t>
      </w:r>
      <w:r w:rsidR="00705796" w:rsidRPr="00345CE6">
        <w:rPr>
          <w:shd w:val="clear" w:color="auto" w:fill="FFFFFF"/>
        </w:rPr>
        <w:t xml:space="preserve">budynków (o 4,3%),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wodnej </w:t>
      </w:r>
      <w:r w:rsidR="00705796" w:rsidRPr="00F27C01">
        <w:rPr>
          <w:shd w:val="clear" w:color="auto" w:fill="FFFFFF"/>
        </w:rPr>
        <w:t>(o 3,6%)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>wlanych specjalistycznych</w:t>
      </w:r>
      <w:r w:rsidR="00705796" w:rsidRPr="00AC14C9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 xml:space="preserve">            </w:t>
      </w:r>
      <w:r w:rsidR="00705796" w:rsidRPr="005144B0">
        <w:rPr>
          <w:shd w:val="clear" w:color="auto" w:fill="FFFFFF"/>
        </w:rPr>
        <w:t>(o 2,9%).</w:t>
      </w:r>
    </w:p>
    <w:p w14:paraId="1D6A8131" w14:textId="77777777" w:rsidR="003D1294" w:rsidRDefault="003D1294" w:rsidP="00C424B8">
      <w:pPr>
        <w:rPr>
          <w:shd w:val="clear" w:color="auto" w:fill="FFFFFF"/>
        </w:rPr>
      </w:pPr>
    </w:p>
    <w:p w14:paraId="3004C832" w14:textId="4E85687C" w:rsidR="00101CE3" w:rsidRPr="00D11337" w:rsidRDefault="00101CE3" w:rsidP="00101CE3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C468F0">
        <w:rPr>
          <w:b/>
          <w:shd w:val="clear" w:color="auto" w:fill="FFFFFF"/>
        </w:rPr>
        <w:t>montażowej  w styczniu 2019 r.</w:t>
      </w:r>
    </w:p>
    <w:p w14:paraId="4F8FA244" w14:textId="266E52D3" w:rsidR="00D16BE7" w:rsidRPr="009650A5" w:rsidRDefault="00954DB9" w:rsidP="00C424B8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4AFE0654">
                <wp:simplePos x="0" y="0"/>
                <wp:positionH relativeFrom="column">
                  <wp:posOffset>5249545</wp:posOffset>
                </wp:positionH>
                <wp:positionV relativeFrom="paragraph">
                  <wp:posOffset>1207770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margin-left:413.35pt;margin-top:95.1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/gb5n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45"/>
        <w:gridCol w:w="1145"/>
        <w:gridCol w:w="1145"/>
        <w:gridCol w:w="1145"/>
        <w:gridCol w:w="1145"/>
      </w:tblGrid>
      <w:tr w:rsidR="00252E43" w14:paraId="129C2AC4" w14:textId="77777777" w:rsidTr="00DA217D">
        <w:tc>
          <w:tcPr>
            <w:tcW w:w="2194" w:type="dxa"/>
            <w:tcBorders>
              <w:bottom w:val="single" w:sz="4" w:space="0" w:color="001D77"/>
            </w:tcBorders>
          </w:tcPr>
          <w:p w14:paraId="3692764D" w14:textId="77777777" w:rsidR="00252E43" w:rsidRPr="009650A5" w:rsidRDefault="00252E43" w:rsidP="00DA217D"/>
        </w:tc>
        <w:tc>
          <w:tcPr>
            <w:tcW w:w="2290" w:type="dxa"/>
            <w:gridSpan w:val="2"/>
            <w:tcBorders>
              <w:bottom w:val="single" w:sz="4" w:space="0" w:color="001D77"/>
            </w:tcBorders>
            <w:vAlign w:val="center"/>
          </w:tcPr>
          <w:p w14:paraId="2BD149FB" w14:textId="00374773" w:rsidR="00252E43" w:rsidRDefault="00252E43" w:rsidP="00607940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294C70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bottom w:val="single" w:sz="4" w:space="0" w:color="001D77"/>
            </w:tcBorders>
          </w:tcPr>
          <w:p w14:paraId="170FEC24" w14:textId="01DA41EF" w:rsidR="00252E43" w:rsidRDefault="00252E43" w:rsidP="00294C70">
            <w:r>
              <w:rPr>
                <w:color w:val="000000" w:themeColor="text1"/>
                <w:sz w:val="16"/>
                <w:szCs w:val="16"/>
              </w:rPr>
              <w:t xml:space="preserve">I-XII </w:t>
            </w:r>
            <w:r w:rsidRPr="00FF5F5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 w:rsidR="00294C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90" w:type="dxa"/>
            <w:gridSpan w:val="2"/>
            <w:tcBorders>
              <w:bottom w:val="single" w:sz="4" w:space="0" w:color="001D77"/>
            </w:tcBorders>
          </w:tcPr>
          <w:p w14:paraId="58E2DF44" w14:textId="1EB99BC6" w:rsidR="00252E43" w:rsidRDefault="00252E43" w:rsidP="00607940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294C70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252E43" w14:paraId="7371DAD6" w14:textId="77777777" w:rsidTr="00DA217D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0C216CBC" w14:textId="77777777" w:rsidR="00252E43" w:rsidRDefault="00252E43" w:rsidP="00DA217D">
            <w:pPr>
              <w:jc w:val="center"/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79551F5E" w14:textId="39EA870F" w:rsidR="00252E43" w:rsidRDefault="00252E43" w:rsidP="00294C70">
            <w:r>
              <w:rPr>
                <w:color w:val="000000" w:themeColor="text1"/>
                <w:sz w:val="16"/>
                <w:szCs w:val="16"/>
              </w:rPr>
              <w:t>X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294C70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90" w:type="dxa"/>
            <w:gridSpan w:val="2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51A14665" w14:textId="44DE1652" w:rsidR="00252E43" w:rsidRDefault="00252E43" w:rsidP="00294C70"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 w:rsidR="00294C70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3316643D" w14:textId="779A37DA" w:rsidR="00252E43" w:rsidRDefault="00252E43" w:rsidP="00294C70"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 w:rsidR="00294C70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7D103FF0" w14:textId="0D1610C5" w:rsidR="00252E43" w:rsidRDefault="00252E43" w:rsidP="00294C70">
            <w:r w:rsidRPr="00FA5128">
              <w:rPr>
                <w:color w:val="000000" w:themeColor="text1"/>
                <w:sz w:val="16"/>
                <w:szCs w:val="16"/>
              </w:rPr>
              <w:t>XII 201</w:t>
            </w:r>
            <w:r w:rsidR="00294C70"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52E43" w14:paraId="02BA34AF" w14:textId="77777777" w:rsidTr="00DA217D">
        <w:tc>
          <w:tcPr>
            <w:tcW w:w="7919" w:type="dxa"/>
            <w:gridSpan w:val="6"/>
            <w:tcBorders>
              <w:top w:val="single" w:sz="12" w:space="0" w:color="001D77"/>
            </w:tcBorders>
          </w:tcPr>
          <w:p w14:paraId="71E53F4C" w14:textId="443959EE" w:rsidR="00252E43" w:rsidRDefault="00252E43" w:rsidP="00DA217D">
            <w:pPr>
              <w:jc w:val="center"/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252E43" w:rsidRPr="00BD10FC" w14:paraId="4037BB97" w14:textId="77777777" w:rsidTr="00DA217D">
        <w:tc>
          <w:tcPr>
            <w:tcW w:w="2194" w:type="dxa"/>
          </w:tcPr>
          <w:p w14:paraId="3C83CA9B" w14:textId="77777777" w:rsidR="00252E43" w:rsidRDefault="00252E43" w:rsidP="00DA217D"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07C85" w14:textId="4067E034" w:rsidR="00252E43" w:rsidRPr="00465448" w:rsidRDefault="00AE0B00" w:rsidP="00AE0B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52E43"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5CD7C" w14:textId="60821AC5" w:rsidR="00252E43" w:rsidRPr="00465448" w:rsidRDefault="00252E43" w:rsidP="00AE0B0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E0B00"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E0B00"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8FFB6" w14:textId="31DC0C94" w:rsidR="00252E43" w:rsidRPr="00465448" w:rsidRDefault="00252E43" w:rsidP="00BB5B7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B5B7D">
              <w:rPr>
                <w:rFonts w:cs="Arial"/>
                <w:b/>
                <w:color w:val="000000" w:themeColor="text1"/>
                <w:sz w:val="16"/>
                <w:szCs w:val="16"/>
              </w:rPr>
              <w:t>102,</w:t>
            </w:r>
            <w:r w:rsidR="00BB5B7D" w:rsidRPr="00BB5B7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6D802" w14:textId="1EC5143E" w:rsidR="00252E43" w:rsidRPr="00465448" w:rsidRDefault="00252E43" w:rsidP="00C82F78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82F78"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82F78"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6E9BE56" w14:textId="4DCC9DB8" w:rsidR="00252E43" w:rsidRPr="00BD10FC" w:rsidRDefault="00252E43" w:rsidP="00BD10F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D10FC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BD10FC" w:rsidRPr="00BD10F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252E43" w14:paraId="69171CD1" w14:textId="77777777" w:rsidTr="00DA217D">
        <w:tc>
          <w:tcPr>
            <w:tcW w:w="2194" w:type="dxa"/>
          </w:tcPr>
          <w:p w14:paraId="35245B3C" w14:textId="67E7AAA1" w:rsidR="00252E43" w:rsidRPr="00252E43" w:rsidRDefault="00252E43" w:rsidP="00DA217D">
            <w:pPr>
              <w:rPr>
                <w:sz w:val="16"/>
                <w:szCs w:val="16"/>
              </w:rPr>
            </w:pPr>
            <w:r w:rsidRPr="00252E43">
              <w:rPr>
                <w:sz w:val="16"/>
                <w:szCs w:val="16"/>
              </w:rPr>
              <w:t>Budowa 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CDC4C" w14:textId="2A20E164" w:rsidR="00252E43" w:rsidRPr="00FA0176" w:rsidRDefault="00EA55C6" w:rsidP="00EA55C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52E43"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C1EBC" w14:textId="0B71F3A6" w:rsidR="00252E43" w:rsidRPr="00FA0176" w:rsidRDefault="004C63F7" w:rsidP="004C63F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252E43"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E4F1" w14:textId="7606100A" w:rsidR="00252E43" w:rsidRPr="00465448" w:rsidRDefault="00252E43" w:rsidP="00BE03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3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E039A" w:rsidRPr="00BE039A">
              <w:rPr>
                <w:rFonts w:cs="Arial"/>
                <w:color w:val="000000" w:themeColor="text1"/>
                <w:sz w:val="16"/>
                <w:szCs w:val="16"/>
              </w:rPr>
              <w:t>03</w:t>
            </w:r>
            <w:r w:rsidRPr="00BE03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E039A" w:rsidRPr="00BE03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2D8CD" w14:textId="08EFE022" w:rsidR="00252E43" w:rsidRPr="00465448" w:rsidRDefault="008D18C7" w:rsidP="008D18C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8C7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419415DA" w14:textId="1975DF36" w:rsidR="00252E43" w:rsidRPr="00465448" w:rsidRDefault="000A560F" w:rsidP="000A560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560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52E43" w:rsidRPr="000A560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0A560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52E43" w14:paraId="40FBFA0A" w14:textId="77777777" w:rsidTr="00DA217D">
        <w:tc>
          <w:tcPr>
            <w:tcW w:w="2194" w:type="dxa"/>
          </w:tcPr>
          <w:p w14:paraId="36B968D9" w14:textId="3D89D13C" w:rsidR="00252E43" w:rsidRDefault="00252E43" w:rsidP="00DA217D">
            <w:r w:rsidRPr="00E00F43">
              <w:rPr>
                <w:color w:val="000000" w:themeColor="text1"/>
                <w:sz w:val="16"/>
                <w:szCs w:val="16"/>
              </w:rPr>
              <w:t>Budowa inżynierii lądowej i 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82E65" w14:textId="15BA6877" w:rsidR="00252E43" w:rsidRPr="00FA0176" w:rsidRDefault="003256D6" w:rsidP="003256D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52E43"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878D6" w14:textId="25E35686" w:rsidR="00252E43" w:rsidRPr="00FA0176" w:rsidRDefault="00252E43" w:rsidP="00D434E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434EF" w:rsidRPr="00FA017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434EF" w:rsidRPr="00FA017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080AA" w14:textId="1549EBB2" w:rsidR="00252E43" w:rsidRPr="00465448" w:rsidRDefault="00252E43" w:rsidP="006D797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797E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6D797E" w:rsidRPr="006D797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4B8DA" w14:textId="1E673964" w:rsidR="00252E43" w:rsidRPr="00465448" w:rsidRDefault="00252E43" w:rsidP="00C7698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49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76984" w:rsidRPr="007149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7149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C76984" w:rsidRPr="007149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0D24346D" w14:textId="3FCC4533" w:rsidR="00252E43" w:rsidRPr="00465448" w:rsidRDefault="00252E43" w:rsidP="0033418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418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34189" w:rsidRPr="0033418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252E43" w14:paraId="0A3A96B7" w14:textId="77777777" w:rsidTr="00DA217D">
        <w:tc>
          <w:tcPr>
            <w:tcW w:w="2194" w:type="dxa"/>
          </w:tcPr>
          <w:p w14:paraId="1DB42432" w14:textId="0A5B67AB" w:rsidR="00252E43" w:rsidRDefault="00C60255" w:rsidP="00DA217D"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D632A" w14:textId="7188C6BE" w:rsidR="00252E43" w:rsidRPr="00FA0176" w:rsidRDefault="009F6370" w:rsidP="009F63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52E43"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32034C" w14:textId="28E26784" w:rsidR="00252E43" w:rsidRPr="00FA0176" w:rsidRDefault="004D453A" w:rsidP="004D453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52E43" w:rsidRPr="00FA017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FA017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5478F" w14:textId="677678CC" w:rsidR="00252E43" w:rsidRPr="00465448" w:rsidRDefault="00252E43" w:rsidP="007B48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488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B488B" w:rsidRPr="007B488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B488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B488B" w:rsidRPr="007B48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727B2" w14:textId="32EA9481" w:rsidR="00252E43" w:rsidRPr="00465448" w:rsidRDefault="002C1896" w:rsidP="002C189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89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52E43" w:rsidRPr="002C189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C189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380A9D20" w14:textId="76649A67" w:rsidR="00252E43" w:rsidRPr="00465448" w:rsidRDefault="000C5D21" w:rsidP="000C5D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5D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52E43" w:rsidRPr="000C5D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0C5D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7FAA9E80" w14:textId="7C2699D7" w:rsidR="00D16BE7" w:rsidRDefault="00D16BE7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04549FF8" w14:textId="77777777" w:rsidR="004B1E9D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3D899AE0" w14:textId="77777777" w:rsidR="004B1E9D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3075C8A" w14:textId="77777777" w:rsidR="004B1E9D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2C75F9D1" w14:textId="77777777" w:rsidR="004B1E9D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44FD9F0B" w14:textId="77777777" w:rsidR="004B1E9D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50CB33D9" w14:textId="77777777" w:rsidR="004B1E9D" w:rsidRPr="006F302E" w:rsidRDefault="004B1E9D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A8DC168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77777777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0D533642" w14:textId="77777777" w:rsidR="00D46AF7" w:rsidRDefault="00D46AF7" w:rsidP="00920414">
      <w:pPr>
        <w:pStyle w:val="tytuwykresu"/>
      </w:pPr>
    </w:p>
    <w:p w14:paraId="4FC3944D" w14:textId="35E37F74" w:rsidR="007E45BB" w:rsidRDefault="00C655A9" w:rsidP="00920414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5827483A" wp14:editId="7799719F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122545" cy="2452370"/>
            <wp:effectExtent l="0" t="0" r="1905" b="508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 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 okresu poprzedniego)</w:t>
      </w:r>
    </w:p>
    <w:p w14:paraId="4C554A6F" w14:textId="77777777" w:rsidR="00D46AF7" w:rsidRDefault="00D46AF7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7F155099" w14:textId="77777777" w:rsidR="00D46AF7" w:rsidRDefault="00D46AF7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4E7EBC4A" w14:textId="468AF0DB" w:rsidR="00920414" w:rsidRDefault="0092041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1E5E56AF" w14:textId="77777777" w:rsidR="0085490C" w:rsidRDefault="0085490C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89E1BF5" w14:textId="64AB1E06" w:rsidR="007E45BB" w:rsidRDefault="007E45BB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2148FDA5" w14:textId="6D836D2C" w:rsidR="00AC7FD1" w:rsidRDefault="00AC7FD1" w:rsidP="00E76D26">
      <w:pPr>
        <w:rPr>
          <w:b/>
          <w:spacing w:val="-2"/>
          <w:sz w:val="18"/>
        </w:rPr>
      </w:pPr>
    </w:p>
    <w:p w14:paraId="0467A6AD" w14:textId="6600280B" w:rsidR="00920414" w:rsidRDefault="009E5D8D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236DDA53" wp14:editId="203881C7">
            <wp:simplePos x="0" y="0"/>
            <wp:positionH relativeFrom="column">
              <wp:posOffset>-114300</wp:posOffset>
            </wp:positionH>
            <wp:positionV relativeFrom="paragraph">
              <wp:posOffset>358775</wp:posOffset>
            </wp:positionV>
            <wp:extent cx="5122545" cy="2818765"/>
            <wp:effectExtent l="0" t="0" r="1905" b="63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C</w:t>
      </w:r>
      <w:r w:rsidR="00920414" w:rsidRPr="00CD555D">
        <w:rPr>
          <w:bCs/>
          <w:shd w:val="clear" w:color="auto" w:fill="FFFFFF"/>
        </w:rPr>
        <w:t>eny</w:t>
      </w:r>
      <w:r w:rsidR="00920414">
        <w:rPr>
          <w:bCs/>
          <w:shd w:val="clear" w:color="auto" w:fill="FFFFFF"/>
        </w:rPr>
        <w:t xml:space="preserve"> produkcji  budowlano-montażowej </w:t>
      </w:r>
      <w:r w:rsidR="00920414" w:rsidRPr="00CD555D">
        <w:rPr>
          <w:bCs/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(zmiana w % 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poprzedniego)</w:t>
      </w:r>
      <w:r w:rsidR="00920414" w:rsidRPr="00CD555D">
        <w:rPr>
          <w:b w:val="0"/>
          <w:noProof/>
          <w:shd w:val="clear" w:color="auto" w:fill="FFFFFF"/>
          <w:lang w:eastAsia="pl-PL"/>
        </w:rPr>
        <w:t xml:space="preserve"> </w:t>
      </w:r>
    </w:p>
    <w:p w14:paraId="3DBBC964" w14:textId="6936B436" w:rsidR="009E5D8D" w:rsidRDefault="009E5D8D" w:rsidP="00920414">
      <w:pPr>
        <w:pStyle w:val="tytuwykresu"/>
        <w:jc w:val="both"/>
        <w:rPr>
          <w:b w:val="0"/>
          <w:noProof/>
          <w:shd w:val="clear" w:color="auto" w:fill="FFFFFF"/>
          <w:lang w:eastAsia="pl-PL"/>
        </w:rPr>
      </w:pPr>
    </w:p>
    <w:p w14:paraId="1771FAC4" w14:textId="670F06D9" w:rsidR="00920414" w:rsidRPr="00CD555D" w:rsidRDefault="00920414" w:rsidP="00920414">
      <w:pPr>
        <w:pStyle w:val="tytuwykresu"/>
        <w:rPr>
          <w:b w:val="0"/>
          <w:noProof/>
          <w:shd w:val="clear" w:color="auto" w:fill="FFFFFF"/>
          <w:lang w:eastAsia="pl-PL"/>
        </w:rPr>
      </w:pPr>
    </w:p>
    <w:p w14:paraId="62971D30" w14:textId="77777777" w:rsidR="00D46AF7" w:rsidRDefault="00D46AF7" w:rsidP="00D46AF7">
      <w:pPr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anchorId="541D90DF" wp14:editId="0D4B9D19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>
        <w:rPr>
          <w:b/>
          <w:bCs/>
          <w:spacing w:val="-2"/>
          <w:sz w:val="18"/>
          <w:shd w:val="clear" w:color="auto" w:fill="FFFFFF"/>
        </w:rPr>
        <w:t>3</w:t>
      </w:r>
      <w:r w:rsidRPr="00667717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C</w:t>
      </w:r>
      <w:r w:rsidRPr="00667717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667717">
        <w:rPr>
          <w:b/>
          <w:spacing w:val="-2"/>
          <w:sz w:val="18"/>
          <w:shd w:val="clear" w:color="auto" w:fill="FFFFFF"/>
        </w:rPr>
        <w:t xml:space="preserve"> produkcji budowlano-montażowej w latach 201</w:t>
      </w:r>
      <w:r>
        <w:rPr>
          <w:b/>
          <w:spacing w:val="-2"/>
          <w:sz w:val="18"/>
          <w:shd w:val="clear" w:color="auto" w:fill="FFFFFF"/>
        </w:rPr>
        <w:t>8</w:t>
      </w:r>
      <w:r w:rsidRPr="00667717">
        <w:rPr>
          <w:b/>
          <w:spacing w:val="-2"/>
          <w:sz w:val="18"/>
          <w:shd w:val="clear" w:color="auto" w:fill="FFFFFF"/>
        </w:rPr>
        <w:t>-201</w:t>
      </w:r>
      <w:r>
        <w:rPr>
          <w:b/>
          <w:spacing w:val="-2"/>
          <w:sz w:val="18"/>
          <w:shd w:val="clear" w:color="auto" w:fill="FFFFFF"/>
        </w:rPr>
        <w:t>9</w:t>
      </w:r>
      <w:r w:rsidRPr="00667717">
        <w:rPr>
          <w:b/>
          <w:spacing w:val="-2"/>
          <w:sz w:val="18"/>
          <w:shd w:val="clear" w:color="auto" w:fill="FFFFFF"/>
        </w:rPr>
        <w:t xml:space="preserve"> (XII</w:t>
      </w:r>
      <w:r>
        <w:rPr>
          <w:b/>
          <w:spacing w:val="-2"/>
          <w:sz w:val="18"/>
          <w:shd w:val="clear" w:color="auto" w:fill="FFFFFF"/>
        </w:rPr>
        <w:t xml:space="preserve"> 2017</w:t>
      </w:r>
      <w:r w:rsidRPr="00667717">
        <w:rPr>
          <w:b/>
          <w:spacing w:val="-2"/>
          <w:sz w:val="18"/>
          <w:shd w:val="clear" w:color="auto" w:fill="FFFFFF"/>
        </w:rPr>
        <w:t xml:space="preserve"> = 100)</w:t>
      </w:r>
    </w:p>
    <w:p w14:paraId="5A47B5EB" w14:textId="77777777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0C1ADF67" w14:textId="77777777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7DF91C86" w14:textId="77777777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77777777" w:rsidR="00D46AF7" w:rsidRDefault="00D46AF7" w:rsidP="00D46AF7">
      <w:pPr>
        <w:rPr>
          <w:sz w:val="18"/>
        </w:rPr>
      </w:pPr>
    </w:p>
    <w:p w14:paraId="4D447135" w14:textId="77777777" w:rsidR="00A12369" w:rsidRDefault="00D46AF7" w:rsidP="00D46AF7">
      <w:pPr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4</w:t>
      </w:r>
      <w:r w:rsidRPr="008D009F">
        <w:rPr>
          <w:b/>
          <w:spacing w:val="-2"/>
          <w:sz w:val="18"/>
          <w:shd w:val="clear" w:color="auto" w:fill="FFFFFF"/>
        </w:rPr>
        <w:t>.</w:t>
      </w:r>
      <w:r>
        <w:rPr>
          <w:b/>
          <w:spacing w:val="-2"/>
          <w:sz w:val="18"/>
          <w:shd w:val="clear" w:color="auto" w:fill="FFFFFF"/>
        </w:rPr>
        <w:t xml:space="preserve"> C</w:t>
      </w:r>
      <w:r w:rsidRPr="008D009F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y </w:t>
      </w:r>
      <w:r w:rsidRPr="008D009F">
        <w:rPr>
          <w:b/>
          <w:spacing w:val="-2"/>
          <w:sz w:val="18"/>
          <w:shd w:val="clear" w:color="auto" w:fill="FFFFFF"/>
        </w:rPr>
        <w:t xml:space="preserve"> produkcji </w:t>
      </w:r>
      <w:r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Pr="008D009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 xml:space="preserve">w latach  2018-2019 </w:t>
      </w:r>
    </w:p>
    <w:p w14:paraId="15E6AA6B" w14:textId="76668941" w:rsidR="00D46AF7" w:rsidRDefault="00A12369" w:rsidP="00A12369">
      <w:pPr>
        <w:ind w:firstLine="708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 xml:space="preserve">   </w:t>
      </w:r>
      <w:r w:rsidR="00D46AF7" w:rsidRPr="008C083F">
        <w:rPr>
          <w:b/>
          <w:spacing w:val="-2"/>
          <w:sz w:val="18"/>
          <w:shd w:val="clear" w:color="auto" w:fill="FFFFFF"/>
        </w:rPr>
        <w:t xml:space="preserve"> </w:t>
      </w:r>
      <w:r w:rsidR="00D46AF7">
        <w:rPr>
          <w:b/>
          <w:spacing w:val="-2"/>
          <w:sz w:val="18"/>
          <w:shd w:val="clear" w:color="auto" w:fill="FFFFFF"/>
        </w:rPr>
        <w:t xml:space="preserve">(XII 2017 </w:t>
      </w:r>
      <w:r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28D672A5" wp14:editId="4D0A1DD9">
            <wp:simplePos x="0" y="0"/>
            <wp:positionH relativeFrom="column">
              <wp:posOffset>-152400</wp:posOffset>
            </wp:positionH>
            <wp:positionV relativeFrom="paragraph">
              <wp:posOffset>212090</wp:posOffset>
            </wp:positionV>
            <wp:extent cx="4876800" cy="368617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roku =100)</w:t>
      </w:r>
    </w:p>
    <w:p w14:paraId="4D249799" w14:textId="77777777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0FD8A26D" w14:textId="77777777" w:rsidR="00D46AF7" w:rsidRDefault="00D46AF7" w:rsidP="00D46AF7">
      <w:pPr>
        <w:rPr>
          <w:sz w:val="18"/>
        </w:rPr>
      </w:pPr>
    </w:p>
    <w:p w14:paraId="04DBDAE9" w14:textId="77777777" w:rsidR="00D46AF7" w:rsidRDefault="00D46AF7" w:rsidP="00D46AF7">
      <w:pPr>
        <w:rPr>
          <w:sz w:val="18"/>
        </w:rPr>
      </w:pPr>
    </w:p>
    <w:p w14:paraId="0169CFAD" w14:textId="77777777" w:rsidR="00D46AF7" w:rsidRDefault="00D46AF7" w:rsidP="00D46AF7">
      <w:pPr>
        <w:rPr>
          <w:sz w:val="18"/>
        </w:rPr>
      </w:pPr>
    </w:p>
    <w:p w14:paraId="5350C7B5" w14:textId="77777777" w:rsidR="00D46AF7" w:rsidRDefault="00D46AF7" w:rsidP="00D46AF7">
      <w:pPr>
        <w:rPr>
          <w:sz w:val="18"/>
        </w:rPr>
      </w:pPr>
    </w:p>
    <w:p w14:paraId="5D0A5CDF" w14:textId="77777777" w:rsidR="00D46AF7" w:rsidRDefault="00D46AF7" w:rsidP="00D46AF7">
      <w:pPr>
        <w:rPr>
          <w:sz w:val="18"/>
        </w:rPr>
      </w:pPr>
    </w:p>
    <w:p w14:paraId="7199AE73" w14:textId="77777777" w:rsidR="00D46AF7" w:rsidRDefault="00D46AF7" w:rsidP="00D46AF7">
      <w:pPr>
        <w:rPr>
          <w:sz w:val="18"/>
        </w:rPr>
      </w:pPr>
    </w:p>
    <w:p w14:paraId="2FC67102" w14:textId="77777777" w:rsidR="00D46AF7" w:rsidRDefault="00D46AF7" w:rsidP="00D46AF7">
      <w:pPr>
        <w:rPr>
          <w:sz w:val="18"/>
        </w:rPr>
      </w:pPr>
    </w:p>
    <w:p w14:paraId="6AEA1DAF" w14:textId="77777777" w:rsidR="00D46AF7" w:rsidRDefault="00D46AF7" w:rsidP="00D46AF7">
      <w:pPr>
        <w:rPr>
          <w:sz w:val="18"/>
        </w:rPr>
      </w:pPr>
    </w:p>
    <w:p w14:paraId="3281B91D" w14:textId="77777777" w:rsidR="00D46AF7" w:rsidRDefault="00D46AF7" w:rsidP="00D46AF7">
      <w:pPr>
        <w:rPr>
          <w:sz w:val="18"/>
        </w:rPr>
      </w:pPr>
    </w:p>
    <w:p w14:paraId="35A74ECC" w14:textId="77777777" w:rsidR="00D46AF7" w:rsidRDefault="00D46AF7" w:rsidP="00D46AF7">
      <w:pPr>
        <w:rPr>
          <w:sz w:val="18"/>
        </w:rPr>
      </w:pPr>
    </w:p>
    <w:p w14:paraId="6E86C9F7" w14:textId="77777777" w:rsidR="00D46AF7" w:rsidRDefault="00D46AF7" w:rsidP="00D46AF7">
      <w:pPr>
        <w:rPr>
          <w:sz w:val="18"/>
        </w:rPr>
      </w:pPr>
    </w:p>
    <w:p w14:paraId="43FEEB1D" w14:textId="77777777" w:rsidR="00D46AF7" w:rsidRDefault="00D46AF7" w:rsidP="00D46AF7">
      <w:pPr>
        <w:rPr>
          <w:sz w:val="18"/>
        </w:rPr>
      </w:pPr>
    </w:p>
    <w:p w14:paraId="258E7E0B" w14:textId="77777777" w:rsidR="00D46AF7" w:rsidRDefault="00D46AF7" w:rsidP="00D46AF7">
      <w:pPr>
        <w:rPr>
          <w:sz w:val="18"/>
        </w:rPr>
      </w:pPr>
    </w:p>
    <w:p w14:paraId="668642E9" w14:textId="77777777" w:rsidR="00D46AF7" w:rsidRDefault="00D46AF7" w:rsidP="00D46AF7">
      <w:pPr>
        <w:rPr>
          <w:sz w:val="18"/>
        </w:rPr>
      </w:pPr>
    </w:p>
    <w:p w14:paraId="47C1D975" w14:textId="77777777" w:rsidR="00D46AF7" w:rsidRDefault="00D46AF7" w:rsidP="00D46AF7">
      <w:pPr>
        <w:rPr>
          <w:sz w:val="18"/>
        </w:rPr>
      </w:pPr>
    </w:p>
    <w:p w14:paraId="72C03E29" w14:textId="77777777" w:rsidR="00D46AF7" w:rsidRDefault="00D46AF7" w:rsidP="00D46AF7">
      <w:pPr>
        <w:rPr>
          <w:sz w:val="18"/>
        </w:rPr>
      </w:pPr>
    </w:p>
    <w:p w14:paraId="3AE1F5ED" w14:textId="77777777" w:rsidR="00D16BE7" w:rsidRDefault="00D16BE7" w:rsidP="00E76D26">
      <w:pPr>
        <w:rPr>
          <w:b/>
          <w:spacing w:val="-2"/>
          <w:sz w:val="18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E00F43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08CA62D0" w14:textId="77777777" w:rsidR="00A46416" w:rsidRPr="007E35D8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51401E17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77777777" w:rsidR="00A46416" w:rsidRPr="00C91687" w:rsidRDefault="00A46416" w:rsidP="006D0159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685D25D0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2B6EACA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B801E97" w14:textId="77777777" w:rsidR="00A46416" w:rsidRDefault="00953F1E" w:rsidP="00A46416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6" w:history="1">
                              <w:r w:rsidR="00A46416" w:rsidRPr="0032121A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0D226CFC" w14:textId="77777777" w:rsidR="00A46416" w:rsidRDefault="00953F1E" w:rsidP="00A46416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A46416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D1AF8" w:rsidRDefault="00953F1E" w:rsidP="00A4641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Default="00953F1E" w:rsidP="00A4641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Default="00953F1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Default="00953F1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23A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NC23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4B801E97" w14:textId="77777777" w:rsidR="00A46416" w:rsidRDefault="000443E5" w:rsidP="00A46416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2" w:history="1">
                        <w:r w:rsidR="00A46416" w:rsidRPr="0032121A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0D226CFC" w14:textId="77777777" w:rsidR="00A46416" w:rsidRDefault="000443E5" w:rsidP="00A46416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3" w:history="1">
                        <w:r w:rsidR="00A46416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D1AF8" w:rsidRDefault="000443E5" w:rsidP="00A4641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Default="000443E5" w:rsidP="00A4641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Default="000443E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bookmarkStart w:id="1" w:name="_GoBack"/>
                    <w:bookmarkEnd w:id="1"/>
                    <w:p w14:paraId="20E7CD7F" w14:textId="77777777" w:rsidR="00A46416" w:rsidRDefault="000443E5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"http://stat.gov.pl/metainformacje/slownik-pojec/pojecia-stosowane-w-statystyce-publicznej/709,pojecie.html" </w:instrTex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A46416" w:rsidRPr="004C4790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Wskaźnik cen produkcji budowlano-montażowej</w: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1FB8E6B2" w14:textId="77777777" w:rsidR="00FD122C" w:rsidRDefault="00FD122C" w:rsidP="000470AA">
      <w:pPr>
        <w:rPr>
          <w:sz w:val="18"/>
        </w:rPr>
      </w:pPr>
    </w:p>
    <w:p w14:paraId="1376FF87" w14:textId="77777777" w:rsidR="00FD122C" w:rsidRDefault="00FD122C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693D09" w14:paraId="18BB9A75" w14:textId="77777777" w:rsidTr="00E23337">
        <w:trPr>
          <w:trHeight w:val="1912"/>
        </w:trPr>
        <w:tc>
          <w:tcPr>
            <w:tcW w:w="4379" w:type="dxa"/>
          </w:tcPr>
          <w:p w14:paraId="18BB9A70" w14:textId="3776705F" w:rsidR="000470AA" w:rsidRPr="00AC6DB5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18BB9A74" w14:textId="69492DFF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9E3F0" w14:textId="77777777" w:rsidR="00953F1E" w:rsidRDefault="00953F1E" w:rsidP="000662E2">
      <w:pPr>
        <w:spacing w:after="0" w:line="240" w:lineRule="auto"/>
      </w:pPr>
      <w:r>
        <w:separator/>
      </w:r>
    </w:p>
  </w:endnote>
  <w:endnote w:type="continuationSeparator" w:id="0">
    <w:p w14:paraId="12349318" w14:textId="77777777" w:rsidR="00953F1E" w:rsidRDefault="00953F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07A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F1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ED0FD" w14:textId="77777777" w:rsidR="00953F1E" w:rsidRDefault="00953F1E" w:rsidP="000662E2">
      <w:pPr>
        <w:spacing w:after="0" w:line="240" w:lineRule="auto"/>
      </w:pPr>
      <w:r>
        <w:separator/>
      </w:r>
    </w:p>
  </w:footnote>
  <w:footnote w:type="continuationSeparator" w:id="0">
    <w:p w14:paraId="135ECDE3" w14:textId="77777777" w:rsidR="00953F1E" w:rsidRDefault="00953F1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84E9D33" w:rsidR="00F37172" w:rsidRPr="00C97596" w:rsidRDefault="00F76BD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.02.20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84E9D33" w:rsidR="00F37172" w:rsidRPr="00C97596" w:rsidRDefault="00F76BD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.02.20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A46"/>
    <w:rsid w:val="0000709F"/>
    <w:rsid w:val="000108B8"/>
    <w:rsid w:val="000152F5"/>
    <w:rsid w:val="000155EF"/>
    <w:rsid w:val="00021DF6"/>
    <w:rsid w:val="0002419D"/>
    <w:rsid w:val="000348F6"/>
    <w:rsid w:val="00037A95"/>
    <w:rsid w:val="000443E5"/>
    <w:rsid w:val="0004582E"/>
    <w:rsid w:val="000470AA"/>
    <w:rsid w:val="00057CA1"/>
    <w:rsid w:val="000662E2"/>
    <w:rsid w:val="00066883"/>
    <w:rsid w:val="000740BA"/>
    <w:rsid w:val="00074DD8"/>
    <w:rsid w:val="000806F7"/>
    <w:rsid w:val="00087F7A"/>
    <w:rsid w:val="000965D2"/>
    <w:rsid w:val="000A560F"/>
    <w:rsid w:val="000A679B"/>
    <w:rsid w:val="000A6E7C"/>
    <w:rsid w:val="000A6F6A"/>
    <w:rsid w:val="000B0727"/>
    <w:rsid w:val="000B6975"/>
    <w:rsid w:val="000C135D"/>
    <w:rsid w:val="000C31CC"/>
    <w:rsid w:val="000C5D21"/>
    <w:rsid w:val="000D1D43"/>
    <w:rsid w:val="000D225C"/>
    <w:rsid w:val="000D2A5C"/>
    <w:rsid w:val="000D6C2C"/>
    <w:rsid w:val="000E0918"/>
    <w:rsid w:val="000E3B71"/>
    <w:rsid w:val="000F1ADD"/>
    <w:rsid w:val="0010064B"/>
    <w:rsid w:val="001011C3"/>
    <w:rsid w:val="00101CE3"/>
    <w:rsid w:val="00110D87"/>
    <w:rsid w:val="001141F8"/>
    <w:rsid w:val="00114DB9"/>
    <w:rsid w:val="00116087"/>
    <w:rsid w:val="00120EDA"/>
    <w:rsid w:val="00122460"/>
    <w:rsid w:val="00122E15"/>
    <w:rsid w:val="00127824"/>
    <w:rsid w:val="00130296"/>
    <w:rsid w:val="00136991"/>
    <w:rsid w:val="0013710F"/>
    <w:rsid w:val="001423B6"/>
    <w:rsid w:val="001448A7"/>
    <w:rsid w:val="0014523A"/>
    <w:rsid w:val="00146621"/>
    <w:rsid w:val="00152273"/>
    <w:rsid w:val="0015283D"/>
    <w:rsid w:val="00161F82"/>
    <w:rsid w:val="00162325"/>
    <w:rsid w:val="00165BF0"/>
    <w:rsid w:val="00165FBF"/>
    <w:rsid w:val="001717B6"/>
    <w:rsid w:val="00171894"/>
    <w:rsid w:val="00172895"/>
    <w:rsid w:val="0019280B"/>
    <w:rsid w:val="001951DA"/>
    <w:rsid w:val="001A5254"/>
    <w:rsid w:val="001A6033"/>
    <w:rsid w:val="001C3269"/>
    <w:rsid w:val="001D1DB4"/>
    <w:rsid w:val="001E197F"/>
    <w:rsid w:val="001E4A70"/>
    <w:rsid w:val="001E7A98"/>
    <w:rsid w:val="0021357F"/>
    <w:rsid w:val="0022042A"/>
    <w:rsid w:val="00234748"/>
    <w:rsid w:val="00240F50"/>
    <w:rsid w:val="00243063"/>
    <w:rsid w:val="00252E43"/>
    <w:rsid w:val="002574F9"/>
    <w:rsid w:val="002603B5"/>
    <w:rsid w:val="00262ED1"/>
    <w:rsid w:val="00274572"/>
    <w:rsid w:val="00276811"/>
    <w:rsid w:val="00282699"/>
    <w:rsid w:val="002852C5"/>
    <w:rsid w:val="002915CD"/>
    <w:rsid w:val="002926DF"/>
    <w:rsid w:val="00293606"/>
    <w:rsid w:val="00294C70"/>
    <w:rsid w:val="00295714"/>
    <w:rsid w:val="00296697"/>
    <w:rsid w:val="002A6B5A"/>
    <w:rsid w:val="002B0472"/>
    <w:rsid w:val="002B34D3"/>
    <w:rsid w:val="002B5719"/>
    <w:rsid w:val="002B6B12"/>
    <w:rsid w:val="002C1896"/>
    <w:rsid w:val="002D23A4"/>
    <w:rsid w:val="002E3889"/>
    <w:rsid w:val="002E6140"/>
    <w:rsid w:val="002E6985"/>
    <w:rsid w:val="002E71B6"/>
    <w:rsid w:val="002F77C8"/>
    <w:rsid w:val="002F7F71"/>
    <w:rsid w:val="00300C4E"/>
    <w:rsid w:val="00302707"/>
    <w:rsid w:val="00304F22"/>
    <w:rsid w:val="00306C7C"/>
    <w:rsid w:val="003072A5"/>
    <w:rsid w:val="00322EDD"/>
    <w:rsid w:val="00324BB4"/>
    <w:rsid w:val="003256D6"/>
    <w:rsid w:val="00327C12"/>
    <w:rsid w:val="00332320"/>
    <w:rsid w:val="00334189"/>
    <w:rsid w:val="00336933"/>
    <w:rsid w:val="00345571"/>
    <w:rsid w:val="00345CE6"/>
    <w:rsid w:val="00346C61"/>
    <w:rsid w:val="00347D72"/>
    <w:rsid w:val="00357611"/>
    <w:rsid w:val="00362AF6"/>
    <w:rsid w:val="00367237"/>
    <w:rsid w:val="0037077F"/>
    <w:rsid w:val="00373882"/>
    <w:rsid w:val="00380964"/>
    <w:rsid w:val="00382813"/>
    <w:rsid w:val="003843DB"/>
    <w:rsid w:val="003848A5"/>
    <w:rsid w:val="00393761"/>
    <w:rsid w:val="00397D18"/>
    <w:rsid w:val="003A1B36"/>
    <w:rsid w:val="003A2381"/>
    <w:rsid w:val="003B1454"/>
    <w:rsid w:val="003B61EA"/>
    <w:rsid w:val="003B6336"/>
    <w:rsid w:val="003B6FE1"/>
    <w:rsid w:val="003C1A52"/>
    <w:rsid w:val="003C4B9E"/>
    <w:rsid w:val="003C59E0"/>
    <w:rsid w:val="003C6C8D"/>
    <w:rsid w:val="003D1294"/>
    <w:rsid w:val="003D3EFC"/>
    <w:rsid w:val="003D4F95"/>
    <w:rsid w:val="003D5F42"/>
    <w:rsid w:val="003D60A9"/>
    <w:rsid w:val="003E0447"/>
    <w:rsid w:val="003E5705"/>
    <w:rsid w:val="003F4C97"/>
    <w:rsid w:val="003F7FE6"/>
    <w:rsid w:val="00400193"/>
    <w:rsid w:val="00411144"/>
    <w:rsid w:val="00413DC7"/>
    <w:rsid w:val="00414069"/>
    <w:rsid w:val="00416C1A"/>
    <w:rsid w:val="004212E7"/>
    <w:rsid w:val="0042244A"/>
    <w:rsid w:val="00423D46"/>
    <w:rsid w:val="0042446D"/>
    <w:rsid w:val="00427BF8"/>
    <w:rsid w:val="00431C02"/>
    <w:rsid w:val="00437395"/>
    <w:rsid w:val="00445047"/>
    <w:rsid w:val="00451C94"/>
    <w:rsid w:val="004572C5"/>
    <w:rsid w:val="00463E39"/>
    <w:rsid w:val="00465448"/>
    <w:rsid w:val="004657FC"/>
    <w:rsid w:val="004723E7"/>
    <w:rsid w:val="004733F6"/>
    <w:rsid w:val="004737E3"/>
    <w:rsid w:val="00474E69"/>
    <w:rsid w:val="0048353A"/>
    <w:rsid w:val="00487448"/>
    <w:rsid w:val="00487ABD"/>
    <w:rsid w:val="0049621B"/>
    <w:rsid w:val="004B1E9D"/>
    <w:rsid w:val="004B707A"/>
    <w:rsid w:val="004C1895"/>
    <w:rsid w:val="004C42CE"/>
    <w:rsid w:val="004C4790"/>
    <w:rsid w:val="004C5E68"/>
    <w:rsid w:val="004C63F7"/>
    <w:rsid w:val="004C6D40"/>
    <w:rsid w:val="004D453A"/>
    <w:rsid w:val="004E514C"/>
    <w:rsid w:val="004F0C3C"/>
    <w:rsid w:val="004F63FC"/>
    <w:rsid w:val="005003A9"/>
    <w:rsid w:val="005009C8"/>
    <w:rsid w:val="00505A92"/>
    <w:rsid w:val="005144B0"/>
    <w:rsid w:val="005203F1"/>
    <w:rsid w:val="00521BC3"/>
    <w:rsid w:val="00526065"/>
    <w:rsid w:val="00530547"/>
    <w:rsid w:val="00533632"/>
    <w:rsid w:val="00535396"/>
    <w:rsid w:val="00536109"/>
    <w:rsid w:val="00541896"/>
    <w:rsid w:val="0054251F"/>
    <w:rsid w:val="00550618"/>
    <w:rsid w:val="005520D8"/>
    <w:rsid w:val="00552567"/>
    <w:rsid w:val="00552A70"/>
    <w:rsid w:val="00556CF1"/>
    <w:rsid w:val="0056762A"/>
    <w:rsid w:val="005738DC"/>
    <w:rsid w:val="00574442"/>
    <w:rsid w:val="005762A7"/>
    <w:rsid w:val="00576963"/>
    <w:rsid w:val="00581575"/>
    <w:rsid w:val="005916D7"/>
    <w:rsid w:val="005A698C"/>
    <w:rsid w:val="005C3773"/>
    <w:rsid w:val="005E0799"/>
    <w:rsid w:val="005E16BE"/>
    <w:rsid w:val="005E3415"/>
    <w:rsid w:val="005F30D3"/>
    <w:rsid w:val="005F5A80"/>
    <w:rsid w:val="006044FF"/>
    <w:rsid w:val="00607940"/>
    <w:rsid w:val="00607CC5"/>
    <w:rsid w:val="006129CE"/>
    <w:rsid w:val="00620C47"/>
    <w:rsid w:val="00620E3F"/>
    <w:rsid w:val="00627E7D"/>
    <w:rsid w:val="00633014"/>
    <w:rsid w:val="0063437B"/>
    <w:rsid w:val="006673CA"/>
    <w:rsid w:val="00673C26"/>
    <w:rsid w:val="00677B8E"/>
    <w:rsid w:val="006812AF"/>
    <w:rsid w:val="0068327D"/>
    <w:rsid w:val="00685CCB"/>
    <w:rsid w:val="006863D3"/>
    <w:rsid w:val="0069050C"/>
    <w:rsid w:val="00693D09"/>
    <w:rsid w:val="00694AF0"/>
    <w:rsid w:val="006A561E"/>
    <w:rsid w:val="006B0E9E"/>
    <w:rsid w:val="006B4730"/>
    <w:rsid w:val="006B591B"/>
    <w:rsid w:val="006B5AE4"/>
    <w:rsid w:val="006C2C34"/>
    <w:rsid w:val="006D4054"/>
    <w:rsid w:val="006D65B8"/>
    <w:rsid w:val="006D797E"/>
    <w:rsid w:val="006E02EC"/>
    <w:rsid w:val="006F1680"/>
    <w:rsid w:val="00705796"/>
    <w:rsid w:val="00710B81"/>
    <w:rsid w:val="0071293F"/>
    <w:rsid w:val="007149A9"/>
    <w:rsid w:val="007211B1"/>
    <w:rsid w:val="007237A7"/>
    <w:rsid w:val="007264F7"/>
    <w:rsid w:val="00745D56"/>
    <w:rsid w:val="00746187"/>
    <w:rsid w:val="00750B3D"/>
    <w:rsid w:val="00761614"/>
    <w:rsid w:val="0076254F"/>
    <w:rsid w:val="00767ADB"/>
    <w:rsid w:val="007801F5"/>
    <w:rsid w:val="00783CA4"/>
    <w:rsid w:val="007842FB"/>
    <w:rsid w:val="007844B8"/>
    <w:rsid w:val="00786124"/>
    <w:rsid w:val="007909F7"/>
    <w:rsid w:val="0079514B"/>
    <w:rsid w:val="007A0AA5"/>
    <w:rsid w:val="007A2DC1"/>
    <w:rsid w:val="007B0737"/>
    <w:rsid w:val="007B488B"/>
    <w:rsid w:val="007B4D7A"/>
    <w:rsid w:val="007C0366"/>
    <w:rsid w:val="007D0308"/>
    <w:rsid w:val="007D091F"/>
    <w:rsid w:val="007D3319"/>
    <w:rsid w:val="007D335D"/>
    <w:rsid w:val="007E0B2F"/>
    <w:rsid w:val="007E3314"/>
    <w:rsid w:val="007E45BB"/>
    <w:rsid w:val="007E4B03"/>
    <w:rsid w:val="007F324B"/>
    <w:rsid w:val="0080553C"/>
    <w:rsid w:val="00805B46"/>
    <w:rsid w:val="00817288"/>
    <w:rsid w:val="00821B14"/>
    <w:rsid w:val="00825DC2"/>
    <w:rsid w:val="00834AD3"/>
    <w:rsid w:val="00843795"/>
    <w:rsid w:val="0084425E"/>
    <w:rsid w:val="00847F0F"/>
    <w:rsid w:val="00852448"/>
    <w:rsid w:val="0085490C"/>
    <w:rsid w:val="0088258A"/>
    <w:rsid w:val="00886332"/>
    <w:rsid w:val="008A0ABF"/>
    <w:rsid w:val="008A1520"/>
    <w:rsid w:val="008A26D9"/>
    <w:rsid w:val="008B2647"/>
    <w:rsid w:val="008B2FBE"/>
    <w:rsid w:val="008C083F"/>
    <w:rsid w:val="008C0C29"/>
    <w:rsid w:val="008C1FC0"/>
    <w:rsid w:val="008D009F"/>
    <w:rsid w:val="008D18C7"/>
    <w:rsid w:val="008D39DA"/>
    <w:rsid w:val="008E54A7"/>
    <w:rsid w:val="008F1323"/>
    <w:rsid w:val="008F3638"/>
    <w:rsid w:val="008F4036"/>
    <w:rsid w:val="008F6F31"/>
    <w:rsid w:val="008F74DF"/>
    <w:rsid w:val="009127BA"/>
    <w:rsid w:val="0091334C"/>
    <w:rsid w:val="009201F5"/>
    <w:rsid w:val="00920414"/>
    <w:rsid w:val="009227A6"/>
    <w:rsid w:val="00933EC1"/>
    <w:rsid w:val="0094069B"/>
    <w:rsid w:val="0094373E"/>
    <w:rsid w:val="00945E5B"/>
    <w:rsid w:val="009530DB"/>
    <w:rsid w:val="00953676"/>
    <w:rsid w:val="00953F1E"/>
    <w:rsid w:val="00954DB9"/>
    <w:rsid w:val="00954ECC"/>
    <w:rsid w:val="009650A5"/>
    <w:rsid w:val="009705EE"/>
    <w:rsid w:val="00977927"/>
    <w:rsid w:val="0098135C"/>
    <w:rsid w:val="0098156A"/>
    <w:rsid w:val="00991BAC"/>
    <w:rsid w:val="00993B1D"/>
    <w:rsid w:val="00996B56"/>
    <w:rsid w:val="009A6EA0"/>
    <w:rsid w:val="009B7A1C"/>
    <w:rsid w:val="009C1335"/>
    <w:rsid w:val="009C1AB2"/>
    <w:rsid w:val="009C7251"/>
    <w:rsid w:val="009D6BB2"/>
    <w:rsid w:val="009E2E91"/>
    <w:rsid w:val="009E5D8D"/>
    <w:rsid w:val="009F6370"/>
    <w:rsid w:val="00A033AC"/>
    <w:rsid w:val="00A04979"/>
    <w:rsid w:val="00A12369"/>
    <w:rsid w:val="00A139F5"/>
    <w:rsid w:val="00A23F14"/>
    <w:rsid w:val="00A35DA0"/>
    <w:rsid w:val="00A365F4"/>
    <w:rsid w:val="00A4348D"/>
    <w:rsid w:val="00A449E4"/>
    <w:rsid w:val="00A46416"/>
    <w:rsid w:val="00A47D80"/>
    <w:rsid w:val="00A52BCD"/>
    <w:rsid w:val="00A53132"/>
    <w:rsid w:val="00A555FD"/>
    <w:rsid w:val="00A563F2"/>
    <w:rsid w:val="00A566E8"/>
    <w:rsid w:val="00A5681F"/>
    <w:rsid w:val="00A57C52"/>
    <w:rsid w:val="00A62745"/>
    <w:rsid w:val="00A65D12"/>
    <w:rsid w:val="00A7230E"/>
    <w:rsid w:val="00A74826"/>
    <w:rsid w:val="00A810F9"/>
    <w:rsid w:val="00A86ECC"/>
    <w:rsid w:val="00A86FCC"/>
    <w:rsid w:val="00A90CC1"/>
    <w:rsid w:val="00A923E0"/>
    <w:rsid w:val="00AA2B3D"/>
    <w:rsid w:val="00AA710D"/>
    <w:rsid w:val="00AB6D25"/>
    <w:rsid w:val="00AC6DB5"/>
    <w:rsid w:val="00AC7FD1"/>
    <w:rsid w:val="00AD71F9"/>
    <w:rsid w:val="00AE0B00"/>
    <w:rsid w:val="00AE2D4B"/>
    <w:rsid w:val="00AE4F99"/>
    <w:rsid w:val="00AF6A50"/>
    <w:rsid w:val="00B116DF"/>
    <w:rsid w:val="00B11B28"/>
    <w:rsid w:val="00B14952"/>
    <w:rsid w:val="00B31E5A"/>
    <w:rsid w:val="00B334AE"/>
    <w:rsid w:val="00B56E8A"/>
    <w:rsid w:val="00B63830"/>
    <w:rsid w:val="00B64608"/>
    <w:rsid w:val="00B6471C"/>
    <w:rsid w:val="00B653AB"/>
    <w:rsid w:val="00B65F9E"/>
    <w:rsid w:val="00B66B19"/>
    <w:rsid w:val="00B801D6"/>
    <w:rsid w:val="00B914E9"/>
    <w:rsid w:val="00B956EE"/>
    <w:rsid w:val="00B96ACB"/>
    <w:rsid w:val="00BA2BA1"/>
    <w:rsid w:val="00BA366D"/>
    <w:rsid w:val="00BB2312"/>
    <w:rsid w:val="00BB4F09"/>
    <w:rsid w:val="00BB5B7D"/>
    <w:rsid w:val="00BD10FC"/>
    <w:rsid w:val="00BD1F9B"/>
    <w:rsid w:val="00BD4E33"/>
    <w:rsid w:val="00BE039A"/>
    <w:rsid w:val="00C030DE"/>
    <w:rsid w:val="00C11430"/>
    <w:rsid w:val="00C16EA5"/>
    <w:rsid w:val="00C22105"/>
    <w:rsid w:val="00C244B6"/>
    <w:rsid w:val="00C3702F"/>
    <w:rsid w:val="00C424B8"/>
    <w:rsid w:val="00C468F0"/>
    <w:rsid w:val="00C50BAE"/>
    <w:rsid w:val="00C60255"/>
    <w:rsid w:val="00C64A37"/>
    <w:rsid w:val="00C655A9"/>
    <w:rsid w:val="00C7158E"/>
    <w:rsid w:val="00C7250B"/>
    <w:rsid w:val="00C7346B"/>
    <w:rsid w:val="00C76984"/>
    <w:rsid w:val="00C76EB1"/>
    <w:rsid w:val="00C77C0E"/>
    <w:rsid w:val="00C82F78"/>
    <w:rsid w:val="00C84AE0"/>
    <w:rsid w:val="00C864AE"/>
    <w:rsid w:val="00C91687"/>
    <w:rsid w:val="00C924A8"/>
    <w:rsid w:val="00C945FE"/>
    <w:rsid w:val="00C95A53"/>
    <w:rsid w:val="00C9660B"/>
    <w:rsid w:val="00C96FAA"/>
    <w:rsid w:val="00C97A04"/>
    <w:rsid w:val="00CA107B"/>
    <w:rsid w:val="00CA484D"/>
    <w:rsid w:val="00CC183C"/>
    <w:rsid w:val="00CC44C5"/>
    <w:rsid w:val="00CC739E"/>
    <w:rsid w:val="00CD58B7"/>
    <w:rsid w:val="00CE54F7"/>
    <w:rsid w:val="00CF36E2"/>
    <w:rsid w:val="00CF4099"/>
    <w:rsid w:val="00CF6547"/>
    <w:rsid w:val="00D00796"/>
    <w:rsid w:val="00D14B9F"/>
    <w:rsid w:val="00D16BE7"/>
    <w:rsid w:val="00D261A2"/>
    <w:rsid w:val="00D34BF1"/>
    <w:rsid w:val="00D36A60"/>
    <w:rsid w:val="00D434EF"/>
    <w:rsid w:val="00D46AF7"/>
    <w:rsid w:val="00D616D2"/>
    <w:rsid w:val="00D63B5F"/>
    <w:rsid w:val="00D70EF7"/>
    <w:rsid w:val="00D7204F"/>
    <w:rsid w:val="00D8397C"/>
    <w:rsid w:val="00D87CBC"/>
    <w:rsid w:val="00D915B3"/>
    <w:rsid w:val="00D94EED"/>
    <w:rsid w:val="00D95E98"/>
    <w:rsid w:val="00D96026"/>
    <w:rsid w:val="00D96B20"/>
    <w:rsid w:val="00DA0B1B"/>
    <w:rsid w:val="00DA29C0"/>
    <w:rsid w:val="00DA3317"/>
    <w:rsid w:val="00DA3EBD"/>
    <w:rsid w:val="00DA7C1C"/>
    <w:rsid w:val="00DA7C38"/>
    <w:rsid w:val="00DB147A"/>
    <w:rsid w:val="00DB1B7A"/>
    <w:rsid w:val="00DB4DAA"/>
    <w:rsid w:val="00DB7F78"/>
    <w:rsid w:val="00DC6708"/>
    <w:rsid w:val="00DE351C"/>
    <w:rsid w:val="00DE3A4A"/>
    <w:rsid w:val="00DF45C5"/>
    <w:rsid w:val="00DF4C87"/>
    <w:rsid w:val="00E00F43"/>
    <w:rsid w:val="00E01436"/>
    <w:rsid w:val="00E045BD"/>
    <w:rsid w:val="00E17B77"/>
    <w:rsid w:val="00E23337"/>
    <w:rsid w:val="00E259EA"/>
    <w:rsid w:val="00E32061"/>
    <w:rsid w:val="00E353C5"/>
    <w:rsid w:val="00E42FF9"/>
    <w:rsid w:val="00E4714C"/>
    <w:rsid w:val="00E51AEB"/>
    <w:rsid w:val="00E522A7"/>
    <w:rsid w:val="00E54452"/>
    <w:rsid w:val="00E6241A"/>
    <w:rsid w:val="00E664C5"/>
    <w:rsid w:val="00E671A2"/>
    <w:rsid w:val="00E71995"/>
    <w:rsid w:val="00E76D26"/>
    <w:rsid w:val="00E80378"/>
    <w:rsid w:val="00E81482"/>
    <w:rsid w:val="00E83224"/>
    <w:rsid w:val="00EA34D5"/>
    <w:rsid w:val="00EA55C6"/>
    <w:rsid w:val="00EB1390"/>
    <w:rsid w:val="00EB2C71"/>
    <w:rsid w:val="00EB4340"/>
    <w:rsid w:val="00EB556D"/>
    <w:rsid w:val="00EB5A7D"/>
    <w:rsid w:val="00EB6683"/>
    <w:rsid w:val="00EC2F3A"/>
    <w:rsid w:val="00EC354D"/>
    <w:rsid w:val="00ED24D2"/>
    <w:rsid w:val="00ED5481"/>
    <w:rsid w:val="00ED55C0"/>
    <w:rsid w:val="00ED682B"/>
    <w:rsid w:val="00EE20FF"/>
    <w:rsid w:val="00EE41D5"/>
    <w:rsid w:val="00EE424A"/>
    <w:rsid w:val="00EE6219"/>
    <w:rsid w:val="00EE635E"/>
    <w:rsid w:val="00EE7644"/>
    <w:rsid w:val="00F012D5"/>
    <w:rsid w:val="00F037A4"/>
    <w:rsid w:val="00F041C3"/>
    <w:rsid w:val="00F17710"/>
    <w:rsid w:val="00F27C01"/>
    <w:rsid w:val="00F27C8F"/>
    <w:rsid w:val="00F32749"/>
    <w:rsid w:val="00F36549"/>
    <w:rsid w:val="00F37172"/>
    <w:rsid w:val="00F4477E"/>
    <w:rsid w:val="00F45CCA"/>
    <w:rsid w:val="00F642C8"/>
    <w:rsid w:val="00F67D8F"/>
    <w:rsid w:val="00F74599"/>
    <w:rsid w:val="00F76BDA"/>
    <w:rsid w:val="00F802BE"/>
    <w:rsid w:val="00F86024"/>
    <w:rsid w:val="00F8611A"/>
    <w:rsid w:val="00F8758F"/>
    <w:rsid w:val="00F8797B"/>
    <w:rsid w:val="00FA0176"/>
    <w:rsid w:val="00FA2122"/>
    <w:rsid w:val="00FA5128"/>
    <w:rsid w:val="00FA7BA7"/>
    <w:rsid w:val="00FB09B2"/>
    <w:rsid w:val="00FB42D4"/>
    <w:rsid w:val="00FB5906"/>
    <w:rsid w:val="00FB762F"/>
    <w:rsid w:val="00FB7BBF"/>
    <w:rsid w:val="00FC2AED"/>
    <w:rsid w:val="00FC580C"/>
    <w:rsid w:val="00FC6644"/>
    <w:rsid w:val="00FD122C"/>
    <w:rsid w:val="00FD16FF"/>
    <w:rsid w:val="00FD5EA7"/>
    <w:rsid w:val="00FD720F"/>
    <w:rsid w:val="00FE0992"/>
    <w:rsid w:val="00FE0E3A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inne-opracowania/informacje-o-sytuacji-spoleczno-gospodarczej/biuletyn-statystyczny-nr-62018,4,77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stycze&#324;2019\Wykresy\WST01'19_20.02.2019_wyk1_wyk2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Prasa\stycze&#324;2019\Wykresy\WST1'19_20.02.2019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BM_MC!$A$9:$B$21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BM_MC!$C$9:$C$21</c:f>
              <c:numCache>
                <c:formatCode>0.0</c:formatCode>
                <c:ptCount val="13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26019360"/>
        <c:axId val="-1007502112"/>
      </c:lineChart>
      <c:catAx>
        <c:axId val="-10260193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7502112"/>
        <c:crosses val="autoZero"/>
        <c:auto val="0"/>
        <c:lblAlgn val="ctr"/>
        <c:lblOffset val="12"/>
        <c:noMultiLvlLbl val="0"/>
      </c:catAx>
      <c:valAx>
        <c:axId val="-1007502112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260193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BM_AN!$A$10:$B$22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BM_AN!$C$10:$C$22</c:f>
              <c:numCache>
                <c:formatCode>0.0</c:formatCode>
                <c:ptCount val="13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7500480"/>
        <c:axId val="-1007499392"/>
      </c:lineChart>
      <c:catAx>
        <c:axId val="-10075004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7499392"/>
        <c:crossesAt val="0"/>
        <c:auto val="0"/>
        <c:lblAlgn val="ctr"/>
        <c:lblOffset val="12"/>
        <c:tickLblSkip val="1"/>
        <c:noMultiLvlLbl val="0"/>
      </c:catAx>
      <c:valAx>
        <c:axId val="-100749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750048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4.675820128367756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142031465969249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Wykres3!$C$10:$C$22</c:f>
              <c:numCache>
                <c:formatCode>0.0</c:formatCode>
                <c:ptCount val="13"/>
                <c:pt idx="0" formatCode="General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101.1</c:v>
                </c:pt>
                <c:pt idx="5" formatCode="General">
                  <c:v>101.5</c:v>
                </c:pt>
                <c:pt idx="6" formatCode="General">
                  <c:v>101.8</c:v>
                </c:pt>
                <c:pt idx="7" formatCode="General">
                  <c:v>102.1</c:v>
                </c:pt>
                <c:pt idx="8">
                  <c:v>102.5</c:v>
                </c:pt>
                <c:pt idx="9" formatCode="General">
                  <c:v>102.9</c:v>
                </c:pt>
                <c:pt idx="10">
                  <c:v>103.3</c:v>
                </c:pt>
                <c:pt idx="11" formatCode="General">
                  <c:v>103.7</c:v>
                </c:pt>
                <c:pt idx="12" formatCode="General">
                  <c:v>103.9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07498848"/>
        <c:axId val="-1038902576"/>
      </c:lineChart>
      <c:catAx>
        <c:axId val="-100749884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38902576"/>
        <c:crossesAt val="0"/>
        <c:auto val="0"/>
        <c:lblAlgn val="ctr"/>
        <c:lblOffset val="12"/>
        <c:tickLblSkip val="1"/>
        <c:noMultiLvlLbl val="0"/>
      </c:catAx>
      <c:valAx>
        <c:axId val="-1038902576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07498848"/>
        <c:crossesAt val="1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8.59375E-2"/>
                  <c:y val="1.31362889983579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wyk4_bud!$A$6:$B$18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wyk4_bud!$C$6:$C$18</c:f>
              <c:numCache>
                <c:formatCode>General</c:formatCode>
                <c:ptCount val="13"/>
                <c:pt idx="0" formatCode="0.0">
                  <c:v>100.1</c:v>
                </c:pt>
                <c:pt idx="1">
                  <c:v>100.2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  <c:pt idx="12" formatCode="0.0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38900944"/>
        <c:axId val="-1038903120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-3.6124794745484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wyk4_bud!$D$6:$D$18</c:f>
              <c:numCache>
                <c:formatCode>0.0</c:formatCode>
                <c:ptCount val="13"/>
                <c:pt idx="0">
                  <c:v>100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102.6</c:v>
                </c:pt>
                <c:pt idx="9">
                  <c:v>103.1</c:v>
                </c:pt>
                <c:pt idx="10">
                  <c:v>103.5</c:v>
                </c:pt>
                <c:pt idx="11">
                  <c:v>103.9</c:v>
                </c:pt>
                <c:pt idx="12">
                  <c:v>104.1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inżynierii lądowej i wodnej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-9.852216748768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wyk4_bud!$E$6:$E$18</c:f>
              <c:numCache>
                <c:formatCode>0.0</c:formatCode>
                <c:ptCount val="13"/>
                <c:pt idx="0">
                  <c:v>100.1</c:v>
                </c:pt>
                <c:pt idx="1">
                  <c:v>100.3</c:v>
                </c:pt>
                <c:pt idx="2">
                  <c:v>100.6</c:v>
                </c:pt>
                <c:pt idx="3">
                  <c:v>100.9</c:v>
                </c:pt>
                <c:pt idx="4">
                  <c:v>101.3</c:v>
                </c:pt>
                <c:pt idx="5">
                  <c:v>101.6</c:v>
                </c:pt>
                <c:pt idx="6">
                  <c:v>101.9</c:v>
                </c:pt>
                <c:pt idx="7">
                  <c:v>102.2</c:v>
                </c:pt>
                <c:pt idx="8">
                  <c:v>102.5</c:v>
                </c:pt>
                <c:pt idx="9">
                  <c:v>102.8</c:v>
                </c:pt>
                <c:pt idx="10">
                  <c:v>103.2</c:v>
                </c:pt>
                <c:pt idx="11">
                  <c:v>103.5</c:v>
                </c:pt>
                <c:pt idx="12">
                  <c:v>103.5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-3.2840722495895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wyk4_bud!$F$6:$F$18</c:f>
              <c:numCache>
                <c:formatCode>0.0</c:formatCode>
                <c:ptCount val="13"/>
                <c:pt idx="0">
                  <c:v>100.1</c:v>
                </c:pt>
                <c:pt idx="1">
                  <c:v>100.1</c:v>
                </c:pt>
                <c:pt idx="2">
                  <c:v>100.3</c:v>
                </c:pt>
                <c:pt idx="3">
                  <c:v>100.5</c:v>
                </c:pt>
                <c:pt idx="4">
                  <c:v>100.7</c:v>
                </c:pt>
                <c:pt idx="5">
                  <c:v>101</c:v>
                </c:pt>
                <c:pt idx="6">
                  <c:v>101.3</c:v>
                </c:pt>
                <c:pt idx="7">
                  <c:v>101.5</c:v>
                </c:pt>
                <c:pt idx="8">
                  <c:v>101.9</c:v>
                </c:pt>
                <c:pt idx="9">
                  <c:v>102.3</c:v>
                </c:pt>
                <c:pt idx="10">
                  <c:v>102.6</c:v>
                </c:pt>
                <c:pt idx="11">
                  <c:v>102.8</c:v>
                </c:pt>
                <c:pt idx="12">
                  <c:v>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38900944"/>
        <c:axId val="-1038903120"/>
      </c:lineChart>
      <c:catAx>
        <c:axId val="-103890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aseline="0"/>
            </a:pPr>
            <a:endParaRPr lang="pl-PL"/>
          </a:p>
        </c:txPr>
        <c:crossAx val="-103890312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0389031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0389009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0.01302</cdr:x>
      <cdr:y>0.06082</cdr:y>
    </cdr:from>
    <cdr:to>
      <cdr:x>0.05943</cdr:x>
      <cdr:y>0.14518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6675" y="171450"/>
          <a:ext cx="237765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0.06641</cdr:x>
      <cdr:y>0.0495</cdr:y>
    </cdr:from>
    <cdr:to>
      <cdr:x>0.11914</cdr:x>
      <cdr:y>0.11354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3868" y="182466"/>
          <a:ext cx="257154" cy="23606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2A7A0-512A-49CB-B58F-F7141817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2019-01-29T13:09:00Z</cp:lastPrinted>
  <dcterms:created xsi:type="dcterms:W3CDTF">2019-02-20T08:32:00Z</dcterms:created>
  <dcterms:modified xsi:type="dcterms:W3CDTF">2019-02-20T08:32:00Z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