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956D35">
                              <w:rPr>
                                <w:rFonts w:ascii="Fira Sans SemiBold" w:hAnsi="Fira Sans SemiBold"/>
                                <w:color w:val="001D77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02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956D35">
                        <w:rPr>
                          <w:rFonts w:ascii="Fira Sans SemiBold" w:hAnsi="Fira Sans SemiBold"/>
                          <w:color w:val="001D77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02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 xml:space="preserve">Szybki szacunek produktu krajowego brutto za </w:t>
      </w:r>
      <w:r w:rsidR="00FA10DC">
        <w:rPr>
          <w:rFonts w:cs="Arial"/>
          <w:szCs w:val="40"/>
        </w:rPr>
        <w:br/>
        <w:t>I</w:t>
      </w:r>
      <w:r w:rsidR="00064AE0">
        <w:rPr>
          <w:rFonts w:cs="Arial"/>
          <w:szCs w:val="40"/>
        </w:rPr>
        <w:t>V</w:t>
      </w:r>
      <w:r w:rsidR="00FA10DC">
        <w:rPr>
          <w:rFonts w:cs="Arial"/>
          <w:szCs w:val="40"/>
        </w:rPr>
        <w:t xml:space="preserve"> kwartał 201</w:t>
      </w:r>
      <w:r w:rsidR="00F55318">
        <w:rPr>
          <w:rFonts w:cs="Arial"/>
          <w:szCs w:val="40"/>
        </w:rPr>
        <w:t>9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F119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8" type="#_x0000_t75" style="width:29.05pt;height:29.0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E76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</w:t>
                            </w:r>
                            <w:r w:rsidR="00064AE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w 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IV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201</w:t>
                            </w:r>
                            <w:r w:rsidR="00F55318" w:rsidRPr="00B81A7B">
                              <w:rPr>
                                <w:szCs w:val="20"/>
                              </w:rPr>
                              <w:t>9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F078E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E76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</w:t>
                      </w:r>
                      <w:r w:rsidR="00064AE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w </w:t>
                      </w:r>
                      <w:r w:rsidR="00064AE0">
                        <w:rPr>
                          <w:szCs w:val="20"/>
                        </w:rPr>
                        <w:t xml:space="preserve">IV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201</w:t>
                      </w:r>
                      <w:r w:rsidR="00F55318" w:rsidRPr="00B81A7B">
                        <w:rPr>
                          <w:szCs w:val="20"/>
                        </w:rPr>
                        <w:t>9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8F4F78">
        <w:t>V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F55318">
        <w:t>9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7E760C">
        <w:t>3,</w:t>
      </w:r>
      <w:r w:rsidR="008F4F78">
        <w:t>1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8F4F78">
        <w:t>4,9</w:t>
      </w:r>
      <w:r w:rsidR="00363F24">
        <w:t xml:space="preserve">% </w:t>
      </w:r>
      <w:r w:rsidR="00AC3891">
        <w:br/>
      </w:r>
      <w:r w:rsidR="00363F24">
        <w:t>w analogicznym okresie 201</w:t>
      </w:r>
      <w:r w:rsidR="001F658A">
        <w:t>8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344797" w:rsidRPr="00EA3C86" w:rsidRDefault="00344797" w:rsidP="00091E49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za </w:t>
      </w:r>
      <w:r w:rsidR="00DB3DCC" w:rsidRPr="00EA3C86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V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</w:t>
      </w:r>
      <w:r w:rsidR="008357BD" w:rsidRPr="00EA3C86">
        <w:rPr>
          <w:rFonts w:ascii="Fira Sans" w:eastAsiaTheme="minorHAnsi" w:hAnsi="Fira Sans" w:cstheme="minorBidi"/>
          <w:bCs w:val="0"/>
          <w:color w:val="auto"/>
          <w:szCs w:val="22"/>
        </w:rPr>
        <w:t>artał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201</w:t>
      </w:r>
      <w:r w:rsidR="00F55318" w:rsidRPr="00EA3C86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 w:rsidR="004F43E5" w:rsidRPr="00EA3C86">
        <w:rPr>
          <w:rFonts w:ascii="Fira Sans" w:eastAsiaTheme="minorHAnsi" w:hAnsi="Fira Sans" w:cstheme="minorBidi"/>
          <w:bCs w:val="0"/>
          <w:color w:val="auto"/>
          <w:szCs w:val="22"/>
        </w:rPr>
        <w:t>2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8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02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091E49" w:rsidRPr="00EA3C86" w:rsidRDefault="00A60DAB" w:rsidP="00091E49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 w:rsidR="004F43E5" w:rsidRPr="00EA3C86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V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201</w:t>
      </w:r>
      <w:r w:rsidR="00F55318" w:rsidRPr="00EA3C86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2010) z</w:t>
      </w:r>
      <w:r w:rsidR="00B17153" w:rsidRPr="00EA3C86">
        <w:rPr>
          <w:rFonts w:ascii="Fira Sans" w:eastAsiaTheme="minorHAnsi" w:hAnsi="Fira Sans" w:cstheme="minorBidi"/>
          <w:bCs w:val="0"/>
          <w:color w:val="auto"/>
          <w:szCs w:val="22"/>
        </w:rPr>
        <w:t>większył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</w:t>
      </w:r>
      <w:r w:rsidR="003A52D5"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0,2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wyższy niż przed rokiem o 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3,5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A60DAB" w:rsidRPr="00EA3C86" w:rsidRDefault="00A60DAB" w:rsidP="00091E49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wzrósł realnie o </w:t>
      </w:r>
      <w:r w:rsidR="0063395F" w:rsidRPr="00EA3C86">
        <w:rPr>
          <w:rFonts w:ascii="Fira Sans" w:eastAsiaTheme="minorHAnsi" w:hAnsi="Fira Sans" w:cstheme="minorBidi"/>
          <w:bCs w:val="0"/>
          <w:color w:val="auto"/>
          <w:szCs w:val="22"/>
        </w:rPr>
        <w:t>3,</w:t>
      </w:r>
      <w:r w:rsidR="008F4F78" w:rsidRPr="00EA3C86"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</w:t>
      </w:r>
      <w:r w:rsidR="008D34C9" w:rsidRPr="00EA3C86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E5" w:rsidRPr="007913DB" w:rsidRDefault="005777C3" w:rsidP="007913DB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Procedura </w:t>
                            </w:r>
                            <w:proofErr w:type="spellStart"/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wyrównań</w:t>
                            </w:r>
                            <w:proofErr w:type="spellEnd"/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sezonowych spowodowała zmiany </w:t>
                            </w:r>
                            <w:r w:rsidR="00975130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 dynamice PKB w okresach poprzednich na skutek przeliczenia szeregów czasowych po dodaniu kolejnej obserwacji, tj. </w:t>
                            </w:r>
                            <w:r w:rsidR="00873EE5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922B6F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="00A55C07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201</w:t>
                            </w:r>
                            <w:r w:rsidR="00F55318"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Pr="00C04146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3pt;margin-top:45.6pt;width:146.8pt;height:108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873EE5" w:rsidRPr="007913DB" w:rsidRDefault="005777C3" w:rsidP="007913DB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Procedura </w:t>
                      </w:r>
                      <w:proofErr w:type="spellStart"/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wyrównań</w:t>
                      </w:r>
                      <w:proofErr w:type="spellEnd"/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sezonowych spowodowała zmiany </w:t>
                      </w:r>
                      <w:r w:rsidR="00975130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w  dynamice PKB w okresach poprzednich na skutek przeliczenia szeregów czasowych po dodaniu kolejnej obserwacji, tj. </w:t>
                      </w:r>
                      <w:r w:rsidR="00873EE5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922B6F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="00A55C07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kwartału 201</w:t>
                      </w:r>
                      <w:r w:rsidR="00F55318"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Pr="00C04146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B198F" w:rsidRPr="007913DB" w:rsidRDefault="000B198F" w:rsidP="00A35B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562"/>
        <w:gridCol w:w="563"/>
        <w:gridCol w:w="563"/>
        <w:gridCol w:w="568"/>
        <w:gridCol w:w="563"/>
        <w:gridCol w:w="566"/>
        <w:gridCol w:w="566"/>
        <w:gridCol w:w="563"/>
        <w:gridCol w:w="563"/>
        <w:gridCol w:w="565"/>
        <w:gridCol w:w="560"/>
        <w:gridCol w:w="563"/>
      </w:tblGrid>
      <w:tr w:rsidR="00CA5B21" w:rsidRPr="00E9792B" w:rsidTr="00CA5B21">
        <w:trPr>
          <w:trHeight w:val="207"/>
        </w:trPr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CA5B21" w:rsidRPr="00E9792B" w:rsidRDefault="00CA5B21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160" w:type="dxa"/>
            <w:gridSpan w:val="4"/>
            <w:shd w:val="clear" w:color="auto" w:fill="auto"/>
            <w:noWrap/>
            <w:vAlign w:val="bottom"/>
            <w:hideMark/>
          </w:tcPr>
          <w:p w:rsidR="00CA5B21" w:rsidRPr="00E9792B" w:rsidRDefault="00CA5B21" w:rsidP="005D78E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62" w:type="dxa"/>
            <w:gridSpan w:val="4"/>
            <w:shd w:val="clear" w:color="auto" w:fill="auto"/>
            <w:vAlign w:val="bottom"/>
          </w:tcPr>
          <w:p w:rsidR="00CA5B21" w:rsidRPr="00E9792B" w:rsidRDefault="00CA5B21" w:rsidP="00F5531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155" w:type="dxa"/>
            <w:gridSpan w:val="4"/>
          </w:tcPr>
          <w:p w:rsidR="00CA5B21" w:rsidRDefault="00CA5B21" w:rsidP="00F5531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CA5B21" w:rsidRPr="00E9792B" w:rsidTr="00CA5B21">
        <w:trPr>
          <w:trHeight w:val="207"/>
        </w:trPr>
        <w:tc>
          <w:tcPr>
            <w:tcW w:w="1247" w:type="dxa"/>
            <w:vMerge/>
            <w:vAlign w:val="center"/>
            <w:hideMark/>
          </w:tcPr>
          <w:p w:rsidR="00CA5B21" w:rsidRPr="00E9792B" w:rsidRDefault="00CA5B21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41" w:type="dxa"/>
            <w:vAlign w:val="center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36" w:type="dxa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39" w:type="dxa"/>
            <w:vAlign w:val="center"/>
          </w:tcPr>
          <w:p w:rsidR="00CA5B21" w:rsidRPr="00E9792B" w:rsidRDefault="00CA5B21" w:rsidP="00CA5B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V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</w:tr>
      <w:tr w:rsidR="00CA5B21" w:rsidRPr="00E9792B" w:rsidTr="00CA5B21">
        <w:trPr>
          <w:trHeight w:val="207"/>
        </w:trPr>
        <w:tc>
          <w:tcPr>
            <w:tcW w:w="1247" w:type="dxa"/>
            <w:vMerge/>
            <w:vAlign w:val="center"/>
            <w:hideMark/>
          </w:tcPr>
          <w:p w:rsidR="00CA5B21" w:rsidRPr="00E9792B" w:rsidRDefault="00CA5B21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" w:type="dxa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39" w:type="dxa"/>
            <w:gridSpan w:val="11"/>
            <w:shd w:val="clear" w:color="auto" w:fill="auto"/>
            <w:noWrap/>
            <w:vAlign w:val="center"/>
            <w:hideMark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CA5B21" w:rsidRPr="003A22D2" w:rsidTr="00852538">
        <w:trPr>
          <w:trHeight w:val="498"/>
        </w:trPr>
        <w:tc>
          <w:tcPr>
            <w:tcW w:w="1247" w:type="dxa"/>
            <w:shd w:val="clear" w:color="auto" w:fill="auto"/>
            <w:vAlign w:val="center"/>
            <w:hideMark/>
          </w:tcPr>
          <w:p w:rsidR="00CA5B21" w:rsidRDefault="00CA5B21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A5B21" w:rsidRPr="00E9792B" w:rsidRDefault="00CA5B21" w:rsidP="002D56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 w:rsidR="002D56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2D56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3E0697" w:rsidRDefault="00CA5B21" w:rsidP="00A663B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A663B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A663B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A663B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3E0697" w:rsidRDefault="00CA5B21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7670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7670D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1" w:type="dxa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536" w:type="dxa"/>
            <w:vAlign w:val="center"/>
          </w:tcPr>
          <w:p w:rsidR="00CA5B21" w:rsidRPr="00852538" w:rsidRDefault="007670D0" w:rsidP="00CA71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5253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39" w:type="dxa"/>
            <w:vAlign w:val="center"/>
          </w:tcPr>
          <w:p w:rsidR="00CA5B21" w:rsidRDefault="00CA5B21" w:rsidP="0010301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A5B21" w:rsidRPr="00574E15" w:rsidTr="00852538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CA5B21" w:rsidRPr="007F5462" w:rsidRDefault="00CA5B21" w:rsidP="001553C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A5B21" w:rsidRPr="00E9792B" w:rsidRDefault="00CA5B21" w:rsidP="002D565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D565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2D565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997954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99795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99795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3E0697" w:rsidRDefault="00CA5B21" w:rsidP="0099795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99795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,6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3E0697" w:rsidRDefault="00CA5B21" w:rsidP="0099795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99795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0E44A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</w:t>
            </w:r>
            <w:r w:rsidR="000E44A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3E0697" w:rsidRDefault="00CA5B21" w:rsidP="000E44A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0E44A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1" w:type="dxa"/>
            <w:noWrap/>
            <w:vAlign w:val="center"/>
          </w:tcPr>
          <w:p w:rsidR="00CA5B21" w:rsidRPr="003E0697" w:rsidRDefault="00CA5B21" w:rsidP="000707BE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</w:t>
            </w:r>
            <w:r w:rsidR="000E44A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  <w:p w:rsidR="00CA5B21" w:rsidRPr="003E0697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vAlign w:val="center"/>
          </w:tcPr>
          <w:p w:rsidR="00CA5B21" w:rsidRDefault="00CA5B21" w:rsidP="00CA71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0E44A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9" w:type="dxa"/>
            <w:vAlign w:val="center"/>
          </w:tcPr>
          <w:p w:rsidR="00CA5B21" w:rsidRDefault="00997954" w:rsidP="00CA71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CA5B21" w:rsidRPr="00E9792B" w:rsidTr="00852538">
        <w:trPr>
          <w:trHeight w:val="303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A5B21" w:rsidRPr="00E9792B" w:rsidRDefault="00CA5B21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7670D0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CA5B2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7670D0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CA5B2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7670D0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E9792B" w:rsidRDefault="000E44A3" w:rsidP="007670D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CA5B2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41" w:type="dxa"/>
            <w:vAlign w:val="center"/>
          </w:tcPr>
          <w:p w:rsidR="00CA5B21" w:rsidRDefault="000E44A3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36" w:type="dxa"/>
            <w:vAlign w:val="center"/>
          </w:tcPr>
          <w:p w:rsidR="00CA5B21" w:rsidRDefault="000E44A3" w:rsidP="00CA71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39" w:type="dxa"/>
            <w:vAlign w:val="center"/>
          </w:tcPr>
          <w:p w:rsidR="00CA5B21" w:rsidRDefault="00CA5B21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A5B21" w:rsidRPr="00E9792B" w:rsidTr="00CA5B21">
        <w:trPr>
          <w:trHeight w:val="228"/>
        </w:trPr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CA5B21" w:rsidRPr="00E9792B" w:rsidRDefault="00CA5B21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dxa"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39" w:type="dxa"/>
            <w:gridSpan w:val="11"/>
            <w:shd w:val="clear" w:color="auto" w:fill="auto"/>
            <w:noWrap/>
            <w:vAlign w:val="bottom"/>
            <w:hideMark/>
          </w:tcPr>
          <w:p w:rsidR="00CA5B21" w:rsidRPr="00E9792B" w:rsidRDefault="00CA5B21" w:rsidP="001553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CA5B21" w:rsidRPr="00E9792B" w:rsidTr="00852538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CA5B21" w:rsidRDefault="00CA5B21" w:rsidP="00E42C4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A5B21" w:rsidRPr="00E9792B" w:rsidRDefault="00CA5B21" w:rsidP="002D56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 w:rsidR="002D56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2D56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520C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520C9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520C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520C9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41" w:type="dxa"/>
            <w:vAlign w:val="center"/>
          </w:tcPr>
          <w:p w:rsidR="00CA5B21" w:rsidRDefault="00CA5B21" w:rsidP="00520C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520C9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vAlign w:val="center"/>
          </w:tcPr>
          <w:p w:rsidR="00CA5B21" w:rsidRDefault="00520C98" w:rsidP="00CA71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539" w:type="dxa"/>
            <w:vAlign w:val="center"/>
          </w:tcPr>
          <w:p w:rsidR="00CA5B21" w:rsidRDefault="00CA5B21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A5B21" w:rsidRPr="00224234" w:rsidTr="00852538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CA5B21" w:rsidRPr="007F5462" w:rsidRDefault="00CA5B21" w:rsidP="00E42C4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A5B21" w:rsidRPr="00E9792B" w:rsidRDefault="00CA5B21" w:rsidP="002D565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D565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2D565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:rsidR="00CA5B21" w:rsidRPr="007F5462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B508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B508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7F5462" w:rsidRDefault="00CA5B21" w:rsidP="00B508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B508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7F5462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7F5462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B508D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B508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7F5462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541" w:type="dxa"/>
            <w:vAlign w:val="center"/>
          </w:tcPr>
          <w:p w:rsidR="00CA5B21" w:rsidRPr="007F5462" w:rsidRDefault="00CA5B2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536" w:type="dxa"/>
            <w:vAlign w:val="center"/>
          </w:tcPr>
          <w:p w:rsidR="00CA5B21" w:rsidRDefault="00CA5B21" w:rsidP="00CA71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539" w:type="dxa"/>
            <w:vAlign w:val="center"/>
          </w:tcPr>
          <w:p w:rsidR="00CA5B21" w:rsidRDefault="00B508D1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CA5B21" w:rsidRPr="00E9792B" w:rsidTr="00852538">
        <w:trPr>
          <w:trHeight w:val="303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A5B21" w:rsidRPr="00E9792B" w:rsidRDefault="00CA5B21" w:rsidP="001553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A5B21" w:rsidRPr="00E9792B" w:rsidRDefault="000E44A3" w:rsidP="000E44A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CA5B2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CA5B21" w:rsidRPr="00E9792B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CA5B2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A5B21" w:rsidRPr="00E9792B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1" w:type="dxa"/>
            <w:vAlign w:val="center"/>
          </w:tcPr>
          <w:p w:rsidR="00CA5B21" w:rsidRDefault="000E44A3" w:rsidP="00103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vAlign w:val="center"/>
          </w:tcPr>
          <w:p w:rsidR="00CA5B21" w:rsidRDefault="000E44A3" w:rsidP="00CA71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39" w:type="dxa"/>
            <w:vAlign w:val="center"/>
          </w:tcPr>
          <w:p w:rsidR="00CA5B21" w:rsidRDefault="00CA5B21" w:rsidP="00103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1C7694" w:rsidRPr="00DB31D3" w:rsidRDefault="001C7694" w:rsidP="001C7694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AC2919" w:rsidRPr="00DB31D3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562"/>
        <w:gridCol w:w="563"/>
        <w:gridCol w:w="563"/>
        <w:gridCol w:w="567"/>
        <w:gridCol w:w="563"/>
        <w:gridCol w:w="563"/>
        <w:gridCol w:w="563"/>
        <w:gridCol w:w="6"/>
        <w:gridCol w:w="564"/>
        <w:gridCol w:w="563"/>
        <w:gridCol w:w="563"/>
        <w:gridCol w:w="561"/>
        <w:gridCol w:w="558"/>
      </w:tblGrid>
      <w:tr w:rsidR="00CA5B21" w:rsidRPr="00864425" w:rsidTr="00CA5B21">
        <w:trPr>
          <w:trHeight w:val="207"/>
        </w:trPr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147" w:type="dxa"/>
            <w:gridSpan w:val="4"/>
            <w:shd w:val="clear" w:color="auto" w:fill="auto"/>
            <w:noWrap/>
            <w:vAlign w:val="bottom"/>
            <w:hideMark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151" w:type="dxa"/>
            <w:gridSpan w:val="5"/>
            <w:shd w:val="clear" w:color="auto" w:fill="auto"/>
            <w:vAlign w:val="bottom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137" w:type="dxa"/>
            <w:gridSpan w:val="4"/>
            <w:shd w:val="clear" w:color="auto" w:fill="auto"/>
            <w:vAlign w:val="bottom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CA5B21" w:rsidRPr="00864425" w:rsidTr="00CA5B21">
        <w:trPr>
          <w:trHeight w:val="207"/>
        </w:trPr>
        <w:tc>
          <w:tcPr>
            <w:tcW w:w="1247" w:type="dxa"/>
            <w:vMerge/>
            <w:vAlign w:val="center"/>
            <w:hideMark/>
          </w:tcPr>
          <w:p w:rsidR="00CA5B21" w:rsidRPr="00864425" w:rsidRDefault="00CA5B21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36" w:type="dxa"/>
            <w:vAlign w:val="center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34" w:type="dxa"/>
            <w:vAlign w:val="center"/>
          </w:tcPr>
          <w:p w:rsidR="00CA5B21" w:rsidRPr="00E9792B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31" w:type="dxa"/>
          </w:tcPr>
          <w:p w:rsidR="00CA5B21" w:rsidRPr="00864425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V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</w:tr>
      <w:tr w:rsidR="00CA5B21" w:rsidRPr="00864425" w:rsidTr="00CA5B21">
        <w:trPr>
          <w:trHeight w:val="207"/>
        </w:trPr>
        <w:tc>
          <w:tcPr>
            <w:tcW w:w="1247" w:type="dxa"/>
            <w:vMerge/>
            <w:vAlign w:val="center"/>
            <w:hideMark/>
          </w:tcPr>
          <w:p w:rsidR="00CA5B21" w:rsidRPr="00864425" w:rsidRDefault="00CA5B21" w:rsidP="0086442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35" w:type="dxa"/>
            <w:gridSpan w:val="13"/>
            <w:shd w:val="clear" w:color="auto" w:fill="auto"/>
            <w:noWrap/>
            <w:vAlign w:val="center"/>
            <w:hideMark/>
          </w:tcPr>
          <w:p w:rsidR="00CA5B21" w:rsidRPr="00E9792B" w:rsidRDefault="00CA5B21" w:rsidP="0086442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CA5B21" w:rsidRPr="00864425" w:rsidTr="00852538">
        <w:trPr>
          <w:trHeight w:val="498"/>
        </w:trPr>
        <w:tc>
          <w:tcPr>
            <w:tcW w:w="1247" w:type="dxa"/>
            <w:shd w:val="clear" w:color="auto" w:fill="auto"/>
            <w:vAlign w:val="center"/>
            <w:hideMark/>
          </w:tcPr>
          <w:p w:rsidR="00CA5B21" w:rsidRDefault="00CA5B21" w:rsidP="00E42C4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A5B21" w:rsidRPr="00E9792B" w:rsidRDefault="00CA5B21" w:rsidP="002D56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 </w:t>
            </w:r>
            <w:r w:rsidR="002D56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29.11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7670D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7670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36" w:type="dxa"/>
            <w:vAlign w:val="center"/>
          </w:tcPr>
          <w:p w:rsidR="00CA5B21" w:rsidRDefault="00CA5B21" w:rsidP="007670D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7670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4" w:type="dxa"/>
            <w:vAlign w:val="center"/>
          </w:tcPr>
          <w:p w:rsidR="00CA5B21" w:rsidRDefault="007670D0" w:rsidP="00CA71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531" w:type="dxa"/>
            <w:vAlign w:val="center"/>
          </w:tcPr>
          <w:p w:rsidR="00CA5B21" w:rsidRDefault="000E44A3" w:rsidP="003E069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A5B21" w:rsidRPr="00864425" w:rsidTr="00852538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CA5B21" w:rsidRPr="007F5462" w:rsidRDefault="00CA5B21" w:rsidP="00E42C4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A5B21" w:rsidRPr="00E9792B" w:rsidRDefault="00CA5B21" w:rsidP="002D565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D565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2D565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:rsidR="00CA5B21" w:rsidRPr="004722CA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36" w:type="dxa"/>
            <w:vAlign w:val="center"/>
          </w:tcPr>
          <w:p w:rsidR="00CA5B21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34" w:type="dxa"/>
            <w:vAlign w:val="center"/>
          </w:tcPr>
          <w:p w:rsidR="00CA5B21" w:rsidRDefault="00CA5B21" w:rsidP="00CA71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531" w:type="dxa"/>
            <w:vAlign w:val="center"/>
          </w:tcPr>
          <w:p w:rsidR="00CA5B21" w:rsidRDefault="00311AC5" w:rsidP="00CA711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CA5B21" w:rsidRPr="00864425" w:rsidTr="00852538">
        <w:trPr>
          <w:trHeight w:val="303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A5B21" w:rsidRPr="00864425" w:rsidRDefault="00CA5B21" w:rsidP="004722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:rsidR="00CA5B21" w:rsidRPr="00864425" w:rsidRDefault="00CA5B21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CA5B21" w:rsidRPr="00864425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6" w:type="dxa"/>
            <w:vAlign w:val="center"/>
          </w:tcPr>
          <w:p w:rsidR="00CA5B21" w:rsidRDefault="000E44A3" w:rsidP="003E069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4" w:type="dxa"/>
            <w:vAlign w:val="center"/>
          </w:tcPr>
          <w:p w:rsidR="00CA5B21" w:rsidRPr="003E0697" w:rsidRDefault="000E44A3" w:rsidP="00CA71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31" w:type="dxa"/>
            <w:vAlign w:val="center"/>
          </w:tcPr>
          <w:p w:rsidR="00CA5B21" w:rsidRPr="003E0697" w:rsidRDefault="000E44A3" w:rsidP="003E069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DD1376" w:rsidRDefault="007E395E" w:rsidP="0025437A">
      <w:pPr>
        <w:pStyle w:val="tytuwykresu"/>
        <w:spacing w:before="240"/>
        <w:rPr>
          <w:szCs w:val="18"/>
          <w:shd w:val="clear" w:color="auto" w:fill="FFFFFF"/>
        </w:rPr>
      </w:pPr>
      <w:r w:rsidRPr="007E395E">
        <w:rPr>
          <w:noProof/>
          <w:lang w:eastAsia="pl-PL"/>
        </w:rPr>
        <w:lastRenderedPageBreak/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558101</wp:posOffset>
            </wp:positionV>
            <wp:extent cx="5050790" cy="310642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0119F6" w:rsidRDefault="000119F6" w:rsidP="0025437A">
      <w:pPr>
        <w:pStyle w:val="tytuwykresu"/>
        <w:spacing w:before="240"/>
        <w:rPr>
          <w:szCs w:val="18"/>
        </w:rPr>
      </w:pPr>
    </w:p>
    <w:p w:rsidR="007E395E" w:rsidRDefault="007E395E" w:rsidP="0025437A">
      <w:pPr>
        <w:pStyle w:val="tytuwykresu"/>
        <w:spacing w:before="240"/>
        <w:rPr>
          <w:szCs w:val="18"/>
        </w:rPr>
      </w:pPr>
    </w:p>
    <w:p w:rsidR="00C6349B" w:rsidRDefault="00470CEE" w:rsidP="0025437A">
      <w:pPr>
        <w:pStyle w:val="tytuwykresu"/>
        <w:spacing w:before="240"/>
        <w:rPr>
          <w:szCs w:val="18"/>
          <w:shd w:val="clear" w:color="auto" w:fill="FFFFFF"/>
        </w:rPr>
      </w:pPr>
      <w:r w:rsidRPr="00A26B34">
        <w:rPr>
          <w:szCs w:val="18"/>
        </w:rPr>
        <w:t>Wykres 2</w:t>
      </w:r>
      <w:r w:rsidR="00560387" w:rsidRPr="00A26B34">
        <w:rPr>
          <w:szCs w:val="18"/>
        </w:rPr>
        <w:t>.</w:t>
      </w:r>
      <w:r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Pr="00A26B34">
        <w:rPr>
          <w:szCs w:val="18"/>
          <w:shd w:val="clear" w:color="auto" w:fill="FFFFFF"/>
        </w:rPr>
        <w:t xml:space="preserve"> sezonowo</w:t>
      </w:r>
      <w:r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Pr="00A26B34">
        <w:rPr>
          <w:szCs w:val="18"/>
          <w:shd w:val="clear" w:color="auto" w:fill="FFFFFF"/>
        </w:rPr>
        <w:t>(kwartał poprzedni = 100)</w:t>
      </w:r>
    </w:p>
    <w:p w:rsidR="006A4133" w:rsidRDefault="006A4133" w:rsidP="0025437A">
      <w:pPr>
        <w:pStyle w:val="tytuwykresu"/>
        <w:spacing w:before="240"/>
        <w:rPr>
          <w:szCs w:val="18"/>
          <w:shd w:val="clear" w:color="auto" w:fill="FFFFFF"/>
        </w:rPr>
      </w:pPr>
      <w:r w:rsidRPr="006A4133">
        <w:rPr>
          <w:noProof/>
          <w:lang w:eastAsia="pl-PL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-57662</wp:posOffset>
            </wp:positionH>
            <wp:positionV relativeFrom="paragraph">
              <wp:posOffset>323541</wp:posOffset>
            </wp:positionV>
            <wp:extent cx="5047200" cy="2991600"/>
            <wp:effectExtent l="0" t="0" r="127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133" w:rsidRPr="00A26B34" w:rsidRDefault="006A4133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161960" w:rsidRDefault="00161960" w:rsidP="0025437A">
      <w:pPr>
        <w:pStyle w:val="tytuwykresu"/>
        <w:spacing w:before="240"/>
        <w:rPr>
          <w:sz w:val="19"/>
          <w:szCs w:val="19"/>
          <w:shd w:val="clear" w:color="auto" w:fill="FFFFFF"/>
        </w:rPr>
      </w:pPr>
    </w:p>
    <w:p w:rsidR="00CE6E54" w:rsidRDefault="00CE6E54" w:rsidP="000119F6">
      <w:pPr>
        <w:pStyle w:val="tytuwykresu"/>
        <w:spacing w:before="240"/>
        <w:rPr>
          <w:sz w:val="20"/>
          <w:szCs w:val="20"/>
        </w:rPr>
        <w:sectPr w:rsidR="00CE6E54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lastRenderedPageBreak/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02585" w:rsidRDefault="00F11989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1224EF" w:rsidRPr="001224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Wstępny szacunek produktu krajowego brutto w trzecim kwartale 2019 roku</w:t>
                              </w:r>
                            </w:hyperlink>
                          </w:p>
                          <w:p w:rsidR="008A7F5E" w:rsidRPr="00702585" w:rsidRDefault="008A7F5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F11989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F11989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F11989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F11989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702585" w:rsidRDefault="001F658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1224EF" w:rsidRPr="001224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Wstępny szacunek produktu krajowego brutto w trzecim kwartale 2019 roku</w:t>
                        </w:r>
                      </w:hyperlink>
                    </w:p>
                    <w:p w:rsidR="008A7F5E" w:rsidRPr="00702585" w:rsidRDefault="008A7F5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1F658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1F658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1F658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1F658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25" w:rsidRDefault="00AA7D25" w:rsidP="000662E2">
      <w:pPr>
        <w:spacing w:after="0" w:line="240" w:lineRule="auto"/>
      </w:pPr>
      <w:r>
        <w:separator/>
      </w:r>
    </w:p>
  </w:endnote>
  <w:end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25" w:rsidRDefault="00AA7D25" w:rsidP="000662E2">
      <w:pPr>
        <w:spacing w:after="0" w:line="240" w:lineRule="auto"/>
      </w:pPr>
      <w:r>
        <w:separator/>
      </w:r>
    </w:p>
  </w:footnote>
  <w:foot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4" name="Obraz 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2pt;height:122.2pt;visibility:visible" o:bullet="t">
        <v:imagedata r:id="rId1" o:title=""/>
      </v:shape>
    </w:pict>
  </w:numPicBullet>
  <w:numPicBullet w:numPicBulletId="1">
    <w:pict>
      <v:shape id="_x0000_i1033" type="#_x0000_t75" style="width:122.2pt;height:122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D4"/>
    <w:rsid w:val="0000709F"/>
    <w:rsid w:val="000108B8"/>
    <w:rsid w:val="000119F6"/>
    <w:rsid w:val="000152F5"/>
    <w:rsid w:val="000257D2"/>
    <w:rsid w:val="000305FA"/>
    <w:rsid w:val="00034090"/>
    <w:rsid w:val="0004582E"/>
    <w:rsid w:val="000470AA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91E49"/>
    <w:rsid w:val="00091ED0"/>
    <w:rsid w:val="0009213C"/>
    <w:rsid w:val="00094689"/>
    <w:rsid w:val="000B0460"/>
    <w:rsid w:val="000B0727"/>
    <w:rsid w:val="000B198F"/>
    <w:rsid w:val="000B5B6C"/>
    <w:rsid w:val="000B7FBD"/>
    <w:rsid w:val="000C135D"/>
    <w:rsid w:val="000C7470"/>
    <w:rsid w:val="000D139A"/>
    <w:rsid w:val="000D1D43"/>
    <w:rsid w:val="000D225C"/>
    <w:rsid w:val="000D2A5C"/>
    <w:rsid w:val="000E0918"/>
    <w:rsid w:val="000E3151"/>
    <w:rsid w:val="000E44A3"/>
    <w:rsid w:val="000E6618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72B4"/>
    <w:rsid w:val="00185EB3"/>
    <w:rsid w:val="00194CC5"/>
    <w:rsid w:val="001951DA"/>
    <w:rsid w:val="001A71E8"/>
    <w:rsid w:val="001B6F2F"/>
    <w:rsid w:val="001C3269"/>
    <w:rsid w:val="001C617E"/>
    <w:rsid w:val="001C7694"/>
    <w:rsid w:val="001D1DB4"/>
    <w:rsid w:val="001D507D"/>
    <w:rsid w:val="001D754F"/>
    <w:rsid w:val="001E04A6"/>
    <w:rsid w:val="001E157A"/>
    <w:rsid w:val="001F658A"/>
    <w:rsid w:val="00200000"/>
    <w:rsid w:val="002073D4"/>
    <w:rsid w:val="00207F20"/>
    <w:rsid w:val="00211D42"/>
    <w:rsid w:val="00224234"/>
    <w:rsid w:val="002276C7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712D"/>
    <w:rsid w:val="002574F9"/>
    <w:rsid w:val="002630BF"/>
    <w:rsid w:val="00265A76"/>
    <w:rsid w:val="0026718F"/>
    <w:rsid w:val="00270B97"/>
    <w:rsid w:val="00276811"/>
    <w:rsid w:val="00282699"/>
    <w:rsid w:val="002926DF"/>
    <w:rsid w:val="00296697"/>
    <w:rsid w:val="00296984"/>
    <w:rsid w:val="002B0472"/>
    <w:rsid w:val="002B6B12"/>
    <w:rsid w:val="002B7CEB"/>
    <w:rsid w:val="002C0941"/>
    <w:rsid w:val="002C7F9C"/>
    <w:rsid w:val="002D5657"/>
    <w:rsid w:val="002E0C25"/>
    <w:rsid w:val="002E1A06"/>
    <w:rsid w:val="002E6140"/>
    <w:rsid w:val="002E6985"/>
    <w:rsid w:val="002E71B6"/>
    <w:rsid w:val="002E7791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2320"/>
    <w:rsid w:val="003344B0"/>
    <w:rsid w:val="0034013D"/>
    <w:rsid w:val="00344797"/>
    <w:rsid w:val="00347D72"/>
    <w:rsid w:val="003525BE"/>
    <w:rsid w:val="00357611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4E13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E39"/>
    <w:rsid w:val="004657FC"/>
    <w:rsid w:val="00470CEE"/>
    <w:rsid w:val="004722CA"/>
    <w:rsid w:val="004733F6"/>
    <w:rsid w:val="00474E69"/>
    <w:rsid w:val="00480622"/>
    <w:rsid w:val="004842A9"/>
    <w:rsid w:val="00487968"/>
    <w:rsid w:val="0049158F"/>
    <w:rsid w:val="004916D2"/>
    <w:rsid w:val="00492120"/>
    <w:rsid w:val="0049621B"/>
    <w:rsid w:val="004A1D66"/>
    <w:rsid w:val="004B6486"/>
    <w:rsid w:val="004C1895"/>
    <w:rsid w:val="004C6B67"/>
    <w:rsid w:val="004C6D40"/>
    <w:rsid w:val="004C710C"/>
    <w:rsid w:val="004D0F4F"/>
    <w:rsid w:val="004D37DF"/>
    <w:rsid w:val="004D5D18"/>
    <w:rsid w:val="004D7B8F"/>
    <w:rsid w:val="004F0C3C"/>
    <w:rsid w:val="004F43E5"/>
    <w:rsid w:val="004F63FC"/>
    <w:rsid w:val="005026F8"/>
    <w:rsid w:val="00505A92"/>
    <w:rsid w:val="00505CA4"/>
    <w:rsid w:val="00512E9E"/>
    <w:rsid w:val="005203F1"/>
    <w:rsid w:val="00520C98"/>
    <w:rsid w:val="00521BC3"/>
    <w:rsid w:val="00533632"/>
    <w:rsid w:val="0054251F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916D7"/>
    <w:rsid w:val="005A5879"/>
    <w:rsid w:val="005A698C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3C26"/>
    <w:rsid w:val="00675EBF"/>
    <w:rsid w:val="006812AF"/>
    <w:rsid w:val="0068327D"/>
    <w:rsid w:val="00684DA0"/>
    <w:rsid w:val="00690893"/>
    <w:rsid w:val="00694AF0"/>
    <w:rsid w:val="00695E23"/>
    <w:rsid w:val="006A4133"/>
    <w:rsid w:val="006B0E9E"/>
    <w:rsid w:val="006B5AE4"/>
    <w:rsid w:val="006D4054"/>
    <w:rsid w:val="006D49AB"/>
    <w:rsid w:val="006E02EC"/>
    <w:rsid w:val="006E7138"/>
    <w:rsid w:val="006F31DF"/>
    <w:rsid w:val="00702585"/>
    <w:rsid w:val="007211B1"/>
    <w:rsid w:val="00744EF4"/>
    <w:rsid w:val="00746187"/>
    <w:rsid w:val="00747BF9"/>
    <w:rsid w:val="0076024E"/>
    <w:rsid w:val="0076254F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7C44"/>
    <w:rsid w:val="00864425"/>
    <w:rsid w:val="0086454A"/>
    <w:rsid w:val="00867237"/>
    <w:rsid w:val="00873EE5"/>
    <w:rsid w:val="00875722"/>
    <w:rsid w:val="0088258A"/>
    <w:rsid w:val="008850E9"/>
    <w:rsid w:val="00886332"/>
    <w:rsid w:val="008A26D9"/>
    <w:rsid w:val="008A7F5E"/>
    <w:rsid w:val="008B2700"/>
    <w:rsid w:val="008B5A4B"/>
    <w:rsid w:val="008C0C29"/>
    <w:rsid w:val="008C4144"/>
    <w:rsid w:val="008D34C9"/>
    <w:rsid w:val="008D7821"/>
    <w:rsid w:val="008E0503"/>
    <w:rsid w:val="008E4D10"/>
    <w:rsid w:val="008E60E4"/>
    <w:rsid w:val="008F069B"/>
    <w:rsid w:val="008F20BA"/>
    <w:rsid w:val="008F2259"/>
    <w:rsid w:val="008F3638"/>
    <w:rsid w:val="008F4F78"/>
    <w:rsid w:val="008F6F31"/>
    <w:rsid w:val="008F74DF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7927"/>
    <w:rsid w:val="0098135C"/>
    <w:rsid w:val="0098156A"/>
    <w:rsid w:val="0098202C"/>
    <w:rsid w:val="00991BAC"/>
    <w:rsid w:val="0099698B"/>
    <w:rsid w:val="00997954"/>
    <w:rsid w:val="009A6EA0"/>
    <w:rsid w:val="009C1335"/>
    <w:rsid w:val="009C1AB2"/>
    <w:rsid w:val="009C7251"/>
    <w:rsid w:val="009D71C3"/>
    <w:rsid w:val="009E09F2"/>
    <w:rsid w:val="009E1E75"/>
    <w:rsid w:val="009E2E91"/>
    <w:rsid w:val="009E5D95"/>
    <w:rsid w:val="009E7EDA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31F8"/>
    <w:rsid w:val="00B34E15"/>
    <w:rsid w:val="00B37B48"/>
    <w:rsid w:val="00B409F8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56EE"/>
    <w:rsid w:val="00BA2BA1"/>
    <w:rsid w:val="00BA5630"/>
    <w:rsid w:val="00BB18E8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22105"/>
    <w:rsid w:val="00C244B6"/>
    <w:rsid w:val="00C258AE"/>
    <w:rsid w:val="00C268E1"/>
    <w:rsid w:val="00C26EAE"/>
    <w:rsid w:val="00C32A26"/>
    <w:rsid w:val="00C3702F"/>
    <w:rsid w:val="00C6349B"/>
    <w:rsid w:val="00C6453E"/>
    <w:rsid w:val="00C64A37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2F66"/>
    <w:rsid w:val="00D17F72"/>
    <w:rsid w:val="00D261A2"/>
    <w:rsid w:val="00D26E8E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8397C"/>
    <w:rsid w:val="00D91161"/>
    <w:rsid w:val="00D94EED"/>
    <w:rsid w:val="00D96026"/>
    <w:rsid w:val="00DA491E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4340"/>
    <w:rsid w:val="00EB556D"/>
    <w:rsid w:val="00EB5A7D"/>
    <w:rsid w:val="00ED0A8D"/>
    <w:rsid w:val="00ED3432"/>
    <w:rsid w:val="00ED393B"/>
    <w:rsid w:val="00ED48D1"/>
    <w:rsid w:val="00ED55C0"/>
    <w:rsid w:val="00ED682B"/>
    <w:rsid w:val="00EE1EE2"/>
    <w:rsid w:val="00EE41D5"/>
    <w:rsid w:val="00EF092D"/>
    <w:rsid w:val="00EF46A9"/>
    <w:rsid w:val="00F037A4"/>
    <w:rsid w:val="00F078E6"/>
    <w:rsid w:val="00F11989"/>
    <w:rsid w:val="00F11C14"/>
    <w:rsid w:val="00F17FD0"/>
    <w:rsid w:val="00F27C8F"/>
    <w:rsid w:val="00F32749"/>
    <w:rsid w:val="00F37172"/>
    <w:rsid w:val="00F4477E"/>
    <w:rsid w:val="00F476E2"/>
    <w:rsid w:val="00F54E8C"/>
    <w:rsid w:val="00F55318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4C1B"/>
    <w:rsid w:val="00F94CD4"/>
    <w:rsid w:val="00FA10DC"/>
    <w:rsid w:val="00FA5128"/>
    <w:rsid w:val="00FB42D4"/>
    <w:rsid w:val="00FB5906"/>
    <w:rsid w:val="00FB762F"/>
    <w:rsid w:val="00FC1584"/>
    <w:rsid w:val="00FC2AED"/>
    <w:rsid w:val="00FD0C1E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6.png"/><Relationship Id="rId26" Type="http://schemas.openxmlformats.org/officeDocument/2006/relationships/hyperlink" Target="https://stat.gov.pl/obszary-tematyczne/rachunki-narodowe/kwartalne-rachunki-narodowe/wstepny-szacunek-produktu-krajowego-brutto-w-trzecim-kwartale-2019-roku,3,69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wstepny-szacunek-produktu-krajowego-brutto-w-trzecim-kwartale-2019-roku,3,69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FF1C4E-E2A1-430B-A1E9-E811E1AA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3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produktu krajowego brutto za czwarty kwartał 2019 roku</dc:title>
  <dc:subject>Szybki szacunek produktu krajowego brutto za czwarty kwartał 2019 roku</dc:subject>
  <dc:creator>Główny Urząd Statystyczny</dc:creator>
  <cp:keywords>produkt krajowy brutto pkb; pkb niewyrównany sezonowo; pkb wyrównany sezonowo; szybki szacunek pkb</cp:keywords>
  <dc:description/>
  <cp:lastModifiedBy>Brodawka Małgorzata</cp:lastModifiedBy>
  <cp:revision>274</cp:revision>
  <cp:lastPrinted>2020-02-12T09:59:00Z</cp:lastPrinted>
  <dcterms:created xsi:type="dcterms:W3CDTF">2018-08-13T10:25:00Z</dcterms:created>
  <dcterms:modified xsi:type="dcterms:W3CDTF">2020-02-13T14:21:00Z</dcterms:modified>
  <cp:category>Kwartalne rachunki narodowe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