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35A8F14D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B9543F">
        <w:rPr>
          <w:shd w:val="clear" w:color="auto" w:fill="FFFFFF"/>
        </w:rPr>
        <w:t>lipiec</w:t>
      </w:r>
      <w:r w:rsidR="00112723">
        <w:rPr>
          <w:shd w:val="clear" w:color="auto" w:fill="FFFFFF"/>
        </w:rPr>
        <w:t xml:space="preserve"> 2020</w:t>
      </w:r>
      <w:r w:rsidRPr="00530074">
        <w:rPr>
          <w:shd w:val="clear" w:color="auto" w:fill="FFFFFF"/>
        </w:rPr>
        <w:t xml:space="preserve"> r.</w:t>
      </w:r>
    </w:p>
    <w:p w14:paraId="1C6F9CD2" w14:textId="5F8A58CC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34638CF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1825" cy="1045845"/>
                <wp:effectExtent l="0" t="0" r="3175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952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2CA933CC" w:rsidR="004A17A7" w:rsidRPr="00BC44E4" w:rsidRDefault="004A17A7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2926AE0F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6,0 </w:t>
                            </w:r>
                            <w:r w:rsidRPr="00BD6D11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>p. proc.</w:t>
                            </w:r>
                          </w:p>
                          <w:p w14:paraId="21063E39" w14:textId="77777777" w:rsidR="004A17A7" w:rsidRPr="00DD7916" w:rsidRDefault="004A17A7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49.75pt;height:82.3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" fillcolor="#001d77" stroked="f">
                <v:textbox>
                  <w:txbxContent>
                    <w:p w14:paraId="26FF08ED" w14:textId="2CA933CC" w:rsidR="004A17A7" w:rsidRPr="00BC44E4" w:rsidRDefault="004A17A7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2926AE0F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6,0 </w:t>
                      </w:r>
                      <w:r w:rsidRPr="00BD6D11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>p. proc.</w:t>
                      </w:r>
                    </w:p>
                    <w:p w14:paraId="21063E39" w14:textId="77777777" w:rsidR="004A17A7" w:rsidRPr="00DD7916" w:rsidRDefault="004A17A7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B9543F">
        <w:rPr>
          <w:b/>
          <w:color w:val="auto"/>
          <w:sz w:val="19"/>
          <w:szCs w:val="19"/>
        </w:rPr>
        <w:t>lipcu</w:t>
      </w:r>
      <w:r w:rsidR="00B3501C">
        <w:rPr>
          <w:b/>
          <w:color w:val="auto"/>
          <w:sz w:val="19"/>
          <w:szCs w:val="19"/>
        </w:rPr>
        <w:t xml:space="preserve"> </w:t>
      </w:r>
      <w:r w:rsidR="00112723">
        <w:rPr>
          <w:b/>
          <w:color w:val="auto"/>
          <w:sz w:val="19"/>
          <w:szCs w:val="19"/>
        </w:rPr>
        <w:t>2020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383267">
        <w:rPr>
          <w:b/>
          <w:color w:val="auto"/>
          <w:sz w:val="19"/>
          <w:szCs w:val="19"/>
        </w:rPr>
        <w:t>poprawę</w:t>
      </w:r>
      <w:r>
        <w:rPr>
          <w:b/>
          <w:color w:val="auto"/>
          <w:sz w:val="19"/>
          <w:szCs w:val="19"/>
        </w:rPr>
        <w:t xml:space="preserve"> </w:t>
      </w:r>
      <w:r w:rsidR="00754815">
        <w:rPr>
          <w:b/>
          <w:color w:val="auto"/>
          <w:sz w:val="19"/>
          <w:szCs w:val="19"/>
        </w:rPr>
        <w:t>zarówno</w:t>
      </w:r>
      <w:r w:rsidR="00B3501C" w:rsidRPr="00CF538E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754815">
        <w:rPr>
          <w:b/>
          <w:color w:val="auto"/>
          <w:sz w:val="19"/>
          <w:szCs w:val="19"/>
        </w:rPr>
        <w:t>, jak i</w:t>
      </w:r>
      <w:r w:rsidR="00356C31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przyszł</w:t>
      </w:r>
      <w:r>
        <w:rPr>
          <w:b/>
          <w:color w:val="auto"/>
          <w:sz w:val="19"/>
          <w:szCs w:val="19"/>
        </w:rPr>
        <w:t>ych</w:t>
      </w:r>
      <w:r w:rsidR="00921B01">
        <w:rPr>
          <w:b/>
          <w:color w:val="auto"/>
          <w:sz w:val="19"/>
          <w:szCs w:val="19"/>
        </w:rPr>
        <w:t xml:space="preserve"> 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F76D4D">
        <w:rPr>
          <w:b/>
          <w:color w:val="auto"/>
          <w:sz w:val="19"/>
          <w:szCs w:val="19"/>
        </w:rPr>
        <w:t xml:space="preserve">wyniósł </w:t>
      </w:r>
      <w:r w:rsidR="00582389">
        <w:rPr>
          <w:b/>
          <w:color w:val="auto"/>
          <w:sz w:val="19"/>
          <w:szCs w:val="19"/>
        </w:rPr>
        <w:t xml:space="preserve">   </w:t>
      </w:r>
      <w:r w:rsidR="00FB21F6">
        <w:rPr>
          <w:b/>
          <w:color w:val="auto"/>
          <w:sz w:val="19"/>
          <w:szCs w:val="19"/>
        </w:rPr>
        <w:t>-13,</w:t>
      </w:r>
      <w:r w:rsidR="00246C38">
        <w:rPr>
          <w:b/>
          <w:color w:val="auto"/>
          <w:sz w:val="19"/>
          <w:szCs w:val="19"/>
        </w:rPr>
        <w:t>4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FB21F6">
        <w:rPr>
          <w:b/>
          <w:color w:val="auto"/>
          <w:sz w:val="19"/>
          <w:szCs w:val="19"/>
        </w:rPr>
        <w:t>i był o 6,0</w:t>
      </w:r>
      <w:r w:rsidR="00F76D4D">
        <w:rPr>
          <w:b/>
          <w:color w:val="auto"/>
          <w:sz w:val="19"/>
          <w:szCs w:val="19"/>
        </w:rPr>
        <w:t xml:space="preserve"> p. proc. wy</w:t>
      </w:r>
      <w:r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0300BAF7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61515FB2" w:rsidR="004A17A7" w:rsidRPr="00380DFD" w:rsidRDefault="004A17A7" w:rsidP="00273134">
                            <w:pPr>
                              <w:pStyle w:val="tekstzboku"/>
                            </w:pPr>
                            <w:r>
                              <w:t>Bieżący wskaźnik ufności konsumenckiej (BWUK) jest wyższy o 6,0 p. proc. w stosunku do poprzedniego miesiąca</w:t>
                            </w:r>
                          </w:p>
                          <w:p w14:paraId="730BD466" w14:textId="77777777" w:rsidR="004A17A7" w:rsidRPr="00D616D2" w:rsidRDefault="004A17A7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61515FB2" w:rsidR="004A17A7" w:rsidRPr="00380DFD" w:rsidRDefault="004A17A7" w:rsidP="00273134">
                      <w:pPr>
                        <w:pStyle w:val="tekstzboku"/>
                      </w:pPr>
                      <w:r>
                        <w:t>Bieżący wskaźnik ufności konsumenckiej (BWUK) jest wyższy o 6,0 p. proc. w stosunku do poprzedniego miesiąca</w:t>
                      </w:r>
                    </w:p>
                    <w:p w14:paraId="730BD466" w14:textId="77777777" w:rsidR="004A17A7" w:rsidRPr="00D616D2" w:rsidRDefault="004A17A7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9A5A6D" w:rsidRPr="009A5A6D">
        <w:t>w</w:t>
      </w:r>
      <w:r w:rsidR="00EE2896">
        <w:t xml:space="preserve"> </w:t>
      </w:r>
      <w:r w:rsidR="00B9543F">
        <w:t>lipcu</w:t>
      </w:r>
      <w:r w:rsidR="0046695F">
        <w:t xml:space="preserve"> </w:t>
      </w:r>
      <w:r w:rsidR="00112723">
        <w:t>2020</w:t>
      </w:r>
      <w:r w:rsidR="009A5A6D" w:rsidRPr="009A5A6D">
        <w:t xml:space="preserve"> r.</w:t>
      </w:r>
    </w:p>
    <w:p w14:paraId="60A066DD" w14:textId="687EB348" w:rsidR="00251C2F" w:rsidRDefault="00251C2F" w:rsidP="00251C2F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Wszystkie składowe</w:t>
      </w:r>
      <w:r w:rsidR="009A0465" w:rsidRPr="009A0465">
        <w:rPr>
          <w:shd w:val="clear" w:color="auto" w:fill="FFFFFF"/>
        </w:rPr>
        <w:t xml:space="preserve"> wskaźnika</w:t>
      </w:r>
      <w:r>
        <w:rPr>
          <w:shd w:val="clear" w:color="auto" w:fill="FFFFFF"/>
        </w:rPr>
        <w:t xml:space="preserve"> uzyskały wartości wyższe niż przed miesiącem.</w:t>
      </w:r>
      <w:r w:rsidR="009A0465" w:rsidRPr="009A0465">
        <w:rPr>
          <w:shd w:val="clear" w:color="auto" w:fill="FFFFFF"/>
        </w:rPr>
        <w:t xml:space="preserve"> </w:t>
      </w:r>
      <w:r>
        <w:rPr>
          <w:shd w:val="clear" w:color="auto" w:fill="FFFFFF"/>
        </w:rPr>
        <w:t>Największ</w:t>
      </w:r>
      <w:r w:rsidR="00F242CE">
        <w:rPr>
          <w:shd w:val="clear" w:color="auto" w:fill="FFFFFF"/>
        </w:rPr>
        <w:t>y wzrost</w:t>
      </w:r>
      <w:r>
        <w:rPr>
          <w:shd w:val="clear" w:color="auto" w:fill="FFFFFF"/>
        </w:rPr>
        <w:t xml:space="preserve"> odnotowano dla ocen</w:t>
      </w:r>
      <w:r w:rsidR="00F242CE">
        <w:rPr>
          <w:shd w:val="clear" w:color="auto" w:fill="FFFFFF"/>
        </w:rPr>
        <w:t>y</w:t>
      </w:r>
      <w:r>
        <w:rPr>
          <w:shd w:val="clear" w:color="auto" w:fill="FFFFFF"/>
        </w:rPr>
        <w:t xml:space="preserve"> przyszłej s</w:t>
      </w:r>
      <w:r w:rsidR="00F242CE">
        <w:rPr>
          <w:shd w:val="clear" w:color="auto" w:fill="FFFFFF"/>
        </w:rPr>
        <w:t>ytuacji ekonomicznej kraju (o 11,7 p. proc.)</w:t>
      </w:r>
      <w:r>
        <w:rPr>
          <w:shd w:val="clear" w:color="auto" w:fill="FFFFFF"/>
        </w:rPr>
        <w:t xml:space="preserve">. Dla pozostałych składowych wskaźnika wzrosty </w:t>
      </w:r>
      <w:r w:rsidR="00F242CE">
        <w:rPr>
          <w:shd w:val="clear" w:color="auto" w:fill="FFFFFF"/>
        </w:rPr>
        <w:t>kształtowały się następująco: 6,4</w:t>
      </w:r>
      <w:r>
        <w:rPr>
          <w:shd w:val="clear" w:color="auto" w:fill="FFFFFF"/>
        </w:rPr>
        <w:t xml:space="preserve"> p. proc. dla oceny</w:t>
      </w:r>
      <w:r w:rsidR="00F242CE">
        <w:rPr>
          <w:shd w:val="clear" w:color="auto" w:fill="FFFFFF"/>
        </w:rPr>
        <w:t xml:space="preserve"> obecnej sytuacji ekonomicznej kraju, 5,6 p. proc. dla oceny</w:t>
      </w:r>
      <w:r>
        <w:rPr>
          <w:shd w:val="clear" w:color="auto" w:fill="FFFFFF"/>
        </w:rPr>
        <w:t xml:space="preserve"> przyszłej sytuacji fin</w:t>
      </w:r>
      <w:r w:rsidR="00F242CE">
        <w:rPr>
          <w:shd w:val="clear" w:color="auto" w:fill="FFFFFF"/>
        </w:rPr>
        <w:t>ansowej gospodarstwa domowego, 3,3</w:t>
      </w:r>
      <w:r>
        <w:rPr>
          <w:shd w:val="clear" w:color="auto" w:fill="FFFFFF"/>
        </w:rPr>
        <w:t xml:space="preserve"> p. proc. dla oceny</w:t>
      </w:r>
      <w:r w:rsidR="00A620A9">
        <w:rPr>
          <w:shd w:val="clear" w:color="auto" w:fill="FFFFFF"/>
        </w:rPr>
        <w:t xml:space="preserve"> obecnej</w:t>
      </w:r>
      <w:r w:rsidR="00F242CE">
        <w:rPr>
          <w:shd w:val="clear" w:color="auto" w:fill="FFFFFF"/>
        </w:rPr>
        <w:t xml:space="preserve"> możliwości dokonywania ważnych zakupów</w:t>
      </w:r>
      <w:r>
        <w:rPr>
          <w:shd w:val="clear" w:color="auto" w:fill="FFFFFF"/>
        </w:rPr>
        <w:t xml:space="preserve"> </w:t>
      </w:r>
      <w:r w:rsidR="00F242CE">
        <w:rPr>
          <w:shd w:val="clear" w:color="auto" w:fill="FFFFFF"/>
        </w:rPr>
        <w:t>oraz 2,8</w:t>
      </w:r>
      <w:r>
        <w:rPr>
          <w:shd w:val="clear" w:color="auto" w:fill="FFFFFF"/>
        </w:rPr>
        <w:t xml:space="preserve"> p. proc. dla oceny obecnej sytuacji finansowej gospodarstwa domowego.</w:t>
      </w:r>
    </w:p>
    <w:p w14:paraId="11744200" w14:textId="1E4E56C8" w:rsidR="00A06A63" w:rsidRPr="00FC711D" w:rsidRDefault="00A06A63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9C2E5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B9543F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lipca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 w:rsidR="00F370F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35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162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246C3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D6044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D6044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3414AFBA" w14:textId="77777777" w:rsidR="00C074FD" w:rsidRDefault="00C074FD" w:rsidP="00D06B81">
      <w:pPr>
        <w:pStyle w:val="Nagwek1"/>
        <w:spacing w:before="0"/>
      </w:pPr>
    </w:p>
    <w:p w14:paraId="18A62F1D" w14:textId="099F5782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7C6CE527" w:rsidR="004A17A7" w:rsidRPr="00380DFD" w:rsidRDefault="004A17A7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wzrósł o 10,3 p. proc. w stosunku do poprzedniego miesiąca</w:t>
                            </w:r>
                          </w:p>
                          <w:p w14:paraId="0E998CC7" w14:textId="77777777" w:rsidR="004A17A7" w:rsidRPr="00380DFD" w:rsidRDefault="004A17A7" w:rsidP="00C074FD">
                            <w:pPr>
                              <w:pStyle w:val="tekstzboku"/>
                            </w:pPr>
                          </w:p>
                          <w:p w14:paraId="33BA6704" w14:textId="77777777" w:rsidR="004A17A7" w:rsidRPr="00D616D2" w:rsidRDefault="004A17A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7C6CE527" w:rsidR="004A17A7" w:rsidRPr="00380DFD" w:rsidRDefault="004A17A7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wzrósł o 10,3 p. proc. w stosunku do poprzedniego miesiąca</w:t>
                      </w:r>
                    </w:p>
                    <w:p w14:paraId="0E998CC7" w14:textId="77777777" w:rsidR="004A17A7" w:rsidRPr="00380DFD" w:rsidRDefault="004A17A7" w:rsidP="00C074FD">
                      <w:pPr>
                        <w:pStyle w:val="tekstzboku"/>
                      </w:pPr>
                    </w:p>
                    <w:p w14:paraId="33BA6704" w14:textId="77777777" w:rsidR="004A17A7" w:rsidRPr="00D616D2" w:rsidRDefault="004A17A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B9543F">
        <w:t>lipcu</w:t>
      </w:r>
      <w:r w:rsidR="00112723">
        <w:t xml:space="preserve"> 2020</w:t>
      </w:r>
      <w:r w:rsidRPr="009A5A6D">
        <w:t xml:space="preserve"> r.</w:t>
      </w:r>
    </w:p>
    <w:p w14:paraId="3A6A3C62" w14:textId="67F8149B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76D4D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FB21F6">
        <w:rPr>
          <w:shd w:val="clear" w:color="auto" w:fill="FFFFFF"/>
        </w:rPr>
        <w:t>10</w:t>
      </w:r>
      <w:r w:rsidR="00BD0145">
        <w:rPr>
          <w:shd w:val="clear" w:color="auto" w:fill="FFFFFF"/>
        </w:rPr>
        <w:t>,</w:t>
      </w:r>
      <w:r w:rsidR="00FB21F6">
        <w:rPr>
          <w:shd w:val="clear" w:color="auto" w:fill="FFFFFF"/>
        </w:rPr>
        <w:t>3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FB21F6">
        <w:rPr>
          <w:shd w:val="clear" w:color="auto" w:fill="FFFFFF"/>
        </w:rPr>
        <w:t>1</w:t>
      </w:r>
      <w:r w:rsidR="00246C38">
        <w:rPr>
          <w:shd w:val="clear" w:color="auto" w:fill="FFFFFF"/>
        </w:rPr>
        <w:t>3</w:t>
      </w:r>
      <w:r w:rsidRPr="00396FC5">
        <w:rPr>
          <w:shd w:val="clear" w:color="auto" w:fill="FFFFFF"/>
        </w:rPr>
        <w:t>,</w:t>
      </w:r>
      <w:r w:rsidR="00FB21F6">
        <w:rPr>
          <w:shd w:val="clear" w:color="auto" w:fill="FFFFFF"/>
        </w:rPr>
        <w:t>6</w:t>
      </w:r>
      <w:r w:rsidR="00D30454">
        <w:rPr>
          <w:shd w:val="clear" w:color="auto" w:fill="FFFFFF"/>
        </w:rPr>
        <w:t xml:space="preserve"> 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189B5512" w14:textId="21138666" w:rsidR="00D26089" w:rsidRDefault="00D26089" w:rsidP="00D26089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</w:t>
      </w:r>
      <w:r w:rsidR="00383267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wartości </w:t>
      </w:r>
      <w:r w:rsidR="007B0D6A">
        <w:rPr>
          <w:shd w:val="clear" w:color="auto" w:fill="FFFFFF"/>
        </w:rPr>
        <w:t>wskaźnik</w:t>
      </w:r>
      <w:r w:rsidR="007F2056">
        <w:rPr>
          <w:shd w:val="clear" w:color="auto" w:fill="FFFFFF"/>
        </w:rPr>
        <w:t>a</w:t>
      </w:r>
      <w:r w:rsidR="00CE5807">
        <w:rPr>
          <w:shd w:val="clear" w:color="auto" w:fill="FFFFFF"/>
        </w:rPr>
        <w:t xml:space="preserve"> wpłynęły wszystkie jego składniki.</w:t>
      </w:r>
      <w:r w:rsidR="007F2056">
        <w:rPr>
          <w:shd w:val="clear" w:color="auto" w:fill="FFFFFF"/>
        </w:rPr>
        <w:t xml:space="preserve"> </w:t>
      </w:r>
      <w:r w:rsidR="00CE5807">
        <w:rPr>
          <w:shd w:val="clear" w:color="auto" w:fill="FFFFFF"/>
        </w:rPr>
        <w:t xml:space="preserve">Największy </w:t>
      </w:r>
      <w:r w:rsidR="00383267">
        <w:rPr>
          <w:shd w:val="clear" w:color="auto" w:fill="FFFFFF"/>
        </w:rPr>
        <w:t>wzrost</w:t>
      </w:r>
      <w:r w:rsidR="00CE5807">
        <w:rPr>
          <w:shd w:val="clear" w:color="auto" w:fill="FFFFFF"/>
        </w:rPr>
        <w:t xml:space="preserve"> odnotowano dla oceny</w:t>
      </w:r>
      <w:r w:rsidR="007B0D6A">
        <w:rPr>
          <w:shd w:val="clear" w:color="auto" w:fill="FFFFFF"/>
        </w:rPr>
        <w:t xml:space="preserve"> </w:t>
      </w:r>
      <w:r w:rsidR="00C9461E">
        <w:rPr>
          <w:shd w:val="clear" w:color="auto" w:fill="FFFFFF"/>
        </w:rPr>
        <w:t xml:space="preserve">przyszłego poziomu bezrobocia </w:t>
      </w:r>
      <w:r w:rsidR="00251C2F">
        <w:rPr>
          <w:shd w:val="clear" w:color="auto" w:fill="FFFFFF"/>
        </w:rPr>
        <w:t>(o 18,8</w:t>
      </w:r>
      <w:r w:rsidR="00CE5807">
        <w:rPr>
          <w:shd w:val="clear" w:color="auto" w:fill="FFFFFF"/>
        </w:rPr>
        <w:t xml:space="preserve"> p. proc.). </w:t>
      </w:r>
      <w:r w:rsidR="00CE5807" w:rsidRPr="009A0465">
        <w:rPr>
          <w:shd w:val="clear" w:color="auto" w:fill="FFFFFF"/>
        </w:rPr>
        <w:t xml:space="preserve">Dla pozostałych składowych wskaźnika </w:t>
      </w:r>
      <w:r w:rsidR="00383267">
        <w:rPr>
          <w:shd w:val="clear" w:color="auto" w:fill="FFFFFF"/>
        </w:rPr>
        <w:t>wzrosty</w:t>
      </w:r>
      <w:r w:rsidR="00CE5807" w:rsidRPr="009A0465">
        <w:rPr>
          <w:shd w:val="clear" w:color="auto" w:fill="FFFFFF"/>
        </w:rPr>
        <w:t xml:space="preserve"> kształtowały się następująco:</w:t>
      </w:r>
      <w:r w:rsidR="00C9461E">
        <w:rPr>
          <w:shd w:val="clear" w:color="auto" w:fill="FFFFFF"/>
        </w:rPr>
        <w:t xml:space="preserve"> 11,7</w:t>
      </w:r>
      <w:r w:rsidR="00CE5807">
        <w:rPr>
          <w:shd w:val="clear" w:color="auto" w:fill="FFFFFF"/>
        </w:rPr>
        <w:t xml:space="preserve"> p. proc</w:t>
      </w:r>
      <w:r w:rsidR="00524FA9">
        <w:rPr>
          <w:shd w:val="clear" w:color="auto" w:fill="FFFFFF"/>
        </w:rPr>
        <w:t>.</w:t>
      </w:r>
      <w:r w:rsidR="00CE5807">
        <w:rPr>
          <w:shd w:val="clear" w:color="auto" w:fill="FFFFFF"/>
        </w:rPr>
        <w:t xml:space="preserve"> dla </w:t>
      </w:r>
      <w:r w:rsidR="00383267">
        <w:rPr>
          <w:shd w:val="clear" w:color="auto" w:fill="FFFFFF"/>
        </w:rPr>
        <w:t>ocen</w:t>
      </w:r>
      <w:r w:rsidR="00251C2F">
        <w:rPr>
          <w:shd w:val="clear" w:color="auto" w:fill="FFFFFF"/>
        </w:rPr>
        <w:t>y</w:t>
      </w:r>
      <w:r w:rsidR="00C9461E">
        <w:rPr>
          <w:shd w:val="clear" w:color="auto" w:fill="FFFFFF"/>
        </w:rPr>
        <w:t xml:space="preserve"> przyszłej sytuacji ekonomicznej kraju, 5,6</w:t>
      </w:r>
      <w:r w:rsidR="00251C2F">
        <w:rPr>
          <w:shd w:val="clear" w:color="auto" w:fill="FFFFFF"/>
        </w:rPr>
        <w:t xml:space="preserve"> p. proc. dla oceny </w:t>
      </w:r>
      <w:r w:rsidR="00383267">
        <w:rPr>
          <w:shd w:val="clear" w:color="auto" w:fill="FFFFFF"/>
        </w:rPr>
        <w:t xml:space="preserve">przyszłej sytuacji finansowej gospodarstwa domowego </w:t>
      </w:r>
      <w:r w:rsidR="00251C2F">
        <w:rPr>
          <w:shd w:val="clear" w:color="auto" w:fill="FFFFFF"/>
        </w:rPr>
        <w:t xml:space="preserve">oraz </w:t>
      </w:r>
      <w:r w:rsidR="00C9461E">
        <w:rPr>
          <w:shd w:val="clear" w:color="auto" w:fill="FFFFFF"/>
        </w:rPr>
        <w:t>5,0</w:t>
      </w:r>
      <w:r w:rsidR="00251C2F">
        <w:rPr>
          <w:shd w:val="clear" w:color="auto" w:fill="FFFFFF"/>
        </w:rPr>
        <w:t xml:space="preserve"> p. proc. dla oceny</w:t>
      </w:r>
      <w:r w:rsidR="00383267">
        <w:rPr>
          <w:shd w:val="clear" w:color="auto" w:fill="FFFFFF"/>
        </w:rPr>
        <w:t xml:space="preserve"> możliwości pr</w:t>
      </w:r>
      <w:r w:rsidR="00251C2F">
        <w:rPr>
          <w:shd w:val="clear" w:color="auto" w:fill="FFFFFF"/>
        </w:rPr>
        <w:t>zyszłego oszczędzania pieniędzy.</w:t>
      </w:r>
    </w:p>
    <w:p w14:paraId="1A1B425F" w14:textId="1B939F59" w:rsidR="00A06A63" w:rsidRPr="00655E7E" w:rsidRDefault="00A06A63" w:rsidP="00D26089">
      <w:pPr>
        <w:spacing w:before="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B9543F">
        <w:rPr>
          <w:shd w:val="clear" w:color="auto" w:fill="FFFFFF"/>
        </w:rPr>
        <w:t>lipcu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E95D33">
        <w:rPr>
          <w:shd w:val="clear" w:color="auto" w:fill="FFFFFF"/>
        </w:rPr>
        <w:t>19</w:t>
      </w:r>
      <w:r w:rsidR="006E5948">
        <w:rPr>
          <w:shd w:val="clear" w:color="auto" w:fill="FFFFFF"/>
        </w:rPr>
        <w:t>,</w:t>
      </w:r>
      <w:r w:rsidR="00E95D33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F370FD">
        <w:rPr>
          <w:shd w:val="clear" w:color="auto" w:fill="FFFFFF"/>
        </w:rPr>
        <w:t xml:space="preserve"> w analogicznym miesiącu 2019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22CDFE25" w14:textId="382D99B0" w:rsidR="00A06A63" w:rsidRDefault="00F44379" w:rsidP="003F6DBB">
      <w:pPr>
        <w:spacing w:before="0" w:after="0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0EBF3F8" wp14:editId="171B06C3">
                <wp:simplePos x="0" y="0"/>
                <wp:positionH relativeFrom="rightMargin">
                  <wp:posOffset>142875</wp:posOffset>
                </wp:positionH>
                <wp:positionV relativeFrom="paragraph">
                  <wp:posOffset>160655</wp:posOffset>
                </wp:positionV>
                <wp:extent cx="1725295" cy="1104265"/>
                <wp:effectExtent l="0" t="0" r="0" b="635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5A29" w14:textId="7E0E6955" w:rsidR="004A17A7" w:rsidRPr="00074DD8" w:rsidRDefault="004A17A7" w:rsidP="00074DD8">
                            <w:pPr>
                              <w:pStyle w:val="tekstzboku"/>
                            </w:pPr>
                            <w:r>
                              <w:t>Dla 84,6</w:t>
                            </w:r>
                            <w:r w:rsidRPr="00FC711D">
                              <w:t>% respondentów obecna sytuacja epidemiologiczna miała wpływ na odpowiedzi na pytania doty</w:t>
                            </w:r>
                            <w:r>
                              <w:t>czące koniunktury konsumenckiej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BF3F8" id="_x0000_s1029" type="#_x0000_t202" style="position:absolute;margin-left:11.25pt;margin-top:12.65pt;width:135.85pt;height:86.9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" filled="f" stroked="f">
                <v:textbox>
                  <w:txbxContent>
                    <w:p w14:paraId="2FFB5A29" w14:textId="7E0E6955" w:rsidR="004A17A7" w:rsidRPr="00074DD8" w:rsidRDefault="004A17A7" w:rsidP="00074DD8">
                      <w:pPr>
                        <w:pStyle w:val="tekstzboku"/>
                      </w:pPr>
                      <w:r>
                        <w:t>Dla 84,6</w:t>
                      </w:r>
                      <w:r w:rsidRPr="00FC711D">
                        <w:t>% respondentów obecna sytuacja epidemiologiczna miała wpływ na odpowiedzi na pytania doty</w:t>
                      </w:r>
                      <w:r>
                        <w:t>czące koniunktury konsumenckiej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E338AF" w14:textId="3BDB55F4" w:rsidR="00F44379" w:rsidRDefault="00C9461E" w:rsidP="00F44379">
      <w:pPr>
        <w:pStyle w:val="Nagwek1"/>
        <w:tabs>
          <w:tab w:val="left" w:pos="6330"/>
        </w:tabs>
      </w:pPr>
      <w:r>
        <w:t>Dla 84,6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2302267A" w14:textId="60506D7C" w:rsidR="004F4B02" w:rsidRDefault="004F4B02" w:rsidP="00D06B81">
      <w:pPr>
        <w:jc w:val="both"/>
        <w:rPr>
          <w:rFonts w:cs="Arial"/>
          <w:spacing w:val="-2"/>
          <w:sz w:val="18"/>
          <w:szCs w:val="18"/>
        </w:rPr>
      </w:pPr>
    </w:p>
    <w:p w14:paraId="7F886B9E" w14:textId="77777777" w:rsidR="00B34B75" w:rsidRDefault="00B34B75" w:rsidP="00D06B81">
      <w:pPr>
        <w:jc w:val="both"/>
        <w:rPr>
          <w:rFonts w:cs="Arial"/>
          <w:spacing w:val="-2"/>
          <w:sz w:val="18"/>
          <w:szCs w:val="18"/>
        </w:rPr>
      </w:pPr>
      <w:bookmarkStart w:id="0" w:name="_GoBack"/>
      <w:bookmarkEnd w:id="0"/>
    </w:p>
    <w:p w14:paraId="4F4F2430" w14:textId="77777777" w:rsidR="00DE1E47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Pr="00D06B81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DF6EC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52B9FB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BB5A87F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19EF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59ACC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06E10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B2027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D1E74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B6416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14:paraId="3EBE03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E5324F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7A8C9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307A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A5DD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E49B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F8239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7EC6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13695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B51B63" w:rsidRPr="00FA5128" w14:paraId="30C031D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919E2E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F6E1231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C69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1B015F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058A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6C369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234F7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AC442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</w:tr>
      <w:tr w:rsidR="001D4E28" w:rsidRPr="00FA5128" w14:paraId="7516E0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3CCA2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C0E350C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15F12B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1B00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9BE6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9429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B786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3735C7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6,8</w:t>
            </w: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6F9C6A2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10EF04" w14:textId="1AF94C51" w:rsidR="001D4E28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AE4C4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1729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5340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29434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072C7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41050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6AC1D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</w:tr>
      <w:tr w:rsidR="001D4E28" w:rsidRPr="00FA5128" w14:paraId="395D816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A1D9E6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31242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4863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DEDA7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6F947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A0856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29D1B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14,5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081B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14:paraId="2FFA8FD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3B300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AE58EF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967AE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4CA1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FA226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06DD4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62C88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B49D1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</w:tr>
      <w:tr w:rsidR="001D4E28" w:rsidRPr="00FA5128" w14:paraId="245947A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A6CC57B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0D71F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9BF7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2408B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6FE47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CB71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28017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CCD0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8,3</w:t>
            </w:r>
          </w:p>
        </w:tc>
      </w:tr>
      <w:tr w:rsidR="001D4E28" w:rsidRPr="00FA5128" w14:paraId="536C2F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1F687B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F7E5BE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35603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B8448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295A7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7F566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226D7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CEED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</w:tr>
      <w:tr w:rsidR="001D4E28" w:rsidRPr="00FA5128" w14:paraId="584BA0E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5FAA22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EE2A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9BD5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2886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8B02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B0AA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E5A3B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C713B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</w:tr>
      <w:tr w:rsidR="001D4E28" w:rsidRPr="00FA5128" w14:paraId="394052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68A6D1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D4852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05123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BB2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505B4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973C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C593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A843D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14:paraId="7AE18A8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809D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DFB87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87717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17B8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0310B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A5045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438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1857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10,2</w:t>
            </w:r>
          </w:p>
        </w:tc>
      </w:tr>
      <w:tr w:rsidR="001D4E28" w:rsidRPr="00FA5128" w14:paraId="3982736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C9D16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733460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D297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D2F0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1BC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5EC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FE7D2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1486C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</w:tr>
      <w:tr w:rsidR="001D4E28" w:rsidRPr="00FA5128" w14:paraId="03233B7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930A3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BD63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EDF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6415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A98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F959F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FE41F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3548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</w:tr>
      <w:tr w:rsidR="001D4E28" w:rsidRPr="00FA5128" w14:paraId="70E74B2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AE06D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A786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F9B44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6C03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9F54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4383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DFE2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4D273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4A17A7" w:rsidRPr="0093660E" w:rsidRDefault="004A17A7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4A17A7" w:rsidRPr="0093660E" w:rsidRDefault="004A17A7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77777777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7C1A8FC4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6D533394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509475D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F20CBD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DF8952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A406C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3C63F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93834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DEA25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3C83AD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14:paraId="1FF1603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78910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E611CB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7DB38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1D06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64F02F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5F2314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1853E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3C6EFB" w:rsidRPr="00FA5128" w14:paraId="79EBE91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5A6EE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5E1B6BB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BD53D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04C9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6347C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3862C4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204B8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</w:tr>
      <w:tr w:rsidR="00730701" w:rsidRPr="00FA5128" w14:paraId="0637B32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595CC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1487D2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F72D7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833A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3D0689">
              <w:rPr>
                <w:rFonts w:cs="Arial"/>
                <w:sz w:val="14"/>
                <w:szCs w:val="20"/>
              </w:rPr>
              <w:t>,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36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2B59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DD13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712785" w:rsidRPr="00FA5128" w14:paraId="1D4E280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536119" w14:textId="77777777" w:rsidR="00712785" w:rsidRPr="004E61ED" w:rsidRDefault="0071278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0F17E" w14:textId="77777777" w:rsidR="00712785" w:rsidRDefault="0071278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D60E5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AD6CF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8F7DB7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D6D05D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04556F" w14:textId="77777777" w:rsidR="00712785" w:rsidRDefault="002D42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B413B9" w:rsidRPr="00FA5128" w14:paraId="7B405D2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62E19F" w14:textId="77777777" w:rsidR="00B413B9" w:rsidRDefault="00B413B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6705F" w14:textId="77777777" w:rsidR="00B413B9" w:rsidRDefault="00B413B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1BDA9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5CB5E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7C03A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8613D7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B3DD5F" w14:textId="77777777" w:rsidR="00B413B9" w:rsidRDefault="00F344C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</w:tr>
      <w:tr w:rsidR="00795825" w:rsidRPr="00FA5128" w14:paraId="4F39A6F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43751D" w14:textId="77777777" w:rsidR="00795825" w:rsidRDefault="0079582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0DDCA" w14:textId="77777777" w:rsidR="00795825" w:rsidRDefault="00795825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9326C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90413C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237922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ADB20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5494B" w14:textId="77777777" w:rsidR="00795825" w:rsidRDefault="00AB323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4,7</w:t>
            </w:r>
          </w:p>
        </w:tc>
      </w:tr>
      <w:tr w:rsidR="002E0EE3" w:rsidRPr="00FA5128" w14:paraId="2EA1CD2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C696E9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8524B" w14:textId="77777777" w:rsidR="002E0EE3" w:rsidRDefault="002E0EE3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9E594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952E7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BE56BD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25CF1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843995" w14:textId="77777777" w:rsidR="002E0EE3" w:rsidRDefault="00335B4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</w:tr>
      <w:tr w:rsidR="00D36D38" w:rsidRPr="00FA5128" w14:paraId="17FA8B3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89B67" w14:textId="77777777" w:rsidR="00D36D38" w:rsidRDefault="00D36D3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7E7B69" w14:textId="77777777" w:rsidR="00D36D38" w:rsidRDefault="00D36D3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13F7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B92C9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B26D3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D4584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370C32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</w:tr>
      <w:tr w:rsidR="0013245A" w:rsidRPr="00FA5128" w14:paraId="3C558FB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BBF96E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C9DC5" w14:textId="77777777" w:rsidR="0013245A" w:rsidRDefault="0013245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D59DF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0D9F8D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E880B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5BABA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F95C45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</w:tr>
      <w:tr w:rsidR="00E87266" w:rsidRPr="00FA5128" w14:paraId="011035E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7758B7" w14:textId="77777777" w:rsidR="00E87266" w:rsidRDefault="00E8726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33A46" w14:textId="77777777" w:rsidR="00E87266" w:rsidRDefault="00E8726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F6872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6AF2A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3A9840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FBFB7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9AC1F9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780119" w:rsidRPr="00FA5128" w14:paraId="0A6A4E5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11E48" w14:textId="77777777" w:rsidR="00780119" w:rsidRDefault="0078011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23ACE9" w14:textId="77777777" w:rsidR="00780119" w:rsidRDefault="0078011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D5C81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2B66D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DD4D36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E7F3BF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7ECC24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</w:tr>
      <w:tr w:rsidR="003C6EFB" w:rsidRPr="00FA5128" w14:paraId="3CF3264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4BD0C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4F0C2" w14:textId="77777777" w:rsidR="003C6EFB" w:rsidRDefault="003C6EF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4F81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FBF8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4CC5C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909F31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7F65D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</w:tr>
      <w:tr w:rsidR="00F54C16" w:rsidRPr="00FA5128" w14:paraId="5FC9D7E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103920" w14:textId="77777777" w:rsidR="00F54C16" w:rsidRDefault="00F54C1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C5778" w14:textId="77777777" w:rsidR="00F54C16" w:rsidRDefault="00F54C1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645E1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9E3AF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06FE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143F7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490ECD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</w:tr>
      <w:tr w:rsidR="00D77FEA" w:rsidRPr="00FA5128" w14:paraId="0A443A0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C24C3" w14:textId="77777777" w:rsidR="00D77FEA" w:rsidRDefault="00D77FE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B2C00" w14:textId="77777777" w:rsidR="00D77FEA" w:rsidRDefault="00D77FE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63C9B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3DBFBB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F12B64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A9FF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71A9A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730701" w:rsidRPr="00FA5128" w14:paraId="093F72A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672B4DE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1ADCC" w14:textId="77777777" w:rsidR="00730701" w:rsidRDefault="0073070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53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AB3EB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0EF2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2B5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5F760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4A17A7" w:rsidRPr="0093660E" w:rsidRDefault="004A17A7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4A17A7" w:rsidRPr="0093660E" w:rsidRDefault="004A17A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4A17A7" w:rsidRPr="0093660E" w:rsidRDefault="004A17A7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4A17A7" w:rsidRPr="0093660E" w:rsidRDefault="004A17A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318EA7DF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4A17A7" w:rsidRPr="003B3271" w:rsidRDefault="004A17A7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4A17A7" w:rsidRPr="003B3271" w:rsidRDefault="004A17A7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02B75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7"/>
          <w:footerReference w:type="default" r:id="rId18"/>
          <w:headerReference w:type="first" r:id="rId19"/>
          <w:footerReference w:type="first" r:id="rId20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4A17A7" w:rsidRPr="00074DD8" w:rsidRDefault="004A17A7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4A17A7" w:rsidRPr="00074DD8" w:rsidRDefault="004A17A7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30C45F27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341FC0E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95400"/>
                <wp:effectExtent l="0" t="0" r="0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47705B0C" w:rsidR="004A17A7" w:rsidRPr="008E1EB9" w:rsidRDefault="004A17A7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09BE8644">
                                  <wp:extent cx="315595" cy="315595"/>
                                  <wp:effectExtent l="0" t="0" r="8255" b="8255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5742" cy="315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84,6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588FA2F3" w:rsidR="004A17A7" w:rsidRPr="008E1EB9" w:rsidRDefault="004A17A7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sytuacji epidemiologicznej na odpowiedzi dot. koniunktury konsumenckiej ( w </w:t>
                            </w:r>
                            <w:r>
                              <w:t>czerwcu było to 88,9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4" type="#_x0000_t202" style="position:absolute;margin-left:0;margin-top:6.55pt;width:2in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" fillcolor="#001d77" stroked="f">
                <v:textbox>
                  <w:txbxContent>
                    <w:p w14:paraId="601458E1" w14:textId="47705B0C" w:rsidR="004A17A7" w:rsidRPr="008E1EB9" w:rsidRDefault="004A17A7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09BE8644">
                            <wp:extent cx="315595" cy="315595"/>
                            <wp:effectExtent l="0" t="0" r="8255" b="8255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5742" cy="315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84,6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07A2A322" w14:textId="588FA2F3" w:rsidR="004A17A7" w:rsidRPr="008E1EB9" w:rsidRDefault="004A17A7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sytuacji epidemiologicznej na odpowiedzi dot. koniunktury konsumenckiej ( w </w:t>
                      </w:r>
                      <w:r>
                        <w:t>czerwcu było to 88,9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 xml:space="preserve">W </w:t>
      </w:r>
      <w:r w:rsidR="00CB68E5">
        <w:rPr>
          <w:b/>
          <w:color w:val="auto"/>
          <w:sz w:val="19"/>
          <w:szCs w:val="19"/>
        </w:rPr>
        <w:t>lipcu</w:t>
      </w:r>
      <w:r w:rsidR="002A7CCE" w:rsidRPr="002A7CCE">
        <w:rPr>
          <w:b/>
          <w:color w:val="auto"/>
          <w:sz w:val="19"/>
          <w:szCs w:val="19"/>
        </w:rPr>
        <w:t xml:space="preserve"> 2020 r. </w:t>
      </w:r>
      <w:r w:rsidR="0001263F">
        <w:rPr>
          <w:b/>
          <w:color w:val="auto"/>
          <w:sz w:val="19"/>
          <w:szCs w:val="19"/>
        </w:rPr>
        <w:t>dla</w:t>
      </w:r>
      <w:r w:rsidR="00223DBE">
        <w:rPr>
          <w:b/>
          <w:color w:val="auto"/>
          <w:sz w:val="19"/>
          <w:szCs w:val="19"/>
        </w:rPr>
        <w:t xml:space="preserve"> 52,5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223DBE">
        <w:rPr>
          <w:b/>
          <w:color w:val="auto"/>
          <w:sz w:val="19"/>
          <w:szCs w:val="19"/>
        </w:rPr>
        <w:t>gospodarki w Polsce (spadek o 8,5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55CB4B5F" w:rsidR="004A17A7" w:rsidRPr="00380DFD" w:rsidRDefault="004A17A7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>
                              <w:t>y konsumenckiej zadeklarowało 28,5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4A17A7" w:rsidRPr="00D616D2" w:rsidRDefault="004A17A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55CB4B5F" w:rsidR="004A17A7" w:rsidRPr="00380DFD" w:rsidRDefault="004A17A7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>
                        <w:t>y konsumenckiej zadeklarowało 28,5</w:t>
                      </w:r>
                      <w:r w:rsidRPr="007C5810">
                        <w:t>% respondentów</w:t>
                      </w:r>
                    </w:p>
                    <w:p w14:paraId="413BE2CB" w14:textId="77777777" w:rsidR="004A17A7" w:rsidRPr="00D616D2" w:rsidRDefault="004A17A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4B915DE7" w:rsidR="00D24AD1" w:rsidRDefault="008D7FBE" w:rsidP="00D24AD1">
      <w:r>
        <w:t>Spośród respondentów deklarujących wpływ sytuacji epidemiologicznej na odpowiedzi dotyczące kon</w:t>
      </w:r>
      <w:r w:rsidR="00853EB3">
        <w:t>iunktury konsumenckiej, 56,1</w:t>
      </w:r>
      <w:r>
        <w:t>,0% okr</w:t>
      </w:r>
      <w:r w:rsidR="00853EB3">
        <w:t>eśliło go jako umiarkowany, a 28,5</w:t>
      </w:r>
      <w:r>
        <w:t>% jako znaczny.</w:t>
      </w:r>
      <w:r w:rsidR="00936410">
        <w:t xml:space="preserve"> Dla 1</w:t>
      </w:r>
      <w:r w:rsidR="00853EB3">
        <w:t>5,4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1CB18240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1B7A56E8" w:rsidR="004A17A7" w:rsidRPr="00380DFD" w:rsidRDefault="004A17A7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6</w:t>
                            </w:r>
                            <w:r w:rsidRPr="00DE5407">
                              <w:t>,</w:t>
                            </w:r>
                            <w:r>
                              <w:t>5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4A17A7" w:rsidRPr="00380DFD" w:rsidRDefault="004A17A7" w:rsidP="00FE5C2F">
                            <w:pPr>
                              <w:pStyle w:val="tekstzboku"/>
                            </w:pPr>
                          </w:p>
                          <w:p w14:paraId="52AD221E" w14:textId="77777777" w:rsidR="004A17A7" w:rsidRPr="00D616D2" w:rsidRDefault="004A17A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1B7A56E8" w:rsidR="004A17A7" w:rsidRPr="00380DFD" w:rsidRDefault="004A17A7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6</w:t>
                      </w:r>
                      <w:r w:rsidRPr="00DE5407">
                        <w:t>,</w:t>
                      </w:r>
                      <w:r>
                        <w:t>5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4A17A7" w:rsidRPr="00380DFD" w:rsidRDefault="004A17A7" w:rsidP="00FE5C2F">
                      <w:pPr>
                        <w:pStyle w:val="tekstzboku"/>
                      </w:pPr>
                    </w:p>
                    <w:p w14:paraId="52AD221E" w14:textId="77777777" w:rsidR="004A17A7" w:rsidRPr="00D616D2" w:rsidRDefault="004A17A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71C89920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F04122">
        <w:rPr>
          <w:shd w:val="clear" w:color="auto" w:fill="FFFFFF"/>
        </w:rPr>
        <w:t xml:space="preserve"> (61,8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F04122">
        <w:rPr>
          <w:shd w:val="clear" w:color="auto" w:fill="FFFFFF"/>
        </w:rPr>
        <w:t>6</w:t>
      </w:r>
      <w:r>
        <w:rPr>
          <w:shd w:val="clear" w:color="auto" w:fill="FFFFFF"/>
        </w:rPr>
        <w:t>,</w:t>
      </w:r>
      <w:r w:rsidR="00F04122">
        <w:rPr>
          <w:shd w:val="clear" w:color="auto" w:fill="FFFFFF"/>
        </w:rPr>
        <w:t>5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04122">
        <w:rPr>
          <w:shd w:val="clear" w:color="auto" w:fill="FFFFFF"/>
        </w:rPr>
        <w:t>dpowiedzi wynosił odpowiednio 20</w:t>
      </w:r>
      <w:r w:rsidR="00BA3C49">
        <w:rPr>
          <w:shd w:val="clear" w:color="auto" w:fill="FFFFFF"/>
        </w:rPr>
        <w:t>,0</w:t>
      </w:r>
      <w:r w:rsidR="00295ECA">
        <w:rPr>
          <w:shd w:val="clear" w:color="auto" w:fill="FFFFFF"/>
        </w:rPr>
        <w:t>% oraz 3</w:t>
      </w:r>
      <w:r w:rsidR="00F04122">
        <w:rPr>
          <w:shd w:val="clear" w:color="auto" w:fill="FFFFFF"/>
        </w:rPr>
        <w:t>1</w:t>
      </w:r>
      <w:r>
        <w:rPr>
          <w:shd w:val="clear" w:color="auto" w:fill="FFFFFF"/>
        </w:rPr>
        <w:t>,</w:t>
      </w:r>
      <w:r w:rsidR="00F04122">
        <w:rPr>
          <w:shd w:val="clear" w:color="auto" w:fill="FFFFFF"/>
        </w:rPr>
        <w:t>4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295ECA">
        <w:rPr>
          <w:shd w:val="clear" w:color="auto" w:fill="FFFFFF"/>
        </w:rPr>
        <w:t xml:space="preserve">nosi </w:t>
      </w:r>
      <w:r w:rsidR="00F04122">
        <w:rPr>
          <w:shd w:val="clear" w:color="auto" w:fill="FFFFFF"/>
        </w:rPr>
        <w:t>40,6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F04122">
        <w:rPr>
          <w:shd w:val="clear" w:color="auto" w:fill="FFFFFF"/>
        </w:rPr>
        <w:t>respondentów pracujących (1</w:t>
      </w:r>
      <w:r>
        <w:rPr>
          <w:shd w:val="clear" w:color="auto" w:fill="FFFFFF"/>
        </w:rPr>
        <w:t>,</w:t>
      </w:r>
      <w:r w:rsidR="00F04122">
        <w:rPr>
          <w:shd w:val="clear" w:color="auto" w:fill="FFFFFF"/>
        </w:rPr>
        <w:t>5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5B98994C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6A15029F" w:rsidR="004A17A7" w:rsidRPr="00380DFD" w:rsidRDefault="004A17A7" w:rsidP="00FE5C2F">
                            <w:pPr>
                              <w:pStyle w:val="tekstzboku"/>
                            </w:pPr>
                            <w:r>
                              <w:t>Dla 27,9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epidemiologiczna stanowi duże zagrożenie dla zdrowia populacji jako całości</w:t>
                            </w:r>
                          </w:p>
                          <w:p w14:paraId="1C9E5933" w14:textId="77777777" w:rsidR="004A17A7" w:rsidRPr="00380DFD" w:rsidRDefault="004A17A7" w:rsidP="00FE5C2F">
                            <w:pPr>
                              <w:pStyle w:val="tekstzboku"/>
                            </w:pPr>
                          </w:p>
                          <w:p w14:paraId="01D0AD75" w14:textId="77777777" w:rsidR="004A17A7" w:rsidRPr="00D616D2" w:rsidRDefault="004A17A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6A15029F" w:rsidR="004A17A7" w:rsidRPr="00380DFD" w:rsidRDefault="004A17A7" w:rsidP="00FE5C2F">
                      <w:pPr>
                        <w:pStyle w:val="tekstzboku"/>
                      </w:pPr>
                      <w:r>
                        <w:t>Dla 27,9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epidemiologiczna stanowi duże zagrożenie dla zdrowia populacji jako całości</w:t>
                      </w:r>
                    </w:p>
                    <w:p w14:paraId="1C9E5933" w14:textId="77777777" w:rsidR="004A17A7" w:rsidRPr="00380DFD" w:rsidRDefault="004A17A7" w:rsidP="00FE5C2F">
                      <w:pPr>
                        <w:pStyle w:val="tekstzboku"/>
                      </w:pPr>
                    </w:p>
                    <w:p w14:paraId="01D0AD75" w14:textId="77777777" w:rsidR="004A17A7" w:rsidRPr="00D616D2" w:rsidRDefault="004A17A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5AEBF28A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51310C">
        <w:rPr>
          <w:shd w:val="clear" w:color="auto" w:fill="FFFFFF"/>
        </w:rPr>
        <w:t>27,9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 jako całości. </w:t>
      </w:r>
      <w:r w:rsidR="0051310C">
        <w:rPr>
          <w:shd w:val="clear" w:color="auto" w:fill="FFFFFF"/>
        </w:rPr>
        <w:t>Przeciętne zagrożenie odczuwa 52,5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51310C">
        <w:rPr>
          <w:shd w:val="clear" w:color="auto" w:fill="FFFFFF"/>
        </w:rPr>
        <w:t>eklaruje 17,8</w:t>
      </w:r>
      <w:r w:rsidR="00FE5C2F">
        <w:rPr>
          <w:shd w:val="clear" w:color="auto" w:fill="FFFFFF"/>
        </w:rPr>
        <w:t>%, zaś brak z</w:t>
      </w:r>
      <w:r w:rsidR="00680EEC">
        <w:rPr>
          <w:shd w:val="clear" w:color="auto" w:fill="FFFFFF"/>
        </w:rPr>
        <w:t>agrożenia stwierdziło zaledwie 1</w:t>
      </w:r>
      <w:r w:rsidR="001768B7">
        <w:rPr>
          <w:shd w:val="clear" w:color="auto" w:fill="FFFFFF"/>
        </w:rPr>
        <w:t>,8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6E0665D7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3989B227" w:rsidR="004A17A7" w:rsidRPr="00380DFD" w:rsidRDefault="004A17A7" w:rsidP="00FE5C2F">
                            <w:pPr>
                              <w:pStyle w:val="tekstzboku"/>
                            </w:pPr>
                            <w:r>
                              <w:t>Dla 21,8</w:t>
                            </w:r>
                            <w:r w:rsidRPr="001D30FF">
                              <w:t>% respondentów obecna sytuacj</w:t>
                            </w:r>
                            <w:r>
                              <w:t>a</w:t>
                            </w:r>
                            <w:r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4A17A7" w:rsidRPr="00380DFD" w:rsidRDefault="004A17A7" w:rsidP="00FE5C2F">
                            <w:pPr>
                              <w:pStyle w:val="tekstzboku"/>
                            </w:pPr>
                          </w:p>
                          <w:p w14:paraId="1E065CD7" w14:textId="77777777" w:rsidR="004A17A7" w:rsidRPr="00D616D2" w:rsidRDefault="004A17A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3989B227" w:rsidR="004A17A7" w:rsidRPr="00380DFD" w:rsidRDefault="004A17A7" w:rsidP="00FE5C2F">
                      <w:pPr>
                        <w:pStyle w:val="tekstzboku"/>
                      </w:pPr>
                      <w:r>
                        <w:t>Dla 21,8</w:t>
                      </w:r>
                      <w:r w:rsidRPr="001D30FF">
                        <w:t>% respondentów obecna sytuacj</w:t>
                      </w:r>
                      <w:r>
                        <w:t>a</w:t>
                      </w:r>
                      <w:r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4A17A7" w:rsidRPr="00380DFD" w:rsidRDefault="004A17A7" w:rsidP="00FE5C2F">
                      <w:pPr>
                        <w:pStyle w:val="tekstzboku"/>
                      </w:pPr>
                    </w:p>
                    <w:p w14:paraId="1E065CD7" w14:textId="77777777" w:rsidR="004A17A7" w:rsidRPr="00D616D2" w:rsidRDefault="004A17A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12B43660" w:rsidR="00FE5C2F" w:rsidRDefault="000C2830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21,8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7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8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 w:rsidR="00C042F8">
        <w:rPr>
          <w:shd w:val="clear" w:color="auto" w:fill="FFFFFF"/>
        </w:rPr>
        <w:t>2</w:t>
      </w:r>
      <w:r>
        <w:rPr>
          <w:shd w:val="clear" w:color="auto" w:fill="FFFFFF"/>
        </w:rPr>
        <w:t>6,8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3</w:t>
      </w:r>
      <w:r w:rsidR="00314260">
        <w:rPr>
          <w:shd w:val="clear" w:color="auto" w:fill="FFFFFF"/>
        </w:rPr>
        <w:t>,6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41A8BD4D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77771F17" w:rsidR="004A17A7" w:rsidRPr="00380DFD" w:rsidRDefault="004A17A7" w:rsidP="00FE5C2F">
                            <w:pPr>
                              <w:pStyle w:val="tekstzboku"/>
                            </w:pPr>
                            <w:r>
                              <w:t>Dla 52,5% respondentów obecna sytuacja</w:t>
                            </w:r>
                            <w:r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4A17A7" w:rsidRPr="00D616D2" w:rsidRDefault="004A17A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77771F17" w:rsidR="004A17A7" w:rsidRPr="00380DFD" w:rsidRDefault="004A17A7" w:rsidP="00FE5C2F">
                      <w:pPr>
                        <w:pStyle w:val="tekstzboku"/>
                      </w:pPr>
                      <w:r>
                        <w:t>Dla 52,5% respondentów obecna sytuacja</w:t>
                      </w:r>
                      <w:r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4A17A7" w:rsidRPr="00D616D2" w:rsidRDefault="004A17A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7E97721B" w:rsidR="00FE5C2F" w:rsidRDefault="005B668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52,5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39,8</w:t>
      </w:r>
      <w:r w:rsidR="00FE5C2F">
        <w:rPr>
          <w:shd w:val="clear" w:color="auto" w:fill="FFFFFF"/>
        </w:rPr>
        <w:t>% odpowiadających na pytania. M</w:t>
      </w:r>
      <w:r>
        <w:rPr>
          <w:shd w:val="clear" w:color="auto" w:fill="FFFFFF"/>
        </w:rPr>
        <w:t>ałe zagrożenie deklaruje tylko 7,0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>
        <w:rPr>
          <w:shd w:val="clear" w:color="auto" w:fill="FFFFFF"/>
        </w:rPr>
        <w:t xml:space="preserve"> 0,7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034C65D2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420A2E55" w:rsidR="004A17A7" w:rsidRPr="00D616D2" w:rsidRDefault="004A17A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14,7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4A17A7" w:rsidRDefault="004A17A7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420A2E55" w:rsidR="004A17A7" w:rsidRPr="00D616D2" w:rsidRDefault="004A17A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14,7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4A17A7" w:rsidRDefault="004A17A7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7526081E" w:rsidR="00FE5C2F" w:rsidRDefault="007B2BB6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14</w:t>
      </w:r>
      <w:r w:rsidR="00FD758D">
        <w:rPr>
          <w:shd w:val="clear" w:color="auto" w:fill="FFFFFF"/>
        </w:rPr>
        <w:t>,7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>
        <w:rPr>
          <w:shd w:val="clear" w:color="auto" w:fill="FFFFFF"/>
        </w:rPr>
        <w:t>zeciętne zagrożenie odczuwa 45,3</w:t>
      </w:r>
      <w:r w:rsidR="00FE5C2F">
        <w:rPr>
          <w:shd w:val="clear" w:color="auto" w:fill="FFFFFF"/>
        </w:rPr>
        <w:t>% odpowiadających na pytania dotyczące koniunktury konsumenckiej.</w:t>
      </w:r>
      <w:r>
        <w:rPr>
          <w:shd w:val="clear" w:color="auto" w:fill="FFFFFF"/>
        </w:rPr>
        <w:t xml:space="preserve"> Małe zagrożenie deklaruje 27,8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>
        <w:rPr>
          <w:shd w:val="clear" w:color="auto" w:fill="FFFFFF"/>
        </w:rPr>
        <w:t>12,2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1D544C1E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6F306613" w:rsidR="004A17A7" w:rsidRPr="00D616D2" w:rsidRDefault="004A17A7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13,8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6F306613" w:rsidR="004A17A7" w:rsidRPr="00D616D2" w:rsidRDefault="004A17A7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13,8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38CBB1D7" w:rsidR="00FE5C2F" w:rsidRDefault="00B93F2B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13,8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1,8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>
        <w:rPr>
          <w:shd w:val="clear" w:color="auto" w:fill="FFFFFF"/>
        </w:rPr>
        <w:t>31,0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3,4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4E20700A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CE632B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CE632B" w:rsidRPr="00D24571" w:rsidRDefault="00CE632B" w:rsidP="00F6030E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18A430BD" w:rsidR="00CE632B" w:rsidRPr="002229AE" w:rsidRDefault="005E55CD" w:rsidP="00F6030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Maj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73366BDB" w:rsidR="00CE632B" w:rsidRPr="00CE632B" w:rsidRDefault="005E55CD" w:rsidP="00F6030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Czerwiec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64E58985" w:rsidR="00CE632B" w:rsidRDefault="005E55CD" w:rsidP="00F6030E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Lipiec</w:t>
            </w:r>
          </w:p>
        </w:tc>
      </w:tr>
      <w:tr w:rsidR="005E55CD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5E55CD" w:rsidRPr="00D24571" w:rsidRDefault="005E55CD" w:rsidP="005E55C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7A630DFB" w:rsidR="005E55CD" w:rsidRPr="00D24571" w:rsidRDefault="005E55CD" w:rsidP="005E55C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46,0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451C4CCC" w:rsidR="005E55CD" w:rsidRDefault="005E55CD" w:rsidP="005E55C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38,1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2D39AC8B" w:rsidR="005E55CD" w:rsidRDefault="00696F32" w:rsidP="005E55CD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28,5</w:t>
            </w:r>
          </w:p>
        </w:tc>
      </w:tr>
      <w:tr w:rsidR="005E55CD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69BAF643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44866578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189D0FAA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56,1</w:t>
            </w:r>
          </w:p>
        </w:tc>
      </w:tr>
      <w:tr w:rsidR="005E55CD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72EF9378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6BF94B7E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5C6EA4F4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15,4</w:t>
            </w:r>
          </w:p>
        </w:tc>
      </w:tr>
      <w:tr w:rsidR="005E55CD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5E55CD" w:rsidRPr="00D24571" w:rsidRDefault="005E55CD" w:rsidP="005E55C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55D20600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753D171F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1BBB0753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4,0</w:t>
            </w:r>
          </w:p>
        </w:tc>
      </w:tr>
      <w:tr w:rsidR="005E55CD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43ACFA65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5E0ED187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7114B718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12,4</w:t>
            </w:r>
          </w:p>
        </w:tc>
      </w:tr>
      <w:tr w:rsidR="005E55CD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798903E7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1867A949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42C0F98C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19,4</w:t>
            </w:r>
          </w:p>
        </w:tc>
      </w:tr>
      <w:tr w:rsidR="005E55CD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5E55CD" w:rsidRPr="003D18AF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5BD60C71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3DA82A5C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00324402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25,0</w:t>
            </w:r>
          </w:p>
        </w:tc>
      </w:tr>
      <w:tr w:rsidR="005E55CD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5E55CD" w:rsidRPr="003D18AF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776DE70E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4E4609E8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2367B388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</w:tr>
      <w:tr w:rsidR="005E55CD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6FF6F301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6FD55284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5C5F21BA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</w:tr>
      <w:tr w:rsidR="005E55CD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5E55CD" w:rsidRPr="00D24571" w:rsidRDefault="005E55CD" w:rsidP="005E55C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65CB742F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49350E02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489DC312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27,9</w:t>
            </w:r>
          </w:p>
        </w:tc>
      </w:tr>
      <w:tr w:rsidR="005E55CD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136741E3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7B576F2A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49,9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675175F5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52,5</w:t>
            </w:r>
          </w:p>
        </w:tc>
      </w:tr>
      <w:tr w:rsidR="005E55CD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645085F5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002FF0D5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3B2731D7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17,8</w:t>
            </w:r>
          </w:p>
        </w:tc>
      </w:tr>
      <w:tr w:rsidR="005E55CD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4A36D346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3454119A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69AFC5EB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</w:tr>
      <w:tr w:rsidR="005E55CD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5E55CD" w:rsidRPr="00D24571" w:rsidRDefault="005E55CD" w:rsidP="005E55C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18341BC3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2219C103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1748A6C9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21,8</w:t>
            </w:r>
          </w:p>
        </w:tc>
      </w:tr>
      <w:tr w:rsidR="005E55CD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510E5A45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2EA9DC2A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59331B66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47,8</w:t>
            </w:r>
          </w:p>
        </w:tc>
      </w:tr>
      <w:tr w:rsidR="005E55CD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456FFB98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7413C2DE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18AF029B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26,8</w:t>
            </w:r>
          </w:p>
        </w:tc>
      </w:tr>
      <w:tr w:rsidR="005E55CD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3527B7E2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4FC62F0B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0D03B307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3,6</w:t>
            </w:r>
          </w:p>
        </w:tc>
      </w:tr>
      <w:tr w:rsidR="005E55CD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5E55CD" w:rsidRPr="00D24571" w:rsidRDefault="005E55CD" w:rsidP="005E55CD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01079FF4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1C8FF6C9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61F7C84A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52,5</w:t>
            </w:r>
          </w:p>
        </w:tc>
      </w:tr>
      <w:tr w:rsidR="005E55CD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59FB37C3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159728C5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79CBBA49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39,8</w:t>
            </w:r>
          </w:p>
        </w:tc>
      </w:tr>
      <w:tr w:rsidR="005E55CD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6303BF2B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21C9B7E7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17B688F2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7,0</w:t>
            </w:r>
          </w:p>
        </w:tc>
      </w:tr>
      <w:tr w:rsidR="005E55CD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52A0E63E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01ADC3C0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50B05A4B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0,7</w:t>
            </w:r>
          </w:p>
        </w:tc>
      </w:tr>
      <w:tr w:rsidR="005E55CD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5E55CD" w:rsidRPr="00D24571" w:rsidRDefault="005E55CD" w:rsidP="005E55CD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023B4D75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38173788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1884D9CC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14,7</w:t>
            </w:r>
          </w:p>
        </w:tc>
      </w:tr>
      <w:tr w:rsidR="005E55CD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6DBA2574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193BCF86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3BA425D3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45,3</w:t>
            </w:r>
          </w:p>
        </w:tc>
      </w:tr>
      <w:tr w:rsidR="005E55CD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26950F3D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3F765C8B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234BEAC4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27,8</w:t>
            </w:r>
          </w:p>
        </w:tc>
      </w:tr>
      <w:tr w:rsidR="005E55CD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3AC921FA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512959B9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327A363F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12,2</w:t>
            </w:r>
          </w:p>
        </w:tc>
      </w:tr>
      <w:tr w:rsidR="005E55CD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5E55CD" w:rsidRPr="00D24571" w:rsidRDefault="005E55CD" w:rsidP="005E55CD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3A63E93F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25F7E3F7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16,4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157FEEF3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13,8</w:t>
            </w:r>
          </w:p>
        </w:tc>
      </w:tr>
      <w:tr w:rsidR="005E55CD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31F1388C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51,0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0E132715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54,1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67FE8E82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51,8</w:t>
            </w:r>
          </w:p>
        </w:tc>
      </w:tr>
      <w:tr w:rsidR="005E55CD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0FCF0A67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14CEC69F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2BADEDD7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31,0</w:t>
            </w:r>
          </w:p>
        </w:tc>
      </w:tr>
      <w:tr w:rsidR="005E55CD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5BA673E3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2,0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1BB8B92A" w:rsidR="005E55CD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4A8A1810" w:rsidR="005E55CD" w:rsidRDefault="00696F32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</w:tr>
      <w:tr w:rsidR="005E55CD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5E55CD" w:rsidRPr="00D24571" w:rsidRDefault="005E55CD" w:rsidP="005E55CD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5E55CD" w:rsidRPr="00D24571" w:rsidRDefault="005E55CD" w:rsidP="005E55C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5E55CD" w:rsidRPr="00D24571" w:rsidRDefault="005E55CD" w:rsidP="005E55C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77777777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8"/>
          <w:footerReference w:type="default" r:id="rId29"/>
          <w:headerReference w:type="first" r:id="rId30"/>
          <w:footerReference w:type="first" r:id="rId31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2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322BE54C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4A17A7" w:rsidRDefault="004A17A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4A17A7" w:rsidRPr="00C51D06" w:rsidRDefault="004A17A7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4962AE2B" w:rsidR="004A17A7" w:rsidRPr="00AD0C67" w:rsidRDefault="00B1737B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4A1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czerwcu 2020 roku</w:t>
                              </w:r>
                            </w:hyperlink>
                          </w:p>
                          <w:p w14:paraId="4567E0E2" w14:textId="1CADC17C" w:rsidR="004A17A7" w:rsidRPr="00AD0C67" w:rsidRDefault="00B1737B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4A17A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5/2020</w:t>
                              </w:r>
                            </w:hyperlink>
                          </w:p>
                          <w:p w14:paraId="3D2B1744" w14:textId="77777777" w:rsidR="004A17A7" w:rsidRPr="00C51D06" w:rsidRDefault="004A17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4A17A7" w:rsidRPr="00655E7E" w:rsidRDefault="004A17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4A17A7" w:rsidRPr="00AD0C67" w:rsidRDefault="00B1737B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4A17A7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4A17A7" w:rsidRPr="00C267CA" w:rsidRDefault="004A17A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4A17A7" w:rsidRDefault="004A17A7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4A17A7" w:rsidRPr="00C51D06" w:rsidRDefault="004A17A7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4962AE2B" w:rsidR="004A17A7" w:rsidRPr="00AD0C67" w:rsidRDefault="004A17A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czerwcu 2020 roku</w:t>
                        </w:r>
                      </w:hyperlink>
                    </w:p>
                    <w:p w14:paraId="4567E0E2" w14:textId="1CADC17C" w:rsidR="004A17A7" w:rsidRPr="00AD0C67" w:rsidRDefault="004A17A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5/2020</w:t>
                        </w:r>
                      </w:hyperlink>
                    </w:p>
                    <w:p w14:paraId="3D2B1744" w14:textId="77777777" w:rsidR="004A17A7" w:rsidRPr="00C51D06" w:rsidRDefault="004A17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4A17A7" w:rsidRPr="00655E7E" w:rsidRDefault="004A17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4A17A7" w:rsidRPr="00AD0C67" w:rsidRDefault="004A17A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4A17A7" w:rsidRPr="00C267CA" w:rsidRDefault="004A17A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2"/>
      <w:footerReference w:type="default" r:id="rId43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2E7E9" w14:textId="77777777" w:rsidR="00B1737B" w:rsidRDefault="00B1737B" w:rsidP="000662E2">
      <w:pPr>
        <w:spacing w:after="0" w:line="240" w:lineRule="auto"/>
      </w:pPr>
      <w:r>
        <w:separator/>
      </w:r>
    </w:p>
  </w:endnote>
  <w:endnote w:type="continuationSeparator" w:id="0">
    <w:p w14:paraId="5E637D57" w14:textId="77777777" w:rsidR="00B1737B" w:rsidRDefault="00B1737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BB2568D-F347-469E-BA64-4D8A6317BA38}"/>
    <w:embedBold r:id="rId2" w:fontKey="{E670E822-1282-4C51-A269-80F0030F643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E6C2D7D-B6FF-4FC1-9D48-126237D0E9FB}"/>
    <w:embedBold r:id="rId4" w:fontKey="{5CD25E40-711E-4385-ACEF-86795B2F7DF3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D23FB01-CC82-4C0C-9297-0FBC6E9928E6}"/>
    <w:embedBold r:id="rId6" w:fontKey="{FCFC3B33-D260-488F-902B-F8BFA34F827B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AF36836-7E6F-448F-A14D-2E28AB600762}"/>
    <w:embedItalic r:id="rId8" w:fontKey="{1371EDB2-C61A-44C4-B585-34607841B05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BAF11E1-3077-43AF-8B87-6C019237214B}"/>
  </w:font>
  <w:font w:name="Fira Sans Extra Condensed SemiB">
    <w:altName w:val="Arial"/>
    <w:charset w:val="EE"/>
    <w:family w:val="swiss"/>
    <w:pitch w:val="variable"/>
    <w:sig w:usb0="600002FF" w:usb1="00000001" w:usb2="00000000" w:usb3="00000000" w:csb0="0000019F" w:csb1="00000000"/>
    <w:embedRegular r:id="rId10" w:fontKey="{9A9CAF1E-2B64-47E0-A4A0-7DA0B43754C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460DB751-6A91-4C50-8C74-935893C4C5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4A17A7" w:rsidRDefault="004A17A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F4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4A17A7" w:rsidRPr="00A518FC" w:rsidRDefault="004A17A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4A17A7" w:rsidRPr="00A518FC" w:rsidRDefault="004A17A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62F45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4A17A7" w:rsidRDefault="004A17A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F45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4A17A7" w:rsidRPr="00A518FC" w:rsidRDefault="004A17A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4A17A7" w:rsidRPr="00A518FC" w:rsidRDefault="004A17A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62F45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4A17A7" w:rsidRDefault="004A17A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F45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ECF7F" w14:textId="77777777" w:rsidR="00B1737B" w:rsidRDefault="00B1737B" w:rsidP="000662E2">
      <w:pPr>
        <w:spacing w:after="0" w:line="240" w:lineRule="auto"/>
      </w:pPr>
      <w:r>
        <w:separator/>
      </w:r>
    </w:p>
  </w:footnote>
  <w:footnote w:type="continuationSeparator" w:id="0">
    <w:p w14:paraId="3DAB65FC" w14:textId="77777777" w:rsidR="00B1737B" w:rsidRDefault="00B1737B" w:rsidP="000662E2">
      <w:pPr>
        <w:spacing w:after="0" w:line="240" w:lineRule="auto"/>
      </w:pPr>
      <w:r>
        <w:continuationSeparator/>
      </w:r>
    </w:p>
  </w:footnote>
  <w:footnote w:id="1">
    <w:p w14:paraId="4D80B54E" w14:textId="4EB930A7" w:rsidR="004A17A7" w:rsidRDefault="004A17A7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>
        <w:rPr>
          <w:noProof/>
          <w:sz w:val="16"/>
          <w:szCs w:val="16"/>
        </w:rPr>
        <w:t xml:space="preserve"> okresie 06-15.07.2020 r. przeprowadzono metodą wywiadu telefonicznego 1231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4A17A7" w:rsidRDefault="004A17A7">
    <w:pPr>
      <w:pStyle w:val="Nagwek"/>
    </w:pPr>
  </w:p>
  <w:p w14:paraId="51BD416D" w14:textId="77777777" w:rsidR="004A17A7" w:rsidRDefault="004A17A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4A17A7" w:rsidRDefault="004A17A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4A17A7" w:rsidRPr="003C6C8D" w:rsidRDefault="004A17A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4A17A7" w:rsidRPr="003C6C8D" w:rsidRDefault="004A17A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592E5B2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29C9426" w14:textId="77777777" w:rsidR="004A17A7" w:rsidRDefault="004A17A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15237288" w:rsidR="004A17A7" w:rsidRPr="00C97596" w:rsidRDefault="004A17A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22.07.2020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15237288" w:rsidR="004A17A7" w:rsidRPr="00C97596" w:rsidRDefault="004A17A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22.07.2020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4A17A7" w:rsidRDefault="004A17A7">
    <w:pPr>
      <w:pStyle w:val="Nagwek"/>
    </w:pPr>
  </w:p>
  <w:p w14:paraId="12B1F17D" w14:textId="77777777" w:rsidR="004A17A7" w:rsidRDefault="004A17A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4A17A7" w:rsidRDefault="004A17A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4A17A7" w:rsidRDefault="004A17A7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4A17A7" w:rsidRDefault="004A17A7">
    <w:pPr>
      <w:pStyle w:val="Nagwek"/>
    </w:pPr>
  </w:p>
  <w:p w14:paraId="2F92140A" w14:textId="77777777" w:rsidR="004A17A7" w:rsidRDefault="004A17A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437"/>
    <w:rsid w:val="00004121"/>
    <w:rsid w:val="0000709F"/>
    <w:rsid w:val="000108B8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798"/>
    <w:rsid w:val="00043689"/>
    <w:rsid w:val="0004582E"/>
    <w:rsid w:val="000470AA"/>
    <w:rsid w:val="00047B35"/>
    <w:rsid w:val="00050829"/>
    <w:rsid w:val="00051607"/>
    <w:rsid w:val="00051E07"/>
    <w:rsid w:val="00052D56"/>
    <w:rsid w:val="00053B77"/>
    <w:rsid w:val="00057CA1"/>
    <w:rsid w:val="000662E2"/>
    <w:rsid w:val="00066883"/>
    <w:rsid w:val="00072F74"/>
    <w:rsid w:val="00074DD8"/>
    <w:rsid w:val="00075F14"/>
    <w:rsid w:val="00076F85"/>
    <w:rsid w:val="000806E2"/>
    <w:rsid w:val="000806F7"/>
    <w:rsid w:val="00082013"/>
    <w:rsid w:val="00082442"/>
    <w:rsid w:val="00082E10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2CBF"/>
    <w:rsid w:val="000A4C70"/>
    <w:rsid w:val="000A55DB"/>
    <w:rsid w:val="000A65A9"/>
    <w:rsid w:val="000A76BB"/>
    <w:rsid w:val="000B0727"/>
    <w:rsid w:val="000B0D27"/>
    <w:rsid w:val="000B11BD"/>
    <w:rsid w:val="000B5253"/>
    <w:rsid w:val="000B747E"/>
    <w:rsid w:val="000C135D"/>
    <w:rsid w:val="000C2830"/>
    <w:rsid w:val="000C5F1F"/>
    <w:rsid w:val="000C7931"/>
    <w:rsid w:val="000D0352"/>
    <w:rsid w:val="000D1D43"/>
    <w:rsid w:val="000D225C"/>
    <w:rsid w:val="000D29F7"/>
    <w:rsid w:val="000D2A5C"/>
    <w:rsid w:val="000D2D91"/>
    <w:rsid w:val="000E0918"/>
    <w:rsid w:val="000E09C8"/>
    <w:rsid w:val="000E2680"/>
    <w:rsid w:val="000E3CBF"/>
    <w:rsid w:val="000E60B4"/>
    <w:rsid w:val="000E615F"/>
    <w:rsid w:val="000F55BC"/>
    <w:rsid w:val="001011C3"/>
    <w:rsid w:val="001070E2"/>
    <w:rsid w:val="00107A73"/>
    <w:rsid w:val="00110D87"/>
    <w:rsid w:val="00112723"/>
    <w:rsid w:val="00113C04"/>
    <w:rsid w:val="00114DB9"/>
    <w:rsid w:val="0011502A"/>
    <w:rsid w:val="00116087"/>
    <w:rsid w:val="001174F6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423B6"/>
    <w:rsid w:val="00142BFC"/>
    <w:rsid w:val="001448A7"/>
    <w:rsid w:val="00146621"/>
    <w:rsid w:val="0015506A"/>
    <w:rsid w:val="001613AE"/>
    <w:rsid w:val="00162325"/>
    <w:rsid w:val="00162C4B"/>
    <w:rsid w:val="00163353"/>
    <w:rsid w:val="0016456B"/>
    <w:rsid w:val="001646FD"/>
    <w:rsid w:val="00164F7E"/>
    <w:rsid w:val="001707DA"/>
    <w:rsid w:val="00171469"/>
    <w:rsid w:val="00173149"/>
    <w:rsid w:val="00175722"/>
    <w:rsid w:val="001768B7"/>
    <w:rsid w:val="00177066"/>
    <w:rsid w:val="00181035"/>
    <w:rsid w:val="00181CBC"/>
    <w:rsid w:val="001825B1"/>
    <w:rsid w:val="00183CE4"/>
    <w:rsid w:val="001904D7"/>
    <w:rsid w:val="00190CA5"/>
    <w:rsid w:val="00192832"/>
    <w:rsid w:val="00194F85"/>
    <w:rsid w:val="001951DA"/>
    <w:rsid w:val="00197987"/>
    <w:rsid w:val="00197B94"/>
    <w:rsid w:val="001A0AD3"/>
    <w:rsid w:val="001A1742"/>
    <w:rsid w:val="001A671B"/>
    <w:rsid w:val="001A6ED5"/>
    <w:rsid w:val="001A7D81"/>
    <w:rsid w:val="001A7FFC"/>
    <w:rsid w:val="001B5A4C"/>
    <w:rsid w:val="001C1E98"/>
    <w:rsid w:val="001C2D33"/>
    <w:rsid w:val="001C3269"/>
    <w:rsid w:val="001C32FE"/>
    <w:rsid w:val="001C42EB"/>
    <w:rsid w:val="001C6EBA"/>
    <w:rsid w:val="001C7BD5"/>
    <w:rsid w:val="001D110E"/>
    <w:rsid w:val="001D1DB4"/>
    <w:rsid w:val="001D2AA0"/>
    <w:rsid w:val="001D4E28"/>
    <w:rsid w:val="001D5FC6"/>
    <w:rsid w:val="001D7E17"/>
    <w:rsid w:val="001E4896"/>
    <w:rsid w:val="001F19A3"/>
    <w:rsid w:val="001F2A20"/>
    <w:rsid w:val="00205B38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40B8D"/>
    <w:rsid w:val="00244976"/>
    <w:rsid w:val="00246C38"/>
    <w:rsid w:val="00251C2F"/>
    <w:rsid w:val="00255158"/>
    <w:rsid w:val="002570E8"/>
    <w:rsid w:val="002574F9"/>
    <w:rsid w:val="00262B61"/>
    <w:rsid w:val="00262E7F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618"/>
    <w:rsid w:val="00285ED8"/>
    <w:rsid w:val="002926DF"/>
    <w:rsid w:val="0029516C"/>
    <w:rsid w:val="00295ECA"/>
    <w:rsid w:val="002964C3"/>
    <w:rsid w:val="00296697"/>
    <w:rsid w:val="002971E7"/>
    <w:rsid w:val="002A3665"/>
    <w:rsid w:val="002A595F"/>
    <w:rsid w:val="002A7CCE"/>
    <w:rsid w:val="002B0472"/>
    <w:rsid w:val="002B2112"/>
    <w:rsid w:val="002B21C8"/>
    <w:rsid w:val="002B3471"/>
    <w:rsid w:val="002B6B12"/>
    <w:rsid w:val="002C458A"/>
    <w:rsid w:val="002C46C7"/>
    <w:rsid w:val="002C58BA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6D6C"/>
    <w:rsid w:val="002E71B6"/>
    <w:rsid w:val="002F027A"/>
    <w:rsid w:val="002F22D2"/>
    <w:rsid w:val="002F5124"/>
    <w:rsid w:val="002F77C8"/>
    <w:rsid w:val="00301996"/>
    <w:rsid w:val="0030476F"/>
    <w:rsid w:val="00304F22"/>
    <w:rsid w:val="003069FD"/>
    <w:rsid w:val="00306C7C"/>
    <w:rsid w:val="00310165"/>
    <w:rsid w:val="00314260"/>
    <w:rsid w:val="00320B84"/>
    <w:rsid w:val="003222A9"/>
    <w:rsid w:val="00322EDD"/>
    <w:rsid w:val="00326E56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397A"/>
    <w:rsid w:val="0035420B"/>
    <w:rsid w:val="00356C31"/>
    <w:rsid w:val="00357611"/>
    <w:rsid w:val="0036042D"/>
    <w:rsid w:val="00360663"/>
    <w:rsid w:val="00361619"/>
    <w:rsid w:val="00361B86"/>
    <w:rsid w:val="003632BA"/>
    <w:rsid w:val="00363703"/>
    <w:rsid w:val="00364413"/>
    <w:rsid w:val="00365786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3267"/>
    <w:rsid w:val="003843DB"/>
    <w:rsid w:val="00384F1C"/>
    <w:rsid w:val="0038699E"/>
    <w:rsid w:val="00386E30"/>
    <w:rsid w:val="00391C97"/>
    <w:rsid w:val="00393761"/>
    <w:rsid w:val="00393F64"/>
    <w:rsid w:val="00394115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B5F38"/>
    <w:rsid w:val="003C019D"/>
    <w:rsid w:val="003C1941"/>
    <w:rsid w:val="003C2E08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34F4"/>
    <w:rsid w:val="003E5F73"/>
    <w:rsid w:val="003E63A1"/>
    <w:rsid w:val="003E6677"/>
    <w:rsid w:val="003F153D"/>
    <w:rsid w:val="003F404F"/>
    <w:rsid w:val="003F450F"/>
    <w:rsid w:val="003F4C97"/>
    <w:rsid w:val="003F514B"/>
    <w:rsid w:val="003F6DBB"/>
    <w:rsid w:val="003F7FE6"/>
    <w:rsid w:val="00400193"/>
    <w:rsid w:val="004013C9"/>
    <w:rsid w:val="00401D4E"/>
    <w:rsid w:val="00401F1A"/>
    <w:rsid w:val="00403F9D"/>
    <w:rsid w:val="004065F5"/>
    <w:rsid w:val="00406761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2AE6"/>
    <w:rsid w:val="00454AB8"/>
    <w:rsid w:val="00460614"/>
    <w:rsid w:val="00462C73"/>
    <w:rsid w:val="004631AB"/>
    <w:rsid w:val="00463E39"/>
    <w:rsid w:val="004657FC"/>
    <w:rsid w:val="00465D66"/>
    <w:rsid w:val="00465EE5"/>
    <w:rsid w:val="00466732"/>
    <w:rsid w:val="0046695F"/>
    <w:rsid w:val="004733F6"/>
    <w:rsid w:val="00474E69"/>
    <w:rsid w:val="004750B3"/>
    <w:rsid w:val="00475774"/>
    <w:rsid w:val="00475BA8"/>
    <w:rsid w:val="0047601B"/>
    <w:rsid w:val="00477386"/>
    <w:rsid w:val="00477E44"/>
    <w:rsid w:val="00482F43"/>
    <w:rsid w:val="00483BB4"/>
    <w:rsid w:val="0048647D"/>
    <w:rsid w:val="00486E1D"/>
    <w:rsid w:val="004904F8"/>
    <w:rsid w:val="00491BF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515F"/>
    <w:rsid w:val="004C5E33"/>
    <w:rsid w:val="004C6D40"/>
    <w:rsid w:val="004C78A8"/>
    <w:rsid w:val="004D268C"/>
    <w:rsid w:val="004D4078"/>
    <w:rsid w:val="004D6152"/>
    <w:rsid w:val="004D6DE5"/>
    <w:rsid w:val="004E312A"/>
    <w:rsid w:val="004E324A"/>
    <w:rsid w:val="004E464A"/>
    <w:rsid w:val="004E61ED"/>
    <w:rsid w:val="004E6889"/>
    <w:rsid w:val="004F0C3C"/>
    <w:rsid w:val="004F177F"/>
    <w:rsid w:val="004F24C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941"/>
    <w:rsid w:val="00510D9A"/>
    <w:rsid w:val="0051310C"/>
    <w:rsid w:val="0051777B"/>
    <w:rsid w:val="005203F1"/>
    <w:rsid w:val="00521BC3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FE8"/>
    <w:rsid w:val="00533632"/>
    <w:rsid w:val="005336B5"/>
    <w:rsid w:val="00534B5E"/>
    <w:rsid w:val="005357E1"/>
    <w:rsid w:val="00535A8D"/>
    <w:rsid w:val="00536467"/>
    <w:rsid w:val="0053753D"/>
    <w:rsid w:val="00541B17"/>
    <w:rsid w:val="00541E6E"/>
    <w:rsid w:val="00542145"/>
    <w:rsid w:val="0054251F"/>
    <w:rsid w:val="00542EAD"/>
    <w:rsid w:val="0054344F"/>
    <w:rsid w:val="005462E0"/>
    <w:rsid w:val="005479B1"/>
    <w:rsid w:val="005520D8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7036A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2AAE"/>
    <w:rsid w:val="005B3A86"/>
    <w:rsid w:val="005B5D8A"/>
    <w:rsid w:val="005B6625"/>
    <w:rsid w:val="005B668B"/>
    <w:rsid w:val="005C433F"/>
    <w:rsid w:val="005C5FBD"/>
    <w:rsid w:val="005C66B9"/>
    <w:rsid w:val="005D05C5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571C"/>
    <w:rsid w:val="00617810"/>
    <w:rsid w:val="00621090"/>
    <w:rsid w:val="00621808"/>
    <w:rsid w:val="0062592E"/>
    <w:rsid w:val="006265B8"/>
    <w:rsid w:val="00633014"/>
    <w:rsid w:val="0063437B"/>
    <w:rsid w:val="006348AB"/>
    <w:rsid w:val="006404CD"/>
    <w:rsid w:val="0064135C"/>
    <w:rsid w:val="00641FD2"/>
    <w:rsid w:val="006456D4"/>
    <w:rsid w:val="00650895"/>
    <w:rsid w:val="006508EE"/>
    <w:rsid w:val="006510A8"/>
    <w:rsid w:val="00651FDC"/>
    <w:rsid w:val="006537BC"/>
    <w:rsid w:val="00653D20"/>
    <w:rsid w:val="00654B4D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2418"/>
    <w:rsid w:val="00673C26"/>
    <w:rsid w:val="00676474"/>
    <w:rsid w:val="006765B6"/>
    <w:rsid w:val="00677795"/>
    <w:rsid w:val="00680EEC"/>
    <w:rsid w:val="006812AF"/>
    <w:rsid w:val="0068327D"/>
    <w:rsid w:val="00691D5B"/>
    <w:rsid w:val="00694AF0"/>
    <w:rsid w:val="00695B50"/>
    <w:rsid w:val="006962BC"/>
    <w:rsid w:val="00696A60"/>
    <w:rsid w:val="00696B93"/>
    <w:rsid w:val="00696F32"/>
    <w:rsid w:val="006A3431"/>
    <w:rsid w:val="006A3CBF"/>
    <w:rsid w:val="006A441F"/>
    <w:rsid w:val="006A4686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449A"/>
    <w:rsid w:val="006E4DA1"/>
    <w:rsid w:val="006E5948"/>
    <w:rsid w:val="006E5D67"/>
    <w:rsid w:val="006F05D5"/>
    <w:rsid w:val="006F35B8"/>
    <w:rsid w:val="006F6C7D"/>
    <w:rsid w:val="006F7B71"/>
    <w:rsid w:val="007004AD"/>
    <w:rsid w:val="00707207"/>
    <w:rsid w:val="00707637"/>
    <w:rsid w:val="00707CA9"/>
    <w:rsid w:val="00710607"/>
    <w:rsid w:val="00711590"/>
    <w:rsid w:val="00712785"/>
    <w:rsid w:val="00712B2A"/>
    <w:rsid w:val="00713654"/>
    <w:rsid w:val="0071553E"/>
    <w:rsid w:val="00715683"/>
    <w:rsid w:val="007211B1"/>
    <w:rsid w:val="007220B9"/>
    <w:rsid w:val="00722899"/>
    <w:rsid w:val="00724A5A"/>
    <w:rsid w:val="00724C09"/>
    <w:rsid w:val="00730701"/>
    <w:rsid w:val="007316C5"/>
    <w:rsid w:val="00732857"/>
    <w:rsid w:val="00733E2E"/>
    <w:rsid w:val="0074121C"/>
    <w:rsid w:val="00743028"/>
    <w:rsid w:val="007443DC"/>
    <w:rsid w:val="00744F8A"/>
    <w:rsid w:val="00745D81"/>
    <w:rsid w:val="00746187"/>
    <w:rsid w:val="00754815"/>
    <w:rsid w:val="0076254F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901A2"/>
    <w:rsid w:val="0079514B"/>
    <w:rsid w:val="00795825"/>
    <w:rsid w:val="007968D0"/>
    <w:rsid w:val="0079706E"/>
    <w:rsid w:val="0079799F"/>
    <w:rsid w:val="007A0DC8"/>
    <w:rsid w:val="007A2DC1"/>
    <w:rsid w:val="007A32B5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3F8C"/>
    <w:rsid w:val="007C4853"/>
    <w:rsid w:val="007D1DA7"/>
    <w:rsid w:val="007D1F0E"/>
    <w:rsid w:val="007D3319"/>
    <w:rsid w:val="007D335D"/>
    <w:rsid w:val="007D569B"/>
    <w:rsid w:val="007D57F9"/>
    <w:rsid w:val="007D5BFA"/>
    <w:rsid w:val="007D6F6F"/>
    <w:rsid w:val="007E0BA8"/>
    <w:rsid w:val="007E3314"/>
    <w:rsid w:val="007E4B03"/>
    <w:rsid w:val="007E58C7"/>
    <w:rsid w:val="007F2056"/>
    <w:rsid w:val="007F324B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305A7"/>
    <w:rsid w:val="00834AD3"/>
    <w:rsid w:val="00836863"/>
    <w:rsid w:val="00842E08"/>
    <w:rsid w:val="00843795"/>
    <w:rsid w:val="00844BF7"/>
    <w:rsid w:val="00844DA1"/>
    <w:rsid w:val="00847F0F"/>
    <w:rsid w:val="00852330"/>
    <w:rsid w:val="0085237B"/>
    <w:rsid w:val="00852448"/>
    <w:rsid w:val="00852FFE"/>
    <w:rsid w:val="00853EB3"/>
    <w:rsid w:val="0085474D"/>
    <w:rsid w:val="008636BC"/>
    <w:rsid w:val="00865527"/>
    <w:rsid w:val="008663B7"/>
    <w:rsid w:val="00866947"/>
    <w:rsid w:val="00866EC4"/>
    <w:rsid w:val="00866FD6"/>
    <w:rsid w:val="0087107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D0D"/>
    <w:rsid w:val="008A26D9"/>
    <w:rsid w:val="008A2F86"/>
    <w:rsid w:val="008A3E99"/>
    <w:rsid w:val="008B2416"/>
    <w:rsid w:val="008B77C0"/>
    <w:rsid w:val="008C0A59"/>
    <w:rsid w:val="008C0C29"/>
    <w:rsid w:val="008C2B4B"/>
    <w:rsid w:val="008D066B"/>
    <w:rsid w:val="008D0ED7"/>
    <w:rsid w:val="008D4B7E"/>
    <w:rsid w:val="008D523D"/>
    <w:rsid w:val="008D61B1"/>
    <w:rsid w:val="008D7FBE"/>
    <w:rsid w:val="008E1EB9"/>
    <w:rsid w:val="008E2806"/>
    <w:rsid w:val="008E39CE"/>
    <w:rsid w:val="008E3D66"/>
    <w:rsid w:val="008E75B8"/>
    <w:rsid w:val="008F179A"/>
    <w:rsid w:val="008F3638"/>
    <w:rsid w:val="008F4441"/>
    <w:rsid w:val="008F5068"/>
    <w:rsid w:val="008F6F31"/>
    <w:rsid w:val="008F74DF"/>
    <w:rsid w:val="0090176A"/>
    <w:rsid w:val="00903394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F4C"/>
    <w:rsid w:val="00931755"/>
    <w:rsid w:val="00933EC1"/>
    <w:rsid w:val="0093459D"/>
    <w:rsid w:val="00936410"/>
    <w:rsid w:val="0093660E"/>
    <w:rsid w:val="00942142"/>
    <w:rsid w:val="00947DDE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7927"/>
    <w:rsid w:val="0098135C"/>
    <w:rsid w:val="0098156A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EA0"/>
    <w:rsid w:val="009B171E"/>
    <w:rsid w:val="009B6D82"/>
    <w:rsid w:val="009B746D"/>
    <w:rsid w:val="009C1335"/>
    <w:rsid w:val="009C162D"/>
    <w:rsid w:val="009C1AB2"/>
    <w:rsid w:val="009C2E5B"/>
    <w:rsid w:val="009C7251"/>
    <w:rsid w:val="009D0AC9"/>
    <w:rsid w:val="009D10D8"/>
    <w:rsid w:val="009D207F"/>
    <w:rsid w:val="009D3DE0"/>
    <w:rsid w:val="009E2265"/>
    <w:rsid w:val="009E2D0F"/>
    <w:rsid w:val="009E2E91"/>
    <w:rsid w:val="009F096D"/>
    <w:rsid w:val="009F1339"/>
    <w:rsid w:val="009F1EF8"/>
    <w:rsid w:val="009F5774"/>
    <w:rsid w:val="009F5AAF"/>
    <w:rsid w:val="009F7114"/>
    <w:rsid w:val="009F71F6"/>
    <w:rsid w:val="009F7696"/>
    <w:rsid w:val="00A01C97"/>
    <w:rsid w:val="00A0582E"/>
    <w:rsid w:val="00A06A63"/>
    <w:rsid w:val="00A10177"/>
    <w:rsid w:val="00A139F5"/>
    <w:rsid w:val="00A16CF0"/>
    <w:rsid w:val="00A201E6"/>
    <w:rsid w:val="00A217E6"/>
    <w:rsid w:val="00A21E81"/>
    <w:rsid w:val="00A2214D"/>
    <w:rsid w:val="00A23AB4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20A9"/>
    <w:rsid w:val="00A62353"/>
    <w:rsid w:val="00A638B0"/>
    <w:rsid w:val="00A64D42"/>
    <w:rsid w:val="00A65F25"/>
    <w:rsid w:val="00A6713B"/>
    <w:rsid w:val="00A67DCB"/>
    <w:rsid w:val="00A70B62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6D25"/>
    <w:rsid w:val="00AC1A44"/>
    <w:rsid w:val="00AC2AC4"/>
    <w:rsid w:val="00AC3B8D"/>
    <w:rsid w:val="00AC5371"/>
    <w:rsid w:val="00AC6F33"/>
    <w:rsid w:val="00AC77DC"/>
    <w:rsid w:val="00AC7DD4"/>
    <w:rsid w:val="00AD0C67"/>
    <w:rsid w:val="00AD5152"/>
    <w:rsid w:val="00AD58FC"/>
    <w:rsid w:val="00AD7676"/>
    <w:rsid w:val="00AE06C8"/>
    <w:rsid w:val="00AE2D4B"/>
    <w:rsid w:val="00AE40F9"/>
    <w:rsid w:val="00AE4F99"/>
    <w:rsid w:val="00AE6789"/>
    <w:rsid w:val="00AE6EF2"/>
    <w:rsid w:val="00AF1B43"/>
    <w:rsid w:val="00AF2F1E"/>
    <w:rsid w:val="00AF3780"/>
    <w:rsid w:val="00AF4C9F"/>
    <w:rsid w:val="00AF77FE"/>
    <w:rsid w:val="00B00C09"/>
    <w:rsid w:val="00B05C6D"/>
    <w:rsid w:val="00B06AF2"/>
    <w:rsid w:val="00B1006C"/>
    <w:rsid w:val="00B11B69"/>
    <w:rsid w:val="00B12FBA"/>
    <w:rsid w:val="00B14952"/>
    <w:rsid w:val="00B15CA4"/>
    <w:rsid w:val="00B1737B"/>
    <w:rsid w:val="00B217DB"/>
    <w:rsid w:val="00B24F4F"/>
    <w:rsid w:val="00B27B18"/>
    <w:rsid w:val="00B27B58"/>
    <w:rsid w:val="00B27D3E"/>
    <w:rsid w:val="00B31E5A"/>
    <w:rsid w:val="00B330DE"/>
    <w:rsid w:val="00B34B75"/>
    <w:rsid w:val="00B34DB1"/>
    <w:rsid w:val="00B3501C"/>
    <w:rsid w:val="00B35A63"/>
    <w:rsid w:val="00B403A1"/>
    <w:rsid w:val="00B412A3"/>
    <w:rsid w:val="00B413B9"/>
    <w:rsid w:val="00B4483E"/>
    <w:rsid w:val="00B44CAE"/>
    <w:rsid w:val="00B46A9F"/>
    <w:rsid w:val="00B51B63"/>
    <w:rsid w:val="00B521B0"/>
    <w:rsid w:val="00B57890"/>
    <w:rsid w:val="00B6033B"/>
    <w:rsid w:val="00B61820"/>
    <w:rsid w:val="00B61924"/>
    <w:rsid w:val="00B629EC"/>
    <w:rsid w:val="00B63591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F74"/>
    <w:rsid w:val="00B749B9"/>
    <w:rsid w:val="00B75AD8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6A78"/>
    <w:rsid w:val="00BC1D2E"/>
    <w:rsid w:val="00BC2DDB"/>
    <w:rsid w:val="00BC310C"/>
    <w:rsid w:val="00BC44E4"/>
    <w:rsid w:val="00BD0145"/>
    <w:rsid w:val="00BD1E7E"/>
    <w:rsid w:val="00BD2828"/>
    <w:rsid w:val="00BD4E33"/>
    <w:rsid w:val="00BD5CAF"/>
    <w:rsid w:val="00BD6D11"/>
    <w:rsid w:val="00BE3159"/>
    <w:rsid w:val="00BE54BD"/>
    <w:rsid w:val="00BF0508"/>
    <w:rsid w:val="00BF36EE"/>
    <w:rsid w:val="00BF419C"/>
    <w:rsid w:val="00BF54F8"/>
    <w:rsid w:val="00BF61D5"/>
    <w:rsid w:val="00C028B2"/>
    <w:rsid w:val="00C030DE"/>
    <w:rsid w:val="00C03F01"/>
    <w:rsid w:val="00C042F8"/>
    <w:rsid w:val="00C074FD"/>
    <w:rsid w:val="00C10115"/>
    <w:rsid w:val="00C15772"/>
    <w:rsid w:val="00C16216"/>
    <w:rsid w:val="00C16AEC"/>
    <w:rsid w:val="00C22105"/>
    <w:rsid w:val="00C23026"/>
    <w:rsid w:val="00C244B6"/>
    <w:rsid w:val="00C25087"/>
    <w:rsid w:val="00C267CA"/>
    <w:rsid w:val="00C3702F"/>
    <w:rsid w:val="00C42F6A"/>
    <w:rsid w:val="00C43B04"/>
    <w:rsid w:val="00C4500A"/>
    <w:rsid w:val="00C517C0"/>
    <w:rsid w:val="00C51D06"/>
    <w:rsid w:val="00C5296B"/>
    <w:rsid w:val="00C558C4"/>
    <w:rsid w:val="00C562B2"/>
    <w:rsid w:val="00C563F1"/>
    <w:rsid w:val="00C566A9"/>
    <w:rsid w:val="00C56813"/>
    <w:rsid w:val="00C569AB"/>
    <w:rsid w:val="00C60D38"/>
    <w:rsid w:val="00C61608"/>
    <w:rsid w:val="00C62895"/>
    <w:rsid w:val="00C63004"/>
    <w:rsid w:val="00C63B7B"/>
    <w:rsid w:val="00C64240"/>
    <w:rsid w:val="00C64A37"/>
    <w:rsid w:val="00C67462"/>
    <w:rsid w:val="00C70BD0"/>
    <w:rsid w:val="00C7158E"/>
    <w:rsid w:val="00C717C9"/>
    <w:rsid w:val="00C7250B"/>
    <w:rsid w:val="00C7346B"/>
    <w:rsid w:val="00C77050"/>
    <w:rsid w:val="00C77C0E"/>
    <w:rsid w:val="00C8063E"/>
    <w:rsid w:val="00C81487"/>
    <w:rsid w:val="00C84C01"/>
    <w:rsid w:val="00C90369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B1737"/>
    <w:rsid w:val="00CB1BA1"/>
    <w:rsid w:val="00CB68E5"/>
    <w:rsid w:val="00CC0AFE"/>
    <w:rsid w:val="00CC28D0"/>
    <w:rsid w:val="00CC5415"/>
    <w:rsid w:val="00CC5592"/>
    <w:rsid w:val="00CC72A6"/>
    <w:rsid w:val="00CC739E"/>
    <w:rsid w:val="00CD178A"/>
    <w:rsid w:val="00CD217B"/>
    <w:rsid w:val="00CD2907"/>
    <w:rsid w:val="00CD49BB"/>
    <w:rsid w:val="00CD58B7"/>
    <w:rsid w:val="00CD6FF6"/>
    <w:rsid w:val="00CE5807"/>
    <w:rsid w:val="00CE5EF2"/>
    <w:rsid w:val="00CE632B"/>
    <w:rsid w:val="00CE6A48"/>
    <w:rsid w:val="00CF2E4C"/>
    <w:rsid w:val="00CF4099"/>
    <w:rsid w:val="00CF50AE"/>
    <w:rsid w:val="00CF538E"/>
    <w:rsid w:val="00CF6348"/>
    <w:rsid w:val="00CF648E"/>
    <w:rsid w:val="00D00796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6089"/>
    <w:rsid w:val="00D261A2"/>
    <w:rsid w:val="00D30454"/>
    <w:rsid w:val="00D36450"/>
    <w:rsid w:val="00D36D38"/>
    <w:rsid w:val="00D4377C"/>
    <w:rsid w:val="00D44A0E"/>
    <w:rsid w:val="00D47E2E"/>
    <w:rsid w:val="00D50055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397C"/>
    <w:rsid w:val="00D86250"/>
    <w:rsid w:val="00D87AAF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6528"/>
    <w:rsid w:val="00DA70BC"/>
    <w:rsid w:val="00DA7C1C"/>
    <w:rsid w:val="00DB147A"/>
    <w:rsid w:val="00DB1B7A"/>
    <w:rsid w:val="00DB299B"/>
    <w:rsid w:val="00DC0BD7"/>
    <w:rsid w:val="00DC22C3"/>
    <w:rsid w:val="00DC6708"/>
    <w:rsid w:val="00DC7F3C"/>
    <w:rsid w:val="00DD01DA"/>
    <w:rsid w:val="00DD08D7"/>
    <w:rsid w:val="00DD1F1F"/>
    <w:rsid w:val="00DD3036"/>
    <w:rsid w:val="00DD7916"/>
    <w:rsid w:val="00DE1E47"/>
    <w:rsid w:val="00DF4CD6"/>
    <w:rsid w:val="00DF5320"/>
    <w:rsid w:val="00DF7BC7"/>
    <w:rsid w:val="00E01436"/>
    <w:rsid w:val="00E03709"/>
    <w:rsid w:val="00E03B38"/>
    <w:rsid w:val="00E045BD"/>
    <w:rsid w:val="00E0762C"/>
    <w:rsid w:val="00E07B0E"/>
    <w:rsid w:val="00E1149B"/>
    <w:rsid w:val="00E135B1"/>
    <w:rsid w:val="00E165BE"/>
    <w:rsid w:val="00E1667E"/>
    <w:rsid w:val="00E17B77"/>
    <w:rsid w:val="00E17DE6"/>
    <w:rsid w:val="00E20041"/>
    <w:rsid w:val="00E20CBE"/>
    <w:rsid w:val="00E212A3"/>
    <w:rsid w:val="00E23337"/>
    <w:rsid w:val="00E2483C"/>
    <w:rsid w:val="00E259EA"/>
    <w:rsid w:val="00E32061"/>
    <w:rsid w:val="00E35136"/>
    <w:rsid w:val="00E37334"/>
    <w:rsid w:val="00E41497"/>
    <w:rsid w:val="00E42FF9"/>
    <w:rsid w:val="00E4714C"/>
    <w:rsid w:val="00E47168"/>
    <w:rsid w:val="00E50EC8"/>
    <w:rsid w:val="00E5101C"/>
    <w:rsid w:val="00E51AEB"/>
    <w:rsid w:val="00E522A7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6D26"/>
    <w:rsid w:val="00E77169"/>
    <w:rsid w:val="00E77E1D"/>
    <w:rsid w:val="00E806E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B1390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297A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6C6B"/>
    <w:rsid w:val="00F0121F"/>
    <w:rsid w:val="00F01669"/>
    <w:rsid w:val="00F0170D"/>
    <w:rsid w:val="00F02254"/>
    <w:rsid w:val="00F037A4"/>
    <w:rsid w:val="00F04122"/>
    <w:rsid w:val="00F04CF9"/>
    <w:rsid w:val="00F06326"/>
    <w:rsid w:val="00F071AC"/>
    <w:rsid w:val="00F108B4"/>
    <w:rsid w:val="00F132FD"/>
    <w:rsid w:val="00F13C31"/>
    <w:rsid w:val="00F154DB"/>
    <w:rsid w:val="00F15F6E"/>
    <w:rsid w:val="00F242CE"/>
    <w:rsid w:val="00F27C8F"/>
    <w:rsid w:val="00F31D9C"/>
    <w:rsid w:val="00F32323"/>
    <w:rsid w:val="00F32749"/>
    <w:rsid w:val="00F327B3"/>
    <w:rsid w:val="00F344CD"/>
    <w:rsid w:val="00F3589E"/>
    <w:rsid w:val="00F359FA"/>
    <w:rsid w:val="00F370FD"/>
    <w:rsid w:val="00F37172"/>
    <w:rsid w:val="00F40194"/>
    <w:rsid w:val="00F4096A"/>
    <w:rsid w:val="00F43964"/>
    <w:rsid w:val="00F44379"/>
    <w:rsid w:val="00F4477E"/>
    <w:rsid w:val="00F45AD8"/>
    <w:rsid w:val="00F46013"/>
    <w:rsid w:val="00F47274"/>
    <w:rsid w:val="00F478EF"/>
    <w:rsid w:val="00F47E33"/>
    <w:rsid w:val="00F54466"/>
    <w:rsid w:val="00F54C16"/>
    <w:rsid w:val="00F6030E"/>
    <w:rsid w:val="00F63DF7"/>
    <w:rsid w:val="00F65B91"/>
    <w:rsid w:val="00F6684A"/>
    <w:rsid w:val="00F6773E"/>
    <w:rsid w:val="00F67D8F"/>
    <w:rsid w:val="00F726A7"/>
    <w:rsid w:val="00F72715"/>
    <w:rsid w:val="00F729F3"/>
    <w:rsid w:val="00F73110"/>
    <w:rsid w:val="00F76B91"/>
    <w:rsid w:val="00F76D4D"/>
    <w:rsid w:val="00F802BE"/>
    <w:rsid w:val="00F80E93"/>
    <w:rsid w:val="00F827A4"/>
    <w:rsid w:val="00F82CF5"/>
    <w:rsid w:val="00F83720"/>
    <w:rsid w:val="00F85252"/>
    <w:rsid w:val="00F86024"/>
    <w:rsid w:val="00F8611A"/>
    <w:rsid w:val="00F87A89"/>
    <w:rsid w:val="00F9541C"/>
    <w:rsid w:val="00F96354"/>
    <w:rsid w:val="00FA0634"/>
    <w:rsid w:val="00FA1F77"/>
    <w:rsid w:val="00FA4875"/>
    <w:rsid w:val="00FA5128"/>
    <w:rsid w:val="00FA5F55"/>
    <w:rsid w:val="00FA5F62"/>
    <w:rsid w:val="00FA623A"/>
    <w:rsid w:val="00FB1838"/>
    <w:rsid w:val="00FB21F6"/>
    <w:rsid w:val="00FB3898"/>
    <w:rsid w:val="00FB42D4"/>
    <w:rsid w:val="00FB451B"/>
    <w:rsid w:val="00FB5906"/>
    <w:rsid w:val="00FB5C58"/>
    <w:rsid w:val="00FB762F"/>
    <w:rsid w:val="00FB7715"/>
    <w:rsid w:val="00FC0725"/>
    <w:rsid w:val="00FC0EC4"/>
    <w:rsid w:val="00FC2AED"/>
    <w:rsid w:val="00FC64E0"/>
    <w:rsid w:val="00FC711D"/>
    <w:rsid w:val="00FD0641"/>
    <w:rsid w:val="00FD30CF"/>
    <w:rsid w:val="00FD4353"/>
    <w:rsid w:val="00FD4F5A"/>
    <w:rsid w:val="00FD5EA7"/>
    <w:rsid w:val="00FD69E9"/>
    <w:rsid w:val="00FD758D"/>
    <w:rsid w:val="00FD7BD2"/>
    <w:rsid w:val="00FE08F1"/>
    <w:rsid w:val="00FE4DFA"/>
    <w:rsid w:val="00FE5525"/>
    <w:rsid w:val="00FE5C2F"/>
    <w:rsid w:val="00FE6DF6"/>
    <w:rsid w:val="00FF1913"/>
    <w:rsid w:val="00FF198D"/>
    <w:rsid w:val="00FF1B51"/>
    <w:rsid w:val="00FF28AA"/>
    <w:rsid w:val="00FF48BB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footer" Target="footer1.xml"/><Relationship Id="rId26" Type="http://schemas.openxmlformats.org/officeDocument/2006/relationships/chart" Target="charts/chart10.xml"/><Relationship Id="rId39" Type="http://schemas.openxmlformats.org/officeDocument/2006/relationships/hyperlink" Target="https://stat.gov.pl/obszary-tematyczne/koniunktura/koniunktura/koniunktura-w-przetworstwie-przemyslowym-budownictwie-handlu-i-uslugach-czerwiec-2020-roku,3,91.html" TargetMode="External"/><Relationship Id="rId21" Type="http://schemas.openxmlformats.org/officeDocument/2006/relationships/chart" Target="charts/chart5.xml"/><Relationship Id="rId34" Type="http://schemas.openxmlformats.org/officeDocument/2006/relationships/image" Target="media/image6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8.xml"/><Relationship Id="rId32" Type="http://schemas.openxmlformats.org/officeDocument/2006/relationships/hyperlink" Target="mailto:obslugaprasowa@stat.gov.pl" TargetMode="External"/><Relationship Id="rId37" Type="http://schemas.openxmlformats.org/officeDocument/2006/relationships/hyperlink" Target="https://stat.gov.pl/obszary-tematyczne/inne-opracowania/informacje-o-sytuacji-spoleczno-gospodarczej/biuletyn-statystyczny-nr-52020,4,100.html" TargetMode="External"/><Relationship Id="rId40" Type="http://schemas.openxmlformats.org/officeDocument/2006/relationships/hyperlink" Target="https://stat.gov.pl/obszary-tematyczne/inne-opracowania/informacje-o-sytuacji-spoleczno-gospodarczej/biuletyn-statystyczny-nr-52020,4,100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7.xml"/><Relationship Id="rId28" Type="http://schemas.openxmlformats.org/officeDocument/2006/relationships/header" Target="header3.xml"/><Relationship Id="rId36" Type="http://schemas.openxmlformats.org/officeDocument/2006/relationships/hyperlink" Target="https://stat.gov.pl/obszary-tematyczne/koniunktura/koniunktura/koniunktura-w-przetworstwie-przemyslowym-budownictwie-handlu-i-uslugach-czerwiec-2020-roku,3,91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header" Target="header4.xml"/><Relationship Id="rId35" Type="http://schemas.openxmlformats.org/officeDocument/2006/relationships/image" Target="media/image7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header" Target="header1.xml"/><Relationship Id="rId25" Type="http://schemas.openxmlformats.org/officeDocument/2006/relationships/chart" Target="charts/chart9.xml"/><Relationship Id="rId33" Type="http://schemas.openxmlformats.org/officeDocument/2006/relationships/image" Target="media/image5.png"/><Relationship Id="rId38" Type="http://schemas.openxmlformats.org/officeDocument/2006/relationships/hyperlink" Target="http://swaid.stat.gov.pl/SitePagesDBW/WarunkiZyciaLudnosci.aspx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waid.stat.gov.pl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4"/>
                <c:lvl>
                  <c:pt idx="0">
                    <c:v>IX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  <c:pt idx="39">
                    <c:v>III</c:v>
                  </c:pt>
                  <c:pt idx="40">
                    <c:v>IV</c:v>
                  </c:pt>
                  <c:pt idx="41">
                    <c:v>V</c:v>
                  </c:pt>
                  <c:pt idx="42">
                    <c:v>VI</c:v>
                  </c:pt>
                  <c:pt idx="43">
                    <c:v>VII</c:v>
                  </c:pt>
                </c:lvl>
                <c:lvl>
                  <c:pt idx="1">
                    <c:v>2017</c:v>
                  </c:pt>
                  <c:pt idx="13">
                    <c:v>2018 </c:v>
                  </c:pt>
                  <c:pt idx="25">
                    <c:v>2019</c:v>
                  </c:pt>
                  <c:pt idx="37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4"/>
                <c:pt idx="0">
                  <c:v>-2.4</c:v>
                </c:pt>
                <c:pt idx="1">
                  <c:v>-1.2</c:v>
                </c:pt>
                <c:pt idx="2">
                  <c:v>-1.9</c:v>
                </c:pt>
                <c:pt idx="3">
                  <c:v>-2</c:v>
                </c:pt>
                <c:pt idx="4">
                  <c:v>-0.8</c:v>
                </c:pt>
                <c:pt idx="5">
                  <c:v>3.1</c:v>
                </c:pt>
                <c:pt idx="6">
                  <c:v>4.8</c:v>
                </c:pt>
                <c:pt idx="7">
                  <c:v>4</c:v>
                </c:pt>
                <c:pt idx="8">
                  <c:v>5.7</c:v>
                </c:pt>
                <c:pt idx="9">
                  <c:v>5</c:v>
                </c:pt>
                <c:pt idx="10">
                  <c:v>4.5999999999999996</c:v>
                </c:pt>
                <c:pt idx="11">
                  <c:v>5.4</c:v>
                </c:pt>
                <c:pt idx="12">
                  <c:v>2.1</c:v>
                </c:pt>
                <c:pt idx="13">
                  <c:v>6.2</c:v>
                </c:pt>
                <c:pt idx="14">
                  <c:v>6.2</c:v>
                </c:pt>
                <c:pt idx="15" formatCode="0.0_)">
                  <c:v>5.4</c:v>
                </c:pt>
                <c:pt idx="16" formatCode="0.0_)">
                  <c:v>7.8</c:v>
                </c:pt>
                <c:pt idx="17">
                  <c:v>5.9</c:v>
                </c:pt>
                <c:pt idx="18">
                  <c:v>6.1</c:v>
                </c:pt>
                <c:pt idx="19">
                  <c:v>5.2</c:v>
                </c:pt>
                <c:pt idx="20">
                  <c:v>6.2</c:v>
                </c:pt>
                <c:pt idx="21">
                  <c:v>6.9</c:v>
                </c:pt>
                <c:pt idx="22">
                  <c:v>6.1</c:v>
                </c:pt>
                <c:pt idx="23">
                  <c:v>5.2</c:v>
                </c:pt>
                <c:pt idx="24">
                  <c:v>1.1000000000000001</c:v>
                </c:pt>
                <c:pt idx="25">
                  <c:v>5.4</c:v>
                </c:pt>
                <c:pt idx="26">
                  <c:v>5.5</c:v>
                </c:pt>
                <c:pt idx="27">
                  <c:v>8.1999999999999993</c:v>
                </c:pt>
                <c:pt idx="28">
                  <c:v>7.2</c:v>
                </c:pt>
                <c:pt idx="29">
                  <c:v>8.3000000000000007</c:v>
                </c:pt>
                <c:pt idx="30">
                  <c:v>9.6</c:v>
                </c:pt>
                <c:pt idx="31">
                  <c:v>9</c:v>
                </c:pt>
                <c:pt idx="32">
                  <c:v>8.1999999999999993</c:v>
                </c:pt>
                <c:pt idx="33">
                  <c:v>10.199999999999999</c:v>
                </c:pt>
                <c:pt idx="34">
                  <c:v>9.3000000000000007</c:v>
                </c:pt>
                <c:pt idx="35">
                  <c:v>6.7</c:v>
                </c:pt>
                <c:pt idx="36">
                  <c:v>4.3</c:v>
                </c:pt>
                <c:pt idx="37">
                  <c:v>3.7</c:v>
                </c:pt>
                <c:pt idx="38">
                  <c:v>1.3</c:v>
                </c:pt>
                <c:pt idx="39">
                  <c:v>1.3</c:v>
                </c:pt>
                <c:pt idx="40">
                  <c:v>-36.4</c:v>
                </c:pt>
                <c:pt idx="41">
                  <c:v>-30.1</c:v>
                </c:pt>
                <c:pt idx="42">
                  <c:v>-19.399999999999999</c:v>
                </c:pt>
                <c:pt idx="43">
                  <c:v>-13.4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51251696"/>
        <c:axId val="-175125768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4"/>
                <c:lvl>
                  <c:pt idx="0">
                    <c:v>IX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  <c:pt idx="39">
                    <c:v>III</c:v>
                  </c:pt>
                  <c:pt idx="40">
                    <c:v>IV</c:v>
                  </c:pt>
                  <c:pt idx="41">
                    <c:v>V</c:v>
                  </c:pt>
                  <c:pt idx="42">
                    <c:v>VI</c:v>
                  </c:pt>
                  <c:pt idx="43">
                    <c:v>VII</c:v>
                  </c:pt>
                </c:lvl>
                <c:lvl>
                  <c:pt idx="1">
                    <c:v>2017</c:v>
                  </c:pt>
                  <c:pt idx="13">
                    <c:v>2018 </c:v>
                  </c:pt>
                  <c:pt idx="25">
                    <c:v>2019</c:v>
                  </c:pt>
                  <c:pt idx="37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4"/>
                <c:pt idx="0">
                  <c:v>-1.8</c:v>
                </c:pt>
                <c:pt idx="1">
                  <c:v>-1.2</c:v>
                </c:pt>
                <c:pt idx="2">
                  <c:v>-0.9</c:v>
                </c:pt>
                <c:pt idx="3">
                  <c:v>-0.2</c:v>
                </c:pt>
                <c:pt idx="4">
                  <c:v>0.5</c:v>
                </c:pt>
                <c:pt idx="5">
                  <c:v>0.8</c:v>
                </c:pt>
                <c:pt idx="6">
                  <c:v>2.2999999999999998</c:v>
                </c:pt>
                <c:pt idx="7">
                  <c:v>-0.3</c:v>
                </c:pt>
                <c:pt idx="8">
                  <c:v>2</c:v>
                </c:pt>
                <c:pt idx="9">
                  <c:v>0.6</c:v>
                </c:pt>
                <c:pt idx="10">
                  <c:v>-0.3</c:v>
                </c:pt>
                <c:pt idx="11">
                  <c:v>0.2</c:v>
                </c:pt>
                <c:pt idx="12">
                  <c:v>-2.4</c:v>
                </c:pt>
                <c:pt idx="13">
                  <c:v>1.5</c:v>
                </c:pt>
                <c:pt idx="14">
                  <c:v>0.1</c:v>
                </c:pt>
                <c:pt idx="15" formatCode="0.0_)">
                  <c:v>-2.9</c:v>
                </c:pt>
                <c:pt idx="16" formatCode="0.0_)">
                  <c:v>2.4</c:v>
                </c:pt>
                <c:pt idx="17">
                  <c:v>0.7</c:v>
                </c:pt>
                <c:pt idx="18">
                  <c:v>-0.6</c:v>
                </c:pt>
                <c:pt idx="19">
                  <c:v>1</c:v>
                </c:pt>
                <c:pt idx="20">
                  <c:v>2.9</c:v>
                </c:pt>
                <c:pt idx="21">
                  <c:v>1.2</c:v>
                </c:pt>
                <c:pt idx="22">
                  <c:v>-0.2</c:v>
                </c:pt>
                <c:pt idx="23">
                  <c:v>1.9</c:v>
                </c:pt>
                <c:pt idx="24">
                  <c:v>-1.3</c:v>
                </c:pt>
                <c:pt idx="25">
                  <c:v>1.6</c:v>
                </c:pt>
                <c:pt idx="26">
                  <c:v>1.5</c:v>
                </c:pt>
                <c:pt idx="27">
                  <c:v>3.2</c:v>
                </c:pt>
                <c:pt idx="28">
                  <c:v>6</c:v>
                </c:pt>
                <c:pt idx="29">
                  <c:v>4.4000000000000004</c:v>
                </c:pt>
                <c:pt idx="30">
                  <c:v>7.5</c:v>
                </c:pt>
                <c:pt idx="31">
                  <c:v>5.4</c:v>
                </c:pt>
                <c:pt idx="32">
                  <c:v>5.4</c:v>
                </c:pt>
                <c:pt idx="33">
                  <c:v>6.9</c:v>
                </c:pt>
                <c:pt idx="34">
                  <c:v>6.6</c:v>
                </c:pt>
                <c:pt idx="35">
                  <c:v>5.5</c:v>
                </c:pt>
                <c:pt idx="36">
                  <c:v>3.3</c:v>
                </c:pt>
                <c:pt idx="37">
                  <c:v>4.2</c:v>
                </c:pt>
                <c:pt idx="38">
                  <c:v>-0.8</c:v>
                </c:pt>
                <c:pt idx="39">
                  <c:v>1.9</c:v>
                </c:pt>
                <c:pt idx="40">
                  <c:v>-9.1</c:v>
                </c:pt>
                <c:pt idx="41">
                  <c:v>-11</c:v>
                </c:pt>
                <c:pt idx="42">
                  <c:v>-8.3000000000000007</c:v>
                </c:pt>
                <c:pt idx="43">
                  <c:v>-5.5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4"/>
                <c:lvl>
                  <c:pt idx="0">
                    <c:v>IX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  <c:pt idx="39">
                    <c:v>III</c:v>
                  </c:pt>
                  <c:pt idx="40">
                    <c:v>IV</c:v>
                  </c:pt>
                  <c:pt idx="41">
                    <c:v>V</c:v>
                  </c:pt>
                  <c:pt idx="42">
                    <c:v>VI</c:v>
                  </c:pt>
                  <c:pt idx="43">
                    <c:v>VII</c:v>
                  </c:pt>
                </c:lvl>
                <c:lvl>
                  <c:pt idx="1">
                    <c:v>2017</c:v>
                  </c:pt>
                  <c:pt idx="13">
                    <c:v>2018 </c:v>
                  </c:pt>
                  <c:pt idx="25">
                    <c:v>2019</c:v>
                  </c:pt>
                  <c:pt idx="37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4"/>
                <c:pt idx="0">
                  <c:v>1.6</c:v>
                </c:pt>
                <c:pt idx="1">
                  <c:v>2.9</c:v>
                </c:pt>
                <c:pt idx="2">
                  <c:v>2.2000000000000002</c:v>
                </c:pt>
                <c:pt idx="3">
                  <c:v>1.6</c:v>
                </c:pt>
                <c:pt idx="4">
                  <c:v>2</c:v>
                </c:pt>
                <c:pt idx="5">
                  <c:v>2.8</c:v>
                </c:pt>
                <c:pt idx="6">
                  <c:v>2.9</c:v>
                </c:pt>
                <c:pt idx="7">
                  <c:v>3.6</c:v>
                </c:pt>
                <c:pt idx="8">
                  <c:v>4.3</c:v>
                </c:pt>
                <c:pt idx="9">
                  <c:v>4</c:v>
                </c:pt>
                <c:pt idx="10">
                  <c:v>1.6</c:v>
                </c:pt>
                <c:pt idx="11">
                  <c:v>5</c:v>
                </c:pt>
                <c:pt idx="12">
                  <c:v>0.2</c:v>
                </c:pt>
                <c:pt idx="13">
                  <c:v>5.2</c:v>
                </c:pt>
                <c:pt idx="14">
                  <c:v>2.8</c:v>
                </c:pt>
                <c:pt idx="15" formatCode="0.0_)">
                  <c:v>4.2</c:v>
                </c:pt>
                <c:pt idx="16" formatCode="0.0_)">
                  <c:v>5.7</c:v>
                </c:pt>
                <c:pt idx="17">
                  <c:v>3.5</c:v>
                </c:pt>
                <c:pt idx="18">
                  <c:v>3.8</c:v>
                </c:pt>
                <c:pt idx="19">
                  <c:v>3.6</c:v>
                </c:pt>
                <c:pt idx="20">
                  <c:v>4</c:v>
                </c:pt>
                <c:pt idx="21">
                  <c:v>3.1</c:v>
                </c:pt>
                <c:pt idx="22">
                  <c:v>4.7</c:v>
                </c:pt>
                <c:pt idx="23">
                  <c:v>4</c:v>
                </c:pt>
                <c:pt idx="24">
                  <c:v>-1</c:v>
                </c:pt>
                <c:pt idx="25">
                  <c:v>2.8</c:v>
                </c:pt>
                <c:pt idx="26">
                  <c:v>6.9</c:v>
                </c:pt>
                <c:pt idx="27">
                  <c:v>7.7</c:v>
                </c:pt>
                <c:pt idx="28">
                  <c:v>7.9</c:v>
                </c:pt>
                <c:pt idx="29">
                  <c:v>7</c:v>
                </c:pt>
                <c:pt idx="30">
                  <c:v>7.7</c:v>
                </c:pt>
                <c:pt idx="31">
                  <c:v>8.9</c:v>
                </c:pt>
                <c:pt idx="32">
                  <c:v>4.4000000000000004</c:v>
                </c:pt>
                <c:pt idx="33">
                  <c:v>8</c:v>
                </c:pt>
                <c:pt idx="34">
                  <c:v>5.9</c:v>
                </c:pt>
                <c:pt idx="35">
                  <c:v>5</c:v>
                </c:pt>
                <c:pt idx="36">
                  <c:v>2.8</c:v>
                </c:pt>
                <c:pt idx="37">
                  <c:v>2</c:v>
                </c:pt>
                <c:pt idx="38">
                  <c:v>2.4</c:v>
                </c:pt>
                <c:pt idx="39">
                  <c:v>1.7</c:v>
                </c:pt>
                <c:pt idx="40">
                  <c:v>-30.5</c:v>
                </c:pt>
                <c:pt idx="41">
                  <c:v>-19.600000000000001</c:v>
                </c:pt>
                <c:pt idx="42">
                  <c:v>-8.9</c:v>
                </c:pt>
                <c:pt idx="43">
                  <c:v>-3.3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4"/>
                <c:lvl>
                  <c:pt idx="0">
                    <c:v>IX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  <c:pt idx="39">
                    <c:v>III</c:v>
                  </c:pt>
                  <c:pt idx="40">
                    <c:v>IV</c:v>
                  </c:pt>
                  <c:pt idx="41">
                    <c:v>V</c:v>
                  </c:pt>
                  <c:pt idx="42">
                    <c:v>VI</c:v>
                  </c:pt>
                  <c:pt idx="43">
                    <c:v>VII</c:v>
                  </c:pt>
                </c:lvl>
                <c:lvl>
                  <c:pt idx="1">
                    <c:v>2017</c:v>
                  </c:pt>
                  <c:pt idx="13">
                    <c:v>2018 </c:v>
                  </c:pt>
                  <c:pt idx="25">
                    <c:v>2019</c:v>
                  </c:pt>
                  <c:pt idx="37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4"/>
                <c:pt idx="0">
                  <c:v>-5.9</c:v>
                </c:pt>
                <c:pt idx="1">
                  <c:v>-4.2</c:v>
                </c:pt>
                <c:pt idx="2">
                  <c:v>-4.8</c:v>
                </c:pt>
                <c:pt idx="3">
                  <c:v>-6.4</c:v>
                </c:pt>
                <c:pt idx="4">
                  <c:v>-3.8</c:v>
                </c:pt>
                <c:pt idx="5">
                  <c:v>0.2</c:v>
                </c:pt>
                <c:pt idx="6">
                  <c:v>3.8</c:v>
                </c:pt>
                <c:pt idx="7">
                  <c:v>4.5999999999999996</c:v>
                </c:pt>
                <c:pt idx="8">
                  <c:v>6.3</c:v>
                </c:pt>
                <c:pt idx="9">
                  <c:v>6.2</c:v>
                </c:pt>
                <c:pt idx="10">
                  <c:v>8.5</c:v>
                </c:pt>
                <c:pt idx="11">
                  <c:v>6.9</c:v>
                </c:pt>
                <c:pt idx="12">
                  <c:v>4</c:v>
                </c:pt>
                <c:pt idx="13">
                  <c:v>8.9</c:v>
                </c:pt>
                <c:pt idx="14">
                  <c:v>9</c:v>
                </c:pt>
                <c:pt idx="15" formatCode="0.0_)">
                  <c:v>9.5</c:v>
                </c:pt>
                <c:pt idx="16" formatCode="0.0_)">
                  <c:v>13.2</c:v>
                </c:pt>
                <c:pt idx="17">
                  <c:v>6.7</c:v>
                </c:pt>
                <c:pt idx="18">
                  <c:v>9.5</c:v>
                </c:pt>
                <c:pt idx="19">
                  <c:v>9.8000000000000007</c:v>
                </c:pt>
                <c:pt idx="20">
                  <c:v>8</c:v>
                </c:pt>
                <c:pt idx="21">
                  <c:v>10.8</c:v>
                </c:pt>
                <c:pt idx="22">
                  <c:v>7</c:v>
                </c:pt>
                <c:pt idx="23">
                  <c:v>6.7</c:v>
                </c:pt>
                <c:pt idx="24">
                  <c:v>4.9000000000000004</c:v>
                </c:pt>
                <c:pt idx="25">
                  <c:v>6.9</c:v>
                </c:pt>
                <c:pt idx="26">
                  <c:v>5.3</c:v>
                </c:pt>
                <c:pt idx="27">
                  <c:v>11.1</c:v>
                </c:pt>
                <c:pt idx="28">
                  <c:v>7.1</c:v>
                </c:pt>
                <c:pt idx="29">
                  <c:v>9.9</c:v>
                </c:pt>
                <c:pt idx="30">
                  <c:v>12</c:v>
                </c:pt>
                <c:pt idx="31">
                  <c:v>11.9</c:v>
                </c:pt>
                <c:pt idx="32">
                  <c:v>10.7</c:v>
                </c:pt>
                <c:pt idx="33">
                  <c:v>13.7</c:v>
                </c:pt>
                <c:pt idx="34">
                  <c:v>12.1</c:v>
                </c:pt>
                <c:pt idx="35">
                  <c:v>10</c:v>
                </c:pt>
                <c:pt idx="36">
                  <c:v>5.6</c:v>
                </c:pt>
                <c:pt idx="37">
                  <c:v>3.7</c:v>
                </c:pt>
                <c:pt idx="38">
                  <c:v>1.9</c:v>
                </c:pt>
                <c:pt idx="39">
                  <c:v>1.5</c:v>
                </c:pt>
                <c:pt idx="40">
                  <c:v>-30.5</c:v>
                </c:pt>
                <c:pt idx="41">
                  <c:v>-35.6</c:v>
                </c:pt>
                <c:pt idx="42">
                  <c:v>-30.8</c:v>
                </c:pt>
                <c:pt idx="43">
                  <c:v>-24.4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4"/>
                <c:lvl>
                  <c:pt idx="0">
                    <c:v>IX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  <c:pt idx="39">
                    <c:v>III</c:v>
                  </c:pt>
                  <c:pt idx="40">
                    <c:v>IV</c:v>
                  </c:pt>
                  <c:pt idx="41">
                    <c:v>V</c:v>
                  </c:pt>
                  <c:pt idx="42">
                    <c:v>VI</c:v>
                  </c:pt>
                  <c:pt idx="43">
                    <c:v>VII</c:v>
                  </c:pt>
                </c:lvl>
                <c:lvl>
                  <c:pt idx="1">
                    <c:v>2017</c:v>
                  </c:pt>
                  <c:pt idx="13">
                    <c:v>2018 </c:v>
                  </c:pt>
                  <c:pt idx="25">
                    <c:v>2019</c:v>
                  </c:pt>
                  <c:pt idx="37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4"/>
                <c:pt idx="0">
                  <c:v>-8.1</c:v>
                </c:pt>
                <c:pt idx="1">
                  <c:v>-10.1</c:v>
                </c:pt>
                <c:pt idx="2">
                  <c:v>-9.1999999999999993</c:v>
                </c:pt>
                <c:pt idx="3">
                  <c:v>-8.3000000000000007</c:v>
                </c:pt>
                <c:pt idx="4">
                  <c:v>-7.2</c:v>
                </c:pt>
                <c:pt idx="5">
                  <c:v>-1.4</c:v>
                </c:pt>
                <c:pt idx="6">
                  <c:v>1.8</c:v>
                </c:pt>
                <c:pt idx="7">
                  <c:v>1.9</c:v>
                </c:pt>
                <c:pt idx="8">
                  <c:v>2.7</c:v>
                </c:pt>
                <c:pt idx="9">
                  <c:v>0.8</c:v>
                </c:pt>
                <c:pt idx="10">
                  <c:v>3.4</c:v>
                </c:pt>
                <c:pt idx="11">
                  <c:v>3.8</c:v>
                </c:pt>
                <c:pt idx="12">
                  <c:v>0.3</c:v>
                </c:pt>
                <c:pt idx="13">
                  <c:v>4</c:v>
                </c:pt>
                <c:pt idx="14">
                  <c:v>6.3</c:v>
                </c:pt>
                <c:pt idx="15" formatCode="0.0_)">
                  <c:v>3.2</c:v>
                </c:pt>
                <c:pt idx="16" formatCode="0.0_)">
                  <c:v>6</c:v>
                </c:pt>
                <c:pt idx="17">
                  <c:v>3.8</c:v>
                </c:pt>
                <c:pt idx="18">
                  <c:v>3.8</c:v>
                </c:pt>
                <c:pt idx="19">
                  <c:v>1.2</c:v>
                </c:pt>
                <c:pt idx="20">
                  <c:v>1.9</c:v>
                </c:pt>
                <c:pt idx="21">
                  <c:v>4.4000000000000004</c:v>
                </c:pt>
                <c:pt idx="22">
                  <c:v>1.5</c:v>
                </c:pt>
                <c:pt idx="23">
                  <c:v>2.7</c:v>
                </c:pt>
                <c:pt idx="24">
                  <c:v>-4.8</c:v>
                </c:pt>
                <c:pt idx="25">
                  <c:v>0.6</c:v>
                </c:pt>
                <c:pt idx="26">
                  <c:v>1.8</c:v>
                </c:pt>
                <c:pt idx="27">
                  <c:v>4.2</c:v>
                </c:pt>
                <c:pt idx="28">
                  <c:v>-0.5</c:v>
                </c:pt>
                <c:pt idx="29">
                  <c:v>3.5</c:v>
                </c:pt>
                <c:pt idx="30">
                  <c:v>3.9</c:v>
                </c:pt>
                <c:pt idx="31">
                  <c:v>2.8</c:v>
                </c:pt>
                <c:pt idx="32">
                  <c:v>2.2000000000000002</c:v>
                </c:pt>
                <c:pt idx="33">
                  <c:v>2.8</c:v>
                </c:pt>
                <c:pt idx="34">
                  <c:v>3.4</c:v>
                </c:pt>
                <c:pt idx="35">
                  <c:v>-3</c:v>
                </c:pt>
                <c:pt idx="36">
                  <c:v>-7.9</c:v>
                </c:pt>
                <c:pt idx="37">
                  <c:v>-7.7</c:v>
                </c:pt>
                <c:pt idx="38">
                  <c:v>-8.4</c:v>
                </c:pt>
                <c:pt idx="39">
                  <c:v>-10.1</c:v>
                </c:pt>
                <c:pt idx="40">
                  <c:v>-64.5</c:v>
                </c:pt>
                <c:pt idx="41">
                  <c:v>-48.9</c:v>
                </c:pt>
                <c:pt idx="42">
                  <c:v>-30.1</c:v>
                </c:pt>
                <c:pt idx="43">
                  <c:v>-18.399999999999999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4"/>
                <c:lvl>
                  <c:pt idx="0">
                    <c:v>IX</c:v>
                  </c:pt>
                  <c:pt idx="1">
                    <c:v>I</c:v>
                  </c:pt>
                  <c:pt idx="2">
                    <c:v>II</c:v>
                  </c:pt>
                  <c:pt idx="3">
                    <c:v>III</c:v>
                  </c:pt>
                  <c:pt idx="4">
                    <c:v>IV</c:v>
                  </c:pt>
                  <c:pt idx="5">
                    <c:v>V</c:v>
                  </c:pt>
                  <c:pt idx="6">
                    <c:v>VI</c:v>
                  </c:pt>
                  <c:pt idx="7">
                    <c:v>VII</c:v>
                  </c:pt>
                  <c:pt idx="8">
                    <c:v>VIII</c:v>
                  </c:pt>
                  <c:pt idx="9">
                    <c:v>IX</c:v>
                  </c:pt>
                  <c:pt idx="10">
                    <c:v>X</c:v>
                  </c:pt>
                  <c:pt idx="11">
                    <c:v>XI</c:v>
                  </c:pt>
                  <c:pt idx="12">
                    <c:v>XII</c:v>
                  </c:pt>
                  <c:pt idx="13">
                    <c:v>I</c:v>
                  </c:pt>
                  <c:pt idx="14">
                    <c:v>II</c:v>
                  </c:pt>
                  <c:pt idx="15">
                    <c:v>III</c:v>
                  </c:pt>
                  <c:pt idx="16">
                    <c:v>IV</c:v>
                  </c:pt>
                  <c:pt idx="17">
                    <c:v>V</c:v>
                  </c:pt>
                  <c:pt idx="18">
                    <c:v>VI</c:v>
                  </c:pt>
                  <c:pt idx="19">
                    <c:v>VII</c:v>
                  </c:pt>
                  <c:pt idx="20">
                    <c:v>VIII</c:v>
                  </c:pt>
                  <c:pt idx="21">
                    <c:v>IX</c:v>
                  </c:pt>
                  <c:pt idx="22">
                    <c:v>X</c:v>
                  </c:pt>
                  <c:pt idx="23">
                    <c:v>XI</c:v>
                  </c:pt>
                  <c:pt idx="24">
                    <c:v>XII</c:v>
                  </c:pt>
                  <c:pt idx="25">
                    <c:v>I</c:v>
                  </c:pt>
                  <c:pt idx="26">
                    <c:v>II</c:v>
                  </c:pt>
                  <c:pt idx="27">
                    <c:v>III</c:v>
                  </c:pt>
                  <c:pt idx="28">
                    <c:v>IV</c:v>
                  </c:pt>
                  <c:pt idx="29">
                    <c:v>V</c:v>
                  </c:pt>
                  <c:pt idx="30">
                    <c:v>VI</c:v>
                  </c:pt>
                  <c:pt idx="31">
                    <c:v>VII</c:v>
                  </c:pt>
                  <c:pt idx="32">
                    <c:v>VIII</c:v>
                  </c:pt>
                  <c:pt idx="33">
                    <c:v>IX</c:v>
                  </c:pt>
                  <c:pt idx="34">
                    <c:v>X</c:v>
                  </c:pt>
                  <c:pt idx="35">
                    <c:v>XI</c:v>
                  </c:pt>
                  <c:pt idx="36">
                    <c:v>XII</c:v>
                  </c:pt>
                  <c:pt idx="37">
                    <c:v>I</c:v>
                  </c:pt>
                  <c:pt idx="38">
                    <c:v>II</c:v>
                  </c:pt>
                  <c:pt idx="39">
                    <c:v>III</c:v>
                  </c:pt>
                  <c:pt idx="40">
                    <c:v>IV</c:v>
                  </c:pt>
                  <c:pt idx="41">
                    <c:v>V</c:v>
                  </c:pt>
                  <c:pt idx="42">
                    <c:v>VI</c:v>
                  </c:pt>
                  <c:pt idx="43">
                    <c:v>VII</c:v>
                  </c:pt>
                </c:lvl>
                <c:lvl>
                  <c:pt idx="1">
                    <c:v>2017</c:v>
                  </c:pt>
                  <c:pt idx="13">
                    <c:v>2018 </c:v>
                  </c:pt>
                  <c:pt idx="25">
                    <c:v>2019</c:v>
                  </c:pt>
                  <c:pt idx="37">
                    <c:v>2020</c:v>
                  </c:pt>
                </c:lvl>
              </c:multiLvlStrCache>
            </c:multiLvlStrRef>
          </c:cat>
          <c:val>
            <c:numRef>
              <c:f>Arkusz1!$H$2:$H$85</c:f>
              <c:numCache>
                <c:formatCode>0.0</c:formatCode>
                <c:ptCount val="44"/>
                <c:pt idx="0">
                  <c:v>2.2999999999999998</c:v>
                </c:pt>
                <c:pt idx="1">
                  <c:v>6.6</c:v>
                </c:pt>
                <c:pt idx="2">
                  <c:v>3.4</c:v>
                </c:pt>
                <c:pt idx="3">
                  <c:v>3.3</c:v>
                </c:pt>
                <c:pt idx="4">
                  <c:v>4.7</c:v>
                </c:pt>
                <c:pt idx="5">
                  <c:v>12.9</c:v>
                </c:pt>
                <c:pt idx="6">
                  <c:v>13.2</c:v>
                </c:pt>
                <c:pt idx="7">
                  <c:v>10.3</c:v>
                </c:pt>
                <c:pt idx="8">
                  <c:v>13</c:v>
                </c:pt>
                <c:pt idx="9">
                  <c:v>13.2</c:v>
                </c:pt>
                <c:pt idx="10">
                  <c:v>10</c:v>
                </c:pt>
                <c:pt idx="11">
                  <c:v>11</c:v>
                </c:pt>
                <c:pt idx="12">
                  <c:v>8.4</c:v>
                </c:pt>
                <c:pt idx="13">
                  <c:v>11.4</c:v>
                </c:pt>
                <c:pt idx="14">
                  <c:v>13</c:v>
                </c:pt>
                <c:pt idx="15">
                  <c:v>12.7</c:v>
                </c:pt>
                <c:pt idx="16">
                  <c:v>11.9</c:v>
                </c:pt>
                <c:pt idx="17">
                  <c:v>14.9</c:v>
                </c:pt>
                <c:pt idx="18">
                  <c:v>14.2</c:v>
                </c:pt>
                <c:pt idx="19">
                  <c:v>10.3</c:v>
                </c:pt>
                <c:pt idx="20">
                  <c:v>14.2</c:v>
                </c:pt>
                <c:pt idx="21">
                  <c:v>15.2</c:v>
                </c:pt>
                <c:pt idx="22">
                  <c:v>17.5</c:v>
                </c:pt>
                <c:pt idx="23">
                  <c:v>10.6</c:v>
                </c:pt>
                <c:pt idx="24">
                  <c:v>7.5</c:v>
                </c:pt>
                <c:pt idx="25">
                  <c:v>14.9</c:v>
                </c:pt>
                <c:pt idx="26">
                  <c:v>11.9</c:v>
                </c:pt>
                <c:pt idx="27">
                  <c:v>14.5</c:v>
                </c:pt>
                <c:pt idx="28">
                  <c:v>15.4</c:v>
                </c:pt>
                <c:pt idx="29">
                  <c:v>16.7</c:v>
                </c:pt>
                <c:pt idx="30">
                  <c:v>17.100000000000001</c:v>
                </c:pt>
                <c:pt idx="31">
                  <c:v>16.2</c:v>
                </c:pt>
                <c:pt idx="32">
                  <c:v>18.5</c:v>
                </c:pt>
                <c:pt idx="33">
                  <c:v>19.399999999999999</c:v>
                </c:pt>
                <c:pt idx="34">
                  <c:v>18.2</c:v>
                </c:pt>
                <c:pt idx="35">
                  <c:v>16.100000000000001</c:v>
                </c:pt>
                <c:pt idx="36">
                  <c:v>17.899999999999999</c:v>
                </c:pt>
                <c:pt idx="37">
                  <c:v>16.100000000000001</c:v>
                </c:pt>
                <c:pt idx="38">
                  <c:v>11.5</c:v>
                </c:pt>
                <c:pt idx="39">
                  <c:v>11.5</c:v>
                </c:pt>
                <c:pt idx="40">
                  <c:v>-47.3</c:v>
                </c:pt>
                <c:pt idx="41">
                  <c:v>-35.700000000000003</c:v>
                </c:pt>
                <c:pt idx="42">
                  <c:v>-19</c:v>
                </c:pt>
                <c:pt idx="43">
                  <c:v>-15.7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51251696"/>
        <c:axId val="-1751257680"/>
      </c:lineChart>
      <c:catAx>
        <c:axId val="-17512516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57680"/>
        <c:crossesAt val="0"/>
        <c:auto val="1"/>
        <c:lblAlgn val="ctr"/>
        <c:lblOffset val="100"/>
        <c:tickLblSkip val="1"/>
        <c:noMultiLvlLbl val="0"/>
      </c:catAx>
      <c:valAx>
        <c:axId val="-175125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5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20.7</c:v>
                </c:pt>
                <c:pt idx="1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41.8</c:v>
                </c:pt>
                <c:pt idx="1">
                  <c:v>45.3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26.6</c:v>
                </c:pt>
                <c:pt idx="1">
                  <c:v>27.8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10.9</c:v>
                </c:pt>
                <c:pt idx="1">
                  <c:v>12.2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82470192"/>
        <c:axId val="-1782474000"/>
      </c:barChart>
      <c:valAx>
        <c:axId val="-1782474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70192"/>
        <c:crosses val="autoZero"/>
        <c:crossBetween val="between"/>
      </c:valAx>
      <c:catAx>
        <c:axId val="-1782470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74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16.399999999999999</c:v>
                </c:pt>
                <c:pt idx="1">
                  <c:v>13.8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54.1</c:v>
                </c:pt>
                <c:pt idx="1">
                  <c:v>51.8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26.6</c:v>
                </c:pt>
                <c:pt idx="1">
                  <c:v>31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2.9</c:v>
                </c:pt>
                <c:pt idx="1">
                  <c:v>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82472912"/>
        <c:axId val="-1782469104"/>
      </c:barChart>
      <c:valAx>
        <c:axId val="-1782469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72912"/>
        <c:crosses val="autoZero"/>
        <c:crossBetween val="between"/>
      </c:valAx>
      <c:catAx>
        <c:axId val="-1782472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691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51254960"/>
        <c:axId val="-175125332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3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51254960"/>
        <c:axId val="-1751253328"/>
      </c:lineChart>
      <c:catAx>
        <c:axId val="-17512549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53328"/>
        <c:crossesAt val="0"/>
        <c:auto val="0"/>
        <c:lblAlgn val="ctr"/>
        <c:lblOffset val="100"/>
        <c:tickLblSkip val="1"/>
        <c:noMultiLvlLbl val="0"/>
      </c:catAx>
      <c:valAx>
        <c:axId val="-1751253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5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Arkusz1!$C$2:$C$85</c:f>
              <c:numCache>
                <c:formatCode>0.0</c:formatCode>
                <c:ptCount val="43"/>
                <c:pt idx="0">
                  <c:v>-4.4000000000000004</c:v>
                </c:pt>
                <c:pt idx="1">
                  <c:v>-3.6</c:v>
                </c:pt>
                <c:pt idx="2">
                  <c:v>-4.2</c:v>
                </c:pt>
                <c:pt idx="3">
                  <c:v>-3.1</c:v>
                </c:pt>
                <c:pt idx="4">
                  <c:v>0.6</c:v>
                </c:pt>
                <c:pt idx="5">
                  <c:v>1.8</c:v>
                </c:pt>
                <c:pt idx="6">
                  <c:v>1.3</c:v>
                </c:pt>
                <c:pt idx="7">
                  <c:v>2.7</c:v>
                </c:pt>
                <c:pt idx="8">
                  <c:v>0.8</c:v>
                </c:pt>
                <c:pt idx="9">
                  <c:v>1.6</c:v>
                </c:pt>
                <c:pt idx="10">
                  <c:v>3.4</c:v>
                </c:pt>
                <c:pt idx="11">
                  <c:v>-0.2</c:v>
                </c:pt>
                <c:pt idx="12">
                  <c:v>4.3</c:v>
                </c:pt>
                <c:pt idx="13">
                  <c:v>4.2</c:v>
                </c:pt>
                <c:pt idx="14">
                  <c:v>2.9</c:v>
                </c:pt>
                <c:pt idx="15">
                  <c:v>5.7</c:v>
                </c:pt>
                <c:pt idx="16">
                  <c:v>2.8</c:v>
                </c:pt>
                <c:pt idx="17">
                  <c:v>4</c:v>
                </c:pt>
                <c:pt idx="18">
                  <c:v>2.4</c:v>
                </c:pt>
                <c:pt idx="19">
                  <c:v>2.4</c:v>
                </c:pt>
                <c:pt idx="20">
                  <c:v>3.1</c:v>
                </c:pt>
                <c:pt idx="21">
                  <c:v>1.3</c:v>
                </c:pt>
                <c:pt idx="22">
                  <c:v>3.4</c:v>
                </c:pt>
                <c:pt idx="23">
                  <c:v>-1.8</c:v>
                </c:pt>
                <c:pt idx="24">
                  <c:v>2.2000000000000002</c:v>
                </c:pt>
                <c:pt idx="25">
                  <c:v>3.2</c:v>
                </c:pt>
                <c:pt idx="26">
                  <c:v>4.7</c:v>
                </c:pt>
                <c:pt idx="27">
                  <c:v>3.5</c:v>
                </c:pt>
                <c:pt idx="28">
                  <c:v>4.9000000000000004</c:v>
                </c:pt>
                <c:pt idx="29">
                  <c:v>7.5</c:v>
                </c:pt>
                <c:pt idx="30">
                  <c:v>5.9</c:v>
                </c:pt>
                <c:pt idx="31">
                  <c:v>3.9</c:v>
                </c:pt>
                <c:pt idx="32">
                  <c:v>7</c:v>
                </c:pt>
                <c:pt idx="33">
                  <c:v>3.6</c:v>
                </c:pt>
                <c:pt idx="34">
                  <c:v>2.2000000000000002</c:v>
                </c:pt>
                <c:pt idx="35">
                  <c:v>-0.8</c:v>
                </c:pt>
                <c:pt idx="36">
                  <c:v>-0.6</c:v>
                </c:pt>
                <c:pt idx="37">
                  <c:v>-2.2000000000000002</c:v>
                </c:pt>
                <c:pt idx="38">
                  <c:v>-2.2999999999999998</c:v>
                </c:pt>
                <c:pt idx="39">
                  <c:v>-47.7</c:v>
                </c:pt>
                <c:pt idx="40">
                  <c:v>-37.299999999999997</c:v>
                </c:pt>
                <c:pt idx="41">
                  <c:v>-23.9</c:v>
                </c:pt>
                <c:pt idx="42">
                  <c:v>-13.6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51251152"/>
        <c:axId val="-17512468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Arkusz1!$D$2:$D$85</c:f>
              <c:numCache>
                <c:formatCode>0.0</c:formatCode>
                <c:ptCount val="43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>
                  <c:v>4.2</c:v>
                </c:pt>
                <c:pt idx="15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Arkusz1!$E$2:$E$85</c:f>
              <c:numCache>
                <c:formatCode>0.0</c:formatCode>
                <c:ptCount val="43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>
                  <c:v>3.2</c:v>
                </c:pt>
                <c:pt idx="15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Arkusz1!$F$2:$F$85</c:f>
              <c:numCache>
                <c:formatCode>0.0</c:formatCode>
                <c:ptCount val="43"/>
                <c:pt idx="0">
                  <c:v>-0.1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5.9</c:v>
                </c:pt>
                <c:pt idx="4">
                  <c:v>11</c:v>
                </c:pt>
                <c:pt idx="5">
                  <c:v>11.7</c:v>
                </c:pt>
                <c:pt idx="6">
                  <c:v>10.1</c:v>
                </c:pt>
                <c:pt idx="7">
                  <c:v>11</c:v>
                </c:pt>
                <c:pt idx="8">
                  <c:v>10.199999999999999</c:v>
                </c:pt>
                <c:pt idx="9">
                  <c:v>9.1999999999999993</c:v>
                </c:pt>
                <c:pt idx="10">
                  <c:v>13.5</c:v>
                </c:pt>
                <c:pt idx="11">
                  <c:v>10.8</c:v>
                </c:pt>
                <c:pt idx="12">
                  <c:v>13.6</c:v>
                </c:pt>
                <c:pt idx="13">
                  <c:v>14.1</c:v>
                </c:pt>
                <c:pt idx="14">
                  <c:v>13.4</c:v>
                </c:pt>
                <c:pt idx="15">
                  <c:v>18</c:v>
                </c:pt>
                <c:pt idx="16">
                  <c:v>14.2</c:v>
                </c:pt>
                <c:pt idx="17">
                  <c:v>13.7</c:v>
                </c:pt>
                <c:pt idx="18">
                  <c:v>14.1</c:v>
                </c:pt>
                <c:pt idx="19">
                  <c:v>12.3</c:v>
                </c:pt>
                <c:pt idx="20">
                  <c:v>11.9</c:v>
                </c:pt>
                <c:pt idx="21">
                  <c:v>8.3000000000000007</c:v>
                </c:pt>
                <c:pt idx="22">
                  <c:v>9.4</c:v>
                </c:pt>
                <c:pt idx="23">
                  <c:v>7.6</c:v>
                </c:pt>
                <c:pt idx="24">
                  <c:v>7.2</c:v>
                </c:pt>
                <c:pt idx="25">
                  <c:v>7.6</c:v>
                </c:pt>
                <c:pt idx="26">
                  <c:v>9.8000000000000007</c:v>
                </c:pt>
                <c:pt idx="27">
                  <c:v>8.1</c:v>
                </c:pt>
                <c:pt idx="28">
                  <c:v>10</c:v>
                </c:pt>
                <c:pt idx="29">
                  <c:v>15.3</c:v>
                </c:pt>
                <c:pt idx="30">
                  <c:v>10.3</c:v>
                </c:pt>
                <c:pt idx="31">
                  <c:v>8.6999999999999993</c:v>
                </c:pt>
                <c:pt idx="32">
                  <c:v>9.8000000000000007</c:v>
                </c:pt>
                <c:pt idx="33">
                  <c:v>2.5</c:v>
                </c:pt>
                <c:pt idx="34">
                  <c:v>2.9</c:v>
                </c:pt>
                <c:pt idx="35">
                  <c:v>0.5</c:v>
                </c:pt>
                <c:pt idx="36">
                  <c:v>2.4</c:v>
                </c:pt>
                <c:pt idx="37">
                  <c:v>-0.7</c:v>
                </c:pt>
                <c:pt idx="38">
                  <c:v>-0.7</c:v>
                </c:pt>
                <c:pt idx="39">
                  <c:v>-77.7</c:v>
                </c:pt>
                <c:pt idx="40">
                  <c:v>-73.2</c:v>
                </c:pt>
                <c:pt idx="41">
                  <c:v>-55.8</c:v>
                </c:pt>
                <c:pt idx="42">
                  <c:v>-37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Arkusz1!$A$2:$B$85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Arkusz1!$G$2:$G$85</c:f>
              <c:numCache>
                <c:formatCode>0.0</c:formatCode>
                <c:ptCount val="43"/>
                <c:pt idx="0">
                  <c:v>-10.1</c:v>
                </c:pt>
                <c:pt idx="1">
                  <c:v>-11.8</c:v>
                </c:pt>
                <c:pt idx="2">
                  <c:v>-15</c:v>
                </c:pt>
                <c:pt idx="3">
                  <c:v>-12.9</c:v>
                </c:pt>
                <c:pt idx="4">
                  <c:v>-10</c:v>
                </c:pt>
                <c:pt idx="5">
                  <c:v>-9.4</c:v>
                </c:pt>
                <c:pt idx="6">
                  <c:v>-10.5</c:v>
                </c:pt>
                <c:pt idx="7">
                  <c:v>-7.3</c:v>
                </c:pt>
                <c:pt idx="8">
                  <c:v>-11.7</c:v>
                </c:pt>
                <c:pt idx="9">
                  <c:v>-8</c:v>
                </c:pt>
                <c:pt idx="10">
                  <c:v>-8.8000000000000007</c:v>
                </c:pt>
                <c:pt idx="11">
                  <c:v>-12</c:v>
                </c:pt>
                <c:pt idx="12">
                  <c:v>-5.8</c:v>
                </c:pt>
                <c:pt idx="13">
                  <c:v>-6.4</c:v>
                </c:pt>
                <c:pt idx="14">
                  <c:v>-9.1999999999999993</c:v>
                </c:pt>
                <c:pt idx="15">
                  <c:v>-6.9</c:v>
                </c:pt>
                <c:pt idx="16">
                  <c:v>-10.199999999999999</c:v>
                </c:pt>
                <c:pt idx="17">
                  <c:v>-5.2</c:v>
                </c:pt>
                <c:pt idx="18">
                  <c:v>-9.4</c:v>
                </c:pt>
                <c:pt idx="19">
                  <c:v>-8.6999999999999993</c:v>
                </c:pt>
                <c:pt idx="20">
                  <c:v>-7.2</c:v>
                </c:pt>
                <c:pt idx="21">
                  <c:v>-9.3000000000000007</c:v>
                </c:pt>
                <c:pt idx="22">
                  <c:v>-2.6</c:v>
                </c:pt>
                <c:pt idx="23">
                  <c:v>-9</c:v>
                </c:pt>
                <c:pt idx="24">
                  <c:v>-1.6</c:v>
                </c:pt>
                <c:pt idx="25">
                  <c:v>-3.4</c:v>
                </c:pt>
                <c:pt idx="26">
                  <c:v>-3.1</c:v>
                </c:pt>
                <c:pt idx="27">
                  <c:v>-1.4</c:v>
                </c:pt>
                <c:pt idx="28">
                  <c:v>-0.8</c:v>
                </c:pt>
                <c:pt idx="29">
                  <c:v>3.1</c:v>
                </c:pt>
                <c:pt idx="30">
                  <c:v>1.7</c:v>
                </c:pt>
                <c:pt idx="31">
                  <c:v>0.4</c:v>
                </c:pt>
                <c:pt idx="32">
                  <c:v>7.5</c:v>
                </c:pt>
                <c:pt idx="33">
                  <c:v>2.6</c:v>
                </c:pt>
                <c:pt idx="34">
                  <c:v>3.9</c:v>
                </c:pt>
                <c:pt idx="35">
                  <c:v>1.2</c:v>
                </c:pt>
                <c:pt idx="36">
                  <c:v>1.1000000000000001</c:v>
                </c:pt>
                <c:pt idx="37">
                  <c:v>-2</c:v>
                </c:pt>
                <c:pt idx="38">
                  <c:v>-0.2</c:v>
                </c:pt>
                <c:pt idx="39">
                  <c:v>-18.3</c:v>
                </c:pt>
                <c:pt idx="40">
                  <c:v>-7.4</c:v>
                </c:pt>
                <c:pt idx="41">
                  <c:v>-0.6</c:v>
                </c:pt>
                <c:pt idx="42">
                  <c:v>4.4000000000000004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51251152"/>
        <c:axId val="-1751246800"/>
      </c:lineChart>
      <c:catAx>
        <c:axId val="-17512511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46800"/>
        <c:crossesAt val="0"/>
        <c:auto val="1"/>
        <c:lblAlgn val="ctr"/>
        <c:lblOffset val="100"/>
        <c:tickLblSkip val="1"/>
        <c:noMultiLvlLbl val="0"/>
      </c:catAx>
      <c:valAx>
        <c:axId val="-175124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51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51250608"/>
        <c:axId val="-17512462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51250608"/>
        <c:axId val="-1751246256"/>
      </c:lineChart>
      <c:catAx>
        <c:axId val="-17512506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46256"/>
        <c:crossesAt val="0"/>
        <c:auto val="0"/>
        <c:lblAlgn val="ctr"/>
        <c:lblOffset val="100"/>
        <c:tickLblSkip val="1"/>
        <c:noMultiLvlLbl val="0"/>
      </c:catAx>
      <c:valAx>
        <c:axId val="-1751246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50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38.1</c:v>
                </c:pt>
                <c:pt idx="1">
                  <c:v>28.5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50.8</c:v>
                </c:pt>
                <c:pt idx="1">
                  <c:v>56.1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11.1</c:v>
                </c:pt>
                <c:pt idx="1">
                  <c:v>15.4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1751258224"/>
        <c:axId val="-1751242992"/>
      </c:barChart>
      <c:valAx>
        <c:axId val="-17512429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58224"/>
        <c:crosses val="autoZero"/>
        <c:crossBetween val="between"/>
      </c:valAx>
      <c:catAx>
        <c:axId val="-1751258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429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10.3</c:v>
                </c:pt>
                <c:pt idx="1">
                  <c:v>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18</c:v>
                </c:pt>
                <c:pt idx="1">
                  <c:v>20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34.200000000000003</c:v>
                </c:pt>
                <c:pt idx="1">
                  <c:v>31.4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35.5</c:v>
                </c:pt>
                <c:pt idx="1">
                  <c:v>40.6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2</c:v>
                </c:pt>
                <c:pt idx="1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85884016"/>
        <c:axId val="-1751257136"/>
      </c:barChart>
      <c:valAx>
        <c:axId val="-17512571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5884016"/>
        <c:crosses val="autoZero"/>
        <c:crossBetween val="between"/>
      </c:valAx>
      <c:catAx>
        <c:axId val="-17858840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512571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31.2</c:v>
                </c:pt>
                <c:pt idx="1">
                  <c:v>27.9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49.9</c:v>
                </c:pt>
                <c:pt idx="1">
                  <c:v>52.5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17.100000000000001</c:v>
                </c:pt>
                <c:pt idx="1">
                  <c:v>17.8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1.8</c:v>
                </c:pt>
                <c:pt idx="1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882885536"/>
        <c:axId val="-1782473456"/>
      </c:barChart>
      <c:catAx>
        <c:axId val="-18828855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73456"/>
        <c:crosses val="autoZero"/>
        <c:auto val="1"/>
        <c:lblAlgn val="ctr"/>
        <c:lblOffset val="100"/>
        <c:noMultiLvlLbl val="0"/>
      </c:catAx>
      <c:valAx>
        <c:axId val="-1782473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82885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24.4</c:v>
                </c:pt>
                <c:pt idx="1">
                  <c:v>21.8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45.1</c:v>
                </c:pt>
                <c:pt idx="1">
                  <c:v>47.8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25.9</c:v>
                </c:pt>
                <c:pt idx="1">
                  <c:v>26.8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4.5999999999999996</c:v>
                </c:pt>
                <c:pt idx="1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82474544"/>
        <c:axId val="-1782467472"/>
      </c:barChart>
      <c:valAx>
        <c:axId val="-17824674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74544"/>
        <c:crosses val="autoZero"/>
        <c:crossBetween val="between"/>
      </c:valAx>
      <c:catAx>
        <c:axId val="-17824745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674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61</c:v>
                </c:pt>
                <c:pt idx="1">
                  <c:v>52.5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32.299999999999997</c:v>
                </c:pt>
                <c:pt idx="1">
                  <c:v>39.799999999999997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5.8</c:v>
                </c:pt>
                <c:pt idx="1">
                  <c:v>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2020</c:v>
                </c:pt>
                <c:pt idx="1">
                  <c:v>VII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0.9</c:v>
                </c:pt>
                <c:pt idx="1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82469648"/>
        <c:axId val="-1782472368"/>
      </c:barChart>
      <c:valAx>
        <c:axId val="-1782472368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69648"/>
        <c:crosses val="autoZero"/>
        <c:crossBetween val="between"/>
      </c:valAx>
      <c:catAx>
        <c:axId val="-1782469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824723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3F3F6652-4F32-46AF-AE2F-9B9A849BC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1905</Words>
  <Characters>11433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Drop Joanna</cp:lastModifiedBy>
  <cp:revision>53</cp:revision>
  <cp:lastPrinted>2020-07-22T05:51:00Z</cp:lastPrinted>
  <dcterms:created xsi:type="dcterms:W3CDTF">2020-06-18T05:54:00Z</dcterms:created>
  <dcterms:modified xsi:type="dcterms:W3CDTF">2020-07-22T05:51:00Z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