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E8442C" w:rsidRDefault="00D13520" w:rsidP="002B4F8D">
      <w:pPr>
        <w:pStyle w:val="tytuinformacji"/>
        <w:spacing w:before="0"/>
        <w:rPr>
          <w:rFonts w:cs="Arial"/>
          <w:spacing w:val="-6"/>
          <w:szCs w:val="40"/>
        </w:rPr>
      </w:pPr>
      <w:r w:rsidRPr="00E8442C">
        <w:rPr>
          <w:rFonts w:cs="Arial"/>
          <w:spacing w:val="-6"/>
          <w:szCs w:val="40"/>
        </w:rPr>
        <w:t>Dynamika sprzedaży detalicznej w</w:t>
      </w:r>
      <w:r w:rsidR="00E8442C" w:rsidRPr="00E8442C">
        <w:rPr>
          <w:rFonts w:cs="Arial"/>
          <w:spacing w:val="-6"/>
          <w:szCs w:val="40"/>
        </w:rPr>
        <w:t xml:space="preserve"> </w:t>
      </w:r>
      <w:r w:rsidR="00684C1D">
        <w:rPr>
          <w:rFonts w:cs="Arial"/>
          <w:spacing w:val="-6"/>
          <w:szCs w:val="40"/>
        </w:rPr>
        <w:t>listopadzie</w:t>
      </w:r>
      <w:r w:rsidR="003465A7" w:rsidRPr="00E8442C">
        <w:rPr>
          <w:rFonts w:cs="Arial"/>
          <w:spacing w:val="-6"/>
          <w:szCs w:val="40"/>
        </w:rPr>
        <w:t xml:space="preserve"> </w:t>
      </w:r>
      <w:r w:rsidRPr="00E8442C">
        <w:rPr>
          <w:rFonts w:cs="Arial"/>
          <w:spacing w:val="-6"/>
          <w:szCs w:val="40"/>
        </w:rPr>
        <w:t>20</w:t>
      </w:r>
      <w:r w:rsidR="006842EC" w:rsidRPr="00E8442C">
        <w:rPr>
          <w:rFonts w:cs="Arial"/>
          <w:spacing w:val="-6"/>
          <w:szCs w:val="40"/>
        </w:rPr>
        <w:t>20</w:t>
      </w:r>
      <w:r w:rsidR="00FD13C3" w:rsidRPr="00E8442C">
        <w:rPr>
          <w:rFonts w:cs="Arial"/>
          <w:spacing w:val="-6"/>
          <w:szCs w:val="40"/>
        </w:rPr>
        <w:t> </w:t>
      </w:r>
      <w:r w:rsidRPr="00E8442C">
        <w:rPr>
          <w:rFonts w:cs="Arial"/>
          <w:spacing w:val="-6"/>
          <w:szCs w:val="40"/>
        </w:rPr>
        <w:t>r.</w:t>
      </w:r>
    </w:p>
    <w:p w:rsidR="00275EF3" w:rsidRPr="0089562D" w:rsidRDefault="00275EF3" w:rsidP="00074DD8">
      <w:pPr>
        <w:pStyle w:val="tytuinformacji"/>
        <w:rPr>
          <w:b/>
          <w:spacing w:val="-10"/>
          <w:sz w:val="22"/>
          <w:szCs w:val="22"/>
          <w:shd w:val="clear" w:color="auto" w:fill="FFFFFF"/>
        </w:rPr>
      </w:pPr>
    </w:p>
    <w:p w:rsidR="00264774" w:rsidRPr="00D8079D" w:rsidRDefault="00F97850" w:rsidP="00264774">
      <w:pPr>
        <w:pStyle w:val="LID"/>
        <w:spacing w:after="0"/>
        <w:rPr>
          <w:rFonts w:cs="Arial"/>
          <w:szCs w:val="24"/>
        </w:rPr>
      </w:pP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78740</wp:posOffset>
                </wp:positionV>
                <wp:extent cx="1828800" cy="118872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8872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F5B" w:rsidRPr="00B66B19" w:rsidRDefault="00431F5B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42900" cy="333375"/>
                                  <wp:effectExtent l="0" t="0" r="0" b="9525"/>
                                  <wp:docPr id="1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42900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C0106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5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E8442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3</w:t>
                            </w:r>
                            <w:r w:rsidR="00FF54D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:rsidR="00431F5B" w:rsidRPr="007C61E6" w:rsidRDefault="009C3B7B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Spadek</w:t>
                            </w:r>
                            <w:r w:rsidR="00FF54DF">
                              <w:t xml:space="preserve"> w porównaniu </w:t>
                            </w:r>
                            <w:r w:rsidR="00B8772D">
                              <w:br/>
                            </w:r>
                            <w:r w:rsidR="00FF54DF">
                              <w:t>z analogicznym miesiącem poprzedniego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2pt;width:2in;height:93.6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" fillcolor="#001d77" stroked="f">
                <v:textbox>
                  <w:txbxContent>
                    <w:p w:rsidR="00431F5B" w:rsidRPr="00B66B19" w:rsidRDefault="00431F5B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42900" cy="333375"/>
                            <wp:effectExtent l="0" t="0" r="0" b="9525"/>
                            <wp:docPr id="1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42900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C0106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5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E8442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3</w:t>
                      </w:r>
                      <w:r w:rsidR="00FF54D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:rsidR="00431F5B" w:rsidRPr="007C61E6" w:rsidRDefault="009C3B7B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Spadek</w:t>
                      </w:r>
                      <w:r w:rsidR="00FF54DF">
                        <w:t xml:space="preserve"> w porównaniu </w:t>
                      </w:r>
                      <w:r w:rsidR="00B8772D">
                        <w:br/>
                      </w:r>
                      <w:r w:rsidR="00FF54DF">
                        <w:t>z analogicznym miesiącem poprzedniego roku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62998" w:rsidRPr="009815A2">
        <w:t>S</w:t>
      </w:r>
      <w:r w:rsidR="003C2CAA" w:rsidRPr="009815A2">
        <w:t>przedaż</w:t>
      </w:r>
      <w:r w:rsidR="00C62998" w:rsidRPr="009815A2">
        <w:t xml:space="preserve"> detaliczna</w:t>
      </w:r>
      <w:r w:rsidR="00E80C30" w:rsidRPr="009815A2">
        <w:rPr>
          <w:rStyle w:val="Odwoanieprzypisudolnego"/>
        </w:rPr>
        <w:footnoteReference w:id="1"/>
      </w:r>
      <w:r w:rsidR="003C2CAA" w:rsidRPr="009815A2">
        <w:t xml:space="preserve"> </w:t>
      </w:r>
      <w:r w:rsidR="003C2CAA" w:rsidRPr="009815A2">
        <w:rPr>
          <w:rFonts w:cs="Arial"/>
          <w:szCs w:val="24"/>
        </w:rPr>
        <w:t>w cenach stałych</w:t>
      </w:r>
      <w:r w:rsidR="00016341">
        <w:rPr>
          <w:rStyle w:val="Odwoanieprzypisudolnego"/>
          <w:rFonts w:cs="Arial"/>
          <w:szCs w:val="24"/>
        </w:rPr>
        <w:t xml:space="preserve"> </w:t>
      </w:r>
      <w:r w:rsidR="0096306A" w:rsidRPr="009815A2">
        <w:t>w</w:t>
      </w:r>
      <w:r w:rsidR="00982BF5">
        <w:t xml:space="preserve"> w</w:t>
      </w:r>
      <w:r w:rsidR="005850C1">
        <w:t xml:space="preserve"> </w:t>
      </w:r>
      <w:r w:rsidR="00C0106D">
        <w:t>listopadzie</w:t>
      </w:r>
      <w:r w:rsidR="001849BD">
        <w:t xml:space="preserve"> </w:t>
      </w:r>
      <w:r w:rsidR="008418EB" w:rsidRPr="009815A2">
        <w:t>20</w:t>
      </w:r>
      <w:r w:rsidR="006E101D">
        <w:t>20</w:t>
      </w:r>
      <w:r w:rsidR="002F77F4">
        <w:t> </w:t>
      </w:r>
      <w:r w:rsidR="008418EB" w:rsidRPr="009815A2">
        <w:t>r</w:t>
      </w:r>
      <w:r w:rsidR="003C2CAA" w:rsidRPr="009815A2">
        <w:t xml:space="preserve">. </w:t>
      </w:r>
      <w:r w:rsidR="00C62998" w:rsidRPr="009815A2">
        <w:t xml:space="preserve">była </w:t>
      </w:r>
      <w:r w:rsidR="005850C1">
        <w:t>niższa</w:t>
      </w:r>
      <w:r w:rsidR="00CD323D">
        <w:t xml:space="preserve"> </w:t>
      </w:r>
      <w:r w:rsidR="00C62998" w:rsidRPr="009815A2">
        <w:t>niż przed rokiem o</w:t>
      </w:r>
      <w:r w:rsidR="00982BF5">
        <w:t xml:space="preserve"> </w:t>
      </w:r>
      <w:r w:rsidR="00C0106D">
        <w:t>5</w:t>
      </w:r>
      <w:r w:rsidR="00C62998" w:rsidRPr="009815A2">
        <w:t>,</w:t>
      </w:r>
      <w:r w:rsidR="005850C1">
        <w:t>3</w:t>
      </w:r>
      <w:r w:rsidR="00C62998" w:rsidRPr="009815A2">
        <w:t>% (wobec</w:t>
      </w:r>
      <w:r w:rsidR="00B7185E">
        <w:t xml:space="preserve"> wzrostu </w:t>
      </w:r>
      <w:r w:rsidR="00C62998" w:rsidRPr="009815A2">
        <w:t>o</w:t>
      </w:r>
      <w:r w:rsidR="00511F40" w:rsidRPr="009815A2">
        <w:t> </w:t>
      </w:r>
      <w:r w:rsidR="00C0106D">
        <w:t>5</w:t>
      </w:r>
      <w:r w:rsidR="00C62998" w:rsidRPr="009815A2">
        <w:t>,</w:t>
      </w:r>
      <w:r w:rsidR="00C0106D">
        <w:t>2</w:t>
      </w:r>
      <w:r w:rsidR="00C62998" w:rsidRPr="009815A2">
        <w:t xml:space="preserve">% </w:t>
      </w:r>
      <w:r w:rsidR="00C62998" w:rsidRPr="00E52DC5">
        <w:t>w</w:t>
      </w:r>
      <w:r w:rsidR="004F4B8C" w:rsidRPr="00E52DC5">
        <w:t xml:space="preserve"> </w:t>
      </w:r>
      <w:r w:rsidR="00C0106D">
        <w:t>listopadzie</w:t>
      </w:r>
      <w:r w:rsidR="00B7185E" w:rsidRPr="00E52DC5">
        <w:t xml:space="preserve"> </w:t>
      </w:r>
      <w:r w:rsidR="008418EB" w:rsidRPr="009815A2">
        <w:t>201</w:t>
      </w:r>
      <w:r w:rsidR="006E101D">
        <w:t>9</w:t>
      </w:r>
      <w:r w:rsidR="008418EB" w:rsidRPr="009815A2">
        <w:t xml:space="preserve"> r.</w:t>
      </w:r>
      <w:r w:rsidR="00C62998" w:rsidRPr="009815A2">
        <w:t>)</w:t>
      </w:r>
      <w:r w:rsidR="003C2CAA" w:rsidRPr="009815A2">
        <w:t xml:space="preserve">. </w:t>
      </w:r>
      <w:r w:rsidR="00017FFE" w:rsidRPr="009815A2">
        <w:rPr>
          <w:rFonts w:cs="Arial"/>
          <w:szCs w:val="24"/>
        </w:rPr>
        <w:t>W porównaniu z</w:t>
      </w:r>
      <w:r w:rsidR="00A943EE">
        <w:rPr>
          <w:rFonts w:cs="Arial"/>
          <w:szCs w:val="24"/>
        </w:rPr>
        <w:t> </w:t>
      </w:r>
      <w:r w:rsidR="00B24364">
        <w:rPr>
          <w:rFonts w:cs="Arial"/>
          <w:szCs w:val="24"/>
        </w:rPr>
        <w:t>październikiem</w:t>
      </w:r>
      <w:r w:rsidR="005979CB">
        <w:rPr>
          <w:rFonts w:cs="Arial"/>
          <w:szCs w:val="24"/>
        </w:rPr>
        <w:t xml:space="preserve"> </w:t>
      </w:r>
      <w:r w:rsidR="008418EB" w:rsidRPr="009815A2">
        <w:rPr>
          <w:rFonts w:cs="Arial"/>
          <w:szCs w:val="24"/>
        </w:rPr>
        <w:t>20</w:t>
      </w:r>
      <w:r w:rsidR="006E4351">
        <w:rPr>
          <w:rFonts w:cs="Arial"/>
          <w:szCs w:val="24"/>
        </w:rPr>
        <w:t>20</w:t>
      </w:r>
      <w:r w:rsidR="00737243">
        <w:rPr>
          <w:rFonts w:cs="Arial"/>
          <w:szCs w:val="24"/>
        </w:rPr>
        <w:t> </w:t>
      </w:r>
      <w:r w:rsidR="008418EB" w:rsidRPr="009815A2">
        <w:rPr>
          <w:rFonts w:cs="Arial"/>
          <w:szCs w:val="24"/>
        </w:rPr>
        <w:t>r</w:t>
      </w:r>
      <w:r w:rsidR="00976445" w:rsidRPr="009815A2">
        <w:rPr>
          <w:rFonts w:cs="Arial"/>
          <w:szCs w:val="24"/>
        </w:rPr>
        <w:t xml:space="preserve">. </w:t>
      </w:r>
      <w:r w:rsidR="00017FFE" w:rsidRPr="009815A2">
        <w:rPr>
          <w:rFonts w:cs="Arial"/>
          <w:szCs w:val="24"/>
        </w:rPr>
        <w:t>miał miejsce</w:t>
      </w:r>
      <w:r w:rsidR="00A83D76">
        <w:rPr>
          <w:rFonts w:cs="Arial"/>
          <w:szCs w:val="24"/>
        </w:rPr>
        <w:t xml:space="preserve"> </w:t>
      </w:r>
      <w:r w:rsidR="00777D05">
        <w:rPr>
          <w:rFonts w:cs="Arial"/>
          <w:szCs w:val="24"/>
        </w:rPr>
        <w:t>spadek</w:t>
      </w:r>
      <w:r w:rsidR="003E079C">
        <w:rPr>
          <w:rFonts w:cs="Arial"/>
          <w:szCs w:val="24"/>
        </w:rPr>
        <w:t xml:space="preserve"> </w:t>
      </w:r>
      <w:r w:rsidR="00976445" w:rsidRPr="009815A2">
        <w:rPr>
          <w:rFonts w:cs="Arial"/>
          <w:szCs w:val="24"/>
        </w:rPr>
        <w:t xml:space="preserve">sprzedaży detalicznej </w:t>
      </w:r>
      <w:r w:rsidR="00515FCF" w:rsidRPr="005F5A33">
        <w:rPr>
          <w:rFonts w:cs="Arial"/>
          <w:szCs w:val="24"/>
        </w:rPr>
        <w:t>także</w:t>
      </w:r>
      <w:r w:rsidR="00515FCF">
        <w:rPr>
          <w:rFonts w:cs="Arial"/>
          <w:szCs w:val="24"/>
        </w:rPr>
        <w:t xml:space="preserve"> </w:t>
      </w:r>
      <w:r w:rsidR="00976445" w:rsidRPr="009815A2">
        <w:rPr>
          <w:rFonts w:cs="Arial"/>
          <w:spacing w:val="-10"/>
          <w:szCs w:val="24"/>
        </w:rPr>
        <w:t>o</w:t>
      </w:r>
      <w:r w:rsidR="00BE53E1">
        <w:rPr>
          <w:rFonts w:cs="Arial"/>
          <w:spacing w:val="-10"/>
          <w:szCs w:val="24"/>
        </w:rPr>
        <w:t xml:space="preserve"> </w:t>
      </w:r>
      <w:r w:rsidR="00B24364">
        <w:rPr>
          <w:rFonts w:cs="Arial"/>
          <w:spacing w:val="-10"/>
          <w:szCs w:val="24"/>
        </w:rPr>
        <w:t>5</w:t>
      </w:r>
      <w:r w:rsidR="004F09A0">
        <w:rPr>
          <w:rFonts w:cs="Arial"/>
          <w:spacing w:val="-10"/>
          <w:szCs w:val="24"/>
        </w:rPr>
        <w:t>,</w:t>
      </w:r>
      <w:r w:rsidR="00B24364">
        <w:rPr>
          <w:rFonts w:cs="Arial"/>
          <w:spacing w:val="-10"/>
          <w:szCs w:val="24"/>
        </w:rPr>
        <w:t>3</w:t>
      </w:r>
      <w:r w:rsidR="00017FFE" w:rsidRPr="009815A2">
        <w:rPr>
          <w:rFonts w:cs="Arial"/>
          <w:spacing w:val="-10"/>
          <w:szCs w:val="24"/>
        </w:rPr>
        <w:t>%</w:t>
      </w:r>
      <w:r w:rsidR="001F67FE" w:rsidRPr="00BF2284">
        <w:rPr>
          <w:rFonts w:cs="Arial"/>
          <w:spacing w:val="-10"/>
          <w:szCs w:val="24"/>
        </w:rPr>
        <w:t>.</w:t>
      </w:r>
      <w:r w:rsidR="00323BFE">
        <w:rPr>
          <w:rFonts w:cs="Arial"/>
          <w:spacing w:val="-10"/>
          <w:szCs w:val="24"/>
        </w:rPr>
        <w:t xml:space="preserve"> </w:t>
      </w:r>
      <w:r w:rsidR="00323BFE" w:rsidRPr="00D8079D">
        <w:rPr>
          <w:rFonts w:cs="Arial"/>
          <w:szCs w:val="24"/>
        </w:rPr>
        <w:t>W</w:t>
      </w:r>
      <w:r w:rsidR="00807AC9">
        <w:rPr>
          <w:rFonts w:cs="Arial"/>
          <w:szCs w:val="24"/>
        </w:rPr>
        <w:t> </w:t>
      </w:r>
      <w:r w:rsidR="001E432B">
        <w:rPr>
          <w:rFonts w:cs="Arial"/>
          <w:szCs w:val="24"/>
        </w:rPr>
        <w:t>okresie styczeń-</w:t>
      </w:r>
      <w:r w:rsidR="00B24364">
        <w:rPr>
          <w:rFonts w:cs="Arial"/>
          <w:szCs w:val="24"/>
        </w:rPr>
        <w:t>listopad</w:t>
      </w:r>
      <w:r w:rsidR="00944CA2" w:rsidRPr="00D8079D">
        <w:rPr>
          <w:rStyle w:val="Odwoanieprzypisudolnego"/>
          <w:rFonts w:cs="Arial"/>
          <w:szCs w:val="24"/>
        </w:rPr>
        <w:footnoteReference w:id="2"/>
      </w:r>
      <w:r w:rsidR="00A943EE">
        <w:rPr>
          <w:rFonts w:cs="Arial"/>
          <w:szCs w:val="24"/>
        </w:rPr>
        <w:t xml:space="preserve"> 2020 r. </w:t>
      </w:r>
      <w:r w:rsidR="004F09A0">
        <w:rPr>
          <w:rFonts w:cs="Arial"/>
          <w:szCs w:val="24"/>
        </w:rPr>
        <w:t>sprzedaż zmalała r/r o</w:t>
      </w:r>
      <w:r w:rsidR="004134FD">
        <w:rPr>
          <w:rFonts w:cs="Arial"/>
          <w:szCs w:val="24"/>
        </w:rPr>
        <w:t> </w:t>
      </w:r>
      <w:r w:rsidR="00B24364">
        <w:rPr>
          <w:rFonts w:cs="Arial"/>
          <w:szCs w:val="24"/>
        </w:rPr>
        <w:t>3,1</w:t>
      </w:r>
      <w:r w:rsidR="00323BFE" w:rsidRPr="00D8079D">
        <w:rPr>
          <w:rFonts w:cs="Arial"/>
          <w:szCs w:val="24"/>
        </w:rPr>
        <w:t xml:space="preserve">% (wobec wzrostu o </w:t>
      </w:r>
      <w:r w:rsidR="00B24364">
        <w:rPr>
          <w:rFonts w:cs="Arial"/>
          <w:szCs w:val="24"/>
        </w:rPr>
        <w:t>5,5</w:t>
      </w:r>
      <w:r w:rsidR="00323BFE" w:rsidRPr="00D8079D">
        <w:rPr>
          <w:rFonts w:cs="Arial"/>
          <w:szCs w:val="24"/>
        </w:rPr>
        <w:t>% w</w:t>
      </w:r>
      <w:r w:rsidR="00A943EE">
        <w:rPr>
          <w:rFonts w:cs="Arial"/>
          <w:szCs w:val="24"/>
        </w:rPr>
        <w:t> </w:t>
      </w:r>
      <w:r w:rsidR="00323BFE" w:rsidRPr="00D8079D">
        <w:rPr>
          <w:rFonts w:cs="Arial"/>
          <w:szCs w:val="24"/>
        </w:rPr>
        <w:t>2019 r.</w:t>
      </w:r>
      <w:r w:rsidR="009D2620" w:rsidRPr="00D8079D">
        <w:rPr>
          <w:rFonts w:cs="Arial"/>
          <w:szCs w:val="24"/>
        </w:rPr>
        <w:t>)</w:t>
      </w:r>
    </w:p>
    <w:p w:rsidR="00EA2B44" w:rsidRDefault="00EA2B44" w:rsidP="00074DD8">
      <w:pPr>
        <w:pStyle w:val="Nagwek1"/>
      </w:pPr>
    </w:p>
    <w:p w:rsidR="00C22105" w:rsidRDefault="00807AC9" w:rsidP="00074DD8">
      <w:pPr>
        <w:pStyle w:val="Nagwek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>
                <wp:simplePos x="0" y="0"/>
                <wp:positionH relativeFrom="page">
                  <wp:posOffset>5715000</wp:posOffset>
                </wp:positionH>
                <wp:positionV relativeFrom="paragraph">
                  <wp:posOffset>148590</wp:posOffset>
                </wp:positionV>
                <wp:extent cx="1743075" cy="1918335"/>
                <wp:effectExtent l="0" t="0" r="0" b="5715"/>
                <wp:wrapTight wrapText="bothSides">
                  <wp:wrapPolygon edited="0">
                    <wp:start x="708" y="0"/>
                    <wp:lineTo x="708" y="21450"/>
                    <wp:lineTo x="20774" y="21450"/>
                    <wp:lineTo x="20774" y="0"/>
                    <wp:lineTo x="708" y="0"/>
                  </wp:wrapPolygon>
                </wp:wrapTight>
                <wp:docPr id="11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91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4D01" w:rsidRPr="00D33427" w:rsidRDefault="00CF4D01" w:rsidP="00A3508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</w:t>
                            </w:r>
                            <w:r w:rsidR="009F2F0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BB156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listopadzie </w:t>
                            </w:r>
                            <w:r w:rsidR="009F2F0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br. </w:t>
                            </w:r>
                            <w:r w:rsidR="00822C2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spadek sprzedaży detalicznej </w:t>
                            </w:r>
                            <w:r w:rsidR="00756A2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(w cenach stałych) </w:t>
                            </w:r>
                            <w:r w:rsidR="00822C2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 skali roku</w:t>
                            </w:r>
                            <w:r w:rsidR="005253B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822C2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odnotowano w</w:t>
                            </w:r>
                            <w:r w:rsidR="00BB156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e</w:t>
                            </w:r>
                            <w:r w:rsidR="001D4EE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 w</w:t>
                            </w:r>
                            <w:r w:rsidR="00BB156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szystkich prezentowanych</w:t>
                            </w:r>
                            <w:r w:rsidR="001D4EE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grup</w:t>
                            </w:r>
                            <w:r w:rsidR="00BB156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ach</w:t>
                            </w:r>
                            <w:r w:rsidR="006F150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. P</w:t>
                            </w:r>
                            <w:r w:rsidR="00CA305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rzyczyną </w:t>
                            </w:r>
                            <w:r w:rsidR="003F0ED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niższej </w:t>
                            </w:r>
                            <w:r w:rsidR="00CA305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sprzedaży by</w:t>
                            </w:r>
                            <w:r w:rsidR="00D456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ł</w:t>
                            </w:r>
                            <w:r w:rsidR="006F150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</w:t>
                            </w:r>
                            <w:r w:rsidR="00CA305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m.in. wprowadz</w:t>
                            </w:r>
                            <w:r w:rsidR="006F150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enie</w:t>
                            </w:r>
                            <w:r w:rsidR="0051054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 tym miesiącu</w:t>
                            </w:r>
                            <w:r w:rsidR="00CA305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51054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ograniczeń w funkcjonowaniu galerii handlowych </w:t>
                            </w:r>
                            <w:r w:rsidR="006F150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z</w:t>
                            </w:r>
                            <w:r w:rsidR="00585A5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="006F150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powodu epidemii COVID-19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" o:spid="_x0000_s1027" type="#_x0000_t202" style="position:absolute;margin-left:450pt;margin-top:11.7pt;width:137.25pt;height:151.0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" filled="f" stroked="f">
                <v:textbox>
                  <w:txbxContent>
                    <w:p w:rsidR="00CF4D01" w:rsidRPr="00D33427" w:rsidRDefault="00CF4D01" w:rsidP="00A3508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</w:t>
                      </w:r>
                      <w:r w:rsidR="009F2F0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BB156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listopadzie </w:t>
                      </w:r>
                      <w:r w:rsidR="009F2F0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br. </w:t>
                      </w:r>
                      <w:r w:rsidR="00822C2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spadek sprzedaży detalicznej </w:t>
                      </w:r>
                      <w:r w:rsidR="00756A2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(w cenach stałych) </w:t>
                      </w:r>
                      <w:r w:rsidR="00822C2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 skali roku</w:t>
                      </w:r>
                      <w:r w:rsidR="005253B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822C2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odnotowano w</w:t>
                      </w:r>
                      <w:r w:rsidR="00BB156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e</w:t>
                      </w:r>
                      <w:r w:rsidR="001D4EE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 w</w:t>
                      </w:r>
                      <w:r w:rsidR="00BB156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szystkich prezentowanych</w:t>
                      </w:r>
                      <w:r w:rsidR="001D4EE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grup</w:t>
                      </w:r>
                      <w:r w:rsidR="00BB156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ach</w:t>
                      </w:r>
                      <w:r w:rsidR="006F150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. P</w:t>
                      </w:r>
                      <w:r w:rsidR="00CA305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rzyczyną </w:t>
                      </w:r>
                      <w:r w:rsidR="003F0ED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niższej </w:t>
                      </w:r>
                      <w:r w:rsidR="00CA305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sprzedaży by</w:t>
                      </w:r>
                      <w:r w:rsidR="00D456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ł</w:t>
                      </w:r>
                      <w:r w:rsidR="006F150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</w:t>
                      </w:r>
                      <w:r w:rsidR="00CA305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m.in. wprowadz</w:t>
                      </w:r>
                      <w:r w:rsidR="006F150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enie</w:t>
                      </w:r>
                      <w:r w:rsidR="0051054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 tym miesiącu</w:t>
                      </w:r>
                      <w:r w:rsidR="00CA305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51054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ograniczeń w funkcjonowaniu galerii handlowych </w:t>
                      </w:r>
                      <w:r w:rsidR="006F150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z</w:t>
                      </w:r>
                      <w:r w:rsidR="00585A5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="006F150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powodu epidemii COVID-19</w:t>
                      </w:r>
                      <w:bookmarkStart w:id="1" w:name="_GoBack"/>
                      <w:bookmarkEnd w:id="1"/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017FFE" w:rsidRPr="00E31581">
        <w:t xml:space="preserve">Sprzedaż detaliczna towarów według rodzajów działalności </w:t>
      </w:r>
      <w:r w:rsidR="00C20E37">
        <w:t>przedsiębiorstwa</w:t>
      </w:r>
    </w:p>
    <w:p w:rsidR="008C4130" w:rsidRPr="005F5A33" w:rsidRDefault="00452EC7" w:rsidP="00CB7068">
      <w:pPr>
        <w:spacing w:before="0" w:after="0"/>
        <w:rPr>
          <w:rFonts w:cs="Arial"/>
        </w:rPr>
      </w:pPr>
      <w:r>
        <w:rPr>
          <w:rFonts w:cs="Arial"/>
        </w:rPr>
        <w:t>W</w:t>
      </w:r>
      <w:r w:rsidR="00BB1569">
        <w:rPr>
          <w:rFonts w:cs="Arial"/>
        </w:rPr>
        <w:t xml:space="preserve"> listopadzie</w:t>
      </w:r>
      <w:r w:rsidR="00CB7068" w:rsidRPr="00791085">
        <w:rPr>
          <w:rFonts w:cs="Arial"/>
        </w:rPr>
        <w:t xml:space="preserve"> </w:t>
      </w:r>
      <w:r w:rsidR="00600B70" w:rsidRPr="00791085">
        <w:rPr>
          <w:rFonts w:cs="Arial"/>
        </w:rPr>
        <w:t>2020 r.</w:t>
      </w:r>
      <w:r w:rsidR="00807AC9" w:rsidRPr="00791085">
        <w:rPr>
          <w:rFonts w:cs="Arial"/>
        </w:rPr>
        <w:t xml:space="preserve"> </w:t>
      </w:r>
      <w:r w:rsidR="008C759C">
        <w:rPr>
          <w:rFonts w:cs="Arial"/>
        </w:rPr>
        <w:t xml:space="preserve">największy </w:t>
      </w:r>
      <w:r w:rsidR="002F1D24">
        <w:rPr>
          <w:rFonts w:cs="Arial"/>
        </w:rPr>
        <w:t xml:space="preserve">spadek </w:t>
      </w:r>
      <w:r w:rsidR="003E04E1" w:rsidRPr="00791085">
        <w:rPr>
          <w:rFonts w:cs="Arial"/>
        </w:rPr>
        <w:t>sprzedaż</w:t>
      </w:r>
      <w:r w:rsidR="003E04E1">
        <w:rPr>
          <w:rFonts w:cs="Arial"/>
        </w:rPr>
        <w:t>y</w:t>
      </w:r>
      <w:r w:rsidR="003E04E1" w:rsidRPr="00791085">
        <w:rPr>
          <w:rFonts w:cs="Arial"/>
        </w:rPr>
        <w:t xml:space="preserve"> detaliczn</w:t>
      </w:r>
      <w:r w:rsidR="003E04E1">
        <w:rPr>
          <w:rFonts w:cs="Arial"/>
        </w:rPr>
        <w:t>ej</w:t>
      </w:r>
      <w:r w:rsidR="00162914">
        <w:rPr>
          <w:rFonts w:cs="Arial"/>
        </w:rPr>
        <w:t xml:space="preserve"> (w </w:t>
      </w:r>
      <w:r w:rsidR="003E04E1" w:rsidRPr="00791085">
        <w:rPr>
          <w:rFonts w:cs="Arial"/>
        </w:rPr>
        <w:t>cenach stałych)</w:t>
      </w:r>
      <w:r w:rsidR="003E04E1">
        <w:rPr>
          <w:rFonts w:cs="Arial"/>
        </w:rPr>
        <w:t xml:space="preserve"> </w:t>
      </w:r>
      <w:r w:rsidR="00DD3C27" w:rsidRPr="00791085">
        <w:rPr>
          <w:rFonts w:cs="Arial"/>
        </w:rPr>
        <w:t>w porównaniu z</w:t>
      </w:r>
      <w:r w:rsidR="004B18B7">
        <w:rPr>
          <w:rFonts w:cs="Arial"/>
        </w:rPr>
        <w:t> </w:t>
      </w:r>
      <w:r w:rsidR="00DD3C27" w:rsidRPr="00791085">
        <w:rPr>
          <w:rFonts w:cs="Arial"/>
        </w:rPr>
        <w:t>analogicznym okresem 2019 r.</w:t>
      </w:r>
      <w:r>
        <w:rPr>
          <w:rFonts w:cs="Arial"/>
        </w:rPr>
        <w:t xml:space="preserve"> </w:t>
      </w:r>
      <w:r w:rsidR="00FB7C15">
        <w:rPr>
          <w:rFonts w:cs="Arial"/>
        </w:rPr>
        <w:t>odnotow</w:t>
      </w:r>
      <w:r w:rsidR="00EF5D3B">
        <w:rPr>
          <w:rFonts w:cs="Arial"/>
        </w:rPr>
        <w:t>ały</w:t>
      </w:r>
      <w:r w:rsidR="003E04E1">
        <w:rPr>
          <w:rFonts w:cs="Arial"/>
        </w:rPr>
        <w:t xml:space="preserve"> </w:t>
      </w:r>
      <w:r w:rsidR="00B75365">
        <w:rPr>
          <w:rFonts w:cs="Arial"/>
        </w:rPr>
        <w:t>podmiot</w:t>
      </w:r>
      <w:r w:rsidR="00EF5D3B">
        <w:rPr>
          <w:rFonts w:cs="Arial"/>
        </w:rPr>
        <w:t>y</w:t>
      </w:r>
      <w:r w:rsidR="00B75365">
        <w:rPr>
          <w:rFonts w:cs="Arial"/>
        </w:rPr>
        <w:t xml:space="preserve"> </w:t>
      </w:r>
      <w:r w:rsidR="00591BDF">
        <w:rPr>
          <w:rFonts w:cs="Arial"/>
        </w:rPr>
        <w:t xml:space="preserve">handlujące </w:t>
      </w:r>
      <w:r w:rsidR="00C52DFE">
        <w:rPr>
          <w:rFonts w:cs="Arial"/>
        </w:rPr>
        <w:t>tekstylia</w:t>
      </w:r>
      <w:r w:rsidR="00591BDF">
        <w:rPr>
          <w:rFonts w:cs="Arial"/>
        </w:rPr>
        <w:t>mi</w:t>
      </w:r>
      <w:r w:rsidR="00C52DFE">
        <w:rPr>
          <w:rFonts w:cs="Arial"/>
        </w:rPr>
        <w:t>, odzież</w:t>
      </w:r>
      <w:r w:rsidR="00591BDF">
        <w:rPr>
          <w:rFonts w:cs="Arial"/>
        </w:rPr>
        <w:t>ą i </w:t>
      </w:r>
      <w:r w:rsidR="00C52DFE">
        <w:rPr>
          <w:rFonts w:cs="Arial"/>
        </w:rPr>
        <w:t>obuwie</w:t>
      </w:r>
      <w:r w:rsidR="00591BDF">
        <w:rPr>
          <w:rFonts w:cs="Arial"/>
        </w:rPr>
        <w:t>m</w:t>
      </w:r>
      <w:r w:rsidR="00C52DFE">
        <w:rPr>
          <w:rFonts w:cs="Arial"/>
        </w:rPr>
        <w:t xml:space="preserve"> (o 21,9% wobec wzrostu o 4,8% przed rokiem)</w:t>
      </w:r>
      <w:r w:rsidR="006B566F">
        <w:rPr>
          <w:rFonts w:cs="Arial"/>
        </w:rPr>
        <w:t>.</w:t>
      </w:r>
      <w:r w:rsidR="00EF5D3B" w:rsidRPr="00EF5D3B">
        <w:rPr>
          <w:rFonts w:cs="Arial"/>
        </w:rPr>
        <w:t xml:space="preserve"> </w:t>
      </w:r>
      <w:r w:rsidR="00476D26" w:rsidRPr="005F5A33">
        <w:rPr>
          <w:rFonts w:cs="Arial"/>
        </w:rPr>
        <w:t xml:space="preserve">Znacznie mniejszą sprzedaż zaobserwowano również </w:t>
      </w:r>
      <w:r w:rsidR="006B566F" w:rsidRPr="005F5A33">
        <w:rPr>
          <w:rFonts w:cs="Arial"/>
        </w:rPr>
        <w:t xml:space="preserve"> w grupach: „</w:t>
      </w:r>
      <w:r w:rsidR="00EF5D3B" w:rsidRPr="005F5A33">
        <w:rPr>
          <w:rFonts w:cs="Arial"/>
        </w:rPr>
        <w:t>paliwa stałe, ciekłe i gazowe</w:t>
      </w:r>
      <w:r w:rsidR="006B566F" w:rsidRPr="005F5A33">
        <w:rPr>
          <w:rFonts w:cs="Arial"/>
        </w:rPr>
        <w:t>”</w:t>
      </w:r>
      <w:r w:rsidR="00EF5D3B" w:rsidRPr="005F5A33">
        <w:rPr>
          <w:rFonts w:cs="Arial"/>
        </w:rPr>
        <w:t xml:space="preserve"> (o </w:t>
      </w:r>
      <w:r w:rsidR="006B566F" w:rsidRPr="005F5A33">
        <w:rPr>
          <w:rFonts w:cs="Arial"/>
        </w:rPr>
        <w:t>14,7</w:t>
      </w:r>
      <w:r w:rsidR="00EF5D3B" w:rsidRPr="005F5A33">
        <w:rPr>
          <w:rFonts w:cs="Arial"/>
        </w:rPr>
        <w:t>%)</w:t>
      </w:r>
      <w:r w:rsidR="006B566F" w:rsidRPr="005F5A33">
        <w:rPr>
          <w:rFonts w:cs="Arial"/>
        </w:rPr>
        <w:t xml:space="preserve">; </w:t>
      </w:r>
      <w:r w:rsidR="002E68BC" w:rsidRPr="005F5A33">
        <w:rPr>
          <w:rFonts w:cs="Arial"/>
        </w:rPr>
        <w:t>„pozostałe” (o</w:t>
      </w:r>
      <w:r w:rsidR="00591BDF" w:rsidRPr="005F5A33">
        <w:rPr>
          <w:rFonts w:cs="Arial"/>
        </w:rPr>
        <w:t> </w:t>
      </w:r>
      <w:r w:rsidR="006B566F" w:rsidRPr="005F5A33">
        <w:rPr>
          <w:rFonts w:cs="Arial"/>
        </w:rPr>
        <w:t>12</w:t>
      </w:r>
      <w:r w:rsidR="002E68BC" w:rsidRPr="005F5A33">
        <w:rPr>
          <w:rFonts w:cs="Arial"/>
        </w:rPr>
        <w:t>,4%);</w:t>
      </w:r>
      <w:r w:rsidR="00C176CD" w:rsidRPr="005F5A33">
        <w:rPr>
          <w:rFonts w:cs="Arial"/>
        </w:rPr>
        <w:t xml:space="preserve"> </w:t>
      </w:r>
      <w:r w:rsidR="00BD4D84" w:rsidRPr="005F5A33">
        <w:rPr>
          <w:rFonts w:cs="Arial"/>
        </w:rPr>
        <w:t>„pojazdy samo</w:t>
      </w:r>
      <w:r w:rsidR="002E68BC" w:rsidRPr="005F5A33">
        <w:rPr>
          <w:rFonts w:cs="Arial"/>
        </w:rPr>
        <w:t xml:space="preserve">chodowe, motocykle, części” (o </w:t>
      </w:r>
      <w:r w:rsidR="00373D2E" w:rsidRPr="005F5A33">
        <w:rPr>
          <w:rFonts w:cs="Arial"/>
        </w:rPr>
        <w:t>9,6</w:t>
      </w:r>
      <w:r w:rsidR="009D4DA2" w:rsidRPr="005F5A33">
        <w:rPr>
          <w:rFonts w:cs="Arial"/>
        </w:rPr>
        <w:t xml:space="preserve">%) oraz </w:t>
      </w:r>
      <w:r w:rsidR="00FB5E66" w:rsidRPr="005F5A33">
        <w:rPr>
          <w:rFonts w:cs="Arial"/>
        </w:rPr>
        <w:t>„prasa, książki, pozostała sprzedaż w w</w:t>
      </w:r>
      <w:r w:rsidR="00247AF4" w:rsidRPr="005F5A33">
        <w:rPr>
          <w:rFonts w:cs="Arial"/>
        </w:rPr>
        <w:t>ys</w:t>
      </w:r>
      <w:r w:rsidR="00437880" w:rsidRPr="005F5A33">
        <w:rPr>
          <w:rFonts w:cs="Arial"/>
        </w:rPr>
        <w:t xml:space="preserve">pecjalizowanych sklepach” (o </w:t>
      </w:r>
      <w:r w:rsidR="009D4DA2" w:rsidRPr="005F5A33">
        <w:rPr>
          <w:rFonts w:cs="Arial"/>
        </w:rPr>
        <w:t>7,5</w:t>
      </w:r>
      <w:r w:rsidR="0098070A" w:rsidRPr="005F5A33">
        <w:rPr>
          <w:rFonts w:cs="Arial"/>
        </w:rPr>
        <w:t>%</w:t>
      </w:r>
      <w:r w:rsidR="00FB5E66" w:rsidRPr="005F5A33">
        <w:rPr>
          <w:rFonts w:cs="Arial"/>
        </w:rPr>
        <w:t>)</w:t>
      </w:r>
      <w:r w:rsidR="009D4DA2" w:rsidRPr="005F5A33">
        <w:rPr>
          <w:rFonts w:cs="Arial"/>
        </w:rPr>
        <w:t>.</w:t>
      </w:r>
      <w:r w:rsidR="00FB5E66" w:rsidRPr="005F5A33">
        <w:rPr>
          <w:rFonts w:cs="Arial"/>
        </w:rPr>
        <w:t xml:space="preserve"> </w:t>
      </w:r>
    </w:p>
    <w:p w:rsidR="00DA6A41" w:rsidRPr="00D47283" w:rsidRDefault="000D29BD" w:rsidP="0089562D">
      <w:pPr>
        <w:spacing w:before="0" w:after="0"/>
        <w:rPr>
          <w:rFonts w:cs="Arial"/>
        </w:rPr>
      </w:pPr>
      <w:r w:rsidRPr="005F5A33">
        <w:rPr>
          <w:rFonts w:cs="Arial"/>
        </w:rPr>
        <w:t>W</w:t>
      </w:r>
      <w:r w:rsidR="00490BD6" w:rsidRPr="005F5A33">
        <w:rPr>
          <w:rFonts w:cs="Arial"/>
        </w:rPr>
        <w:t xml:space="preserve"> </w:t>
      </w:r>
      <w:r w:rsidR="004311B1" w:rsidRPr="005F5A33">
        <w:rPr>
          <w:rFonts w:cs="Arial"/>
        </w:rPr>
        <w:t>listopadzie</w:t>
      </w:r>
      <w:r w:rsidRPr="005F5A33">
        <w:rPr>
          <w:rFonts w:cs="Arial"/>
        </w:rPr>
        <w:t xml:space="preserve"> </w:t>
      </w:r>
      <w:r w:rsidR="00490BD6" w:rsidRPr="005F5A33">
        <w:rPr>
          <w:rFonts w:cs="Arial"/>
        </w:rPr>
        <w:t>br. w porównaniu z</w:t>
      </w:r>
      <w:r w:rsidR="00FF5042" w:rsidRPr="005F5A33">
        <w:rPr>
          <w:rFonts w:cs="Arial"/>
        </w:rPr>
        <w:t> </w:t>
      </w:r>
      <w:r w:rsidR="00490BD6" w:rsidRPr="005F5A33">
        <w:rPr>
          <w:rFonts w:cs="Arial"/>
        </w:rPr>
        <w:t xml:space="preserve">poprzednim miesiącem </w:t>
      </w:r>
      <w:r w:rsidR="00DA6A41" w:rsidRPr="005F5A33">
        <w:rPr>
          <w:rFonts w:cs="Arial"/>
        </w:rPr>
        <w:t xml:space="preserve">odnotowano </w:t>
      </w:r>
      <w:r w:rsidR="00D57F31" w:rsidRPr="005F5A33">
        <w:rPr>
          <w:rFonts w:cs="Arial"/>
        </w:rPr>
        <w:t>wzrost</w:t>
      </w:r>
      <w:r w:rsidR="00D64C0D" w:rsidRPr="005F5A33">
        <w:rPr>
          <w:rFonts w:cs="Arial"/>
        </w:rPr>
        <w:t xml:space="preserve"> </w:t>
      </w:r>
      <w:r w:rsidR="00C96C0D" w:rsidRPr="005F5A33">
        <w:rPr>
          <w:rFonts w:cs="Arial"/>
        </w:rPr>
        <w:t xml:space="preserve">wartości </w:t>
      </w:r>
      <w:r w:rsidR="00DA6A41" w:rsidRPr="005F5A33">
        <w:rPr>
          <w:rFonts w:cs="Arial"/>
        </w:rPr>
        <w:t>sprzedaży d</w:t>
      </w:r>
      <w:r w:rsidR="00490BD6" w:rsidRPr="005F5A33">
        <w:rPr>
          <w:rFonts w:cs="Arial"/>
        </w:rPr>
        <w:t>etalicznej przez Internet</w:t>
      </w:r>
      <w:r w:rsidR="007044F5" w:rsidRPr="005F5A33">
        <w:rPr>
          <w:rFonts w:cs="Arial"/>
        </w:rPr>
        <w:t xml:space="preserve"> </w:t>
      </w:r>
      <w:r w:rsidR="00734727" w:rsidRPr="005F5A33">
        <w:rPr>
          <w:rFonts w:cs="Arial"/>
        </w:rPr>
        <w:t xml:space="preserve"> w cenach bieżących </w:t>
      </w:r>
      <w:r w:rsidR="00490BD6" w:rsidRPr="005F5A33">
        <w:rPr>
          <w:rFonts w:cs="Arial"/>
        </w:rPr>
        <w:t>(o</w:t>
      </w:r>
      <w:r w:rsidR="00F234E8" w:rsidRPr="005F5A33">
        <w:rPr>
          <w:rFonts w:cs="Arial"/>
        </w:rPr>
        <w:t> </w:t>
      </w:r>
      <w:r w:rsidR="004311B1" w:rsidRPr="005F5A33">
        <w:rPr>
          <w:rFonts w:cs="Arial"/>
        </w:rPr>
        <w:t>47,9</w:t>
      </w:r>
      <w:r w:rsidR="00490BD6" w:rsidRPr="005F5A33">
        <w:rPr>
          <w:rFonts w:cs="Arial"/>
        </w:rPr>
        <w:t>%).</w:t>
      </w:r>
      <w:r w:rsidR="00195942" w:rsidRPr="005F5A33">
        <w:rPr>
          <w:rFonts w:cs="Arial"/>
        </w:rPr>
        <w:t xml:space="preserve"> U</w:t>
      </w:r>
      <w:r w:rsidR="00456FFE" w:rsidRPr="005F5A33">
        <w:rPr>
          <w:rFonts w:cs="Arial"/>
        </w:rPr>
        <w:t>dział tej sprzedaży</w:t>
      </w:r>
      <w:r w:rsidR="0089562D" w:rsidRPr="005F5A33">
        <w:rPr>
          <w:rFonts w:cs="Arial"/>
        </w:rPr>
        <w:t xml:space="preserve"> </w:t>
      </w:r>
      <w:r w:rsidR="00C07AE6" w:rsidRPr="005F5A33">
        <w:rPr>
          <w:rFonts w:cs="Arial"/>
        </w:rPr>
        <w:t>z</w:t>
      </w:r>
      <w:r w:rsidR="00D46798" w:rsidRPr="005F5A33">
        <w:rPr>
          <w:rFonts w:cs="Arial"/>
        </w:rPr>
        <w:t>większył</w:t>
      </w:r>
      <w:r w:rsidR="00C07AE6" w:rsidRPr="005F5A33">
        <w:rPr>
          <w:rFonts w:cs="Arial"/>
        </w:rPr>
        <w:t xml:space="preserve"> się</w:t>
      </w:r>
      <w:r w:rsidR="00AA3132" w:rsidRPr="005F5A33">
        <w:rPr>
          <w:rFonts w:cs="Arial"/>
        </w:rPr>
        <w:t xml:space="preserve"> z </w:t>
      </w:r>
      <w:r w:rsidR="00657ACD" w:rsidRPr="005F5A33">
        <w:rPr>
          <w:rFonts w:cs="Arial"/>
        </w:rPr>
        <w:t>7</w:t>
      </w:r>
      <w:r w:rsidR="002F76DB" w:rsidRPr="005F5A33">
        <w:rPr>
          <w:rFonts w:cs="Arial"/>
        </w:rPr>
        <w:t>,</w:t>
      </w:r>
      <w:r w:rsidR="00657ACD" w:rsidRPr="005F5A33">
        <w:rPr>
          <w:rFonts w:cs="Arial"/>
        </w:rPr>
        <w:t>3</w:t>
      </w:r>
      <w:r w:rsidR="0089507D" w:rsidRPr="005F5A33">
        <w:rPr>
          <w:rFonts w:cs="Arial"/>
        </w:rPr>
        <w:t xml:space="preserve">% </w:t>
      </w:r>
      <w:r w:rsidR="00AA3132" w:rsidRPr="005F5A33">
        <w:rPr>
          <w:rFonts w:cs="Arial"/>
        </w:rPr>
        <w:t>w</w:t>
      </w:r>
      <w:r w:rsidR="00657ACD" w:rsidRPr="005F5A33">
        <w:rPr>
          <w:rFonts w:cs="Arial"/>
        </w:rPr>
        <w:t xml:space="preserve"> październiku</w:t>
      </w:r>
      <w:r w:rsidR="009B431B" w:rsidRPr="005F5A33">
        <w:rPr>
          <w:rFonts w:cs="Arial"/>
        </w:rPr>
        <w:t xml:space="preserve"> </w:t>
      </w:r>
      <w:r w:rsidR="00AA3132" w:rsidRPr="005F5A33">
        <w:rPr>
          <w:rFonts w:cs="Arial"/>
        </w:rPr>
        <w:t xml:space="preserve">br. do </w:t>
      </w:r>
      <w:r w:rsidR="00657ACD" w:rsidRPr="005F5A33">
        <w:rPr>
          <w:rFonts w:cs="Arial"/>
        </w:rPr>
        <w:t>11,4</w:t>
      </w:r>
      <w:r w:rsidR="00D60935" w:rsidRPr="005F5A33">
        <w:rPr>
          <w:rFonts w:cs="Arial"/>
        </w:rPr>
        <w:t>% w</w:t>
      </w:r>
      <w:r w:rsidR="006B1C2C" w:rsidRPr="005F5A33">
        <w:rPr>
          <w:rFonts w:cs="Arial"/>
        </w:rPr>
        <w:t xml:space="preserve"> </w:t>
      </w:r>
      <w:r w:rsidR="00657ACD" w:rsidRPr="005F5A33">
        <w:rPr>
          <w:rFonts w:cs="Arial"/>
        </w:rPr>
        <w:t>listopadzie</w:t>
      </w:r>
      <w:r w:rsidR="00397F66" w:rsidRPr="005F5A33">
        <w:rPr>
          <w:rFonts w:cs="Arial"/>
        </w:rPr>
        <w:t xml:space="preserve"> </w:t>
      </w:r>
      <w:r w:rsidR="00D60935" w:rsidRPr="005F5A33">
        <w:rPr>
          <w:rFonts w:cs="Arial"/>
        </w:rPr>
        <w:t>br.</w:t>
      </w:r>
      <w:r w:rsidR="0089507D" w:rsidRPr="005F5A33">
        <w:rPr>
          <w:rFonts w:cs="Arial"/>
        </w:rPr>
        <w:t xml:space="preserve"> </w:t>
      </w:r>
      <w:r w:rsidR="00D46798" w:rsidRPr="005F5A33">
        <w:rPr>
          <w:rFonts w:cs="Arial"/>
        </w:rPr>
        <w:t xml:space="preserve">Wzrost </w:t>
      </w:r>
      <w:r w:rsidR="0089507D" w:rsidRPr="005F5A33">
        <w:rPr>
          <w:rFonts w:cs="Arial"/>
        </w:rPr>
        <w:t>udział</w:t>
      </w:r>
      <w:r w:rsidR="00AF6DA8" w:rsidRPr="005F5A33">
        <w:rPr>
          <w:rFonts w:cs="Arial"/>
        </w:rPr>
        <w:t>u</w:t>
      </w:r>
      <w:r w:rsidR="0089507D" w:rsidRPr="005F5A33">
        <w:rPr>
          <w:rFonts w:cs="Arial"/>
        </w:rPr>
        <w:t xml:space="preserve"> sprzedaży przez</w:t>
      </w:r>
      <w:r w:rsidR="008E0771" w:rsidRPr="005F5A33">
        <w:rPr>
          <w:rFonts w:cs="Arial"/>
        </w:rPr>
        <w:t xml:space="preserve"> </w:t>
      </w:r>
      <w:r w:rsidR="005A0FBE" w:rsidRPr="005F5A33">
        <w:rPr>
          <w:rFonts w:cs="Arial"/>
        </w:rPr>
        <w:br/>
      </w:r>
      <w:r w:rsidR="008E0771" w:rsidRPr="005F5A33">
        <w:rPr>
          <w:rFonts w:cs="Arial"/>
        </w:rPr>
        <w:t>In</w:t>
      </w:r>
      <w:r w:rsidR="0089507D" w:rsidRPr="005F5A33">
        <w:rPr>
          <w:rFonts w:cs="Arial"/>
        </w:rPr>
        <w:t xml:space="preserve">ternet </w:t>
      </w:r>
      <w:r w:rsidR="00224889" w:rsidRPr="005F5A33">
        <w:rPr>
          <w:rFonts w:cs="Arial"/>
        </w:rPr>
        <w:t>zaobserwowano</w:t>
      </w:r>
      <w:r w:rsidR="008641B0" w:rsidRPr="005F5A33">
        <w:rPr>
          <w:rFonts w:cs="Arial"/>
        </w:rPr>
        <w:t xml:space="preserve"> we wszystkich </w:t>
      </w:r>
      <w:r w:rsidR="006727A1" w:rsidRPr="005F5A33">
        <w:rPr>
          <w:rFonts w:cs="Arial"/>
        </w:rPr>
        <w:t xml:space="preserve">prezentowanych </w:t>
      </w:r>
      <w:r w:rsidR="008641B0" w:rsidRPr="005F5A33">
        <w:rPr>
          <w:rFonts w:cs="Arial"/>
        </w:rPr>
        <w:t xml:space="preserve">grupach </w:t>
      </w:r>
      <w:r w:rsidR="008641B0">
        <w:rPr>
          <w:rFonts w:cs="Arial"/>
        </w:rPr>
        <w:t xml:space="preserve">przy czym znaczący </w:t>
      </w:r>
      <w:r w:rsidR="0089507D" w:rsidRPr="00D47283">
        <w:rPr>
          <w:rFonts w:cs="Arial"/>
        </w:rPr>
        <w:t>wykazały prze</w:t>
      </w:r>
      <w:r w:rsidR="00C4441B" w:rsidRPr="00D47283">
        <w:rPr>
          <w:rFonts w:cs="Arial"/>
        </w:rPr>
        <w:t>dsiębiorstwa zaklasyfikowane do</w:t>
      </w:r>
      <w:r w:rsidR="0089507D" w:rsidRPr="00D47283">
        <w:rPr>
          <w:rFonts w:cs="Arial"/>
        </w:rPr>
        <w:t xml:space="preserve"> grup</w:t>
      </w:r>
      <w:r w:rsidR="00063986" w:rsidRPr="00D47283">
        <w:rPr>
          <w:rFonts w:cs="Arial"/>
        </w:rPr>
        <w:t>y</w:t>
      </w:r>
      <w:r w:rsidR="001E7214" w:rsidRPr="00D47283">
        <w:rPr>
          <w:rFonts w:cs="Arial"/>
        </w:rPr>
        <w:t xml:space="preserve"> </w:t>
      </w:r>
      <w:r w:rsidR="00E07336" w:rsidRPr="00D47283">
        <w:rPr>
          <w:rFonts w:cs="Arial"/>
        </w:rPr>
        <w:t>„tekstylia, odzież, obuwie</w:t>
      </w:r>
      <w:r w:rsidR="000325B7">
        <w:rPr>
          <w:rFonts w:cs="Arial"/>
        </w:rPr>
        <w:t>”</w:t>
      </w:r>
      <w:r w:rsidR="00E07336" w:rsidRPr="00D47283">
        <w:rPr>
          <w:rFonts w:cs="Arial"/>
        </w:rPr>
        <w:t xml:space="preserve"> (z </w:t>
      </w:r>
      <w:r w:rsidR="00E07336">
        <w:rPr>
          <w:rFonts w:cs="Arial"/>
        </w:rPr>
        <w:t>19,4</w:t>
      </w:r>
      <w:r w:rsidR="00E07336" w:rsidRPr="00D47283">
        <w:rPr>
          <w:rFonts w:cs="Arial"/>
        </w:rPr>
        <w:t xml:space="preserve">% przed miesiącem do </w:t>
      </w:r>
      <w:r w:rsidR="00E07336">
        <w:rPr>
          <w:rFonts w:cs="Arial"/>
        </w:rPr>
        <w:t>35,4%)</w:t>
      </w:r>
      <w:r w:rsidR="004B18B7" w:rsidRPr="00D47283">
        <w:rPr>
          <w:rFonts w:cs="Arial"/>
        </w:rPr>
        <w:t>,</w:t>
      </w:r>
      <w:r w:rsidR="00E07336">
        <w:rPr>
          <w:rFonts w:cs="Arial"/>
        </w:rPr>
        <w:t xml:space="preserve"> </w:t>
      </w:r>
      <w:r w:rsidR="00E07336" w:rsidRPr="00D47283">
        <w:rPr>
          <w:rFonts w:cs="Arial"/>
        </w:rPr>
        <w:t>a także podmioty z  grup</w:t>
      </w:r>
      <w:r w:rsidR="00E07336">
        <w:rPr>
          <w:rFonts w:cs="Arial"/>
        </w:rPr>
        <w:t xml:space="preserve"> </w:t>
      </w:r>
      <w:r w:rsidR="00E07336" w:rsidRPr="00D47283">
        <w:rPr>
          <w:rFonts w:cs="Arial"/>
        </w:rPr>
        <w:t xml:space="preserve"> </w:t>
      </w:r>
      <w:r w:rsidR="00E07336">
        <w:rPr>
          <w:rFonts w:cs="Arial"/>
        </w:rPr>
        <w:t>„prasa</w:t>
      </w:r>
      <w:r w:rsidR="004E2A8F">
        <w:rPr>
          <w:rFonts w:cs="Arial"/>
        </w:rPr>
        <w:t>,</w:t>
      </w:r>
      <w:r w:rsidR="004B18B7" w:rsidRPr="00D47283">
        <w:rPr>
          <w:rFonts w:cs="Arial"/>
        </w:rPr>
        <w:t xml:space="preserve"> książki, pozostała sprzedaż w</w:t>
      </w:r>
      <w:r w:rsidR="00B0571C">
        <w:rPr>
          <w:rFonts w:cs="Arial"/>
        </w:rPr>
        <w:t> </w:t>
      </w:r>
      <w:r w:rsidR="004B18B7" w:rsidRPr="00D47283">
        <w:rPr>
          <w:rFonts w:cs="Arial"/>
        </w:rPr>
        <w:t>wyspecjalizowanych sklepach” (odpowiednio z </w:t>
      </w:r>
      <w:r w:rsidR="00657ACD">
        <w:rPr>
          <w:rFonts w:cs="Arial"/>
        </w:rPr>
        <w:t>25,2</w:t>
      </w:r>
      <w:r w:rsidR="008F0AB0">
        <w:rPr>
          <w:rFonts w:cs="Arial"/>
        </w:rPr>
        <w:t xml:space="preserve">% do </w:t>
      </w:r>
      <w:r w:rsidR="00657ACD">
        <w:rPr>
          <w:rFonts w:cs="Arial"/>
        </w:rPr>
        <w:t>38,1</w:t>
      </w:r>
      <w:r w:rsidR="004B18B7" w:rsidRPr="000262E5">
        <w:rPr>
          <w:rFonts w:cs="Arial"/>
        </w:rPr>
        <w:t>%</w:t>
      </w:r>
      <w:r w:rsidR="004B18B7" w:rsidRPr="00D47283">
        <w:rPr>
          <w:rFonts w:cs="Arial"/>
        </w:rPr>
        <w:t xml:space="preserve">) </w:t>
      </w:r>
      <w:r w:rsidR="00366945" w:rsidRPr="00D47283">
        <w:rPr>
          <w:rFonts w:cs="Arial"/>
        </w:rPr>
        <w:t>oraz</w:t>
      </w:r>
      <w:r w:rsidR="0089562D" w:rsidRPr="00D47283">
        <w:rPr>
          <w:rFonts w:cs="Arial"/>
        </w:rPr>
        <w:t xml:space="preserve"> </w:t>
      </w:r>
      <w:r w:rsidR="001E7214" w:rsidRPr="00D47283">
        <w:rPr>
          <w:rFonts w:cs="Arial"/>
        </w:rPr>
        <w:t>„meble, rtv, agd”</w:t>
      </w:r>
      <w:r w:rsidR="00FE3DCC" w:rsidRPr="00D47283">
        <w:rPr>
          <w:rFonts w:cs="Arial"/>
        </w:rPr>
        <w:t xml:space="preserve"> </w:t>
      </w:r>
      <w:r w:rsidR="00063986" w:rsidRPr="00D47283">
        <w:rPr>
          <w:rFonts w:cs="Arial"/>
        </w:rPr>
        <w:t>(z</w:t>
      </w:r>
      <w:r w:rsidR="00807AC9" w:rsidRPr="00D47283">
        <w:rPr>
          <w:rFonts w:cs="Arial"/>
        </w:rPr>
        <w:t> </w:t>
      </w:r>
      <w:r w:rsidR="00651D02">
        <w:rPr>
          <w:rFonts w:cs="Arial"/>
        </w:rPr>
        <w:t>1</w:t>
      </w:r>
      <w:r w:rsidR="00A77A0A">
        <w:rPr>
          <w:rFonts w:cs="Arial"/>
        </w:rPr>
        <w:t>2</w:t>
      </w:r>
      <w:r w:rsidR="006B1C2C">
        <w:rPr>
          <w:rFonts w:cs="Arial"/>
        </w:rPr>
        <w:t>,8</w:t>
      </w:r>
      <w:r w:rsidR="00063986" w:rsidRPr="00D47283">
        <w:rPr>
          <w:rFonts w:cs="Arial"/>
        </w:rPr>
        <w:t>%</w:t>
      </w:r>
      <w:r w:rsidR="00366945" w:rsidRPr="00D47283">
        <w:rPr>
          <w:rFonts w:cs="Arial"/>
        </w:rPr>
        <w:t xml:space="preserve"> </w:t>
      </w:r>
      <w:r w:rsidR="00063986" w:rsidRPr="00D47283">
        <w:rPr>
          <w:rFonts w:cs="Arial"/>
        </w:rPr>
        <w:t xml:space="preserve">do </w:t>
      </w:r>
      <w:r w:rsidR="00A77A0A">
        <w:rPr>
          <w:rFonts w:cs="Arial"/>
        </w:rPr>
        <w:t>2</w:t>
      </w:r>
      <w:r w:rsidR="006B1C2C">
        <w:rPr>
          <w:rFonts w:cs="Arial"/>
        </w:rPr>
        <w:t>2</w:t>
      </w:r>
      <w:r w:rsidR="00A77A0A">
        <w:rPr>
          <w:rFonts w:cs="Arial"/>
        </w:rPr>
        <w:t>,5</w:t>
      </w:r>
      <w:r w:rsidR="001E7214" w:rsidRPr="00D47283">
        <w:rPr>
          <w:rFonts w:cs="Arial"/>
        </w:rPr>
        <w:t>%</w:t>
      </w:r>
      <w:r w:rsidR="00063986" w:rsidRPr="00D47283">
        <w:rPr>
          <w:rFonts w:cs="Arial"/>
        </w:rPr>
        <w:t>)</w:t>
      </w:r>
      <w:r w:rsidR="00FF5042" w:rsidRPr="00D47283">
        <w:rPr>
          <w:rFonts w:cs="Arial"/>
        </w:rPr>
        <w:t>.</w:t>
      </w:r>
    </w:p>
    <w:p w:rsidR="00E85F28" w:rsidRDefault="00E85F28" w:rsidP="00D97A4D">
      <w:pPr>
        <w:pStyle w:val="tytuwykresu"/>
      </w:pPr>
    </w:p>
    <w:p w:rsidR="00D62E4C" w:rsidRDefault="0089562D" w:rsidP="00D97A4D">
      <w:pPr>
        <w:pStyle w:val="tytuwykresu"/>
        <w:rPr>
          <w:shd w:val="clear" w:color="auto" w:fill="FFFFFF"/>
        </w:rPr>
      </w:pPr>
      <w:r w:rsidRPr="00B5309C">
        <w:t xml:space="preserve"> </w:t>
      </w:r>
      <w:r w:rsidR="00B25EE8" w:rsidRPr="00B5309C">
        <w:t>Wykres 1</w:t>
      </w:r>
      <w:r w:rsidR="00976445">
        <w:t>.</w:t>
      </w:r>
      <w:r w:rsidR="00B25EE8" w:rsidRPr="00B5309C">
        <w:rPr>
          <w:shd w:val="clear" w:color="auto" w:fill="FFFFFF"/>
        </w:rPr>
        <w:t xml:space="preserve"> Sprzedaż detaliczna towarów (ceny stałe) – analogiczny okres roku poprzedniego</w:t>
      </w:r>
      <w:r w:rsidR="00B25EE8">
        <w:rPr>
          <w:shd w:val="clear" w:color="auto" w:fill="FFFFFF"/>
        </w:rPr>
        <w:t>=100</w:t>
      </w:r>
      <w:r w:rsidR="00D62357" w:rsidRPr="003B579A">
        <w:rPr>
          <w:b w:val="0"/>
          <w:noProof/>
          <w:spacing w:val="-14"/>
          <w:szCs w:val="18"/>
          <w:lang w:eastAsia="pl-PL"/>
        </w:rPr>
        <w:drawing>
          <wp:anchor distT="0" distB="0" distL="114300" distR="114300" simplePos="0" relativeHeight="251722752" behindDoc="0" locked="0" layoutInCell="1" allowOverlap="1" wp14:anchorId="63CEA669" wp14:editId="09D2F0E0">
            <wp:simplePos x="0" y="0"/>
            <wp:positionH relativeFrom="margin">
              <wp:posOffset>0</wp:posOffset>
            </wp:positionH>
            <wp:positionV relativeFrom="margin">
              <wp:posOffset>5029200</wp:posOffset>
            </wp:positionV>
            <wp:extent cx="5048250" cy="2439670"/>
            <wp:effectExtent l="0" t="0" r="0" b="0"/>
            <wp:wrapSquare wrapText="bothSides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V relativeFrom="margin">
              <wp14:pctHeight>0</wp14:pctHeight>
            </wp14:sizeRelV>
          </wp:anchor>
        </w:drawing>
      </w:r>
    </w:p>
    <w:p w:rsidR="00AE2CA9" w:rsidRDefault="00AE2CA9" w:rsidP="00AE2CA9">
      <w:pPr>
        <w:pStyle w:val="Nagwek1"/>
        <w:rPr>
          <w:rFonts w:ascii="Fira Sans" w:hAnsi="Fira Sans" w:cs="Arial"/>
          <w:b/>
          <w:color w:val="auto"/>
          <w:sz w:val="18"/>
          <w:szCs w:val="18"/>
        </w:rPr>
      </w:pPr>
      <w:r w:rsidRPr="008A1029">
        <w:rPr>
          <w:rFonts w:ascii="Fira Sans" w:hAnsi="Fira Sans"/>
          <w:b/>
          <w:color w:val="auto"/>
          <w:sz w:val="18"/>
          <w:szCs w:val="18"/>
        </w:rPr>
        <w:lastRenderedPageBreak/>
        <w:t>Tabela 1. Dynamika</w:t>
      </w:r>
      <w:r w:rsidRPr="008A1029">
        <w:rPr>
          <w:rFonts w:ascii="Fira Sans" w:hAnsi="Fira Sans" w:cs="Arial"/>
          <w:b/>
          <w:color w:val="auto"/>
          <w:sz w:val="18"/>
          <w:szCs w:val="18"/>
        </w:rPr>
        <w:t xml:space="preserve"> sprzedaży</w:t>
      </w:r>
      <w:r w:rsidRPr="009C5159">
        <w:rPr>
          <w:rFonts w:cs="Arial"/>
          <w:b/>
          <w:color w:val="auto"/>
          <w:sz w:val="18"/>
          <w:szCs w:val="18"/>
        </w:rPr>
        <w:t xml:space="preserve"> </w:t>
      </w:r>
      <w:r w:rsidR="00042D9E">
        <w:rPr>
          <w:rFonts w:ascii="Fira Sans" w:hAnsi="Fira Sans" w:cs="Arial"/>
          <w:b/>
          <w:color w:val="auto"/>
          <w:sz w:val="18"/>
          <w:szCs w:val="18"/>
        </w:rPr>
        <w:t>detalicznej</w:t>
      </w:r>
      <w:r w:rsidR="00EC72AE">
        <w:rPr>
          <w:rFonts w:ascii="Fira Sans" w:hAnsi="Fira Sans" w:cs="Arial"/>
          <w:b/>
          <w:color w:val="auto"/>
          <w:sz w:val="18"/>
          <w:szCs w:val="18"/>
        </w:rPr>
        <w:t xml:space="preserve"> (ceny stałe)</w:t>
      </w:r>
    </w:p>
    <w:tbl>
      <w:tblPr>
        <w:tblW w:w="7030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6"/>
        <w:gridCol w:w="1134"/>
        <w:gridCol w:w="1134"/>
        <w:gridCol w:w="1146"/>
      </w:tblGrid>
      <w:tr w:rsidR="0013244F" w:rsidRPr="00F156AE" w:rsidTr="00C12379">
        <w:trPr>
          <w:gridAfter w:val="3"/>
          <w:wAfter w:w="3414" w:type="dxa"/>
          <w:cantSplit/>
          <w:trHeight w:val="360"/>
        </w:trPr>
        <w:tc>
          <w:tcPr>
            <w:tcW w:w="3616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13244F" w:rsidRPr="00F156AE" w:rsidRDefault="0013244F" w:rsidP="00C12379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Wyszczególnienie</w:t>
            </w:r>
          </w:p>
        </w:tc>
      </w:tr>
      <w:tr w:rsidR="0013244F" w:rsidRPr="0095396F" w:rsidTr="00C12379">
        <w:trPr>
          <w:cantSplit/>
          <w:trHeight w:val="340"/>
        </w:trPr>
        <w:tc>
          <w:tcPr>
            <w:tcW w:w="3616" w:type="dxa"/>
            <w:vMerge/>
            <w:shd w:val="clear" w:color="auto" w:fill="auto"/>
            <w:vAlign w:val="center"/>
          </w:tcPr>
          <w:p w:rsidR="0013244F" w:rsidRPr="00F156AE" w:rsidRDefault="0013244F" w:rsidP="00C12379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13244F" w:rsidRPr="00F156AE" w:rsidRDefault="00D4681A" w:rsidP="0003072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X</w:t>
            </w:r>
            <w:r w:rsidR="009E6B0C">
              <w:rPr>
                <w:rFonts w:cs="Arial"/>
                <w:color w:val="000000"/>
                <w:sz w:val="16"/>
                <w:szCs w:val="16"/>
              </w:rPr>
              <w:t>I</w:t>
            </w:r>
            <w:r w:rsidR="0013244F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13244F" w:rsidRPr="00F156AE">
              <w:rPr>
                <w:rFonts w:cs="Arial"/>
                <w:color w:val="000000"/>
                <w:sz w:val="16"/>
                <w:szCs w:val="16"/>
              </w:rPr>
              <w:t>20</w:t>
            </w:r>
            <w:r w:rsidR="00C80E5E">
              <w:rPr>
                <w:rFonts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46" w:type="dxa"/>
            <w:tcBorders>
              <w:top w:val="nil"/>
            </w:tcBorders>
            <w:shd w:val="clear" w:color="auto" w:fill="auto"/>
            <w:vAlign w:val="center"/>
          </w:tcPr>
          <w:p w:rsidR="0013244F" w:rsidRPr="00F156AE" w:rsidRDefault="0013244F" w:rsidP="00D4681A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</w:t>
            </w:r>
            <w:r w:rsidR="00464CEA">
              <w:rPr>
                <w:rFonts w:cs="Arial"/>
                <w:color w:val="000000"/>
                <w:sz w:val="16"/>
                <w:szCs w:val="16"/>
              </w:rPr>
              <w:t>-</w:t>
            </w:r>
            <w:r w:rsidR="00D4681A">
              <w:rPr>
                <w:rFonts w:cs="Arial"/>
                <w:color w:val="000000"/>
                <w:sz w:val="16"/>
                <w:szCs w:val="16"/>
              </w:rPr>
              <w:t>X</w:t>
            </w:r>
            <w:r w:rsidR="009E6B0C">
              <w:rPr>
                <w:rFonts w:cs="Arial"/>
                <w:color w:val="000000"/>
                <w:sz w:val="16"/>
                <w:szCs w:val="16"/>
              </w:rPr>
              <w:t>I</w:t>
            </w:r>
            <w:r w:rsidR="00D4681A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F156AE">
              <w:rPr>
                <w:rFonts w:cs="Arial"/>
                <w:color w:val="000000"/>
                <w:sz w:val="16"/>
                <w:szCs w:val="16"/>
              </w:rPr>
              <w:t>20</w:t>
            </w:r>
            <w:r w:rsidR="006A08B5">
              <w:rPr>
                <w:rFonts w:cs="Arial"/>
                <w:color w:val="000000"/>
                <w:sz w:val="16"/>
                <w:szCs w:val="16"/>
              </w:rPr>
              <w:t>20</w:t>
            </w:r>
          </w:p>
        </w:tc>
      </w:tr>
      <w:tr w:rsidR="0013244F" w:rsidRPr="00D4681A" w:rsidTr="00C12379">
        <w:trPr>
          <w:trHeight w:val="340"/>
        </w:trPr>
        <w:tc>
          <w:tcPr>
            <w:tcW w:w="3616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13244F" w:rsidRPr="00F156AE" w:rsidRDefault="0013244F" w:rsidP="00C12379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13244F" w:rsidRPr="00275EF3" w:rsidRDefault="00F56091" w:rsidP="00464CE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X</w:t>
            </w:r>
            <w:r w:rsidR="0013244F" w:rsidRPr="00275EF3">
              <w:rPr>
                <w:rFonts w:cs="Arial"/>
                <w:sz w:val="16"/>
                <w:szCs w:val="16"/>
              </w:rPr>
              <w:t xml:space="preserve"> 20</w:t>
            </w:r>
            <w:r w:rsidR="00EC2604">
              <w:rPr>
                <w:rFonts w:cs="Arial"/>
                <w:sz w:val="16"/>
                <w:szCs w:val="16"/>
              </w:rPr>
              <w:t>20</w:t>
            </w:r>
            <w:r w:rsidR="0013244F" w:rsidRPr="00275EF3">
              <w:rPr>
                <w:rFonts w:cs="Arial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13244F" w:rsidRPr="00275EF3" w:rsidRDefault="00D4681A" w:rsidP="00C80E5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X</w:t>
            </w:r>
            <w:r w:rsidR="009E6B0C">
              <w:rPr>
                <w:rFonts w:cs="Arial"/>
                <w:sz w:val="16"/>
                <w:szCs w:val="16"/>
              </w:rPr>
              <w:t>I</w:t>
            </w:r>
            <w:r w:rsidR="0013244F" w:rsidRPr="00275EF3">
              <w:rPr>
                <w:rFonts w:cs="Arial"/>
                <w:sz w:val="16"/>
                <w:szCs w:val="16"/>
              </w:rPr>
              <w:t xml:space="preserve"> 201</w:t>
            </w:r>
            <w:r w:rsidR="00C80E5E">
              <w:rPr>
                <w:rFonts w:cs="Arial"/>
                <w:sz w:val="16"/>
                <w:szCs w:val="16"/>
              </w:rPr>
              <w:t>9</w:t>
            </w:r>
            <w:r w:rsidR="0013244F" w:rsidRPr="00275EF3">
              <w:rPr>
                <w:rFonts w:cs="Arial"/>
                <w:sz w:val="16"/>
                <w:szCs w:val="16"/>
              </w:rPr>
              <w:t>=100</w:t>
            </w:r>
          </w:p>
        </w:tc>
        <w:tc>
          <w:tcPr>
            <w:tcW w:w="1146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13244F" w:rsidRPr="00D4681A" w:rsidRDefault="0013244F" w:rsidP="00D4681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4681A">
              <w:rPr>
                <w:rFonts w:cs="Arial"/>
                <w:sz w:val="16"/>
                <w:szCs w:val="16"/>
              </w:rPr>
              <w:t>I</w:t>
            </w:r>
            <w:r w:rsidR="00464CEA" w:rsidRPr="00D4681A">
              <w:rPr>
                <w:rFonts w:cs="Arial"/>
                <w:sz w:val="16"/>
                <w:szCs w:val="16"/>
              </w:rPr>
              <w:t>-</w:t>
            </w:r>
            <w:r w:rsidR="00D4681A" w:rsidRPr="00D4681A">
              <w:rPr>
                <w:rFonts w:cs="Arial"/>
                <w:sz w:val="16"/>
                <w:szCs w:val="16"/>
              </w:rPr>
              <w:t>X</w:t>
            </w:r>
            <w:r w:rsidR="009E6B0C">
              <w:rPr>
                <w:rFonts w:cs="Arial"/>
                <w:sz w:val="16"/>
                <w:szCs w:val="16"/>
              </w:rPr>
              <w:t>I</w:t>
            </w:r>
            <w:r w:rsidR="00D4681A" w:rsidRPr="00D4681A">
              <w:rPr>
                <w:rFonts w:cs="Arial"/>
                <w:sz w:val="16"/>
                <w:szCs w:val="16"/>
              </w:rPr>
              <w:t xml:space="preserve"> </w:t>
            </w:r>
            <w:r w:rsidRPr="00D4681A">
              <w:rPr>
                <w:rFonts w:cs="Arial"/>
                <w:sz w:val="16"/>
                <w:szCs w:val="16"/>
              </w:rPr>
              <w:t>201</w:t>
            </w:r>
            <w:r w:rsidR="006A08B5" w:rsidRPr="00D4681A">
              <w:rPr>
                <w:rFonts w:cs="Arial"/>
                <w:sz w:val="16"/>
                <w:szCs w:val="16"/>
              </w:rPr>
              <w:t>9</w:t>
            </w:r>
            <w:r w:rsidRPr="00D4681A">
              <w:rPr>
                <w:rFonts w:cs="Arial"/>
                <w:sz w:val="16"/>
                <w:szCs w:val="16"/>
              </w:rPr>
              <w:t>=100</w:t>
            </w:r>
          </w:p>
        </w:tc>
      </w:tr>
      <w:tr w:rsidR="00821E17" w:rsidRPr="0095396F" w:rsidTr="00C12379">
        <w:trPr>
          <w:trHeight w:hRule="exact" w:val="369"/>
        </w:trPr>
        <w:tc>
          <w:tcPr>
            <w:tcW w:w="3616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821E17" w:rsidRPr="00F156AE" w:rsidRDefault="00821E17" w:rsidP="00821E17">
            <w:pPr>
              <w:spacing w:before="0" w:after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821E17" w:rsidRPr="00F156AE" w:rsidRDefault="000F02F3" w:rsidP="00821E17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94,7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821E17" w:rsidRPr="00F156AE" w:rsidRDefault="00475849" w:rsidP="00821E17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94,7</w:t>
            </w:r>
          </w:p>
        </w:tc>
        <w:tc>
          <w:tcPr>
            <w:tcW w:w="1146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821E17" w:rsidRPr="00F156AE" w:rsidRDefault="00872077" w:rsidP="00821E17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96,9</w:t>
            </w:r>
          </w:p>
        </w:tc>
      </w:tr>
      <w:tr w:rsidR="00821E17" w:rsidRPr="0095396F" w:rsidTr="00C12379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821E17" w:rsidRPr="00F156AE" w:rsidRDefault="00821E17" w:rsidP="00821E17">
            <w:pPr>
              <w:spacing w:before="0" w:after="0"/>
              <w:ind w:firstLine="181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 tym: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821E17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821E17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:rsidR="00821E17" w:rsidRPr="00F156AE" w:rsidRDefault="00821E17" w:rsidP="00821E1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821E17" w:rsidRPr="0095396F" w:rsidTr="00C12379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821E17" w:rsidRPr="00F156AE" w:rsidRDefault="00821E17" w:rsidP="00821E1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Pojazdy samochodowe, motocykle, części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0F02F3" w:rsidP="00821E17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475849" w:rsidP="00821E17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90,4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821E17" w:rsidRPr="00F156AE" w:rsidRDefault="00872077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86,7</w:t>
            </w:r>
          </w:p>
        </w:tc>
      </w:tr>
      <w:tr w:rsidR="00821E17" w:rsidRPr="0095396F" w:rsidTr="00C12379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821E17" w:rsidRPr="00F156AE" w:rsidRDefault="00821E17" w:rsidP="00821E1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Paliwa stałe, ciekłe i gazowe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0F02F3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3EA5" w:rsidRPr="00F156AE" w:rsidRDefault="00475849" w:rsidP="005E628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85,3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821E17" w:rsidRPr="00F156AE" w:rsidRDefault="00872077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90,5</w:t>
            </w:r>
          </w:p>
        </w:tc>
      </w:tr>
      <w:tr w:rsidR="00821E17" w:rsidRPr="0095396F" w:rsidTr="00C12379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821E17" w:rsidRPr="00F156AE" w:rsidRDefault="00821E17" w:rsidP="00821E1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Żywność, napoje i wyroby tytoniowe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0F02F3" w:rsidP="00821E1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475849" w:rsidP="00821E1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97,1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821E17" w:rsidRPr="00F156AE" w:rsidRDefault="00872077" w:rsidP="00821E1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98,0</w:t>
            </w:r>
          </w:p>
        </w:tc>
      </w:tr>
      <w:tr w:rsidR="00821E17" w:rsidRPr="0095396F" w:rsidTr="00C12379">
        <w:trPr>
          <w:trHeight w:hRule="exact" w:val="567"/>
        </w:trPr>
        <w:tc>
          <w:tcPr>
            <w:tcW w:w="3616" w:type="dxa"/>
            <w:shd w:val="clear" w:color="auto" w:fill="auto"/>
            <w:vAlign w:val="center"/>
            <w:hideMark/>
          </w:tcPr>
          <w:p w:rsidR="00821E17" w:rsidRPr="00F156AE" w:rsidRDefault="00821E17" w:rsidP="00821E1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Pozostała sprzedaż detaliczna </w:t>
            </w:r>
          </w:p>
          <w:p w:rsidR="00821E17" w:rsidRPr="00F156AE" w:rsidRDefault="00821E17" w:rsidP="00821E1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 niewyspecjalizowanych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766155" w:rsidP="00821E1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5A64D9" w:rsidP="00821E1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821E17" w:rsidRPr="00F156AE" w:rsidRDefault="00CA6514" w:rsidP="00821E1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</w:tr>
      <w:tr w:rsidR="00821E17" w:rsidRPr="0095396F" w:rsidTr="00C12379">
        <w:trPr>
          <w:cantSplit/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821E17" w:rsidRPr="00F156AE" w:rsidRDefault="00821E17" w:rsidP="00821E1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Farmaceutyki, kosmetyki, sprzęt ortopedyczny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0F02F3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475849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95,2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821E17" w:rsidRPr="00F156AE" w:rsidRDefault="00872077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98,2</w:t>
            </w:r>
          </w:p>
        </w:tc>
      </w:tr>
      <w:tr w:rsidR="00821E17" w:rsidRPr="0095396F" w:rsidTr="00C12379">
        <w:trPr>
          <w:cantSplit/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821E17" w:rsidRPr="00F156AE" w:rsidRDefault="00821E17" w:rsidP="00821E1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Tekstylia, odzież, obuwie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0F02F3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475849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78,1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821E17" w:rsidRPr="00F156AE" w:rsidRDefault="00872077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86,3</w:t>
            </w:r>
          </w:p>
        </w:tc>
      </w:tr>
      <w:tr w:rsidR="00821E17" w:rsidRPr="0095396F" w:rsidTr="00C12379">
        <w:trPr>
          <w:cantSplit/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821E17" w:rsidRPr="00F156AE" w:rsidRDefault="00821E17" w:rsidP="00821E1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Meble, rtv, agd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0F02F3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475849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99,4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821E17" w:rsidRPr="00F156AE" w:rsidRDefault="00872077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105,0</w:t>
            </w:r>
          </w:p>
        </w:tc>
      </w:tr>
      <w:tr w:rsidR="00821E17" w:rsidRPr="0095396F" w:rsidTr="00C12379">
        <w:trPr>
          <w:cantSplit/>
          <w:trHeight w:hRule="exact" w:val="567"/>
        </w:trPr>
        <w:tc>
          <w:tcPr>
            <w:tcW w:w="3616" w:type="dxa"/>
            <w:shd w:val="clear" w:color="auto" w:fill="auto"/>
            <w:vAlign w:val="center"/>
            <w:hideMark/>
          </w:tcPr>
          <w:p w:rsidR="00821E17" w:rsidRPr="00F156AE" w:rsidRDefault="00821E17" w:rsidP="00821E1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Prasa, książki, pozostała sprzedaż </w:t>
            </w:r>
          </w:p>
          <w:p w:rsidR="00821E17" w:rsidRPr="00F156AE" w:rsidRDefault="00821E17" w:rsidP="00821E1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 w 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0F02F3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475849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92,5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821E17" w:rsidRPr="00F156AE" w:rsidRDefault="00872077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95,6</w:t>
            </w:r>
          </w:p>
        </w:tc>
      </w:tr>
      <w:tr w:rsidR="00821E17" w:rsidRPr="0095396F" w:rsidTr="00C12379">
        <w:trPr>
          <w:cantSplit/>
          <w:trHeight w:hRule="exact" w:val="369"/>
        </w:trPr>
        <w:tc>
          <w:tcPr>
            <w:tcW w:w="3616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821E17" w:rsidRPr="00F156AE" w:rsidRDefault="00821E17" w:rsidP="00821E1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Pozostałe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821E17" w:rsidRPr="00F156AE" w:rsidRDefault="000F02F3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89,7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821E17" w:rsidRPr="00F156AE" w:rsidRDefault="00475849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87,6</w:t>
            </w:r>
          </w:p>
        </w:tc>
        <w:tc>
          <w:tcPr>
            <w:tcW w:w="1146" w:type="dxa"/>
            <w:tcBorders>
              <w:bottom w:val="nil"/>
            </w:tcBorders>
            <w:shd w:val="clear" w:color="auto" w:fill="auto"/>
            <w:vAlign w:val="center"/>
          </w:tcPr>
          <w:p w:rsidR="00821E17" w:rsidRPr="00F156AE" w:rsidRDefault="00872077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90,7</w:t>
            </w:r>
          </w:p>
        </w:tc>
      </w:tr>
    </w:tbl>
    <w:p w:rsidR="006F12AF" w:rsidRDefault="0013244F" w:rsidP="006F12AF">
      <w:pPr>
        <w:rPr>
          <w:color w:val="000000" w:themeColor="text1"/>
          <w:sz w:val="16"/>
          <w:szCs w:val="16"/>
        </w:rPr>
      </w:pPr>
      <w:r w:rsidRPr="00AE035E">
        <w:rPr>
          <w:sz w:val="16"/>
          <w:szCs w:val="16"/>
          <w:lang w:eastAsia="pl-PL"/>
        </w:rPr>
        <w:t>(.)</w:t>
      </w:r>
      <w:r w:rsidR="006F12AF">
        <w:rPr>
          <w:sz w:val="16"/>
          <w:szCs w:val="16"/>
          <w:lang w:eastAsia="pl-PL"/>
        </w:rPr>
        <w:t xml:space="preserve"> Zupełny b</w:t>
      </w:r>
      <w:r w:rsidR="006F12AF">
        <w:rPr>
          <w:color w:val="000000" w:themeColor="text1"/>
          <w:sz w:val="16"/>
          <w:szCs w:val="16"/>
        </w:rPr>
        <w:t>rak informacji, konieczność zachowania tajemnicy statystycznej lub wypełnienie pozycji jest niemożliwe albo niecelowe</w:t>
      </w:r>
    </w:p>
    <w:p w:rsidR="00015A15" w:rsidRDefault="00015A15" w:rsidP="006F12AF">
      <w:pPr>
        <w:rPr>
          <w:color w:val="000000" w:themeColor="text1"/>
          <w:sz w:val="16"/>
          <w:szCs w:val="16"/>
        </w:rPr>
      </w:pPr>
    </w:p>
    <w:p w:rsidR="00046A25" w:rsidRPr="00046A25" w:rsidRDefault="00046A25" w:rsidP="00D422DD">
      <w:pPr>
        <w:pStyle w:val="tytuwykresu"/>
        <w:rPr>
          <w:rFonts w:cs="Arial"/>
          <w:szCs w:val="18"/>
        </w:rPr>
      </w:pPr>
      <w:r>
        <w:rPr>
          <w:szCs w:val="18"/>
        </w:rPr>
        <w:t>T</w:t>
      </w:r>
      <w:r w:rsidRPr="006E6D74">
        <w:rPr>
          <w:szCs w:val="18"/>
        </w:rPr>
        <w:t>abela 2. Dynamika</w:t>
      </w:r>
      <w:r w:rsidRPr="006E6D74">
        <w:rPr>
          <w:rFonts w:cs="Arial"/>
          <w:szCs w:val="18"/>
        </w:rPr>
        <w:t xml:space="preserve"> sprzedaży detalicznej (ceny bieżące)</w:t>
      </w:r>
    </w:p>
    <w:tbl>
      <w:tblPr>
        <w:tblW w:w="0" w:type="auto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8"/>
        <w:gridCol w:w="1134"/>
        <w:gridCol w:w="1134"/>
        <w:gridCol w:w="1134"/>
      </w:tblGrid>
      <w:tr w:rsidR="00046A25" w:rsidRPr="00DF0FFE" w:rsidTr="00400A80">
        <w:trPr>
          <w:gridAfter w:val="3"/>
          <w:wAfter w:w="3402" w:type="dxa"/>
          <w:cantSplit/>
          <w:trHeight w:val="360"/>
        </w:trPr>
        <w:tc>
          <w:tcPr>
            <w:tcW w:w="3628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046A25" w:rsidRPr="00DF0FFE" w:rsidRDefault="00046A25" w:rsidP="00400A80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Wyszczególnienie</w:t>
            </w:r>
          </w:p>
        </w:tc>
      </w:tr>
      <w:tr w:rsidR="00046A25" w:rsidRPr="00DF0FFE" w:rsidTr="00400A80">
        <w:trPr>
          <w:cantSplit/>
          <w:trHeight w:val="340"/>
        </w:trPr>
        <w:tc>
          <w:tcPr>
            <w:tcW w:w="3628" w:type="dxa"/>
            <w:vMerge/>
            <w:shd w:val="clear" w:color="auto" w:fill="auto"/>
            <w:vAlign w:val="center"/>
          </w:tcPr>
          <w:p w:rsidR="00046A25" w:rsidRPr="00DF0FFE" w:rsidRDefault="00046A25" w:rsidP="00400A80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046A25" w:rsidRPr="00DF0FFE" w:rsidRDefault="00810BC4" w:rsidP="00400A80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X</w:t>
            </w:r>
            <w:r w:rsidR="00A32F63">
              <w:rPr>
                <w:rFonts w:cs="Arial"/>
                <w:color w:val="000000"/>
                <w:sz w:val="16"/>
                <w:szCs w:val="16"/>
              </w:rPr>
              <w:t>I</w:t>
            </w:r>
            <w:r w:rsidR="00046A25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046A25" w:rsidRPr="00DF0FFE">
              <w:rPr>
                <w:rFonts w:cs="Arial"/>
                <w:color w:val="000000"/>
                <w:sz w:val="16"/>
                <w:szCs w:val="16"/>
              </w:rPr>
              <w:t>20</w:t>
            </w:r>
            <w:r w:rsidR="00046A25">
              <w:rPr>
                <w:rFonts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046A25" w:rsidRPr="00DF0FFE" w:rsidRDefault="00046A25" w:rsidP="00810BC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I-</w:t>
            </w:r>
            <w:r w:rsidR="00810BC4">
              <w:rPr>
                <w:rFonts w:cs="Arial"/>
                <w:color w:val="000000"/>
                <w:sz w:val="16"/>
                <w:szCs w:val="16"/>
              </w:rPr>
              <w:t>X</w:t>
            </w:r>
            <w:r w:rsidR="00A32F63">
              <w:rPr>
                <w:rFonts w:cs="Arial"/>
                <w:color w:val="000000"/>
                <w:sz w:val="16"/>
                <w:szCs w:val="16"/>
              </w:rPr>
              <w:t>I</w:t>
            </w:r>
            <w:r w:rsidRPr="00DF0FFE">
              <w:rPr>
                <w:rFonts w:cs="Arial"/>
                <w:color w:val="000000"/>
                <w:sz w:val="16"/>
                <w:szCs w:val="16"/>
              </w:rPr>
              <w:t xml:space="preserve"> 20</w:t>
            </w:r>
            <w:r>
              <w:rPr>
                <w:rFonts w:cs="Arial"/>
                <w:color w:val="000000"/>
                <w:sz w:val="16"/>
                <w:szCs w:val="16"/>
              </w:rPr>
              <w:t>20</w:t>
            </w:r>
          </w:p>
        </w:tc>
      </w:tr>
      <w:tr w:rsidR="00046A25" w:rsidRPr="002763B0" w:rsidTr="00400A80">
        <w:trPr>
          <w:trHeight w:val="340"/>
        </w:trPr>
        <w:tc>
          <w:tcPr>
            <w:tcW w:w="3628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046A25" w:rsidRPr="00DF0FFE" w:rsidRDefault="00046A25" w:rsidP="00400A80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046A25" w:rsidRPr="00275EF3" w:rsidRDefault="00810BC4" w:rsidP="00400A80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X</w:t>
            </w:r>
            <w:r w:rsidR="00046A25">
              <w:rPr>
                <w:rFonts w:cs="Arial"/>
                <w:sz w:val="16"/>
                <w:szCs w:val="16"/>
              </w:rPr>
              <w:t xml:space="preserve"> </w:t>
            </w:r>
            <w:r w:rsidR="00046A25" w:rsidRPr="00275EF3">
              <w:rPr>
                <w:rFonts w:cs="Arial"/>
                <w:sz w:val="16"/>
                <w:szCs w:val="16"/>
              </w:rPr>
              <w:t>20</w:t>
            </w:r>
            <w:r w:rsidR="00046A25">
              <w:rPr>
                <w:rFonts w:cs="Arial"/>
                <w:sz w:val="16"/>
                <w:szCs w:val="16"/>
              </w:rPr>
              <w:t>20</w:t>
            </w:r>
            <w:r w:rsidR="00046A25" w:rsidRPr="00275EF3">
              <w:rPr>
                <w:rFonts w:cs="Arial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046A25" w:rsidRPr="00275EF3" w:rsidRDefault="00810BC4" w:rsidP="00400A80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X</w:t>
            </w:r>
            <w:r w:rsidR="00A32F63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046A25" w:rsidRPr="00275EF3">
              <w:rPr>
                <w:rFonts w:cs="Arial"/>
                <w:sz w:val="16"/>
                <w:szCs w:val="16"/>
              </w:rPr>
              <w:t>201</w:t>
            </w:r>
            <w:r w:rsidR="00046A25">
              <w:rPr>
                <w:rFonts w:cs="Arial"/>
                <w:sz w:val="16"/>
                <w:szCs w:val="16"/>
              </w:rPr>
              <w:t>9</w:t>
            </w:r>
            <w:r w:rsidR="00046A25" w:rsidRPr="00275EF3">
              <w:rPr>
                <w:rFonts w:cs="Arial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046A25" w:rsidRPr="004140A8" w:rsidRDefault="00046A25" w:rsidP="00810BC4">
            <w:pPr>
              <w:spacing w:after="0" w:line="240" w:lineRule="auto"/>
              <w:jc w:val="center"/>
              <w:rPr>
                <w:rFonts w:cs="Arial"/>
                <w:sz w:val="15"/>
                <w:szCs w:val="15"/>
              </w:rPr>
            </w:pPr>
            <w:r w:rsidRPr="004140A8">
              <w:rPr>
                <w:rFonts w:cs="Arial"/>
                <w:sz w:val="15"/>
                <w:szCs w:val="15"/>
              </w:rPr>
              <w:t>I-</w:t>
            </w:r>
            <w:r w:rsidR="00810BC4">
              <w:rPr>
                <w:rFonts w:cs="Arial"/>
                <w:sz w:val="15"/>
                <w:szCs w:val="15"/>
              </w:rPr>
              <w:t>X</w:t>
            </w:r>
            <w:r w:rsidR="00A32F63">
              <w:rPr>
                <w:rFonts w:cs="Arial"/>
                <w:sz w:val="15"/>
                <w:szCs w:val="15"/>
              </w:rPr>
              <w:t>I</w:t>
            </w:r>
            <w:r w:rsidRPr="004140A8">
              <w:rPr>
                <w:rFonts w:cs="Arial"/>
                <w:sz w:val="15"/>
                <w:szCs w:val="15"/>
              </w:rPr>
              <w:t xml:space="preserve"> 2019=100</w:t>
            </w:r>
          </w:p>
        </w:tc>
      </w:tr>
      <w:tr w:rsidR="00046A25" w:rsidRPr="00DF0FFE" w:rsidTr="00400A80">
        <w:trPr>
          <w:trHeight w:hRule="exact" w:val="369"/>
        </w:trPr>
        <w:tc>
          <w:tcPr>
            <w:tcW w:w="3628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046A25" w:rsidRPr="00DF0FFE" w:rsidRDefault="00046A25" w:rsidP="00400A80">
            <w:pPr>
              <w:spacing w:before="0" w:after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046A25" w:rsidRPr="00DF0FFE" w:rsidRDefault="006B1B56" w:rsidP="00400A80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94,6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046A25" w:rsidRPr="00DF0FFE" w:rsidRDefault="00D12A2C" w:rsidP="00400A80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94,7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046A25" w:rsidRPr="00DF0FFE" w:rsidRDefault="00454205" w:rsidP="00400A80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97,3</w:t>
            </w:r>
          </w:p>
        </w:tc>
      </w:tr>
      <w:tr w:rsidR="00046A25" w:rsidRPr="00DF0FFE" w:rsidTr="00400A80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046A25" w:rsidRPr="00DF0FFE" w:rsidRDefault="00046A25" w:rsidP="00400A80">
            <w:pPr>
              <w:spacing w:before="0" w:after="0"/>
              <w:ind w:firstLine="181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w tym: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6A25" w:rsidRPr="00DF0FFE" w:rsidRDefault="00046A25" w:rsidP="00400A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46A25" w:rsidRPr="00DF0FFE" w:rsidRDefault="00046A25" w:rsidP="00400A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46A25" w:rsidRPr="00DF0FFE" w:rsidRDefault="00046A25" w:rsidP="00400A80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46A25" w:rsidRPr="00DF0FFE" w:rsidTr="00400A80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046A25" w:rsidRPr="00DF0FFE" w:rsidRDefault="00046A25" w:rsidP="00400A80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Pojazdy samochodowe, motocykle, części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6A25" w:rsidRPr="00DF0FFE" w:rsidRDefault="006B1B56" w:rsidP="00400A80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6A25" w:rsidRPr="00DF0FFE" w:rsidRDefault="00D12A2C" w:rsidP="00400A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6A25" w:rsidRPr="00DF0FFE" w:rsidRDefault="00454205" w:rsidP="00400A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85,8</w:t>
            </w:r>
          </w:p>
        </w:tc>
      </w:tr>
      <w:tr w:rsidR="00046A25" w:rsidRPr="00DF0FFE" w:rsidTr="00400A80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046A25" w:rsidRPr="00DF0FFE" w:rsidRDefault="00046A25" w:rsidP="00400A80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Paliwa stałe, ciekłe i gazowe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6A25" w:rsidRPr="00DF0FFE" w:rsidRDefault="006B1B56" w:rsidP="00400A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6A25" w:rsidRPr="00DF0FFE" w:rsidRDefault="00D12A2C" w:rsidP="00400A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6A25" w:rsidRPr="00DF0FFE" w:rsidRDefault="00454205" w:rsidP="00400A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83,6</w:t>
            </w:r>
          </w:p>
        </w:tc>
      </w:tr>
      <w:tr w:rsidR="00046A25" w:rsidRPr="00655E2E" w:rsidTr="00400A80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046A25" w:rsidRPr="00DF0FFE" w:rsidRDefault="00046A25" w:rsidP="00400A80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Żywność, napoje i wyroby tytoniowe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6A25" w:rsidRPr="00DF0FFE" w:rsidRDefault="006B1B56" w:rsidP="00400A80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6A25" w:rsidRPr="00DF0FFE" w:rsidRDefault="00D12A2C" w:rsidP="00400A80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6A25" w:rsidRPr="00DF0FFE" w:rsidRDefault="00454205" w:rsidP="00400A80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102,9</w:t>
            </w:r>
          </w:p>
        </w:tc>
      </w:tr>
      <w:tr w:rsidR="00046A25" w:rsidRPr="00DF0FFE" w:rsidTr="00400A80">
        <w:trPr>
          <w:trHeight w:hRule="exact" w:val="567"/>
        </w:trPr>
        <w:tc>
          <w:tcPr>
            <w:tcW w:w="3628" w:type="dxa"/>
            <w:shd w:val="clear" w:color="auto" w:fill="auto"/>
            <w:vAlign w:val="center"/>
            <w:hideMark/>
          </w:tcPr>
          <w:p w:rsidR="00046A25" w:rsidRPr="00DF0FFE" w:rsidRDefault="00046A25" w:rsidP="00400A80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 xml:space="preserve">Pozostała sprzedaż detaliczna </w:t>
            </w:r>
          </w:p>
          <w:p w:rsidR="00046A25" w:rsidRPr="00DF0FFE" w:rsidRDefault="00046A25" w:rsidP="00400A80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w niewyspecjalizowanych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6A25" w:rsidRPr="00DF0FFE" w:rsidRDefault="00046A25" w:rsidP="00400A80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6A25" w:rsidRPr="00DF0FFE" w:rsidRDefault="00046A25" w:rsidP="00400A80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6A25" w:rsidRPr="00DF0FFE" w:rsidRDefault="00046A25" w:rsidP="00400A80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</w:tr>
      <w:tr w:rsidR="00046A25" w:rsidRPr="00DF0FFE" w:rsidTr="00400A80">
        <w:trPr>
          <w:cantSplit/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046A25" w:rsidRPr="00DF0FFE" w:rsidRDefault="00046A25" w:rsidP="00400A80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Farmaceutyki, kosmetyki, sprzęt ortopedyczny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6A25" w:rsidRPr="00DF0FFE" w:rsidRDefault="006B1B56" w:rsidP="00400A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6A25" w:rsidRPr="00DF0FFE" w:rsidRDefault="00D12A2C" w:rsidP="00400A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6A25" w:rsidRPr="00DF0FFE" w:rsidRDefault="00454205" w:rsidP="00400A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100,7</w:t>
            </w:r>
          </w:p>
        </w:tc>
      </w:tr>
      <w:tr w:rsidR="00046A25" w:rsidRPr="00DF0FFE" w:rsidTr="00400A80">
        <w:trPr>
          <w:cantSplit/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046A25" w:rsidRPr="00DF0FFE" w:rsidRDefault="00046A25" w:rsidP="00400A80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Tekstylia, odzież, obuwie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6A25" w:rsidRPr="00DF0FFE" w:rsidRDefault="006B1B56" w:rsidP="00400A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85,9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6A25" w:rsidRPr="00DF0FFE" w:rsidRDefault="00D12A2C" w:rsidP="00400A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75,6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6A25" w:rsidRPr="00DF0FFE" w:rsidRDefault="00454205" w:rsidP="00400A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84,3</w:t>
            </w:r>
          </w:p>
        </w:tc>
      </w:tr>
      <w:tr w:rsidR="00046A25" w:rsidRPr="00C428D4" w:rsidTr="00400A80">
        <w:trPr>
          <w:cantSplit/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046A25" w:rsidRPr="00DF0FFE" w:rsidRDefault="00046A25" w:rsidP="00400A80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Meble, rtv, agd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6A25" w:rsidRPr="00DF0FFE" w:rsidRDefault="006B1B56" w:rsidP="00400A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6A25" w:rsidRPr="00DF0FFE" w:rsidRDefault="00D12A2C" w:rsidP="00400A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6A25" w:rsidRPr="00DF0FFE" w:rsidRDefault="00454205" w:rsidP="00400A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105,6</w:t>
            </w:r>
          </w:p>
        </w:tc>
      </w:tr>
      <w:tr w:rsidR="00046A25" w:rsidRPr="00DF0FFE" w:rsidTr="00400A80">
        <w:trPr>
          <w:cantSplit/>
          <w:trHeight w:hRule="exact" w:val="567"/>
        </w:trPr>
        <w:tc>
          <w:tcPr>
            <w:tcW w:w="3628" w:type="dxa"/>
            <w:shd w:val="clear" w:color="auto" w:fill="auto"/>
            <w:vAlign w:val="center"/>
            <w:hideMark/>
          </w:tcPr>
          <w:p w:rsidR="00046A25" w:rsidRPr="00DF0FFE" w:rsidRDefault="00046A25" w:rsidP="00400A80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 xml:space="preserve">Prasa, książki, pozostała sprzedaż </w:t>
            </w:r>
          </w:p>
          <w:p w:rsidR="00046A25" w:rsidRPr="00DF0FFE" w:rsidRDefault="00046A25" w:rsidP="00400A80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 xml:space="preserve"> w 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6A25" w:rsidRPr="00DF0FFE" w:rsidRDefault="006B1B56" w:rsidP="00400A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D5F" w:rsidRPr="00DF0FFE" w:rsidRDefault="00D12A2C" w:rsidP="00400A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6A25" w:rsidRPr="00DF0FFE" w:rsidRDefault="00454205" w:rsidP="00400A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96,5</w:t>
            </w:r>
          </w:p>
        </w:tc>
      </w:tr>
      <w:tr w:rsidR="00046A25" w:rsidRPr="00C428D4" w:rsidTr="00400A80">
        <w:trPr>
          <w:cantSplit/>
          <w:trHeight w:hRule="exact" w:val="369"/>
        </w:trPr>
        <w:tc>
          <w:tcPr>
            <w:tcW w:w="3628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046A25" w:rsidRPr="00DF0FFE" w:rsidRDefault="00046A25" w:rsidP="00400A80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Pozostałe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046A25" w:rsidRPr="00DF0FFE" w:rsidRDefault="006B1B56" w:rsidP="00400A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89,5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046A25" w:rsidRPr="00DF0FFE" w:rsidRDefault="00D12A2C" w:rsidP="00400A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88,4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046A25" w:rsidRPr="00DF0FFE" w:rsidRDefault="00454205" w:rsidP="00400A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92,4</w:t>
            </w:r>
          </w:p>
        </w:tc>
      </w:tr>
    </w:tbl>
    <w:p w:rsidR="00FB27F3" w:rsidRDefault="00046A25" w:rsidP="00FB27F3">
      <w:pPr>
        <w:rPr>
          <w:color w:val="000000" w:themeColor="text1"/>
          <w:sz w:val="16"/>
          <w:szCs w:val="16"/>
        </w:rPr>
      </w:pPr>
      <w:r w:rsidRPr="00AE035E">
        <w:rPr>
          <w:sz w:val="16"/>
          <w:szCs w:val="16"/>
          <w:lang w:eastAsia="pl-PL"/>
        </w:rPr>
        <w:t xml:space="preserve"> </w:t>
      </w:r>
      <w:r w:rsidR="00FB27F3" w:rsidRPr="00AE035E">
        <w:rPr>
          <w:sz w:val="16"/>
          <w:szCs w:val="16"/>
          <w:lang w:eastAsia="pl-PL"/>
        </w:rPr>
        <w:t>(.)</w:t>
      </w:r>
      <w:r w:rsidR="00FB27F3">
        <w:rPr>
          <w:sz w:val="16"/>
          <w:szCs w:val="16"/>
          <w:lang w:eastAsia="pl-PL"/>
        </w:rPr>
        <w:t xml:space="preserve"> Zupełny b</w:t>
      </w:r>
      <w:r w:rsidR="00FB27F3">
        <w:rPr>
          <w:color w:val="000000" w:themeColor="text1"/>
          <w:sz w:val="16"/>
          <w:szCs w:val="16"/>
        </w:rPr>
        <w:t>rak informacji, konieczność zachowania tajemnicy statystycznej lub wypełnienie pozycji jest niemożliwe albo niecelowe</w:t>
      </w:r>
    </w:p>
    <w:p w:rsidR="007872F9" w:rsidRDefault="007872F9" w:rsidP="00FB27F3">
      <w:pPr>
        <w:rPr>
          <w:color w:val="000000" w:themeColor="text1"/>
          <w:sz w:val="16"/>
          <w:szCs w:val="16"/>
        </w:rPr>
      </w:pPr>
    </w:p>
    <w:p w:rsidR="004639C1" w:rsidRDefault="004639C1" w:rsidP="00FB27F3">
      <w:pPr>
        <w:rPr>
          <w:color w:val="000000" w:themeColor="text1"/>
          <w:sz w:val="16"/>
          <w:szCs w:val="16"/>
        </w:rPr>
      </w:pPr>
    </w:p>
    <w:p w:rsidR="00046A25" w:rsidRDefault="00046A25" w:rsidP="00FB27F3">
      <w:pPr>
        <w:rPr>
          <w:color w:val="000000" w:themeColor="text1"/>
          <w:sz w:val="16"/>
          <w:szCs w:val="16"/>
        </w:rPr>
      </w:pPr>
    </w:p>
    <w:p w:rsidR="00B25EE8" w:rsidRPr="00FB27F3" w:rsidRDefault="00B25EE8" w:rsidP="00B82FB7">
      <w:pPr>
        <w:ind w:left="851" w:hanging="851"/>
        <w:rPr>
          <w:b/>
          <w:sz w:val="18"/>
          <w:szCs w:val="18"/>
          <w:lang w:eastAsia="pl-PL"/>
        </w:rPr>
      </w:pPr>
      <w:r w:rsidRPr="00FB27F3">
        <w:rPr>
          <w:b/>
          <w:sz w:val="18"/>
          <w:szCs w:val="18"/>
        </w:rPr>
        <w:lastRenderedPageBreak/>
        <w:t>Wykres 2</w:t>
      </w:r>
      <w:r w:rsidR="00976445" w:rsidRPr="00FB27F3">
        <w:rPr>
          <w:b/>
          <w:sz w:val="18"/>
          <w:szCs w:val="18"/>
        </w:rPr>
        <w:t>.</w:t>
      </w:r>
      <w:r w:rsidR="000A2607" w:rsidRPr="00FB27F3">
        <w:rPr>
          <w:b/>
          <w:sz w:val="18"/>
          <w:szCs w:val="18"/>
          <w:shd w:val="clear" w:color="auto" w:fill="FFFFFF"/>
        </w:rPr>
        <w:t xml:space="preserve"> </w:t>
      </w:r>
      <w:r w:rsidRPr="00FB27F3">
        <w:rPr>
          <w:b/>
          <w:sz w:val="18"/>
          <w:szCs w:val="18"/>
          <w:shd w:val="clear" w:color="auto" w:fill="FFFFFF"/>
        </w:rPr>
        <w:t>Sprzedaż detaliczna towarów w</w:t>
      </w:r>
      <w:r w:rsidR="00D2265E">
        <w:rPr>
          <w:b/>
          <w:sz w:val="18"/>
          <w:szCs w:val="18"/>
          <w:shd w:val="clear" w:color="auto" w:fill="FFFFFF"/>
        </w:rPr>
        <w:t xml:space="preserve"> </w:t>
      </w:r>
      <w:r w:rsidR="00FA1739">
        <w:rPr>
          <w:b/>
          <w:sz w:val="18"/>
          <w:szCs w:val="18"/>
          <w:shd w:val="clear" w:color="auto" w:fill="FFFFFF"/>
        </w:rPr>
        <w:t>listopadzie</w:t>
      </w:r>
      <w:r w:rsidR="009D6FE2">
        <w:rPr>
          <w:b/>
          <w:sz w:val="18"/>
          <w:szCs w:val="18"/>
          <w:shd w:val="clear" w:color="auto" w:fill="FFFFFF"/>
        </w:rPr>
        <w:t xml:space="preserve"> </w:t>
      </w:r>
      <w:r w:rsidRPr="00FB27F3">
        <w:rPr>
          <w:b/>
          <w:sz w:val="18"/>
          <w:szCs w:val="18"/>
          <w:shd w:val="clear" w:color="auto" w:fill="FFFFFF"/>
        </w:rPr>
        <w:t>20</w:t>
      </w:r>
      <w:r w:rsidR="009C2501" w:rsidRPr="00FB27F3">
        <w:rPr>
          <w:b/>
          <w:sz w:val="18"/>
          <w:szCs w:val="18"/>
          <w:shd w:val="clear" w:color="auto" w:fill="FFFFFF"/>
        </w:rPr>
        <w:t>20</w:t>
      </w:r>
      <w:r w:rsidR="00FF1A4B" w:rsidRPr="00FB27F3">
        <w:rPr>
          <w:b/>
          <w:sz w:val="18"/>
          <w:szCs w:val="18"/>
          <w:shd w:val="clear" w:color="auto" w:fill="FFFFFF"/>
        </w:rPr>
        <w:t xml:space="preserve"> </w:t>
      </w:r>
      <w:r w:rsidRPr="00FB27F3">
        <w:rPr>
          <w:b/>
          <w:sz w:val="18"/>
          <w:szCs w:val="18"/>
          <w:shd w:val="clear" w:color="auto" w:fill="FFFFFF"/>
        </w:rPr>
        <w:t>r</w:t>
      </w:r>
      <w:r w:rsidR="006F2ACE" w:rsidRPr="00FB27F3">
        <w:rPr>
          <w:b/>
          <w:sz w:val="18"/>
          <w:szCs w:val="18"/>
          <w:shd w:val="clear" w:color="auto" w:fill="FFFFFF"/>
        </w:rPr>
        <w:t xml:space="preserve">. </w:t>
      </w:r>
      <w:r w:rsidR="00320FEE" w:rsidRPr="00FB27F3">
        <w:rPr>
          <w:b/>
          <w:sz w:val="18"/>
          <w:szCs w:val="18"/>
          <w:shd w:val="clear" w:color="auto" w:fill="FFFFFF"/>
        </w:rPr>
        <w:t>według rodzajów</w:t>
      </w:r>
      <w:r w:rsidR="00D90D7A" w:rsidRPr="00FB27F3">
        <w:rPr>
          <w:b/>
          <w:sz w:val="18"/>
          <w:szCs w:val="18"/>
          <w:shd w:val="clear" w:color="auto" w:fill="FFFFFF"/>
        </w:rPr>
        <w:t xml:space="preserve"> działalności przeds</w:t>
      </w:r>
      <w:r w:rsidR="00205C7E" w:rsidRPr="00FB27F3">
        <w:rPr>
          <w:b/>
          <w:sz w:val="18"/>
          <w:szCs w:val="18"/>
          <w:shd w:val="clear" w:color="auto" w:fill="FFFFFF"/>
        </w:rPr>
        <w:t>ię</w:t>
      </w:r>
      <w:r w:rsidR="00A01BD2" w:rsidRPr="00FB27F3">
        <w:rPr>
          <w:b/>
          <w:sz w:val="18"/>
          <w:szCs w:val="18"/>
          <w:shd w:val="clear" w:color="auto" w:fill="FFFFFF"/>
        </w:rPr>
        <w:t>b</w:t>
      </w:r>
      <w:r w:rsidR="00205C7E" w:rsidRPr="00FB27F3">
        <w:rPr>
          <w:b/>
          <w:sz w:val="18"/>
          <w:szCs w:val="18"/>
          <w:shd w:val="clear" w:color="auto" w:fill="FFFFFF"/>
        </w:rPr>
        <w:t>io</w:t>
      </w:r>
      <w:r w:rsidR="006812AE" w:rsidRPr="00FB27F3">
        <w:rPr>
          <w:b/>
          <w:sz w:val="18"/>
          <w:szCs w:val="18"/>
          <w:shd w:val="clear" w:color="auto" w:fill="FFFFFF"/>
        </w:rPr>
        <w:t>r</w:t>
      </w:r>
      <w:r w:rsidR="00D90D7A" w:rsidRPr="00FB27F3">
        <w:rPr>
          <w:b/>
          <w:sz w:val="18"/>
          <w:szCs w:val="18"/>
          <w:shd w:val="clear" w:color="auto" w:fill="FFFFFF"/>
        </w:rPr>
        <w:t>stwa</w:t>
      </w:r>
      <w:r w:rsidR="00375B9E" w:rsidRPr="00FB27F3">
        <w:rPr>
          <w:b/>
          <w:sz w:val="18"/>
          <w:szCs w:val="18"/>
          <w:shd w:val="clear" w:color="auto" w:fill="FFFFFF"/>
        </w:rPr>
        <w:t xml:space="preserve"> (</w:t>
      </w:r>
      <w:r w:rsidRPr="00FB27F3">
        <w:rPr>
          <w:b/>
          <w:sz w:val="18"/>
          <w:szCs w:val="18"/>
          <w:shd w:val="clear" w:color="auto" w:fill="FFFFFF"/>
        </w:rPr>
        <w:t>ceny stałe) – analogiczny okres roku poprzedniego=100</w:t>
      </w:r>
    </w:p>
    <w:p w:rsidR="007759D3" w:rsidRDefault="006F12AF" w:rsidP="00AC09F0">
      <w:pPr>
        <w:pStyle w:val="tytuwykresu"/>
        <w:rPr>
          <w:noProof/>
          <w:color w:val="339D68"/>
          <w:lang w:eastAsia="pl-PL"/>
        </w:rPr>
      </w:pPr>
      <w:r w:rsidRPr="00786FF3">
        <w:rPr>
          <w:noProof/>
          <w:color w:val="339D68"/>
          <w:lang w:eastAsia="pl-PL"/>
        </w:rPr>
        <w:drawing>
          <wp:anchor distT="0" distB="0" distL="114300" distR="114300" simplePos="0" relativeHeight="251712512" behindDoc="0" locked="0" layoutInCell="1" allowOverlap="1" wp14:anchorId="670E6574" wp14:editId="2E56F2FA">
            <wp:simplePos x="0" y="0"/>
            <wp:positionH relativeFrom="margin">
              <wp:align>left</wp:align>
            </wp:positionH>
            <wp:positionV relativeFrom="margin">
              <wp:posOffset>577850</wp:posOffset>
            </wp:positionV>
            <wp:extent cx="5038725" cy="2673350"/>
            <wp:effectExtent l="0" t="0" r="9525" b="0"/>
            <wp:wrapSquare wrapText="bothSides"/>
            <wp:docPr id="19" name="Wykres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6B23" w:rsidRDefault="007A6B23" w:rsidP="006F12AF">
      <w:pPr>
        <w:pStyle w:val="tytuwykresu"/>
        <w:spacing w:before="240"/>
        <w:rPr>
          <w:rFonts w:cs="Arial"/>
          <w:color w:val="002060"/>
          <w:szCs w:val="19"/>
        </w:rPr>
      </w:pPr>
      <w:r>
        <w:rPr>
          <w:rFonts w:cs="Arial"/>
          <w:color w:val="002060"/>
          <w:szCs w:val="19"/>
        </w:rPr>
        <w:t>Sp</w:t>
      </w:r>
      <w:r w:rsidRPr="00964F10">
        <w:rPr>
          <w:rFonts w:cs="Arial"/>
          <w:color w:val="002060"/>
          <w:szCs w:val="19"/>
        </w:rPr>
        <w:t>rzedaż detaliczna wyrównana sezonowo</w:t>
      </w:r>
    </w:p>
    <w:p w:rsidR="006F12AF" w:rsidRPr="00964F10" w:rsidRDefault="00616529" w:rsidP="007A6B23">
      <w:pPr>
        <w:pStyle w:val="tytuwykresu"/>
        <w:rPr>
          <w:rFonts w:cs="Arial"/>
          <w:b w:val="0"/>
          <w:color w:val="002060"/>
          <w:szCs w:val="19"/>
        </w:rPr>
      </w:pPr>
      <w:r>
        <w:rPr>
          <w:rFonts w:asciiTheme="majorHAnsi" w:hAnsiTheme="majorHAnsi"/>
          <w:b w:val="0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6B83498" wp14:editId="43C6A9EC">
                <wp:simplePos x="0" y="0"/>
                <wp:positionH relativeFrom="rightMargin">
                  <wp:posOffset>135254</wp:posOffset>
                </wp:positionH>
                <wp:positionV relativeFrom="paragraph">
                  <wp:posOffset>99786</wp:posOffset>
                </wp:positionV>
                <wp:extent cx="1790519" cy="1056640"/>
                <wp:effectExtent l="0" t="0" r="0" b="0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519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34EB" w:rsidRPr="002B79B0" w:rsidRDefault="00E52DC5" w:rsidP="00EE34EB">
                            <w:pPr>
                              <w:pStyle w:val="tytuwykresu"/>
                              <w:rPr>
                                <w:color w:val="001D77"/>
                              </w:rPr>
                            </w:pPr>
                            <w:r>
                              <w:rPr>
                                <w:b w:val="0"/>
                                <w:color w:val="001D77"/>
                              </w:rPr>
                              <w:t xml:space="preserve">W </w:t>
                            </w:r>
                            <w:r w:rsidR="00AC6FF3">
                              <w:rPr>
                                <w:b w:val="0"/>
                                <w:color w:val="001D77"/>
                              </w:rPr>
                              <w:t>listopadzie</w:t>
                            </w:r>
                            <w:r w:rsidR="007B1A6C">
                              <w:rPr>
                                <w:b w:val="0"/>
                                <w:color w:val="001D77"/>
                              </w:rPr>
                              <w:t xml:space="preserve"> </w:t>
                            </w:r>
                            <w:r w:rsidR="00EE34EB" w:rsidRPr="002B79B0">
                              <w:rPr>
                                <w:b w:val="0"/>
                                <w:color w:val="001D77"/>
                              </w:rPr>
                              <w:t>20</w:t>
                            </w:r>
                            <w:r w:rsidR="00EE34EB">
                              <w:rPr>
                                <w:b w:val="0"/>
                                <w:color w:val="001D77"/>
                              </w:rPr>
                              <w:t>20</w:t>
                            </w:r>
                            <w:r w:rsidR="00EE34EB" w:rsidRPr="002B79B0">
                              <w:rPr>
                                <w:b w:val="0"/>
                                <w:color w:val="001D77"/>
                              </w:rPr>
                              <w:t xml:space="preserve"> r. odnotowano </w:t>
                            </w:r>
                            <w:r w:rsidR="008815ED">
                              <w:rPr>
                                <w:b w:val="0"/>
                                <w:color w:val="001D77"/>
                              </w:rPr>
                              <w:t>spadek</w:t>
                            </w:r>
                            <w:r w:rsidR="00D02C99">
                              <w:rPr>
                                <w:b w:val="0"/>
                                <w:color w:val="001D77"/>
                              </w:rPr>
                              <w:t xml:space="preserve"> </w:t>
                            </w:r>
                            <w:r w:rsidR="00EE34EB" w:rsidRPr="002B79B0">
                              <w:rPr>
                                <w:b w:val="0"/>
                                <w:color w:val="001D77"/>
                              </w:rPr>
                              <w:t>sprzedaży detalicznej wyrównanej sezonowo o</w:t>
                            </w:r>
                            <w:r w:rsidR="00532C65">
                              <w:rPr>
                                <w:b w:val="0"/>
                                <w:color w:val="001D77"/>
                              </w:rPr>
                              <w:t> </w:t>
                            </w:r>
                            <w:r w:rsidR="00AC6FF3">
                              <w:rPr>
                                <w:b w:val="0"/>
                                <w:color w:val="001D77"/>
                              </w:rPr>
                              <w:t>0,6</w:t>
                            </w:r>
                            <w:r w:rsidR="000A2F01">
                              <w:rPr>
                                <w:b w:val="0"/>
                                <w:color w:val="001D77"/>
                              </w:rPr>
                              <w:t>%</w:t>
                            </w:r>
                            <w:r w:rsidR="00EE34EB" w:rsidRPr="007B1A6C">
                              <w:rPr>
                                <w:b w:val="0"/>
                                <w:color w:val="FF0000"/>
                              </w:rPr>
                              <w:t xml:space="preserve"> </w:t>
                            </w:r>
                            <w:r w:rsidR="00EE34EB">
                              <w:rPr>
                                <w:b w:val="0"/>
                                <w:color w:val="001D77"/>
                              </w:rPr>
                              <w:t>w porównaniu z</w:t>
                            </w:r>
                            <w:r w:rsidR="00AC6FF3">
                              <w:rPr>
                                <w:b w:val="0"/>
                                <w:color w:val="001D77"/>
                              </w:rPr>
                              <w:t xml:space="preserve"> październikiem </w:t>
                            </w:r>
                            <w:r w:rsidR="00D64C0D">
                              <w:rPr>
                                <w:b w:val="0"/>
                                <w:color w:val="001D77"/>
                              </w:rPr>
                              <w:t>b</w:t>
                            </w:r>
                            <w:r w:rsidR="00EE34EB" w:rsidRPr="002B79B0">
                              <w:rPr>
                                <w:b w:val="0"/>
                                <w:color w:val="001D77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B8349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8" type="#_x0000_t202" style="position:absolute;margin-left:10.65pt;margin-top:7.85pt;width:141pt;height:83.2pt;z-index:25170432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" filled="f" stroked="f">
                <v:textbox>
                  <w:txbxContent>
                    <w:p w:rsidR="00EE34EB" w:rsidRPr="002B79B0" w:rsidRDefault="00E52DC5" w:rsidP="00EE34EB">
                      <w:pPr>
                        <w:pStyle w:val="tytuwykresu"/>
                        <w:rPr>
                          <w:color w:val="001D77"/>
                        </w:rPr>
                      </w:pPr>
                      <w:r>
                        <w:rPr>
                          <w:b w:val="0"/>
                          <w:color w:val="001D77"/>
                        </w:rPr>
                        <w:t xml:space="preserve">W </w:t>
                      </w:r>
                      <w:r w:rsidR="00AC6FF3">
                        <w:rPr>
                          <w:b w:val="0"/>
                          <w:color w:val="001D77"/>
                        </w:rPr>
                        <w:t>listopadzie</w:t>
                      </w:r>
                      <w:r w:rsidR="007B1A6C">
                        <w:rPr>
                          <w:b w:val="0"/>
                          <w:color w:val="001D77"/>
                        </w:rPr>
                        <w:t xml:space="preserve"> </w:t>
                      </w:r>
                      <w:r w:rsidR="00EE34EB" w:rsidRPr="002B79B0">
                        <w:rPr>
                          <w:b w:val="0"/>
                          <w:color w:val="001D77"/>
                        </w:rPr>
                        <w:t>20</w:t>
                      </w:r>
                      <w:r w:rsidR="00EE34EB">
                        <w:rPr>
                          <w:b w:val="0"/>
                          <w:color w:val="001D77"/>
                        </w:rPr>
                        <w:t>20</w:t>
                      </w:r>
                      <w:r w:rsidR="00EE34EB" w:rsidRPr="002B79B0">
                        <w:rPr>
                          <w:b w:val="0"/>
                          <w:color w:val="001D77"/>
                        </w:rPr>
                        <w:t xml:space="preserve"> r. odnotowano </w:t>
                      </w:r>
                      <w:r w:rsidR="008815ED">
                        <w:rPr>
                          <w:b w:val="0"/>
                          <w:color w:val="001D77"/>
                        </w:rPr>
                        <w:t>spadek</w:t>
                      </w:r>
                      <w:r w:rsidR="00D02C99">
                        <w:rPr>
                          <w:b w:val="0"/>
                          <w:color w:val="001D77"/>
                        </w:rPr>
                        <w:t xml:space="preserve"> </w:t>
                      </w:r>
                      <w:r w:rsidR="00EE34EB" w:rsidRPr="002B79B0">
                        <w:rPr>
                          <w:b w:val="0"/>
                          <w:color w:val="001D77"/>
                        </w:rPr>
                        <w:t>sprzedaży detalicznej wyrównanej sezonowo o</w:t>
                      </w:r>
                      <w:r w:rsidR="00532C65">
                        <w:rPr>
                          <w:b w:val="0"/>
                          <w:color w:val="001D77"/>
                        </w:rPr>
                        <w:t> </w:t>
                      </w:r>
                      <w:r w:rsidR="00AC6FF3">
                        <w:rPr>
                          <w:b w:val="0"/>
                          <w:color w:val="001D77"/>
                        </w:rPr>
                        <w:t>0,6</w:t>
                      </w:r>
                      <w:r w:rsidR="000A2F01">
                        <w:rPr>
                          <w:b w:val="0"/>
                          <w:color w:val="001D77"/>
                        </w:rPr>
                        <w:t>%</w:t>
                      </w:r>
                      <w:r w:rsidR="00EE34EB" w:rsidRPr="007B1A6C">
                        <w:rPr>
                          <w:b w:val="0"/>
                          <w:color w:val="FF0000"/>
                        </w:rPr>
                        <w:t xml:space="preserve"> </w:t>
                      </w:r>
                      <w:r w:rsidR="00EE34EB">
                        <w:rPr>
                          <w:b w:val="0"/>
                          <w:color w:val="001D77"/>
                        </w:rPr>
                        <w:t>w porównaniu z</w:t>
                      </w:r>
                      <w:r w:rsidR="00AC6FF3">
                        <w:rPr>
                          <w:b w:val="0"/>
                          <w:color w:val="001D77"/>
                        </w:rPr>
                        <w:t xml:space="preserve"> październikiem </w:t>
                      </w:r>
                      <w:bookmarkStart w:id="1" w:name="_GoBack"/>
                      <w:bookmarkEnd w:id="1"/>
                      <w:r w:rsidR="00D64C0D">
                        <w:rPr>
                          <w:b w:val="0"/>
                          <w:color w:val="001D77"/>
                        </w:rPr>
                        <w:t>b</w:t>
                      </w:r>
                      <w:r w:rsidR="00EE34EB" w:rsidRPr="002B79B0">
                        <w:rPr>
                          <w:b w:val="0"/>
                          <w:color w:val="001D77"/>
                        </w:rPr>
                        <w:t>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A6B23" w:rsidRPr="004B18B7" w:rsidRDefault="007A6B23" w:rsidP="007A6B23">
      <w:pPr>
        <w:pStyle w:val="tytuwykresu"/>
        <w:spacing w:before="0"/>
        <w:rPr>
          <w:rFonts w:asciiTheme="majorHAnsi" w:hAnsiTheme="majorHAnsi"/>
          <w:b w:val="0"/>
          <w:noProof/>
          <w:lang w:eastAsia="pl-PL"/>
        </w:rPr>
      </w:pPr>
      <w:r w:rsidRPr="004B18B7">
        <w:rPr>
          <w:rFonts w:cs="Arial"/>
          <w:b w:val="0"/>
          <w:sz w:val="19"/>
          <w:szCs w:val="19"/>
        </w:rPr>
        <w:t>Po wyeliminowaniu wpływu czynników o charakterze sezonowym sprzeda</w:t>
      </w:r>
      <w:r w:rsidR="002F1D24">
        <w:rPr>
          <w:rFonts w:cs="Arial"/>
          <w:b w:val="0"/>
          <w:sz w:val="19"/>
          <w:szCs w:val="19"/>
        </w:rPr>
        <w:t>ż detaliczna w cenach stałych w</w:t>
      </w:r>
      <w:r w:rsidR="00E911D6">
        <w:rPr>
          <w:rFonts w:cs="Arial"/>
          <w:b w:val="0"/>
          <w:sz w:val="19"/>
          <w:szCs w:val="19"/>
        </w:rPr>
        <w:t xml:space="preserve"> </w:t>
      </w:r>
      <w:r w:rsidR="00AC6FF3">
        <w:rPr>
          <w:rFonts w:cs="Arial"/>
          <w:b w:val="0"/>
          <w:sz w:val="19"/>
          <w:szCs w:val="19"/>
        </w:rPr>
        <w:t>listopadzie</w:t>
      </w:r>
      <w:r w:rsidR="00E911D6">
        <w:rPr>
          <w:rFonts w:cs="Arial"/>
          <w:b w:val="0"/>
          <w:sz w:val="19"/>
          <w:szCs w:val="19"/>
        </w:rPr>
        <w:t xml:space="preserve"> </w:t>
      </w:r>
      <w:r w:rsidRPr="004B18B7">
        <w:rPr>
          <w:rFonts w:cs="Arial"/>
          <w:b w:val="0"/>
          <w:sz w:val="19"/>
          <w:szCs w:val="19"/>
        </w:rPr>
        <w:t xml:space="preserve">2020 r. była </w:t>
      </w:r>
      <w:r w:rsidR="003E037E" w:rsidRPr="000A2F01">
        <w:rPr>
          <w:rFonts w:cs="Arial"/>
          <w:b w:val="0"/>
          <w:sz w:val="19"/>
          <w:szCs w:val="19"/>
        </w:rPr>
        <w:t xml:space="preserve">o </w:t>
      </w:r>
      <w:r w:rsidR="00AC6FF3">
        <w:rPr>
          <w:rFonts w:cs="Arial"/>
          <w:b w:val="0"/>
          <w:sz w:val="19"/>
          <w:szCs w:val="19"/>
        </w:rPr>
        <w:t>0,6</w:t>
      </w:r>
      <w:r w:rsidR="00D02C99">
        <w:rPr>
          <w:rFonts w:cs="Arial"/>
          <w:b w:val="0"/>
          <w:sz w:val="19"/>
          <w:szCs w:val="19"/>
        </w:rPr>
        <w:t>%</w:t>
      </w:r>
      <w:r w:rsidRPr="002F1D24">
        <w:rPr>
          <w:rFonts w:cs="Arial"/>
          <w:b w:val="0"/>
          <w:color w:val="FF0000"/>
          <w:sz w:val="19"/>
          <w:szCs w:val="19"/>
        </w:rPr>
        <w:t xml:space="preserve"> </w:t>
      </w:r>
      <w:r w:rsidR="000A2F01" w:rsidRPr="00D02C99">
        <w:rPr>
          <w:rFonts w:cs="Arial"/>
          <w:b w:val="0"/>
          <w:sz w:val="19"/>
          <w:szCs w:val="19"/>
        </w:rPr>
        <w:t>niższ</w:t>
      </w:r>
      <w:r w:rsidR="007A5262" w:rsidRPr="00D02C99">
        <w:rPr>
          <w:rFonts w:cs="Arial"/>
          <w:b w:val="0"/>
          <w:sz w:val="19"/>
          <w:szCs w:val="19"/>
        </w:rPr>
        <w:t>a</w:t>
      </w:r>
      <w:r w:rsidR="00E41A8B" w:rsidRPr="00D02C99">
        <w:rPr>
          <w:rFonts w:cs="Arial"/>
          <w:b w:val="0"/>
          <w:sz w:val="19"/>
          <w:szCs w:val="19"/>
        </w:rPr>
        <w:t xml:space="preserve"> </w:t>
      </w:r>
      <w:r w:rsidRPr="004B18B7">
        <w:rPr>
          <w:rFonts w:cs="Arial"/>
          <w:b w:val="0"/>
          <w:sz w:val="19"/>
          <w:szCs w:val="19"/>
        </w:rPr>
        <w:t xml:space="preserve">w porównaniu z </w:t>
      </w:r>
      <w:r w:rsidR="00AC6FF3">
        <w:rPr>
          <w:rFonts w:cs="Arial"/>
          <w:b w:val="0"/>
          <w:sz w:val="19"/>
          <w:szCs w:val="19"/>
        </w:rPr>
        <w:t>październikiem</w:t>
      </w:r>
      <w:r w:rsidR="00616529" w:rsidRPr="004B18B7">
        <w:rPr>
          <w:rFonts w:cs="Arial"/>
          <w:b w:val="0"/>
          <w:sz w:val="19"/>
          <w:szCs w:val="19"/>
        </w:rPr>
        <w:t xml:space="preserve"> </w:t>
      </w:r>
      <w:r w:rsidRPr="004B18B7">
        <w:rPr>
          <w:rFonts w:cs="Arial"/>
          <w:b w:val="0"/>
          <w:sz w:val="19"/>
          <w:szCs w:val="19"/>
        </w:rPr>
        <w:t>20</w:t>
      </w:r>
      <w:r w:rsidR="003E037E" w:rsidRPr="004B18B7">
        <w:rPr>
          <w:rFonts w:cs="Arial"/>
          <w:b w:val="0"/>
          <w:sz w:val="19"/>
          <w:szCs w:val="19"/>
        </w:rPr>
        <w:t xml:space="preserve">20 </w:t>
      </w:r>
      <w:r w:rsidRPr="004B18B7">
        <w:rPr>
          <w:rFonts w:cs="Arial"/>
          <w:b w:val="0"/>
          <w:sz w:val="19"/>
          <w:szCs w:val="19"/>
        </w:rPr>
        <w:t>r.</w:t>
      </w:r>
      <w:r w:rsidR="00EE34EB" w:rsidRPr="004B18B7">
        <w:rPr>
          <w:rFonts w:asciiTheme="majorHAnsi" w:hAnsiTheme="majorHAnsi"/>
          <w:b w:val="0"/>
          <w:noProof/>
          <w:lang w:eastAsia="pl-PL"/>
        </w:rPr>
        <w:t xml:space="preserve"> </w:t>
      </w:r>
    </w:p>
    <w:p w:rsidR="00532C65" w:rsidRDefault="00532C65" w:rsidP="006411E5">
      <w:pPr>
        <w:pStyle w:val="tytuwykresu"/>
        <w:ind w:left="851" w:hanging="851"/>
        <w:rPr>
          <w:shd w:val="clear" w:color="auto" w:fill="FFFFFF"/>
        </w:rPr>
      </w:pPr>
    </w:p>
    <w:p w:rsidR="00F63D84" w:rsidRDefault="00E5682A" w:rsidP="006411E5">
      <w:pPr>
        <w:pStyle w:val="tytuwykresu"/>
        <w:ind w:left="851" w:hanging="851"/>
        <w:rPr>
          <w:shd w:val="clear" w:color="auto" w:fill="FFFFFF"/>
        </w:rPr>
      </w:pPr>
      <w:r w:rsidRPr="000E56D3">
        <w:rPr>
          <w:noProof/>
          <w:color w:val="339D68"/>
          <w:lang w:eastAsia="pl-PL"/>
        </w:rPr>
        <w:drawing>
          <wp:anchor distT="0" distB="0" distL="114300" distR="114300" simplePos="0" relativeHeight="251718656" behindDoc="0" locked="0" layoutInCell="1" allowOverlap="1" wp14:anchorId="1B5B0C3E" wp14:editId="0EF16265">
            <wp:simplePos x="0" y="0"/>
            <wp:positionH relativeFrom="margin">
              <wp:align>right</wp:align>
            </wp:positionH>
            <wp:positionV relativeFrom="margin">
              <wp:posOffset>4712286</wp:posOffset>
            </wp:positionV>
            <wp:extent cx="5122545" cy="2825750"/>
            <wp:effectExtent l="0" t="0" r="1905" b="0"/>
            <wp:wrapSquare wrapText="bothSides"/>
            <wp:docPr id="20" name="Wykres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6B23" w:rsidRPr="003D7F37">
        <w:rPr>
          <w:shd w:val="clear" w:color="auto" w:fill="FFFFFF"/>
        </w:rPr>
        <w:t>Wykres 3</w:t>
      </w:r>
      <w:r w:rsidR="007A6B23">
        <w:rPr>
          <w:shd w:val="clear" w:color="auto" w:fill="FFFFFF"/>
        </w:rPr>
        <w:t xml:space="preserve">. </w:t>
      </w:r>
      <w:r w:rsidR="0047176B">
        <w:rPr>
          <w:shd w:val="clear" w:color="auto" w:fill="FFFFFF"/>
        </w:rPr>
        <w:t xml:space="preserve"> </w:t>
      </w:r>
      <w:r w:rsidR="007A6B23" w:rsidRPr="003D7F37">
        <w:rPr>
          <w:shd w:val="clear" w:color="auto" w:fill="FFFFFF"/>
        </w:rPr>
        <w:t>Sprzedaż detaliczna</w:t>
      </w:r>
      <w:r w:rsidR="007A6B23">
        <w:rPr>
          <w:shd w:val="clear" w:color="auto" w:fill="FFFFFF"/>
        </w:rPr>
        <w:t xml:space="preserve"> – dane wyrównane sezonowo i niewyrównane (</w:t>
      </w:r>
      <w:r w:rsidR="007A6B23" w:rsidRPr="003D7F37">
        <w:rPr>
          <w:shd w:val="clear" w:color="auto" w:fill="FFFFFF"/>
        </w:rPr>
        <w:t>cen</w:t>
      </w:r>
      <w:r w:rsidR="007A6B23">
        <w:rPr>
          <w:shd w:val="clear" w:color="auto" w:fill="FFFFFF"/>
        </w:rPr>
        <w:t>y</w:t>
      </w:r>
      <w:r w:rsidR="007A6B23" w:rsidRPr="003D7F37">
        <w:rPr>
          <w:shd w:val="clear" w:color="auto" w:fill="FFFFFF"/>
        </w:rPr>
        <w:t xml:space="preserve"> stał</w:t>
      </w:r>
      <w:r w:rsidR="007A6B23">
        <w:rPr>
          <w:shd w:val="clear" w:color="auto" w:fill="FFFFFF"/>
        </w:rPr>
        <w:t xml:space="preserve">e) – </w:t>
      </w:r>
      <w:r w:rsidR="007A6B23" w:rsidRPr="003D7F37">
        <w:rPr>
          <w:shd w:val="clear" w:color="auto" w:fill="FFFFFF"/>
        </w:rPr>
        <w:t>przeciętna miesięczna 2015=100</w:t>
      </w:r>
    </w:p>
    <w:p w:rsidR="00A71FE3" w:rsidRDefault="00A71FE3" w:rsidP="00E50819"/>
    <w:p w:rsidR="00E50819" w:rsidRPr="00E50819" w:rsidRDefault="00E50819" w:rsidP="00E50819">
      <w:r w:rsidRPr="00E50819">
        <w:t>W publikacji „Biuletyn Statystyczny” w tabl. 1 równocześnie z danymi o sprzedaży detalicznej prezentowane są także dynamiki dla obrotów w handlu detalicznym, które są przekazywane zgodnie z wymogami na potrzeby statystyki europejskiej. Obroty w handlu detalicznym obejmują swoim zakresem pełną zbiorowość podmiotów zaklasyfikowanych wg PKD do działu 47 – „Handel detaliczny z wyłączeniem handlu detalicznego pojazdami samochodowymi”.</w:t>
      </w:r>
    </w:p>
    <w:p w:rsidR="00923440" w:rsidRDefault="00923440" w:rsidP="00923440">
      <w:pPr>
        <w:rPr>
          <w:rFonts w:ascii="Calibri" w:hAnsi="Calibri"/>
          <w:sz w:val="22"/>
        </w:rPr>
      </w:pPr>
      <w:r>
        <w:t xml:space="preserve">W przypadku cytowania danych Głównego Urzędu Statystycznego prosimy o zamieszczenie informacji: „Źródło danych GUS”, a </w:t>
      </w:r>
      <w:r w:rsidR="0044171B" w:rsidRPr="00B82FB7">
        <w:t>w</w:t>
      </w:r>
      <w:r w:rsidR="0044171B">
        <w:t xml:space="preserve"> </w:t>
      </w:r>
      <w:r>
        <w:t xml:space="preserve">przypadku publikowania obliczeń dokonanych na danych publikowanych przez GUS prosimy o zamieszczenie informacji: „Opracowanie własne na podstawie danych GUS”. </w:t>
      </w:r>
    </w:p>
    <w:p w:rsidR="00F63D84" w:rsidRPr="00EA46AB" w:rsidRDefault="00F63D84" w:rsidP="00AC09F0">
      <w:pPr>
        <w:pStyle w:val="tytuwykresu"/>
        <w:spacing w:after="0"/>
        <w:rPr>
          <w:sz w:val="16"/>
          <w:szCs w:val="16"/>
        </w:rPr>
        <w:sectPr w:rsidR="00F63D84" w:rsidRPr="00EA46AB" w:rsidSect="001448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A01FE8" w:rsidRPr="0095396F" w:rsidRDefault="00A01FE8" w:rsidP="00C742AC">
      <w:pPr>
        <w:pStyle w:val="tytuwykresu"/>
        <w:rPr>
          <w:rFonts w:asciiTheme="majorHAnsi" w:hAnsiTheme="majorHAnsi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2"/>
        <w:gridCol w:w="3825"/>
      </w:tblGrid>
      <w:tr w:rsidR="000470AA" w:rsidRPr="00264774" w:rsidTr="00E23337">
        <w:trPr>
          <w:trHeight w:val="1912"/>
        </w:trPr>
        <w:tc>
          <w:tcPr>
            <w:tcW w:w="4379" w:type="dxa"/>
          </w:tcPr>
          <w:p w:rsidR="000470AA" w:rsidRPr="008C2266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C2266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0470AA" w:rsidRPr="008C2266" w:rsidRDefault="000470A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C2266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017FFE" w:rsidRPr="008C2266"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:rsidR="000470AA" w:rsidRPr="008C2266" w:rsidRDefault="00CC74BE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C226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:rsidR="000470AA" w:rsidRPr="00DE543C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Tel: 22</w:t>
            </w:r>
            <w:r w:rsidR="00017FFE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 608 3</w:t>
            </w:r>
            <w:r w:rsidR="00CC74BE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1</w:t>
            </w:r>
            <w:r w:rsidR="007F2CC9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CC74BE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24</w:t>
            </w:r>
          </w:p>
          <w:p w:rsidR="000470AA" w:rsidRPr="0095396F" w:rsidRDefault="000470AA" w:rsidP="00017FFE">
            <w:pPr>
              <w:pStyle w:val="Nagwek3"/>
              <w:spacing w:before="0" w:line="240" w:lineRule="auto"/>
              <w:rPr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:rsidR="000470AA" w:rsidRPr="008C2266" w:rsidRDefault="000470AA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C2266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C2266">
              <w:rPr>
                <w:rFonts w:cs="Arial"/>
                <w:color w:val="000000" w:themeColor="text1"/>
                <w:sz w:val="20"/>
              </w:rPr>
              <w:br/>
            </w:r>
            <w:r w:rsidRPr="008C2266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8C2266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C226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D535FB" w:rsidRPr="008C226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0470AA" w:rsidRPr="004332B8" w:rsidRDefault="000470AA" w:rsidP="00DE543C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lang w:val="fi-FI"/>
              </w:rPr>
            </w:pPr>
            <w:r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Tel: </w:t>
            </w:r>
            <w:r w:rsidR="008C2266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695 255 011</w:t>
            </w:r>
          </w:p>
        </w:tc>
      </w:tr>
    </w:tbl>
    <w:p w:rsidR="000470AA" w:rsidRPr="00901D58" w:rsidRDefault="000470AA" w:rsidP="000470AA">
      <w:pPr>
        <w:rPr>
          <w:rFonts w:asciiTheme="majorHAnsi" w:hAnsiTheme="majorHAnsi"/>
          <w:sz w:val="20"/>
          <w:lang w:val="de-AT"/>
        </w:rPr>
      </w:pPr>
    </w:p>
    <w:p w:rsidR="000470AA" w:rsidRPr="00901D58" w:rsidRDefault="000470AA" w:rsidP="000470AA">
      <w:pPr>
        <w:rPr>
          <w:rFonts w:asciiTheme="majorHAnsi" w:hAnsiTheme="majorHAnsi"/>
          <w:sz w:val="18"/>
          <w:lang w:val="de-AT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DE543C" w:rsidRPr="00DE543C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DE543C" w:rsidRDefault="000470AA" w:rsidP="000470AA">
            <w:pPr>
              <w:rPr>
                <w:b/>
                <w:sz w:val="20"/>
              </w:rPr>
            </w:pPr>
            <w:r w:rsidRPr="00DE543C">
              <w:rPr>
                <w:b/>
                <w:sz w:val="20"/>
              </w:rPr>
              <w:t xml:space="preserve">Wydział Współpracy z Mediami </w:t>
            </w:r>
          </w:p>
          <w:p w:rsidR="000470AA" w:rsidRPr="00DE543C" w:rsidRDefault="008A1029" w:rsidP="000470AA">
            <w:pPr>
              <w:rPr>
                <w:sz w:val="20"/>
              </w:rPr>
            </w:pPr>
            <w:r w:rsidRPr="00DE543C">
              <w:rPr>
                <w:sz w:val="20"/>
              </w:rPr>
              <w:t>T</w:t>
            </w:r>
            <w:r w:rsidR="000470AA" w:rsidRPr="00DE543C">
              <w:rPr>
                <w:sz w:val="20"/>
              </w:rPr>
              <w:t>el:</w:t>
            </w:r>
            <w:r w:rsidR="000470AA" w:rsidRPr="00DE543C">
              <w:rPr>
                <w:b/>
                <w:sz w:val="20"/>
              </w:rPr>
              <w:t xml:space="preserve"> </w:t>
            </w:r>
            <w:r w:rsidRPr="00DE543C">
              <w:rPr>
                <w:sz w:val="20"/>
              </w:rPr>
              <w:t>22 608 34 91, 22</w:t>
            </w:r>
            <w:r w:rsidR="000470AA" w:rsidRPr="00DE543C">
              <w:rPr>
                <w:sz w:val="20"/>
              </w:rPr>
              <w:t xml:space="preserve"> 608 38 04 </w:t>
            </w:r>
          </w:p>
          <w:p w:rsidR="000470AA" w:rsidRPr="00DE543C" w:rsidRDefault="000470AA" w:rsidP="000470AA">
            <w:pPr>
              <w:rPr>
                <w:rFonts w:asciiTheme="majorHAnsi" w:hAnsiTheme="majorHAnsi"/>
                <w:sz w:val="18"/>
                <w:lang w:val="de-AT"/>
              </w:rPr>
            </w:pPr>
            <w:r w:rsidRPr="00DE543C">
              <w:rPr>
                <w:b/>
                <w:sz w:val="20"/>
                <w:lang w:val="de-AT"/>
              </w:rPr>
              <w:t xml:space="preserve">e-mail: </w:t>
            </w:r>
            <w:hyperlink r:id="rId20" w:history="1">
              <w:r w:rsidRPr="00DE543C">
                <w:rPr>
                  <w:rStyle w:val="Hipercze"/>
                  <w:rFonts w:cstheme="minorBidi"/>
                  <w:b/>
                  <w:color w:val="auto"/>
                  <w:sz w:val="20"/>
                  <w:lang w:val="de-AT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DE543C" w:rsidRDefault="000470AA" w:rsidP="000470AA">
            <w:pPr>
              <w:rPr>
                <w:rFonts w:asciiTheme="majorHAnsi" w:hAnsiTheme="majorHAnsi"/>
                <w:sz w:val="18"/>
                <w:lang w:val="de-AT"/>
              </w:rPr>
            </w:pPr>
            <w:r w:rsidRPr="00DE543C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65209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DE543C" w:rsidRDefault="000470AA" w:rsidP="000470AA">
            <w:pPr>
              <w:rPr>
                <w:sz w:val="18"/>
              </w:rPr>
            </w:pPr>
            <w:r w:rsidRPr="00DE543C">
              <w:rPr>
                <w:sz w:val="20"/>
              </w:rPr>
              <w:t>www.stat.gov.pl</w:t>
            </w:r>
          </w:p>
        </w:tc>
      </w:tr>
      <w:tr w:rsidR="000470AA" w:rsidRPr="0095396F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8C2266" w:rsidRDefault="000470AA" w:rsidP="000470AA">
            <w:pPr>
              <w:rPr>
                <w:sz w:val="18"/>
              </w:rPr>
            </w:pPr>
            <w:r w:rsidRPr="008C2266">
              <w:rPr>
                <w:sz w:val="20"/>
              </w:rPr>
              <w:t>@GUS_STAT</w:t>
            </w:r>
          </w:p>
        </w:tc>
      </w:tr>
      <w:tr w:rsidR="000470AA" w:rsidRPr="0095396F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653120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8C2266" w:rsidRDefault="000470AA" w:rsidP="000470AA">
            <w:pPr>
              <w:rPr>
                <w:sz w:val="20"/>
              </w:rPr>
            </w:pPr>
            <w:r w:rsidRPr="008C2266">
              <w:rPr>
                <w:sz w:val="20"/>
              </w:rPr>
              <w:t>@GlownyUrzadStatystyczny</w:t>
            </w:r>
          </w:p>
        </w:tc>
      </w:tr>
    </w:tbl>
    <w:p w:rsidR="00D261A2" w:rsidRPr="0095396F" w:rsidRDefault="00F97850" w:rsidP="00E76D26">
      <w:pPr>
        <w:rPr>
          <w:rFonts w:asciiTheme="majorHAnsi" w:hAnsiTheme="majorHAnsi"/>
          <w:sz w:val="18"/>
        </w:rPr>
      </w:pPr>
      <w:r>
        <w:rPr>
          <w:rFonts w:asciiTheme="majorHAnsi" w:hAnsiTheme="majorHAnsi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425450</wp:posOffset>
                </wp:positionV>
                <wp:extent cx="5549265" cy="4443095"/>
                <wp:effectExtent l="0" t="0" r="13335" b="14605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265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F5B" w:rsidRDefault="00431F5B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431F5B" w:rsidRPr="00D641C9" w:rsidRDefault="00431F5B" w:rsidP="00AB6D25">
                            <w:pPr>
                              <w:rPr>
                                <w:b/>
                              </w:rPr>
                            </w:pPr>
                            <w:r w:rsidRPr="00D641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431F5B" w:rsidRPr="008A7446" w:rsidRDefault="00BF77B0" w:rsidP="00AB6D25">
                            <w:pPr>
                              <w:rPr>
                                <w:color w:val="001D77"/>
                              </w:rPr>
                            </w:pPr>
                            <w:hyperlink r:id="rId24" w:history="1">
                              <w:r w:rsidR="006D6782">
                                <w:rPr>
                                  <w:rStyle w:val="Hipercze"/>
                                  <w:rFonts w:cstheme="minorBidi"/>
                                  <w:color w:val="001D77"/>
                                </w:rPr>
                                <w:t>Rynek wewnętrzny w 2019 r.</w:t>
                              </w:r>
                            </w:hyperlink>
                          </w:p>
                          <w:p w:rsidR="006C7D16" w:rsidRDefault="006C7D16" w:rsidP="00AB6D25"/>
                          <w:p w:rsidR="00431F5B" w:rsidRPr="00D641C9" w:rsidRDefault="00431F5B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D641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431F5B" w:rsidRPr="001022D1" w:rsidRDefault="00727B0A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</w:pPr>
                            <w:r w:rsidRPr="001022D1">
                              <w:rPr>
                                <w:color w:val="001D77"/>
                                <w:szCs w:val="24"/>
                              </w:rPr>
                              <w:fldChar w:fldCharType="begin"/>
                            </w:r>
                            <w:r w:rsidR="00425B97" w:rsidRPr="001022D1">
                              <w:rPr>
                                <w:color w:val="001D77"/>
                                <w:szCs w:val="24"/>
                              </w:rPr>
                              <w:instrText>HYPERLINK "http://swaid.stat.gov.pl/SitePagesDBW/HandelUslugi.aspx"</w:instrText>
                            </w:r>
                            <w:r w:rsidRPr="001022D1">
                              <w:rPr>
                                <w:color w:val="001D77"/>
                                <w:szCs w:val="24"/>
                              </w:rPr>
                              <w:fldChar w:fldCharType="separate"/>
                            </w:r>
                            <w:r w:rsidR="00431F5B" w:rsidRPr="001022D1"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  <w:t xml:space="preserve">Dziedzinowa Baza Wiedzy-Handel </w:t>
                            </w:r>
                            <w:r w:rsidR="002D1F15"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  <w:t>i</w:t>
                            </w:r>
                            <w:r w:rsidR="00431F5B" w:rsidRPr="001022D1"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  <w:t xml:space="preserve"> Usługi</w:t>
                            </w:r>
                          </w:p>
                          <w:p w:rsidR="00ED51D1" w:rsidRPr="008A7446" w:rsidRDefault="00727B0A" w:rsidP="00ED51D1">
                            <w:pPr>
                              <w:rPr>
                                <w:color w:val="001D77"/>
                                <w:szCs w:val="24"/>
                              </w:rPr>
                            </w:pPr>
                            <w:r w:rsidRPr="001022D1">
                              <w:rPr>
                                <w:color w:val="001D77"/>
                                <w:szCs w:val="24"/>
                              </w:rPr>
                              <w:fldChar w:fldCharType="end"/>
                            </w:r>
                            <w:hyperlink r:id="rId25" w:history="1">
                              <w:r w:rsidR="00ED51D1" w:rsidRPr="008A7446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24"/>
                                </w:rPr>
                                <w:t>Bank Danych Makroekonomicznych</w:t>
                              </w:r>
                            </w:hyperlink>
                          </w:p>
                          <w:p w:rsidR="00ED51D1" w:rsidRDefault="00ED51D1" w:rsidP="00AB6D25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431F5B" w:rsidRDefault="00431F5B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431F5B" w:rsidRPr="008A7446" w:rsidRDefault="00727B0A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</w:pPr>
                            <w:r w:rsidRPr="008A7446">
                              <w:rPr>
                                <w:color w:val="001D77"/>
                                <w:szCs w:val="24"/>
                              </w:rPr>
                              <w:fldChar w:fldCharType="begin"/>
                            </w:r>
                            <w:r w:rsidR="00425B97" w:rsidRPr="008A7446">
                              <w:rPr>
                                <w:color w:val="001D77"/>
                                <w:szCs w:val="24"/>
                              </w:rPr>
                              <w:instrText>HYPERLINK "http://stat.gov.pl/metainformacje/slownik-pojec/pojecia-stosowane-w-statystyce-publicznej/473,pojecie.html"</w:instrText>
                            </w:r>
                            <w:r w:rsidRPr="008A7446">
                              <w:rPr>
                                <w:color w:val="001D77"/>
                                <w:szCs w:val="24"/>
                              </w:rPr>
                              <w:fldChar w:fldCharType="separate"/>
                            </w:r>
                            <w:r w:rsidR="00431F5B" w:rsidRPr="008A7446"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  <w:t>Sprzedaż detaliczna towarów</w:t>
                            </w:r>
                          </w:p>
                          <w:p w:rsidR="00431F5B" w:rsidRPr="003D7F37" w:rsidRDefault="00727B0A" w:rsidP="00AB6D25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r w:rsidRPr="008A7446">
                              <w:rPr>
                                <w:color w:val="001D77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.5pt;margin-top:33.5pt;width:436.95pt;height:349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" fillcolor="#f2f2f2 [3052]" strokecolor="white [3212]">
                <v:textbox>
                  <w:txbxContent>
                    <w:p w:rsidR="00431F5B" w:rsidRDefault="00431F5B" w:rsidP="00AB6D25">
                      <w:pPr>
                        <w:rPr>
                          <w:b/>
                        </w:rPr>
                      </w:pPr>
                    </w:p>
                    <w:p w:rsidR="00431F5B" w:rsidRPr="00D641C9" w:rsidRDefault="00431F5B" w:rsidP="00AB6D25">
                      <w:pPr>
                        <w:rPr>
                          <w:b/>
                        </w:rPr>
                      </w:pPr>
                      <w:r w:rsidRPr="00D641C9">
                        <w:rPr>
                          <w:b/>
                        </w:rPr>
                        <w:t>Powiązane opracowania</w:t>
                      </w:r>
                    </w:p>
                    <w:p w:rsidR="00431F5B" w:rsidRPr="008A7446" w:rsidRDefault="0015321F" w:rsidP="00AB6D25">
                      <w:pPr>
                        <w:rPr>
                          <w:color w:val="001D77"/>
                        </w:rPr>
                      </w:pPr>
                      <w:hyperlink r:id="rId26" w:history="1">
                        <w:r w:rsidR="006D6782">
                          <w:rPr>
                            <w:rStyle w:val="Hipercze"/>
                            <w:rFonts w:cstheme="minorBidi"/>
                            <w:color w:val="001D77"/>
                          </w:rPr>
                          <w:t xml:space="preserve">Rynek </w:t>
                        </w:r>
                        <w:r w:rsidR="006D6782">
                          <w:rPr>
                            <w:rStyle w:val="Hipercze"/>
                            <w:rFonts w:cstheme="minorBidi"/>
                            <w:color w:val="001D77"/>
                          </w:rPr>
                          <w:t>w</w:t>
                        </w:r>
                        <w:r w:rsidR="006D6782">
                          <w:rPr>
                            <w:rStyle w:val="Hipercze"/>
                            <w:rFonts w:cstheme="minorBidi"/>
                            <w:color w:val="001D77"/>
                          </w:rPr>
                          <w:t>ewnętrzny w 2019 r.</w:t>
                        </w:r>
                      </w:hyperlink>
                    </w:p>
                    <w:p w:rsidR="006C7D16" w:rsidRDefault="006C7D16" w:rsidP="00AB6D25"/>
                    <w:p w:rsidR="00431F5B" w:rsidRPr="00D641C9" w:rsidRDefault="00431F5B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D641C9">
                        <w:rPr>
                          <w:b/>
                          <w:color w:val="000000" w:themeColor="text1"/>
                          <w:szCs w:val="24"/>
                        </w:rPr>
                        <w:t>Temat dostępny w bazach</w:t>
                      </w:r>
                      <w:bookmarkStart w:id="1" w:name="_GoBack"/>
                      <w:bookmarkEnd w:id="1"/>
                      <w:r w:rsidRPr="00D641C9">
                        <w:rPr>
                          <w:b/>
                          <w:color w:val="000000" w:themeColor="text1"/>
                          <w:szCs w:val="24"/>
                        </w:rPr>
                        <w:t xml:space="preserve"> danych</w:t>
                      </w:r>
                    </w:p>
                    <w:p w:rsidR="00431F5B" w:rsidRPr="001022D1" w:rsidRDefault="00727B0A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</w:pPr>
                      <w:r w:rsidRPr="001022D1">
                        <w:rPr>
                          <w:color w:val="001D77"/>
                          <w:szCs w:val="24"/>
                        </w:rPr>
                        <w:fldChar w:fldCharType="begin"/>
                      </w:r>
                      <w:r w:rsidR="00425B97" w:rsidRPr="001022D1">
                        <w:rPr>
                          <w:color w:val="001D77"/>
                          <w:szCs w:val="24"/>
                        </w:rPr>
                        <w:instrText>HYPERLINK "http://swaid.stat.gov.pl/SitePagesDBW/HandelUslugi.aspx"</w:instrText>
                      </w:r>
                      <w:r w:rsidRPr="001022D1">
                        <w:rPr>
                          <w:color w:val="001D77"/>
                          <w:szCs w:val="24"/>
                        </w:rPr>
                        <w:fldChar w:fldCharType="separate"/>
                      </w:r>
                      <w:r w:rsidR="00431F5B" w:rsidRPr="001022D1"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  <w:t xml:space="preserve">Dziedzinowa Baza Wiedzy-Handel </w:t>
                      </w:r>
                      <w:r w:rsidR="002D1F15"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  <w:t>i</w:t>
                      </w:r>
                      <w:r w:rsidR="00431F5B" w:rsidRPr="001022D1"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  <w:t xml:space="preserve"> Usługi</w:t>
                      </w:r>
                    </w:p>
                    <w:p w:rsidR="00ED51D1" w:rsidRPr="008A7446" w:rsidRDefault="00727B0A" w:rsidP="00ED51D1">
                      <w:pPr>
                        <w:rPr>
                          <w:color w:val="001D77"/>
                          <w:szCs w:val="24"/>
                        </w:rPr>
                      </w:pPr>
                      <w:r w:rsidRPr="001022D1">
                        <w:rPr>
                          <w:color w:val="001D77"/>
                          <w:szCs w:val="24"/>
                        </w:rPr>
                        <w:fldChar w:fldCharType="end"/>
                      </w:r>
                      <w:hyperlink r:id="rId27" w:history="1">
                        <w:r w:rsidR="00ED51D1" w:rsidRPr="008A7446">
                          <w:rPr>
                            <w:rStyle w:val="Hipercze"/>
                            <w:rFonts w:cstheme="minorBidi"/>
                            <w:color w:val="001D77"/>
                            <w:szCs w:val="24"/>
                          </w:rPr>
                          <w:t>Bank Danych Makroekonomicznych</w:t>
                        </w:r>
                      </w:hyperlink>
                    </w:p>
                    <w:p w:rsidR="00ED51D1" w:rsidRDefault="00ED51D1" w:rsidP="00AB6D25">
                      <w:pPr>
                        <w:rPr>
                          <w:szCs w:val="24"/>
                        </w:rPr>
                      </w:pPr>
                    </w:p>
                    <w:p w:rsidR="00431F5B" w:rsidRDefault="00431F5B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431F5B" w:rsidRPr="008A7446" w:rsidRDefault="00727B0A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</w:pPr>
                      <w:r w:rsidRPr="008A7446">
                        <w:rPr>
                          <w:color w:val="001D77"/>
                          <w:szCs w:val="24"/>
                        </w:rPr>
                        <w:fldChar w:fldCharType="begin"/>
                      </w:r>
                      <w:r w:rsidR="00425B97" w:rsidRPr="008A7446">
                        <w:rPr>
                          <w:color w:val="001D77"/>
                          <w:szCs w:val="24"/>
                        </w:rPr>
                        <w:instrText>HYPERLINK "http://stat.gov.pl/metainformacje/slownik-pojec/pojecia-stosowane-w-statystyce-publicznej/473,pojecie.html"</w:instrText>
                      </w:r>
                      <w:r w:rsidRPr="008A7446">
                        <w:rPr>
                          <w:color w:val="001D77"/>
                          <w:szCs w:val="24"/>
                        </w:rPr>
                        <w:fldChar w:fldCharType="separate"/>
                      </w:r>
                      <w:r w:rsidR="00431F5B" w:rsidRPr="008A7446"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  <w:t>Sprzedaż detaliczna towarów</w:t>
                      </w:r>
                    </w:p>
                    <w:p w:rsidR="00431F5B" w:rsidRPr="003D7F37" w:rsidRDefault="00727B0A" w:rsidP="00AB6D25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r w:rsidRPr="008A7446">
                        <w:rPr>
                          <w:color w:val="001D77"/>
                          <w:szCs w:val="24"/>
                        </w:rPr>
                        <w:fldChar w:fldCharType="end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95396F" w:rsidSect="006A2E6E">
      <w:headerReference w:type="default" r:id="rId2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7B0" w:rsidRDefault="00BF77B0" w:rsidP="000662E2">
      <w:pPr>
        <w:spacing w:after="0" w:line="240" w:lineRule="auto"/>
      </w:pPr>
      <w:r>
        <w:separator/>
      </w:r>
    </w:p>
  </w:endnote>
  <w:endnote w:type="continuationSeparator" w:id="0">
    <w:p w:rsidR="00BF77B0" w:rsidRDefault="00BF77B0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60"/>
      <w:docPartObj>
        <w:docPartGallery w:val="Page Numbers (Bottom of Page)"/>
        <w:docPartUnique/>
      </w:docPartObj>
    </w:sdtPr>
    <w:sdtEndPr/>
    <w:sdtContent>
      <w:p w:rsidR="00431F5B" w:rsidRDefault="00727B0A">
        <w:pPr>
          <w:pStyle w:val="Stopka"/>
          <w:jc w:val="center"/>
        </w:pPr>
        <w:r>
          <w:fldChar w:fldCharType="begin"/>
        </w:r>
        <w:r w:rsidR="00046397">
          <w:instrText xml:space="preserve"> PAGE   \* MERGEFORMAT </w:instrText>
        </w:r>
        <w:r>
          <w:fldChar w:fldCharType="separate"/>
        </w:r>
        <w:r w:rsidR="005F5A3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31F5B" w:rsidRDefault="00431F5B" w:rsidP="002A6115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59"/>
      <w:docPartObj>
        <w:docPartGallery w:val="Page Numbers (Bottom of Page)"/>
        <w:docPartUnique/>
      </w:docPartObj>
    </w:sdtPr>
    <w:sdtEndPr/>
    <w:sdtContent>
      <w:p w:rsidR="00431F5B" w:rsidRDefault="00727B0A" w:rsidP="002A6115">
        <w:pPr>
          <w:pStyle w:val="Stopka"/>
          <w:jc w:val="center"/>
        </w:pPr>
        <w:r>
          <w:fldChar w:fldCharType="begin"/>
        </w:r>
        <w:r w:rsidR="00046397">
          <w:instrText xml:space="preserve"> PAGE   \* MERGEFORMAT </w:instrText>
        </w:r>
        <w:r>
          <w:fldChar w:fldCharType="separate"/>
        </w:r>
        <w:r w:rsidR="005F5A3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31F5B" w:rsidRDefault="00431F5B" w:rsidP="002A61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7B0" w:rsidRDefault="00BF77B0" w:rsidP="000662E2">
      <w:pPr>
        <w:spacing w:after="0" w:line="240" w:lineRule="auto"/>
      </w:pPr>
      <w:r>
        <w:separator/>
      </w:r>
    </w:p>
  </w:footnote>
  <w:footnote w:type="continuationSeparator" w:id="0">
    <w:p w:rsidR="00BF77B0" w:rsidRDefault="00BF77B0" w:rsidP="000662E2">
      <w:pPr>
        <w:spacing w:after="0" w:line="240" w:lineRule="auto"/>
      </w:pPr>
      <w:r>
        <w:continuationSeparator/>
      </w:r>
    </w:p>
  </w:footnote>
  <w:footnote w:id="1">
    <w:p w:rsidR="00431F5B" w:rsidRDefault="00431F5B" w:rsidP="0089562D">
      <w:pPr>
        <w:pStyle w:val="Tekstprzypisudolnego"/>
        <w:spacing w:before="0"/>
      </w:pPr>
      <w:r>
        <w:rPr>
          <w:rStyle w:val="Odwoanieprzypisudolnego"/>
        </w:rPr>
        <w:footnoteRef/>
      </w:r>
      <w:r>
        <w:t xml:space="preserve"> </w:t>
      </w:r>
      <w:r w:rsidRPr="00EA46AB">
        <w:rPr>
          <w:sz w:val="16"/>
          <w:szCs w:val="16"/>
        </w:rPr>
        <w:t>Dane dotyczą przedsiębiorstw handlowych i niehandlowych o liczbie pracujących powyżej 9 osób. Grupowania przedsiębiorstw dokonano na podstawie PKD 2007, zaliczając przedsiębiorstwo do określonej kategorii według przeważającego rodzaju działalności, zgodnie z aktualnym w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omawianym okresie stanem organizacyjnym. Odnotowane zmiany (wzrost/spadek) wolumenu sprzedaży detalicznej w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poszczególnych grupach rodzajów działalności przedsiębiorstw mogą zatem również wynikać ze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zmiany przeważającego rodzaju działalności przedsiębiorstwa oraz zmian organizacyjnych (np. połączenia przedsiębiorstw). Nie ma to wpływu na dynami</w:t>
      </w:r>
      <w:r w:rsidR="007A6B23">
        <w:rPr>
          <w:sz w:val="16"/>
          <w:szCs w:val="16"/>
        </w:rPr>
        <w:t>kę sprzedaży detalicznej ogółem</w:t>
      </w:r>
    </w:p>
  </w:footnote>
  <w:footnote w:id="2">
    <w:p w:rsidR="00944CA2" w:rsidRPr="00944CA2" w:rsidRDefault="00944CA2" w:rsidP="0089562D">
      <w:pPr>
        <w:pStyle w:val="Tekstprzypisudolnego"/>
        <w:spacing w:before="0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944CA2">
        <w:rPr>
          <w:sz w:val="16"/>
          <w:szCs w:val="16"/>
        </w:rPr>
        <w:t>W danych narastających uwzględniono korekty dokonane przez jednostki sprawozdawcze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5B" w:rsidRDefault="00F9785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F088CA" id="Prostokąt 24" o:spid="_x0000_s1026" style="position:absolute;margin-left:410.6pt;margin-top:-14.05pt;width:147.6pt;height:1785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431F5B" w:rsidRDefault="00431F5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5B" w:rsidRDefault="003C7652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235111</wp:posOffset>
              </wp:positionV>
              <wp:extent cx="1871980" cy="22482230"/>
              <wp:effectExtent l="0" t="0" r="0" b="0"/>
              <wp:wrapNone/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4822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95FC21" id="Prostokąt 10" o:spid="_x0000_s1026" style="position:absolute;margin-left:96.2pt;margin-top:18.5pt;width:147.4pt;height:1770.25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" fillcolor="#f2f2f2" stroked="f" strokeweight="1pt">
              <v:path arrowok="t"/>
              <w10:wrap anchorx="page"/>
            </v:rect>
          </w:pict>
        </mc:Fallback>
      </mc:AlternateContent>
    </w:r>
    <w:r w:rsidR="00EA0223">
      <w:rPr>
        <w:noProof/>
        <w:lang w:eastAsia="pl-PL"/>
      </w:rPr>
      <w:drawing>
        <wp:inline distT="0" distB="0" distL="0" distR="0">
          <wp:extent cx="1153274" cy="720000"/>
          <wp:effectExtent l="0" t="0" r="0" b="4445"/>
          <wp:docPr id="13" name="Obraz 7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97850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31F5B" w:rsidRPr="003C6C8D" w:rsidRDefault="00431F5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0" style="position:absolute;margin-left:396.6pt;margin-top:15.65pt;width:162.25pt;height:28.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431F5B" w:rsidRPr="003C6C8D" w:rsidRDefault="00431F5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</w:p>
  <w:p w:rsidR="00431F5B" w:rsidRDefault="00F97850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31F5B" w:rsidRPr="00C97596" w:rsidRDefault="00A772BF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684C1D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E202F8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684C1D">
                            <w:rPr>
                              <w:rFonts w:ascii="Fira Sans SemiBold" w:hAnsi="Fira Sans SemiBold"/>
                              <w:color w:val="001D77"/>
                            </w:rPr>
                            <w:t>12</w:t>
                          </w:r>
                          <w:r w:rsidR="00E202F8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472CCE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E202F8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  <w:r w:rsidR="00431F5B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>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20.95pt;width:112.8pt;height: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431F5B" w:rsidRPr="00C97596" w:rsidRDefault="00A772BF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684C1D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E202F8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684C1D">
                      <w:rPr>
                        <w:rFonts w:ascii="Fira Sans SemiBold" w:hAnsi="Fira Sans SemiBold"/>
                        <w:color w:val="001D77"/>
                      </w:rPr>
                      <w:t>12</w:t>
                    </w:r>
                    <w:r w:rsidR="00E202F8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472CCE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E202F8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  <w:r w:rsidR="00431F5B" w:rsidRPr="00C97596">
                      <w:rPr>
                        <w:rFonts w:ascii="Fira Sans SemiBold" w:hAnsi="Fira Sans SemiBold"/>
                        <w:color w:val="001D77"/>
                      </w:rPr>
                      <w:t>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5B" w:rsidRDefault="00431F5B">
    <w:pPr>
      <w:pStyle w:val="Nagwek"/>
    </w:pPr>
  </w:p>
  <w:p w:rsidR="00431F5B" w:rsidRDefault="00431F5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3.2pt;height:123.2pt;visibility:visible;mso-wrap-style:square" o:bullet="t">
        <v:imagedata r:id="rId1" o:title=""/>
      </v:shape>
    </w:pict>
  </w:numPicBullet>
  <w:numPicBullet w:numPicBulletId="1">
    <w:pict>
      <v:shape id="_x0000_i1033" type="#_x0000_t75" style="width:123.2pt;height:123.2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0CC774D"/>
    <w:multiLevelType w:val="hybridMultilevel"/>
    <w:tmpl w:val="FF2028D2"/>
    <w:lvl w:ilvl="0" w:tplc="F0A46A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94922"/>
    <w:multiLevelType w:val="hybridMultilevel"/>
    <w:tmpl w:val="B5CE4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0D1616F"/>
    <w:multiLevelType w:val="hybridMultilevel"/>
    <w:tmpl w:val="41DAC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A28CC"/>
    <w:multiLevelType w:val="hybridMultilevel"/>
    <w:tmpl w:val="669847B0"/>
    <w:lvl w:ilvl="0" w:tplc="9768E4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6804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105"/>
    <w:rsid w:val="00001C5B"/>
    <w:rsid w:val="00002709"/>
    <w:rsid w:val="00003437"/>
    <w:rsid w:val="00003671"/>
    <w:rsid w:val="00003F9B"/>
    <w:rsid w:val="000040E1"/>
    <w:rsid w:val="000045FE"/>
    <w:rsid w:val="00005BE0"/>
    <w:rsid w:val="0000709F"/>
    <w:rsid w:val="00007FA2"/>
    <w:rsid w:val="000106DA"/>
    <w:rsid w:val="000108B8"/>
    <w:rsid w:val="00010CF1"/>
    <w:rsid w:val="000113A5"/>
    <w:rsid w:val="00011FEA"/>
    <w:rsid w:val="000144A9"/>
    <w:rsid w:val="00014BC5"/>
    <w:rsid w:val="000152F5"/>
    <w:rsid w:val="00015A15"/>
    <w:rsid w:val="0001625A"/>
    <w:rsid w:val="00016341"/>
    <w:rsid w:val="00016E07"/>
    <w:rsid w:val="00017FFE"/>
    <w:rsid w:val="00023A16"/>
    <w:rsid w:val="00024A57"/>
    <w:rsid w:val="00024B8A"/>
    <w:rsid w:val="00025F4C"/>
    <w:rsid w:val="000262E5"/>
    <w:rsid w:val="00026F0B"/>
    <w:rsid w:val="000275C3"/>
    <w:rsid w:val="00027951"/>
    <w:rsid w:val="00030724"/>
    <w:rsid w:val="00030A1C"/>
    <w:rsid w:val="00030E7A"/>
    <w:rsid w:val="000325B7"/>
    <w:rsid w:val="00032DFA"/>
    <w:rsid w:val="0003301B"/>
    <w:rsid w:val="00034413"/>
    <w:rsid w:val="000357D2"/>
    <w:rsid w:val="00035A97"/>
    <w:rsid w:val="000361A2"/>
    <w:rsid w:val="00036905"/>
    <w:rsid w:val="00037EFE"/>
    <w:rsid w:val="000407AD"/>
    <w:rsid w:val="000419AC"/>
    <w:rsid w:val="00041A97"/>
    <w:rsid w:val="00042D9E"/>
    <w:rsid w:val="00043EC4"/>
    <w:rsid w:val="00044482"/>
    <w:rsid w:val="000444AC"/>
    <w:rsid w:val="00044D92"/>
    <w:rsid w:val="00045468"/>
    <w:rsid w:val="0004582E"/>
    <w:rsid w:val="00045FF7"/>
    <w:rsid w:val="00046397"/>
    <w:rsid w:val="00046593"/>
    <w:rsid w:val="00046A25"/>
    <w:rsid w:val="000470AA"/>
    <w:rsid w:val="00047703"/>
    <w:rsid w:val="00047ADF"/>
    <w:rsid w:val="00051864"/>
    <w:rsid w:val="000518C4"/>
    <w:rsid w:val="00053DD8"/>
    <w:rsid w:val="00057374"/>
    <w:rsid w:val="00057CA1"/>
    <w:rsid w:val="00057F8A"/>
    <w:rsid w:val="0006198D"/>
    <w:rsid w:val="00062D0E"/>
    <w:rsid w:val="00063986"/>
    <w:rsid w:val="00063B71"/>
    <w:rsid w:val="00063E9D"/>
    <w:rsid w:val="000646CE"/>
    <w:rsid w:val="00064750"/>
    <w:rsid w:val="00064902"/>
    <w:rsid w:val="000650A2"/>
    <w:rsid w:val="000662E2"/>
    <w:rsid w:val="00066883"/>
    <w:rsid w:val="00071458"/>
    <w:rsid w:val="00071D8E"/>
    <w:rsid w:val="000735CF"/>
    <w:rsid w:val="00073E08"/>
    <w:rsid w:val="00074437"/>
    <w:rsid w:val="00074ABB"/>
    <w:rsid w:val="00074DD8"/>
    <w:rsid w:val="00076FC0"/>
    <w:rsid w:val="0007760C"/>
    <w:rsid w:val="00080236"/>
    <w:rsid w:val="000806F7"/>
    <w:rsid w:val="00081C7F"/>
    <w:rsid w:val="000830CE"/>
    <w:rsid w:val="00084858"/>
    <w:rsid w:val="0008544D"/>
    <w:rsid w:val="000857DB"/>
    <w:rsid w:val="000857EB"/>
    <w:rsid w:val="000873DD"/>
    <w:rsid w:val="0008767F"/>
    <w:rsid w:val="00087BD7"/>
    <w:rsid w:val="0009047F"/>
    <w:rsid w:val="00090750"/>
    <w:rsid w:val="00090D48"/>
    <w:rsid w:val="00091003"/>
    <w:rsid w:val="00094D9B"/>
    <w:rsid w:val="00095498"/>
    <w:rsid w:val="0009598D"/>
    <w:rsid w:val="000A077C"/>
    <w:rsid w:val="000A0F35"/>
    <w:rsid w:val="000A0FE2"/>
    <w:rsid w:val="000A2063"/>
    <w:rsid w:val="000A2607"/>
    <w:rsid w:val="000A2657"/>
    <w:rsid w:val="000A29D1"/>
    <w:rsid w:val="000A2F01"/>
    <w:rsid w:val="000A41EC"/>
    <w:rsid w:val="000A425C"/>
    <w:rsid w:val="000A5C4F"/>
    <w:rsid w:val="000A5DF6"/>
    <w:rsid w:val="000A6155"/>
    <w:rsid w:val="000B0442"/>
    <w:rsid w:val="000B0727"/>
    <w:rsid w:val="000B2E3F"/>
    <w:rsid w:val="000B4F9E"/>
    <w:rsid w:val="000B51A3"/>
    <w:rsid w:val="000B5D11"/>
    <w:rsid w:val="000B62AD"/>
    <w:rsid w:val="000B6305"/>
    <w:rsid w:val="000B6DA7"/>
    <w:rsid w:val="000B7F8D"/>
    <w:rsid w:val="000C0AF0"/>
    <w:rsid w:val="000C135D"/>
    <w:rsid w:val="000C4971"/>
    <w:rsid w:val="000C62BC"/>
    <w:rsid w:val="000C6DB2"/>
    <w:rsid w:val="000C743A"/>
    <w:rsid w:val="000D0992"/>
    <w:rsid w:val="000D0B09"/>
    <w:rsid w:val="000D1241"/>
    <w:rsid w:val="000D1BA5"/>
    <w:rsid w:val="000D1D43"/>
    <w:rsid w:val="000D225C"/>
    <w:rsid w:val="000D2400"/>
    <w:rsid w:val="000D29BD"/>
    <w:rsid w:val="000D2A5C"/>
    <w:rsid w:val="000D2B0E"/>
    <w:rsid w:val="000D2D28"/>
    <w:rsid w:val="000D3279"/>
    <w:rsid w:val="000D57B6"/>
    <w:rsid w:val="000D5F7C"/>
    <w:rsid w:val="000D6196"/>
    <w:rsid w:val="000D685D"/>
    <w:rsid w:val="000D6FD0"/>
    <w:rsid w:val="000D7C42"/>
    <w:rsid w:val="000E0918"/>
    <w:rsid w:val="000E0E94"/>
    <w:rsid w:val="000E18FB"/>
    <w:rsid w:val="000E1DFA"/>
    <w:rsid w:val="000E24A3"/>
    <w:rsid w:val="000E24EA"/>
    <w:rsid w:val="000E34CA"/>
    <w:rsid w:val="000E3BEB"/>
    <w:rsid w:val="000E3DB1"/>
    <w:rsid w:val="000E4738"/>
    <w:rsid w:val="000E56D3"/>
    <w:rsid w:val="000E585A"/>
    <w:rsid w:val="000E67AF"/>
    <w:rsid w:val="000E790A"/>
    <w:rsid w:val="000F02F3"/>
    <w:rsid w:val="000F4225"/>
    <w:rsid w:val="000F6590"/>
    <w:rsid w:val="000F6662"/>
    <w:rsid w:val="000F6856"/>
    <w:rsid w:val="000F798E"/>
    <w:rsid w:val="001011C3"/>
    <w:rsid w:val="0010227D"/>
    <w:rsid w:val="001022D1"/>
    <w:rsid w:val="00103FAA"/>
    <w:rsid w:val="0010409F"/>
    <w:rsid w:val="00104902"/>
    <w:rsid w:val="00104914"/>
    <w:rsid w:val="00105B93"/>
    <w:rsid w:val="0010783E"/>
    <w:rsid w:val="00110C5D"/>
    <w:rsid w:val="00110D87"/>
    <w:rsid w:val="00111234"/>
    <w:rsid w:val="001119E5"/>
    <w:rsid w:val="00111B78"/>
    <w:rsid w:val="00112543"/>
    <w:rsid w:val="001133DC"/>
    <w:rsid w:val="0011388B"/>
    <w:rsid w:val="001149EB"/>
    <w:rsid w:val="00114B71"/>
    <w:rsid w:val="00114DB9"/>
    <w:rsid w:val="00115756"/>
    <w:rsid w:val="00115B92"/>
    <w:rsid w:val="00116087"/>
    <w:rsid w:val="00117217"/>
    <w:rsid w:val="00117888"/>
    <w:rsid w:val="00120FE1"/>
    <w:rsid w:val="00122507"/>
    <w:rsid w:val="00122AFF"/>
    <w:rsid w:val="00122F42"/>
    <w:rsid w:val="00122F87"/>
    <w:rsid w:val="001241DE"/>
    <w:rsid w:val="00125E57"/>
    <w:rsid w:val="00126531"/>
    <w:rsid w:val="001267F4"/>
    <w:rsid w:val="0012686A"/>
    <w:rsid w:val="00130296"/>
    <w:rsid w:val="00130B6A"/>
    <w:rsid w:val="00131C5B"/>
    <w:rsid w:val="0013244F"/>
    <w:rsid w:val="0013265F"/>
    <w:rsid w:val="00135671"/>
    <w:rsid w:val="001374BF"/>
    <w:rsid w:val="00140047"/>
    <w:rsid w:val="001405BA"/>
    <w:rsid w:val="0014143C"/>
    <w:rsid w:val="001423B6"/>
    <w:rsid w:val="00142877"/>
    <w:rsid w:val="00142A73"/>
    <w:rsid w:val="001446C8"/>
    <w:rsid w:val="001448A7"/>
    <w:rsid w:val="0014495B"/>
    <w:rsid w:val="001455EB"/>
    <w:rsid w:val="00145EA1"/>
    <w:rsid w:val="00146621"/>
    <w:rsid w:val="00146BA8"/>
    <w:rsid w:val="00146D24"/>
    <w:rsid w:val="00152273"/>
    <w:rsid w:val="0015321F"/>
    <w:rsid w:val="001533F2"/>
    <w:rsid w:val="00154F6C"/>
    <w:rsid w:val="00155A6F"/>
    <w:rsid w:val="001560C4"/>
    <w:rsid w:val="001566D7"/>
    <w:rsid w:val="00157714"/>
    <w:rsid w:val="001609D8"/>
    <w:rsid w:val="00160BF8"/>
    <w:rsid w:val="00162325"/>
    <w:rsid w:val="0016252C"/>
    <w:rsid w:val="00162899"/>
    <w:rsid w:val="001628ED"/>
    <w:rsid w:val="00162914"/>
    <w:rsid w:val="00162EE7"/>
    <w:rsid w:val="00163521"/>
    <w:rsid w:val="00163B69"/>
    <w:rsid w:val="00165BE6"/>
    <w:rsid w:val="00167F8E"/>
    <w:rsid w:val="001704EF"/>
    <w:rsid w:val="00170C2A"/>
    <w:rsid w:val="00170EBA"/>
    <w:rsid w:val="00171C7E"/>
    <w:rsid w:val="001726B3"/>
    <w:rsid w:val="00174D32"/>
    <w:rsid w:val="0017515F"/>
    <w:rsid w:val="00176A3D"/>
    <w:rsid w:val="0017784B"/>
    <w:rsid w:val="00177A6E"/>
    <w:rsid w:val="001801F0"/>
    <w:rsid w:val="001815B0"/>
    <w:rsid w:val="00182766"/>
    <w:rsid w:val="00183E01"/>
    <w:rsid w:val="001849BD"/>
    <w:rsid w:val="00184E02"/>
    <w:rsid w:val="0018511A"/>
    <w:rsid w:val="00185DC0"/>
    <w:rsid w:val="00186C26"/>
    <w:rsid w:val="00187536"/>
    <w:rsid w:val="001900DA"/>
    <w:rsid w:val="00191512"/>
    <w:rsid w:val="00191E3E"/>
    <w:rsid w:val="001951DA"/>
    <w:rsid w:val="00195942"/>
    <w:rsid w:val="00195E1B"/>
    <w:rsid w:val="00195E75"/>
    <w:rsid w:val="0019732B"/>
    <w:rsid w:val="001A0C1F"/>
    <w:rsid w:val="001A1F8A"/>
    <w:rsid w:val="001A2C3B"/>
    <w:rsid w:val="001A2C7F"/>
    <w:rsid w:val="001A480D"/>
    <w:rsid w:val="001A4860"/>
    <w:rsid w:val="001A4D4B"/>
    <w:rsid w:val="001A7748"/>
    <w:rsid w:val="001A7C31"/>
    <w:rsid w:val="001B0F2B"/>
    <w:rsid w:val="001B0F74"/>
    <w:rsid w:val="001B14F4"/>
    <w:rsid w:val="001B164D"/>
    <w:rsid w:val="001B19A2"/>
    <w:rsid w:val="001B2FDD"/>
    <w:rsid w:val="001B4A82"/>
    <w:rsid w:val="001B4D4D"/>
    <w:rsid w:val="001B716C"/>
    <w:rsid w:val="001B727B"/>
    <w:rsid w:val="001B7664"/>
    <w:rsid w:val="001B7AC7"/>
    <w:rsid w:val="001C00D5"/>
    <w:rsid w:val="001C0FA3"/>
    <w:rsid w:val="001C2787"/>
    <w:rsid w:val="001C3269"/>
    <w:rsid w:val="001C40BE"/>
    <w:rsid w:val="001C49DB"/>
    <w:rsid w:val="001C5DE2"/>
    <w:rsid w:val="001C5EAB"/>
    <w:rsid w:val="001C6976"/>
    <w:rsid w:val="001C7578"/>
    <w:rsid w:val="001C7EB9"/>
    <w:rsid w:val="001D0FB2"/>
    <w:rsid w:val="001D1DB4"/>
    <w:rsid w:val="001D3273"/>
    <w:rsid w:val="001D37B9"/>
    <w:rsid w:val="001D3981"/>
    <w:rsid w:val="001D3DD3"/>
    <w:rsid w:val="001D4EE5"/>
    <w:rsid w:val="001D5F26"/>
    <w:rsid w:val="001D76C2"/>
    <w:rsid w:val="001D7E97"/>
    <w:rsid w:val="001E059C"/>
    <w:rsid w:val="001E0B7B"/>
    <w:rsid w:val="001E0F61"/>
    <w:rsid w:val="001E2E56"/>
    <w:rsid w:val="001E3DFE"/>
    <w:rsid w:val="001E432B"/>
    <w:rsid w:val="001E45F1"/>
    <w:rsid w:val="001E4C1E"/>
    <w:rsid w:val="001E6175"/>
    <w:rsid w:val="001E65F1"/>
    <w:rsid w:val="001E6704"/>
    <w:rsid w:val="001E6760"/>
    <w:rsid w:val="001E7214"/>
    <w:rsid w:val="001F0052"/>
    <w:rsid w:val="001F0979"/>
    <w:rsid w:val="001F1346"/>
    <w:rsid w:val="001F1577"/>
    <w:rsid w:val="001F1FA8"/>
    <w:rsid w:val="001F2173"/>
    <w:rsid w:val="001F29DE"/>
    <w:rsid w:val="001F30FC"/>
    <w:rsid w:val="001F43F9"/>
    <w:rsid w:val="001F4BBA"/>
    <w:rsid w:val="001F5188"/>
    <w:rsid w:val="001F59B5"/>
    <w:rsid w:val="001F67FE"/>
    <w:rsid w:val="00200FD1"/>
    <w:rsid w:val="002019BA"/>
    <w:rsid w:val="0020279F"/>
    <w:rsid w:val="00204C78"/>
    <w:rsid w:val="00205A26"/>
    <w:rsid w:val="00205C7E"/>
    <w:rsid w:val="00205CC3"/>
    <w:rsid w:val="00207163"/>
    <w:rsid w:val="00213C18"/>
    <w:rsid w:val="00214045"/>
    <w:rsid w:val="00214337"/>
    <w:rsid w:val="00214797"/>
    <w:rsid w:val="0021785F"/>
    <w:rsid w:val="00217B5E"/>
    <w:rsid w:val="0022081C"/>
    <w:rsid w:val="00221752"/>
    <w:rsid w:val="00221A5D"/>
    <w:rsid w:val="00221F3F"/>
    <w:rsid w:val="00222286"/>
    <w:rsid w:val="00222C4A"/>
    <w:rsid w:val="00223703"/>
    <w:rsid w:val="00223811"/>
    <w:rsid w:val="0022454D"/>
    <w:rsid w:val="00224889"/>
    <w:rsid w:val="0022580C"/>
    <w:rsid w:val="002308E2"/>
    <w:rsid w:val="0023256C"/>
    <w:rsid w:val="00232BA9"/>
    <w:rsid w:val="00232FC5"/>
    <w:rsid w:val="0023599F"/>
    <w:rsid w:val="00236700"/>
    <w:rsid w:val="002409A5"/>
    <w:rsid w:val="00241105"/>
    <w:rsid w:val="00241994"/>
    <w:rsid w:val="00241D16"/>
    <w:rsid w:val="00242157"/>
    <w:rsid w:val="00243CD3"/>
    <w:rsid w:val="002449CA"/>
    <w:rsid w:val="00245E48"/>
    <w:rsid w:val="00245FC2"/>
    <w:rsid w:val="00246371"/>
    <w:rsid w:val="0024699E"/>
    <w:rsid w:val="00247AF4"/>
    <w:rsid w:val="00247BF8"/>
    <w:rsid w:val="00247E0C"/>
    <w:rsid w:val="0025043C"/>
    <w:rsid w:val="00251AE8"/>
    <w:rsid w:val="002535A7"/>
    <w:rsid w:val="00253E31"/>
    <w:rsid w:val="0025463B"/>
    <w:rsid w:val="00254D7B"/>
    <w:rsid w:val="0025547C"/>
    <w:rsid w:val="0025666D"/>
    <w:rsid w:val="002574F9"/>
    <w:rsid w:val="00261B5D"/>
    <w:rsid w:val="00262D23"/>
    <w:rsid w:val="00262DA0"/>
    <w:rsid w:val="00263223"/>
    <w:rsid w:val="00264774"/>
    <w:rsid w:val="00264C51"/>
    <w:rsid w:val="0026559E"/>
    <w:rsid w:val="00265EF5"/>
    <w:rsid w:val="00266550"/>
    <w:rsid w:val="00267E73"/>
    <w:rsid w:val="00271C66"/>
    <w:rsid w:val="00274C6B"/>
    <w:rsid w:val="002753A9"/>
    <w:rsid w:val="0027555D"/>
    <w:rsid w:val="00275EF3"/>
    <w:rsid w:val="002763B0"/>
    <w:rsid w:val="00276764"/>
    <w:rsid w:val="00276811"/>
    <w:rsid w:val="0027748E"/>
    <w:rsid w:val="002804A2"/>
    <w:rsid w:val="0028095D"/>
    <w:rsid w:val="00280E05"/>
    <w:rsid w:val="00282177"/>
    <w:rsid w:val="00282699"/>
    <w:rsid w:val="00284E47"/>
    <w:rsid w:val="0028585A"/>
    <w:rsid w:val="0028645F"/>
    <w:rsid w:val="002874F7"/>
    <w:rsid w:val="00287A44"/>
    <w:rsid w:val="00287BCF"/>
    <w:rsid w:val="00287C82"/>
    <w:rsid w:val="00287CE2"/>
    <w:rsid w:val="002910E3"/>
    <w:rsid w:val="00291958"/>
    <w:rsid w:val="002926DF"/>
    <w:rsid w:val="00292A04"/>
    <w:rsid w:val="002947BF"/>
    <w:rsid w:val="00295B04"/>
    <w:rsid w:val="00296697"/>
    <w:rsid w:val="002A0EDA"/>
    <w:rsid w:val="002A1C5D"/>
    <w:rsid w:val="002A2186"/>
    <w:rsid w:val="002A2FE2"/>
    <w:rsid w:val="002A3375"/>
    <w:rsid w:val="002A4C17"/>
    <w:rsid w:val="002A55BC"/>
    <w:rsid w:val="002A6115"/>
    <w:rsid w:val="002B0472"/>
    <w:rsid w:val="002B15FC"/>
    <w:rsid w:val="002B17D6"/>
    <w:rsid w:val="002B2088"/>
    <w:rsid w:val="002B2D59"/>
    <w:rsid w:val="002B47CF"/>
    <w:rsid w:val="002B4F8D"/>
    <w:rsid w:val="002B5380"/>
    <w:rsid w:val="002B58CF"/>
    <w:rsid w:val="002B6B12"/>
    <w:rsid w:val="002B6BDF"/>
    <w:rsid w:val="002B731E"/>
    <w:rsid w:val="002B76BF"/>
    <w:rsid w:val="002B79B0"/>
    <w:rsid w:val="002C06CC"/>
    <w:rsid w:val="002C0E78"/>
    <w:rsid w:val="002C138D"/>
    <w:rsid w:val="002C1AE2"/>
    <w:rsid w:val="002C1CA4"/>
    <w:rsid w:val="002C2628"/>
    <w:rsid w:val="002C427A"/>
    <w:rsid w:val="002C6CB1"/>
    <w:rsid w:val="002C7074"/>
    <w:rsid w:val="002D00D6"/>
    <w:rsid w:val="002D0E04"/>
    <w:rsid w:val="002D0EFC"/>
    <w:rsid w:val="002D12AB"/>
    <w:rsid w:val="002D1DF0"/>
    <w:rsid w:val="002D1F15"/>
    <w:rsid w:val="002D2D15"/>
    <w:rsid w:val="002D3293"/>
    <w:rsid w:val="002D4B9C"/>
    <w:rsid w:val="002D5775"/>
    <w:rsid w:val="002D6B36"/>
    <w:rsid w:val="002D7439"/>
    <w:rsid w:val="002E34A6"/>
    <w:rsid w:val="002E533B"/>
    <w:rsid w:val="002E6140"/>
    <w:rsid w:val="002E68BC"/>
    <w:rsid w:val="002E6985"/>
    <w:rsid w:val="002E71B6"/>
    <w:rsid w:val="002E7685"/>
    <w:rsid w:val="002E7AB9"/>
    <w:rsid w:val="002F02A0"/>
    <w:rsid w:val="002F1B46"/>
    <w:rsid w:val="002F1D24"/>
    <w:rsid w:val="002F1EB0"/>
    <w:rsid w:val="002F247B"/>
    <w:rsid w:val="002F35FC"/>
    <w:rsid w:val="002F3DE9"/>
    <w:rsid w:val="002F76DB"/>
    <w:rsid w:val="002F77C8"/>
    <w:rsid w:val="002F77F4"/>
    <w:rsid w:val="002F7A86"/>
    <w:rsid w:val="00300030"/>
    <w:rsid w:val="00300439"/>
    <w:rsid w:val="003009FA"/>
    <w:rsid w:val="00300D95"/>
    <w:rsid w:val="00301603"/>
    <w:rsid w:val="00302164"/>
    <w:rsid w:val="00302D35"/>
    <w:rsid w:val="0030316F"/>
    <w:rsid w:val="00303ABA"/>
    <w:rsid w:val="003040CB"/>
    <w:rsid w:val="003041E3"/>
    <w:rsid w:val="00304520"/>
    <w:rsid w:val="003045F1"/>
    <w:rsid w:val="00304994"/>
    <w:rsid w:val="00304D08"/>
    <w:rsid w:val="00304E25"/>
    <w:rsid w:val="00304F22"/>
    <w:rsid w:val="00304F73"/>
    <w:rsid w:val="003062A9"/>
    <w:rsid w:val="00306671"/>
    <w:rsid w:val="00306C7C"/>
    <w:rsid w:val="0030762F"/>
    <w:rsid w:val="00311FBB"/>
    <w:rsid w:val="0031243A"/>
    <w:rsid w:val="00312BC1"/>
    <w:rsid w:val="00313370"/>
    <w:rsid w:val="00313ABE"/>
    <w:rsid w:val="003140EB"/>
    <w:rsid w:val="003154FE"/>
    <w:rsid w:val="00316781"/>
    <w:rsid w:val="00320FEE"/>
    <w:rsid w:val="00321F07"/>
    <w:rsid w:val="003221DD"/>
    <w:rsid w:val="00322483"/>
    <w:rsid w:val="00322E4F"/>
    <w:rsid w:val="00322EDD"/>
    <w:rsid w:val="00322F20"/>
    <w:rsid w:val="00323264"/>
    <w:rsid w:val="00323BFE"/>
    <w:rsid w:val="00323F78"/>
    <w:rsid w:val="00324508"/>
    <w:rsid w:val="00324E41"/>
    <w:rsid w:val="00325765"/>
    <w:rsid w:val="00326F9E"/>
    <w:rsid w:val="003307E5"/>
    <w:rsid w:val="00330A52"/>
    <w:rsid w:val="00331A84"/>
    <w:rsid w:val="00332004"/>
    <w:rsid w:val="003320FD"/>
    <w:rsid w:val="00332320"/>
    <w:rsid w:val="00332ABA"/>
    <w:rsid w:val="00333582"/>
    <w:rsid w:val="00336650"/>
    <w:rsid w:val="003376FA"/>
    <w:rsid w:val="003416BB"/>
    <w:rsid w:val="00341A36"/>
    <w:rsid w:val="00342484"/>
    <w:rsid w:val="00342DAE"/>
    <w:rsid w:val="003434AE"/>
    <w:rsid w:val="0034354B"/>
    <w:rsid w:val="003438D2"/>
    <w:rsid w:val="00344692"/>
    <w:rsid w:val="00345760"/>
    <w:rsid w:val="00345DF9"/>
    <w:rsid w:val="003461A3"/>
    <w:rsid w:val="003465A7"/>
    <w:rsid w:val="00347D72"/>
    <w:rsid w:val="00351723"/>
    <w:rsid w:val="00352278"/>
    <w:rsid w:val="00352704"/>
    <w:rsid w:val="00353DCE"/>
    <w:rsid w:val="003545BF"/>
    <w:rsid w:val="003557C4"/>
    <w:rsid w:val="0035675F"/>
    <w:rsid w:val="00357611"/>
    <w:rsid w:val="00360352"/>
    <w:rsid w:val="003610E5"/>
    <w:rsid w:val="0036149F"/>
    <w:rsid w:val="0036221B"/>
    <w:rsid w:val="00362B58"/>
    <w:rsid w:val="00363854"/>
    <w:rsid w:val="003641B2"/>
    <w:rsid w:val="0036476F"/>
    <w:rsid w:val="003663D9"/>
    <w:rsid w:val="00366945"/>
    <w:rsid w:val="00367237"/>
    <w:rsid w:val="00367549"/>
    <w:rsid w:val="00370049"/>
    <w:rsid w:val="0037077F"/>
    <w:rsid w:val="003716BE"/>
    <w:rsid w:val="003717FF"/>
    <w:rsid w:val="00371A26"/>
    <w:rsid w:val="0037357C"/>
    <w:rsid w:val="00373882"/>
    <w:rsid w:val="00373D2E"/>
    <w:rsid w:val="00374048"/>
    <w:rsid w:val="00374276"/>
    <w:rsid w:val="00374327"/>
    <w:rsid w:val="00375A5B"/>
    <w:rsid w:val="00375B9E"/>
    <w:rsid w:val="00375F6F"/>
    <w:rsid w:val="003779C4"/>
    <w:rsid w:val="00377D1C"/>
    <w:rsid w:val="00380B4D"/>
    <w:rsid w:val="00380C4A"/>
    <w:rsid w:val="00380CA9"/>
    <w:rsid w:val="00381472"/>
    <w:rsid w:val="003814DF"/>
    <w:rsid w:val="00381D15"/>
    <w:rsid w:val="0038221F"/>
    <w:rsid w:val="00382477"/>
    <w:rsid w:val="0038389B"/>
    <w:rsid w:val="003843DB"/>
    <w:rsid w:val="00384426"/>
    <w:rsid w:val="00384FE9"/>
    <w:rsid w:val="003862F3"/>
    <w:rsid w:val="003864BC"/>
    <w:rsid w:val="00386DE4"/>
    <w:rsid w:val="00387315"/>
    <w:rsid w:val="00390102"/>
    <w:rsid w:val="003908FE"/>
    <w:rsid w:val="00390E0A"/>
    <w:rsid w:val="0039162B"/>
    <w:rsid w:val="003935DC"/>
    <w:rsid w:val="00393761"/>
    <w:rsid w:val="00395347"/>
    <w:rsid w:val="00395C6C"/>
    <w:rsid w:val="00395E0F"/>
    <w:rsid w:val="00397D18"/>
    <w:rsid w:val="00397EE4"/>
    <w:rsid w:val="00397F66"/>
    <w:rsid w:val="003A010A"/>
    <w:rsid w:val="003A1B36"/>
    <w:rsid w:val="003A2333"/>
    <w:rsid w:val="003A3024"/>
    <w:rsid w:val="003A3179"/>
    <w:rsid w:val="003A31DC"/>
    <w:rsid w:val="003A4334"/>
    <w:rsid w:val="003A6D50"/>
    <w:rsid w:val="003A755D"/>
    <w:rsid w:val="003A7C18"/>
    <w:rsid w:val="003B0E53"/>
    <w:rsid w:val="003B1454"/>
    <w:rsid w:val="003B2346"/>
    <w:rsid w:val="003B2937"/>
    <w:rsid w:val="003B2D6A"/>
    <w:rsid w:val="003B348B"/>
    <w:rsid w:val="003B44D8"/>
    <w:rsid w:val="003B49B5"/>
    <w:rsid w:val="003B4DDA"/>
    <w:rsid w:val="003B579A"/>
    <w:rsid w:val="003B6876"/>
    <w:rsid w:val="003C00EC"/>
    <w:rsid w:val="003C1FA5"/>
    <w:rsid w:val="003C2CAA"/>
    <w:rsid w:val="003C319C"/>
    <w:rsid w:val="003C32D6"/>
    <w:rsid w:val="003C3804"/>
    <w:rsid w:val="003C3EB2"/>
    <w:rsid w:val="003C5178"/>
    <w:rsid w:val="003C5768"/>
    <w:rsid w:val="003C59E0"/>
    <w:rsid w:val="003C5E6A"/>
    <w:rsid w:val="003C6C8D"/>
    <w:rsid w:val="003C7234"/>
    <w:rsid w:val="003C7652"/>
    <w:rsid w:val="003D14C3"/>
    <w:rsid w:val="003D28F3"/>
    <w:rsid w:val="003D35A3"/>
    <w:rsid w:val="003D3C51"/>
    <w:rsid w:val="003D3FFE"/>
    <w:rsid w:val="003D4F95"/>
    <w:rsid w:val="003D5287"/>
    <w:rsid w:val="003D56CE"/>
    <w:rsid w:val="003D5F42"/>
    <w:rsid w:val="003D60A9"/>
    <w:rsid w:val="003D695C"/>
    <w:rsid w:val="003D7F37"/>
    <w:rsid w:val="003E0154"/>
    <w:rsid w:val="003E0227"/>
    <w:rsid w:val="003E037E"/>
    <w:rsid w:val="003E04E1"/>
    <w:rsid w:val="003E0762"/>
    <w:rsid w:val="003E079C"/>
    <w:rsid w:val="003E07F5"/>
    <w:rsid w:val="003E0AEB"/>
    <w:rsid w:val="003E1564"/>
    <w:rsid w:val="003E236A"/>
    <w:rsid w:val="003E543E"/>
    <w:rsid w:val="003E6294"/>
    <w:rsid w:val="003F025A"/>
    <w:rsid w:val="003F0625"/>
    <w:rsid w:val="003F076D"/>
    <w:rsid w:val="003F0EDA"/>
    <w:rsid w:val="003F22D8"/>
    <w:rsid w:val="003F3433"/>
    <w:rsid w:val="003F3810"/>
    <w:rsid w:val="003F3D37"/>
    <w:rsid w:val="003F3E7A"/>
    <w:rsid w:val="003F4C97"/>
    <w:rsid w:val="003F4E12"/>
    <w:rsid w:val="003F5093"/>
    <w:rsid w:val="003F7FE6"/>
    <w:rsid w:val="00400193"/>
    <w:rsid w:val="00400F77"/>
    <w:rsid w:val="00402609"/>
    <w:rsid w:val="00403D19"/>
    <w:rsid w:val="0040430D"/>
    <w:rsid w:val="0040584E"/>
    <w:rsid w:val="0041049C"/>
    <w:rsid w:val="0041340C"/>
    <w:rsid w:val="004134FD"/>
    <w:rsid w:val="004140A8"/>
    <w:rsid w:val="00415861"/>
    <w:rsid w:val="00416D57"/>
    <w:rsid w:val="0041734F"/>
    <w:rsid w:val="00417FEF"/>
    <w:rsid w:val="00420E8B"/>
    <w:rsid w:val="004212E7"/>
    <w:rsid w:val="004226A9"/>
    <w:rsid w:val="0042446D"/>
    <w:rsid w:val="00425B97"/>
    <w:rsid w:val="00427910"/>
    <w:rsid w:val="00427BF8"/>
    <w:rsid w:val="00430364"/>
    <w:rsid w:val="004311B1"/>
    <w:rsid w:val="00431624"/>
    <w:rsid w:val="00431C02"/>
    <w:rsid w:val="00431F5B"/>
    <w:rsid w:val="00433150"/>
    <w:rsid w:val="004332B8"/>
    <w:rsid w:val="00433A5D"/>
    <w:rsid w:val="0043449C"/>
    <w:rsid w:val="00434ADD"/>
    <w:rsid w:val="00434BCA"/>
    <w:rsid w:val="004354A4"/>
    <w:rsid w:val="004358A9"/>
    <w:rsid w:val="00437395"/>
    <w:rsid w:val="00437880"/>
    <w:rsid w:val="00440A2D"/>
    <w:rsid w:val="0044171B"/>
    <w:rsid w:val="00442845"/>
    <w:rsid w:val="004429F8"/>
    <w:rsid w:val="0044325E"/>
    <w:rsid w:val="004437EC"/>
    <w:rsid w:val="004438A8"/>
    <w:rsid w:val="00445047"/>
    <w:rsid w:val="004459A9"/>
    <w:rsid w:val="00445E2E"/>
    <w:rsid w:val="00446BED"/>
    <w:rsid w:val="004478A5"/>
    <w:rsid w:val="0045028F"/>
    <w:rsid w:val="00451277"/>
    <w:rsid w:val="00451B46"/>
    <w:rsid w:val="00452EC7"/>
    <w:rsid w:val="00453D83"/>
    <w:rsid w:val="00454205"/>
    <w:rsid w:val="00454408"/>
    <w:rsid w:val="004554B7"/>
    <w:rsid w:val="00456FF7"/>
    <w:rsid w:val="00456FFE"/>
    <w:rsid w:val="00457061"/>
    <w:rsid w:val="004571AA"/>
    <w:rsid w:val="004601C6"/>
    <w:rsid w:val="004612F3"/>
    <w:rsid w:val="0046182A"/>
    <w:rsid w:val="0046197A"/>
    <w:rsid w:val="004639C1"/>
    <w:rsid w:val="00463E39"/>
    <w:rsid w:val="00464756"/>
    <w:rsid w:val="0046482B"/>
    <w:rsid w:val="00464CEA"/>
    <w:rsid w:val="004657FC"/>
    <w:rsid w:val="00466251"/>
    <w:rsid w:val="00467E72"/>
    <w:rsid w:val="0047176B"/>
    <w:rsid w:val="00472CCE"/>
    <w:rsid w:val="004733F6"/>
    <w:rsid w:val="004746B6"/>
    <w:rsid w:val="00474E69"/>
    <w:rsid w:val="00475167"/>
    <w:rsid w:val="00475849"/>
    <w:rsid w:val="00475C07"/>
    <w:rsid w:val="004765FF"/>
    <w:rsid w:val="00476D26"/>
    <w:rsid w:val="00476D82"/>
    <w:rsid w:val="00477705"/>
    <w:rsid w:val="00477D26"/>
    <w:rsid w:val="00481568"/>
    <w:rsid w:val="0048343A"/>
    <w:rsid w:val="0048696D"/>
    <w:rsid w:val="00486C45"/>
    <w:rsid w:val="00487D64"/>
    <w:rsid w:val="00490249"/>
    <w:rsid w:val="004905EC"/>
    <w:rsid w:val="00490822"/>
    <w:rsid w:val="00490BD6"/>
    <w:rsid w:val="0049146C"/>
    <w:rsid w:val="004916D3"/>
    <w:rsid w:val="004937B9"/>
    <w:rsid w:val="004939ED"/>
    <w:rsid w:val="00494051"/>
    <w:rsid w:val="0049621B"/>
    <w:rsid w:val="00496B27"/>
    <w:rsid w:val="00496B7D"/>
    <w:rsid w:val="00497CF5"/>
    <w:rsid w:val="004A0FCB"/>
    <w:rsid w:val="004A12CA"/>
    <w:rsid w:val="004A429C"/>
    <w:rsid w:val="004A579E"/>
    <w:rsid w:val="004A59D6"/>
    <w:rsid w:val="004B06B1"/>
    <w:rsid w:val="004B15C9"/>
    <w:rsid w:val="004B18B7"/>
    <w:rsid w:val="004B2970"/>
    <w:rsid w:val="004B3E2B"/>
    <w:rsid w:val="004B5001"/>
    <w:rsid w:val="004B55C7"/>
    <w:rsid w:val="004B6C26"/>
    <w:rsid w:val="004B7712"/>
    <w:rsid w:val="004C0431"/>
    <w:rsid w:val="004C1895"/>
    <w:rsid w:val="004C238F"/>
    <w:rsid w:val="004C2C0C"/>
    <w:rsid w:val="004C4537"/>
    <w:rsid w:val="004C5052"/>
    <w:rsid w:val="004C57B1"/>
    <w:rsid w:val="004C6B68"/>
    <w:rsid w:val="004C6D40"/>
    <w:rsid w:val="004C751F"/>
    <w:rsid w:val="004C78B4"/>
    <w:rsid w:val="004D10CF"/>
    <w:rsid w:val="004D191A"/>
    <w:rsid w:val="004D1922"/>
    <w:rsid w:val="004D1992"/>
    <w:rsid w:val="004D3499"/>
    <w:rsid w:val="004D3965"/>
    <w:rsid w:val="004D427A"/>
    <w:rsid w:val="004D4601"/>
    <w:rsid w:val="004D4898"/>
    <w:rsid w:val="004D5F04"/>
    <w:rsid w:val="004D653D"/>
    <w:rsid w:val="004D7111"/>
    <w:rsid w:val="004D7A34"/>
    <w:rsid w:val="004E0C12"/>
    <w:rsid w:val="004E1000"/>
    <w:rsid w:val="004E16D1"/>
    <w:rsid w:val="004E2013"/>
    <w:rsid w:val="004E2A8F"/>
    <w:rsid w:val="004E3475"/>
    <w:rsid w:val="004E4B76"/>
    <w:rsid w:val="004E5595"/>
    <w:rsid w:val="004E5675"/>
    <w:rsid w:val="004E5706"/>
    <w:rsid w:val="004E6D72"/>
    <w:rsid w:val="004F09A0"/>
    <w:rsid w:val="004F0C3C"/>
    <w:rsid w:val="004F2BDB"/>
    <w:rsid w:val="004F2F68"/>
    <w:rsid w:val="004F3301"/>
    <w:rsid w:val="004F3488"/>
    <w:rsid w:val="004F4B8C"/>
    <w:rsid w:val="004F5EB5"/>
    <w:rsid w:val="004F63FC"/>
    <w:rsid w:val="004F6BDC"/>
    <w:rsid w:val="004F6C9F"/>
    <w:rsid w:val="004F6D3D"/>
    <w:rsid w:val="004F6F5E"/>
    <w:rsid w:val="004F7082"/>
    <w:rsid w:val="004F760F"/>
    <w:rsid w:val="00500264"/>
    <w:rsid w:val="00500F33"/>
    <w:rsid w:val="005013E2"/>
    <w:rsid w:val="00501458"/>
    <w:rsid w:val="00502955"/>
    <w:rsid w:val="005033BE"/>
    <w:rsid w:val="00505263"/>
    <w:rsid w:val="00505A92"/>
    <w:rsid w:val="00506D45"/>
    <w:rsid w:val="00507B0F"/>
    <w:rsid w:val="0051010A"/>
    <w:rsid w:val="00510540"/>
    <w:rsid w:val="00510BC5"/>
    <w:rsid w:val="00511235"/>
    <w:rsid w:val="00511294"/>
    <w:rsid w:val="00511F40"/>
    <w:rsid w:val="00513859"/>
    <w:rsid w:val="005151CB"/>
    <w:rsid w:val="00515DF5"/>
    <w:rsid w:val="00515FCF"/>
    <w:rsid w:val="005170C9"/>
    <w:rsid w:val="0052017D"/>
    <w:rsid w:val="005203F1"/>
    <w:rsid w:val="00521BC3"/>
    <w:rsid w:val="005227A6"/>
    <w:rsid w:val="00523949"/>
    <w:rsid w:val="005250B5"/>
    <w:rsid w:val="005253BB"/>
    <w:rsid w:val="00526113"/>
    <w:rsid w:val="005270C7"/>
    <w:rsid w:val="00527B63"/>
    <w:rsid w:val="005313FC"/>
    <w:rsid w:val="00531673"/>
    <w:rsid w:val="00532C65"/>
    <w:rsid w:val="00533305"/>
    <w:rsid w:val="00533632"/>
    <w:rsid w:val="005367C9"/>
    <w:rsid w:val="00537887"/>
    <w:rsid w:val="00540163"/>
    <w:rsid w:val="00540C0B"/>
    <w:rsid w:val="005418C6"/>
    <w:rsid w:val="005423A9"/>
    <w:rsid w:val="0054251F"/>
    <w:rsid w:val="00542A49"/>
    <w:rsid w:val="00542D46"/>
    <w:rsid w:val="00543022"/>
    <w:rsid w:val="00545B2F"/>
    <w:rsid w:val="00550618"/>
    <w:rsid w:val="00550FAF"/>
    <w:rsid w:val="0055140C"/>
    <w:rsid w:val="005520D8"/>
    <w:rsid w:val="005536FD"/>
    <w:rsid w:val="0055439E"/>
    <w:rsid w:val="00554B32"/>
    <w:rsid w:val="0055683B"/>
    <w:rsid w:val="00556CF1"/>
    <w:rsid w:val="005576C6"/>
    <w:rsid w:val="005616AD"/>
    <w:rsid w:val="00561C5E"/>
    <w:rsid w:val="00564B8C"/>
    <w:rsid w:val="005654AB"/>
    <w:rsid w:val="0056790B"/>
    <w:rsid w:val="0057042F"/>
    <w:rsid w:val="0057083C"/>
    <w:rsid w:val="005708DB"/>
    <w:rsid w:val="00570E69"/>
    <w:rsid w:val="00570F36"/>
    <w:rsid w:val="00571878"/>
    <w:rsid w:val="00571C0E"/>
    <w:rsid w:val="005721D0"/>
    <w:rsid w:val="005737E1"/>
    <w:rsid w:val="005753D0"/>
    <w:rsid w:val="00575A0F"/>
    <w:rsid w:val="00575B8B"/>
    <w:rsid w:val="005762A7"/>
    <w:rsid w:val="00576A61"/>
    <w:rsid w:val="00581005"/>
    <w:rsid w:val="0058303B"/>
    <w:rsid w:val="0058328C"/>
    <w:rsid w:val="00584889"/>
    <w:rsid w:val="005850C1"/>
    <w:rsid w:val="00585A53"/>
    <w:rsid w:val="00587801"/>
    <w:rsid w:val="0059097C"/>
    <w:rsid w:val="005910D0"/>
    <w:rsid w:val="005916D7"/>
    <w:rsid w:val="00591BDF"/>
    <w:rsid w:val="00592561"/>
    <w:rsid w:val="00592B0A"/>
    <w:rsid w:val="00592B7E"/>
    <w:rsid w:val="00594D25"/>
    <w:rsid w:val="0059505B"/>
    <w:rsid w:val="005952DD"/>
    <w:rsid w:val="00596627"/>
    <w:rsid w:val="005967F2"/>
    <w:rsid w:val="0059707F"/>
    <w:rsid w:val="005971EA"/>
    <w:rsid w:val="005979CB"/>
    <w:rsid w:val="005A04D8"/>
    <w:rsid w:val="005A0FBE"/>
    <w:rsid w:val="005A1135"/>
    <w:rsid w:val="005A2397"/>
    <w:rsid w:val="005A2FA9"/>
    <w:rsid w:val="005A36CF"/>
    <w:rsid w:val="005A3BE0"/>
    <w:rsid w:val="005A446B"/>
    <w:rsid w:val="005A5491"/>
    <w:rsid w:val="005A5542"/>
    <w:rsid w:val="005A64D9"/>
    <w:rsid w:val="005A698C"/>
    <w:rsid w:val="005A6B03"/>
    <w:rsid w:val="005B0BF6"/>
    <w:rsid w:val="005B1905"/>
    <w:rsid w:val="005B201C"/>
    <w:rsid w:val="005B23AA"/>
    <w:rsid w:val="005B390A"/>
    <w:rsid w:val="005B399D"/>
    <w:rsid w:val="005B453E"/>
    <w:rsid w:val="005B4CA4"/>
    <w:rsid w:val="005B5769"/>
    <w:rsid w:val="005B6AAA"/>
    <w:rsid w:val="005C08E7"/>
    <w:rsid w:val="005C1BED"/>
    <w:rsid w:val="005C1EC8"/>
    <w:rsid w:val="005C211C"/>
    <w:rsid w:val="005C29F4"/>
    <w:rsid w:val="005C2E4F"/>
    <w:rsid w:val="005C3677"/>
    <w:rsid w:val="005C3F44"/>
    <w:rsid w:val="005C453A"/>
    <w:rsid w:val="005C5F08"/>
    <w:rsid w:val="005C6163"/>
    <w:rsid w:val="005C7225"/>
    <w:rsid w:val="005D01B3"/>
    <w:rsid w:val="005D0D5F"/>
    <w:rsid w:val="005D1E83"/>
    <w:rsid w:val="005D3184"/>
    <w:rsid w:val="005D54AB"/>
    <w:rsid w:val="005D5724"/>
    <w:rsid w:val="005D60E2"/>
    <w:rsid w:val="005D7F95"/>
    <w:rsid w:val="005E0113"/>
    <w:rsid w:val="005E0799"/>
    <w:rsid w:val="005E1A30"/>
    <w:rsid w:val="005E2157"/>
    <w:rsid w:val="005E2216"/>
    <w:rsid w:val="005E28BE"/>
    <w:rsid w:val="005E5B01"/>
    <w:rsid w:val="005E628D"/>
    <w:rsid w:val="005E6A0B"/>
    <w:rsid w:val="005E7DD2"/>
    <w:rsid w:val="005F0E43"/>
    <w:rsid w:val="005F11D1"/>
    <w:rsid w:val="005F2140"/>
    <w:rsid w:val="005F271E"/>
    <w:rsid w:val="005F2905"/>
    <w:rsid w:val="005F2B4C"/>
    <w:rsid w:val="005F3758"/>
    <w:rsid w:val="005F3D85"/>
    <w:rsid w:val="005F45A0"/>
    <w:rsid w:val="005F5838"/>
    <w:rsid w:val="005F5A33"/>
    <w:rsid w:val="005F5A80"/>
    <w:rsid w:val="005F6346"/>
    <w:rsid w:val="005F6962"/>
    <w:rsid w:val="005F6E76"/>
    <w:rsid w:val="005F79D7"/>
    <w:rsid w:val="00600B70"/>
    <w:rsid w:val="00601B98"/>
    <w:rsid w:val="00601C27"/>
    <w:rsid w:val="006044FF"/>
    <w:rsid w:val="006049CE"/>
    <w:rsid w:val="0060587D"/>
    <w:rsid w:val="00607CC5"/>
    <w:rsid w:val="00607E89"/>
    <w:rsid w:val="0061347F"/>
    <w:rsid w:val="00613606"/>
    <w:rsid w:val="00613E1A"/>
    <w:rsid w:val="0061606F"/>
    <w:rsid w:val="00616529"/>
    <w:rsid w:val="00617225"/>
    <w:rsid w:val="0062179D"/>
    <w:rsid w:val="00623142"/>
    <w:rsid w:val="00623E39"/>
    <w:rsid w:val="006245AD"/>
    <w:rsid w:val="00625168"/>
    <w:rsid w:val="006251D0"/>
    <w:rsid w:val="006263E0"/>
    <w:rsid w:val="006266F6"/>
    <w:rsid w:val="0062724C"/>
    <w:rsid w:val="0062734E"/>
    <w:rsid w:val="00630E43"/>
    <w:rsid w:val="00632060"/>
    <w:rsid w:val="006321E3"/>
    <w:rsid w:val="00632C04"/>
    <w:rsid w:val="00633014"/>
    <w:rsid w:val="00633959"/>
    <w:rsid w:val="00633D34"/>
    <w:rsid w:val="00634344"/>
    <w:rsid w:val="0063437B"/>
    <w:rsid w:val="00635FE6"/>
    <w:rsid w:val="00636F15"/>
    <w:rsid w:val="0063751F"/>
    <w:rsid w:val="00640E37"/>
    <w:rsid w:val="006411E5"/>
    <w:rsid w:val="006414A2"/>
    <w:rsid w:val="0064250A"/>
    <w:rsid w:val="006442AF"/>
    <w:rsid w:val="00644AAE"/>
    <w:rsid w:val="00645F68"/>
    <w:rsid w:val="006464F7"/>
    <w:rsid w:val="006477C5"/>
    <w:rsid w:val="006477E3"/>
    <w:rsid w:val="00651D02"/>
    <w:rsid w:val="00652748"/>
    <w:rsid w:val="006534EB"/>
    <w:rsid w:val="006546EA"/>
    <w:rsid w:val="00655030"/>
    <w:rsid w:val="00655451"/>
    <w:rsid w:val="00655E2E"/>
    <w:rsid w:val="0065640A"/>
    <w:rsid w:val="00656C94"/>
    <w:rsid w:val="0065725B"/>
    <w:rsid w:val="00657746"/>
    <w:rsid w:val="00657ACD"/>
    <w:rsid w:val="006605D6"/>
    <w:rsid w:val="00660BAD"/>
    <w:rsid w:val="006626E4"/>
    <w:rsid w:val="00663684"/>
    <w:rsid w:val="006653DF"/>
    <w:rsid w:val="00666143"/>
    <w:rsid w:val="006669BE"/>
    <w:rsid w:val="00666BAB"/>
    <w:rsid w:val="006673CA"/>
    <w:rsid w:val="00667DF9"/>
    <w:rsid w:val="0067015F"/>
    <w:rsid w:val="006712F7"/>
    <w:rsid w:val="006727A1"/>
    <w:rsid w:val="006727C8"/>
    <w:rsid w:val="00672B85"/>
    <w:rsid w:val="0067353E"/>
    <w:rsid w:val="00673C26"/>
    <w:rsid w:val="00673CB4"/>
    <w:rsid w:val="00674E37"/>
    <w:rsid w:val="006772F6"/>
    <w:rsid w:val="00677D27"/>
    <w:rsid w:val="00677EC0"/>
    <w:rsid w:val="006807EC"/>
    <w:rsid w:val="00680E2A"/>
    <w:rsid w:val="00680FFF"/>
    <w:rsid w:val="006812AE"/>
    <w:rsid w:val="006812AF"/>
    <w:rsid w:val="0068327D"/>
    <w:rsid w:val="00683E97"/>
    <w:rsid w:val="006842EC"/>
    <w:rsid w:val="00684787"/>
    <w:rsid w:val="00684C1D"/>
    <w:rsid w:val="006854F8"/>
    <w:rsid w:val="006867E2"/>
    <w:rsid w:val="00691E34"/>
    <w:rsid w:val="006929E4"/>
    <w:rsid w:val="00693FEE"/>
    <w:rsid w:val="00694AF0"/>
    <w:rsid w:val="00695A26"/>
    <w:rsid w:val="00696084"/>
    <w:rsid w:val="006970E3"/>
    <w:rsid w:val="006A08B5"/>
    <w:rsid w:val="006A17D6"/>
    <w:rsid w:val="006A1D48"/>
    <w:rsid w:val="006A2233"/>
    <w:rsid w:val="006A2E6E"/>
    <w:rsid w:val="006A5E06"/>
    <w:rsid w:val="006A5E36"/>
    <w:rsid w:val="006A72EA"/>
    <w:rsid w:val="006B03F3"/>
    <w:rsid w:val="006B0E9E"/>
    <w:rsid w:val="006B0F17"/>
    <w:rsid w:val="006B134D"/>
    <w:rsid w:val="006B1B56"/>
    <w:rsid w:val="006B1C2C"/>
    <w:rsid w:val="006B1C59"/>
    <w:rsid w:val="006B2185"/>
    <w:rsid w:val="006B25E9"/>
    <w:rsid w:val="006B4E41"/>
    <w:rsid w:val="006B566F"/>
    <w:rsid w:val="006B5AE4"/>
    <w:rsid w:val="006B6E02"/>
    <w:rsid w:val="006B7689"/>
    <w:rsid w:val="006B79F1"/>
    <w:rsid w:val="006B7D5F"/>
    <w:rsid w:val="006B7D8E"/>
    <w:rsid w:val="006C0B78"/>
    <w:rsid w:val="006C170D"/>
    <w:rsid w:val="006C2601"/>
    <w:rsid w:val="006C2C72"/>
    <w:rsid w:val="006C33DE"/>
    <w:rsid w:val="006C3BBA"/>
    <w:rsid w:val="006C3F64"/>
    <w:rsid w:val="006C4C92"/>
    <w:rsid w:val="006C5460"/>
    <w:rsid w:val="006C623C"/>
    <w:rsid w:val="006C6B63"/>
    <w:rsid w:val="006C74EF"/>
    <w:rsid w:val="006C7D16"/>
    <w:rsid w:val="006C7D25"/>
    <w:rsid w:val="006D0985"/>
    <w:rsid w:val="006D287B"/>
    <w:rsid w:val="006D3C80"/>
    <w:rsid w:val="006D4054"/>
    <w:rsid w:val="006D430F"/>
    <w:rsid w:val="006D5298"/>
    <w:rsid w:val="006D6782"/>
    <w:rsid w:val="006D6CA3"/>
    <w:rsid w:val="006D7CD8"/>
    <w:rsid w:val="006E01A8"/>
    <w:rsid w:val="006E02EC"/>
    <w:rsid w:val="006E07BC"/>
    <w:rsid w:val="006E101D"/>
    <w:rsid w:val="006E1574"/>
    <w:rsid w:val="006E15B9"/>
    <w:rsid w:val="006E1A31"/>
    <w:rsid w:val="006E1B15"/>
    <w:rsid w:val="006E1F20"/>
    <w:rsid w:val="006E29A1"/>
    <w:rsid w:val="006E2C6A"/>
    <w:rsid w:val="006E375C"/>
    <w:rsid w:val="006E3776"/>
    <w:rsid w:val="006E4351"/>
    <w:rsid w:val="006E4902"/>
    <w:rsid w:val="006E5732"/>
    <w:rsid w:val="006E58D4"/>
    <w:rsid w:val="006E6949"/>
    <w:rsid w:val="006E6D74"/>
    <w:rsid w:val="006E6FBC"/>
    <w:rsid w:val="006E760C"/>
    <w:rsid w:val="006E774D"/>
    <w:rsid w:val="006F0A13"/>
    <w:rsid w:val="006F12AF"/>
    <w:rsid w:val="006F1505"/>
    <w:rsid w:val="006F2725"/>
    <w:rsid w:val="006F27A0"/>
    <w:rsid w:val="006F2ACE"/>
    <w:rsid w:val="006F52EE"/>
    <w:rsid w:val="006F58E5"/>
    <w:rsid w:val="006F5912"/>
    <w:rsid w:val="006F59D0"/>
    <w:rsid w:val="006F7990"/>
    <w:rsid w:val="0070043C"/>
    <w:rsid w:val="007008C0"/>
    <w:rsid w:val="00701780"/>
    <w:rsid w:val="007022A9"/>
    <w:rsid w:val="007022AA"/>
    <w:rsid w:val="00704020"/>
    <w:rsid w:val="007044F5"/>
    <w:rsid w:val="00705240"/>
    <w:rsid w:val="007052CB"/>
    <w:rsid w:val="00705C08"/>
    <w:rsid w:val="00710EF8"/>
    <w:rsid w:val="007131CD"/>
    <w:rsid w:val="00714421"/>
    <w:rsid w:val="007145A9"/>
    <w:rsid w:val="00714FE8"/>
    <w:rsid w:val="00717684"/>
    <w:rsid w:val="00717848"/>
    <w:rsid w:val="00720425"/>
    <w:rsid w:val="007211B1"/>
    <w:rsid w:val="007215B0"/>
    <w:rsid w:val="00721B78"/>
    <w:rsid w:val="007222EA"/>
    <w:rsid w:val="007229AD"/>
    <w:rsid w:val="007231F7"/>
    <w:rsid w:val="007258B2"/>
    <w:rsid w:val="00725B6D"/>
    <w:rsid w:val="007262C1"/>
    <w:rsid w:val="007275AD"/>
    <w:rsid w:val="007276BA"/>
    <w:rsid w:val="00727B0A"/>
    <w:rsid w:val="007309FA"/>
    <w:rsid w:val="00730F7B"/>
    <w:rsid w:val="0073143E"/>
    <w:rsid w:val="007315C1"/>
    <w:rsid w:val="007315D4"/>
    <w:rsid w:val="00732328"/>
    <w:rsid w:val="007331EC"/>
    <w:rsid w:val="00733ABF"/>
    <w:rsid w:val="00733D92"/>
    <w:rsid w:val="0073444B"/>
    <w:rsid w:val="00734727"/>
    <w:rsid w:val="007369B6"/>
    <w:rsid w:val="00736BF5"/>
    <w:rsid w:val="00737243"/>
    <w:rsid w:val="00737307"/>
    <w:rsid w:val="0073736E"/>
    <w:rsid w:val="0073742D"/>
    <w:rsid w:val="007427B0"/>
    <w:rsid w:val="00742952"/>
    <w:rsid w:val="00743907"/>
    <w:rsid w:val="00743AE9"/>
    <w:rsid w:val="00744468"/>
    <w:rsid w:val="00744BD4"/>
    <w:rsid w:val="00746187"/>
    <w:rsid w:val="00747151"/>
    <w:rsid w:val="0075382D"/>
    <w:rsid w:val="00753B5C"/>
    <w:rsid w:val="0075448D"/>
    <w:rsid w:val="00755370"/>
    <w:rsid w:val="007562B9"/>
    <w:rsid w:val="00756955"/>
    <w:rsid w:val="00756A2C"/>
    <w:rsid w:val="00756EAB"/>
    <w:rsid w:val="00756F35"/>
    <w:rsid w:val="00757391"/>
    <w:rsid w:val="0076254F"/>
    <w:rsid w:val="007654BB"/>
    <w:rsid w:val="00765FD3"/>
    <w:rsid w:val="00766155"/>
    <w:rsid w:val="007675AC"/>
    <w:rsid w:val="00767905"/>
    <w:rsid w:val="00767D0E"/>
    <w:rsid w:val="00771DAF"/>
    <w:rsid w:val="00771FA0"/>
    <w:rsid w:val="007728F9"/>
    <w:rsid w:val="007744FB"/>
    <w:rsid w:val="007759D3"/>
    <w:rsid w:val="00776428"/>
    <w:rsid w:val="00776B8E"/>
    <w:rsid w:val="00777720"/>
    <w:rsid w:val="00777D05"/>
    <w:rsid w:val="007801F5"/>
    <w:rsid w:val="00780EE8"/>
    <w:rsid w:val="0078374E"/>
    <w:rsid w:val="00783CA4"/>
    <w:rsid w:val="007842FB"/>
    <w:rsid w:val="00784F38"/>
    <w:rsid w:val="00786124"/>
    <w:rsid w:val="0078695A"/>
    <w:rsid w:val="00786E1D"/>
    <w:rsid w:val="00786FF3"/>
    <w:rsid w:val="007872F9"/>
    <w:rsid w:val="00791085"/>
    <w:rsid w:val="00792451"/>
    <w:rsid w:val="00792ADA"/>
    <w:rsid w:val="00795017"/>
    <w:rsid w:val="0079514B"/>
    <w:rsid w:val="00795E0F"/>
    <w:rsid w:val="00796210"/>
    <w:rsid w:val="00796B74"/>
    <w:rsid w:val="007973AF"/>
    <w:rsid w:val="007A0007"/>
    <w:rsid w:val="007A2B77"/>
    <w:rsid w:val="007A2CB9"/>
    <w:rsid w:val="007A2DC1"/>
    <w:rsid w:val="007A3A53"/>
    <w:rsid w:val="007A5262"/>
    <w:rsid w:val="007A5D44"/>
    <w:rsid w:val="007A6B23"/>
    <w:rsid w:val="007A7CE5"/>
    <w:rsid w:val="007B10DE"/>
    <w:rsid w:val="007B1A6C"/>
    <w:rsid w:val="007B2413"/>
    <w:rsid w:val="007B4C5A"/>
    <w:rsid w:val="007B4F5A"/>
    <w:rsid w:val="007B66B0"/>
    <w:rsid w:val="007B66DE"/>
    <w:rsid w:val="007B6733"/>
    <w:rsid w:val="007B6930"/>
    <w:rsid w:val="007C07D7"/>
    <w:rsid w:val="007C0ED6"/>
    <w:rsid w:val="007C0FA4"/>
    <w:rsid w:val="007C1B88"/>
    <w:rsid w:val="007C3DDF"/>
    <w:rsid w:val="007C4A0C"/>
    <w:rsid w:val="007C4A85"/>
    <w:rsid w:val="007C59C8"/>
    <w:rsid w:val="007C5F7B"/>
    <w:rsid w:val="007C61E6"/>
    <w:rsid w:val="007C6606"/>
    <w:rsid w:val="007C70C7"/>
    <w:rsid w:val="007C7266"/>
    <w:rsid w:val="007C7794"/>
    <w:rsid w:val="007D0724"/>
    <w:rsid w:val="007D0C5D"/>
    <w:rsid w:val="007D168C"/>
    <w:rsid w:val="007D2411"/>
    <w:rsid w:val="007D3319"/>
    <w:rsid w:val="007D335D"/>
    <w:rsid w:val="007D5126"/>
    <w:rsid w:val="007D59E1"/>
    <w:rsid w:val="007D5CED"/>
    <w:rsid w:val="007D6054"/>
    <w:rsid w:val="007D6762"/>
    <w:rsid w:val="007E0361"/>
    <w:rsid w:val="007E0E92"/>
    <w:rsid w:val="007E3314"/>
    <w:rsid w:val="007E3450"/>
    <w:rsid w:val="007E4B03"/>
    <w:rsid w:val="007E537C"/>
    <w:rsid w:val="007E58CE"/>
    <w:rsid w:val="007E7158"/>
    <w:rsid w:val="007F0732"/>
    <w:rsid w:val="007F2106"/>
    <w:rsid w:val="007F2299"/>
    <w:rsid w:val="007F2CC9"/>
    <w:rsid w:val="007F324B"/>
    <w:rsid w:val="007F358B"/>
    <w:rsid w:val="007F3AFA"/>
    <w:rsid w:val="007F4618"/>
    <w:rsid w:val="007F531E"/>
    <w:rsid w:val="007F6DE4"/>
    <w:rsid w:val="007F76CD"/>
    <w:rsid w:val="00802330"/>
    <w:rsid w:val="0080272D"/>
    <w:rsid w:val="00802D99"/>
    <w:rsid w:val="00803A1A"/>
    <w:rsid w:val="00803CA5"/>
    <w:rsid w:val="008046D8"/>
    <w:rsid w:val="0080553C"/>
    <w:rsid w:val="0080593C"/>
    <w:rsid w:val="00805B46"/>
    <w:rsid w:val="00806C5A"/>
    <w:rsid w:val="00806D8C"/>
    <w:rsid w:val="00807AC9"/>
    <w:rsid w:val="00810BC4"/>
    <w:rsid w:val="00810CCE"/>
    <w:rsid w:val="0081139F"/>
    <w:rsid w:val="008115C6"/>
    <w:rsid w:val="00813A58"/>
    <w:rsid w:val="00813C08"/>
    <w:rsid w:val="00814576"/>
    <w:rsid w:val="0081554D"/>
    <w:rsid w:val="00815B59"/>
    <w:rsid w:val="00816524"/>
    <w:rsid w:val="00816697"/>
    <w:rsid w:val="00816B99"/>
    <w:rsid w:val="00816E99"/>
    <w:rsid w:val="00820F7E"/>
    <w:rsid w:val="00821E17"/>
    <w:rsid w:val="00821E99"/>
    <w:rsid w:val="00822353"/>
    <w:rsid w:val="0082299D"/>
    <w:rsid w:val="00822C2C"/>
    <w:rsid w:val="00823473"/>
    <w:rsid w:val="0082529A"/>
    <w:rsid w:val="00825389"/>
    <w:rsid w:val="00825C24"/>
    <w:rsid w:val="00825DC2"/>
    <w:rsid w:val="00826454"/>
    <w:rsid w:val="00827172"/>
    <w:rsid w:val="008271F3"/>
    <w:rsid w:val="00827AEA"/>
    <w:rsid w:val="00830891"/>
    <w:rsid w:val="00831736"/>
    <w:rsid w:val="00832CB6"/>
    <w:rsid w:val="00834AD3"/>
    <w:rsid w:val="00834D3A"/>
    <w:rsid w:val="00834EB2"/>
    <w:rsid w:val="00835AB9"/>
    <w:rsid w:val="00836846"/>
    <w:rsid w:val="00837579"/>
    <w:rsid w:val="008377CC"/>
    <w:rsid w:val="00837C48"/>
    <w:rsid w:val="00840B37"/>
    <w:rsid w:val="00841284"/>
    <w:rsid w:val="008418EB"/>
    <w:rsid w:val="00842F06"/>
    <w:rsid w:val="00843795"/>
    <w:rsid w:val="00845B99"/>
    <w:rsid w:val="00846013"/>
    <w:rsid w:val="00847589"/>
    <w:rsid w:val="00847F0F"/>
    <w:rsid w:val="00847F23"/>
    <w:rsid w:val="00851980"/>
    <w:rsid w:val="00851D77"/>
    <w:rsid w:val="00852448"/>
    <w:rsid w:val="0085259A"/>
    <w:rsid w:val="00854D16"/>
    <w:rsid w:val="008564CD"/>
    <w:rsid w:val="00856880"/>
    <w:rsid w:val="008578C9"/>
    <w:rsid w:val="00861286"/>
    <w:rsid w:val="00861713"/>
    <w:rsid w:val="00861A40"/>
    <w:rsid w:val="00861EDF"/>
    <w:rsid w:val="00862DBE"/>
    <w:rsid w:val="00863A90"/>
    <w:rsid w:val="008641B0"/>
    <w:rsid w:val="00864639"/>
    <w:rsid w:val="008648F4"/>
    <w:rsid w:val="00864A6F"/>
    <w:rsid w:val="00864F21"/>
    <w:rsid w:val="0086693A"/>
    <w:rsid w:val="00872077"/>
    <w:rsid w:val="00874CED"/>
    <w:rsid w:val="0087509D"/>
    <w:rsid w:val="0087571D"/>
    <w:rsid w:val="00875752"/>
    <w:rsid w:val="008776A2"/>
    <w:rsid w:val="00877F71"/>
    <w:rsid w:val="00880C0A"/>
    <w:rsid w:val="008815ED"/>
    <w:rsid w:val="0088258A"/>
    <w:rsid w:val="0088323B"/>
    <w:rsid w:val="00884D6E"/>
    <w:rsid w:val="0088559B"/>
    <w:rsid w:val="0088574E"/>
    <w:rsid w:val="00885A7C"/>
    <w:rsid w:val="00886332"/>
    <w:rsid w:val="008864F3"/>
    <w:rsid w:val="008872DA"/>
    <w:rsid w:val="008876EC"/>
    <w:rsid w:val="00887A13"/>
    <w:rsid w:val="00887B83"/>
    <w:rsid w:val="00887DFD"/>
    <w:rsid w:val="00890710"/>
    <w:rsid w:val="00890781"/>
    <w:rsid w:val="00891CA3"/>
    <w:rsid w:val="00891E03"/>
    <w:rsid w:val="00893F92"/>
    <w:rsid w:val="00894557"/>
    <w:rsid w:val="0089507D"/>
    <w:rsid w:val="00895118"/>
    <w:rsid w:val="0089562D"/>
    <w:rsid w:val="00897315"/>
    <w:rsid w:val="008A0888"/>
    <w:rsid w:val="008A0DAF"/>
    <w:rsid w:val="008A1029"/>
    <w:rsid w:val="008A26D9"/>
    <w:rsid w:val="008A2849"/>
    <w:rsid w:val="008A37FA"/>
    <w:rsid w:val="008A3CF7"/>
    <w:rsid w:val="008A5802"/>
    <w:rsid w:val="008A7446"/>
    <w:rsid w:val="008A7E9F"/>
    <w:rsid w:val="008B1107"/>
    <w:rsid w:val="008B4E1D"/>
    <w:rsid w:val="008B558F"/>
    <w:rsid w:val="008B644D"/>
    <w:rsid w:val="008B79E9"/>
    <w:rsid w:val="008B7D74"/>
    <w:rsid w:val="008C0C29"/>
    <w:rsid w:val="008C1A58"/>
    <w:rsid w:val="008C2266"/>
    <w:rsid w:val="008C288C"/>
    <w:rsid w:val="008C2AD1"/>
    <w:rsid w:val="008C3F06"/>
    <w:rsid w:val="008C4130"/>
    <w:rsid w:val="008C5482"/>
    <w:rsid w:val="008C5B37"/>
    <w:rsid w:val="008C6674"/>
    <w:rsid w:val="008C759C"/>
    <w:rsid w:val="008C79FC"/>
    <w:rsid w:val="008D0A97"/>
    <w:rsid w:val="008D124D"/>
    <w:rsid w:val="008D219B"/>
    <w:rsid w:val="008D4BB8"/>
    <w:rsid w:val="008D503E"/>
    <w:rsid w:val="008D5906"/>
    <w:rsid w:val="008D60FE"/>
    <w:rsid w:val="008D766F"/>
    <w:rsid w:val="008E0771"/>
    <w:rsid w:val="008E2346"/>
    <w:rsid w:val="008E26E5"/>
    <w:rsid w:val="008E2962"/>
    <w:rsid w:val="008E5611"/>
    <w:rsid w:val="008E57B0"/>
    <w:rsid w:val="008E61BF"/>
    <w:rsid w:val="008E6572"/>
    <w:rsid w:val="008E7DD4"/>
    <w:rsid w:val="008F0AB0"/>
    <w:rsid w:val="008F1AEF"/>
    <w:rsid w:val="008F214C"/>
    <w:rsid w:val="008F3638"/>
    <w:rsid w:val="008F3F11"/>
    <w:rsid w:val="008F451A"/>
    <w:rsid w:val="008F6122"/>
    <w:rsid w:val="008F615E"/>
    <w:rsid w:val="008F6F31"/>
    <w:rsid w:val="008F74DF"/>
    <w:rsid w:val="008F7A96"/>
    <w:rsid w:val="008F7AC1"/>
    <w:rsid w:val="008F7AED"/>
    <w:rsid w:val="009010BD"/>
    <w:rsid w:val="00901860"/>
    <w:rsid w:val="00901D58"/>
    <w:rsid w:val="00902E2A"/>
    <w:rsid w:val="009037BC"/>
    <w:rsid w:val="00905964"/>
    <w:rsid w:val="009060F3"/>
    <w:rsid w:val="0090629C"/>
    <w:rsid w:val="009071D9"/>
    <w:rsid w:val="00907385"/>
    <w:rsid w:val="009127BA"/>
    <w:rsid w:val="00913B37"/>
    <w:rsid w:val="00914B36"/>
    <w:rsid w:val="00915F93"/>
    <w:rsid w:val="0091606D"/>
    <w:rsid w:val="00916593"/>
    <w:rsid w:val="00920D5E"/>
    <w:rsid w:val="00921356"/>
    <w:rsid w:val="00921796"/>
    <w:rsid w:val="009227A6"/>
    <w:rsid w:val="00923440"/>
    <w:rsid w:val="00925750"/>
    <w:rsid w:val="00925D01"/>
    <w:rsid w:val="009264D0"/>
    <w:rsid w:val="009265FA"/>
    <w:rsid w:val="0092681A"/>
    <w:rsid w:val="00927478"/>
    <w:rsid w:val="00930D6B"/>
    <w:rsid w:val="00932EC2"/>
    <w:rsid w:val="00933AED"/>
    <w:rsid w:val="00933EC1"/>
    <w:rsid w:val="009350FA"/>
    <w:rsid w:val="009352C3"/>
    <w:rsid w:val="009373EB"/>
    <w:rsid w:val="00942C04"/>
    <w:rsid w:val="00944CA2"/>
    <w:rsid w:val="009502D7"/>
    <w:rsid w:val="00950B93"/>
    <w:rsid w:val="00951913"/>
    <w:rsid w:val="00951BF9"/>
    <w:rsid w:val="00952BFF"/>
    <w:rsid w:val="009530DB"/>
    <w:rsid w:val="00953676"/>
    <w:rsid w:val="0095396F"/>
    <w:rsid w:val="00953A4E"/>
    <w:rsid w:val="009542F7"/>
    <w:rsid w:val="00954E87"/>
    <w:rsid w:val="0095543F"/>
    <w:rsid w:val="00956910"/>
    <w:rsid w:val="00957ADF"/>
    <w:rsid w:val="0096048C"/>
    <w:rsid w:val="00961A2C"/>
    <w:rsid w:val="0096306A"/>
    <w:rsid w:val="00964A20"/>
    <w:rsid w:val="00964C42"/>
    <w:rsid w:val="00965F13"/>
    <w:rsid w:val="00965F65"/>
    <w:rsid w:val="00967187"/>
    <w:rsid w:val="00967A2D"/>
    <w:rsid w:val="009705EE"/>
    <w:rsid w:val="00970E30"/>
    <w:rsid w:val="00972D1B"/>
    <w:rsid w:val="0097324C"/>
    <w:rsid w:val="00974C4B"/>
    <w:rsid w:val="00975C2C"/>
    <w:rsid w:val="00976445"/>
    <w:rsid w:val="009769CD"/>
    <w:rsid w:val="00977927"/>
    <w:rsid w:val="0098070A"/>
    <w:rsid w:val="0098135C"/>
    <w:rsid w:val="0098156A"/>
    <w:rsid w:val="009815A2"/>
    <w:rsid w:val="00982BF5"/>
    <w:rsid w:val="009832D2"/>
    <w:rsid w:val="00984123"/>
    <w:rsid w:val="00984F01"/>
    <w:rsid w:val="00985E48"/>
    <w:rsid w:val="009861B6"/>
    <w:rsid w:val="00986283"/>
    <w:rsid w:val="00986DFA"/>
    <w:rsid w:val="009872D9"/>
    <w:rsid w:val="00990A44"/>
    <w:rsid w:val="00991860"/>
    <w:rsid w:val="00991BAC"/>
    <w:rsid w:val="009925E1"/>
    <w:rsid w:val="009935F8"/>
    <w:rsid w:val="00993CF8"/>
    <w:rsid w:val="0099491E"/>
    <w:rsid w:val="009955A4"/>
    <w:rsid w:val="009968CD"/>
    <w:rsid w:val="00996B25"/>
    <w:rsid w:val="009974DE"/>
    <w:rsid w:val="009979A1"/>
    <w:rsid w:val="009A06B2"/>
    <w:rsid w:val="009A0D23"/>
    <w:rsid w:val="009A195F"/>
    <w:rsid w:val="009A3DB0"/>
    <w:rsid w:val="009A418F"/>
    <w:rsid w:val="009A4746"/>
    <w:rsid w:val="009A47C2"/>
    <w:rsid w:val="009A4CA6"/>
    <w:rsid w:val="009A5992"/>
    <w:rsid w:val="009A61D0"/>
    <w:rsid w:val="009A6EA0"/>
    <w:rsid w:val="009A7EFA"/>
    <w:rsid w:val="009B18E4"/>
    <w:rsid w:val="009B247E"/>
    <w:rsid w:val="009B34FC"/>
    <w:rsid w:val="009B431B"/>
    <w:rsid w:val="009B5020"/>
    <w:rsid w:val="009B5F04"/>
    <w:rsid w:val="009B65D9"/>
    <w:rsid w:val="009B7550"/>
    <w:rsid w:val="009B7B99"/>
    <w:rsid w:val="009C0F29"/>
    <w:rsid w:val="009C1335"/>
    <w:rsid w:val="009C1AB2"/>
    <w:rsid w:val="009C2501"/>
    <w:rsid w:val="009C25B6"/>
    <w:rsid w:val="009C2DBC"/>
    <w:rsid w:val="009C38C7"/>
    <w:rsid w:val="009C3B7B"/>
    <w:rsid w:val="009C4973"/>
    <w:rsid w:val="009C5159"/>
    <w:rsid w:val="009C60F7"/>
    <w:rsid w:val="009C6ACB"/>
    <w:rsid w:val="009C719E"/>
    <w:rsid w:val="009C7251"/>
    <w:rsid w:val="009D0375"/>
    <w:rsid w:val="009D2387"/>
    <w:rsid w:val="009D2620"/>
    <w:rsid w:val="009D4467"/>
    <w:rsid w:val="009D4AF0"/>
    <w:rsid w:val="009D4DA2"/>
    <w:rsid w:val="009D5D6A"/>
    <w:rsid w:val="009D6FE2"/>
    <w:rsid w:val="009E0996"/>
    <w:rsid w:val="009E10BE"/>
    <w:rsid w:val="009E2BC5"/>
    <w:rsid w:val="009E2E91"/>
    <w:rsid w:val="009E3B33"/>
    <w:rsid w:val="009E3DEE"/>
    <w:rsid w:val="009E4773"/>
    <w:rsid w:val="009E4D20"/>
    <w:rsid w:val="009E50B9"/>
    <w:rsid w:val="009E5F52"/>
    <w:rsid w:val="009E6B0C"/>
    <w:rsid w:val="009E6EE1"/>
    <w:rsid w:val="009E7FCB"/>
    <w:rsid w:val="009F0298"/>
    <w:rsid w:val="009F1C2F"/>
    <w:rsid w:val="009F2163"/>
    <w:rsid w:val="009F2F01"/>
    <w:rsid w:val="009F43DE"/>
    <w:rsid w:val="009F4D09"/>
    <w:rsid w:val="009F593B"/>
    <w:rsid w:val="009F634C"/>
    <w:rsid w:val="009F785D"/>
    <w:rsid w:val="00A016A3"/>
    <w:rsid w:val="00A01A84"/>
    <w:rsid w:val="00A01BD2"/>
    <w:rsid w:val="00A01FE8"/>
    <w:rsid w:val="00A02590"/>
    <w:rsid w:val="00A026C5"/>
    <w:rsid w:val="00A0296D"/>
    <w:rsid w:val="00A036C0"/>
    <w:rsid w:val="00A03FF5"/>
    <w:rsid w:val="00A04DAF"/>
    <w:rsid w:val="00A0709F"/>
    <w:rsid w:val="00A07EBB"/>
    <w:rsid w:val="00A07FC9"/>
    <w:rsid w:val="00A104EB"/>
    <w:rsid w:val="00A11641"/>
    <w:rsid w:val="00A11842"/>
    <w:rsid w:val="00A12737"/>
    <w:rsid w:val="00A139F5"/>
    <w:rsid w:val="00A1582C"/>
    <w:rsid w:val="00A166B3"/>
    <w:rsid w:val="00A17D78"/>
    <w:rsid w:val="00A2083E"/>
    <w:rsid w:val="00A2085C"/>
    <w:rsid w:val="00A2119D"/>
    <w:rsid w:val="00A21708"/>
    <w:rsid w:val="00A222D7"/>
    <w:rsid w:val="00A233D9"/>
    <w:rsid w:val="00A233F9"/>
    <w:rsid w:val="00A24F88"/>
    <w:rsid w:val="00A2520C"/>
    <w:rsid w:val="00A258DA"/>
    <w:rsid w:val="00A259A7"/>
    <w:rsid w:val="00A25DFB"/>
    <w:rsid w:val="00A2775A"/>
    <w:rsid w:val="00A279BC"/>
    <w:rsid w:val="00A30891"/>
    <w:rsid w:val="00A31665"/>
    <w:rsid w:val="00A31676"/>
    <w:rsid w:val="00A3190C"/>
    <w:rsid w:val="00A32F63"/>
    <w:rsid w:val="00A32F64"/>
    <w:rsid w:val="00A33979"/>
    <w:rsid w:val="00A3508A"/>
    <w:rsid w:val="00A35A1B"/>
    <w:rsid w:val="00A365F4"/>
    <w:rsid w:val="00A40931"/>
    <w:rsid w:val="00A41D1B"/>
    <w:rsid w:val="00A41EF1"/>
    <w:rsid w:val="00A425F7"/>
    <w:rsid w:val="00A43677"/>
    <w:rsid w:val="00A43DCF"/>
    <w:rsid w:val="00A44314"/>
    <w:rsid w:val="00A44540"/>
    <w:rsid w:val="00A45B5D"/>
    <w:rsid w:val="00A463CC"/>
    <w:rsid w:val="00A47D80"/>
    <w:rsid w:val="00A51123"/>
    <w:rsid w:val="00A53132"/>
    <w:rsid w:val="00A5318E"/>
    <w:rsid w:val="00A54954"/>
    <w:rsid w:val="00A5528B"/>
    <w:rsid w:val="00A55512"/>
    <w:rsid w:val="00A55589"/>
    <w:rsid w:val="00A563F2"/>
    <w:rsid w:val="00A566E8"/>
    <w:rsid w:val="00A60261"/>
    <w:rsid w:val="00A622CB"/>
    <w:rsid w:val="00A63EA5"/>
    <w:rsid w:val="00A646AE"/>
    <w:rsid w:val="00A64EDE"/>
    <w:rsid w:val="00A6504B"/>
    <w:rsid w:val="00A665CE"/>
    <w:rsid w:val="00A71CC7"/>
    <w:rsid w:val="00A71FE3"/>
    <w:rsid w:val="00A74242"/>
    <w:rsid w:val="00A748BA"/>
    <w:rsid w:val="00A7565A"/>
    <w:rsid w:val="00A762F3"/>
    <w:rsid w:val="00A770D7"/>
    <w:rsid w:val="00A772BF"/>
    <w:rsid w:val="00A77308"/>
    <w:rsid w:val="00A77A0A"/>
    <w:rsid w:val="00A80547"/>
    <w:rsid w:val="00A807A5"/>
    <w:rsid w:val="00A810F9"/>
    <w:rsid w:val="00A82183"/>
    <w:rsid w:val="00A82EFC"/>
    <w:rsid w:val="00A83D76"/>
    <w:rsid w:val="00A84587"/>
    <w:rsid w:val="00A85474"/>
    <w:rsid w:val="00A8686A"/>
    <w:rsid w:val="00A8696A"/>
    <w:rsid w:val="00A86C9B"/>
    <w:rsid w:val="00A86ECC"/>
    <w:rsid w:val="00A86FCC"/>
    <w:rsid w:val="00A873D9"/>
    <w:rsid w:val="00A87818"/>
    <w:rsid w:val="00A91253"/>
    <w:rsid w:val="00A91B6D"/>
    <w:rsid w:val="00A92760"/>
    <w:rsid w:val="00A930B2"/>
    <w:rsid w:val="00A94119"/>
    <w:rsid w:val="00A94360"/>
    <w:rsid w:val="00A943EE"/>
    <w:rsid w:val="00A948AE"/>
    <w:rsid w:val="00A959CC"/>
    <w:rsid w:val="00A96186"/>
    <w:rsid w:val="00A96516"/>
    <w:rsid w:val="00A9710D"/>
    <w:rsid w:val="00A97DDC"/>
    <w:rsid w:val="00A97F4D"/>
    <w:rsid w:val="00AA0FCA"/>
    <w:rsid w:val="00AA195F"/>
    <w:rsid w:val="00AA3132"/>
    <w:rsid w:val="00AA4694"/>
    <w:rsid w:val="00AA4EA0"/>
    <w:rsid w:val="00AA5767"/>
    <w:rsid w:val="00AA6BF6"/>
    <w:rsid w:val="00AA6F55"/>
    <w:rsid w:val="00AA710D"/>
    <w:rsid w:val="00AB11B1"/>
    <w:rsid w:val="00AB1DC9"/>
    <w:rsid w:val="00AB1F07"/>
    <w:rsid w:val="00AB60D7"/>
    <w:rsid w:val="00AB6D25"/>
    <w:rsid w:val="00AC09F0"/>
    <w:rsid w:val="00AC1D06"/>
    <w:rsid w:val="00AC26E1"/>
    <w:rsid w:val="00AC5132"/>
    <w:rsid w:val="00AC5346"/>
    <w:rsid w:val="00AC64CB"/>
    <w:rsid w:val="00AC6FF3"/>
    <w:rsid w:val="00AC708D"/>
    <w:rsid w:val="00AC71D3"/>
    <w:rsid w:val="00AC750F"/>
    <w:rsid w:val="00AD0CC2"/>
    <w:rsid w:val="00AD2ED3"/>
    <w:rsid w:val="00AD3888"/>
    <w:rsid w:val="00AD38AD"/>
    <w:rsid w:val="00AD3946"/>
    <w:rsid w:val="00AD6CF2"/>
    <w:rsid w:val="00AD6DD9"/>
    <w:rsid w:val="00AE0311"/>
    <w:rsid w:val="00AE035E"/>
    <w:rsid w:val="00AE12A5"/>
    <w:rsid w:val="00AE239C"/>
    <w:rsid w:val="00AE26A8"/>
    <w:rsid w:val="00AE2CA9"/>
    <w:rsid w:val="00AE2D4B"/>
    <w:rsid w:val="00AE3402"/>
    <w:rsid w:val="00AE3F0F"/>
    <w:rsid w:val="00AE3F3D"/>
    <w:rsid w:val="00AE4F99"/>
    <w:rsid w:val="00AE51C8"/>
    <w:rsid w:val="00AE68C4"/>
    <w:rsid w:val="00AE73C2"/>
    <w:rsid w:val="00AF051C"/>
    <w:rsid w:val="00AF12BE"/>
    <w:rsid w:val="00AF3882"/>
    <w:rsid w:val="00AF3A20"/>
    <w:rsid w:val="00AF3D94"/>
    <w:rsid w:val="00AF42C9"/>
    <w:rsid w:val="00AF4EEA"/>
    <w:rsid w:val="00AF6C9C"/>
    <w:rsid w:val="00AF6DA8"/>
    <w:rsid w:val="00AF7662"/>
    <w:rsid w:val="00B00908"/>
    <w:rsid w:val="00B032FA"/>
    <w:rsid w:val="00B03BD4"/>
    <w:rsid w:val="00B0501A"/>
    <w:rsid w:val="00B0571C"/>
    <w:rsid w:val="00B064BC"/>
    <w:rsid w:val="00B06802"/>
    <w:rsid w:val="00B0794F"/>
    <w:rsid w:val="00B07C5A"/>
    <w:rsid w:val="00B102BA"/>
    <w:rsid w:val="00B10737"/>
    <w:rsid w:val="00B10BDF"/>
    <w:rsid w:val="00B10D8A"/>
    <w:rsid w:val="00B111FF"/>
    <w:rsid w:val="00B11C21"/>
    <w:rsid w:val="00B124B7"/>
    <w:rsid w:val="00B12909"/>
    <w:rsid w:val="00B14952"/>
    <w:rsid w:val="00B14997"/>
    <w:rsid w:val="00B153F2"/>
    <w:rsid w:val="00B156F6"/>
    <w:rsid w:val="00B15824"/>
    <w:rsid w:val="00B15998"/>
    <w:rsid w:val="00B20CA9"/>
    <w:rsid w:val="00B21463"/>
    <w:rsid w:val="00B2180C"/>
    <w:rsid w:val="00B21E3C"/>
    <w:rsid w:val="00B22041"/>
    <w:rsid w:val="00B23564"/>
    <w:rsid w:val="00B2409B"/>
    <w:rsid w:val="00B24364"/>
    <w:rsid w:val="00B25386"/>
    <w:rsid w:val="00B257CC"/>
    <w:rsid w:val="00B25EE8"/>
    <w:rsid w:val="00B26298"/>
    <w:rsid w:val="00B2788D"/>
    <w:rsid w:val="00B27DA7"/>
    <w:rsid w:val="00B31984"/>
    <w:rsid w:val="00B31E5A"/>
    <w:rsid w:val="00B33803"/>
    <w:rsid w:val="00B33CF7"/>
    <w:rsid w:val="00B367C0"/>
    <w:rsid w:val="00B409D9"/>
    <w:rsid w:val="00B40B20"/>
    <w:rsid w:val="00B42170"/>
    <w:rsid w:val="00B42281"/>
    <w:rsid w:val="00B424FC"/>
    <w:rsid w:val="00B42BD2"/>
    <w:rsid w:val="00B43B0D"/>
    <w:rsid w:val="00B44144"/>
    <w:rsid w:val="00B4616B"/>
    <w:rsid w:val="00B4636E"/>
    <w:rsid w:val="00B47574"/>
    <w:rsid w:val="00B505E3"/>
    <w:rsid w:val="00B50C59"/>
    <w:rsid w:val="00B51213"/>
    <w:rsid w:val="00B514EB"/>
    <w:rsid w:val="00B51CDC"/>
    <w:rsid w:val="00B51F8A"/>
    <w:rsid w:val="00B51FE4"/>
    <w:rsid w:val="00B529B7"/>
    <w:rsid w:val="00B5309C"/>
    <w:rsid w:val="00B53859"/>
    <w:rsid w:val="00B54570"/>
    <w:rsid w:val="00B615BB"/>
    <w:rsid w:val="00B62508"/>
    <w:rsid w:val="00B653AB"/>
    <w:rsid w:val="00B65F9E"/>
    <w:rsid w:val="00B66831"/>
    <w:rsid w:val="00B66B19"/>
    <w:rsid w:val="00B67E49"/>
    <w:rsid w:val="00B701E8"/>
    <w:rsid w:val="00B706D0"/>
    <w:rsid w:val="00B7185E"/>
    <w:rsid w:val="00B72403"/>
    <w:rsid w:val="00B72C60"/>
    <w:rsid w:val="00B73169"/>
    <w:rsid w:val="00B74194"/>
    <w:rsid w:val="00B741BF"/>
    <w:rsid w:val="00B74E57"/>
    <w:rsid w:val="00B75365"/>
    <w:rsid w:val="00B75A53"/>
    <w:rsid w:val="00B75E39"/>
    <w:rsid w:val="00B76271"/>
    <w:rsid w:val="00B773CF"/>
    <w:rsid w:val="00B77DBD"/>
    <w:rsid w:val="00B80E29"/>
    <w:rsid w:val="00B81821"/>
    <w:rsid w:val="00B818D9"/>
    <w:rsid w:val="00B82E83"/>
    <w:rsid w:val="00B82FB7"/>
    <w:rsid w:val="00B83519"/>
    <w:rsid w:val="00B8423C"/>
    <w:rsid w:val="00B8447B"/>
    <w:rsid w:val="00B846F9"/>
    <w:rsid w:val="00B847D7"/>
    <w:rsid w:val="00B8570E"/>
    <w:rsid w:val="00B858B5"/>
    <w:rsid w:val="00B85CF4"/>
    <w:rsid w:val="00B863F3"/>
    <w:rsid w:val="00B8772D"/>
    <w:rsid w:val="00B90346"/>
    <w:rsid w:val="00B9064B"/>
    <w:rsid w:val="00B914E9"/>
    <w:rsid w:val="00B917B0"/>
    <w:rsid w:val="00B93136"/>
    <w:rsid w:val="00B9508C"/>
    <w:rsid w:val="00B956EE"/>
    <w:rsid w:val="00B95826"/>
    <w:rsid w:val="00B963C1"/>
    <w:rsid w:val="00B97152"/>
    <w:rsid w:val="00BA0BBE"/>
    <w:rsid w:val="00BA2B3D"/>
    <w:rsid w:val="00BA2B5D"/>
    <w:rsid w:val="00BA2BA1"/>
    <w:rsid w:val="00BA3166"/>
    <w:rsid w:val="00BA38B6"/>
    <w:rsid w:val="00BA3EA0"/>
    <w:rsid w:val="00BA4B03"/>
    <w:rsid w:val="00BA4DDF"/>
    <w:rsid w:val="00BA55F1"/>
    <w:rsid w:val="00BA61CA"/>
    <w:rsid w:val="00BA655F"/>
    <w:rsid w:val="00BA6F2C"/>
    <w:rsid w:val="00BA7650"/>
    <w:rsid w:val="00BA7B1F"/>
    <w:rsid w:val="00BB0DFC"/>
    <w:rsid w:val="00BB1569"/>
    <w:rsid w:val="00BB248D"/>
    <w:rsid w:val="00BB25E9"/>
    <w:rsid w:val="00BB4C69"/>
    <w:rsid w:val="00BB4F09"/>
    <w:rsid w:val="00BB5963"/>
    <w:rsid w:val="00BB5F0E"/>
    <w:rsid w:val="00BB623D"/>
    <w:rsid w:val="00BC1C86"/>
    <w:rsid w:val="00BC1CE4"/>
    <w:rsid w:val="00BC23B7"/>
    <w:rsid w:val="00BC2E25"/>
    <w:rsid w:val="00BC30BC"/>
    <w:rsid w:val="00BC3764"/>
    <w:rsid w:val="00BC480F"/>
    <w:rsid w:val="00BC4C11"/>
    <w:rsid w:val="00BC4DBC"/>
    <w:rsid w:val="00BC50A0"/>
    <w:rsid w:val="00BC75C8"/>
    <w:rsid w:val="00BD2B32"/>
    <w:rsid w:val="00BD39A4"/>
    <w:rsid w:val="00BD4D84"/>
    <w:rsid w:val="00BD4E33"/>
    <w:rsid w:val="00BD5112"/>
    <w:rsid w:val="00BD6F8D"/>
    <w:rsid w:val="00BD701E"/>
    <w:rsid w:val="00BD7EC7"/>
    <w:rsid w:val="00BE02CE"/>
    <w:rsid w:val="00BE1D4B"/>
    <w:rsid w:val="00BE44A4"/>
    <w:rsid w:val="00BE45FE"/>
    <w:rsid w:val="00BE53E1"/>
    <w:rsid w:val="00BE6322"/>
    <w:rsid w:val="00BE6623"/>
    <w:rsid w:val="00BE672A"/>
    <w:rsid w:val="00BE698D"/>
    <w:rsid w:val="00BE7B97"/>
    <w:rsid w:val="00BF0126"/>
    <w:rsid w:val="00BF2284"/>
    <w:rsid w:val="00BF3283"/>
    <w:rsid w:val="00BF3A23"/>
    <w:rsid w:val="00BF3DEC"/>
    <w:rsid w:val="00BF4140"/>
    <w:rsid w:val="00BF4885"/>
    <w:rsid w:val="00BF48E4"/>
    <w:rsid w:val="00BF4E87"/>
    <w:rsid w:val="00BF4EF4"/>
    <w:rsid w:val="00BF77B0"/>
    <w:rsid w:val="00C00745"/>
    <w:rsid w:val="00C009AD"/>
    <w:rsid w:val="00C0106D"/>
    <w:rsid w:val="00C02CA2"/>
    <w:rsid w:val="00C030DE"/>
    <w:rsid w:val="00C03DDF"/>
    <w:rsid w:val="00C05E71"/>
    <w:rsid w:val="00C06683"/>
    <w:rsid w:val="00C06DB8"/>
    <w:rsid w:val="00C07AE6"/>
    <w:rsid w:val="00C07C9E"/>
    <w:rsid w:val="00C10171"/>
    <w:rsid w:val="00C11754"/>
    <w:rsid w:val="00C11AB5"/>
    <w:rsid w:val="00C12173"/>
    <w:rsid w:val="00C1244A"/>
    <w:rsid w:val="00C1275F"/>
    <w:rsid w:val="00C128C8"/>
    <w:rsid w:val="00C14D07"/>
    <w:rsid w:val="00C15259"/>
    <w:rsid w:val="00C15D49"/>
    <w:rsid w:val="00C1650D"/>
    <w:rsid w:val="00C16901"/>
    <w:rsid w:val="00C1726C"/>
    <w:rsid w:val="00C176CD"/>
    <w:rsid w:val="00C20A42"/>
    <w:rsid w:val="00C20E37"/>
    <w:rsid w:val="00C2124E"/>
    <w:rsid w:val="00C22105"/>
    <w:rsid w:val="00C225AF"/>
    <w:rsid w:val="00C22A40"/>
    <w:rsid w:val="00C23354"/>
    <w:rsid w:val="00C23906"/>
    <w:rsid w:val="00C244B6"/>
    <w:rsid w:val="00C244F5"/>
    <w:rsid w:val="00C27062"/>
    <w:rsid w:val="00C2794F"/>
    <w:rsid w:val="00C30605"/>
    <w:rsid w:val="00C30704"/>
    <w:rsid w:val="00C310DE"/>
    <w:rsid w:val="00C31A2B"/>
    <w:rsid w:val="00C32E8C"/>
    <w:rsid w:val="00C3659E"/>
    <w:rsid w:val="00C3702F"/>
    <w:rsid w:val="00C406BC"/>
    <w:rsid w:val="00C41601"/>
    <w:rsid w:val="00C41757"/>
    <w:rsid w:val="00C41927"/>
    <w:rsid w:val="00C41B67"/>
    <w:rsid w:val="00C41B7A"/>
    <w:rsid w:val="00C41F86"/>
    <w:rsid w:val="00C425AA"/>
    <w:rsid w:val="00C427E0"/>
    <w:rsid w:val="00C428D4"/>
    <w:rsid w:val="00C428D6"/>
    <w:rsid w:val="00C42B1F"/>
    <w:rsid w:val="00C43211"/>
    <w:rsid w:val="00C43613"/>
    <w:rsid w:val="00C43F99"/>
    <w:rsid w:val="00C4441B"/>
    <w:rsid w:val="00C454F9"/>
    <w:rsid w:val="00C4563B"/>
    <w:rsid w:val="00C45C70"/>
    <w:rsid w:val="00C45F62"/>
    <w:rsid w:val="00C46595"/>
    <w:rsid w:val="00C4683A"/>
    <w:rsid w:val="00C47568"/>
    <w:rsid w:val="00C47F54"/>
    <w:rsid w:val="00C514FC"/>
    <w:rsid w:val="00C52092"/>
    <w:rsid w:val="00C522C8"/>
    <w:rsid w:val="00C52DFE"/>
    <w:rsid w:val="00C553D2"/>
    <w:rsid w:val="00C56088"/>
    <w:rsid w:val="00C5797B"/>
    <w:rsid w:val="00C57B89"/>
    <w:rsid w:val="00C57F47"/>
    <w:rsid w:val="00C60D2A"/>
    <w:rsid w:val="00C613BD"/>
    <w:rsid w:val="00C62998"/>
    <w:rsid w:val="00C6386F"/>
    <w:rsid w:val="00C63ADB"/>
    <w:rsid w:val="00C63D87"/>
    <w:rsid w:val="00C64A37"/>
    <w:rsid w:val="00C67B74"/>
    <w:rsid w:val="00C7158E"/>
    <w:rsid w:val="00C720E5"/>
    <w:rsid w:val="00C7250B"/>
    <w:rsid w:val="00C72D1C"/>
    <w:rsid w:val="00C72DAB"/>
    <w:rsid w:val="00C7330E"/>
    <w:rsid w:val="00C7342B"/>
    <w:rsid w:val="00C7346B"/>
    <w:rsid w:val="00C7349A"/>
    <w:rsid w:val="00C741B1"/>
    <w:rsid w:val="00C742AC"/>
    <w:rsid w:val="00C76583"/>
    <w:rsid w:val="00C76AC7"/>
    <w:rsid w:val="00C77C0E"/>
    <w:rsid w:val="00C80E5E"/>
    <w:rsid w:val="00C8142C"/>
    <w:rsid w:val="00C81FC1"/>
    <w:rsid w:val="00C821CF"/>
    <w:rsid w:val="00C82D5F"/>
    <w:rsid w:val="00C83979"/>
    <w:rsid w:val="00C84DCE"/>
    <w:rsid w:val="00C85531"/>
    <w:rsid w:val="00C90628"/>
    <w:rsid w:val="00C91687"/>
    <w:rsid w:val="00C91D45"/>
    <w:rsid w:val="00C9245F"/>
    <w:rsid w:val="00C924A8"/>
    <w:rsid w:val="00C92E90"/>
    <w:rsid w:val="00C936AD"/>
    <w:rsid w:val="00C93AF0"/>
    <w:rsid w:val="00C943D6"/>
    <w:rsid w:val="00C945FE"/>
    <w:rsid w:val="00C955ED"/>
    <w:rsid w:val="00C96C0D"/>
    <w:rsid w:val="00C96FAA"/>
    <w:rsid w:val="00C97A04"/>
    <w:rsid w:val="00CA0156"/>
    <w:rsid w:val="00CA091B"/>
    <w:rsid w:val="00CA107B"/>
    <w:rsid w:val="00CA2B43"/>
    <w:rsid w:val="00CA3055"/>
    <w:rsid w:val="00CA484D"/>
    <w:rsid w:val="00CA4881"/>
    <w:rsid w:val="00CA5FF4"/>
    <w:rsid w:val="00CA6514"/>
    <w:rsid w:val="00CB1B90"/>
    <w:rsid w:val="00CB1D64"/>
    <w:rsid w:val="00CB1FA3"/>
    <w:rsid w:val="00CB397A"/>
    <w:rsid w:val="00CB47B9"/>
    <w:rsid w:val="00CB4974"/>
    <w:rsid w:val="00CB51BB"/>
    <w:rsid w:val="00CB568E"/>
    <w:rsid w:val="00CB67F3"/>
    <w:rsid w:val="00CB694F"/>
    <w:rsid w:val="00CB7068"/>
    <w:rsid w:val="00CB72D2"/>
    <w:rsid w:val="00CB7CBB"/>
    <w:rsid w:val="00CC23F0"/>
    <w:rsid w:val="00CC423E"/>
    <w:rsid w:val="00CC55EA"/>
    <w:rsid w:val="00CC5ADE"/>
    <w:rsid w:val="00CC676D"/>
    <w:rsid w:val="00CC739E"/>
    <w:rsid w:val="00CC74BE"/>
    <w:rsid w:val="00CD0521"/>
    <w:rsid w:val="00CD1150"/>
    <w:rsid w:val="00CD1B02"/>
    <w:rsid w:val="00CD323D"/>
    <w:rsid w:val="00CD344C"/>
    <w:rsid w:val="00CD58B7"/>
    <w:rsid w:val="00CD66A4"/>
    <w:rsid w:val="00CE0430"/>
    <w:rsid w:val="00CE15B1"/>
    <w:rsid w:val="00CE40E1"/>
    <w:rsid w:val="00CE4FF0"/>
    <w:rsid w:val="00CE6F1C"/>
    <w:rsid w:val="00CE795E"/>
    <w:rsid w:val="00CE7EC9"/>
    <w:rsid w:val="00CF014F"/>
    <w:rsid w:val="00CF0E0D"/>
    <w:rsid w:val="00CF14ED"/>
    <w:rsid w:val="00CF3814"/>
    <w:rsid w:val="00CF4099"/>
    <w:rsid w:val="00CF482B"/>
    <w:rsid w:val="00CF4D01"/>
    <w:rsid w:val="00CF546A"/>
    <w:rsid w:val="00CF643F"/>
    <w:rsid w:val="00CF6FFE"/>
    <w:rsid w:val="00D00796"/>
    <w:rsid w:val="00D007C6"/>
    <w:rsid w:val="00D01829"/>
    <w:rsid w:val="00D01E3B"/>
    <w:rsid w:val="00D02C99"/>
    <w:rsid w:val="00D04158"/>
    <w:rsid w:val="00D04222"/>
    <w:rsid w:val="00D06F44"/>
    <w:rsid w:val="00D07ED8"/>
    <w:rsid w:val="00D10B8E"/>
    <w:rsid w:val="00D1187B"/>
    <w:rsid w:val="00D12A2C"/>
    <w:rsid w:val="00D13520"/>
    <w:rsid w:val="00D13A50"/>
    <w:rsid w:val="00D14088"/>
    <w:rsid w:val="00D14A79"/>
    <w:rsid w:val="00D15004"/>
    <w:rsid w:val="00D17474"/>
    <w:rsid w:val="00D17F17"/>
    <w:rsid w:val="00D20542"/>
    <w:rsid w:val="00D20DAA"/>
    <w:rsid w:val="00D21789"/>
    <w:rsid w:val="00D22071"/>
    <w:rsid w:val="00D2265E"/>
    <w:rsid w:val="00D22F18"/>
    <w:rsid w:val="00D23278"/>
    <w:rsid w:val="00D2383E"/>
    <w:rsid w:val="00D24879"/>
    <w:rsid w:val="00D249F5"/>
    <w:rsid w:val="00D261A2"/>
    <w:rsid w:val="00D27840"/>
    <w:rsid w:val="00D30942"/>
    <w:rsid w:val="00D325F5"/>
    <w:rsid w:val="00D33427"/>
    <w:rsid w:val="00D3501C"/>
    <w:rsid w:val="00D3526E"/>
    <w:rsid w:val="00D359C0"/>
    <w:rsid w:val="00D36BDE"/>
    <w:rsid w:val="00D37235"/>
    <w:rsid w:val="00D40147"/>
    <w:rsid w:val="00D41A47"/>
    <w:rsid w:val="00D422DD"/>
    <w:rsid w:val="00D42516"/>
    <w:rsid w:val="00D43708"/>
    <w:rsid w:val="00D442A7"/>
    <w:rsid w:val="00D44A20"/>
    <w:rsid w:val="00D44E15"/>
    <w:rsid w:val="00D44FCC"/>
    <w:rsid w:val="00D4545B"/>
    <w:rsid w:val="00D4563F"/>
    <w:rsid w:val="00D45F7B"/>
    <w:rsid w:val="00D46791"/>
    <w:rsid w:val="00D46798"/>
    <w:rsid w:val="00D4681A"/>
    <w:rsid w:val="00D46FB0"/>
    <w:rsid w:val="00D47283"/>
    <w:rsid w:val="00D50982"/>
    <w:rsid w:val="00D517E0"/>
    <w:rsid w:val="00D51C60"/>
    <w:rsid w:val="00D51FD7"/>
    <w:rsid w:val="00D5264E"/>
    <w:rsid w:val="00D52F7F"/>
    <w:rsid w:val="00D535FB"/>
    <w:rsid w:val="00D5366F"/>
    <w:rsid w:val="00D53C95"/>
    <w:rsid w:val="00D53DB4"/>
    <w:rsid w:val="00D57F31"/>
    <w:rsid w:val="00D60935"/>
    <w:rsid w:val="00D609D7"/>
    <w:rsid w:val="00D616D2"/>
    <w:rsid w:val="00D61A1B"/>
    <w:rsid w:val="00D61F66"/>
    <w:rsid w:val="00D62357"/>
    <w:rsid w:val="00D62E4C"/>
    <w:rsid w:val="00D631D8"/>
    <w:rsid w:val="00D63B4A"/>
    <w:rsid w:val="00D63B5F"/>
    <w:rsid w:val="00D641C9"/>
    <w:rsid w:val="00D64546"/>
    <w:rsid w:val="00D64C0D"/>
    <w:rsid w:val="00D6784A"/>
    <w:rsid w:val="00D67CD7"/>
    <w:rsid w:val="00D67E8A"/>
    <w:rsid w:val="00D70D04"/>
    <w:rsid w:val="00D70DBC"/>
    <w:rsid w:val="00D70EF7"/>
    <w:rsid w:val="00D7209D"/>
    <w:rsid w:val="00D72A78"/>
    <w:rsid w:val="00D748C7"/>
    <w:rsid w:val="00D74AB8"/>
    <w:rsid w:val="00D76C23"/>
    <w:rsid w:val="00D77B49"/>
    <w:rsid w:val="00D77D45"/>
    <w:rsid w:val="00D805F7"/>
    <w:rsid w:val="00D8079D"/>
    <w:rsid w:val="00D80988"/>
    <w:rsid w:val="00D80A08"/>
    <w:rsid w:val="00D81659"/>
    <w:rsid w:val="00D8397C"/>
    <w:rsid w:val="00D85F66"/>
    <w:rsid w:val="00D861C5"/>
    <w:rsid w:val="00D86EE3"/>
    <w:rsid w:val="00D8733E"/>
    <w:rsid w:val="00D9024A"/>
    <w:rsid w:val="00D90791"/>
    <w:rsid w:val="00D9098E"/>
    <w:rsid w:val="00D90D7A"/>
    <w:rsid w:val="00D90E9F"/>
    <w:rsid w:val="00D916CA"/>
    <w:rsid w:val="00D91A52"/>
    <w:rsid w:val="00D91C65"/>
    <w:rsid w:val="00D93D34"/>
    <w:rsid w:val="00D94201"/>
    <w:rsid w:val="00D94EED"/>
    <w:rsid w:val="00D96026"/>
    <w:rsid w:val="00D96786"/>
    <w:rsid w:val="00D96BB5"/>
    <w:rsid w:val="00D96F41"/>
    <w:rsid w:val="00D97A4D"/>
    <w:rsid w:val="00DA15BC"/>
    <w:rsid w:val="00DA1C69"/>
    <w:rsid w:val="00DA1CB8"/>
    <w:rsid w:val="00DA3437"/>
    <w:rsid w:val="00DA48EE"/>
    <w:rsid w:val="00DA55C5"/>
    <w:rsid w:val="00DA5677"/>
    <w:rsid w:val="00DA5F72"/>
    <w:rsid w:val="00DA69A2"/>
    <w:rsid w:val="00DA6A41"/>
    <w:rsid w:val="00DA6AE4"/>
    <w:rsid w:val="00DA6C9E"/>
    <w:rsid w:val="00DA7C1C"/>
    <w:rsid w:val="00DB147A"/>
    <w:rsid w:val="00DB15F5"/>
    <w:rsid w:val="00DB1B7A"/>
    <w:rsid w:val="00DB253A"/>
    <w:rsid w:val="00DB29CF"/>
    <w:rsid w:val="00DB2B59"/>
    <w:rsid w:val="00DB2CE0"/>
    <w:rsid w:val="00DB34FB"/>
    <w:rsid w:val="00DB4456"/>
    <w:rsid w:val="00DB562E"/>
    <w:rsid w:val="00DB5643"/>
    <w:rsid w:val="00DB6380"/>
    <w:rsid w:val="00DB6444"/>
    <w:rsid w:val="00DC0650"/>
    <w:rsid w:val="00DC08CF"/>
    <w:rsid w:val="00DC15F9"/>
    <w:rsid w:val="00DC2B9B"/>
    <w:rsid w:val="00DC5C14"/>
    <w:rsid w:val="00DC6708"/>
    <w:rsid w:val="00DC6B00"/>
    <w:rsid w:val="00DC7C61"/>
    <w:rsid w:val="00DD014F"/>
    <w:rsid w:val="00DD075D"/>
    <w:rsid w:val="00DD14E0"/>
    <w:rsid w:val="00DD1529"/>
    <w:rsid w:val="00DD2E8D"/>
    <w:rsid w:val="00DD3C27"/>
    <w:rsid w:val="00DD3CCD"/>
    <w:rsid w:val="00DD3E28"/>
    <w:rsid w:val="00DD3F6B"/>
    <w:rsid w:val="00DD5575"/>
    <w:rsid w:val="00DD5817"/>
    <w:rsid w:val="00DD5E07"/>
    <w:rsid w:val="00DD6309"/>
    <w:rsid w:val="00DD6C6D"/>
    <w:rsid w:val="00DD6ECF"/>
    <w:rsid w:val="00DD7792"/>
    <w:rsid w:val="00DD77A5"/>
    <w:rsid w:val="00DE0069"/>
    <w:rsid w:val="00DE07B8"/>
    <w:rsid w:val="00DE0F10"/>
    <w:rsid w:val="00DE1B40"/>
    <w:rsid w:val="00DE1B55"/>
    <w:rsid w:val="00DE28B3"/>
    <w:rsid w:val="00DE2961"/>
    <w:rsid w:val="00DE374F"/>
    <w:rsid w:val="00DE4655"/>
    <w:rsid w:val="00DE508F"/>
    <w:rsid w:val="00DE5118"/>
    <w:rsid w:val="00DE543C"/>
    <w:rsid w:val="00DE6951"/>
    <w:rsid w:val="00DE7E1C"/>
    <w:rsid w:val="00DF0FFE"/>
    <w:rsid w:val="00DF261A"/>
    <w:rsid w:val="00DF345F"/>
    <w:rsid w:val="00DF49F5"/>
    <w:rsid w:val="00DF5904"/>
    <w:rsid w:val="00DF597C"/>
    <w:rsid w:val="00DF59A4"/>
    <w:rsid w:val="00DF6694"/>
    <w:rsid w:val="00DF6C4A"/>
    <w:rsid w:val="00DF724A"/>
    <w:rsid w:val="00DF75E6"/>
    <w:rsid w:val="00E00E46"/>
    <w:rsid w:val="00E01155"/>
    <w:rsid w:val="00E0115C"/>
    <w:rsid w:val="00E01436"/>
    <w:rsid w:val="00E01A4A"/>
    <w:rsid w:val="00E01D22"/>
    <w:rsid w:val="00E02B9D"/>
    <w:rsid w:val="00E02D69"/>
    <w:rsid w:val="00E03481"/>
    <w:rsid w:val="00E044DA"/>
    <w:rsid w:val="00E045BD"/>
    <w:rsid w:val="00E04B9B"/>
    <w:rsid w:val="00E04EBA"/>
    <w:rsid w:val="00E0551A"/>
    <w:rsid w:val="00E07336"/>
    <w:rsid w:val="00E07365"/>
    <w:rsid w:val="00E07EAD"/>
    <w:rsid w:val="00E1048B"/>
    <w:rsid w:val="00E104A3"/>
    <w:rsid w:val="00E11119"/>
    <w:rsid w:val="00E115B7"/>
    <w:rsid w:val="00E12E48"/>
    <w:rsid w:val="00E12F35"/>
    <w:rsid w:val="00E1543B"/>
    <w:rsid w:val="00E15AE8"/>
    <w:rsid w:val="00E16ACB"/>
    <w:rsid w:val="00E17B77"/>
    <w:rsid w:val="00E202F8"/>
    <w:rsid w:val="00E213F8"/>
    <w:rsid w:val="00E21CD3"/>
    <w:rsid w:val="00E23337"/>
    <w:rsid w:val="00E24181"/>
    <w:rsid w:val="00E2497C"/>
    <w:rsid w:val="00E24BC3"/>
    <w:rsid w:val="00E25073"/>
    <w:rsid w:val="00E253CA"/>
    <w:rsid w:val="00E25572"/>
    <w:rsid w:val="00E259EA"/>
    <w:rsid w:val="00E26E66"/>
    <w:rsid w:val="00E27406"/>
    <w:rsid w:val="00E31293"/>
    <w:rsid w:val="00E31581"/>
    <w:rsid w:val="00E32061"/>
    <w:rsid w:val="00E343DD"/>
    <w:rsid w:val="00E35C85"/>
    <w:rsid w:val="00E36CE9"/>
    <w:rsid w:val="00E37AA5"/>
    <w:rsid w:val="00E37F0E"/>
    <w:rsid w:val="00E401D2"/>
    <w:rsid w:val="00E408EF"/>
    <w:rsid w:val="00E416C9"/>
    <w:rsid w:val="00E41A8B"/>
    <w:rsid w:val="00E41E08"/>
    <w:rsid w:val="00E42091"/>
    <w:rsid w:val="00E42FF9"/>
    <w:rsid w:val="00E465B3"/>
    <w:rsid w:val="00E46ABD"/>
    <w:rsid w:val="00E4714C"/>
    <w:rsid w:val="00E50819"/>
    <w:rsid w:val="00E51AEB"/>
    <w:rsid w:val="00E522A7"/>
    <w:rsid w:val="00E52DC5"/>
    <w:rsid w:val="00E52ED8"/>
    <w:rsid w:val="00E54452"/>
    <w:rsid w:val="00E55177"/>
    <w:rsid w:val="00E5682A"/>
    <w:rsid w:val="00E56CD7"/>
    <w:rsid w:val="00E577D3"/>
    <w:rsid w:val="00E64F9D"/>
    <w:rsid w:val="00E664C5"/>
    <w:rsid w:val="00E664D8"/>
    <w:rsid w:val="00E66EC0"/>
    <w:rsid w:val="00E671A2"/>
    <w:rsid w:val="00E70BBF"/>
    <w:rsid w:val="00E72076"/>
    <w:rsid w:val="00E74A51"/>
    <w:rsid w:val="00E75547"/>
    <w:rsid w:val="00E76D26"/>
    <w:rsid w:val="00E80C30"/>
    <w:rsid w:val="00E81536"/>
    <w:rsid w:val="00E816CA"/>
    <w:rsid w:val="00E827C9"/>
    <w:rsid w:val="00E82B7D"/>
    <w:rsid w:val="00E8395B"/>
    <w:rsid w:val="00E83A2A"/>
    <w:rsid w:val="00E8442C"/>
    <w:rsid w:val="00E844A5"/>
    <w:rsid w:val="00E84872"/>
    <w:rsid w:val="00E85A7A"/>
    <w:rsid w:val="00E85CB1"/>
    <w:rsid w:val="00E85F28"/>
    <w:rsid w:val="00E90242"/>
    <w:rsid w:val="00E9065F"/>
    <w:rsid w:val="00E911D6"/>
    <w:rsid w:val="00E9408D"/>
    <w:rsid w:val="00E94B2C"/>
    <w:rsid w:val="00E95131"/>
    <w:rsid w:val="00EA0223"/>
    <w:rsid w:val="00EA162F"/>
    <w:rsid w:val="00EA2429"/>
    <w:rsid w:val="00EA2B44"/>
    <w:rsid w:val="00EA2B58"/>
    <w:rsid w:val="00EA2D85"/>
    <w:rsid w:val="00EA3A91"/>
    <w:rsid w:val="00EA7A83"/>
    <w:rsid w:val="00EA7DFB"/>
    <w:rsid w:val="00EB0A84"/>
    <w:rsid w:val="00EB11CF"/>
    <w:rsid w:val="00EB1390"/>
    <w:rsid w:val="00EB25F9"/>
    <w:rsid w:val="00EB2C71"/>
    <w:rsid w:val="00EB34FA"/>
    <w:rsid w:val="00EB4340"/>
    <w:rsid w:val="00EB4CD4"/>
    <w:rsid w:val="00EB53DB"/>
    <w:rsid w:val="00EB556D"/>
    <w:rsid w:val="00EB5A7D"/>
    <w:rsid w:val="00EB5B85"/>
    <w:rsid w:val="00EB77B3"/>
    <w:rsid w:val="00EB7B37"/>
    <w:rsid w:val="00EC0B66"/>
    <w:rsid w:val="00EC0E14"/>
    <w:rsid w:val="00EC1783"/>
    <w:rsid w:val="00EC1B6F"/>
    <w:rsid w:val="00EC2604"/>
    <w:rsid w:val="00EC2683"/>
    <w:rsid w:val="00EC334C"/>
    <w:rsid w:val="00EC3AAA"/>
    <w:rsid w:val="00EC3EA3"/>
    <w:rsid w:val="00EC4CDC"/>
    <w:rsid w:val="00EC5670"/>
    <w:rsid w:val="00EC5749"/>
    <w:rsid w:val="00EC62D7"/>
    <w:rsid w:val="00EC72AE"/>
    <w:rsid w:val="00EC7888"/>
    <w:rsid w:val="00ED25A6"/>
    <w:rsid w:val="00ED3690"/>
    <w:rsid w:val="00ED36CA"/>
    <w:rsid w:val="00ED40DE"/>
    <w:rsid w:val="00ED4ED9"/>
    <w:rsid w:val="00ED51D1"/>
    <w:rsid w:val="00ED54CD"/>
    <w:rsid w:val="00ED55C0"/>
    <w:rsid w:val="00ED682B"/>
    <w:rsid w:val="00ED7CC9"/>
    <w:rsid w:val="00ED7E84"/>
    <w:rsid w:val="00EE1B8B"/>
    <w:rsid w:val="00EE1FAF"/>
    <w:rsid w:val="00EE34EB"/>
    <w:rsid w:val="00EE3579"/>
    <w:rsid w:val="00EE3761"/>
    <w:rsid w:val="00EE41D5"/>
    <w:rsid w:val="00EE4950"/>
    <w:rsid w:val="00EE4BFD"/>
    <w:rsid w:val="00EE5151"/>
    <w:rsid w:val="00EE5667"/>
    <w:rsid w:val="00EE64C7"/>
    <w:rsid w:val="00EE6EF7"/>
    <w:rsid w:val="00EE739E"/>
    <w:rsid w:val="00EE795A"/>
    <w:rsid w:val="00EF3106"/>
    <w:rsid w:val="00EF53D9"/>
    <w:rsid w:val="00EF5D3B"/>
    <w:rsid w:val="00F00351"/>
    <w:rsid w:val="00F019E8"/>
    <w:rsid w:val="00F037A4"/>
    <w:rsid w:val="00F0447E"/>
    <w:rsid w:val="00F05462"/>
    <w:rsid w:val="00F064C3"/>
    <w:rsid w:val="00F06FF9"/>
    <w:rsid w:val="00F11217"/>
    <w:rsid w:val="00F12E87"/>
    <w:rsid w:val="00F1409C"/>
    <w:rsid w:val="00F14294"/>
    <w:rsid w:val="00F14B02"/>
    <w:rsid w:val="00F156AE"/>
    <w:rsid w:val="00F15E53"/>
    <w:rsid w:val="00F15EA9"/>
    <w:rsid w:val="00F166F0"/>
    <w:rsid w:val="00F16D28"/>
    <w:rsid w:val="00F16D6C"/>
    <w:rsid w:val="00F219A4"/>
    <w:rsid w:val="00F229D0"/>
    <w:rsid w:val="00F234E8"/>
    <w:rsid w:val="00F23CE5"/>
    <w:rsid w:val="00F24B68"/>
    <w:rsid w:val="00F25898"/>
    <w:rsid w:val="00F27C8F"/>
    <w:rsid w:val="00F3143D"/>
    <w:rsid w:val="00F315CE"/>
    <w:rsid w:val="00F32749"/>
    <w:rsid w:val="00F32EC5"/>
    <w:rsid w:val="00F33A86"/>
    <w:rsid w:val="00F344D7"/>
    <w:rsid w:val="00F35B41"/>
    <w:rsid w:val="00F361B6"/>
    <w:rsid w:val="00F3642E"/>
    <w:rsid w:val="00F36DA6"/>
    <w:rsid w:val="00F37172"/>
    <w:rsid w:val="00F40518"/>
    <w:rsid w:val="00F4059B"/>
    <w:rsid w:val="00F411D3"/>
    <w:rsid w:val="00F42E6E"/>
    <w:rsid w:val="00F435BA"/>
    <w:rsid w:val="00F4477E"/>
    <w:rsid w:val="00F44C67"/>
    <w:rsid w:val="00F4527B"/>
    <w:rsid w:val="00F465C2"/>
    <w:rsid w:val="00F47C46"/>
    <w:rsid w:val="00F5031E"/>
    <w:rsid w:val="00F52024"/>
    <w:rsid w:val="00F52CC7"/>
    <w:rsid w:val="00F53896"/>
    <w:rsid w:val="00F53AC2"/>
    <w:rsid w:val="00F53BD9"/>
    <w:rsid w:val="00F545FD"/>
    <w:rsid w:val="00F54764"/>
    <w:rsid w:val="00F54C82"/>
    <w:rsid w:val="00F56091"/>
    <w:rsid w:val="00F56357"/>
    <w:rsid w:val="00F563B1"/>
    <w:rsid w:val="00F56878"/>
    <w:rsid w:val="00F62120"/>
    <w:rsid w:val="00F622AD"/>
    <w:rsid w:val="00F62F12"/>
    <w:rsid w:val="00F63132"/>
    <w:rsid w:val="00F63757"/>
    <w:rsid w:val="00F63D84"/>
    <w:rsid w:val="00F650E1"/>
    <w:rsid w:val="00F65891"/>
    <w:rsid w:val="00F659F1"/>
    <w:rsid w:val="00F67080"/>
    <w:rsid w:val="00F67BEC"/>
    <w:rsid w:val="00F67D8F"/>
    <w:rsid w:val="00F71AC3"/>
    <w:rsid w:val="00F74453"/>
    <w:rsid w:val="00F75B27"/>
    <w:rsid w:val="00F76F45"/>
    <w:rsid w:val="00F77203"/>
    <w:rsid w:val="00F77676"/>
    <w:rsid w:val="00F77B27"/>
    <w:rsid w:val="00F80132"/>
    <w:rsid w:val="00F802BE"/>
    <w:rsid w:val="00F82E17"/>
    <w:rsid w:val="00F83B03"/>
    <w:rsid w:val="00F84E75"/>
    <w:rsid w:val="00F85DC4"/>
    <w:rsid w:val="00F86024"/>
    <w:rsid w:val="00F8611A"/>
    <w:rsid w:val="00F90697"/>
    <w:rsid w:val="00F90B1C"/>
    <w:rsid w:val="00F918CD"/>
    <w:rsid w:val="00F9327D"/>
    <w:rsid w:val="00F93F97"/>
    <w:rsid w:val="00F94AAC"/>
    <w:rsid w:val="00F95812"/>
    <w:rsid w:val="00F962C5"/>
    <w:rsid w:val="00F9694D"/>
    <w:rsid w:val="00F969AE"/>
    <w:rsid w:val="00F97850"/>
    <w:rsid w:val="00F97C2A"/>
    <w:rsid w:val="00FA1739"/>
    <w:rsid w:val="00FA22BB"/>
    <w:rsid w:val="00FA3950"/>
    <w:rsid w:val="00FA44C2"/>
    <w:rsid w:val="00FA5128"/>
    <w:rsid w:val="00FB2490"/>
    <w:rsid w:val="00FB27F3"/>
    <w:rsid w:val="00FB42D4"/>
    <w:rsid w:val="00FB516A"/>
    <w:rsid w:val="00FB5906"/>
    <w:rsid w:val="00FB5E66"/>
    <w:rsid w:val="00FB67F9"/>
    <w:rsid w:val="00FB762F"/>
    <w:rsid w:val="00FB7B25"/>
    <w:rsid w:val="00FB7C15"/>
    <w:rsid w:val="00FB7E0E"/>
    <w:rsid w:val="00FC07B5"/>
    <w:rsid w:val="00FC0804"/>
    <w:rsid w:val="00FC093D"/>
    <w:rsid w:val="00FC11F1"/>
    <w:rsid w:val="00FC1C4D"/>
    <w:rsid w:val="00FC2AED"/>
    <w:rsid w:val="00FC3367"/>
    <w:rsid w:val="00FC37E6"/>
    <w:rsid w:val="00FC38E0"/>
    <w:rsid w:val="00FC3E80"/>
    <w:rsid w:val="00FC4CEE"/>
    <w:rsid w:val="00FC7305"/>
    <w:rsid w:val="00FD0CB3"/>
    <w:rsid w:val="00FD13C3"/>
    <w:rsid w:val="00FD1BBD"/>
    <w:rsid w:val="00FD2E71"/>
    <w:rsid w:val="00FD3E31"/>
    <w:rsid w:val="00FD434C"/>
    <w:rsid w:val="00FD5EA7"/>
    <w:rsid w:val="00FD63BC"/>
    <w:rsid w:val="00FD75C0"/>
    <w:rsid w:val="00FD7C1C"/>
    <w:rsid w:val="00FE39D8"/>
    <w:rsid w:val="00FE3DCC"/>
    <w:rsid w:val="00FE4641"/>
    <w:rsid w:val="00FE7193"/>
    <w:rsid w:val="00FE7552"/>
    <w:rsid w:val="00FE7997"/>
    <w:rsid w:val="00FE7A68"/>
    <w:rsid w:val="00FF053B"/>
    <w:rsid w:val="00FF1A4B"/>
    <w:rsid w:val="00FF3C6F"/>
    <w:rsid w:val="00FF4978"/>
    <w:rsid w:val="00FF4CE9"/>
    <w:rsid w:val="00FF5042"/>
    <w:rsid w:val="00FF5194"/>
    <w:rsid w:val="00FF54D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3E530C-56BB-494E-A381-D805E81F9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C2CAA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6A2E6E"/>
    <w:pPr>
      <w:spacing w:before="0" w:after="200" w:line="240" w:lineRule="auto"/>
    </w:pPr>
    <w:rPr>
      <w:b/>
      <w:bCs/>
      <w:color w:val="5B9BD5" w:themeColor="accent1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770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7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s://stat.gov.pl/obszary-tematyczne/ceny-handel/handel/rynek-wewnetrzny-w-2019-roku,7,26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s://bdm.stat.gov.pl/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stat.gov.pl/obszary-tematyczne/ceny-handel/handel/rynek-wewnetrzny-w-2019-roku,7,26.html" TargetMode="Externa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7.png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6.png"/><Relationship Id="rId27" Type="http://schemas.openxmlformats.org/officeDocument/2006/relationships/hyperlink" Target="https://bdm.stat.gov.pl/" TargetMode="Externa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Arkusz_programu_Microsoft_Excel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3235180508096861E-2"/>
          <c:y val="3.357954500400441E-2"/>
          <c:w val="0.93325015595757954"/>
          <c:h val="0.81147907169498545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AAA9A9"/>
            </a:solidFill>
            <a:ln w="3175">
              <a:noFill/>
              <a:prstDash val="solid"/>
            </a:ln>
          </c:spPr>
          <c:invertIfNegative val="0"/>
          <c:dPt>
            <c:idx val="36"/>
            <c:invertIfNegative val="0"/>
            <c:bubble3D val="0"/>
          </c:dPt>
          <c:dPt>
            <c:idx val="37"/>
            <c:invertIfNegative val="0"/>
            <c:bubble3D val="0"/>
          </c:dPt>
          <c:dPt>
            <c:idx val="38"/>
            <c:invertIfNegative val="0"/>
            <c:bubble3D val="0"/>
          </c:dPt>
          <c:dPt>
            <c:idx val="39"/>
            <c:invertIfNegative val="0"/>
            <c:bubble3D val="0"/>
          </c:dPt>
          <c:dPt>
            <c:idx val="40"/>
            <c:invertIfNegative val="0"/>
            <c:bubble3D val="0"/>
          </c:dPt>
          <c:dPt>
            <c:idx val="41"/>
            <c:invertIfNegative val="0"/>
            <c:bubble3D val="0"/>
          </c:dPt>
          <c:dPt>
            <c:idx val="42"/>
            <c:invertIfNegative val="0"/>
            <c:bubble3D val="0"/>
          </c:dPt>
          <c:dPt>
            <c:idx val="43"/>
            <c:invertIfNegative val="0"/>
            <c:bubble3D val="0"/>
          </c:dPt>
          <c:dPt>
            <c:idx val="44"/>
            <c:invertIfNegative val="0"/>
            <c:bubble3D val="0"/>
          </c:dPt>
          <c:dPt>
            <c:idx val="45"/>
            <c:invertIfNegative val="0"/>
            <c:bubble3D val="0"/>
          </c:dPt>
          <c:dPt>
            <c:idx val="46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dPt>
            <c:idx val="47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cat>
            <c:multiLvlStrRef>
              <c:f>Arkusz1!$B$77:$C$123</c:f>
              <c:multiLvlStrCache>
                <c:ptCount val="4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Arkusz1!$D$77:$D$123</c:f>
              <c:numCache>
                <c:formatCode>General</c:formatCode>
                <c:ptCount val="47"/>
                <c:pt idx="0">
                  <c:v>109.5</c:v>
                </c:pt>
                <c:pt idx="1">
                  <c:v>105.2</c:v>
                </c:pt>
                <c:pt idx="2">
                  <c:v>107.9</c:v>
                </c:pt>
                <c:pt idx="3">
                  <c:v>106.7</c:v>
                </c:pt>
                <c:pt idx="4">
                  <c:v>107.4</c:v>
                </c:pt>
                <c:pt idx="5">
                  <c:v>105.8</c:v>
                </c:pt>
                <c:pt idx="6">
                  <c:v>106.8</c:v>
                </c:pt>
                <c:pt idx="7">
                  <c:v>106.9</c:v>
                </c:pt>
                <c:pt idx="8">
                  <c:v>107.5</c:v>
                </c:pt>
                <c:pt idx="9">
                  <c:v>107.1</c:v>
                </c:pt>
                <c:pt idx="10">
                  <c:v>108.8</c:v>
                </c:pt>
                <c:pt idx="11">
                  <c:v>105.2</c:v>
                </c:pt>
                <c:pt idx="12">
                  <c:v>107.7</c:v>
                </c:pt>
                <c:pt idx="13">
                  <c:v>107.7</c:v>
                </c:pt>
                <c:pt idx="14">
                  <c:v>108.8</c:v>
                </c:pt>
                <c:pt idx="15">
                  <c:v>104</c:v>
                </c:pt>
                <c:pt idx="16">
                  <c:v>106.1</c:v>
                </c:pt>
                <c:pt idx="17">
                  <c:v>108.2</c:v>
                </c:pt>
                <c:pt idx="18">
                  <c:v>107.1</c:v>
                </c:pt>
                <c:pt idx="19">
                  <c:v>106.7</c:v>
                </c:pt>
                <c:pt idx="20">
                  <c:v>103.6</c:v>
                </c:pt>
                <c:pt idx="21">
                  <c:v>107.8</c:v>
                </c:pt>
                <c:pt idx="22">
                  <c:v>106.9</c:v>
                </c:pt>
                <c:pt idx="23">
                  <c:v>103.9</c:v>
                </c:pt>
                <c:pt idx="24">
                  <c:v>106.1</c:v>
                </c:pt>
                <c:pt idx="25">
                  <c:v>105.6</c:v>
                </c:pt>
                <c:pt idx="26">
                  <c:v>101.8</c:v>
                </c:pt>
                <c:pt idx="27">
                  <c:v>111.9</c:v>
                </c:pt>
                <c:pt idx="28">
                  <c:v>105.6</c:v>
                </c:pt>
                <c:pt idx="29">
                  <c:v>103.7</c:v>
                </c:pt>
                <c:pt idx="30">
                  <c:v>105.7</c:v>
                </c:pt>
                <c:pt idx="31">
                  <c:v>104.4</c:v>
                </c:pt>
                <c:pt idx="32">
                  <c:v>104.3</c:v>
                </c:pt>
                <c:pt idx="33">
                  <c:v>104.6</c:v>
                </c:pt>
                <c:pt idx="34">
                  <c:v>105.2</c:v>
                </c:pt>
                <c:pt idx="35">
                  <c:v>105.7</c:v>
                </c:pt>
                <c:pt idx="36">
                  <c:v>103.5</c:v>
                </c:pt>
                <c:pt idx="37">
                  <c:v>107.3</c:v>
                </c:pt>
                <c:pt idx="38">
                  <c:v>91.1</c:v>
                </c:pt>
                <c:pt idx="39">
                  <c:v>77.099999999999994</c:v>
                </c:pt>
                <c:pt idx="40">
                  <c:v>92.3</c:v>
                </c:pt>
                <c:pt idx="41">
                  <c:v>98.7</c:v>
                </c:pt>
                <c:pt idx="42">
                  <c:v>103</c:v>
                </c:pt>
                <c:pt idx="43">
                  <c:v>100.5</c:v>
                </c:pt>
                <c:pt idx="44">
                  <c:v>102.5</c:v>
                </c:pt>
                <c:pt idx="45">
                  <c:v>97.7</c:v>
                </c:pt>
                <c:pt idx="46">
                  <c:v>94.7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7"/>
        <c:axId val="1799980960"/>
        <c:axId val="1799977696"/>
      </c:barChart>
      <c:catAx>
        <c:axId val="1799980960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3175">
            <a:solidFill>
              <a:schemeClr val="tx1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"/>
              </a:defRPr>
            </a:pPr>
            <a:endParaRPr lang="pl-PL"/>
          </a:p>
        </c:txPr>
        <c:crossAx val="1799977696"/>
        <c:crossesAt val="100"/>
        <c:auto val="0"/>
        <c:lblAlgn val="ctr"/>
        <c:lblOffset val="50"/>
        <c:tickLblSkip val="10"/>
        <c:tickMarkSkip val="2"/>
        <c:noMultiLvlLbl val="0"/>
      </c:catAx>
      <c:valAx>
        <c:axId val="1799977696"/>
        <c:scaling>
          <c:orientation val="minMax"/>
          <c:max val="112"/>
          <c:min val="76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ysDot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1799980960"/>
        <c:crosses val="autoZero"/>
        <c:crossBetween val="between"/>
        <c:majorUnit val="2"/>
        <c:minorUnit val="2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4199574297069198E-2"/>
          <c:y val="1.9045199460564665E-2"/>
          <c:w val="0.93452311955429368"/>
          <c:h val="0.7269399816709372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1D77"/>
            </a:solidFill>
            <a:ln w="12700">
              <a:noFill/>
              <a:prstDash val="solid"/>
            </a:ln>
            <a:scene3d>
              <a:camera prst="orthographicFront"/>
              <a:lightRig rig="threePt" dir="t"/>
            </a:scene3d>
          </c:spPr>
          <c:invertIfNegative val="0"/>
          <c:dPt>
            <c:idx val="3"/>
            <c:invertIfNegative val="0"/>
            <c:bubble3D val="0"/>
          </c:dPt>
          <c:dLbls>
            <c:dLbl>
              <c:idx val="0"/>
              <c:layout>
                <c:manualLayout>
                  <c:x val="-3.780718336483932E-3"/>
                  <c:y val="2.215572222118403E-3"/>
                </c:manualLayout>
              </c:layout>
              <c:tx>
                <c:rich>
                  <a:bodyPr vertOverflow="overflow" horzOverflow="overflow">
                    <a:noAutofit/>
                  </a:bodyPr>
                  <a:lstStyle/>
                  <a:p>
                    <a:pPr>
                      <a:defRPr sz="800" b="0" i="0" baseline="0">
                        <a:solidFill>
                          <a:schemeClr val="tx1"/>
                        </a:solidFill>
                        <a:latin typeface="Fira Sans" panose="020B0503050000020004" pitchFamily="34" charset="0"/>
                      </a:defRPr>
                    </a:pPr>
                    <a:r>
                      <a:rPr lang="en-US" sz="800" baseline="0"/>
                      <a:t>90,4</a:t>
                    </a:r>
                    <a:endParaRPr lang="en-US" baseline="0"/>
                  </a:p>
                </c:rich>
              </c:tx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7.4228103339634532E-2"/>
                      <c:h val="7.8451381225802835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0"/>
                  <c:y val="4.3299415457891321E-3"/>
                </c:manualLayout>
              </c:layout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2"/>
              <c:layout>
                <c:manualLayout>
                  <c:x val="-4.620824586653759E-17"/>
                  <c:y val="-5.225615800400246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-2.8834234200534867E-2"/>
                </c:manualLayout>
              </c:layout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4"/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5"/>
              <c:layout>
                <c:manualLayout>
                  <c:x val="2.5205781224415984E-3"/>
                  <c:y val="6.9607421400115742E-3"/>
                </c:manualLayout>
              </c:layout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5154478563525482E-2"/>
                      <c:h val="8.043578281930909E-2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3.7808175679362407E-3"/>
                  <c:y val="6.6300082655413725E-3"/>
                </c:manualLayout>
              </c:layout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1443073396543752E-2"/>
                      <c:h val="7.7790055248618775E-2"/>
                    </c:manualLayout>
                  </c15:layout>
                </c:ext>
              </c:extLst>
            </c:dLbl>
            <c:dLbl>
              <c:idx val="8"/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 sz="900"/>
                      <a:t> </a:t>
                    </a:r>
                    <a:r>
                      <a:rPr lang="en-US"/>
                      <a:t>[WARTOŚĆ]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.0" sourceLinked="0"/>
            <c:spPr>
              <a:solidFill>
                <a:schemeClr val="bg1"/>
              </a:solidFill>
              <a:ln w="3175">
                <a:noFill/>
                <a:prstDash val="solid"/>
              </a:ln>
            </c:spPr>
            <c:txPr>
              <a:bodyPr vertOverflow="overflow" horzOverflow="overflow">
                <a:spAutoFit/>
              </a:bodyPr>
              <a:lstStyle/>
              <a:p>
                <a:pPr>
                  <a:defRPr sz="800" b="0" i="0" baseline="0">
                    <a:solidFill>
                      <a:schemeClr val="tx1"/>
                    </a:solidFill>
                    <a:latin typeface="Fira Sans" panose="020B0503050000020004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rodz_dział_miesiąc!$B$4:$B$11</c:f>
              <c:strCache>
                <c:ptCount val="8"/>
                <c:pt idx="0">
                  <c:v>pojazdy 
samochodowe, 
motocykle, części  
</c:v>
                </c:pt>
                <c:pt idx="1">
                  <c:v>paliwa stałe,
ciekłe
i gazowe</c:v>
                </c:pt>
                <c:pt idx="2">
                  <c:v>żywność,
napoje
i wyroby
tytoniowe
</c:v>
                </c:pt>
                <c:pt idx="3">
                  <c:v>farmaceutyki, 
kosmetyki, 
sprzęt 
ortopedyczny   </c:v>
                </c:pt>
                <c:pt idx="4">
                  <c:v>tekstylia, odzież, 
obuwie</c:v>
                </c:pt>
                <c:pt idx="5">
                  <c:v>meble,
rtv,
agd
</c:v>
                </c:pt>
                <c:pt idx="6">
                  <c:v>prasa, książki, 
pozostała sprzedaż
w wyspecjalizowanych
sklepach
</c:v>
                </c:pt>
                <c:pt idx="7">
                  <c:v>pozostałe  </c:v>
                </c:pt>
              </c:strCache>
            </c:strRef>
          </c:cat>
          <c:val>
            <c:numRef>
              <c:f>rodz_dział_miesiąc!$BZ$4:$BZ$11</c:f>
              <c:numCache>
                <c:formatCode>0.0</c:formatCode>
                <c:ptCount val="8"/>
                <c:pt idx="0">
                  <c:v>90.4</c:v>
                </c:pt>
                <c:pt idx="1">
                  <c:v>85.3</c:v>
                </c:pt>
                <c:pt idx="2">
                  <c:v>97.1</c:v>
                </c:pt>
                <c:pt idx="3">
                  <c:v>95.2</c:v>
                </c:pt>
                <c:pt idx="4">
                  <c:v>78.099999999999994</c:v>
                </c:pt>
                <c:pt idx="5">
                  <c:v>99.4</c:v>
                </c:pt>
                <c:pt idx="6">
                  <c:v>92.5</c:v>
                </c:pt>
                <c:pt idx="7">
                  <c:v>87.6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799983680"/>
        <c:axId val="1799982592"/>
      </c:barChart>
      <c:catAx>
        <c:axId val="1799983680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ln w="6350" cmpd="sng">
            <a:noFill/>
            <a:prstDash val="solid"/>
          </a:ln>
          <a:effectLst>
            <a:outerShdw blurRad="50800" dist="50800" dir="5400000" sx="2000" sy="2000" algn="ctr" rotWithShape="0">
              <a:srgbClr val="000000">
                <a:alpha val="43137"/>
              </a:srgbClr>
            </a:outerShdw>
          </a:effectLst>
        </c:spPr>
        <c:txPr>
          <a:bodyPr rot="0" vert="horz"/>
          <a:lstStyle/>
          <a:p>
            <a:pPr>
              <a:defRPr sz="800" b="0" i="0" u="none" strike="noStrike" baseline="3000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1799982592"/>
        <c:crossesAt val="100"/>
        <c:auto val="1"/>
        <c:lblAlgn val="ctr"/>
        <c:lblOffset val="80"/>
        <c:tickLblSkip val="1"/>
        <c:tickMarkSkip val="1"/>
        <c:noMultiLvlLbl val="0"/>
      </c:catAx>
      <c:valAx>
        <c:axId val="1799982592"/>
        <c:scaling>
          <c:orientation val="minMax"/>
          <c:max val="110"/>
          <c:min val="75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1799983680"/>
        <c:crosses val="autoZero"/>
        <c:crossBetween val="between"/>
        <c:majorUnit val="5"/>
      </c:valAx>
      <c:spPr>
        <a:solidFill>
          <a:srgbClr val="FFFFFF"/>
        </a:solidFill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339450409903664E-2"/>
          <c:y val="8.7912943466336366E-2"/>
          <c:w val="0.90120672439187943"/>
          <c:h val="0.74249671144048168"/>
        </c:manualLayout>
      </c:layout>
      <c:lineChart>
        <c:grouping val="standard"/>
        <c:varyColors val="0"/>
        <c:ser>
          <c:idx val="0"/>
          <c:order val="0"/>
          <c:tx>
            <c:strRef>
              <c:f>Wykresy!$B$1</c:f>
              <c:strCache>
                <c:ptCount val="1"/>
                <c:pt idx="0">
                  <c:v>dane niewyrównane</c:v>
                </c:pt>
              </c:strCache>
            </c:strRef>
          </c:tx>
          <c:spPr>
            <a:ln w="25400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dLbls>
            <c:dLbl>
              <c:idx val="94"/>
              <c:layout>
                <c:manualLayout>
                  <c:x val="-3.718854592785422E-2"/>
                  <c:y val="5.3932584269662839E-2"/>
                </c:manualLayout>
              </c:layout>
              <c:tx>
                <c:rich>
                  <a:bodyPr/>
                  <a:lstStyle/>
                  <a:p>
                    <a:fld id="{DD72CD70-C157-4212-8AA5-EA66F837CA05}" type="VALUE">
                      <a:rPr lang="en-US" sz="800" baseline="0">
                        <a:solidFill>
                          <a:srgbClr val="001D77"/>
                        </a:solidFill>
                        <a:latin typeface="Fira Sans" panose="020B0503050000020004" pitchFamily="34" charset="0"/>
                      </a:rPr>
                      <a:pPr/>
                      <a:t>[WARTOŚĆ]</a:t>
                    </a:fld>
                    <a:endParaRPr lang="pl-PL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Wykresy!$A$2:$A$97</c:f>
              <c:numCache>
                <c:formatCode>General</c:formatCode>
                <c:ptCount val="96"/>
                <c:pt idx="6" formatCode="0">
                  <c:v>2013</c:v>
                </c:pt>
                <c:pt idx="18" formatCode="0">
                  <c:v>2014</c:v>
                </c:pt>
                <c:pt idx="30" formatCode="0">
                  <c:v>2015</c:v>
                </c:pt>
                <c:pt idx="42" formatCode="0">
                  <c:v>2016</c:v>
                </c:pt>
                <c:pt idx="54" formatCode="0">
                  <c:v>2017</c:v>
                </c:pt>
                <c:pt idx="66" formatCode="0">
                  <c:v>2018</c:v>
                </c:pt>
                <c:pt idx="78" formatCode="0">
                  <c:v>2019</c:v>
                </c:pt>
                <c:pt idx="90" formatCode="0">
                  <c:v>2020</c:v>
                </c:pt>
              </c:numCache>
            </c:numRef>
          </c:cat>
          <c:val>
            <c:numRef>
              <c:f>Wykresy!$B$2:$B$97</c:f>
              <c:numCache>
                <c:formatCode>General</c:formatCode>
                <c:ptCount val="96"/>
                <c:pt idx="0">
                  <c:v>80.900000000000006</c:v>
                </c:pt>
                <c:pt idx="1">
                  <c:v>78.900000000000006</c:v>
                </c:pt>
                <c:pt idx="2">
                  <c:v>92.1</c:v>
                </c:pt>
                <c:pt idx="3">
                  <c:v>89.1</c:v>
                </c:pt>
                <c:pt idx="4">
                  <c:v>90.8</c:v>
                </c:pt>
                <c:pt idx="5">
                  <c:v>92.3</c:v>
                </c:pt>
                <c:pt idx="6">
                  <c:v>95.7</c:v>
                </c:pt>
                <c:pt idx="7">
                  <c:v>95.5</c:v>
                </c:pt>
                <c:pt idx="8">
                  <c:v>94.4</c:v>
                </c:pt>
                <c:pt idx="9">
                  <c:v>97.5</c:v>
                </c:pt>
                <c:pt idx="10">
                  <c:v>91.9</c:v>
                </c:pt>
                <c:pt idx="11">
                  <c:v>108</c:v>
                </c:pt>
                <c:pt idx="12">
                  <c:v>84.9</c:v>
                </c:pt>
                <c:pt idx="13">
                  <c:v>84.5</c:v>
                </c:pt>
                <c:pt idx="14">
                  <c:v>95</c:v>
                </c:pt>
                <c:pt idx="15">
                  <c:v>97.2</c:v>
                </c:pt>
                <c:pt idx="16">
                  <c:v>94.7</c:v>
                </c:pt>
                <c:pt idx="17">
                  <c:v>94</c:v>
                </c:pt>
                <c:pt idx="18">
                  <c:v>98.9</c:v>
                </c:pt>
                <c:pt idx="19">
                  <c:v>98.5</c:v>
                </c:pt>
                <c:pt idx="20">
                  <c:v>97.5</c:v>
                </c:pt>
                <c:pt idx="21">
                  <c:v>101.4</c:v>
                </c:pt>
                <c:pt idx="22">
                  <c:v>93.5</c:v>
                </c:pt>
                <c:pt idx="23">
                  <c:v>112.7</c:v>
                </c:pt>
                <c:pt idx="24">
                  <c:v>87.8</c:v>
                </c:pt>
                <c:pt idx="25">
                  <c:v>86.4</c:v>
                </c:pt>
                <c:pt idx="26">
                  <c:v>101.1</c:v>
                </c:pt>
                <c:pt idx="27">
                  <c:v>98.5</c:v>
                </c:pt>
                <c:pt idx="28">
                  <c:v>99</c:v>
                </c:pt>
                <c:pt idx="29">
                  <c:v>100</c:v>
                </c:pt>
                <c:pt idx="30">
                  <c:v>102.3</c:v>
                </c:pt>
                <c:pt idx="31">
                  <c:v>100.4</c:v>
                </c:pt>
                <c:pt idx="32">
                  <c:v>100.3</c:v>
                </c:pt>
                <c:pt idx="33">
                  <c:v>105</c:v>
                </c:pt>
                <c:pt idx="34">
                  <c:v>98.8</c:v>
                </c:pt>
                <c:pt idx="35">
                  <c:v>120.6</c:v>
                </c:pt>
                <c:pt idx="36">
                  <c:v>90.6</c:v>
                </c:pt>
                <c:pt idx="37">
                  <c:v>91.7</c:v>
                </c:pt>
                <c:pt idx="38">
                  <c:v>104.1</c:v>
                </c:pt>
                <c:pt idx="39">
                  <c:v>103.9</c:v>
                </c:pt>
                <c:pt idx="40">
                  <c:v>103.2</c:v>
                </c:pt>
                <c:pt idx="41">
                  <c:v>106.4</c:v>
                </c:pt>
                <c:pt idx="42">
                  <c:v>106.7</c:v>
                </c:pt>
                <c:pt idx="43">
                  <c:v>108.1</c:v>
                </c:pt>
                <c:pt idx="44">
                  <c:v>106.6</c:v>
                </c:pt>
                <c:pt idx="45">
                  <c:v>109.8</c:v>
                </c:pt>
                <c:pt idx="46">
                  <c:v>106.1</c:v>
                </c:pt>
                <c:pt idx="47">
                  <c:v>127.7</c:v>
                </c:pt>
                <c:pt idx="48">
                  <c:v>99.3</c:v>
                </c:pt>
                <c:pt idx="49">
                  <c:v>96.5</c:v>
                </c:pt>
                <c:pt idx="50">
                  <c:v>112.5</c:v>
                </c:pt>
                <c:pt idx="51">
                  <c:v>110.9</c:v>
                </c:pt>
                <c:pt idx="52">
                  <c:v>111</c:v>
                </c:pt>
                <c:pt idx="53">
                  <c:v>112.8</c:v>
                </c:pt>
                <c:pt idx="54">
                  <c:v>114.1</c:v>
                </c:pt>
                <c:pt idx="55">
                  <c:v>115.8</c:v>
                </c:pt>
                <c:pt idx="56">
                  <c:v>114.8</c:v>
                </c:pt>
                <c:pt idx="57">
                  <c:v>117.8</c:v>
                </c:pt>
                <c:pt idx="58">
                  <c:v>115.7</c:v>
                </c:pt>
                <c:pt idx="59">
                  <c:v>134.80000000000001</c:v>
                </c:pt>
                <c:pt idx="60">
                  <c:v>107.2</c:v>
                </c:pt>
                <c:pt idx="61">
                  <c:v>104.1</c:v>
                </c:pt>
                <c:pt idx="62">
                  <c:v>122.6</c:v>
                </c:pt>
                <c:pt idx="63">
                  <c:v>115.7</c:v>
                </c:pt>
                <c:pt idx="64">
                  <c:v>118</c:v>
                </c:pt>
                <c:pt idx="65">
                  <c:v>122.3</c:v>
                </c:pt>
                <c:pt idx="66">
                  <c:v>122.5</c:v>
                </c:pt>
                <c:pt idx="67">
                  <c:v>123.8</c:v>
                </c:pt>
                <c:pt idx="68">
                  <c:v>119.1</c:v>
                </c:pt>
                <c:pt idx="69">
                  <c:v>127.2</c:v>
                </c:pt>
                <c:pt idx="70">
                  <c:v>123.8</c:v>
                </c:pt>
                <c:pt idx="71">
                  <c:v>140.4</c:v>
                </c:pt>
                <c:pt idx="72">
                  <c:v>113.8</c:v>
                </c:pt>
                <c:pt idx="73">
                  <c:v>110.1</c:v>
                </c:pt>
                <c:pt idx="74">
                  <c:v>125.2</c:v>
                </c:pt>
                <c:pt idx="75">
                  <c:v>129.30000000000001</c:v>
                </c:pt>
                <c:pt idx="76">
                  <c:v>124.8</c:v>
                </c:pt>
                <c:pt idx="77">
                  <c:v>127</c:v>
                </c:pt>
                <c:pt idx="78">
                  <c:v>129.5</c:v>
                </c:pt>
                <c:pt idx="79">
                  <c:v>129.4</c:v>
                </c:pt>
                <c:pt idx="80">
                  <c:v>124.4</c:v>
                </c:pt>
                <c:pt idx="81">
                  <c:v>133.19999999999999</c:v>
                </c:pt>
                <c:pt idx="82">
                  <c:v>130.30000000000001</c:v>
                </c:pt>
                <c:pt idx="83">
                  <c:v>148.69999999999999</c:v>
                </c:pt>
                <c:pt idx="84">
                  <c:v>118</c:v>
                </c:pt>
                <c:pt idx="85">
                  <c:v>118.3</c:v>
                </c:pt>
                <c:pt idx="86">
                  <c:v>113.1</c:v>
                </c:pt>
                <c:pt idx="87">
                  <c:v>98.9</c:v>
                </c:pt>
                <c:pt idx="88">
                  <c:v>115.1</c:v>
                </c:pt>
                <c:pt idx="89">
                  <c:v>125.7</c:v>
                </c:pt>
                <c:pt idx="90">
                  <c:v>133.80000000000001</c:v>
                </c:pt>
                <c:pt idx="91">
                  <c:v>130.30000000000001</c:v>
                </c:pt>
                <c:pt idx="92">
                  <c:v>127.7</c:v>
                </c:pt>
                <c:pt idx="93">
                  <c:v>130.19999999999999</c:v>
                </c:pt>
                <c:pt idx="94">
                  <c:v>123.3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Wykresy!$C$1</c:f>
              <c:strCache>
                <c:ptCount val="1"/>
                <c:pt idx="0">
                  <c:v>dane wyrównane sezonowo</c:v>
                </c:pt>
              </c:strCache>
            </c:strRef>
          </c:tx>
          <c:spPr>
            <a:ln w="25400" cap="rnd">
              <a:solidFill>
                <a:srgbClr val="339D68"/>
              </a:solidFill>
              <a:round/>
            </a:ln>
            <a:effectLst/>
          </c:spPr>
          <c:marker>
            <c:symbol val="none"/>
          </c:marker>
          <c:dLbls>
            <c:dLbl>
              <c:idx val="94"/>
              <c:layout>
                <c:manualLayout>
                  <c:x val="-3.718854592785422E-2"/>
                  <c:y val="2.247191011235955E-2"/>
                </c:manualLayout>
              </c:layout>
              <c:tx>
                <c:rich>
                  <a:bodyPr/>
                  <a:lstStyle/>
                  <a:p>
                    <a:fld id="{238B93E9-BAF0-4FF3-A1F3-357F92BDDC90}" type="VALUE">
                      <a:rPr lang="en-US" sz="800" baseline="0">
                        <a:solidFill>
                          <a:srgbClr val="339D68"/>
                        </a:solidFill>
                        <a:latin typeface="Fira Sans" panose="020B0503050000020004" pitchFamily="34" charset="0"/>
                      </a:rPr>
                      <a:pPr/>
                      <a:t>[WARTOŚĆ]</a:t>
                    </a:fld>
                    <a:endParaRPr lang="pl-PL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Wykresy!$A$2:$A$97</c:f>
              <c:numCache>
                <c:formatCode>General</c:formatCode>
                <c:ptCount val="96"/>
                <c:pt idx="6" formatCode="0">
                  <c:v>2013</c:v>
                </c:pt>
                <c:pt idx="18" formatCode="0">
                  <c:v>2014</c:v>
                </c:pt>
                <c:pt idx="30" formatCode="0">
                  <c:v>2015</c:v>
                </c:pt>
                <c:pt idx="42" formatCode="0">
                  <c:v>2016</c:v>
                </c:pt>
                <c:pt idx="54" formatCode="0">
                  <c:v>2017</c:v>
                </c:pt>
                <c:pt idx="66" formatCode="0">
                  <c:v>2018</c:v>
                </c:pt>
                <c:pt idx="78" formatCode="0">
                  <c:v>2019</c:v>
                </c:pt>
                <c:pt idx="90" formatCode="0">
                  <c:v>2020</c:v>
                </c:pt>
              </c:numCache>
            </c:numRef>
          </c:cat>
          <c:val>
            <c:numRef>
              <c:f>Wykresy!$C$2:$C$97</c:f>
              <c:numCache>
                <c:formatCode>General</c:formatCode>
                <c:ptCount val="96"/>
                <c:pt idx="0">
                  <c:v>89.5</c:v>
                </c:pt>
                <c:pt idx="1">
                  <c:v>90.7</c:v>
                </c:pt>
                <c:pt idx="2">
                  <c:v>90.2</c:v>
                </c:pt>
                <c:pt idx="3">
                  <c:v>90.6</c:v>
                </c:pt>
                <c:pt idx="4">
                  <c:v>92.4</c:v>
                </c:pt>
                <c:pt idx="5">
                  <c:v>92.5</c:v>
                </c:pt>
                <c:pt idx="6">
                  <c:v>93</c:v>
                </c:pt>
                <c:pt idx="7">
                  <c:v>93.1</c:v>
                </c:pt>
                <c:pt idx="8">
                  <c:v>94.5</c:v>
                </c:pt>
                <c:pt idx="9">
                  <c:v>93.3</c:v>
                </c:pt>
                <c:pt idx="10">
                  <c:v>94.2</c:v>
                </c:pt>
                <c:pt idx="11">
                  <c:v>94.3</c:v>
                </c:pt>
                <c:pt idx="12">
                  <c:v>94.5</c:v>
                </c:pt>
                <c:pt idx="13">
                  <c:v>96.7</c:v>
                </c:pt>
                <c:pt idx="14">
                  <c:v>95.5</c:v>
                </c:pt>
                <c:pt idx="15">
                  <c:v>96.2</c:v>
                </c:pt>
                <c:pt idx="16">
                  <c:v>94.9</c:v>
                </c:pt>
                <c:pt idx="17">
                  <c:v>95.2</c:v>
                </c:pt>
                <c:pt idx="18">
                  <c:v>96.2</c:v>
                </c:pt>
                <c:pt idx="19">
                  <c:v>97.7</c:v>
                </c:pt>
                <c:pt idx="20">
                  <c:v>96.9</c:v>
                </c:pt>
                <c:pt idx="21">
                  <c:v>96.9</c:v>
                </c:pt>
                <c:pt idx="22">
                  <c:v>96.7</c:v>
                </c:pt>
                <c:pt idx="23">
                  <c:v>97.1</c:v>
                </c:pt>
                <c:pt idx="24">
                  <c:v>97.7</c:v>
                </c:pt>
                <c:pt idx="25">
                  <c:v>98.7</c:v>
                </c:pt>
                <c:pt idx="26">
                  <c:v>100.6</c:v>
                </c:pt>
                <c:pt idx="27">
                  <c:v>98.2</c:v>
                </c:pt>
                <c:pt idx="28">
                  <c:v>99.7</c:v>
                </c:pt>
                <c:pt idx="29">
                  <c:v>100</c:v>
                </c:pt>
                <c:pt idx="30">
                  <c:v>99.3</c:v>
                </c:pt>
                <c:pt idx="31">
                  <c:v>99.8</c:v>
                </c:pt>
                <c:pt idx="32">
                  <c:v>99.8</c:v>
                </c:pt>
                <c:pt idx="33">
                  <c:v>100.9</c:v>
                </c:pt>
                <c:pt idx="34">
                  <c:v>101.1</c:v>
                </c:pt>
                <c:pt idx="35">
                  <c:v>103.6</c:v>
                </c:pt>
                <c:pt idx="36">
                  <c:v>102.3</c:v>
                </c:pt>
                <c:pt idx="37">
                  <c:v>101.8</c:v>
                </c:pt>
                <c:pt idx="38">
                  <c:v>101.7</c:v>
                </c:pt>
                <c:pt idx="39">
                  <c:v>103.9</c:v>
                </c:pt>
                <c:pt idx="40">
                  <c:v>105</c:v>
                </c:pt>
                <c:pt idx="41">
                  <c:v>104.9</c:v>
                </c:pt>
                <c:pt idx="42">
                  <c:v>105.3</c:v>
                </c:pt>
                <c:pt idx="43">
                  <c:v>106</c:v>
                </c:pt>
                <c:pt idx="44">
                  <c:v>106.4</c:v>
                </c:pt>
                <c:pt idx="45">
                  <c:v>107.4</c:v>
                </c:pt>
                <c:pt idx="46">
                  <c:v>107.9</c:v>
                </c:pt>
                <c:pt idx="47">
                  <c:v>108.1</c:v>
                </c:pt>
                <c:pt idx="48">
                  <c:v>110.6</c:v>
                </c:pt>
                <c:pt idx="49">
                  <c:v>110</c:v>
                </c:pt>
                <c:pt idx="50">
                  <c:v>110.9</c:v>
                </c:pt>
                <c:pt idx="51">
                  <c:v>111.2</c:v>
                </c:pt>
                <c:pt idx="52">
                  <c:v>111.7</c:v>
                </c:pt>
                <c:pt idx="53">
                  <c:v>112.1</c:v>
                </c:pt>
                <c:pt idx="54">
                  <c:v>113.3</c:v>
                </c:pt>
                <c:pt idx="55">
                  <c:v>113.8</c:v>
                </c:pt>
                <c:pt idx="56">
                  <c:v>115</c:v>
                </c:pt>
                <c:pt idx="57">
                  <c:v>115.1</c:v>
                </c:pt>
                <c:pt idx="58">
                  <c:v>116.9</c:v>
                </c:pt>
                <c:pt idx="59">
                  <c:v>116.9</c:v>
                </c:pt>
                <c:pt idx="60">
                  <c:v>118.1</c:v>
                </c:pt>
                <c:pt idx="61">
                  <c:v>118.5</c:v>
                </c:pt>
                <c:pt idx="62">
                  <c:v>118.7</c:v>
                </c:pt>
                <c:pt idx="63">
                  <c:v>118.4</c:v>
                </c:pt>
                <c:pt idx="64">
                  <c:v>119.9</c:v>
                </c:pt>
                <c:pt idx="65">
                  <c:v>120.2</c:v>
                </c:pt>
                <c:pt idx="66">
                  <c:v>121.5</c:v>
                </c:pt>
                <c:pt idx="67">
                  <c:v>121.6</c:v>
                </c:pt>
                <c:pt idx="68">
                  <c:v>121.6</c:v>
                </c:pt>
                <c:pt idx="69">
                  <c:v>122.7</c:v>
                </c:pt>
                <c:pt idx="70">
                  <c:v>122.8</c:v>
                </c:pt>
                <c:pt idx="71">
                  <c:v>123.1</c:v>
                </c:pt>
                <c:pt idx="72">
                  <c:v>124.3</c:v>
                </c:pt>
                <c:pt idx="73">
                  <c:v>125.3</c:v>
                </c:pt>
                <c:pt idx="74">
                  <c:v>125.3</c:v>
                </c:pt>
                <c:pt idx="75">
                  <c:v>127.6</c:v>
                </c:pt>
                <c:pt idx="76">
                  <c:v>125.9</c:v>
                </c:pt>
                <c:pt idx="77">
                  <c:v>128</c:v>
                </c:pt>
                <c:pt idx="78">
                  <c:v>126.7</c:v>
                </c:pt>
                <c:pt idx="79">
                  <c:v>127.3</c:v>
                </c:pt>
                <c:pt idx="80">
                  <c:v>127.3</c:v>
                </c:pt>
                <c:pt idx="81">
                  <c:v>128.5</c:v>
                </c:pt>
                <c:pt idx="82">
                  <c:v>131.1</c:v>
                </c:pt>
                <c:pt idx="83">
                  <c:v>130</c:v>
                </c:pt>
                <c:pt idx="84">
                  <c:v>130.1</c:v>
                </c:pt>
                <c:pt idx="85">
                  <c:v>130.9</c:v>
                </c:pt>
                <c:pt idx="86">
                  <c:v>113.6</c:v>
                </c:pt>
                <c:pt idx="87">
                  <c:v>97.2</c:v>
                </c:pt>
                <c:pt idx="88">
                  <c:v>114.1</c:v>
                </c:pt>
                <c:pt idx="89">
                  <c:v>123.3</c:v>
                </c:pt>
                <c:pt idx="90">
                  <c:v>129.19999999999999</c:v>
                </c:pt>
                <c:pt idx="91">
                  <c:v>129.5</c:v>
                </c:pt>
                <c:pt idx="92">
                  <c:v>128.19999999999999</c:v>
                </c:pt>
                <c:pt idx="93">
                  <c:v>125.5</c:v>
                </c:pt>
                <c:pt idx="94">
                  <c:v>124.7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99978784"/>
        <c:axId val="1799978240"/>
      </c:lineChart>
      <c:catAx>
        <c:axId val="179997878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b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799978240"/>
        <c:crosses val="autoZero"/>
        <c:auto val="1"/>
        <c:lblAlgn val="ctr"/>
        <c:lblOffset val="100"/>
        <c:tickMarkSkip val="12"/>
        <c:noMultiLvlLbl val="0"/>
      </c:catAx>
      <c:valAx>
        <c:axId val="1799978240"/>
        <c:scaling>
          <c:orientation val="minMax"/>
          <c:min val="7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7999787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0.34021</cdr:x>
      <cdr:y>0.09691</cdr:y>
    </cdr:from>
    <cdr:to>
      <cdr:x>0.51039</cdr:x>
      <cdr:y>0.21093</cdr:y>
    </cdr:to>
    <cdr:sp macro="" textlink="">
      <cdr:nvSpPr>
        <cdr:cNvPr id="3" name="Text Box 103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V="1">
          <a:off x="1714225" y="259080"/>
          <a:ext cx="857490" cy="30480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22860" rIns="0" bIns="0" anchor="t" anchorCtr="0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900" b="1" i="1" u="none" strike="noStrike" baseline="0">
            <a:solidFill>
              <a:srgbClr val="FF0000"/>
            </a:solidFill>
            <a:latin typeface="Fira Sans" pitchFamily="34" charset="0"/>
            <a:ea typeface="Fira Sans" pitchFamily="34" charset="0"/>
            <a:cs typeface="Arial CE"/>
          </a:endParaRPr>
        </a:p>
        <a:p xmlns:a="http://schemas.openxmlformats.org/drawingml/2006/main">
          <a:pPr algn="ctr" rtl="0">
            <a:lnSpc>
              <a:spcPts val="800"/>
            </a:lnSpc>
            <a:defRPr sz="1000"/>
          </a:pPr>
          <a:r>
            <a:rPr lang="pl-PL" sz="800" b="1" i="1" u="none" strike="noStrike" baseline="0">
              <a:solidFill>
                <a:srgbClr val="339D68"/>
              </a:solidFill>
              <a:latin typeface="Fira Sans" pitchFamily="34" charset="0"/>
              <a:ea typeface="Fira Sans" pitchFamily="34" charset="0"/>
              <a:cs typeface="Arial CE"/>
            </a:rPr>
            <a:t>Ogółem 94,7</a:t>
          </a:r>
        </a:p>
      </cdr:txBody>
    </cdr:sp>
  </cdr:relSizeAnchor>
  <cdr:relSizeAnchor xmlns:cdr="http://schemas.openxmlformats.org/drawingml/2006/chartDrawing">
    <cdr:from>
      <cdr:x>0.3936</cdr:x>
      <cdr:y>0.20238</cdr:y>
    </cdr:from>
    <cdr:to>
      <cdr:x>0.42949</cdr:x>
      <cdr:y>0.31342</cdr:y>
    </cdr:to>
    <cdr:sp macro="" textlink="">
      <cdr:nvSpPr>
        <cdr:cNvPr id="4" name="Line 1033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983226" y="541020"/>
          <a:ext cx="180854" cy="296858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19050">
          <a:solidFill>
            <a:srgbClr val="339D68"/>
          </a:solidFill>
          <a:round/>
          <a:headEnd/>
          <a:tailEnd type="triangle" w="med" len="med"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0.05875</cdr:x>
      <cdr:y>0.34204</cdr:y>
    </cdr:from>
    <cdr:to>
      <cdr:x>0.99746</cdr:x>
      <cdr:y>0.34204</cdr:y>
    </cdr:to>
    <cdr:sp macro="" textlink="">
      <cdr:nvSpPr>
        <cdr:cNvPr id="5" name="Line 1034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296029" y="914398"/>
          <a:ext cx="4729882" cy="1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4925">
          <a:solidFill>
            <a:srgbClr val="339D68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845D09C-D840-4787-95BB-83104E5EC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691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2020-11-20T12:47:00Z</cp:lastPrinted>
  <dcterms:created xsi:type="dcterms:W3CDTF">2020-12-17T12:18:00Z</dcterms:created>
  <dcterms:modified xsi:type="dcterms:W3CDTF">2020-12-17T12:18:00Z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