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E76D26" w:rsidRDefault="00276811" w:rsidP="00633014">
      <w:pPr>
        <w:pStyle w:val="tytuinformacji"/>
      </w:pPr>
      <w:r w:rsidRPr="00E76D26">
        <w:t xml:space="preserve">Koniunktura w </w:t>
      </w:r>
      <w:r w:rsidR="00D33ADF">
        <w:t>przetwórstwie przemysłowym</w:t>
      </w:r>
      <w:r w:rsidRPr="00E76D26">
        <w:t xml:space="preserve">, </w:t>
      </w:r>
      <w:r w:rsidR="001B48F9">
        <w:br/>
      </w:r>
      <w:r w:rsidRPr="00E76D26">
        <w:t>b</w:t>
      </w:r>
      <w:r w:rsidR="00E76D26" w:rsidRPr="00E76D26">
        <w:t xml:space="preserve">udownictwie, handlu i usługach </w:t>
      </w:r>
      <w:r w:rsidR="00F601A3">
        <w:t xml:space="preserve">– </w:t>
      </w:r>
      <w:r w:rsidR="00ED4E63">
        <w:t>marzec</w:t>
      </w:r>
      <w:r w:rsidR="00F601A3">
        <w:t xml:space="preserve"> 2020</w:t>
      </w:r>
      <w:r w:rsidR="00003437">
        <w:t xml:space="preserve"> r.</w:t>
      </w:r>
    </w:p>
    <w:p w:rsidR="0098135C" w:rsidRPr="00001C5B" w:rsidRDefault="00461CA9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  <w:r w:rsidRPr="00374CAC">
        <w:rPr>
          <w:noProof/>
          <w:spacing w:val="-4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502640BE" wp14:editId="668E98DB">
                <wp:simplePos x="0" y="0"/>
                <wp:positionH relativeFrom="column">
                  <wp:posOffset>5220970</wp:posOffset>
                </wp:positionH>
                <wp:positionV relativeFrom="paragraph">
                  <wp:posOffset>222250</wp:posOffset>
                </wp:positionV>
                <wp:extent cx="1807845" cy="716280"/>
                <wp:effectExtent l="0" t="0" r="0" b="0"/>
                <wp:wrapTight wrapText="bothSides">
                  <wp:wrapPolygon edited="0">
                    <wp:start x="683" y="0"/>
                    <wp:lineTo x="683" y="20681"/>
                    <wp:lineTo x="20712" y="20681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BDE" w:rsidRPr="00083125" w:rsidRDefault="00506FD7" w:rsidP="00193BDE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ogólnego klimatu koniunktury </w:t>
                            </w:r>
                            <w:r w:rsidR="00706806"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 jego składowe </w:t>
                            </w:r>
                            <w:r w:rsidR="009E5AE7"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 </w:t>
                            </w: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ostatnich sześciu </w:t>
                            </w:r>
                            <w:r w:rsidR="00193BDE"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640BE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11.1pt;margin-top:17.5pt;width:142.35pt;height:56.4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" filled="f" stroked="f">
                <v:textbox>
                  <w:txbxContent>
                    <w:p w:rsidR="00193BDE" w:rsidRPr="00083125" w:rsidRDefault="00506FD7" w:rsidP="00193BDE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ogólnego klimatu koniunktury </w:t>
                      </w:r>
                      <w:r w:rsidR="00706806"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 jego składowe </w:t>
                      </w:r>
                      <w:r w:rsidR="009E5AE7"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 </w:t>
                      </w: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ostatnich sześciu </w:t>
                      </w:r>
                      <w:r w:rsidR="00193BDE"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F7D95" w:rsidRDefault="008F7D95" w:rsidP="0036698B">
      <w:pPr>
        <w:pStyle w:val="LID"/>
      </w:pPr>
      <w:r w:rsidRPr="00001C5B"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252980" cy="128016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280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482FA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B3FE9CF" wp14:editId="0DF9A708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b/>
                                <w:color w:val="001D77"/>
                              </w:rPr>
                              <w:t xml:space="preserve">    </w:t>
                            </w:r>
                            <w:r w:rsidR="00ED4E6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-1,1</w:t>
                            </w:r>
                          </w:p>
                          <w:p w:rsidR="00F601A3" w:rsidRPr="007D3319" w:rsidRDefault="00F601A3" w:rsidP="00F601A3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skaźnik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ogólnego klimatu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oniunktury gospodarczej w przetwórstwie przemysłowym</w:t>
                            </w:r>
                            <w:r w:rsidR="00CB5688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(NSA)</w:t>
                            </w:r>
                          </w:p>
                          <w:p w:rsidR="00933EC1" w:rsidRPr="007D3319" w:rsidRDefault="00933EC1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margin-left:0;margin-top:8.55pt;width:177.4pt;height:100.8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" fillcolor="#001d77" stroked="f">
                <v:textbox>
                  <w:txbxContent>
                    <w:p w:rsidR="00933EC1" w:rsidRPr="00B66B19" w:rsidRDefault="00482FA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B3FE9CF" wp14:editId="0DF9A708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b/>
                          <w:color w:val="001D77"/>
                        </w:rPr>
                        <w:t xml:space="preserve">    </w:t>
                      </w:r>
                      <w:r w:rsidR="00ED4E6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-1,1</w:t>
                      </w:r>
                    </w:p>
                    <w:p w:rsidR="00F601A3" w:rsidRPr="007D3319" w:rsidRDefault="00F601A3" w:rsidP="00F601A3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skaźnik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ogólnego klimatu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oniunktury gospodarczej w przetwórstwie przemysłowym</w:t>
                      </w:r>
                      <w:r w:rsidR="00CB5688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(NSA)</w:t>
                      </w:r>
                    </w:p>
                    <w:p w:rsidR="00933EC1" w:rsidRPr="007D3319" w:rsidRDefault="00933EC1" w:rsidP="00F601A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4E63">
        <w:t>W marcu br.</w:t>
      </w:r>
      <w:r w:rsidR="00C81874">
        <w:rPr>
          <w:rStyle w:val="Odwoanieprzypisudolnego"/>
        </w:rPr>
        <w:footnoteReference w:id="1"/>
      </w:r>
      <w:r w:rsidR="00ED4E63">
        <w:t xml:space="preserve"> koniunktura oceniana jest gorzej niż przed miesiącem </w:t>
      </w:r>
      <w:r w:rsidR="00E11FFC">
        <w:t>w</w:t>
      </w:r>
      <w:r w:rsidR="00ED4E63">
        <w:t xml:space="preserve"> </w:t>
      </w:r>
      <w:r w:rsidR="00E11FFC">
        <w:t>większości</w:t>
      </w:r>
      <w:r w:rsidR="00ED4E63">
        <w:t xml:space="preserve"> badanych obszarów</w:t>
      </w:r>
      <w:r w:rsidR="00F50BA2" w:rsidRPr="00815179">
        <w:t xml:space="preserve"> </w:t>
      </w:r>
      <w:r w:rsidR="00ED4E63">
        <w:t>gospodarki</w:t>
      </w:r>
      <w:r w:rsidR="00E11FFC">
        <w:t>.</w:t>
      </w:r>
      <w:r w:rsidR="00C375F7">
        <w:t xml:space="preserve"> </w:t>
      </w:r>
    </w:p>
    <w:p w:rsidR="00F50BA2" w:rsidRDefault="00E11FFC" w:rsidP="0036698B">
      <w:pPr>
        <w:pStyle w:val="LID"/>
      </w:pPr>
      <w:r>
        <w:t>Najwięks</w:t>
      </w:r>
      <w:r w:rsidR="00F2342A">
        <w:t>ze spadki dotyczą: transportu i </w:t>
      </w:r>
      <w:r>
        <w:t>gospodarki magazynowej, handlu hurtowego oraz zakwaterowania i gastronomii. J</w:t>
      </w:r>
      <w:r w:rsidR="00C375F7">
        <w:t xml:space="preserve">edynie </w:t>
      </w:r>
      <w:r w:rsidR="00461CA9">
        <w:drawing>
          <wp:anchor distT="0" distB="0" distL="114300" distR="114300" simplePos="0" relativeHeight="252268544" behindDoc="0" locked="0" layoutInCell="1" allowOverlap="1">
            <wp:simplePos x="0" y="0"/>
            <wp:positionH relativeFrom="column">
              <wp:posOffset>5241925</wp:posOffset>
            </wp:positionH>
            <wp:positionV relativeFrom="paragraph">
              <wp:posOffset>654685</wp:posOffset>
            </wp:positionV>
            <wp:extent cx="1800000" cy="1399375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5F7">
        <w:t>prowadzący</w:t>
      </w:r>
      <w:r w:rsidR="00ED4E63">
        <w:t xml:space="preserve"> działa</w:t>
      </w:r>
      <w:r>
        <w:t>lno</w:t>
      </w:r>
      <w:bookmarkStart w:id="0" w:name="_GoBack"/>
      <w:bookmarkEnd w:id="0"/>
      <w:r>
        <w:t>ść w </w:t>
      </w:r>
      <w:r w:rsidR="00C375F7">
        <w:t xml:space="preserve">zakresie finansów i ubezpieczeń formułują </w:t>
      </w:r>
      <w:r w:rsidR="00ED4E63">
        <w:t xml:space="preserve">oceny </w:t>
      </w:r>
      <w:r w:rsidR="00C375F7">
        <w:t>zbliżone do zgłaszanych w lutym br.</w:t>
      </w:r>
      <w:r w:rsidR="00815179" w:rsidRPr="00815179">
        <w:t xml:space="preserve"> </w:t>
      </w:r>
    </w:p>
    <w:p w:rsidR="008F7D95" w:rsidRDefault="008F7D95" w:rsidP="0036698B">
      <w:pPr>
        <w:pStyle w:val="LID"/>
      </w:pPr>
      <w:r>
        <w:t>W porównaniu z poprzednim miesiącem odnotowywane jest pogorszenie składowej „diagnostycznej” w większości badanych obszarów i składowej „prognostycznej” we wszystkich obszarach.</w:t>
      </w:r>
    </w:p>
    <w:p w:rsidR="0005206C" w:rsidRPr="00F601A3" w:rsidRDefault="0005206C" w:rsidP="0036698B">
      <w:pPr>
        <w:pStyle w:val="LID"/>
      </w:pPr>
    </w:p>
    <w:p w:rsidR="00E011CF" w:rsidRPr="00083125" w:rsidRDefault="00E011CF" w:rsidP="00E011CF">
      <w:pPr>
        <w:pStyle w:val="Nagwek1"/>
        <w:rPr>
          <w:spacing w:val="-2"/>
          <w:szCs w:val="19"/>
        </w:rPr>
      </w:pPr>
      <w:r w:rsidRPr="00083125">
        <w:rPr>
          <w:rFonts w:ascii="Fira Sans" w:hAnsi="Fira Sans"/>
          <w:noProof/>
          <w:spacing w:val="-4"/>
          <w:szCs w:val="19"/>
        </w:rPr>
        <w:drawing>
          <wp:anchor distT="0" distB="0" distL="114300" distR="114300" simplePos="0" relativeHeight="252227584" behindDoc="1" locked="0" layoutInCell="1" allowOverlap="1" wp14:anchorId="2920F213" wp14:editId="6FF38F40">
            <wp:simplePos x="0" y="0"/>
            <wp:positionH relativeFrom="margin">
              <wp:align>left</wp:align>
            </wp:positionH>
            <wp:positionV relativeFrom="paragraph">
              <wp:posOffset>133431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rPr>
          <w:spacing w:val="-2"/>
          <w:szCs w:val="19"/>
        </w:rPr>
        <w:t>Przetwórstwo przemysłowe – wskaźnik ogólnego klimatu</w:t>
      </w:r>
      <w:r w:rsidRPr="00083125">
        <w:t xml:space="preserve"> k</w:t>
      </w:r>
      <w:r w:rsidRPr="00083125">
        <w:rPr>
          <w:spacing w:val="-2"/>
          <w:szCs w:val="19"/>
        </w:rPr>
        <w:t>oniunktury gospodarczej</w:t>
      </w:r>
      <w:r w:rsidR="00D46DAF" w:rsidRPr="00083125">
        <w:rPr>
          <w:spacing w:val="-2"/>
          <w:szCs w:val="19"/>
        </w:rPr>
        <w:t xml:space="preserve"> (wykres 1)</w:t>
      </w:r>
    </w:p>
    <w:p w:rsidR="005958A9" w:rsidRDefault="005958A9" w:rsidP="00C33ADA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5958A9">
        <w:rPr>
          <w:noProof/>
          <w:lang w:eastAsia="pl-PL"/>
        </w:rPr>
        <w:drawing>
          <wp:anchor distT="0" distB="0" distL="114300" distR="114300" simplePos="0" relativeHeight="252368896" behindDoc="0" locked="0" layoutInCell="1" allowOverlap="1">
            <wp:simplePos x="0" y="0"/>
            <wp:positionH relativeFrom="column">
              <wp:posOffset>5259551</wp:posOffset>
            </wp:positionH>
            <wp:positionV relativeFrom="paragraph">
              <wp:posOffset>530071</wp:posOffset>
            </wp:positionV>
            <wp:extent cx="1573200" cy="1861200"/>
            <wp:effectExtent l="0" t="0" r="0" b="0"/>
            <wp:wrapTopAndBottom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58A9">
        <w:rPr>
          <w:noProof/>
          <w:lang w:eastAsia="pl-PL"/>
        </w:rPr>
        <w:drawing>
          <wp:anchor distT="0" distB="0" distL="114300" distR="114300" simplePos="0" relativeHeight="25236787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664502</wp:posOffset>
            </wp:positionV>
            <wp:extent cx="5122800" cy="1656000"/>
            <wp:effectExtent l="0" t="0" r="0" b="0"/>
            <wp:wrapTopAndBottom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58A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marcu br. wskaźnik ogólnego klimatu koniunktury (NSA) kształtuje się na poziomie minus 1,1 czyli </w:t>
      </w:r>
      <w:r>
        <w:rPr>
          <w:rFonts w:ascii="Fira Sans" w:hAnsi="Fira Sans"/>
          <w:noProof/>
          <w:spacing w:val="-4"/>
          <w:sz w:val="19"/>
          <w:szCs w:val="19"/>
          <w:lang w:eastAsia="pl-PL"/>
        </w:rPr>
        <w:t>niższym niż w lutym</w:t>
      </w:r>
      <w:r w:rsidRPr="005958A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br. (plus 1,6), jak i odnotowywany</w:t>
      </w:r>
      <w:r>
        <w:rPr>
          <w:rFonts w:ascii="Fira Sans" w:hAnsi="Fira Sans"/>
          <w:noProof/>
          <w:spacing w:val="-4"/>
          <w:sz w:val="19"/>
          <w:szCs w:val="19"/>
          <w:lang w:eastAsia="pl-PL"/>
        </w:rPr>
        <w:t>m</w:t>
      </w:r>
      <w:r w:rsidR="00B879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w </w:t>
      </w:r>
      <w:r w:rsidRPr="005958A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marcu ostatnich sześciu lat. </w:t>
      </w:r>
    </w:p>
    <w:p w:rsidR="00E011CF" w:rsidRPr="00A0793B" w:rsidRDefault="005958A9" w:rsidP="00E011CF">
      <w:pPr>
        <w:rPr>
          <w:rFonts w:ascii="Fira Sans" w:hAnsi="Fira Sans"/>
          <w:spacing w:val="-4"/>
          <w:sz w:val="19"/>
          <w:szCs w:val="19"/>
        </w:rPr>
      </w:pPr>
      <w:r w:rsidRPr="005958A9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Pr="00083125" w:rsidRDefault="00E011CF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25536" behindDoc="1" locked="0" layoutInCell="1" allowOverlap="1" wp14:anchorId="53B27204" wp14:editId="7FCCD785">
            <wp:simplePos x="0" y="0"/>
            <wp:positionH relativeFrom="margin">
              <wp:posOffset>0</wp:posOffset>
            </wp:positionH>
            <wp:positionV relativeFrom="paragraph">
              <wp:posOffset>107468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rPr>
          <w:spacing w:val="-2"/>
          <w:szCs w:val="19"/>
        </w:rPr>
        <w:t xml:space="preserve">Budownictwo – wskaźnik ogólnego klimatu koniunktury gospodarczej </w:t>
      </w:r>
      <w:r w:rsidR="00D46DAF" w:rsidRPr="00083125">
        <w:rPr>
          <w:spacing w:val="-2"/>
          <w:szCs w:val="19"/>
        </w:rPr>
        <w:t>(wykres 2)</w:t>
      </w:r>
    </w:p>
    <w:p w:rsidR="00AC619B" w:rsidRPr="00AC619B" w:rsidRDefault="00C81874" w:rsidP="00AC619B">
      <w:pPr>
        <w:spacing w:before="120" w:after="120"/>
        <w:rPr>
          <w:noProof/>
        </w:rPr>
      </w:pPr>
      <w:r w:rsidRPr="00836FF9">
        <w:rPr>
          <w:noProof/>
          <w:lang w:eastAsia="pl-PL"/>
        </w:rPr>
        <w:drawing>
          <wp:anchor distT="0" distB="0" distL="114300" distR="114300" simplePos="0" relativeHeight="2523699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538017</wp:posOffset>
            </wp:positionV>
            <wp:extent cx="5122800" cy="1656000"/>
            <wp:effectExtent l="0" t="0" r="0" b="0"/>
            <wp:wrapTopAndBottom/>
            <wp:docPr id="15" name="Obraz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FF9" w:rsidRPr="00836FF9">
        <w:rPr>
          <w:noProof/>
          <w:lang w:eastAsia="pl-PL"/>
        </w:rPr>
        <w:drawing>
          <wp:anchor distT="0" distB="0" distL="114300" distR="114300" simplePos="0" relativeHeight="252370944" behindDoc="0" locked="0" layoutInCell="1" allowOverlap="1">
            <wp:simplePos x="0" y="0"/>
            <wp:positionH relativeFrom="column">
              <wp:posOffset>5292090</wp:posOffset>
            </wp:positionH>
            <wp:positionV relativeFrom="paragraph">
              <wp:posOffset>445667</wp:posOffset>
            </wp:positionV>
            <wp:extent cx="1573200" cy="1861200"/>
            <wp:effectExtent l="0" t="0" r="0" b="0"/>
            <wp:wrapTopAndBottom/>
            <wp:docPr id="19" name="Obraz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FF9" w:rsidRPr="00836FF9">
        <w:rPr>
          <w:rFonts w:ascii="Fira Sans" w:hAnsi="Fira Sans"/>
          <w:spacing w:val="-4"/>
          <w:sz w:val="19"/>
          <w:szCs w:val="19"/>
        </w:rPr>
        <w:t>W bieżącym miesiącu wskaźnik ogólnego klimatu koniunktury (NSA) kształtuje się na poziomie minus 1,9 czyli niższym niż w styczniu i lutym br., a także w marcu ostatnich dwóch lat.</w:t>
      </w:r>
      <w:r w:rsidR="00AC619B" w:rsidRPr="00AC619B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Pr="00506FD7" w:rsidRDefault="00E011CF" w:rsidP="00E011CF">
      <w:pPr>
        <w:pStyle w:val="tytuwykresu"/>
      </w:pPr>
    </w:p>
    <w:p w:rsidR="00E011CF" w:rsidRPr="00083125" w:rsidRDefault="00E011CF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33728" behindDoc="1" locked="0" layoutInCell="1" allowOverlap="1" wp14:anchorId="1A89BDE3" wp14:editId="31468069">
            <wp:simplePos x="0" y="0"/>
            <wp:positionH relativeFrom="margin">
              <wp:posOffset>0</wp:posOffset>
            </wp:positionH>
            <wp:positionV relativeFrom="paragraph">
              <wp:posOffset>95515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rPr>
          <w:spacing w:val="-2"/>
          <w:szCs w:val="19"/>
        </w:rPr>
        <w:t>Handel hurtowy – wskaźnik ogólnego klimatu koniunktury gospodarczej</w:t>
      </w:r>
      <w:r w:rsidR="00D46DAF" w:rsidRPr="00083125">
        <w:rPr>
          <w:spacing w:val="-2"/>
          <w:szCs w:val="19"/>
        </w:rPr>
        <w:t xml:space="preserve"> (wykres 3)</w:t>
      </w:r>
    </w:p>
    <w:p w:rsidR="00E011CF" w:rsidRPr="009E4ACC" w:rsidRDefault="006B0BA2" w:rsidP="00C33455">
      <w:pPr>
        <w:spacing w:before="120" w:after="120"/>
        <w:ind w:left="1134"/>
        <w:rPr>
          <w:lang w:eastAsia="pl-PL"/>
        </w:rPr>
      </w:pPr>
      <w:r w:rsidRPr="006B0BA2">
        <w:rPr>
          <w:noProof/>
          <w:lang w:eastAsia="pl-PL"/>
        </w:rPr>
        <w:drawing>
          <wp:anchor distT="0" distB="0" distL="114300" distR="114300" simplePos="0" relativeHeight="252372992" behindDoc="0" locked="0" layoutInCell="1" allowOverlap="1">
            <wp:simplePos x="0" y="0"/>
            <wp:positionH relativeFrom="column">
              <wp:posOffset>5259671</wp:posOffset>
            </wp:positionH>
            <wp:positionV relativeFrom="paragraph">
              <wp:posOffset>505374</wp:posOffset>
            </wp:positionV>
            <wp:extent cx="1573200" cy="1861200"/>
            <wp:effectExtent l="0" t="0" r="0" b="0"/>
            <wp:wrapTopAndBottom/>
            <wp:docPr id="31" name="Obraz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BA2">
        <w:rPr>
          <w:noProof/>
          <w:lang w:eastAsia="pl-PL"/>
        </w:rPr>
        <w:drawing>
          <wp:anchor distT="0" distB="0" distL="114300" distR="114300" simplePos="0" relativeHeight="25237196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606305</wp:posOffset>
            </wp:positionV>
            <wp:extent cx="5122800" cy="1656000"/>
            <wp:effectExtent l="0" t="0" r="0" b="0"/>
            <wp:wrapTopAndBottom/>
            <wp:docPr id="30" name="Obraz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DDB" w:rsidRPr="001D3DDB">
        <w:rPr>
          <w:rFonts w:ascii="Fira Sans" w:hAnsi="Fira Sans"/>
          <w:spacing w:val="-4"/>
          <w:sz w:val="19"/>
          <w:szCs w:val="19"/>
        </w:rPr>
        <w:t>W bieżącym miesiącu wskaźnik ogólnego klimatu koniunktury</w:t>
      </w:r>
      <w:r w:rsidR="00191207">
        <w:rPr>
          <w:rFonts w:ascii="Fira Sans" w:hAnsi="Fira Sans"/>
          <w:spacing w:val="-4"/>
          <w:sz w:val="19"/>
          <w:szCs w:val="19"/>
        </w:rPr>
        <w:t xml:space="preserve"> (NSA)</w:t>
      </w:r>
      <w:r w:rsidR="001D3DDB" w:rsidRPr="001D3DDB">
        <w:rPr>
          <w:rFonts w:ascii="Fira Sans" w:hAnsi="Fira Sans"/>
          <w:spacing w:val="-4"/>
          <w:sz w:val="19"/>
          <w:szCs w:val="19"/>
        </w:rPr>
        <w:t xml:space="preserve"> kształtuje się na poziomie plus 0,4</w:t>
      </w:r>
      <w:r w:rsidR="001D3DDB">
        <w:rPr>
          <w:rFonts w:ascii="Fira Sans" w:hAnsi="Fira Sans"/>
          <w:spacing w:val="-4"/>
          <w:sz w:val="19"/>
          <w:szCs w:val="19"/>
        </w:rPr>
        <w:t xml:space="preserve"> czyli</w:t>
      </w:r>
      <w:r w:rsidR="001D3DDB" w:rsidRPr="001D3DDB">
        <w:rPr>
          <w:rFonts w:ascii="Fira Sans" w:hAnsi="Fira Sans"/>
          <w:spacing w:val="-4"/>
          <w:sz w:val="19"/>
          <w:szCs w:val="19"/>
        </w:rPr>
        <w:t xml:space="preserve"> niższym niż przed miesiącem</w:t>
      </w:r>
      <w:r w:rsidR="001D3DDB">
        <w:rPr>
          <w:rFonts w:ascii="Fira Sans" w:hAnsi="Fira Sans"/>
          <w:spacing w:val="-4"/>
          <w:sz w:val="19"/>
          <w:szCs w:val="19"/>
        </w:rPr>
        <w:t xml:space="preserve"> (plus 4,5)</w:t>
      </w:r>
      <w:r w:rsidR="001D3DDB" w:rsidRPr="001D3DDB">
        <w:rPr>
          <w:rFonts w:ascii="Fira Sans" w:hAnsi="Fira Sans"/>
          <w:spacing w:val="-4"/>
          <w:sz w:val="19"/>
          <w:szCs w:val="19"/>
        </w:rPr>
        <w:t xml:space="preserve"> i w marcu ostatnich sześciu lat.</w:t>
      </w:r>
      <w:r w:rsidR="00E3508C" w:rsidRPr="00E3508C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Default="00E011C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sz w:val="18"/>
        </w:rPr>
      </w:pPr>
      <w:r w:rsidRPr="00083125">
        <w:rPr>
          <w:noProof/>
        </w:rPr>
        <w:drawing>
          <wp:anchor distT="0" distB="0" distL="114300" distR="114300" simplePos="0" relativeHeight="252234752" behindDoc="1" locked="0" layoutInCell="1" allowOverlap="1" wp14:anchorId="5DC55B86" wp14:editId="7755114C">
            <wp:simplePos x="0" y="0"/>
            <wp:positionH relativeFrom="margin">
              <wp:align>left</wp:align>
            </wp:positionH>
            <wp:positionV relativeFrom="paragraph">
              <wp:posOffset>135575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Handel detaliczny – wskaźnik ogólnego klimatu koniunktury gospodarczej </w:t>
      </w:r>
      <w:r w:rsidR="00D46DAF" w:rsidRPr="00083125">
        <w:t>(wykres 4)</w:t>
      </w:r>
    </w:p>
    <w:p w:rsidR="000F4EBC" w:rsidRPr="000F4EBC" w:rsidRDefault="00967649" w:rsidP="000B24BC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  <w:r w:rsidRPr="00967649">
        <w:rPr>
          <w:noProof/>
          <w:lang w:eastAsia="pl-PL"/>
        </w:rPr>
        <w:drawing>
          <wp:anchor distT="0" distB="0" distL="114300" distR="114300" simplePos="0" relativeHeight="252375040" behindDoc="0" locked="0" layoutInCell="1" allowOverlap="1">
            <wp:simplePos x="0" y="0"/>
            <wp:positionH relativeFrom="column">
              <wp:posOffset>5267187</wp:posOffset>
            </wp:positionH>
            <wp:positionV relativeFrom="paragraph">
              <wp:posOffset>478378</wp:posOffset>
            </wp:positionV>
            <wp:extent cx="1573200" cy="1861200"/>
            <wp:effectExtent l="0" t="0" r="0" b="0"/>
            <wp:wrapTopAndBottom/>
            <wp:docPr id="34" name="Obraz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649">
        <w:rPr>
          <w:noProof/>
          <w:lang w:eastAsia="pl-PL"/>
        </w:rPr>
        <w:drawing>
          <wp:anchor distT="0" distB="0" distL="114300" distR="114300" simplePos="0" relativeHeight="2523740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594223</wp:posOffset>
            </wp:positionV>
            <wp:extent cx="5122800" cy="1656000"/>
            <wp:effectExtent l="0" t="0" r="0" b="0"/>
            <wp:wrapTopAndBottom/>
            <wp:docPr id="33" name="Obraz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207" w:rsidRPr="00191207">
        <w:rPr>
          <w:rFonts w:ascii="Fira Sans" w:hAnsi="Fira Sans"/>
          <w:spacing w:val="-4"/>
          <w:sz w:val="19"/>
          <w:szCs w:val="19"/>
        </w:rPr>
        <w:t xml:space="preserve">W marcu wskaźnik ogólnego klimatu koniunktury </w:t>
      </w:r>
      <w:r w:rsidR="00745E5B">
        <w:rPr>
          <w:rFonts w:ascii="Fira Sans" w:hAnsi="Fira Sans"/>
          <w:spacing w:val="-4"/>
          <w:sz w:val="19"/>
          <w:szCs w:val="19"/>
        </w:rPr>
        <w:t>(</w:t>
      </w:r>
      <w:r w:rsidR="008C569E">
        <w:rPr>
          <w:rFonts w:ascii="Fira Sans" w:hAnsi="Fira Sans"/>
          <w:spacing w:val="-4"/>
          <w:sz w:val="19"/>
          <w:szCs w:val="19"/>
        </w:rPr>
        <w:t xml:space="preserve">NSA) </w:t>
      </w:r>
      <w:r w:rsidR="00191207" w:rsidRPr="00191207">
        <w:rPr>
          <w:rFonts w:ascii="Fira Sans" w:hAnsi="Fira Sans"/>
          <w:spacing w:val="-4"/>
          <w:sz w:val="19"/>
          <w:szCs w:val="19"/>
        </w:rPr>
        <w:t xml:space="preserve">kształtuje się na </w:t>
      </w:r>
      <w:r w:rsidR="00984361">
        <w:rPr>
          <w:rFonts w:ascii="Fira Sans" w:hAnsi="Fira Sans"/>
          <w:spacing w:val="-4"/>
          <w:sz w:val="19"/>
          <w:szCs w:val="19"/>
        </w:rPr>
        <w:t>poziomie minus 3,1 czyli</w:t>
      </w:r>
      <w:r w:rsidR="00191207" w:rsidRPr="00191207">
        <w:rPr>
          <w:rFonts w:ascii="Fira Sans" w:hAnsi="Fira Sans"/>
          <w:spacing w:val="-4"/>
          <w:sz w:val="19"/>
          <w:szCs w:val="19"/>
        </w:rPr>
        <w:t xml:space="preserve"> niższym niż przed miesiącem</w:t>
      </w:r>
      <w:r w:rsidR="008C569E">
        <w:rPr>
          <w:rFonts w:ascii="Fira Sans" w:hAnsi="Fira Sans"/>
          <w:spacing w:val="-4"/>
          <w:sz w:val="19"/>
          <w:szCs w:val="19"/>
        </w:rPr>
        <w:t xml:space="preserve"> (minus 0,8)</w:t>
      </w:r>
      <w:r w:rsidR="00191207" w:rsidRPr="00191207">
        <w:rPr>
          <w:rFonts w:ascii="Fira Sans" w:hAnsi="Fira Sans"/>
          <w:spacing w:val="-4"/>
          <w:sz w:val="19"/>
          <w:szCs w:val="19"/>
        </w:rPr>
        <w:t xml:space="preserve"> i w analogicznym miesiącu ostatnich sześciu lat. </w:t>
      </w:r>
    </w:p>
    <w:p w:rsidR="00E011CF" w:rsidRDefault="00E011CF" w:rsidP="00E011CF">
      <w:pPr>
        <w:spacing w:before="120" w:after="120"/>
        <w:rPr>
          <w:rFonts w:ascii="Fira Sans" w:hAnsi="Fira Sans"/>
          <w:spacing w:val="-4"/>
          <w:sz w:val="19"/>
          <w:szCs w:val="19"/>
        </w:rPr>
      </w:pP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35776" behindDoc="1" locked="0" layoutInCell="1" allowOverlap="1" wp14:anchorId="669BDDD3" wp14:editId="0499E802">
            <wp:simplePos x="0" y="0"/>
            <wp:positionH relativeFrom="margin">
              <wp:posOffset>0</wp:posOffset>
            </wp:positionH>
            <wp:positionV relativeFrom="paragraph">
              <wp:posOffset>122772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Transport i gospodarka magazynowa – wskaźnik ogólnego klimatu koniunktury gospodarczej </w:t>
      </w:r>
      <w:r w:rsidR="00D46DAF" w:rsidRPr="00083125">
        <w:t>(wykres 5)</w:t>
      </w:r>
    </w:p>
    <w:p w:rsidR="001857EF" w:rsidRPr="001857EF" w:rsidRDefault="009C368B" w:rsidP="000B24BC">
      <w:pPr>
        <w:spacing w:before="120" w:after="120"/>
        <w:ind w:left="1134" w:hanging="1134"/>
        <w:rPr>
          <w:noProof/>
        </w:rPr>
      </w:pPr>
      <w:r w:rsidRPr="009C368B">
        <w:rPr>
          <w:noProof/>
          <w:lang w:eastAsia="pl-PL"/>
        </w:rPr>
        <w:drawing>
          <wp:anchor distT="0" distB="0" distL="114300" distR="114300" simplePos="0" relativeHeight="252377088" behindDoc="0" locked="0" layoutInCell="1" allowOverlap="1">
            <wp:simplePos x="0" y="0"/>
            <wp:positionH relativeFrom="column">
              <wp:posOffset>5254625</wp:posOffset>
            </wp:positionH>
            <wp:positionV relativeFrom="paragraph">
              <wp:posOffset>416551</wp:posOffset>
            </wp:positionV>
            <wp:extent cx="1573200" cy="1861200"/>
            <wp:effectExtent l="0" t="0" r="0" b="0"/>
            <wp:wrapTopAndBottom/>
            <wp:docPr id="52" name="Obraz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368B">
        <w:rPr>
          <w:noProof/>
          <w:lang w:eastAsia="pl-PL"/>
        </w:rPr>
        <w:drawing>
          <wp:anchor distT="0" distB="0" distL="114300" distR="114300" simplePos="0" relativeHeight="2523760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573460</wp:posOffset>
            </wp:positionV>
            <wp:extent cx="5122800" cy="1656000"/>
            <wp:effectExtent l="0" t="0" r="0" b="0"/>
            <wp:wrapTopAndBottom/>
            <wp:docPr id="51" name="Obraz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 bieżącym miesiącu wskaźnik ogólnego klimatu koniunktury (NSA) kształtuje się na poziomie </w:t>
      </w:r>
      <w:r w:rsidR="00745E5B">
        <w:rPr>
          <w:rFonts w:ascii="Fira Sans" w:hAnsi="Fira Sans"/>
          <w:spacing w:val="-4"/>
          <w:sz w:val="19"/>
          <w:szCs w:val="19"/>
        </w:rPr>
        <w:t>minus 5,8</w:t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 </w:t>
      </w:r>
      <w:r w:rsidR="0072164A">
        <w:rPr>
          <w:rFonts w:ascii="Fira Sans" w:hAnsi="Fira Sans"/>
          <w:spacing w:val="-4"/>
          <w:sz w:val="19"/>
          <w:szCs w:val="19"/>
        </w:rPr>
        <w:t xml:space="preserve">– </w:t>
      </w:r>
      <w:r w:rsidR="00745E5B">
        <w:rPr>
          <w:rFonts w:ascii="Fira Sans" w:hAnsi="Fira Sans"/>
          <w:spacing w:val="-4"/>
          <w:sz w:val="19"/>
          <w:szCs w:val="19"/>
        </w:rPr>
        <w:t>najniższym od</w:t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 </w:t>
      </w:r>
      <w:r w:rsidR="00C33455">
        <w:rPr>
          <w:rFonts w:ascii="Fira Sans" w:hAnsi="Fira Sans"/>
          <w:spacing w:val="-4"/>
          <w:sz w:val="19"/>
          <w:szCs w:val="19"/>
        </w:rPr>
        <w:t>grudnia 2013 r</w:t>
      </w:r>
      <w:r w:rsidR="001857EF" w:rsidRPr="001857EF">
        <w:rPr>
          <w:rFonts w:ascii="Fira Sans" w:hAnsi="Fira Sans"/>
          <w:spacing w:val="-4"/>
          <w:sz w:val="19"/>
          <w:szCs w:val="19"/>
        </w:rPr>
        <w:t>.</w:t>
      </w:r>
      <w:r w:rsidRPr="009C368B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C8318C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011CF" w:rsidRDefault="00E011CF" w:rsidP="000C5E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011CF" w:rsidRDefault="00E011CF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F1718D" w:rsidRDefault="00F1718D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7040" behindDoc="1" locked="0" layoutInCell="1" allowOverlap="1" wp14:anchorId="74ADA877" wp14:editId="4524C54E">
            <wp:simplePos x="0" y="0"/>
            <wp:positionH relativeFrom="margin">
              <wp:posOffset>20097</wp:posOffset>
            </wp:positionH>
            <wp:positionV relativeFrom="paragraph">
              <wp:posOffset>104468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Zakwaterowanie i gastronomia – wskaźnik ogólnego klimatu koniunktury gospodarczej </w:t>
      </w:r>
      <w:r w:rsidR="00D46DAF" w:rsidRPr="00083125">
        <w:t>(wykres 6)</w:t>
      </w:r>
    </w:p>
    <w:p w:rsidR="009F66B2" w:rsidRPr="009F66B2" w:rsidRDefault="00151970" w:rsidP="009F66B2">
      <w:pPr>
        <w:spacing w:before="120" w:after="120"/>
        <w:rPr>
          <w:noProof/>
        </w:rPr>
      </w:pPr>
      <w:r w:rsidRPr="00151970">
        <w:rPr>
          <w:noProof/>
          <w:lang w:eastAsia="pl-PL"/>
        </w:rPr>
        <w:drawing>
          <wp:anchor distT="0" distB="0" distL="114300" distR="114300" simplePos="0" relativeHeight="252379136" behindDoc="0" locked="0" layoutInCell="1" allowOverlap="1">
            <wp:simplePos x="0" y="0"/>
            <wp:positionH relativeFrom="column">
              <wp:posOffset>5244460</wp:posOffset>
            </wp:positionH>
            <wp:positionV relativeFrom="paragraph">
              <wp:posOffset>436831</wp:posOffset>
            </wp:positionV>
            <wp:extent cx="1573200" cy="1861200"/>
            <wp:effectExtent l="0" t="0" r="0" b="0"/>
            <wp:wrapTopAndBottom/>
            <wp:docPr id="54" name="Obraz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970">
        <w:rPr>
          <w:noProof/>
          <w:lang w:eastAsia="pl-PL"/>
        </w:rPr>
        <w:drawing>
          <wp:anchor distT="0" distB="0" distL="114300" distR="114300" simplePos="0" relativeHeight="2523781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541659</wp:posOffset>
            </wp:positionV>
            <wp:extent cx="5122800" cy="1656000"/>
            <wp:effectExtent l="0" t="0" r="0" b="0"/>
            <wp:wrapTopAndBottom/>
            <wp:docPr id="53" name="Obraz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</w:t>
      </w:r>
      <w:r w:rsidR="00F9161E">
        <w:rPr>
          <w:rFonts w:ascii="Fira Sans" w:hAnsi="Fira Sans"/>
          <w:spacing w:val="-4"/>
          <w:sz w:val="19"/>
          <w:szCs w:val="19"/>
        </w:rPr>
        <w:t xml:space="preserve">w bieżącym miesiącu </w:t>
      </w:r>
      <w:r w:rsidR="0072164A">
        <w:rPr>
          <w:rFonts w:ascii="Fira Sans" w:hAnsi="Fira Sans"/>
          <w:spacing w:val="-4"/>
          <w:sz w:val="19"/>
          <w:szCs w:val="19"/>
        </w:rPr>
        <w:t xml:space="preserve">na poziomie minus </w:t>
      </w:r>
      <w:r w:rsidR="00DE1DF4">
        <w:rPr>
          <w:rFonts w:ascii="Fira Sans" w:hAnsi="Fira Sans"/>
          <w:spacing w:val="-4"/>
          <w:sz w:val="19"/>
          <w:szCs w:val="19"/>
        </w:rPr>
        <w:t>9,1</w:t>
      </w:r>
      <w:r w:rsidR="0072164A">
        <w:rPr>
          <w:rFonts w:ascii="Fira Sans" w:hAnsi="Fira Sans"/>
          <w:spacing w:val="-4"/>
          <w:sz w:val="19"/>
          <w:szCs w:val="19"/>
        </w:rPr>
        <w:t xml:space="preserve"> czyli</w:t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 niższym niż w </w:t>
      </w:r>
      <w:r w:rsidR="00DE1DF4">
        <w:rPr>
          <w:rFonts w:ascii="Fira Sans" w:hAnsi="Fira Sans"/>
          <w:spacing w:val="-4"/>
          <w:sz w:val="19"/>
          <w:szCs w:val="19"/>
        </w:rPr>
        <w:t>lutym</w:t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 br. (minus </w:t>
      </w:r>
      <w:r w:rsidR="00DE1DF4">
        <w:rPr>
          <w:rFonts w:ascii="Fira Sans" w:hAnsi="Fira Sans"/>
          <w:spacing w:val="-4"/>
          <w:sz w:val="19"/>
          <w:szCs w:val="19"/>
        </w:rPr>
        <w:t>5,6</w:t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), jak i w analogicznym miesiącu ostatnich </w:t>
      </w:r>
      <w:r w:rsidR="00DE1DF4">
        <w:rPr>
          <w:rFonts w:ascii="Fira Sans" w:hAnsi="Fira Sans"/>
          <w:spacing w:val="-4"/>
          <w:sz w:val="19"/>
          <w:szCs w:val="19"/>
        </w:rPr>
        <w:t>piętnastu</w:t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 lat. </w:t>
      </w:r>
    </w:p>
    <w:p w:rsidR="000C5ECF" w:rsidRDefault="000C5E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48064" behindDoc="1" locked="0" layoutInCell="1" allowOverlap="1" wp14:anchorId="52B5AB35" wp14:editId="1E75F1AA">
            <wp:simplePos x="0" y="0"/>
            <wp:positionH relativeFrom="column">
              <wp:posOffset>60071</wp:posOffset>
            </wp:positionH>
            <wp:positionV relativeFrom="paragraph">
              <wp:posOffset>534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Informacja i komunikacja – wskaźnik ogólnego klimatu koniunktury gospodarczej </w:t>
      </w:r>
      <w:r w:rsidR="00D46DAF" w:rsidRPr="00083125">
        <w:t>(wykres 7)</w:t>
      </w:r>
    </w:p>
    <w:p w:rsidR="00981685" w:rsidRPr="00981685" w:rsidRDefault="00E914B3" w:rsidP="00981685">
      <w:pPr>
        <w:spacing w:before="120" w:after="120"/>
        <w:ind w:left="1191" w:hanging="1191"/>
        <w:rPr>
          <w:noProof/>
        </w:rPr>
      </w:pPr>
      <w:r w:rsidRPr="00E914B3">
        <w:rPr>
          <w:noProof/>
          <w:lang w:eastAsia="pl-PL"/>
        </w:rPr>
        <w:drawing>
          <wp:anchor distT="0" distB="0" distL="114300" distR="114300" simplePos="0" relativeHeight="252381184" behindDoc="0" locked="0" layoutInCell="1" allowOverlap="1">
            <wp:simplePos x="0" y="0"/>
            <wp:positionH relativeFrom="column">
              <wp:posOffset>5260985</wp:posOffset>
            </wp:positionH>
            <wp:positionV relativeFrom="paragraph">
              <wp:posOffset>410142</wp:posOffset>
            </wp:positionV>
            <wp:extent cx="1573200" cy="1861200"/>
            <wp:effectExtent l="0" t="0" r="0" b="0"/>
            <wp:wrapTopAndBottom/>
            <wp:docPr id="56" name="Obraz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4B3">
        <w:rPr>
          <w:noProof/>
          <w:lang w:eastAsia="pl-PL"/>
        </w:rPr>
        <w:drawing>
          <wp:anchor distT="0" distB="0" distL="114300" distR="114300" simplePos="0" relativeHeight="2523801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530225</wp:posOffset>
            </wp:positionV>
            <wp:extent cx="5122800" cy="1656000"/>
            <wp:effectExtent l="0" t="0" r="0" b="0"/>
            <wp:wrapTopAndBottom/>
            <wp:docPr id="55" name="Obraz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685" w:rsidRPr="00981685">
        <w:rPr>
          <w:rFonts w:ascii="Fira Sans" w:hAnsi="Fira Sans"/>
          <w:spacing w:val="-4"/>
          <w:sz w:val="19"/>
          <w:szCs w:val="19"/>
        </w:rPr>
        <w:t xml:space="preserve">W </w:t>
      </w:r>
      <w:r w:rsidR="00151970">
        <w:rPr>
          <w:rFonts w:ascii="Fira Sans" w:hAnsi="Fira Sans"/>
          <w:spacing w:val="-4"/>
          <w:sz w:val="19"/>
          <w:szCs w:val="19"/>
        </w:rPr>
        <w:t>marcu</w:t>
      </w:r>
      <w:r w:rsidR="00981685" w:rsidRPr="00981685">
        <w:rPr>
          <w:rFonts w:ascii="Fira Sans" w:hAnsi="Fira Sans"/>
          <w:spacing w:val="-4"/>
          <w:sz w:val="19"/>
          <w:szCs w:val="19"/>
        </w:rPr>
        <w:t xml:space="preserve"> br. wskaźnik ogólnego klimatu koniunktury (NSA) kształtuje się na poziomie plus </w:t>
      </w:r>
      <w:r w:rsidR="00151970">
        <w:rPr>
          <w:rFonts w:ascii="Fira Sans" w:hAnsi="Fira Sans"/>
          <w:spacing w:val="-4"/>
          <w:sz w:val="19"/>
          <w:szCs w:val="19"/>
        </w:rPr>
        <w:t>16,8</w:t>
      </w:r>
      <w:r w:rsidR="00981685" w:rsidRPr="00981685">
        <w:rPr>
          <w:rFonts w:ascii="Fira Sans" w:hAnsi="Fira Sans"/>
          <w:spacing w:val="-4"/>
          <w:sz w:val="19"/>
          <w:szCs w:val="19"/>
        </w:rPr>
        <w:t xml:space="preserve"> czyli </w:t>
      </w:r>
      <w:r w:rsidR="00151970" w:rsidRPr="009F66B2">
        <w:rPr>
          <w:rFonts w:ascii="Fira Sans" w:hAnsi="Fira Sans"/>
          <w:spacing w:val="-4"/>
          <w:sz w:val="19"/>
          <w:szCs w:val="19"/>
        </w:rPr>
        <w:t xml:space="preserve">niższym niż </w:t>
      </w:r>
      <w:r w:rsidR="00981685" w:rsidRPr="00981685">
        <w:rPr>
          <w:rFonts w:ascii="Fira Sans" w:hAnsi="Fira Sans"/>
          <w:spacing w:val="-4"/>
          <w:sz w:val="19"/>
          <w:szCs w:val="19"/>
        </w:rPr>
        <w:t>przed miesiącem</w:t>
      </w:r>
      <w:r w:rsidR="00461C43">
        <w:rPr>
          <w:rFonts w:ascii="Fira Sans" w:hAnsi="Fira Sans"/>
          <w:spacing w:val="-4"/>
          <w:sz w:val="19"/>
          <w:szCs w:val="19"/>
        </w:rPr>
        <w:t xml:space="preserve"> (plus 19,</w:t>
      </w:r>
      <w:r w:rsidR="00151970">
        <w:rPr>
          <w:rFonts w:ascii="Fira Sans" w:hAnsi="Fira Sans"/>
          <w:spacing w:val="-4"/>
          <w:sz w:val="19"/>
          <w:szCs w:val="19"/>
        </w:rPr>
        <w:t>0</w:t>
      </w:r>
      <w:r w:rsidR="008F5350">
        <w:rPr>
          <w:rFonts w:ascii="Fira Sans" w:hAnsi="Fira Sans"/>
          <w:spacing w:val="-4"/>
          <w:sz w:val="19"/>
          <w:szCs w:val="19"/>
        </w:rPr>
        <w:t xml:space="preserve">), ale </w:t>
      </w:r>
      <w:r w:rsidR="00EC29E5">
        <w:rPr>
          <w:rFonts w:ascii="Fira Sans" w:hAnsi="Fira Sans"/>
          <w:spacing w:val="-4"/>
          <w:sz w:val="19"/>
          <w:szCs w:val="19"/>
        </w:rPr>
        <w:t xml:space="preserve">zbliżonym do notowanego </w:t>
      </w:r>
      <w:r w:rsidR="00981685" w:rsidRPr="00981685">
        <w:rPr>
          <w:rFonts w:ascii="Fira Sans" w:hAnsi="Fira Sans"/>
          <w:spacing w:val="-4"/>
          <w:sz w:val="19"/>
          <w:szCs w:val="19"/>
        </w:rPr>
        <w:t>przed rokiem</w:t>
      </w:r>
      <w:r w:rsidR="00461C43">
        <w:rPr>
          <w:rFonts w:ascii="Fira Sans" w:hAnsi="Fira Sans"/>
          <w:spacing w:val="-4"/>
          <w:sz w:val="19"/>
          <w:szCs w:val="19"/>
        </w:rPr>
        <w:t xml:space="preserve"> (plus </w:t>
      </w:r>
      <w:r w:rsidR="00EC29E5">
        <w:rPr>
          <w:rFonts w:ascii="Fira Sans" w:hAnsi="Fira Sans"/>
          <w:spacing w:val="-4"/>
          <w:sz w:val="19"/>
          <w:szCs w:val="19"/>
        </w:rPr>
        <w:t>16,8</w:t>
      </w:r>
      <w:r w:rsidR="00461C43">
        <w:rPr>
          <w:rFonts w:ascii="Fira Sans" w:hAnsi="Fira Sans"/>
          <w:spacing w:val="-4"/>
          <w:sz w:val="19"/>
          <w:szCs w:val="19"/>
        </w:rPr>
        <w:t>)</w:t>
      </w:r>
      <w:r w:rsidR="00981685" w:rsidRPr="00981685">
        <w:rPr>
          <w:rFonts w:ascii="Fira Sans" w:hAnsi="Fira Sans"/>
          <w:spacing w:val="-4"/>
          <w:sz w:val="19"/>
          <w:szCs w:val="19"/>
        </w:rPr>
        <w:t>.</w:t>
      </w:r>
      <w:r w:rsidR="00981685" w:rsidRPr="00981685">
        <w:rPr>
          <w:noProof/>
        </w:rPr>
        <w:t xml:space="preserve"> </w:t>
      </w: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9205C5">
        <w:rPr>
          <w:rStyle w:val="Nagwek1Znak"/>
          <w:rFonts w:eastAsiaTheme="minorHAnsi"/>
          <w:noProof/>
        </w:rPr>
        <w:drawing>
          <wp:anchor distT="0" distB="0" distL="114300" distR="114300" simplePos="0" relativeHeight="252249088" behindDoc="1" locked="0" layoutInCell="1" allowOverlap="1" wp14:anchorId="2F9BBCB4" wp14:editId="04A30EAD">
            <wp:simplePos x="0" y="0"/>
            <wp:positionH relativeFrom="margin">
              <wp:posOffset>19050</wp:posOffset>
            </wp:positionH>
            <wp:positionV relativeFrom="paragraph">
              <wp:posOffset>9127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5C5">
        <w:rPr>
          <w:rStyle w:val="Nagwek1Znak"/>
          <w:rFonts w:eastAsiaTheme="minorHAnsi"/>
        </w:rPr>
        <w:t xml:space="preserve">Finanse i ubezpieczenia – wskaźnik ogólnego klimatu koniunktury gospodarczej </w:t>
      </w:r>
      <w:r w:rsidR="00D46DAF" w:rsidRPr="009205C5">
        <w:rPr>
          <w:rStyle w:val="Nagwek1Znak"/>
          <w:rFonts w:eastAsiaTheme="minorHAnsi"/>
        </w:rPr>
        <w:t>(wykres 8)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2"/>
      </w:r>
    </w:p>
    <w:p w:rsidR="00641278" w:rsidRPr="00641278" w:rsidRDefault="00602D9A" w:rsidP="00641278">
      <w:pPr>
        <w:spacing w:before="120" w:after="120"/>
        <w:ind w:left="1134" w:hanging="1134"/>
        <w:rPr>
          <w:noProof/>
        </w:rPr>
      </w:pPr>
      <w:r w:rsidRPr="00602D9A">
        <w:rPr>
          <w:noProof/>
          <w:lang w:eastAsia="pl-PL"/>
        </w:rPr>
        <w:drawing>
          <wp:anchor distT="0" distB="0" distL="114300" distR="114300" simplePos="0" relativeHeight="252383232" behindDoc="0" locked="0" layoutInCell="1" allowOverlap="1">
            <wp:simplePos x="0" y="0"/>
            <wp:positionH relativeFrom="column">
              <wp:posOffset>5271770</wp:posOffset>
            </wp:positionH>
            <wp:positionV relativeFrom="paragraph">
              <wp:posOffset>460318</wp:posOffset>
            </wp:positionV>
            <wp:extent cx="1573200" cy="1861200"/>
            <wp:effectExtent l="0" t="0" r="0" b="0"/>
            <wp:wrapTopAndBottom/>
            <wp:docPr id="58" name="Obraz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2D9A">
        <w:rPr>
          <w:noProof/>
          <w:lang w:eastAsia="pl-PL"/>
        </w:rPr>
        <w:drawing>
          <wp:anchor distT="0" distB="0" distL="114300" distR="114300" simplePos="0" relativeHeight="2523822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572387</wp:posOffset>
            </wp:positionV>
            <wp:extent cx="5122800" cy="1656000"/>
            <wp:effectExtent l="0" t="0" r="0" b="0"/>
            <wp:wrapTopAndBottom/>
            <wp:docPr id="57" name="Obraz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41278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</w:t>
      </w:r>
      <w:r w:rsidR="00F9161E">
        <w:rPr>
          <w:rFonts w:ascii="Fira Sans" w:hAnsi="Fira Sans"/>
          <w:spacing w:val="-4"/>
          <w:sz w:val="19"/>
          <w:szCs w:val="19"/>
        </w:rPr>
        <w:t xml:space="preserve">w </w:t>
      </w:r>
      <w:r w:rsidR="00692ADC">
        <w:rPr>
          <w:rFonts w:ascii="Fira Sans" w:hAnsi="Fira Sans"/>
          <w:spacing w:val="-4"/>
          <w:sz w:val="19"/>
          <w:szCs w:val="19"/>
        </w:rPr>
        <w:t>marcu</w:t>
      </w:r>
      <w:r w:rsidR="00F9161E">
        <w:rPr>
          <w:rFonts w:ascii="Fira Sans" w:hAnsi="Fira Sans"/>
          <w:spacing w:val="-4"/>
          <w:sz w:val="19"/>
          <w:szCs w:val="19"/>
        </w:rPr>
        <w:t xml:space="preserve"> br. </w:t>
      </w:r>
      <w:r w:rsidR="00641278" w:rsidRPr="00641278">
        <w:rPr>
          <w:rFonts w:ascii="Fira Sans" w:hAnsi="Fira Sans"/>
          <w:spacing w:val="-4"/>
          <w:sz w:val="19"/>
          <w:szCs w:val="19"/>
        </w:rPr>
        <w:t>na poziomie plus 2</w:t>
      </w:r>
      <w:r w:rsidR="00692ADC">
        <w:rPr>
          <w:rFonts w:ascii="Fira Sans" w:hAnsi="Fira Sans"/>
          <w:spacing w:val="-4"/>
          <w:sz w:val="19"/>
          <w:szCs w:val="19"/>
        </w:rPr>
        <w:t>2</w:t>
      </w:r>
      <w:r w:rsidR="00641278" w:rsidRPr="00641278">
        <w:rPr>
          <w:rFonts w:ascii="Fira Sans" w:hAnsi="Fira Sans"/>
          <w:spacing w:val="-4"/>
          <w:sz w:val="19"/>
          <w:szCs w:val="19"/>
        </w:rPr>
        <w:t>,6 czyli</w:t>
      </w:r>
      <w:r w:rsidR="00692ADC">
        <w:rPr>
          <w:rFonts w:ascii="Fira Sans" w:hAnsi="Fira Sans"/>
          <w:spacing w:val="-4"/>
          <w:sz w:val="19"/>
          <w:szCs w:val="19"/>
        </w:rPr>
        <w:t xml:space="preserve"> podobnie jak</w:t>
      </w:r>
      <w:r w:rsidR="00641278" w:rsidRPr="00641278">
        <w:rPr>
          <w:rFonts w:ascii="Fira Sans" w:hAnsi="Fira Sans"/>
          <w:spacing w:val="-4"/>
          <w:sz w:val="19"/>
          <w:szCs w:val="19"/>
        </w:rPr>
        <w:t xml:space="preserve"> przed miesiącem (plus </w:t>
      </w:r>
      <w:r w:rsidR="00692ADC">
        <w:rPr>
          <w:rFonts w:ascii="Fira Sans" w:hAnsi="Fira Sans"/>
          <w:spacing w:val="-4"/>
          <w:sz w:val="19"/>
          <w:szCs w:val="19"/>
        </w:rPr>
        <w:t>23,6</w:t>
      </w:r>
      <w:r w:rsidR="00C33455">
        <w:rPr>
          <w:rFonts w:ascii="Fira Sans" w:hAnsi="Fira Sans"/>
          <w:spacing w:val="-4"/>
          <w:sz w:val="19"/>
          <w:szCs w:val="19"/>
        </w:rPr>
        <w:t xml:space="preserve">), ale </w:t>
      </w:r>
      <w:r w:rsidR="00E027B2">
        <w:rPr>
          <w:rFonts w:ascii="Fira Sans" w:hAnsi="Fira Sans"/>
          <w:spacing w:val="-4"/>
          <w:sz w:val="19"/>
          <w:szCs w:val="19"/>
        </w:rPr>
        <w:t xml:space="preserve">na </w:t>
      </w:r>
      <w:r w:rsidR="00E027B2" w:rsidRPr="001857EF">
        <w:rPr>
          <w:rFonts w:ascii="Fira Sans" w:hAnsi="Fira Sans"/>
          <w:spacing w:val="-4"/>
          <w:sz w:val="19"/>
          <w:szCs w:val="19"/>
        </w:rPr>
        <w:t xml:space="preserve">niższym </w:t>
      </w:r>
      <w:r w:rsidR="00E027B2">
        <w:rPr>
          <w:rFonts w:ascii="Fira Sans" w:hAnsi="Fira Sans"/>
          <w:spacing w:val="-4"/>
          <w:sz w:val="19"/>
          <w:szCs w:val="19"/>
        </w:rPr>
        <w:t xml:space="preserve">poziomie </w:t>
      </w:r>
      <w:r w:rsidR="00E027B2" w:rsidRPr="001857EF">
        <w:rPr>
          <w:rFonts w:ascii="Fira Sans" w:hAnsi="Fira Sans"/>
          <w:spacing w:val="-4"/>
          <w:sz w:val="19"/>
          <w:szCs w:val="19"/>
        </w:rPr>
        <w:t>niż w</w:t>
      </w:r>
      <w:r w:rsidR="00E027B2">
        <w:rPr>
          <w:rFonts w:ascii="Fira Sans" w:hAnsi="Fira Sans"/>
          <w:spacing w:val="-4"/>
          <w:sz w:val="19"/>
          <w:szCs w:val="19"/>
        </w:rPr>
        <w:t xml:space="preserve"> marcu</w:t>
      </w:r>
      <w:r w:rsidR="00E027B2" w:rsidRPr="001857EF">
        <w:rPr>
          <w:rFonts w:ascii="Fira Sans" w:hAnsi="Fira Sans"/>
          <w:spacing w:val="-4"/>
          <w:sz w:val="19"/>
          <w:szCs w:val="19"/>
        </w:rPr>
        <w:t xml:space="preserve"> ostatnich </w:t>
      </w:r>
      <w:r w:rsidR="00E027B2">
        <w:rPr>
          <w:rFonts w:ascii="Fira Sans" w:hAnsi="Fira Sans"/>
          <w:spacing w:val="-4"/>
          <w:sz w:val="19"/>
          <w:szCs w:val="19"/>
        </w:rPr>
        <w:t>czterech</w:t>
      </w:r>
      <w:r w:rsidR="00E027B2" w:rsidRPr="00191207">
        <w:rPr>
          <w:rFonts w:ascii="Fira Sans" w:hAnsi="Fira Sans"/>
          <w:spacing w:val="-4"/>
          <w:sz w:val="19"/>
          <w:szCs w:val="19"/>
        </w:rPr>
        <w:t xml:space="preserve"> </w:t>
      </w:r>
      <w:r w:rsidR="00E027B2" w:rsidRPr="001857EF">
        <w:rPr>
          <w:rFonts w:ascii="Fira Sans" w:hAnsi="Fira Sans"/>
          <w:spacing w:val="-4"/>
          <w:sz w:val="19"/>
          <w:szCs w:val="19"/>
        </w:rPr>
        <w:t>lat</w:t>
      </w:r>
      <w:r w:rsidR="00641278" w:rsidRPr="00641278">
        <w:rPr>
          <w:rFonts w:ascii="Fira Sans" w:hAnsi="Fira Sans"/>
          <w:spacing w:val="-4"/>
          <w:sz w:val="19"/>
          <w:szCs w:val="19"/>
        </w:rPr>
        <w:t>.</w:t>
      </w:r>
      <w:r w:rsidRPr="00602D9A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Pr="0009541F" w:rsidRDefault="00E011CF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:rsidR="00CC4D5F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083125" w:rsidRDefault="00A4707B" w:rsidP="00A4707B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lastRenderedPageBreak/>
        <w:t>Tablica 1. 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D7274" w:rsidTr="00132184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D7274" w:rsidRDefault="00A4707B" w:rsidP="00132184">
            <w:pPr>
              <w:spacing w:before="120" w:after="120"/>
              <w:jc w:val="center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13218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13218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132184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sz w:val="14"/>
                <w:szCs w:val="14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D7274" w:rsidRDefault="00A4707B" w:rsidP="00132184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 xml:space="preserve">Średnia </w:t>
            </w:r>
            <w:r>
              <w:rPr>
                <w:rFonts w:ascii="Fira Sans" w:hAnsi="Fira Sans"/>
                <w:sz w:val="14"/>
                <w:szCs w:val="14"/>
              </w:rPr>
              <w:t>długookresowa</w:t>
            </w:r>
          </w:p>
        </w:tc>
      </w:tr>
      <w:tr w:rsidR="0099373A" w:rsidRPr="006D7274" w:rsidTr="0099373A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394496" behindDoc="0" locked="0" layoutInCell="1" allowOverlap="1" wp14:anchorId="3CDE1394" wp14:editId="2EA1F1F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Przetwórstwo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przemysłowe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spacing w:line="240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5,1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1,0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-2,8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3,8</w:t>
            </w:r>
          </w:p>
        </w:tc>
      </w:tr>
      <w:tr w:rsidR="0099373A" w:rsidRPr="006D7274" w:rsidTr="0099373A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3,8</w:t>
            </w:r>
          </w:p>
        </w:tc>
      </w:tr>
      <w:tr w:rsidR="0099373A" w:rsidRPr="006D7274" w:rsidTr="0099373A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5,5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-0,5</w:t>
            </w:r>
          </w:p>
        </w:tc>
      </w:tr>
      <w:tr w:rsidR="0099373A" w:rsidRPr="006D7274" w:rsidTr="0099373A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9,8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-7,6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8,2</w:t>
            </w:r>
          </w:p>
        </w:tc>
      </w:tr>
      <w:tr w:rsidR="0099373A" w:rsidRPr="006D7274" w:rsidTr="0099373A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395520" behindDoc="0" locked="0" layoutInCell="1" allowOverlap="1" wp14:anchorId="15CCDC2A" wp14:editId="6F26F0A6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Budownictwo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-1,2</w:t>
            </w:r>
          </w:p>
        </w:tc>
      </w:tr>
      <w:tr w:rsidR="0099373A" w:rsidRPr="006D7274" w:rsidTr="0099373A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-1,1</w:t>
            </w:r>
          </w:p>
        </w:tc>
      </w:tr>
      <w:tr w:rsidR="0099373A" w:rsidRPr="006D7274" w:rsidTr="0099373A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-5,3</w:t>
            </w:r>
          </w:p>
        </w:tc>
      </w:tr>
      <w:tr w:rsidR="0099373A" w:rsidRPr="006D7274" w:rsidTr="0099373A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9,4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-4,5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3,1</w:t>
            </w:r>
          </w:p>
        </w:tc>
      </w:tr>
      <w:tr w:rsidR="0099373A" w:rsidRPr="006D7274" w:rsidTr="0099373A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396544" behindDoc="0" locked="0" layoutInCell="1" allowOverlap="1" wp14:anchorId="43EB15C1" wp14:editId="2CAE53E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hurtowy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6,0</w:t>
            </w:r>
          </w:p>
        </w:tc>
      </w:tr>
      <w:tr w:rsidR="0099373A" w:rsidRPr="006D7274" w:rsidTr="0099373A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6,0</w:t>
            </w:r>
          </w:p>
        </w:tc>
      </w:tr>
      <w:tr w:rsidR="0099373A" w:rsidRPr="006D7274" w:rsidTr="0099373A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11,5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8,4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10,2</w:t>
            </w:r>
          </w:p>
        </w:tc>
      </w:tr>
      <w:tr w:rsidR="0099373A" w:rsidRPr="006D7274" w:rsidTr="0099373A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-7,6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1,7</w:t>
            </w:r>
          </w:p>
        </w:tc>
      </w:tr>
      <w:tr w:rsidR="0099373A" w:rsidRPr="006D7274" w:rsidTr="0099373A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397568" behindDoc="0" locked="0" layoutInCell="1" allowOverlap="1" wp14:anchorId="36D6512A" wp14:editId="56F476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detaliczny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-3,4</w:t>
            </w:r>
          </w:p>
        </w:tc>
      </w:tr>
      <w:tr w:rsidR="0099373A" w:rsidRPr="006D7274" w:rsidTr="0099373A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-0,8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-3,1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-3,4</w:t>
            </w:r>
          </w:p>
        </w:tc>
      </w:tr>
      <w:tr w:rsidR="0099373A" w:rsidRPr="006D7274" w:rsidTr="0099373A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-3,3</w:t>
            </w:r>
          </w:p>
        </w:tc>
      </w:tr>
      <w:tr w:rsidR="0099373A" w:rsidRPr="006D7274" w:rsidTr="0099373A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-7,4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-9,2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-3,5</w:t>
            </w:r>
          </w:p>
        </w:tc>
      </w:tr>
      <w:tr w:rsidR="0099373A" w:rsidRPr="006D7274" w:rsidTr="0099373A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398592" behindDoc="0" locked="0" layoutInCell="1" allowOverlap="1" wp14:anchorId="7B684ADC" wp14:editId="6B0CD82C">
                  <wp:simplePos x="0" y="0"/>
                  <wp:positionH relativeFrom="column">
                    <wp:posOffset>23072</wp:posOffset>
                  </wp:positionH>
                  <wp:positionV relativeFrom="paragraph">
                    <wp:posOffset>472228</wp:posOffset>
                  </wp:positionV>
                  <wp:extent cx="504000" cy="50400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Transport i gospodarka</w:t>
            </w:r>
            <w:r w:rsidRPr="006D727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A710AC">
              <w:rPr>
                <w:rFonts w:ascii="Fira Sans" w:hAnsi="Fira Sans"/>
                <w:b/>
                <w:sz w:val="14"/>
                <w:szCs w:val="14"/>
              </w:rPr>
              <w:t>magazynowa</w:t>
            </w:r>
            <w:r w:rsidRPr="006D7274">
              <w:rPr>
                <w:rFonts w:ascii="Fira Sans" w:hAnsi="Fira Sans"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-6,1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0,6</w:t>
            </w:r>
          </w:p>
        </w:tc>
      </w:tr>
      <w:tr w:rsidR="0099373A" w:rsidRPr="006D7274" w:rsidTr="0099373A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7,7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0,6</w:t>
            </w:r>
          </w:p>
        </w:tc>
      </w:tr>
      <w:tr w:rsidR="0099373A" w:rsidRPr="006D7274" w:rsidTr="0099373A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11,5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1,1</w:t>
            </w:r>
          </w:p>
        </w:tc>
      </w:tr>
      <w:tr w:rsidR="0099373A" w:rsidRPr="006D7274" w:rsidTr="0099373A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-5,5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-13,3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0,1</w:t>
            </w:r>
          </w:p>
        </w:tc>
      </w:tr>
      <w:tr w:rsidR="0099373A" w:rsidRPr="006D7274" w:rsidTr="0099373A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399616" behindDoc="0" locked="0" layoutInCell="1" allowOverlap="1" wp14:anchorId="66CE12BB" wp14:editId="0AB18E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383730</wp:posOffset>
                  </wp:positionV>
                  <wp:extent cx="612000" cy="61200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Zakwaterowanie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i gastronomia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12,9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-2,8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3,0</w:t>
            </w:r>
          </w:p>
        </w:tc>
      </w:tr>
      <w:tr w:rsidR="0099373A" w:rsidRPr="006D7274" w:rsidTr="0099373A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-5,6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-9,1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3,0</w:t>
            </w:r>
          </w:p>
        </w:tc>
      </w:tr>
      <w:tr w:rsidR="0099373A" w:rsidRPr="006D7274" w:rsidTr="0099373A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9,0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1,3</w:t>
            </w:r>
          </w:p>
        </w:tc>
      </w:tr>
      <w:tr w:rsidR="0099373A" w:rsidRPr="006D7274" w:rsidTr="0099373A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16,0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-13,2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-20,7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4,7</w:t>
            </w:r>
          </w:p>
        </w:tc>
      </w:tr>
      <w:tr w:rsidR="0099373A" w:rsidRPr="006D7274" w:rsidTr="0099373A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400640" behindDoc="0" locked="0" layoutInCell="1" allowOverlap="1" wp14:anchorId="58BFA2B7" wp14:editId="4AD21D52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400050</wp:posOffset>
                  </wp:positionV>
                  <wp:extent cx="594000" cy="59400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Informacja 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16,0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17,4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16,1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19,9</w:t>
            </w:r>
          </w:p>
        </w:tc>
      </w:tr>
      <w:tr w:rsidR="0099373A" w:rsidRPr="006D7274" w:rsidTr="0099373A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16,8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19,0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16,8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19,9</w:t>
            </w:r>
          </w:p>
        </w:tc>
      </w:tr>
      <w:tr w:rsidR="0099373A" w:rsidRPr="006D7274" w:rsidTr="0099373A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29,6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26,4</w:t>
            </w:r>
          </w:p>
        </w:tc>
      </w:tr>
      <w:tr w:rsidR="0099373A" w:rsidRPr="006D7274" w:rsidTr="0099373A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2,7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13,4</w:t>
            </w:r>
          </w:p>
        </w:tc>
      </w:tr>
      <w:tr w:rsidR="0099373A" w:rsidRPr="006D7274" w:rsidTr="0099373A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401664" behindDoc="0" locked="0" layoutInCell="1" allowOverlap="1" wp14:anchorId="79BBC0A1" wp14:editId="32D9EBA2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wyrównany sezonowo (SA)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</w:tr>
      <w:tr w:rsidR="0099373A" w:rsidRPr="006D7274" w:rsidTr="0099373A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27,7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23,6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22,6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29,3</w:t>
            </w:r>
          </w:p>
        </w:tc>
      </w:tr>
      <w:tr w:rsidR="0099373A" w:rsidRPr="006D7274" w:rsidTr="0099373A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41,4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37,2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38,7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34,6</w:t>
            </w:r>
          </w:p>
        </w:tc>
      </w:tr>
      <w:tr w:rsidR="0099373A" w:rsidRPr="006D7274" w:rsidTr="0099373A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99373A" w:rsidRPr="006D7274" w:rsidRDefault="0099373A" w:rsidP="0099373A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</w:tcPr>
          <w:p w:rsidR="0099373A" w:rsidRPr="00445A7C" w:rsidRDefault="0099373A" w:rsidP="0099373A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proofErr w:type="gramStart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</w:t>
            </w:r>
            <w:proofErr w:type="gramEnd"/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13,9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99373A" w:rsidRPr="0099373A" w:rsidRDefault="0099373A" w:rsidP="0099373A">
            <w:pPr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99373A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6,4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99373A" w:rsidRDefault="0099373A" w:rsidP="0099373A">
            <w:pPr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>
              <w:rPr>
                <w:rFonts w:ascii="Fira Sans" w:hAnsi="Fira Sans" w:cs="Calibri"/>
                <w:color w:val="000000"/>
                <w:sz w:val="14"/>
                <w:szCs w:val="14"/>
              </w:rPr>
              <w:t>23,9</w:t>
            </w:r>
          </w:p>
        </w:tc>
      </w:tr>
    </w:tbl>
    <w:p w:rsidR="00A4707B" w:rsidRPr="00001C5B" w:rsidRDefault="00A4707B" w:rsidP="00A4707B">
      <w:pPr>
        <w:spacing w:line="259" w:lineRule="auto"/>
        <w:rPr>
          <w:rFonts w:ascii="Fira Sans" w:hAnsi="Fira Sans"/>
          <w:sz w:val="18"/>
        </w:rPr>
        <w:sectPr w:rsidR="00A4707B" w:rsidRPr="00001C5B" w:rsidSect="001448A7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>
        <w:rPr>
          <w:rFonts w:ascii="Fira Sans" w:hAnsi="Fira Sans"/>
          <w:sz w:val="18"/>
        </w:rPr>
        <w:br w:type="page"/>
      </w: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4"/>
        <w:gridCol w:w="3823"/>
      </w:tblGrid>
      <w:tr w:rsidR="00AB6D25" w:rsidRPr="00067783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7C4564" w:rsidRDefault="00A37DDD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Dyrektor </w:t>
            </w:r>
            <w:r w:rsidR="001E2D5D" w:rsidRPr="007C4564">
              <w:rPr>
                <w:rFonts w:ascii="Fira Sans" w:hAnsi="Fira Sans" w:cs="Arial"/>
                <w:b/>
                <w:color w:val="000000" w:themeColor="text1"/>
                <w:sz w:val="20"/>
              </w:rPr>
              <w:t>Mirosław Błażej</w:t>
            </w:r>
          </w:p>
          <w:p w:rsidR="00AB6D25" w:rsidRPr="007C4564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 w:rsidR="003D0E7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608 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37</w:t>
            </w:r>
            <w:r w:rsidR="00317BE2">
              <w:rPr>
                <w:rFonts w:ascii="Fira Sans" w:hAnsi="Fira Sans" w:cs="Arial"/>
                <w:color w:val="000000" w:themeColor="text1"/>
                <w:sz w:val="20"/>
              </w:rPr>
              <w:t xml:space="preserve"> 7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</w:t>
            </w:r>
          </w:p>
          <w:p w:rsidR="001951DA" w:rsidRPr="002C7D24" w:rsidRDefault="001951DA" w:rsidP="007C4564">
            <w:pPr>
              <w:rPr>
                <w:lang w:val="it-IT"/>
              </w:rPr>
            </w:pPr>
          </w:p>
        </w:tc>
        <w:tc>
          <w:tcPr>
            <w:tcW w:w="3942" w:type="dxa"/>
          </w:tcPr>
          <w:p w:rsidR="00AB6D25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</w:t>
            </w:r>
            <w:proofErr w:type="gramStart"/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</w:t>
            </w:r>
            <w:proofErr w:type="gramEnd"/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 Prasowy Prezesa GUS</w:t>
            </w:r>
          </w:p>
          <w:p w:rsidR="00854334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B6D25" w:rsidRPr="006467C3" w:rsidRDefault="00317BE2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3635D0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317BE2" w:rsidRPr="00317BE2">
              <w:rPr>
                <w:rFonts w:ascii="Fira Sans" w:eastAsiaTheme="majorEastAsia" w:hAnsi="Fira Sans" w:cs="Arial"/>
                <w:color w:val="000000" w:themeColor="text1"/>
                <w:sz w:val="20"/>
                <w:szCs w:val="24"/>
              </w:rPr>
              <w:t>22 608 34 91, 22 608 38 04</w:t>
            </w:r>
          </w:p>
          <w:p w:rsidR="00521BC3" w:rsidRPr="003F2706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38" w:history="1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3F2706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proofErr w:type="gramStart"/>
            <w:r w:rsidRPr="00001C5B">
              <w:rPr>
                <w:rFonts w:ascii="Fira Sans" w:hAnsi="Fira Sans"/>
                <w:sz w:val="20"/>
              </w:rPr>
              <w:t>www</w:t>
            </w:r>
            <w:proofErr w:type="gramEnd"/>
            <w:r w:rsidRPr="00001C5B">
              <w:rPr>
                <w:rFonts w:ascii="Fira Sans" w:hAnsi="Fira Sans"/>
                <w:sz w:val="20"/>
              </w:rPr>
              <w:t>.</w:t>
            </w:r>
            <w:proofErr w:type="gramStart"/>
            <w:r w:rsidRPr="00001C5B">
              <w:rPr>
                <w:rFonts w:ascii="Fira Sans" w:hAnsi="Fira Sans"/>
                <w:sz w:val="20"/>
              </w:rPr>
              <w:t>stat</w:t>
            </w:r>
            <w:proofErr w:type="gramEnd"/>
            <w:r w:rsidRPr="00001C5B">
              <w:rPr>
                <w:rFonts w:ascii="Fira Sans" w:hAnsi="Fira Sans"/>
                <w:sz w:val="20"/>
              </w:rPr>
              <w:t>.</w:t>
            </w:r>
            <w:proofErr w:type="gramStart"/>
            <w:r w:rsidRPr="00001C5B">
              <w:rPr>
                <w:rFonts w:ascii="Fira Sans" w:hAnsi="Fira Sans"/>
                <w:sz w:val="20"/>
              </w:rPr>
              <w:t>gov</w:t>
            </w:r>
            <w:proofErr w:type="gramEnd"/>
            <w:r w:rsidRPr="00001C5B">
              <w:rPr>
                <w:rFonts w:ascii="Fira Sans" w:hAnsi="Fira Sans"/>
                <w:sz w:val="20"/>
              </w:rPr>
              <w:t>.</w:t>
            </w:r>
            <w:proofErr w:type="gramStart"/>
            <w:r w:rsidRPr="00001C5B">
              <w:rPr>
                <w:rFonts w:ascii="Fira Sans" w:hAnsi="Fira Sans"/>
                <w:sz w:val="20"/>
              </w:rPr>
              <w:t>pl</w:t>
            </w:r>
            <w:proofErr w:type="gramEnd"/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D1587E" wp14:editId="7A3C7FE9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3B4814" id="Łącznik prosty 2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EDCBD" id="Łącznik prosty 2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319" w:rsidRPr="00123319" w:rsidRDefault="00123319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5.95pt;margin-top:444.7pt;width:426.55pt;height:49.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" strokecolor="white [3212]">
                <v:textbox>
                  <w:txbxContent>
                    <w:p w:rsidR="00123319" w:rsidRPr="00123319" w:rsidRDefault="00123319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AB6D25" w:rsidRPr="00C75CAD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A53132" w:rsidRPr="004C7599" w:rsidRDefault="00830019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4" w:history="1">
                              <w:r w:rsidR="00CC75D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 przetwórstwie przemysłowym, budownictwie, handlu i usługach 2000 – 2020</w:t>
                              </w:r>
                            </w:hyperlink>
                            <w:r w:rsidR="00A53132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2E71B6" w:rsidRDefault="00A53132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 w:rsidR="00C244B6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1951DA" w:rsidRPr="00C75CAD" w:rsidRDefault="00830019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5" w:history="1">
                              <w:r w:rsidR="001951DA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Infografika </w:t>
                              </w:r>
                              <w:r w:rsidR="00A53132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–</w:t>
                              </w:r>
                              <w:r w:rsidR="001951DA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Koniunktura gospodarcza w Polsce</w:t>
                              </w:r>
                            </w:hyperlink>
                            <w:r w:rsidR="001951DA" w:rsidRPr="00C75CAD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A53132" w:rsidRPr="00805B46" w:rsidRDefault="00830019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6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C75CAD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AB6D25" w:rsidRPr="00805B46" w:rsidRDefault="00830019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7" w:history="1">
                              <w:r w:rsidR="00AB6D25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Dziedzinowa Baza Wiedzy </w:t>
                              </w:r>
                              <w:r w:rsidR="001951DA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A53132" w:rsidRPr="00805B46" w:rsidRDefault="00830019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8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C75CAD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AB6D25" w:rsidRPr="00C75CAD" w:rsidRDefault="00830019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49" w:history="1">
                              <w:r w:rsidR="00FB762F" w:rsidRPr="00C75CAD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AB6D25" w:rsidRPr="00505A92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29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AB6D25" w:rsidRPr="00C75CAD" w:rsidRDefault="00AB6D25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A53132" w:rsidRPr="004C7599" w:rsidRDefault="003F6351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1" w:history="1">
                        <w:r w:rsidR="00CC75D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 przetwórstwie przemysłowym, budownictwie, handlu i usługach 2000 – 2020</w:t>
                        </w:r>
                      </w:hyperlink>
                      <w:r w:rsidR="00A53132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2E71B6" w:rsidRDefault="00A53132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 w:rsidR="00C244B6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1951DA" w:rsidRPr="00C75CAD" w:rsidRDefault="003F6351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2" w:history="1"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Infografika </w:t>
                        </w:r>
                        <w:r w:rsidR="00A53132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–</w:t>
                        </w:r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Koniunktura gospodarcza w Polsce</w:t>
                        </w:r>
                      </w:hyperlink>
                      <w:r w:rsidR="001951DA" w:rsidRPr="00C75CAD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A53132" w:rsidRPr="00805B46" w:rsidRDefault="003F6351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3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C75CAD" w:rsidRDefault="00AB6D25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AB6D25" w:rsidRPr="00805B46" w:rsidRDefault="003F6351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4" w:history="1">
                        <w:r w:rsidR="00AB6D25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Dziedzinowa Baza Wiedzy </w:t>
                        </w:r>
                        <w:r w:rsidR="001951DA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A53132" w:rsidRPr="00805B46" w:rsidRDefault="003F6351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5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C75CAD" w:rsidRDefault="00AB6D25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AB6D25" w:rsidRPr="00C75CAD" w:rsidRDefault="003F6351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r:id="rId56" w:history="1">
                        <w:r w:rsidR="00FB762F" w:rsidRPr="00C75CAD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AB6D25" w:rsidRPr="00505A92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5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019" w:rsidRDefault="00830019" w:rsidP="000662E2">
      <w:pPr>
        <w:spacing w:after="0" w:line="240" w:lineRule="auto"/>
      </w:pPr>
      <w:r>
        <w:separator/>
      </w:r>
    </w:p>
  </w:endnote>
  <w:endnote w:type="continuationSeparator" w:id="0">
    <w:p w:rsidR="00830019" w:rsidRDefault="0083001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A4707B" w:rsidRPr="00B7359B" w:rsidRDefault="00A4707B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F2342A">
          <w:rPr>
            <w:rFonts w:ascii="Fira Sans" w:hAnsi="Fira Sans"/>
            <w:noProof/>
            <w:sz w:val="19"/>
            <w:szCs w:val="19"/>
          </w:rPr>
          <w:t>5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A4707B" w:rsidRPr="002B1A65" w:rsidRDefault="00A4707B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F2342A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019" w:rsidRDefault="00830019" w:rsidP="000662E2">
      <w:pPr>
        <w:spacing w:after="0" w:line="240" w:lineRule="auto"/>
      </w:pPr>
      <w:r>
        <w:separator/>
      </w:r>
    </w:p>
  </w:footnote>
  <w:footnote w:type="continuationSeparator" w:id="0">
    <w:p w:rsidR="00830019" w:rsidRDefault="00830019" w:rsidP="000662E2">
      <w:pPr>
        <w:spacing w:after="0" w:line="240" w:lineRule="auto"/>
      </w:pPr>
      <w:r>
        <w:continuationSeparator/>
      </w:r>
    </w:p>
  </w:footnote>
  <w:footnote w:id="1">
    <w:p w:rsidR="00C81874" w:rsidRDefault="00C818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50846" w:rsidRPr="0060140B">
        <w:rPr>
          <w:rFonts w:ascii="Fira Sans" w:hAnsi="Fira Sans"/>
          <w:sz w:val="16"/>
          <w:szCs w:val="16"/>
        </w:rPr>
        <w:t>Przedsiębiorcy udzielali odpowiedzi</w:t>
      </w:r>
      <w:r w:rsidRPr="0060140B">
        <w:rPr>
          <w:rFonts w:ascii="Fira Sans" w:hAnsi="Fira Sans"/>
          <w:sz w:val="16"/>
          <w:szCs w:val="16"/>
        </w:rPr>
        <w:t xml:space="preserve"> w </w:t>
      </w:r>
      <w:r w:rsidR="0060140B" w:rsidRPr="0060140B">
        <w:rPr>
          <w:rFonts w:ascii="Fira Sans" w:hAnsi="Fira Sans"/>
          <w:sz w:val="16"/>
          <w:szCs w:val="16"/>
        </w:rPr>
        <w:t xml:space="preserve">okresie od 1 </w:t>
      </w:r>
      <w:r w:rsidR="0060140B">
        <w:rPr>
          <w:rFonts w:ascii="Fira Sans" w:hAnsi="Fira Sans"/>
          <w:sz w:val="16"/>
          <w:szCs w:val="16"/>
        </w:rPr>
        <w:t>do 10</w:t>
      </w:r>
      <w:r w:rsidR="00C50846">
        <w:rPr>
          <w:rFonts w:ascii="Fira Sans" w:hAnsi="Fira Sans"/>
          <w:sz w:val="16"/>
          <w:szCs w:val="16"/>
        </w:rPr>
        <w:t xml:space="preserve"> marca br</w:t>
      </w:r>
      <w:r w:rsidRPr="00C81874">
        <w:rPr>
          <w:rFonts w:ascii="Fira Sans" w:hAnsi="Fira Sans"/>
          <w:sz w:val="16"/>
          <w:szCs w:val="16"/>
        </w:rPr>
        <w:t>.</w:t>
      </w:r>
      <w:r>
        <w:t xml:space="preserve"> </w:t>
      </w:r>
    </w:p>
  </w:footnote>
  <w:footnote w:id="2">
    <w:p w:rsidR="004F030C" w:rsidRDefault="004F030C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4F030C">
        <w:rPr>
          <w:rFonts w:ascii="Fira Sans" w:hAnsi="Fira Sans"/>
          <w:sz w:val="16"/>
          <w:szCs w:val="16"/>
        </w:rPr>
        <w:t xml:space="preserve">Szereg </w:t>
      </w:r>
      <w:proofErr w:type="spellStart"/>
      <w:r w:rsidRPr="004F030C">
        <w:rPr>
          <w:rFonts w:ascii="Fira Sans" w:hAnsi="Fira Sans"/>
          <w:sz w:val="16"/>
          <w:szCs w:val="16"/>
        </w:rPr>
        <w:t>niesezonowy</w:t>
      </w:r>
      <w:proofErr w:type="spellEnd"/>
      <w:r w:rsidRPr="004F030C">
        <w:rPr>
          <w:rFonts w:ascii="Fira Sans" w:hAnsi="Fira Sans"/>
          <w:sz w:val="16"/>
          <w:szCs w:val="16"/>
        </w:rPr>
        <w:t xml:space="preserve">, nie wymaga wyrównania sezonowego. Dane </w:t>
      </w:r>
      <w:r>
        <w:rPr>
          <w:rFonts w:ascii="Fira Sans" w:hAnsi="Fira Sans"/>
          <w:sz w:val="16"/>
          <w:szCs w:val="16"/>
        </w:rPr>
        <w:t>niewyrównane sezonowo</w:t>
      </w:r>
      <w:r w:rsidRPr="004F030C">
        <w:rPr>
          <w:rFonts w:ascii="Fira Sans" w:hAnsi="Fira Sans"/>
          <w:sz w:val="16"/>
          <w:szCs w:val="16"/>
        </w:rPr>
        <w:t xml:space="preserve"> mogą być analizowane i interpretowane w sposób analogiczny jak dane wyrównane.</w:t>
      </w:r>
    </w:p>
  </w:footnote>
  <w:footnote w:id="3">
    <w:p w:rsidR="0099373A" w:rsidRDefault="0099373A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4F030C">
        <w:rPr>
          <w:rFonts w:ascii="Fira Sans" w:hAnsi="Fira Sans"/>
          <w:sz w:val="16"/>
          <w:szCs w:val="16"/>
        </w:rPr>
        <w:t xml:space="preserve">Szereg </w:t>
      </w:r>
      <w:proofErr w:type="spellStart"/>
      <w:r w:rsidRPr="004F030C">
        <w:rPr>
          <w:rFonts w:ascii="Fira Sans" w:hAnsi="Fira Sans"/>
          <w:sz w:val="16"/>
          <w:szCs w:val="16"/>
        </w:rPr>
        <w:t>niesezonowy</w:t>
      </w:r>
      <w:proofErr w:type="spellEnd"/>
      <w:r w:rsidRPr="004F030C">
        <w:rPr>
          <w:rFonts w:ascii="Fira Sans" w:hAnsi="Fira Sans"/>
          <w:sz w:val="16"/>
          <w:szCs w:val="16"/>
        </w:rPr>
        <w:t>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7B" w:rsidRDefault="00A4707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EF430E" wp14:editId="0FEC4B0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13543C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A4707B" w:rsidRDefault="00A470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7B" w:rsidRDefault="00A4707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07F8D4" wp14:editId="07E1C55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4707B" w:rsidRPr="000201D2" w:rsidRDefault="00A4707B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07F8D4" id="Schemat blokowy: opóźnienie 6" o:spid="_x0000_s103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A4707B" w:rsidRPr="000201D2" w:rsidRDefault="00A4707B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B5B8844" wp14:editId="0187A2B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528315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B7A5D29" wp14:editId="3054D273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707B" w:rsidRDefault="00A4707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11A61F0" wp14:editId="2C2C1E10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707B" w:rsidRPr="000201D2" w:rsidRDefault="00C5084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20.03</w:t>
                          </w:r>
                          <w:r w:rsidR="00A4707B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</w:t>
                          </w:r>
                          <w:r w:rsidR="00A4707B"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 xml:space="preserve">2020 </w:t>
                          </w:r>
                          <w:proofErr w:type="gramStart"/>
                          <w:r w:rsidR="00A4707B"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r</w:t>
                          </w:r>
                          <w:proofErr w:type="gramEnd"/>
                          <w:r w:rsidR="00A4707B"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1A61F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A4707B" w:rsidRPr="000201D2" w:rsidRDefault="00C5084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20.03</w:t>
                    </w:r>
                    <w:r w:rsidR="00A4707B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  <w:r w:rsidR="00A4707B"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2020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4" type="#_x0000_t75" style="width:122.4pt;height:126.7pt;visibility:visible;mso-wrap-style:square" o:bullet="t">
        <v:imagedata r:id="rId1" o:title=""/>
      </v:shape>
    </w:pict>
  </w:numPicBullet>
  <w:numPicBullet w:numPicBulletId="1">
    <w:pict>
      <v:shape id="_x0000_i1225" type="#_x0000_t75" style="width:123.85pt;height:126.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C5B"/>
    <w:rsid w:val="00003437"/>
    <w:rsid w:val="0000366F"/>
    <w:rsid w:val="00003C12"/>
    <w:rsid w:val="00004611"/>
    <w:rsid w:val="00004825"/>
    <w:rsid w:val="00005CE7"/>
    <w:rsid w:val="0000709F"/>
    <w:rsid w:val="000108B8"/>
    <w:rsid w:val="00011A11"/>
    <w:rsid w:val="00011C7D"/>
    <w:rsid w:val="000152F5"/>
    <w:rsid w:val="00016D37"/>
    <w:rsid w:val="000201D2"/>
    <w:rsid w:val="00022730"/>
    <w:rsid w:val="000259F3"/>
    <w:rsid w:val="000332B3"/>
    <w:rsid w:val="00034B19"/>
    <w:rsid w:val="000366E9"/>
    <w:rsid w:val="0004582E"/>
    <w:rsid w:val="0004594F"/>
    <w:rsid w:val="00051931"/>
    <w:rsid w:val="0005206C"/>
    <w:rsid w:val="000534A5"/>
    <w:rsid w:val="00057B5C"/>
    <w:rsid w:val="00057BCF"/>
    <w:rsid w:val="00057CA1"/>
    <w:rsid w:val="00061635"/>
    <w:rsid w:val="00062C3F"/>
    <w:rsid w:val="000662E2"/>
    <w:rsid w:val="00066883"/>
    <w:rsid w:val="00067783"/>
    <w:rsid w:val="00070360"/>
    <w:rsid w:val="00074600"/>
    <w:rsid w:val="00075359"/>
    <w:rsid w:val="00076C1A"/>
    <w:rsid w:val="00076EB8"/>
    <w:rsid w:val="0008002D"/>
    <w:rsid w:val="000806F7"/>
    <w:rsid w:val="0008148B"/>
    <w:rsid w:val="00083125"/>
    <w:rsid w:val="000834E9"/>
    <w:rsid w:val="00087085"/>
    <w:rsid w:val="00090DEE"/>
    <w:rsid w:val="0009359E"/>
    <w:rsid w:val="0009439B"/>
    <w:rsid w:val="0009541F"/>
    <w:rsid w:val="00096BB4"/>
    <w:rsid w:val="000A0C17"/>
    <w:rsid w:val="000A17BF"/>
    <w:rsid w:val="000A388D"/>
    <w:rsid w:val="000A6754"/>
    <w:rsid w:val="000B0727"/>
    <w:rsid w:val="000B1421"/>
    <w:rsid w:val="000B24BC"/>
    <w:rsid w:val="000C135D"/>
    <w:rsid w:val="000C362F"/>
    <w:rsid w:val="000C411C"/>
    <w:rsid w:val="000C5ECF"/>
    <w:rsid w:val="000D1D43"/>
    <w:rsid w:val="000D225C"/>
    <w:rsid w:val="000E0918"/>
    <w:rsid w:val="000E7A70"/>
    <w:rsid w:val="000E7ED0"/>
    <w:rsid w:val="000F3461"/>
    <w:rsid w:val="000F42CD"/>
    <w:rsid w:val="000F4EBC"/>
    <w:rsid w:val="001005D5"/>
    <w:rsid w:val="001011C3"/>
    <w:rsid w:val="00101BB6"/>
    <w:rsid w:val="001027F5"/>
    <w:rsid w:val="00110D87"/>
    <w:rsid w:val="00110DEB"/>
    <w:rsid w:val="00112E06"/>
    <w:rsid w:val="00114DB9"/>
    <w:rsid w:val="00114E77"/>
    <w:rsid w:val="00114F89"/>
    <w:rsid w:val="0011518C"/>
    <w:rsid w:val="00116087"/>
    <w:rsid w:val="0011768E"/>
    <w:rsid w:val="00123319"/>
    <w:rsid w:val="001244A5"/>
    <w:rsid w:val="00130296"/>
    <w:rsid w:val="00133B51"/>
    <w:rsid w:val="00134852"/>
    <w:rsid w:val="00134F39"/>
    <w:rsid w:val="00140B51"/>
    <w:rsid w:val="00140DDC"/>
    <w:rsid w:val="001423B6"/>
    <w:rsid w:val="001448A7"/>
    <w:rsid w:val="00146621"/>
    <w:rsid w:val="001479AC"/>
    <w:rsid w:val="00150BC6"/>
    <w:rsid w:val="00151970"/>
    <w:rsid w:val="001523FD"/>
    <w:rsid w:val="00153ABA"/>
    <w:rsid w:val="001557B1"/>
    <w:rsid w:val="00155A33"/>
    <w:rsid w:val="00162325"/>
    <w:rsid w:val="00162D31"/>
    <w:rsid w:val="00162E45"/>
    <w:rsid w:val="00163E39"/>
    <w:rsid w:val="0016451D"/>
    <w:rsid w:val="00165E66"/>
    <w:rsid w:val="00171A1E"/>
    <w:rsid w:val="00172E2E"/>
    <w:rsid w:val="001762A6"/>
    <w:rsid w:val="0018029F"/>
    <w:rsid w:val="001831F9"/>
    <w:rsid w:val="001857EF"/>
    <w:rsid w:val="001863A0"/>
    <w:rsid w:val="001866DD"/>
    <w:rsid w:val="00186B0A"/>
    <w:rsid w:val="00187A01"/>
    <w:rsid w:val="00187E2B"/>
    <w:rsid w:val="00187EC6"/>
    <w:rsid w:val="00191207"/>
    <w:rsid w:val="00193BDE"/>
    <w:rsid w:val="001951DA"/>
    <w:rsid w:val="001A1B86"/>
    <w:rsid w:val="001A1D09"/>
    <w:rsid w:val="001A372A"/>
    <w:rsid w:val="001A42E2"/>
    <w:rsid w:val="001B10DC"/>
    <w:rsid w:val="001B24E0"/>
    <w:rsid w:val="001B48F9"/>
    <w:rsid w:val="001B56B5"/>
    <w:rsid w:val="001B64F3"/>
    <w:rsid w:val="001C0AF0"/>
    <w:rsid w:val="001C3269"/>
    <w:rsid w:val="001D1DB4"/>
    <w:rsid w:val="001D3DDB"/>
    <w:rsid w:val="001D5205"/>
    <w:rsid w:val="001D5947"/>
    <w:rsid w:val="001E14AC"/>
    <w:rsid w:val="001E155C"/>
    <w:rsid w:val="001E2D5D"/>
    <w:rsid w:val="001E668B"/>
    <w:rsid w:val="001F0737"/>
    <w:rsid w:val="001F0E57"/>
    <w:rsid w:val="001F135A"/>
    <w:rsid w:val="001F1BE1"/>
    <w:rsid w:val="002053BC"/>
    <w:rsid w:val="00205BC2"/>
    <w:rsid w:val="00207ED8"/>
    <w:rsid w:val="002105E1"/>
    <w:rsid w:val="002112C0"/>
    <w:rsid w:val="002140F5"/>
    <w:rsid w:val="00216024"/>
    <w:rsid w:val="002213DC"/>
    <w:rsid w:val="00223D5A"/>
    <w:rsid w:val="002248CD"/>
    <w:rsid w:val="00224BF7"/>
    <w:rsid w:val="00224FBD"/>
    <w:rsid w:val="00236160"/>
    <w:rsid w:val="0023628A"/>
    <w:rsid w:val="00236D7C"/>
    <w:rsid w:val="0023792A"/>
    <w:rsid w:val="002476AC"/>
    <w:rsid w:val="002514D2"/>
    <w:rsid w:val="00252628"/>
    <w:rsid w:val="00256BF2"/>
    <w:rsid w:val="002574F9"/>
    <w:rsid w:val="00263742"/>
    <w:rsid w:val="00266F8B"/>
    <w:rsid w:val="00273293"/>
    <w:rsid w:val="00276811"/>
    <w:rsid w:val="0027719C"/>
    <w:rsid w:val="00281218"/>
    <w:rsid w:val="00282699"/>
    <w:rsid w:val="00285D04"/>
    <w:rsid w:val="002914E4"/>
    <w:rsid w:val="0029253E"/>
    <w:rsid w:val="002926DF"/>
    <w:rsid w:val="00293563"/>
    <w:rsid w:val="002946A4"/>
    <w:rsid w:val="00296697"/>
    <w:rsid w:val="002A3C8F"/>
    <w:rsid w:val="002A48F7"/>
    <w:rsid w:val="002B0472"/>
    <w:rsid w:val="002B1A65"/>
    <w:rsid w:val="002B5972"/>
    <w:rsid w:val="002B6B12"/>
    <w:rsid w:val="002B76F0"/>
    <w:rsid w:val="002C01DB"/>
    <w:rsid w:val="002C22D7"/>
    <w:rsid w:val="002C39DC"/>
    <w:rsid w:val="002C4FF0"/>
    <w:rsid w:val="002C7D24"/>
    <w:rsid w:val="002D07AD"/>
    <w:rsid w:val="002D3F81"/>
    <w:rsid w:val="002D5776"/>
    <w:rsid w:val="002D5A7F"/>
    <w:rsid w:val="002E6140"/>
    <w:rsid w:val="002E6985"/>
    <w:rsid w:val="002E71B6"/>
    <w:rsid w:val="002F14FA"/>
    <w:rsid w:val="002F2B58"/>
    <w:rsid w:val="002F4D66"/>
    <w:rsid w:val="002F4E60"/>
    <w:rsid w:val="002F77C8"/>
    <w:rsid w:val="00301633"/>
    <w:rsid w:val="00303D35"/>
    <w:rsid w:val="003041CB"/>
    <w:rsid w:val="00304F22"/>
    <w:rsid w:val="003065C9"/>
    <w:rsid w:val="00306C7C"/>
    <w:rsid w:val="00310C8E"/>
    <w:rsid w:val="00311059"/>
    <w:rsid w:val="003156B1"/>
    <w:rsid w:val="00317BE2"/>
    <w:rsid w:val="00321A79"/>
    <w:rsid w:val="00322D35"/>
    <w:rsid w:val="00322EDD"/>
    <w:rsid w:val="00323111"/>
    <w:rsid w:val="003239A4"/>
    <w:rsid w:val="003313BA"/>
    <w:rsid w:val="00332320"/>
    <w:rsid w:val="00335366"/>
    <w:rsid w:val="003407E4"/>
    <w:rsid w:val="00346D76"/>
    <w:rsid w:val="0034734A"/>
    <w:rsid w:val="00347A0E"/>
    <w:rsid w:val="00347D72"/>
    <w:rsid w:val="00351097"/>
    <w:rsid w:val="003538AF"/>
    <w:rsid w:val="00354A53"/>
    <w:rsid w:val="00357F62"/>
    <w:rsid w:val="0036049A"/>
    <w:rsid w:val="003635D0"/>
    <w:rsid w:val="00365A7C"/>
    <w:rsid w:val="0036698B"/>
    <w:rsid w:val="00367237"/>
    <w:rsid w:val="0036763D"/>
    <w:rsid w:val="003703DC"/>
    <w:rsid w:val="0037077F"/>
    <w:rsid w:val="00371234"/>
    <w:rsid w:val="0037141A"/>
    <w:rsid w:val="00373882"/>
    <w:rsid w:val="00374CAC"/>
    <w:rsid w:val="003754E6"/>
    <w:rsid w:val="003860FF"/>
    <w:rsid w:val="003904F8"/>
    <w:rsid w:val="00391BE8"/>
    <w:rsid w:val="003951EE"/>
    <w:rsid w:val="00395702"/>
    <w:rsid w:val="00396904"/>
    <w:rsid w:val="003972AF"/>
    <w:rsid w:val="00397D18"/>
    <w:rsid w:val="003A0ABA"/>
    <w:rsid w:val="003A1B36"/>
    <w:rsid w:val="003A271E"/>
    <w:rsid w:val="003A2905"/>
    <w:rsid w:val="003A2CF1"/>
    <w:rsid w:val="003A2DFB"/>
    <w:rsid w:val="003A42AD"/>
    <w:rsid w:val="003A48C2"/>
    <w:rsid w:val="003A5036"/>
    <w:rsid w:val="003B1FED"/>
    <w:rsid w:val="003B5B72"/>
    <w:rsid w:val="003C0845"/>
    <w:rsid w:val="003C4464"/>
    <w:rsid w:val="003C4528"/>
    <w:rsid w:val="003C59E0"/>
    <w:rsid w:val="003C6C8D"/>
    <w:rsid w:val="003D0E7E"/>
    <w:rsid w:val="003D2D75"/>
    <w:rsid w:val="003D2F16"/>
    <w:rsid w:val="003D4F95"/>
    <w:rsid w:val="003D5EA6"/>
    <w:rsid w:val="003D5F42"/>
    <w:rsid w:val="003D60A9"/>
    <w:rsid w:val="003E10D7"/>
    <w:rsid w:val="003E1635"/>
    <w:rsid w:val="003E170B"/>
    <w:rsid w:val="003E21F4"/>
    <w:rsid w:val="003E781B"/>
    <w:rsid w:val="003F2706"/>
    <w:rsid w:val="003F4C97"/>
    <w:rsid w:val="003F6351"/>
    <w:rsid w:val="003F7FE6"/>
    <w:rsid w:val="004002B7"/>
    <w:rsid w:val="0040344F"/>
    <w:rsid w:val="00403C6B"/>
    <w:rsid w:val="004040CC"/>
    <w:rsid w:val="0040435C"/>
    <w:rsid w:val="00406880"/>
    <w:rsid w:val="004118D1"/>
    <w:rsid w:val="004159FA"/>
    <w:rsid w:val="0042323E"/>
    <w:rsid w:val="004232C1"/>
    <w:rsid w:val="00423D86"/>
    <w:rsid w:val="0042406F"/>
    <w:rsid w:val="0042446D"/>
    <w:rsid w:val="00427BF8"/>
    <w:rsid w:val="00431C02"/>
    <w:rsid w:val="00432D84"/>
    <w:rsid w:val="00432E3F"/>
    <w:rsid w:val="004335CF"/>
    <w:rsid w:val="004366B1"/>
    <w:rsid w:val="00437395"/>
    <w:rsid w:val="00445047"/>
    <w:rsid w:val="00445683"/>
    <w:rsid w:val="00445A7C"/>
    <w:rsid w:val="0044644A"/>
    <w:rsid w:val="0045269C"/>
    <w:rsid w:val="00454346"/>
    <w:rsid w:val="004546ED"/>
    <w:rsid w:val="00454A5C"/>
    <w:rsid w:val="004553E8"/>
    <w:rsid w:val="00457611"/>
    <w:rsid w:val="00461C43"/>
    <w:rsid w:val="00461CA9"/>
    <w:rsid w:val="00463E39"/>
    <w:rsid w:val="004657FC"/>
    <w:rsid w:val="004662CE"/>
    <w:rsid w:val="00470A70"/>
    <w:rsid w:val="004733F6"/>
    <w:rsid w:val="00473463"/>
    <w:rsid w:val="00474E69"/>
    <w:rsid w:val="0048008C"/>
    <w:rsid w:val="00482BBE"/>
    <w:rsid w:val="00482FAD"/>
    <w:rsid w:val="004853D3"/>
    <w:rsid w:val="0048583B"/>
    <w:rsid w:val="00493E27"/>
    <w:rsid w:val="0049621B"/>
    <w:rsid w:val="004A569A"/>
    <w:rsid w:val="004A592F"/>
    <w:rsid w:val="004A6CC2"/>
    <w:rsid w:val="004B059E"/>
    <w:rsid w:val="004B0752"/>
    <w:rsid w:val="004B1FEA"/>
    <w:rsid w:val="004B5159"/>
    <w:rsid w:val="004B5966"/>
    <w:rsid w:val="004B60DB"/>
    <w:rsid w:val="004B7384"/>
    <w:rsid w:val="004C0840"/>
    <w:rsid w:val="004C0E8B"/>
    <w:rsid w:val="004C1176"/>
    <w:rsid w:val="004C1895"/>
    <w:rsid w:val="004C21B2"/>
    <w:rsid w:val="004C3763"/>
    <w:rsid w:val="004C5A76"/>
    <w:rsid w:val="004C5EFD"/>
    <w:rsid w:val="004C6D40"/>
    <w:rsid w:val="004C7599"/>
    <w:rsid w:val="004D211A"/>
    <w:rsid w:val="004D30A4"/>
    <w:rsid w:val="004D4BCB"/>
    <w:rsid w:val="004D4E95"/>
    <w:rsid w:val="004E070B"/>
    <w:rsid w:val="004E1B1E"/>
    <w:rsid w:val="004E6AB5"/>
    <w:rsid w:val="004E7068"/>
    <w:rsid w:val="004E7DEA"/>
    <w:rsid w:val="004F030C"/>
    <w:rsid w:val="004F03D7"/>
    <w:rsid w:val="004F096D"/>
    <w:rsid w:val="004F0C3C"/>
    <w:rsid w:val="004F2AEE"/>
    <w:rsid w:val="004F4B2E"/>
    <w:rsid w:val="004F63FC"/>
    <w:rsid w:val="0050144E"/>
    <w:rsid w:val="0050225F"/>
    <w:rsid w:val="00505A92"/>
    <w:rsid w:val="00506FD7"/>
    <w:rsid w:val="00511BFC"/>
    <w:rsid w:val="00512936"/>
    <w:rsid w:val="005203F1"/>
    <w:rsid w:val="00521BC3"/>
    <w:rsid w:val="00526B0F"/>
    <w:rsid w:val="00527E03"/>
    <w:rsid w:val="00530791"/>
    <w:rsid w:val="00530B2D"/>
    <w:rsid w:val="00532B4D"/>
    <w:rsid w:val="00541AC7"/>
    <w:rsid w:val="0054251F"/>
    <w:rsid w:val="005436D8"/>
    <w:rsid w:val="00546045"/>
    <w:rsid w:val="005462FF"/>
    <w:rsid w:val="005471BB"/>
    <w:rsid w:val="005520D8"/>
    <w:rsid w:val="00556CF1"/>
    <w:rsid w:val="00557D23"/>
    <w:rsid w:val="00560493"/>
    <w:rsid w:val="00562D3D"/>
    <w:rsid w:val="005762A7"/>
    <w:rsid w:val="0057767A"/>
    <w:rsid w:val="00582408"/>
    <w:rsid w:val="005828BF"/>
    <w:rsid w:val="0058585A"/>
    <w:rsid w:val="005864BA"/>
    <w:rsid w:val="005916D7"/>
    <w:rsid w:val="005958A9"/>
    <w:rsid w:val="005A1C1A"/>
    <w:rsid w:val="005A698C"/>
    <w:rsid w:val="005A6F50"/>
    <w:rsid w:val="005B11DA"/>
    <w:rsid w:val="005B2433"/>
    <w:rsid w:val="005B44E2"/>
    <w:rsid w:val="005B5280"/>
    <w:rsid w:val="005C4F00"/>
    <w:rsid w:val="005D77FB"/>
    <w:rsid w:val="005D7C1F"/>
    <w:rsid w:val="005E0799"/>
    <w:rsid w:val="005E14A3"/>
    <w:rsid w:val="005E2CB6"/>
    <w:rsid w:val="005E4ABD"/>
    <w:rsid w:val="005E52C4"/>
    <w:rsid w:val="005E5E39"/>
    <w:rsid w:val="005F0DD0"/>
    <w:rsid w:val="005F4FE0"/>
    <w:rsid w:val="005F5A80"/>
    <w:rsid w:val="005F6DFA"/>
    <w:rsid w:val="00601033"/>
    <w:rsid w:val="0060140B"/>
    <w:rsid w:val="00602D9A"/>
    <w:rsid w:val="006044FF"/>
    <w:rsid w:val="00605F33"/>
    <w:rsid w:val="00606660"/>
    <w:rsid w:val="00607CC5"/>
    <w:rsid w:val="00611E75"/>
    <w:rsid w:val="0061219D"/>
    <w:rsid w:val="006140C6"/>
    <w:rsid w:val="00617632"/>
    <w:rsid w:val="006218D3"/>
    <w:rsid w:val="00623AEC"/>
    <w:rsid w:val="00632056"/>
    <w:rsid w:val="00633014"/>
    <w:rsid w:val="00633B23"/>
    <w:rsid w:val="0063437B"/>
    <w:rsid w:val="0063555F"/>
    <w:rsid w:val="0063792B"/>
    <w:rsid w:val="00640163"/>
    <w:rsid w:val="00640F41"/>
    <w:rsid w:val="00641278"/>
    <w:rsid w:val="006467C3"/>
    <w:rsid w:val="006516CF"/>
    <w:rsid w:val="00652FE9"/>
    <w:rsid w:val="0065356C"/>
    <w:rsid w:val="00655B16"/>
    <w:rsid w:val="006604C6"/>
    <w:rsid w:val="00661D83"/>
    <w:rsid w:val="006650CE"/>
    <w:rsid w:val="006667DB"/>
    <w:rsid w:val="00666FE6"/>
    <w:rsid w:val="006673CA"/>
    <w:rsid w:val="00667C4F"/>
    <w:rsid w:val="006715A8"/>
    <w:rsid w:val="00676B47"/>
    <w:rsid w:val="00683277"/>
    <w:rsid w:val="00690BEE"/>
    <w:rsid w:val="00692138"/>
    <w:rsid w:val="00692ADC"/>
    <w:rsid w:val="006932A5"/>
    <w:rsid w:val="00694612"/>
    <w:rsid w:val="00694FD9"/>
    <w:rsid w:val="00695688"/>
    <w:rsid w:val="00695D66"/>
    <w:rsid w:val="006966AD"/>
    <w:rsid w:val="006A41E2"/>
    <w:rsid w:val="006B05FA"/>
    <w:rsid w:val="006B0BA2"/>
    <w:rsid w:val="006B0E9E"/>
    <w:rsid w:val="006B2D75"/>
    <w:rsid w:val="006B3239"/>
    <w:rsid w:val="006B3857"/>
    <w:rsid w:val="006B5AE4"/>
    <w:rsid w:val="006D4054"/>
    <w:rsid w:val="006D4318"/>
    <w:rsid w:val="006D6347"/>
    <w:rsid w:val="006D7274"/>
    <w:rsid w:val="006E02EC"/>
    <w:rsid w:val="006E1123"/>
    <w:rsid w:val="006E4BB4"/>
    <w:rsid w:val="006E7789"/>
    <w:rsid w:val="006F57E5"/>
    <w:rsid w:val="00702737"/>
    <w:rsid w:val="00706806"/>
    <w:rsid w:val="00711297"/>
    <w:rsid w:val="00711571"/>
    <w:rsid w:val="007205CE"/>
    <w:rsid w:val="007211B1"/>
    <w:rsid w:val="0072164A"/>
    <w:rsid w:val="00726B70"/>
    <w:rsid w:val="00730184"/>
    <w:rsid w:val="00732809"/>
    <w:rsid w:val="0073602C"/>
    <w:rsid w:val="00737ADD"/>
    <w:rsid w:val="00743C22"/>
    <w:rsid w:val="00743F79"/>
    <w:rsid w:val="00745912"/>
    <w:rsid w:val="00745E5B"/>
    <w:rsid w:val="00746187"/>
    <w:rsid w:val="00752B07"/>
    <w:rsid w:val="00754106"/>
    <w:rsid w:val="00754C63"/>
    <w:rsid w:val="00760E3A"/>
    <w:rsid w:val="007615BC"/>
    <w:rsid w:val="007623ED"/>
    <w:rsid w:val="00762403"/>
    <w:rsid w:val="0076254F"/>
    <w:rsid w:val="007700E4"/>
    <w:rsid w:val="0077196D"/>
    <w:rsid w:val="00773E86"/>
    <w:rsid w:val="00774C6B"/>
    <w:rsid w:val="007801F5"/>
    <w:rsid w:val="00783CA4"/>
    <w:rsid w:val="007842FB"/>
    <w:rsid w:val="00786124"/>
    <w:rsid w:val="00791FC6"/>
    <w:rsid w:val="00792ACE"/>
    <w:rsid w:val="0079514B"/>
    <w:rsid w:val="007962F7"/>
    <w:rsid w:val="00797A85"/>
    <w:rsid w:val="007A2DC1"/>
    <w:rsid w:val="007A3C6F"/>
    <w:rsid w:val="007A7C0E"/>
    <w:rsid w:val="007B1B50"/>
    <w:rsid w:val="007B5805"/>
    <w:rsid w:val="007B7014"/>
    <w:rsid w:val="007C10D9"/>
    <w:rsid w:val="007C14FB"/>
    <w:rsid w:val="007C366B"/>
    <w:rsid w:val="007C3926"/>
    <w:rsid w:val="007C4564"/>
    <w:rsid w:val="007D2B8D"/>
    <w:rsid w:val="007D3319"/>
    <w:rsid w:val="007D335D"/>
    <w:rsid w:val="007D5ACA"/>
    <w:rsid w:val="007E1B65"/>
    <w:rsid w:val="007E2821"/>
    <w:rsid w:val="007E3301"/>
    <w:rsid w:val="007E3314"/>
    <w:rsid w:val="007E4B03"/>
    <w:rsid w:val="007E6B4A"/>
    <w:rsid w:val="007F324B"/>
    <w:rsid w:val="007F3482"/>
    <w:rsid w:val="007F5697"/>
    <w:rsid w:val="0080476C"/>
    <w:rsid w:val="00804892"/>
    <w:rsid w:val="0080553C"/>
    <w:rsid w:val="00805B46"/>
    <w:rsid w:val="008106B9"/>
    <w:rsid w:val="0081118B"/>
    <w:rsid w:val="00815179"/>
    <w:rsid w:val="00821DAE"/>
    <w:rsid w:val="00822513"/>
    <w:rsid w:val="00822948"/>
    <w:rsid w:val="00825DC2"/>
    <w:rsid w:val="008278E4"/>
    <w:rsid w:val="00827A31"/>
    <w:rsid w:val="00830019"/>
    <w:rsid w:val="008325FD"/>
    <w:rsid w:val="00834AD3"/>
    <w:rsid w:val="00834C1D"/>
    <w:rsid w:val="0083594E"/>
    <w:rsid w:val="00835F27"/>
    <w:rsid w:val="00836FF9"/>
    <w:rsid w:val="00843222"/>
    <w:rsid w:val="00843795"/>
    <w:rsid w:val="008468C4"/>
    <w:rsid w:val="00846BFF"/>
    <w:rsid w:val="00847F0F"/>
    <w:rsid w:val="0085032D"/>
    <w:rsid w:val="00852448"/>
    <w:rsid w:val="00854334"/>
    <w:rsid w:val="008672E8"/>
    <w:rsid w:val="0087165C"/>
    <w:rsid w:val="00871AEC"/>
    <w:rsid w:val="00872B57"/>
    <w:rsid w:val="00875D1F"/>
    <w:rsid w:val="008779D7"/>
    <w:rsid w:val="00877A02"/>
    <w:rsid w:val="00880870"/>
    <w:rsid w:val="0088188F"/>
    <w:rsid w:val="0088258A"/>
    <w:rsid w:val="00883AA9"/>
    <w:rsid w:val="00884717"/>
    <w:rsid w:val="00886332"/>
    <w:rsid w:val="00886696"/>
    <w:rsid w:val="008A076C"/>
    <w:rsid w:val="008A26D9"/>
    <w:rsid w:val="008A781A"/>
    <w:rsid w:val="008B1EC9"/>
    <w:rsid w:val="008B6C73"/>
    <w:rsid w:val="008C0242"/>
    <w:rsid w:val="008C569E"/>
    <w:rsid w:val="008D361F"/>
    <w:rsid w:val="008E0426"/>
    <w:rsid w:val="008E3158"/>
    <w:rsid w:val="008E3FD2"/>
    <w:rsid w:val="008E6509"/>
    <w:rsid w:val="008E6907"/>
    <w:rsid w:val="008E6D40"/>
    <w:rsid w:val="008E750B"/>
    <w:rsid w:val="008E7B86"/>
    <w:rsid w:val="008F3638"/>
    <w:rsid w:val="008F41AD"/>
    <w:rsid w:val="008F423C"/>
    <w:rsid w:val="008F5350"/>
    <w:rsid w:val="008F6CB7"/>
    <w:rsid w:val="008F6F31"/>
    <w:rsid w:val="008F74DF"/>
    <w:rsid w:val="008F7D95"/>
    <w:rsid w:val="00900CCE"/>
    <w:rsid w:val="00902896"/>
    <w:rsid w:val="00903E15"/>
    <w:rsid w:val="00903EC3"/>
    <w:rsid w:val="009046CB"/>
    <w:rsid w:val="009104D1"/>
    <w:rsid w:val="00910C4C"/>
    <w:rsid w:val="009127BA"/>
    <w:rsid w:val="00913383"/>
    <w:rsid w:val="0091509B"/>
    <w:rsid w:val="00917D43"/>
    <w:rsid w:val="009205C5"/>
    <w:rsid w:val="00920B7D"/>
    <w:rsid w:val="009227A6"/>
    <w:rsid w:val="0092366F"/>
    <w:rsid w:val="009269E1"/>
    <w:rsid w:val="00926CD9"/>
    <w:rsid w:val="0092753D"/>
    <w:rsid w:val="00933EC1"/>
    <w:rsid w:val="0094021A"/>
    <w:rsid w:val="009411B3"/>
    <w:rsid w:val="00941C5E"/>
    <w:rsid w:val="00941CF0"/>
    <w:rsid w:val="00943F43"/>
    <w:rsid w:val="009530DB"/>
    <w:rsid w:val="00953676"/>
    <w:rsid w:val="009602FC"/>
    <w:rsid w:val="00961A8B"/>
    <w:rsid w:val="009647C9"/>
    <w:rsid w:val="00964B83"/>
    <w:rsid w:val="00967649"/>
    <w:rsid w:val="00967F99"/>
    <w:rsid w:val="009705EE"/>
    <w:rsid w:val="00977927"/>
    <w:rsid w:val="0098135C"/>
    <w:rsid w:val="0098156A"/>
    <w:rsid w:val="00981685"/>
    <w:rsid w:val="009837C5"/>
    <w:rsid w:val="00984351"/>
    <w:rsid w:val="00984361"/>
    <w:rsid w:val="0098537F"/>
    <w:rsid w:val="00985CAD"/>
    <w:rsid w:val="009921EB"/>
    <w:rsid w:val="0099373A"/>
    <w:rsid w:val="00996693"/>
    <w:rsid w:val="009A24B0"/>
    <w:rsid w:val="009A40B0"/>
    <w:rsid w:val="009B068E"/>
    <w:rsid w:val="009B4CC8"/>
    <w:rsid w:val="009B5808"/>
    <w:rsid w:val="009C0165"/>
    <w:rsid w:val="009C1335"/>
    <w:rsid w:val="009C1AB2"/>
    <w:rsid w:val="009C22CC"/>
    <w:rsid w:val="009C368B"/>
    <w:rsid w:val="009C55CE"/>
    <w:rsid w:val="009C5DCB"/>
    <w:rsid w:val="009C7251"/>
    <w:rsid w:val="009D03BD"/>
    <w:rsid w:val="009D0E86"/>
    <w:rsid w:val="009D3868"/>
    <w:rsid w:val="009D48BF"/>
    <w:rsid w:val="009E1846"/>
    <w:rsid w:val="009E1D0F"/>
    <w:rsid w:val="009E2E91"/>
    <w:rsid w:val="009E5AE7"/>
    <w:rsid w:val="009E708E"/>
    <w:rsid w:val="009E7C25"/>
    <w:rsid w:val="009F34DA"/>
    <w:rsid w:val="009F46AA"/>
    <w:rsid w:val="009F62B9"/>
    <w:rsid w:val="009F66B2"/>
    <w:rsid w:val="009F7BAC"/>
    <w:rsid w:val="00A0402E"/>
    <w:rsid w:val="00A051F6"/>
    <w:rsid w:val="00A068AA"/>
    <w:rsid w:val="00A06BD8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321E4"/>
    <w:rsid w:val="00A33F4A"/>
    <w:rsid w:val="00A365F4"/>
    <w:rsid w:val="00A36BA6"/>
    <w:rsid w:val="00A36EB7"/>
    <w:rsid w:val="00A37DDD"/>
    <w:rsid w:val="00A4019F"/>
    <w:rsid w:val="00A422C5"/>
    <w:rsid w:val="00A44AB4"/>
    <w:rsid w:val="00A458C8"/>
    <w:rsid w:val="00A4707B"/>
    <w:rsid w:val="00A47D80"/>
    <w:rsid w:val="00A521CD"/>
    <w:rsid w:val="00A53132"/>
    <w:rsid w:val="00A563F2"/>
    <w:rsid w:val="00A566E8"/>
    <w:rsid w:val="00A57A69"/>
    <w:rsid w:val="00A62657"/>
    <w:rsid w:val="00A643BB"/>
    <w:rsid w:val="00A66A57"/>
    <w:rsid w:val="00A66C2E"/>
    <w:rsid w:val="00A66EAC"/>
    <w:rsid w:val="00A67A65"/>
    <w:rsid w:val="00A70B9B"/>
    <w:rsid w:val="00A710AC"/>
    <w:rsid w:val="00A72F76"/>
    <w:rsid w:val="00A73ABE"/>
    <w:rsid w:val="00A74B25"/>
    <w:rsid w:val="00A758C8"/>
    <w:rsid w:val="00A852B4"/>
    <w:rsid w:val="00A86A42"/>
    <w:rsid w:val="00A86ECC"/>
    <w:rsid w:val="00A86FCC"/>
    <w:rsid w:val="00A94A12"/>
    <w:rsid w:val="00A96559"/>
    <w:rsid w:val="00AA34FD"/>
    <w:rsid w:val="00AA6722"/>
    <w:rsid w:val="00AA6CF1"/>
    <w:rsid w:val="00AA710D"/>
    <w:rsid w:val="00AB5850"/>
    <w:rsid w:val="00AB6D25"/>
    <w:rsid w:val="00AB6D9B"/>
    <w:rsid w:val="00AC2BAC"/>
    <w:rsid w:val="00AC3527"/>
    <w:rsid w:val="00AC4CDB"/>
    <w:rsid w:val="00AC619B"/>
    <w:rsid w:val="00AC7777"/>
    <w:rsid w:val="00AD699B"/>
    <w:rsid w:val="00AD7219"/>
    <w:rsid w:val="00AE14B1"/>
    <w:rsid w:val="00AE269F"/>
    <w:rsid w:val="00AE2D4B"/>
    <w:rsid w:val="00AE4F99"/>
    <w:rsid w:val="00AE62E6"/>
    <w:rsid w:val="00AF2781"/>
    <w:rsid w:val="00AF4F89"/>
    <w:rsid w:val="00B14952"/>
    <w:rsid w:val="00B23D69"/>
    <w:rsid w:val="00B24A8B"/>
    <w:rsid w:val="00B25B97"/>
    <w:rsid w:val="00B3064B"/>
    <w:rsid w:val="00B31E5A"/>
    <w:rsid w:val="00B35F4F"/>
    <w:rsid w:val="00B366F3"/>
    <w:rsid w:val="00B36FEF"/>
    <w:rsid w:val="00B41A2C"/>
    <w:rsid w:val="00B44F0A"/>
    <w:rsid w:val="00B50344"/>
    <w:rsid w:val="00B511F2"/>
    <w:rsid w:val="00B51E9F"/>
    <w:rsid w:val="00B52573"/>
    <w:rsid w:val="00B53BF2"/>
    <w:rsid w:val="00B560E4"/>
    <w:rsid w:val="00B56BFB"/>
    <w:rsid w:val="00B60A9B"/>
    <w:rsid w:val="00B60C8B"/>
    <w:rsid w:val="00B60CAA"/>
    <w:rsid w:val="00B60EB4"/>
    <w:rsid w:val="00B653AB"/>
    <w:rsid w:val="00B653BB"/>
    <w:rsid w:val="00B65F9E"/>
    <w:rsid w:val="00B66B19"/>
    <w:rsid w:val="00B7359B"/>
    <w:rsid w:val="00B76EA1"/>
    <w:rsid w:val="00B86633"/>
    <w:rsid w:val="00B8712B"/>
    <w:rsid w:val="00B879D2"/>
    <w:rsid w:val="00B9073E"/>
    <w:rsid w:val="00B914E9"/>
    <w:rsid w:val="00B956EE"/>
    <w:rsid w:val="00BA0245"/>
    <w:rsid w:val="00BA2BA1"/>
    <w:rsid w:val="00BA437D"/>
    <w:rsid w:val="00BB127F"/>
    <w:rsid w:val="00BB595D"/>
    <w:rsid w:val="00BC3B6A"/>
    <w:rsid w:val="00BC512B"/>
    <w:rsid w:val="00BD26FA"/>
    <w:rsid w:val="00BD3265"/>
    <w:rsid w:val="00BD4E33"/>
    <w:rsid w:val="00BE0358"/>
    <w:rsid w:val="00BE6128"/>
    <w:rsid w:val="00BE6E57"/>
    <w:rsid w:val="00BF1A32"/>
    <w:rsid w:val="00BF21DD"/>
    <w:rsid w:val="00C030DE"/>
    <w:rsid w:val="00C04116"/>
    <w:rsid w:val="00C06507"/>
    <w:rsid w:val="00C078DC"/>
    <w:rsid w:val="00C10316"/>
    <w:rsid w:val="00C17BB9"/>
    <w:rsid w:val="00C22105"/>
    <w:rsid w:val="00C22830"/>
    <w:rsid w:val="00C244B6"/>
    <w:rsid w:val="00C2702E"/>
    <w:rsid w:val="00C3244F"/>
    <w:rsid w:val="00C33455"/>
    <w:rsid w:val="00C33ADA"/>
    <w:rsid w:val="00C3598D"/>
    <w:rsid w:val="00C375F7"/>
    <w:rsid w:val="00C40053"/>
    <w:rsid w:val="00C40571"/>
    <w:rsid w:val="00C40D4F"/>
    <w:rsid w:val="00C41277"/>
    <w:rsid w:val="00C4751D"/>
    <w:rsid w:val="00C50846"/>
    <w:rsid w:val="00C5085F"/>
    <w:rsid w:val="00C537C3"/>
    <w:rsid w:val="00C548B8"/>
    <w:rsid w:val="00C549B0"/>
    <w:rsid w:val="00C5561A"/>
    <w:rsid w:val="00C60C4B"/>
    <w:rsid w:val="00C6328E"/>
    <w:rsid w:val="00C64A37"/>
    <w:rsid w:val="00C6574D"/>
    <w:rsid w:val="00C6605B"/>
    <w:rsid w:val="00C7158E"/>
    <w:rsid w:val="00C7250B"/>
    <w:rsid w:val="00C7346B"/>
    <w:rsid w:val="00C75437"/>
    <w:rsid w:val="00C75940"/>
    <w:rsid w:val="00C75CAD"/>
    <w:rsid w:val="00C77C0E"/>
    <w:rsid w:val="00C81874"/>
    <w:rsid w:val="00C8318C"/>
    <w:rsid w:val="00C85214"/>
    <w:rsid w:val="00C91687"/>
    <w:rsid w:val="00C924A8"/>
    <w:rsid w:val="00C93EB3"/>
    <w:rsid w:val="00C945FE"/>
    <w:rsid w:val="00C96FAA"/>
    <w:rsid w:val="00C97A04"/>
    <w:rsid w:val="00C97E85"/>
    <w:rsid w:val="00CA107B"/>
    <w:rsid w:val="00CA484D"/>
    <w:rsid w:val="00CB5688"/>
    <w:rsid w:val="00CB61AE"/>
    <w:rsid w:val="00CB77D4"/>
    <w:rsid w:val="00CB7B94"/>
    <w:rsid w:val="00CC4D5F"/>
    <w:rsid w:val="00CC4F14"/>
    <w:rsid w:val="00CC739E"/>
    <w:rsid w:val="00CC75D9"/>
    <w:rsid w:val="00CC7916"/>
    <w:rsid w:val="00CD58B7"/>
    <w:rsid w:val="00CD6B7E"/>
    <w:rsid w:val="00CE06F1"/>
    <w:rsid w:val="00CE5DEE"/>
    <w:rsid w:val="00CE738C"/>
    <w:rsid w:val="00CF0700"/>
    <w:rsid w:val="00CF3244"/>
    <w:rsid w:val="00CF4099"/>
    <w:rsid w:val="00CF43A6"/>
    <w:rsid w:val="00CF4CC7"/>
    <w:rsid w:val="00D05C62"/>
    <w:rsid w:val="00D07944"/>
    <w:rsid w:val="00D144D4"/>
    <w:rsid w:val="00D20D4B"/>
    <w:rsid w:val="00D23A75"/>
    <w:rsid w:val="00D261A2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5C50"/>
    <w:rsid w:val="00D46DAF"/>
    <w:rsid w:val="00D475CA"/>
    <w:rsid w:val="00D50F65"/>
    <w:rsid w:val="00D527B6"/>
    <w:rsid w:val="00D608CF"/>
    <w:rsid w:val="00D616D2"/>
    <w:rsid w:val="00D635A9"/>
    <w:rsid w:val="00D63B5F"/>
    <w:rsid w:val="00D64C6A"/>
    <w:rsid w:val="00D7099F"/>
    <w:rsid w:val="00D70EF7"/>
    <w:rsid w:val="00D715DF"/>
    <w:rsid w:val="00D738D3"/>
    <w:rsid w:val="00D742B6"/>
    <w:rsid w:val="00D74A5A"/>
    <w:rsid w:val="00D76E82"/>
    <w:rsid w:val="00D77205"/>
    <w:rsid w:val="00D816EE"/>
    <w:rsid w:val="00D8397C"/>
    <w:rsid w:val="00D862ED"/>
    <w:rsid w:val="00D90208"/>
    <w:rsid w:val="00D94657"/>
    <w:rsid w:val="00D94EED"/>
    <w:rsid w:val="00D96026"/>
    <w:rsid w:val="00D9643D"/>
    <w:rsid w:val="00D96619"/>
    <w:rsid w:val="00D97655"/>
    <w:rsid w:val="00DA0110"/>
    <w:rsid w:val="00DA0179"/>
    <w:rsid w:val="00DA42BA"/>
    <w:rsid w:val="00DA5470"/>
    <w:rsid w:val="00DA6411"/>
    <w:rsid w:val="00DA70D1"/>
    <w:rsid w:val="00DB0097"/>
    <w:rsid w:val="00DB147A"/>
    <w:rsid w:val="00DB1B7A"/>
    <w:rsid w:val="00DC0293"/>
    <w:rsid w:val="00DC10F1"/>
    <w:rsid w:val="00DC25CD"/>
    <w:rsid w:val="00DC58EC"/>
    <w:rsid w:val="00DC6708"/>
    <w:rsid w:val="00DC6F18"/>
    <w:rsid w:val="00DD4D9D"/>
    <w:rsid w:val="00DD54A4"/>
    <w:rsid w:val="00DD6C42"/>
    <w:rsid w:val="00DE0352"/>
    <w:rsid w:val="00DE1DF4"/>
    <w:rsid w:val="00DE2DE3"/>
    <w:rsid w:val="00DE6052"/>
    <w:rsid w:val="00DF3B68"/>
    <w:rsid w:val="00DF440B"/>
    <w:rsid w:val="00DF7F4C"/>
    <w:rsid w:val="00E00298"/>
    <w:rsid w:val="00E011CF"/>
    <w:rsid w:val="00E01436"/>
    <w:rsid w:val="00E027B2"/>
    <w:rsid w:val="00E045BD"/>
    <w:rsid w:val="00E04B4A"/>
    <w:rsid w:val="00E0664E"/>
    <w:rsid w:val="00E06DD1"/>
    <w:rsid w:val="00E10FCD"/>
    <w:rsid w:val="00E11FFC"/>
    <w:rsid w:val="00E144E4"/>
    <w:rsid w:val="00E16D71"/>
    <w:rsid w:val="00E17B77"/>
    <w:rsid w:val="00E21369"/>
    <w:rsid w:val="00E26998"/>
    <w:rsid w:val="00E26D20"/>
    <w:rsid w:val="00E30AAF"/>
    <w:rsid w:val="00E31714"/>
    <w:rsid w:val="00E318F3"/>
    <w:rsid w:val="00E31B99"/>
    <w:rsid w:val="00E32061"/>
    <w:rsid w:val="00E3508C"/>
    <w:rsid w:val="00E36AD5"/>
    <w:rsid w:val="00E36B28"/>
    <w:rsid w:val="00E42FF9"/>
    <w:rsid w:val="00E454B8"/>
    <w:rsid w:val="00E4714C"/>
    <w:rsid w:val="00E5190C"/>
    <w:rsid w:val="00E51AEB"/>
    <w:rsid w:val="00E522A7"/>
    <w:rsid w:val="00E53A0C"/>
    <w:rsid w:val="00E54452"/>
    <w:rsid w:val="00E55979"/>
    <w:rsid w:val="00E664C5"/>
    <w:rsid w:val="00E671A2"/>
    <w:rsid w:val="00E7165D"/>
    <w:rsid w:val="00E7180B"/>
    <w:rsid w:val="00E71CE1"/>
    <w:rsid w:val="00E72C42"/>
    <w:rsid w:val="00E74945"/>
    <w:rsid w:val="00E74B3C"/>
    <w:rsid w:val="00E75ADD"/>
    <w:rsid w:val="00E76D26"/>
    <w:rsid w:val="00E77CC5"/>
    <w:rsid w:val="00E861B7"/>
    <w:rsid w:val="00E914B3"/>
    <w:rsid w:val="00E95726"/>
    <w:rsid w:val="00EA0278"/>
    <w:rsid w:val="00EA0D97"/>
    <w:rsid w:val="00EA1D9A"/>
    <w:rsid w:val="00EA45BA"/>
    <w:rsid w:val="00EA56C9"/>
    <w:rsid w:val="00EB1390"/>
    <w:rsid w:val="00EB2C71"/>
    <w:rsid w:val="00EB4340"/>
    <w:rsid w:val="00EB7FF2"/>
    <w:rsid w:val="00EC29E5"/>
    <w:rsid w:val="00EC41F8"/>
    <w:rsid w:val="00EC526F"/>
    <w:rsid w:val="00EC5695"/>
    <w:rsid w:val="00ED0A2A"/>
    <w:rsid w:val="00ED4E63"/>
    <w:rsid w:val="00ED55C0"/>
    <w:rsid w:val="00ED682B"/>
    <w:rsid w:val="00ED6FDF"/>
    <w:rsid w:val="00ED7F3A"/>
    <w:rsid w:val="00EE096A"/>
    <w:rsid w:val="00EE0F10"/>
    <w:rsid w:val="00EE4180"/>
    <w:rsid w:val="00EE41D5"/>
    <w:rsid w:val="00EF6153"/>
    <w:rsid w:val="00F00332"/>
    <w:rsid w:val="00F02201"/>
    <w:rsid w:val="00F030E1"/>
    <w:rsid w:val="00F037A4"/>
    <w:rsid w:val="00F0474B"/>
    <w:rsid w:val="00F070E2"/>
    <w:rsid w:val="00F0778D"/>
    <w:rsid w:val="00F07A6E"/>
    <w:rsid w:val="00F109B0"/>
    <w:rsid w:val="00F10EB2"/>
    <w:rsid w:val="00F1718D"/>
    <w:rsid w:val="00F2342A"/>
    <w:rsid w:val="00F27C8F"/>
    <w:rsid w:val="00F32749"/>
    <w:rsid w:val="00F37172"/>
    <w:rsid w:val="00F37483"/>
    <w:rsid w:val="00F37D5F"/>
    <w:rsid w:val="00F4061B"/>
    <w:rsid w:val="00F4477E"/>
    <w:rsid w:val="00F50BA2"/>
    <w:rsid w:val="00F601A3"/>
    <w:rsid w:val="00F67D8F"/>
    <w:rsid w:val="00F70A4C"/>
    <w:rsid w:val="00F71749"/>
    <w:rsid w:val="00F86024"/>
    <w:rsid w:val="00F8611A"/>
    <w:rsid w:val="00F865C6"/>
    <w:rsid w:val="00F86708"/>
    <w:rsid w:val="00F8700B"/>
    <w:rsid w:val="00F9161E"/>
    <w:rsid w:val="00F94BC4"/>
    <w:rsid w:val="00FA05E8"/>
    <w:rsid w:val="00FA2205"/>
    <w:rsid w:val="00FA2604"/>
    <w:rsid w:val="00FA3205"/>
    <w:rsid w:val="00FA3557"/>
    <w:rsid w:val="00FA5128"/>
    <w:rsid w:val="00FA6D8E"/>
    <w:rsid w:val="00FA733A"/>
    <w:rsid w:val="00FB42D4"/>
    <w:rsid w:val="00FB5906"/>
    <w:rsid w:val="00FB762F"/>
    <w:rsid w:val="00FC2AED"/>
    <w:rsid w:val="00FC4A0F"/>
    <w:rsid w:val="00FC50D1"/>
    <w:rsid w:val="00FC58C4"/>
    <w:rsid w:val="00FD0C73"/>
    <w:rsid w:val="00FD2D6B"/>
    <w:rsid w:val="00FD36B3"/>
    <w:rsid w:val="00FD3DD3"/>
    <w:rsid w:val="00FD4881"/>
    <w:rsid w:val="00FD4C00"/>
    <w:rsid w:val="00FD52C7"/>
    <w:rsid w:val="00FE1393"/>
    <w:rsid w:val="00FE2B04"/>
    <w:rsid w:val="00FE2DD1"/>
    <w:rsid w:val="00FE489B"/>
    <w:rsid w:val="00FF4611"/>
    <w:rsid w:val="00FF48A8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image" Target="media/image30.png"/><Relationship Id="rId21" Type="http://schemas.openxmlformats.org/officeDocument/2006/relationships/image" Target="media/image16.emf"/><Relationship Id="rId34" Type="http://schemas.openxmlformats.org/officeDocument/2006/relationships/header" Target="header1.xml"/><Relationship Id="rId42" Type="http://schemas.openxmlformats.org/officeDocument/2006/relationships/image" Target="media/image33.png"/><Relationship Id="rId47" Type="http://schemas.openxmlformats.org/officeDocument/2006/relationships/hyperlink" Target="http://swaid.stat.gov.pl/SitePagesDBW/KoniunkturaGospodarcza.aspx" TargetMode="External"/><Relationship Id="rId55" Type="http://schemas.openxmlformats.org/officeDocument/2006/relationships/hyperlink" Target="http://bdm.stat.gov.pl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footer" Target="footer2.xml"/><Relationship Id="rId40" Type="http://schemas.openxmlformats.org/officeDocument/2006/relationships/image" Target="media/image31.png"/><Relationship Id="rId45" Type="http://schemas.openxmlformats.org/officeDocument/2006/relationships/hyperlink" Target="http://stat.gov.pl/infografiki-widzety/infografiki/publikacja,38.html" TargetMode="External"/><Relationship Id="rId53" Type="http://schemas.openxmlformats.org/officeDocument/2006/relationships/hyperlink" Target="http://stat.gov.pl/obszary-tematyczne/koniunktura/koniunktura/badanie-koniunktury-gospodarczej-zeszyt-metodologiczny,5,9.html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emf"/><Relationship Id="rId22" Type="http://schemas.openxmlformats.org/officeDocument/2006/relationships/image" Target="media/image17.png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footer" Target="footer1.xml"/><Relationship Id="rId43" Type="http://schemas.openxmlformats.org/officeDocument/2006/relationships/image" Target="media/image34.png"/><Relationship Id="rId48" Type="http://schemas.openxmlformats.org/officeDocument/2006/relationships/hyperlink" Target="http://bdm.stat.gov.pl/" TargetMode="External"/><Relationship Id="rId56" Type="http://schemas.openxmlformats.org/officeDocument/2006/relationships/hyperlink" Target="http://stat.gov.pl/metainformacje/slownik-pojec/pojecia-stosowane-w-statystyce-publicznej/2076,pojecie.html" TargetMode="External"/><Relationship Id="rId8" Type="http://schemas.openxmlformats.org/officeDocument/2006/relationships/image" Target="media/image3.emf"/><Relationship Id="rId51" Type="http://schemas.openxmlformats.org/officeDocument/2006/relationships/hyperlink" Target="http://stat.gov.pl/obszary-tematyczne/koniunktura/koniunktura/publikacja,4.html" TargetMode="External"/><Relationship Id="rId3" Type="http://schemas.openxmlformats.org/officeDocument/2006/relationships/styles" Target="style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png"/><Relationship Id="rId33" Type="http://schemas.openxmlformats.org/officeDocument/2006/relationships/image" Target="media/image28.emf"/><Relationship Id="rId38" Type="http://schemas.openxmlformats.org/officeDocument/2006/relationships/hyperlink" Target="mailto:obslugaprasowa@stat.gov.pl" TargetMode="External"/><Relationship Id="rId46" Type="http://schemas.openxmlformats.org/officeDocument/2006/relationships/hyperlink" Target="http://stat.gov.pl/obszary-tematyczne/koniunktura/koniunktura/badanie-koniunktury-gospodarczej-zeszyt-metodologiczny,5,9.html" TargetMode="External"/><Relationship Id="rId59" Type="http://schemas.openxmlformats.org/officeDocument/2006/relationships/theme" Target="theme/theme1.xml"/><Relationship Id="rId20" Type="http://schemas.openxmlformats.org/officeDocument/2006/relationships/image" Target="media/image15.emf"/><Relationship Id="rId41" Type="http://schemas.openxmlformats.org/officeDocument/2006/relationships/image" Target="media/image32.png"/><Relationship Id="rId54" Type="http://schemas.openxmlformats.org/officeDocument/2006/relationships/hyperlink" Target="http://swaid.stat.gov.pl/SitePagesDBW/KoniunkturaGospodarcza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png"/><Relationship Id="rId36" Type="http://schemas.openxmlformats.org/officeDocument/2006/relationships/header" Target="header2.xml"/><Relationship Id="rId49" Type="http://schemas.openxmlformats.org/officeDocument/2006/relationships/hyperlink" Target="http://stat.gov.pl/metainformacje/slownik-pojec/pojecia-stosowane-w-statystyce-publicznej/2076,pojecie.html" TargetMode="External"/><Relationship Id="rId57" Type="http://schemas.openxmlformats.org/officeDocument/2006/relationships/header" Target="header3.xml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hyperlink" Target="http://stat.gov.pl/obszary-tematyczne/koniunktura/koniunktura/publikacja,4.html" TargetMode="External"/><Relationship Id="rId52" Type="http://schemas.openxmlformats.org/officeDocument/2006/relationships/hyperlink" Target="http://stat.gov.pl/infografiki-widzety/infografiki/publikacja,38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DC5C9-EFE0-40EC-A092-81171AF4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w przetwórstwie przemysłowym, budownictwie, handlu i usługach - marzec 2020 roku</dc:title>
  <dc:subject>Koniunktura w przetwórstwie przemysłowym, budownictwie, handlu i usługach - marzec 2020 roku</dc:subject>
  <dc:creator>Główny Urząd Statystyczny</dc:creator>
  <cp:keywords>przedsiębiorstwa; koniunktura gospodarcza; badanie koniunktury gospodarczej; wskaźnik ogólnego klimatu koniunktury; bariery działalności; wskaźnik syntetyczny</cp:keywords>
  <dc:description/>
  <cp:lastModifiedBy>Gaca Olga</cp:lastModifiedBy>
  <cp:revision>34</cp:revision>
  <cp:lastPrinted>2020-03-17T11:53:00Z</cp:lastPrinted>
  <dcterms:created xsi:type="dcterms:W3CDTF">2020-03-17T08:23:00Z</dcterms:created>
  <dcterms:modified xsi:type="dcterms:W3CDTF">2020-03-17T11:58:00Z</dcterms:modified>
  <cp:category>Koniunktura</cp:category>
</cp:coreProperties>
</file>