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CA624DE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r w:rsidRPr="00C11430">
        <w:rPr>
          <w:shd w:val="clear" w:color="auto" w:fill="FFFFFF"/>
        </w:rPr>
        <w:t xml:space="preserve">Wskaźniki cen produkcji </w:t>
      </w:r>
      <w:proofErr w:type="gramStart"/>
      <w:r w:rsidRPr="00C11430">
        <w:rPr>
          <w:shd w:val="clear" w:color="auto" w:fill="FFFFFF"/>
        </w:rPr>
        <w:t xml:space="preserve">budowlano-montażowej </w:t>
      </w:r>
      <w:r w:rsidR="0048353A">
        <w:rPr>
          <w:shd w:val="clear" w:color="auto" w:fill="FFFFFF"/>
        </w:rPr>
        <w:t xml:space="preserve">  </w:t>
      </w:r>
      <w:r w:rsidR="00C91C41">
        <w:rPr>
          <w:shd w:val="clear" w:color="auto" w:fill="FFFFFF"/>
        </w:rPr>
        <w:t xml:space="preserve"> </w:t>
      </w:r>
      <w:r w:rsidR="0048353A">
        <w:rPr>
          <w:shd w:val="clear" w:color="auto" w:fill="FFFFFF"/>
        </w:rPr>
        <w:t xml:space="preserve"> </w:t>
      </w:r>
      <w:r w:rsidRPr="00BA6634">
        <w:t>w</w:t>
      </w:r>
      <w:proofErr w:type="gramEnd"/>
      <w:r w:rsidR="008F75C2" w:rsidRPr="00BA6634">
        <w:t xml:space="preserve"> </w:t>
      </w:r>
      <w:r w:rsidR="00B7285D" w:rsidRPr="00BA6634">
        <w:t>lutym</w:t>
      </w:r>
      <w:r w:rsidRPr="00BA6634">
        <w:rPr>
          <w:shd w:val="clear" w:color="auto" w:fill="FFFFFF"/>
        </w:rPr>
        <w:t xml:space="preserve"> 20</w:t>
      </w:r>
      <w:r w:rsidR="001C6FFB" w:rsidRPr="00BA6634">
        <w:rPr>
          <w:shd w:val="clear" w:color="auto" w:fill="FFFFFF"/>
        </w:rPr>
        <w:t>20</w:t>
      </w:r>
      <w:r w:rsidRPr="00BA6634">
        <w:rPr>
          <w:shd w:val="clear" w:color="auto" w:fill="FFFFFF"/>
        </w:rPr>
        <w:t xml:space="preserve"> r.</w:t>
      </w:r>
    </w:p>
    <w:bookmarkEnd w:id="0"/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7F8D88FD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AB65010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F0E70" w:rsidRPr="007F0E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7F0E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F0E70" w:rsidRPr="007F0E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0348F6" w:rsidRPr="007F0E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82D95FE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proofErr w:type="gramStart"/>
                            <w:r w:rsidR="00C659E2">
                              <w:t xml:space="preserve">producentów  </w:t>
                            </w:r>
                            <w:r w:rsidR="00577FB6">
                              <w:t xml:space="preserve">  w</w:t>
                            </w:r>
                            <w:proofErr w:type="gramEnd"/>
                            <w:r w:rsidR="002B5719">
                              <w:t xml:space="preserve"> </w:t>
                            </w:r>
                            <w:r w:rsidR="00577FB6">
                              <w:t>b</w:t>
                            </w:r>
                            <w:r w:rsidR="002B5719">
                              <w:t xml:space="preserve">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</w:t>
                            </w:r>
                            <w:r w:rsidR="00577FB6">
                              <w:t>n</w:t>
                            </w:r>
                            <w:r w:rsidR="006F1680" w:rsidRPr="00135B7C">
                              <w:t>aniu z</w:t>
                            </w:r>
                            <w:r w:rsidR="00135B7C" w:rsidRPr="00135B7C">
                              <w:t xml:space="preserve"> lutym</w:t>
                            </w:r>
                            <w:r w:rsidR="006B3A3D" w:rsidRPr="00135B7C">
                              <w:t xml:space="preserve"> </w:t>
                            </w:r>
                            <w:r w:rsidR="00C549E4" w:rsidRPr="00135B7C">
                              <w:t>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7AB65010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F0E70" w:rsidRPr="007F0E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7F0E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F0E70" w:rsidRPr="007F0E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0348F6" w:rsidRPr="007F0E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82D95FE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proofErr w:type="gramStart"/>
                      <w:r w:rsidR="00C659E2">
                        <w:t xml:space="preserve">producentów  </w:t>
                      </w:r>
                      <w:r w:rsidR="00577FB6">
                        <w:t xml:space="preserve">  w</w:t>
                      </w:r>
                      <w:proofErr w:type="gramEnd"/>
                      <w:r w:rsidR="002B5719">
                        <w:t xml:space="preserve"> </w:t>
                      </w:r>
                      <w:r w:rsidR="00577FB6">
                        <w:t>b</w:t>
                      </w:r>
                      <w:r w:rsidR="002B5719">
                        <w:t xml:space="preserve">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</w:t>
                      </w:r>
                      <w:r w:rsidR="00577FB6">
                        <w:t>n</w:t>
                      </w:r>
                      <w:r w:rsidR="006F1680" w:rsidRPr="00135B7C">
                        <w:t>aniu z</w:t>
                      </w:r>
                      <w:r w:rsidR="00135B7C" w:rsidRPr="00135B7C">
                        <w:t xml:space="preserve"> lutym</w:t>
                      </w:r>
                      <w:r w:rsidR="006B3A3D" w:rsidRPr="00135B7C">
                        <w:t xml:space="preserve"> </w:t>
                      </w:r>
                      <w:r w:rsidR="00C549E4" w:rsidRPr="00135B7C">
                        <w:t>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proofErr w:type="gramStart"/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lutym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proofErr w:type="gramEnd"/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wzrosły o </w:t>
      </w:r>
      <w:r w:rsidR="00BA6634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577FB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 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e styczniem 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DD71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BA6634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DD710D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39A525EB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</w:t>
      </w:r>
      <w:proofErr w:type="gramStart"/>
      <w:r w:rsidRPr="00B334AE">
        <w:rPr>
          <w:shd w:val="clear" w:color="auto" w:fill="FFFFFF"/>
        </w:rPr>
        <w:t xml:space="preserve">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>anotowano</w:t>
      </w:r>
      <w:proofErr w:type="gramEnd"/>
      <w:r w:rsidRPr="009B7A1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1C1787">
        <w:rPr>
          <w:shd w:val="clear" w:color="auto" w:fill="FFFFFF"/>
        </w:rPr>
        <w:t xml:space="preserve"> oraz</w:t>
      </w:r>
      <w:r w:rsidR="00FB3726" w:rsidRPr="00AA2F7E">
        <w:rPr>
          <w:shd w:val="clear" w:color="auto" w:fill="FFFFFF"/>
        </w:rPr>
        <w:t xml:space="preserve"> </w:t>
      </w:r>
      <w:r w:rsidR="0010783E">
        <w:rPr>
          <w:shd w:val="clear" w:color="auto" w:fill="FFFFFF"/>
        </w:rPr>
        <w:t xml:space="preserve">   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9B7A1C">
        <w:rPr>
          <w:shd w:val="clear" w:color="auto" w:fill="FFFFFF"/>
        </w:rPr>
        <w:t>i</w:t>
      </w:r>
      <w:r w:rsidR="001C1787">
        <w:rPr>
          <w:shd w:val="clear" w:color="auto" w:fill="FFFFFF"/>
        </w:rPr>
        <w:t> </w:t>
      </w:r>
      <w:r w:rsidR="001C1787" w:rsidRPr="00EE44C3">
        <w:rPr>
          <w:shd w:val="clear" w:color="auto" w:fill="FFFFFF"/>
        </w:rPr>
        <w:t xml:space="preserve">wodnej </w:t>
      </w:r>
      <w:r w:rsidR="00FB3726" w:rsidRPr="00875B92">
        <w:rPr>
          <w:shd w:val="clear" w:color="auto" w:fill="FFFFFF"/>
        </w:rPr>
        <w:t>(</w:t>
      </w:r>
      <w:r w:rsidR="00DF17B7" w:rsidRPr="00875B92">
        <w:rPr>
          <w:shd w:val="clear" w:color="auto" w:fill="FFFFFF"/>
        </w:rPr>
        <w:t>p</w:t>
      </w:r>
      <w:r w:rsidR="00FB3726" w:rsidRPr="00875B92">
        <w:rPr>
          <w:shd w:val="clear" w:color="auto" w:fill="FFFFFF"/>
        </w:rPr>
        <w:t>o 0,</w:t>
      </w:r>
      <w:r w:rsidR="00875B92" w:rsidRPr="00875B92">
        <w:rPr>
          <w:shd w:val="clear" w:color="auto" w:fill="FFFFFF"/>
        </w:rPr>
        <w:t>3</w:t>
      </w:r>
      <w:r w:rsidR="00FB3726" w:rsidRPr="00875B92">
        <w:rPr>
          <w:shd w:val="clear" w:color="auto" w:fill="FFFFFF"/>
        </w:rPr>
        <w:t>%)</w:t>
      </w:r>
      <w:r w:rsidR="00036A05" w:rsidRPr="00875B92">
        <w:rPr>
          <w:shd w:val="clear" w:color="auto" w:fill="FFFFFF"/>
        </w:rPr>
        <w:t>.</w:t>
      </w:r>
      <w:r w:rsidR="00036A05">
        <w:rPr>
          <w:shd w:val="clear" w:color="auto" w:fill="FFFFFF"/>
        </w:rPr>
        <w:t xml:space="preserve"> Ceny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</w:t>
      </w:r>
      <w:r w:rsidR="00AC7562" w:rsidRPr="00956BE4">
        <w:rPr>
          <w:shd w:val="clear" w:color="auto" w:fill="FFFFFF"/>
        </w:rPr>
        <w:t xml:space="preserve">wzrosły </w:t>
      </w:r>
      <w:r w:rsidR="007D20B4" w:rsidRPr="00956BE4">
        <w:rPr>
          <w:shd w:val="clear" w:color="auto" w:fill="FFFFFF"/>
        </w:rPr>
        <w:t>(o 0,</w:t>
      </w:r>
      <w:r w:rsidR="00956BE4" w:rsidRPr="00956BE4">
        <w:rPr>
          <w:shd w:val="clear" w:color="auto" w:fill="FFFFFF"/>
        </w:rPr>
        <w:t>2</w:t>
      </w:r>
      <w:r w:rsidR="007D20B4" w:rsidRPr="00956BE4">
        <w:rPr>
          <w:shd w:val="clear" w:color="auto" w:fill="FFFFFF"/>
        </w:rPr>
        <w:t>%)</w:t>
      </w:r>
      <w:r w:rsidR="00322AEF" w:rsidRPr="00956BE4">
        <w:rPr>
          <w:shd w:val="clear" w:color="auto" w:fill="FFFFFF"/>
        </w:rPr>
        <w:t>.</w:t>
      </w:r>
    </w:p>
    <w:p w14:paraId="5C4C4BCD" w14:textId="1380EF2E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 </w:t>
      </w:r>
      <w:proofErr w:type="gramStart"/>
      <w:r w:rsidR="00535396" w:rsidRPr="00C87011">
        <w:rPr>
          <w:shd w:val="clear" w:color="auto" w:fill="FFFFFF"/>
        </w:rPr>
        <w:t>z</w:t>
      </w:r>
      <w:r w:rsidR="00135B7C" w:rsidRPr="00C87011">
        <w:rPr>
          <w:shd w:val="clear" w:color="auto" w:fill="FFFFFF"/>
        </w:rPr>
        <w:t xml:space="preserve"> </w:t>
      </w:r>
      <w:r w:rsidR="007C5579" w:rsidRPr="00C87011">
        <w:rPr>
          <w:shd w:val="clear" w:color="auto" w:fill="FFFFFF"/>
        </w:rPr>
        <w:t xml:space="preserve"> </w:t>
      </w:r>
      <w:r w:rsidR="00135B7C" w:rsidRPr="00C87011">
        <w:rPr>
          <w:shd w:val="clear" w:color="auto" w:fill="FFFFFF"/>
        </w:rPr>
        <w:t>lutym</w:t>
      </w:r>
      <w:proofErr w:type="gramEnd"/>
      <w:r w:rsidR="008A4E4E" w:rsidRPr="00C87011">
        <w:rPr>
          <w:shd w:val="clear" w:color="auto" w:fill="FFFFFF"/>
        </w:rPr>
        <w:t xml:space="preserve"> </w:t>
      </w:r>
      <w:r w:rsidR="00535396" w:rsidRPr="00C87011">
        <w:rPr>
          <w:shd w:val="clear" w:color="auto" w:fill="FFFFFF"/>
        </w:rPr>
        <w:t>201</w:t>
      </w:r>
      <w:r w:rsidR="007C5579" w:rsidRPr="00C87011">
        <w:rPr>
          <w:shd w:val="clear" w:color="auto" w:fill="FFFFFF"/>
        </w:rPr>
        <w:t>9</w:t>
      </w:r>
      <w:r w:rsidR="008A1520" w:rsidRPr="00C87011">
        <w:rPr>
          <w:shd w:val="clear" w:color="auto" w:fill="FFFFFF"/>
        </w:rPr>
        <w:t xml:space="preserve"> </w:t>
      </w:r>
      <w:r w:rsidR="00535396" w:rsidRPr="00C87011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C87011">
        <w:rPr>
          <w:shd w:val="clear" w:color="auto" w:fill="FFFFFF"/>
        </w:rPr>
        <w:t xml:space="preserve">(o </w:t>
      </w:r>
      <w:r w:rsidR="00DD6FCA" w:rsidRPr="00C87011">
        <w:rPr>
          <w:shd w:val="clear" w:color="auto" w:fill="FFFFFF"/>
        </w:rPr>
        <w:t>3</w:t>
      </w:r>
      <w:r w:rsidR="00705796" w:rsidRPr="00C87011">
        <w:rPr>
          <w:shd w:val="clear" w:color="auto" w:fill="FFFFFF"/>
        </w:rPr>
        <w:t>,</w:t>
      </w:r>
      <w:r w:rsidR="00C87011" w:rsidRPr="00C87011">
        <w:rPr>
          <w:shd w:val="clear" w:color="auto" w:fill="FFFFFF"/>
        </w:rPr>
        <w:t>7</w:t>
      </w:r>
      <w:r w:rsidR="00705796" w:rsidRPr="00C87011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C87011">
        <w:rPr>
          <w:shd w:val="clear" w:color="auto" w:fill="FFFFFF"/>
        </w:rPr>
        <w:t xml:space="preserve">wodnej (o </w:t>
      </w:r>
      <w:r w:rsidR="00322AEF" w:rsidRPr="00C87011">
        <w:rPr>
          <w:shd w:val="clear" w:color="auto" w:fill="FFFFFF"/>
        </w:rPr>
        <w:t>2</w:t>
      </w:r>
      <w:r w:rsidR="00705796" w:rsidRPr="00C87011">
        <w:rPr>
          <w:shd w:val="clear" w:color="auto" w:fill="FFFFFF"/>
        </w:rPr>
        <w:t>,</w:t>
      </w:r>
      <w:r w:rsidR="00C87011" w:rsidRPr="00C87011">
        <w:rPr>
          <w:shd w:val="clear" w:color="auto" w:fill="FFFFFF"/>
        </w:rPr>
        <w:t>9</w:t>
      </w:r>
      <w:r w:rsidR="00705796" w:rsidRPr="00C87011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85161D">
        <w:rPr>
          <w:shd w:val="clear" w:color="auto" w:fill="FFFFFF"/>
        </w:rPr>
        <w:t xml:space="preserve"> </w:t>
      </w:r>
      <w:r w:rsidR="00705796" w:rsidRPr="00C87011">
        <w:rPr>
          <w:shd w:val="clear" w:color="auto" w:fill="FFFFFF"/>
        </w:rPr>
        <w:t xml:space="preserve">(o </w:t>
      </w:r>
      <w:r w:rsidR="00B3240C" w:rsidRPr="00C87011">
        <w:rPr>
          <w:shd w:val="clear" w:color="auto" w:fill="FFFFFF"/>
        </w:rPr>
        <w:t>2</w:t>
      </w:r>
      <w:r w:rsidR="00705796" w:rsidRPr="00C87011">
        <w:rPr>
          <w:shd w:val="clear" w:color="auto" w:fill="FFFFFF"/>
        </w:rPr>
        <w:t>,</w:t>
      </w:r>
      <w:r w:rsidR="00C87011" w:rsidRPr="00C87011">
        <w:rPr>
          <w:shd w:val="clear" w:color="auto" w:fill="FFFFFF"/>
        </w:rPr>
        <w:t>6</w:t>
      </w:r>
      <w:r w:rsidR="00705796" w:rsidRPr="00C87011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54AFA4D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proofErr w:type="gramStart"/>
      <w:r>
        <w:rPr>
          <w:b/>
          <w:shd w:val="clear" w:color="auto" w:fill="FFFFFF"/>
        </w:rPr>
        <w:t>budowlano-</w:t>
      </w:r>
      <w:r w:rsidRPr="00AF1004">
        <w:rPr>
          <w:b/>
          <w:shd w:val="clear" w:color="auto" w:fill="FFFFFF"/>
        </w:rPr>
        <w:t xml:space="preserve">montażowej  </w:t>
      </w:r>
      <w:r w:rsidRPr="00C87011">
        <w:rPr>
          <w:b/>
          <w:shd w:val="clear" w:color="auto" w:fill="FFFFFF"/>
        </w:rPr>
        <w:t>w</w:t>
      </w:r>
      <w:proofErr w:type="gramEnd"/>
      <w:r w:rsidR="003A0744" w:rsidRPr="00C87011">
        <w:rPr>
          <w:b/>
          <w:shd w:val="clear" w:color="auto" w:fill="FFFFFF"/>
        </w:rPr>
        <w:t xml:space="preserve"> </w:t>
      </w:r>
      <w:r w:rsidR="00135B7C" w:rsidRPr="00C87011">
        <w:rPr>
          <w:b/>
          <w:shd w:val="clear" w:color="auto" w:fill="FFFFFF"/>
        </w:rPr>
        <w:t xml:space="preserve">lutym </w:t>
      </w:r>
      <w:r w:rsidR="00156B43" w:rsidRPr="00C87011">
        <w:rPr>
          <w:b/>
          <w:shd w:val="clear" w:color="auto" w:fill="FFFFFF"/>
        </w:rPr>
        <w:t xml:space="preserve"> </w:t>
      </w:r>
      <w:r w:rsidR="00666826" w:rsidRPr="00C87011">
        <w:rPr>
          <w:b/>
          <w:shd w:val="clear" w:color="auto" w:fill="FFFFFF"/>
        </w:rPr>
        <w:t xml:space="preserve"> </w:t>
      </w:r>
      <w:r w:rsidRPr="00C87011">
        <w:rPr>
          <w:b/>
          <w:shd w:val="clear" w:color="auto" w:fill="FFFFFF"/>
        </w:rPr>
        <w:t>20</w:t>
      </w:r>
      <w:r w:rsidR="007C5579" w:rsidRPr="00C87011">
        <w:rPr>
          <w:b/>
          <w:shd w:val="clear" w:color="auto" w:fill="FFFFFF"/>
        </w:rPr>
        <w:t>20</w:t>
      </w:r>
      <w:r w:rsidRPr="00C87011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3C36300C" w:rsidR="00B7285D" w:rsidRPr="002929E3" w:rsidRDefault="00B7285D" w:rsidP="00B7285D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 2020=100</w:t>
            </w:r>
          </w:p>
        </w:tc>
        <w:tc>
          <w:tcPr>
            <w:tcW w:w="2859" w:type="dxa"/>
            <w:gridSpan w:val="3"/>
          </w:tcPr>
          <w:p w14:paraId="0059CBCC" w14:textId="7AAAA676" w:rsidR="00B7285D" w:rsidRPr="002929E3" w:rsidRDefault="00B7285D" w:rsidP="00B7285D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II 2020=100</w:t>
            </w:r>
          </w:p>
        </w:tc>
        <w:tc>
          <w:tcPr>
            <w:tcW w:w="953" w:type="dxa"/>
          </w:tcPr>
          <w:p w14:paraId="0FEC03C4" w14:textId="6BEEFFBC" w:rsidR="00B7285D" w:rsidRPr="002929E3" w:rsidRDefault="00B7285D" w:rsidP="00B72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343FF19D" w:rsidR="00B7285D" w:rsidRPr="002929E3" w:rsidRDefault="00B7285D" w:rsidP="00B7285D">
            <w:pPr>
              <w:rPr>
                <w:spacing w:val="-12"/>
                <w:shd w:val="clear" w:color="auto" w:fill="FFFFFF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2929E3" w:rsidRDefault="00B7285D" w:rsidP="00B2504D">
            <w:pPr>
              <w:jc w:val="center"/>
              <w:rPr>
                <w:shd w:val="clear" w:color="auto" w:fill="FFFFFF"/>
              </w:rPr>
            </w:pPr>
            <w:proofErr w:type="gramStart"/>
            <w:r w:rsidRPr="002929E3">
              <w:rPr>
                <w:color w:val="000000" w:themeColor="text1"/>
                <w:sz w:val="16"/>
                <w:szCs w:val="16"/>
              </w:rPr>
              <w:t>analogiczny</w:t>
            </w:r>
            <w:proofErr w:type="gramEnd"/>
            <w:r w:rsidRPr="002929E3">
              <w:rPr>
                <w:color w:val="000000" w:themeColor="text1"/>
                <w:sz w:val="16"/>
                <w:szCs w:val="16"/>
              </w:rPr>
              <w:t xml:space="preserve">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31F8CD4F" w:rsidR="00B7285D" w:rsidRPr="002929E3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2929E3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06BFF32D" w:rsidR="00B7285D" w:rsidRPr="002929E3" w:rsidRDefault="00B7285D" w:rsidP="00B7285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7566E56B" w:rsidR="00864080" w:rsidRPr="00864080" w:rsidRDefault="00864080" w:rsidP="000A59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A5997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0A5997" w:rsidRPr="000A599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DA2E82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8F00FD" w14:textId="3C851AF4" w:rsidR="00864080" w:rsidRPr="00864080" w:rsidRDefault="00864080" w:rsidP="004D0DB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D0DBE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4D0DBE" w:rsidRPr="004D0DBE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101445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B25C5FF" w14:textId="5BD2A6C0" w:rsidR="00864080" w:rsidRPr="00864080" w:rsidRDefault="00864080" w:rsidP="005D517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5D517A"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329AA8C" w14:textId="1EBA40ED" w:rsidR="00864080" w:rsidRPr="00864080" w:rsidRDefault="00864080" w:rsidP="005D517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D517A" w:rsidRPr="005D517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806757" w14:textId="3CC4CEAB" w:rsidR="00864080" w:rsidRPr="00864080" w:rsidRDefault="00864080" w:rsidP="00EF3F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E6460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EF3F1A" w:rsidRPr="004E646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9097470" w14:textId="79B96AD7" w:rsidR="00864080" w:rsidRPr="00864080" w:rsidRDefault="00864080" w:rsidP="00202D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02D1A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202D1A" w:rsidRPr="00202D1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077C2373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DA2E8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F183E61" w14:textId="5967E65E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10144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1DCBB5" w14:textId="7F101370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21CA8A3" w14:textId="3061E379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07E2C70" w14:textId="2D1DEDE9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37B9983" w14:textId="1338A8D5" w:rsidR="00864080" w:rsidRPr="00864080" w:rsidRDefault="00864080" w:rsidP="00804E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04E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04EEC" w:rsidRPr="00804EE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Budowa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inżynierii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lądowej</w:t>
            </w:r>
            <w:proofErr w:type="spellEnd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2929E3">
              <w:rPr>
                <w:color w:val="000000" w:themeColor="text1"/>
                <w:sz w:val="16"/>
                <w:szCs w:val="16"/>
                <w:lang w:val="en-US"/>
              </w:rPr>
              <w:t>wodnej</w:t>
            </w:r>
            <w:proofErr w:type="spellEnd"/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243F48C8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595C21B8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460D49BC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53A6EC9D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5D777D75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4ACEBBA8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4068A3B5" w:rsidR="00864080" w:rsidRPr="00864080" w:rsidRDefault="00864080" w:rsidP="00C862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8629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86291" w:rsidRPr="00C862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DA2E8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97A89F2" w14:textId="01FD9B4A" w:rsidR="00864080" w:rsidRPr="0086408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8D1F6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101445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D0AF93B" w14:textId="539F6304" w:rsidR="00864080" w:rsidRPr="0086408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8D1F6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9083110" w14:textId="211D1BD7" w:rsidR="00864080" w:rsidRPr="0086408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D1F6F" w:rsidRPr="008D1F6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4F0A8E" w14:textId="49DFF81E" w:rsidR="00864080" w:rsidRPr="0086408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D1F6F" w:rsidRPr="008D1F6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554B7F6" w14:textId="6494EA0F" w:rsidR="00864080" w:rsidRPr="00864080" w:rsidRDefault="00864080" w:rsidP="008D1F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F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D1F6F" w:rsidRPr="008D1F6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740BA" w:rsidRPr="006F302E">
        <w:rPr>
          <w:rFonts w:cs="Arial"/>
          <w:i/>
          <w:sz w:val="16"/>
          <w:szCs w:val="16"/>
          <w:vertAlign w:val="superscript"/>
        </w:rPr>
        <w:t>a</w:t>
      </w:r>
      <w:proofErr w:type="gramEnd"/>
      <w:r w:rsidR="000740BA" w:rsidRPr="006F302E">
        <w:rPr>
          <w:rFonts w:cs="Arial"/>
          <w:i/>
          <w:sz w:val="16"/>
          <w:szCs w:val="16"/>
          <w:vertAlign w:val="superscript"/>
        </w:rPr>
        <w:t xml:space="preserve">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0AD186CD" w:rsidR="007E45BB" w:rsidRDefault="000B70EA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77376" behindDoc="0" locked="0" layoutInCell="1" allowOverlap="1" wp14:anchorId="5C635EBB" wp14:editId="12C82248">
            <wp:simplePos x="0" y="0"/>
            <wp:positionH relativeFrom="column">
              <wp:posOffset>-114300</wp:posOffset>
            </wp:positionH>
            <wp:positionV relativeFrom="paragraph">
              <wp:posOffset>358775</wp:posOffset>
            </wp:positionV>
            <wp:extent cx="5229225" cy="2743200"/>
            <wp:effectExtent l="0" t="0" r="9525" b="0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747C7BB6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2F0F84DB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CC3C8B">
                              <w:rPr>
                                <w:bCs w:val="0"/>
                              </w:rPr>
                              <w:t xml:space="preserve">W </w:t>
                            </w:r>
                            <w:r w:rsidR="00135B7C" w:rsidRPr="00CC3C8B">
                              <w:rPr>
                                <w:bCs w:val="0"/>
                              </w:rPr>
                              <w:t>lutym</w:t>
                            </w:r>
                            <w:r w:rsidRPr="00CC3C8B">
                              <w:rPr>
                                <w:bCs w:val="0"/>
                              </w:rPr>
                              <w:t xml:space="preserve"> 2020</w:t>
                            </w:r>
                            <w:r w:rsidR="00E2623E" w:rsidRPr="00CC3C8B">
                              <w:rPr>
                                <w:bCs w:val="0"/>
                              </w:rPr>
                              <w:t xml:space="preserve"> </w:t>
                            </w:r>
                            <w:r w:rsidRPr="00CC3C8B">
                              <w:rPr>
                                <w:bCs w:val="0"/>
                              </w:rPr>
                              <w:t>r.,</w:t>
                            </w:r>
                            <w:r w:rsidR="00CC3C8B">
                              <w:rPr>
                                <w:bCs w:val="0"/>
                              </w:rPr>
                              <w:t xml:space="preserve"> </w:t>
                            </w:r>
                            <w:r w:rsidR="00A748FF">
                              <w:rPr>
                                <w:bCs w:val="0"/>
                              </w:rPr>
                              <w:t>podobnie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jak w</w:t>
                            </w:r>
                            <w:r w:rsidR="00CC3C8B">
                              <w:rPr>
                                <w:bCs w:val="0"/>
                              </w:rPr>
                              <w:t xml:space="preserve"> </w:t>
                            </w:r>
                            <w:r w:rsidR="000B70EA">
                              <w:rPr>
                                <w:bCs w:val="0"/>
                              </w:rPr>
                              <w:t>styczniu br.</w:t>
                            </w:r>
                            <w:r w:rsidRPr="00CC3C8B">
                              <w:rPr>
                                <w:bCs w:val="0"/>
                              </w:rPr>
                              <w:t>,</w:t>
                            </w:r>
                            <w:r w:rsidR="005910F0" w:rsidRPr="00CC3C8B">
                              <w:rPr>
                                <w:bCs w:val="0"/>
                              </w:rPr>
                              <w:t xml:space="preserve"> ceny pro</w:t>
                            </w:r>
                            <w:r w:rsidR="005910F0">
                              <w:rPr>
                                <w:bCs w:val="0"/>
                              </w:rPr>
                              <w:t xml:space="preserve">dukcji budowlano-montażowej </w:t>
                            </w:r>
                            <w:r w:rsidR="00B7543F">
                              <w:rPr>
                                <w:bCs w:val="0"/>
                              </w:rPr>
                              <w:t>wzrosły</w:t>
                            </w:r>
                            <w:r w:rsidR="00577FB6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w </w:t>
                            </w:r>
                            <w:proofErr w:type="gramStart"/>
                            <w:r w:rsidR="005910F0">
                              <w:rPr>
                                <w:bCs w:val="0"/>
                              </w:rPr>
                              <w:t xml:space="preserve">stosunku </w:t>
                            </w:r>
                            <w:r w:rsidR="00B7543F">
                              <w:rPr>
                                <w:bCs w:val="0"/>
                              </w:rPr>
                              <w:t xml:space="preserve">     </w:t>
                            </w:r>
                            <w:r w:rsidR="00577FB6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>do</w:t>
                            </w:r>
                            <w:proofErr w:type="gramEnd"/>
                            <w:r w:rsidR="005910F0">
                              <w:rPr>
                                <w:bCs w:val="0"/>
                              </w:rPr>
                              <w:t xml:space="preserve"> poprzedniego miesiąca</w:t>
                            </w:r>
                            <w:r w:rsidR="004B6B8D">
                              <w:rPr>
                                <w:bCs w:val="0"/>
                              </w:rPr>
                              <w:t xml:space="preserve">   </w:t>
                            </w:r>
                            <w:r w:rsidR="00135B7C">
                              <w:rPr>
                                <w:bCs w:val="0"/>
                              </w:rPr>
                              <w:t xml:space="preserve"> </w:t>
                            </w:r>
                            <w:r w:rsidRPr="00CC3C8B">
                              <w:rPr>
                                <w:bCs w:val="0"/>
                              </w:rPr>
                              <w:t>o 0,</w:t>
                            </w:r>
                            <w:r w:rsidR="00CC3C8B" w:rsidRPr="00CC3C8B">
                              <w:rPr>
                                <w:bCs w:val="0"/>
                              </w:rPr>
                              <w:t>3</w:t>
                            </w:r>
                            <w:r w:rsidRPr="00CC3C8B">
                              <w:rPr>
                                <w:bCs w:val="0"/>
                              </w:rPr>
                              <w:t>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2F0F84DB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CC3C8B">
                        <w:rPr>
                          <w:bCs w:val="0"/>
                        </w:rPr>
                        <w:t xml:space="preserve">W </w:t>
                      </w:r>
                      <w:r w:rsidR="00135B7C" w:rsidRPr="00CC3C8B">
                        <w:rPr>
                          <w:bCs w:val="0"/>
                        </w:rPr>
                        <w:t>lutym</w:t>
                      </w:r>
                      <w:r w:rsidRPr="00CC3C8B">
                        <w:rPr>
                          <w:bCs w:val="0"/>
                        </w:rPr>
                        <w:t xml:space="preserve"> 2020</w:t>
                      </w:r>
                      <w:r w:rsidR="00E2623E" w:rsidRPr="00CC3C8B">
                        <w:rPr>
                          <w:bCs w:val="0"/>
                        </w:rPr>
                        <w:t xml:space="preserve"> </w:t>
                      </w:r>
                      <w:r w:rsidRPr="00CC3C8B">
                        <w:rPr>
                          <w:bCs w:val="0"/>
                        </w:rPr>
                        <w:t>r.,</w:t>
                      </w:r>
                      <w:r w:rsidR="00CC3C8B">
                        <w:rPr>
                          <w:bCs w:val="0"/>
                        </w:rPr>
                        <w:t xml:space="preserve"> </w:t>
                      </w:r>
                      <w:r w:rsidR="00A748FF">
                        <w:rPr>
                          <w:bCs w:val="0"/>
                        </w:rPr>
                        <w:t>podobnie</w:t>
                      </w:r>
                      <w:r w:rsidR="005910F0">
                        <w:rPr>
                          <w:bCs w:val="0"/>
                        </w:rPr>
                        <w:t xml:space="preserve"> jak w</w:t>
                      </w:r>
                      <w:r w:rsidR="00CC3C8B">
                        <w:rPr>
                          <w:bCs w:val="0"/>
                        </w:rPr>
                        <w:t xml:space="preserve"> </w:t>
                      </w:r>
                      <w:r w:rsidR="000B70EA">
                        <w:rPr>
                          <w:bCs w:val="0"/>
                        </w:rPr>
                        <w:t>styczniu br.</w:t>
                      </w:r>
                      <w:r w:rsidRPr="00CC3C8B">
                        <w:rPr>
                          <w:bCs w:val="0"/>
                        </w:rPr>
                        <w:t>,</w:t>
                      </w:r>
                      <w:r w:rsidR="005910F0" w:rsidRPr="00CC3C8B">
                        <w:rPr>
                          <w:bCs w:val="0"/>
                        </w:rPr>
                        <w:t xml:space="preserve"> ceny pro</w:t>
                      </w:r>
                      <w:r w:rsidR="005910F0">
                        <w:rPr>
                          <w:bCs w:val="0"/>
                        </w:rPr>
                        <w:t xml:space="preserve">dukcji budowlano-montażowej </w:t>
                      </w:r>
                      <w:r w:rsidR="00B7543F">
                        <w:rPr>
                          <w:bCs w:val="0"/>
                        </w:rPr>
                        <w:t>wzrosły</w:t>
                      </w:r>
                      <w:r w:rsidR="00577FB6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w </w:t>
                      </w:r>
                      <w:proofErr w:type="gramStart"/>
                      <w:r w:rsidR="005910F0">
                        <w:rPr>
                          <w:bCs w:val="0"/>
                        </w:rPr>
                        <w:t xml:space="preserve">stosunku </w:t>
                      </w:r>
                      <w:r w:rsidR="00B7543F">
                        <w:rPr>
                          <w:bCs w:val="0"/>
                        </w:rPr>
                        <w:t xml:space="preserve">     </w:t>
                      </w:r>
                      <w:r w:rsidR="00577FB6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>do</w:t>
                      </w:r>
                      <w:proofErr w:type="gramEnd"/>
                      <w:r w:rsidR="005910F0">
                        <w:rPr>
                          <w:bCs w:val="0"/>
                        </w:rPr>
                        <w:t xml:space="preserve"> poprzedniego miesiąca</w:t>
                      </w:r>
                      <w:r w:rsidR="004B6B8D">
                        <w:rPr>
                          <w:bCs w:val="0"/>
                        </w:rPr>
                        <w:t xml:space="preserve">   </w:t>
                      </w:r>
                      <w:r w:rsidR="00135B7C">
                        <w:rPr>
                          <w:bCs w:val="0"/>
                        </w:rPr>
                        <w:t xml:space="preserve"> </w:t>
                      </w:r>
                      <w:r w:rsidRPr="00CC3C8B">
                        <w:rPr>
                          <w:bCs w:val="0"/>
                        </w:rPr>
                        <w:t>o 0,</w:t>
                      </w:r>
                      <w:r w:rsidR="00CC3C8B" w:rsidRPr="00CC3C8B">
                        <w:rPr>
                          <w:bCs w:val="0"/>
                        </w:rPr>
                        <w:t>3</w:t>
                      </w:r>
                      <w:r w:rsidRPr="00CC3C8B">
                        <w:rPr>
                          <w:bCs w:val="0"/>
                        </w:rPr>
                        <w:t>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 xml:space="preserve">Zmiany </w:t>
      </w:r>
      <w:proofErr w:type="gramStart"/>
      <w:r w:rsidR="007936B6">
        <w:rPr>
          <w:shd w:val="clear" w:color="auto" w:fill="FFFFFF"/>
        </w:rPr>
        <w:t>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</w:t>
      </w:r>
      <w:proofErr w:type="gramEnd"/>
      <w:r w:rsidR="00920414">
        <w:rPr>
          <w:bCs/>
          <w:shd w:val="clear" w:color="auto" w:fill="FFFFFF"/>
        </w:rPr>
        <w:t xml:space="preserve">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2B7503" w:rsidRPr="00DA5624">
        <w:rPr>
          <w:bCs/>
          <w:shd w:val="clear" w:color="auto" w:fill="FFFFFF"/>
        </w:rPr>
        <w:t>8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58704817" w14:textId="23BEBBC7" w:rsidR="000B70EA" w:rsidRDefault="000B70EA" w:rsidP="00E75536">
      <w:pPr>
        <w:pStyle w:val="tytuwykresu"/>
        <w:ind w:left="794" w:hanging="794"/>
        <w:rPr>
          <w:shd w:val="clear" w:color="auto" w:fill="FFFFFF"/>
        </w:rPr>
      </w:pPr>
    </w:p>
    <w:p w14:paraId="78354E73" w14:textId="2AC137C4" w:rsidR="000B70EA" w:rsidRDefault="000B70EA" w:rsidP="00E75536">
      <w:pPr>
        <w:pStyle w:val="tytuwykresu"/>
        <w:ind w:left="794" w:hanging="794"/>
        <w:rPr>
          <w:shd w:val="clear" w:color="auto" w:fill="FFFFFF"/>
        </w:rPr>
      </w:pPr>
    </w:p>
    <w:p w14:paraId="300F9ABF" w14:textId="458547A4" w:rsidR="000B70EA" w:rsidRDefault="000B70EA" w:rsidP="00E75536">
      <w:pPr>
        <w:pStyle w:val="tytuwykresu"/>
        <w:ind w:left="794" w:hanging="794"/>
        <w:rPr>
          <w:shd w:val="clear" w:color="auto" w:fill="FFFFFF"/>
        </w:rPr>
      </w:pPr>
    </w:p>
    <w:p w14:paraId="790BFBF8" w14:textId="73C5B0CE" w:rsidR="00C36152" w:rsidRDefault="00C36152" w:rsidP="00E75536">
      <w:pPr>
        <w:pStyle w:val="tytuwykresu"/>
        <w:ind w:left="794" w:hanging="794"/>
        <w:rPr>
          <w:shd w:val="clear" w:color="auto" w:fill="FFFFFF"/>
        </w:rPr>
      </w:pPr>
    </w:p>
    <w:p w14:paraId="5E0B3306" w14:textId="15DA7FA3" w:rsidR="005003E0" w:rsidRDefault="005003E0" w:rsidP="00E75536">
      <w:pPr>
        <w:pStyle w:val="tytuwykresu"/>
        <w:ind w:left="794" w:hanging="794"/>
        <w:rPr>
          <w:shd w:val="clear" w:color="auto" w:fill="FFFFFF"/>
        </w:rPr>
      </w:pPr>
    </w:p>
    <w:p w14:paraId="2148FDA5" w14:textId="1261EDBE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248A24E3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01689BCE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="00E93255">
                              <w:rPr>
                                <w:bCs w:val="0"/>
                              </w:rPr>
                              <w:t xml:space="preserve"> lutym br.</w:t>
                            </w:r>
                            <w:r w:rsidR="004D1497">
                              <w:rPr>
                                <w:bCs w:val="0"/>
                              </w:rPr>
                              <w:t xml:space="preserve"> ceny produkcji </w:t>
                            </w:r>
                            <w:proofErr w:type="gramStart"/>
                            <w:r w:rsidR="004D1497">
                              <w:rPr>
                                <w:bCs w:val="0"/>
                              </w:rPr>
                              <w:t xml:space="preserve">budowlano-montażowej </w:t>
                            </w:r>
                            <w:r w:rsidR="00EA2B96">
                              <w:rPr>
                                <w:bCs w:val="0"/>
                              </w:rPr>
                              <w:t xml:space="preserve">  </w:t>
                            </w:r>
                            <w:r w:rsidR="004D1497">
                              <w:rPr>
                                <w:bCs w:val="0"/>
                              </w:rPr>
                              <w:t>w</w:t>
                            </w:r>
                            <w:proofErr w:type="gramEnd"/>
                            <w:r w:rsidR="004D1497">
                              <w:rPr>
                                <w:bCs w:val="0"/>
                              </w:rPr>
                              <w:t xml:space="preserve"> skali roku wzrosły </w:t>
                            </w:r>
                            <w:r w:rsidR="004D1497" w:rsidRPr="0014077E">
                              <w:rPr>
                                <w:bCs w:val="0"/>
                              </w:rPr>
                              <w:t xml:space="preserve">o </w:t>
                            </w:r>
                            <w:r w:rsidR="00E93255" w:rsidRPr="0014077E">
                              <w:rPr>
                                <w:bCs w:val="0"/>
                              </w:rPr>
                              <w:t>3</w:t>
                            </w:r>
                            <w:r w:rsidR="004D1497" w:rsidRPr="0014077E">
                              <w:rPr>
                                <w:bCs w:val="0"/>
                              </w:rPr>
                              <w:t>,</w:t>
                            </w:r>
                            <w:r w:rsidR="0014077E" w:rsidRPr="0014077E">
                              <w:rPr>
                                <w:bCs w:val="0"/>
                              </w:rPr>
                              <w:t>1</w:t>
                            </w:r>
                            <w:r w:rsidR="004D1497" w:rsidRPr="0014077E">
                              <w:rPr>
                                <w:bCs w:val="0"/>
                              </w:rPr>
                              <w:t>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01689BCE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</w:t>
                      </w:r>
                      <w:r w:rsidR="00E93255">
                        <w:rPr>
                          <w:bCs w:val="0"/>
                        </w:rPr>
                        <w:t xml:space="preserve"> lutym br.</w:t>
                      </w:r>
                      <w:r w:rsidR="004D1497">
                        <w:rPr>
                          <w:bCs w:val="0"/>
                        </w:rPr>
                        <w:t xml:space="preserve"> ceny produkcji </w:t>
                      </w:r>
                      <w:proofErr w:type="gramStart"/>
                      <w:r w:rsidR="004D1497">
                        <w:rPr>
                          <w:bCs w:val="0"/>
                        </w:rPr>
                        <w:t xml:space="preserve">budowlano-montażowej </w:t>
                      </w:r>
                      <w:r w:rsidR="00EA2B96">
                        <w:rPr>
                          <w:bCs w:val="0"/>
                        </w:rPr>
                        <w:t xml:space="preserve">  </w:t>
                      </w:r>
                      <w:r w:rsidR="004D1497">
                        <w:rPr>
                          <w:bCs w:val="0"/>
                        </w:rPr>
                        <w:t>w</w:t>
                      </w:r>
                      <w:proofErr w:type="gramEnd"/>
                      <w:r w:rsidR="004D1497">
                        <w:rPr>
                          <w:bCs w:val="0"/>
                        </w:rPr>
                        <w:t xml:space="preserve"> skali roku wzrosły </w:t>
                      </w:r>
                      <w:r w:rsidR="004D1497" w:rsidRPr="0014077E">
                        <w:rPr>
                          <w:bCs w:val="0"/>
                        </w:rPr>
                        <w:t xml:space="preserve">o </w:t>
                      </w:r>
                      <w:r w:rsidR="00E93255" w:rsidRPr="0014077E">
                        <w:rPr>
                          <w:bCs w:val="0"/>
                        </w:rPr>
                        <w:t>3</w:t>
                      </w:r>
                      <w:r w:rsidR="004D1497" w:rsidRPr="0014077E">
                        <w:rPr>
                          <w:bCs w:val="0"/>
                        </w:rPr>
                        <w:t>,</w:t>
                      </w:r>
                      <w:r w:rsidR="0014077E" w:rsidRPr="0014077E">
                        <w:rPr>
                          <w:bCs w:val="0"/>
                        </w:rPr>
                        <w:t>1</w:t>
                      </w:r>
                      <w:r w:rsidR="004D1497" w:rsidRPr="0014077E">
                        <w:rPr>
                          <w:bCs w:val="0"/>
                        </w:rPr>
                        <w:t>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0153B1C8" w:rsidR="000F1C91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8400" behindDoc="0" locked="0" layoutInCell="1" allowOverlap="1" wp14:anchorId="6A80E87D" wp14:editId="305E1778">
            <wp:simplePos x="0" y="0"/>
            <wp:positionH relativeFrom="column">
              <wp:posOffset>-248285</wp:posOffset>
            </wp:positionH>
            <wp:positionV relativeFrom="paragraph">
              <wp:posOffset>371475</wp:posOffset>
            </wp:positionV>
            <wp:extent cx="5362575" cy="2932430"/>
            <wp:effectExtent l="0" t="0" r="9525" b="1270"/>
            <wp:wrapSquare wrapText="bothSides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</w:t>
      </w:r>
      <w:proofErr w:type="gramStart"/>
      <w:r w:rsidR="00920414">
        <w:rPr>
          <w:bCs/>
          <w:shd w:val="clear" w:color="auto" w:fill="FFFFFF"/>
        </w:rPr>
        <w:t>produkcji  budowlano-montażowej</w:t>
      </w:r>
      <w:proofErr w:type="gramEnd"/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F06F4F" w:rsidRPr="006F5A2F">
        <w:rPr>
          <w:bCs/>
          <w:shd w:val="clear" w:color="auto" w:fill="FFFFFF"/>
        </w:rPr>
        <w:t>8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14DE1836" w14:textId="4A560739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2B1041" w14:textId="27B9D5C3" w:rsidR="004A3420" w:rsidRDefault="004A3420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6544729B" w14:textId="28955302" w:rsidR="00687C95" w:rsidRDefault="00687C95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6C141388" w14:textId="4E156278" w:rsidR="00B139B7" w:rsidRDefault="00B139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210256A" w14:textId="57674CB4" w:rsidR="00592523" w:rsidRDefault="0059252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A395933" w14:textId="0B2F050E" w:rsidR="00B855B7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C45D74A" w14:textId="6A2A5533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71E0121B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0352AA29" w:rsidR="003306A4" w:rsidRDefault="00D8228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78076253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0301D8C1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82284">
                              <w:rPr>
                                <w:bCs w:val="0"/>
                              </w:rPr>
                              <w:t>W lutym</w:t>
                            </w:r>
                            <w:r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w </w:t>
                            </w:r>
                            <w:proofErr w:type="gramStart"/>
                            <w:r w:rsidR="004C39C0" w:rsidRPr="00D82284">
                              <w:rPr>
                                <w:bCs w:val="0"/>
                              </w:rPr>
                              <w:t xml:space="preserve">stosunku 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do</w:t>
                            </w:r>
                            <w:proofErr w:type="gramEnd"/>
                            <w:r w:rsidR="004C39C0" w:rsidRPr="00D82284">
                              <w:rPr>
                                <w:bCs w:val="0"/>
                              </w:rPr>
                              <w:t xml:space="preserve"> XII 2017r.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B102B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   </w:t>
                            </w:r>
                            <w:r w:rsidR="00C47C00">
                              <w:rPr>
                                <w:bCs w:val="0"/>
                              </w:rPr>
                              <w:t xml:space="preserve">    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 budow</w:t>
                            </w:r>
                            <w:r w:rsidR="00B102B7">
                              <w:rPr>
                                <w:bCs w:val="0"/>
                              </w:rPr>
                              <w:t xml:space="preserve">y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  <w:r w:rsidR="00C47C00">
                              <w:rPr>
                                <w:bCs w:val="0"/>
                              </w:rPr>
                              <w:t xml:space="preserve">       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5F7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0301D8C1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D82284">
                        <w:rPr>
                          <w:bCs w:val="0"/>
                        </w:rPr>
                        <w:t>W lutym</w:t>
                      </w:r>
                      <w:r>
                        <w:rPr>
                          <w:bCs w:val="0"/>
                        </w:rPr>
                        <w:t xml:space="preserve"> br.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 xml:space="preserve">w stosunku </w:t>
                      </w:r>
                      <w:r w:rsidR="004C39C0">
                        <w:rPr>
                          <w:bCs w:val="0"/>
                        </w:rPr>
                        <w:t xml:space="preserve">  </w:t>
                      </w:r>
                      <w:r w:rsidR="004C39C0" w:rsidRPr="00D82284">
                        <w:rPr>
                          <w:bCs w:val="0"/>
                        </w:rPr>
                        <w:t xml:space="preserve">do XII </w:t>
                      </w:r>
                      <w:r w:rsidR="004C39C0" w:rsidRPr="00D82284">
                        <w:rPr>
                          <w:bCs w:val="0"/>
                        </w:rPr>
                        <w:t>2017</w:t>
                      </w:r>
                      <w:bookmarkStart w:id="1" w:name="_GoBack"/>
                      <w:bookmarkEnd w:id="1"/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B102B7" w:rsidRPr="00D82284">
                        <w:rPr>
                          <w:bCs w:val="0"/>
                        </w:rPr>
                        <w:t>zanotowano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   </w:t>
                      </w:r>
                      <w:r w:rsidR="00C47C00">
                        <w:rPr>
                          <w:bCs w:val="0"/>
                        </w:rPr>
                        <w:t xml:space="preserve">    </w:t>
                      </w:r>
                      <w:r w:rsidRPr="00D82284">
                        <w:rPr>
                          <w:bCs w:val="0"/>
                        </w:rPr>
                        <w:t xml:space="preserve">  budow</w:t>
                      </w:r>
                      <w:r w:rsidR="00B102B7">
                        <w:rPr>
                          <w:bCs w:val="0"/>
                        </w:rPr>
                        <w:t xml:space="preserve">y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  <w:r w:rsidR="00C47C00">
                        <w:rPr>
                          <w:bCs w:val="0"/>
                        </w:rPr>
                        <w:t xml:space="preserve">       </w:t>
                      </w:r>
                      <w:r w:rsidRPr="00D82284">
                        <w:rPr>
                          <w:bCs w:val="0"/>
                        </w:rPr>
                        <w:t xml:space="preserve"> 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43109"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79424" behindDoc="0" locked="0" layoutInCell="1" allowOverlap="1" wp14:anchorId="5E6E3537" wp14:editId="604707CF">
            <wp:simplePos x="0" y="0"/>
            <wp:positionH relativeFrom="column">
              <wp:posOffset>-371475</wp:posOffset>
            </wp:positionH>
            <wp:positionV relativeFrom="paragraph">
              <wp:posOffset>406400</wp:posOffset>
            </wp:positionV>
            <wp:extent cx="5467350" cy="3286125"/>
            <wp:effectExtent l="0" t="0" r="0" b="9525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</w:t>
      </w:r>
      <w:proofErr w:type="gramStart"/>
      <w:r w:rsidR="003306A4">
        <w:rPr>
          <w:b/>
          <w:spacing w:val="-2"/>
          <w:sz w:val="18"/>
          <w:shd w:val="clear" w:color="auto" w:fill="FFFFFF"/>
        </w:rPr>
        <w:t>c</w:t>
      </w:r>
      <w:r w:rsidR="003306A4" w:rsidRPr="00667717">
        <w:rPr>
          <w:b/>
          <w:spacing w:val="-2"/>
          <w:sz w:val="18"/>
          <w:shd w:val="clear" w:color="auto" w:fill="FFFFFF"/>
        </w:rPr>
        <w:t>en</w:t>
      </w:r>
      <w:r w:rsidR="003306A4">
        <w:rPr>
          <w:b/>
          <w:spacing w:val="-2"/>
          <w:sz w:val="18"/>
          <w:shd w:val="clear" w:color="auto" w:fill="FFFFFF"/>
        </w:rPr>
        <w:t xml:space="preserve"> 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 produkcji</w:t>
      </w:r>
      <w:proofErr w:type="gramEnd"/>
      <w:r w:rsidR="003306A4" w:rsidRPr="00667717">
        <w:rPr>
          <w:b/>
          <w:spacing w:val="-2"/>
          <w:sz w:val="18"/>
          <w:shd w:val="clear" w:color="auto" w:fill="FFFFFF"/>
        </w:rPr>
        <w:t xml:space="preserve">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2018-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do XII 2017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5BA4809E" w14:textId="2E88E494" w:rsidR="00E43109" w:rsidRDefault="00E43109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45781F21" w14:textId="05D1F619" w:rsidR="00EC7363" w:rsidRDefault="00EC7363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38EC42F" w14:textId="54987963" w:rsidR="003306A4" w:rsidRDefault="003306A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03C19744" w14:textId="53DE38B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D4BAFC" w14:textId="5445A3E3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13272BA5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4BEE741D" w14:textId="1341FCFA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5E95C26" w14:textId="283BA363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80C897" w14:textId="4B68054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FEE24C8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E061BFE" w14:textId="27569599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A0E7F87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EDEAC7" w14:textId="2683D1C9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68E1064" w14:textId="5E91071B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1C5897C" w14:textId="5EC1333E" w:rsidR="0010360C" w:rsidRDefault="0010360C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8F3638">
              <w:rPr>
                <w:rFonts w:cs="Arial"/>
                <w:color w:val="000000" w:themeColor="text1"/>
                <w:sz w:val="20"/>
              </w:rPr>
              <w:t>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19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35B4B0E4" w:rsidR="00A86EE5" w:rsidRDefault="005D4C2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A86EE5" w:rsidRPr="00FC4D1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5D4C2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4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5D4C2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5D4C2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5D4C2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5D4C2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35B4B0E4" w:rsidR="00A86EE5" w:rsidRDefault="00BE1F22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FC4D1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BE1F22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BE1F2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BE1F2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BE1F2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BE1F2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</w:t>
                        </w:r>
                        <w:bookmarkStart w:id="1" w:name="_GoBack"/>
                        <w:bookmarkEnd w:id="1"/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34F7E" w14:textId="77777777" w:rsidR="005D4C23" w:rsidRDefault="005D4C23" w:rsidP="000662E2">
      <w:pPr>
        <w:spacing w:after="0" w:line="240" w:lineRule="auto"/>
      </w:pPr>
      <w:r>
        <w:separator/>
      </w:r>
    </w:p>
  </w:endnote>
  <w:endnote w:type="continuationSeparator" w:id="0">
    <w:p w14:paraId="6B4C6EF7" w14:textId="77777777" w:rsidR="005D4C23" w:rsidRDefault="005D4C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53B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C41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2B0C" w14:textId="77777777" w:rsidR="005D4C23" w:rsidRDefault="005D4C23" w:rsidP="000662E2">
      <w:pPr>
        <w:spacing w:after="0" w:line="240" w:lineRule="auto"/>
      </w:pPr>
      <w:r>
        <w:separator/>
      </w:r>
    </w:p>
  </w:footnote>
  <w:footnote w:type="continuationSeparator" w:id="0">
    <w:p w14:paraId="4E4CAD6C" w14:textId="77777777" w:rsidR="005D4C23" w:rsidRDefault="005D4C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AB68E86" w:rsidR="00F37172" w:rsidRPr="00C97596" w:rsidRDefault="00B7285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AB68E86" w:rsidR="00F37172" w:rsidRPr="00C97596" w:rsidRDefault="00B7285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2.9pt;height:122.9pt;visibility:visible;mso-wrap-style:square" o:bullet="t">
        <v:imagedata r:id="rId1" o:title=""/>
      </v:shape>
    </w:pict>
  </w:numPicBullet>
  <w:numPicBullet w:numPicBulletId="1">
    <w:pict>
      <v:shape id="_x0000_i1060" type="#_x0000_t75" style="width:122.45pt;height:122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975"/>
    <w:rsid w:val="000B70EA"/>
    <w:rsid w:val="000B7243"/>
    <w:rsid w:val="000C135D"/>
    <w:rsid w:val="000C1E21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445"/>
    <w:rsid w:val="00101CE3"/>
    <w:rsid w:val="0010360C"/>
    <w:rsid w:val="0010783E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5B7C"/>
    <w:rsid w:val="00136013"/>
    <w:rsid w:val="00136991"/>
    <w:rsid w:val="0013710F"/>
    <w:rsid w:val="00140355"/>
    <w:rsid w:val="0014077E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5288"/>
    <w:rsid w:val="0019027D"/>
    <w:rsid w:val="00192219"/>
    <w:rsid w:val="0019280B"/>
    <w:rsid w:val="001951DA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3624"/>
    <w:rsid w:val="00245302"/>
    <w:rsid w:val="00247CBD"/>
    <w:rsid w:val="00250625"/>
    <w:rsid w:val="00251140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3606"/>
    <w:rsid w:val="00294C70"/>
    <w:rsid w:val="002950B8"/>
    <w:rsid w:val="00295714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7503"/>
    <w:rsid w:val="002B776D"/>
    <w:rsid w:val="002C1744"/>
    <w:rsid w:val="002C1896"/>
    <w:rsid w:val="002C1D91"/>
    <w:rsid w:val="002C7363"/>
    <w:rsid w:val="002D23A4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4189"/>
    <w:rsid w:val="003349DB"/>
    <w:rsid w:val="00336933"/>
    <w:rsid w:val="003379B0"/>
    <w:rsid w:val="00340560"/>
    <w:rsid w:val="00340EED"/>
    <w:rsid w:val="00345571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A98"/>
    <w:rsid w:val="00362AF6"/>
    <w:rsid w:val="0036558D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1454"/>
    <w:rsid w:val="003B1AC9"/>
    <w:rsid w:val="003B353B"/>
    <w:rsid w:val="003B61EA"/>
    <w:rsid w:val="003B6336"/>
    <w:rsid w:val="003B673B"/>
    <w:rsid w:val="003B6FE1"/>
    <w:rsid w:val="003C1A52"/>
    <w:rsid w:val="003C4B9E"/>
    <w:rsid w:val="003C59E0"/>
    <w:rsid w:val="003C6C8D"/>
    <w:rsid w:val="003C7053"/>
    <w:rsid w:val="003C7724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BF8"/>
    <w:rsid w:val="004307EB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E3"/>
    <w:rsid w:val="00474E69"/>
    <w:rsid w:val="0048353A"/>
    <w:rsid w:val="004856A4"/>
    <w:rsid w:val="00487448"/>
    <w:rsid w:val="00487ABD"/>
    <w:rsid w:val="004911BC"/>
    <w:rsid w:val="00491933"/>
    <w:rsid w:val="00491A75"/>
    <w:rsid w:val="0049621B"/>
    <w:rsid w:val="004A1806"/>
    <w:rsid w:val="004A3420"/>
    <w:rsid w:val="004A43E5"/>
    <w:rsid w:val="004B1E9D"/>
    <w:rsid w:val="004B55B6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453A"/>
    <w:rsid w:val="004D7594"/>
    <w:rsid w:val="004E0F7F"/>
    <w:rsid w:val="004E514C"/>
    <w:rsid w:val="004E5702"/>
    <w:rsid w:val="004E6362"/>
    <w:rsid w:val="004E6460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1183A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77FB6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C0B12"/>
    <w:rsid w:val="005C3773"/>
    <w:rsid w:val="005C37C0"/>
    <w:rsid w:val="005C3A69"/>
    <w:rsid w:val="005C3C97"/>
    <w:rsid w:val="005C4366"/>
    <w:rsid w:val="005D04EC"/>
    <w:rsid w:val="005D3548"/>
    <w:rsid w:val="005D4C23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32FD"/>
    <w:rsid w:val="006044FF"/>
    <w:rsid w:val="00606E24"/>
    <w:rsid w:val="00607940"/>
    <w:rsid w:val="00607CC5"/>
    <w:rsid w:val="006129CE"/>
    <w:rsid w:val="00613FC9"/>
    <w:rsid w:val="00614A7E"/>
    <w:rsid w:val="00614E38"/>
    <w:rsid w:val="0061519F"/>
    <w:rsid w:val="00616FBD"/>
    <w:rsid w:val="00616FF6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2D14"/>
    <w:rsid w:val="006433F3"/>
    <w:rsid w:val="00645ED4"/>
    <w:rsid w:val="00646AD0"/>
    <w:rsid w:val="00654E66"/>
    <w:rsid w:val="006611A0"/>
    <w:rsid w:val="00663608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490E"/>
    <w:rsid w:val="00685CCB"/>
    <w:rsid w:val="006863D3"/>
    <w:rsid w:val="00686659"/>
    <w:rsid w:val="00686A8C"/>
    <w:rsid w:val="00687C95"/>
    <w:rsid w:val="00690085"/>
    <w:rsid w:val="0069050C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5A2F"/>
    <w:rsid w:val="006F676C"/>
    <w:rsid w:val="006F6F19"/>
    <w:rsid w:val="00705796"/>
    <w:rsid w:val="007067DA"/>
    <w:rsid w:val="00710B81"/>
    <w:rsid w:val="0071293F"/>
    <w:rsid w:val="00712C5D"/>
    <w:rsid w:val="007149A9"/>
    <w:rsid w:val="00714CE6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4048B"/>
    <w:rsid w:val="00740A86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3305"/>
    <w:rsid w:val="007C5579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E1F"/>
    <w:rsid w:val="0083251A"/>
    <w:rsid w:val="00834AD3"/>
    <w:rsid w:val="00835628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6902"/>
    <w:rsid w:val="00866929"/>
    <w:rsid w:val="00870C6F"/>
    <w:rsid w:val="008750F1"/>
    <w:rsid w:val="00875B92"/>
    <w:rsid w:val="008806DA"/>
    <w:rsid w:val="0088146D"/>
    <w:rsid w:val="0088258A"/>
    <w:rsid w:val="00886332"/>
    <w:rsid w:val="00895E2E"/>
    <w:rsid w:val="008A0A3E"/>
    <w:rsid w:val="008A0ABF"/>
    <w:rsid w:val="008A1520"/>
    <w:rsid w:val="008A26D9"/>
    <w:rsid w:val="008A27F4"/>
    <w:rsid w:val="008A45EB"/>
    <w:rsid w:val="008A4E4E"/>
    <w:rsid w:val="008B0565"/>
    <w:rsid w:val="008B2647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1F6F"/>
    <w:rsid w:val="008D25E1"/>
    <w:rsid w:val="008D3407"/>
    <w:rsid w:val="008D39DA"/>
    <w:rsid w:val="008E1991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187A"/>
    <w:rsid w:val="00922181"/>
    <w:rsid w:val="009227A6"/>
    <w:rsid w:val="00922CF5"/>
    <w:rsid w:val="00924DD1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489"/>
    <w:rsid w:val="00950587"/>
    <w:rsid w:val="00952587"/>
    <w:rsid w:val="00952A53"/>
    <w:rsid w:val="00952D6C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10F2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30E"/>
    <w:rsid w:val="009F1ED9"/>
    <w:rsid w:val="009F2359"/>
    <w:rsid w:val="009F31D8"/>
    <w:rsid w:val="009F6370"/>
    <w:rsid w:val="009F65D9"/>
    <w:rsid w:val="009F7484"/>
    <w:rsid w:val="00A01131"/>
    <w:rsid w:val="00A0265A"/>
    <w:rsid w:val="00A033AC"/>
    <w:rsid w:val="00A03CE5"/>
    <w:rsid w:val="00A04979"/>
    <w:rsid w:val="00A078C5"/>
    <w:rsid w:val="00A12369"/>
    <w:rsid w:val="00A12A9B"/>
    <w:rsid w:val="00A13062"/>
    <w:rsid w:val="00A138E3"/>
    <w:rsid w:val="00A139F5"/>
    <w:rsid w:val="00A15865"/>
    <w:rsid w:val="00A158DA"/>
    <w:rsid w:val="00A17E5E"/>
    <w:rsid w:val="00A23F14"/>
    <w:rsid w:val="00A23F21"/>
    <w:rsid w:val="00A2617D"/>
    <w:rsid w:val="00A26D0E"/>
    <w:rsid w:val="00A304E0"/>
    <w:rsid w:val="00A35DA0"/>
    <w:rsid w:val="00A365F4"/>
    <w:rsid w:val="00A403C5"/>
    <w:rsid w:val="00A40B03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3E9D"/>
    <w:rsid w:val="00AA710D"/>
    <w:rsid w:val="00AB0EA5"/>
    <w:rsid w:val="00AB1818"/>
    <w:rsid w:val="00AB2BB4"/>
    <w:rsid w:val="00AB6D25"/>
    <w:rsid w:val="00AB71B9"/>
    <w:rsid w:val="00AC0BE4"/>
    <w:rsid w:val="00AC37C6"/>
    <w:rsid w:val="00AC6DB5"/>
    <w:rsid w:val="00AC7562"/>
    <w:rsid w:val="00AC7A99"/>
    <w:rsid w:val="00AC7FD1"/>
    <w:rsid w:val="00AD18F9"/>
    <w:rsid w:val="00AD6DD9"/>
    <w:rsid w:val="00AD71F9"/>
    <w:rsid w:val="00AE0B00"/>
    <w:rsid w:val="00AE2923"/>
    <w:rsid w:val="00AE2D4B"/>
    <w:rsid w:val="00AE3EC4"/>
    <w:rsid w:val="00AE4F99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102B7"/>
    <w:rsid w:val="00B116DF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41FF0"/>
    <w:rsid w:val="00B44EA2"/>
    <w:rsid w:val="00B53268"/>
    <w:rsid w:val="00B56E8A"/>
    <w:rsid w:val="00B57C5D"/>
    <w:rsid w:val="00B62AE2"/>
    <w:rsid w:val="00B62D21"/>
    <w:rsid w:val="00B63383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7285D"/>
    <w:rsid w:val="00B7543F"/>
    <w:rsid w:val="00B801D6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E1F22"/>
    <w:rsid w:val="00BF01AE"/>
    <w:rsid w:val="00BF0ED9"/>
    <w:rsid w:val="00BF347F"/>
    <w:rsid w:val="00BF37C0"/>
    <w:rsid w:val="00BF49E9"/>
    <w:rsid w:val="00BF5F94"/>
    <w:rsid w:val="00C015D9"/>
    <w:rsid w:val="00C030DE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7ECF"/>
    <w:rsid w:val="00C34F53"/>
    <w:rsid w:val="00C36152"/>
    <w:rsid w:val="00C3702F"/>
    <w:rsid w:val="00C424B8"/>
    <w:rsid w:val="00C43A7A"/>
    <w:rsid w:val="00C468F0"/>
    <w:rsid w:val="00C47C00"/>
    <w:rsid w:val="00C50BAE"/>
    <w:rsid w:val="00C51DAA"/>
    <w:rsid w:val="00C549E4"/>
    <w:rsid w:val="00C55B8A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6291"/>
    <w:rsid w:val="00C864AE"/>
    <w:rsid w:val="00C86F48"/>
    <w:rsid w:val="00C87011"/>
    <w:rsid w:val="00C91687"/>
    <w:rsid w:val="00C91C41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5A36"/>
    <w:rsid w:val="00CB5B77"/>
    <w:rsid w:val="00CC177B"/>
    <w:rsid w:val="00CC183C"/>
    <w:rsid w:val="00CC3C8B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37BCE"/>
    <w:rsid w:val="00D40738"/>
    <w:rsid w:val="00D434EF"/>
    <w:rsid w:val="00D4361F"/>
    <w:rsid w:val="00D46AF7"/>
    <w:rsid w:val="00D50BF0"/>
    <w:rsid w:val="00D51022"/>
    <w:rsid w:val="00D54B06"/>
    <w:rsid w:val="00D616D2"/>
    <w:rsid w:val="00D62D6E"/>
    <w:rsid w:val="00D63B5F"/>
    <w:rsid w:val="00D6450A"/>
    <w:rsid w:val="00D653A7"/>
    <w:rsid w:val="00D67AE8"/>
    <w:rsid w:val="00D70EF7"/>
    <w:rsid w:val="00D7204F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6481"/>
    <w:rsid w:val="00E06DE1"/>
    <w:rsid w:val="00E10389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47C"/>
    <w:rsid w:val="00E4295D"/>
    <w:rsid w:val="00E42FF9"/>
    <w:rsid w:val="00E4310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224"/>
    <w:rsid w:val="00E83C71"/>
    <w:rsid w:val="00E86EA9"/>
    <w:rsid w:val="00E93255"/>
    <w:rsid w:val="00EA0731"/>
    <w:rsid w:val="00EA2B96"/>
    <w:rsid w:val="00EA34D5"/>
    <w:rsid w:val="00EA55C6"/>
    <w:rsid w:val="00EA738B"/>
    <w:rsid w:val="00EA75D4"/>
    <w:rsid w:val="00EA7777"/>
    <w:rsid w:val="00EB06B4"/>
    <w:rsid w:val="00EB1390"/>
    <w:rsid w:val="00EB1FCF"/>
    <w:rsid w:val="00EB2C71"/>
    <w:rsid w:val="00EB32BB"/>
    <w:rsid w:val="00EB4340"/>
    <w:rsid w:val="00EB556D"/>
    <w:rsid w:val="00EB5A7D"/>
    <w:rsid w:val="00EB6683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648C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inne-opracowania/informacje-o-sytuacji-spoleczno-gospodarczej/biuletyn-statystyczny-nr-12020,4,96.html" TargetMode="External"/><Relationship Id="rId28" Type="http://schemas.openxmlformats.org/officeDocument/2006/relationships/hyperlink" Target="http://stat.gov.pl/metainformacje/slownik-pojec/pojecia-stosowane-w-statystyce-publicznej/709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s://stat.gov.pl/obszary-tematyczne/inne-opracowania/informacje-o-sytuacji-spoleczno-gospodarczej/biuletyn-statystyczny-nr-12020,4,96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D1C80D-C203-48B7-AD35-9BBABBDB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lutym 2020 roku</dc:title>
  <dc:subject>Wskaźniki cen produkcji budowlano-montażowej w lutym 2020 roku</dc:subject>
  <dc:creator>Główny Urząd Statystyczny</dc:creator>
  <cp:keywords/>
  <dc:description/>
  <cp:lastModifiedBy>Mietkowska-Wąsińska Małgorzata</cp:lastModifiedBy>
  <cp:revision>2</cp:revision>
  <cp:lastPrinted>2020-02-19T09:18:00Z</cp:lastPrinted>
  <dcterms:created xsi:type="dcterms:W3CDTF">2020-03-18T13:58:00Z</dcterms:created>
  <dcterms:modified xsi:type="dcterms:W3CDTF">2020-03-18T13:58:00Z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