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</w:t>
      </w:r>
      <w:r w:rsidR="00437118">
        <w:rPr>
          <w:rFonts w:cs="Arial"/>
          <w:szCs w:val="40"/>
        </w:rPr>
        <w:t>marcu</w:t>
      </w:r>
      <w:r w:rsidR="00A54C53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4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15</w:t>
                            </w:r>
                            <w:r w:rsidR="00857A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,2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4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15</w:t>
                      </w:r>
                      <w:r w:rsidR="00857A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,2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475B1F">
        <w:t xml:space="preserve"> </w:t>
      </w:r>
      <w:r w:rsidR="00FD78BD">
        <w:t xml:space="preserve">marcu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FD78BD">
        <w:t>15,2</w:t>
      </w:r>
      <w:r w:rsidR="00C62998" w:rsidRPr="009815A2">
        <w:t>% (wobec</w:t>
      </w:r>
      <w:r w:rsidR="00B7185E">
        <w:t xml:space="preserve"> </w:t>
      </w:r>
      <w:r w:rsidR="00FD78BD">
        <w:t>spadku</w:t>
      </w:r>
      <w:r w:rsidR="00B7185E">
        <w:t xml:space="preserve"> </w:t>
      </w:r>
      <w:r w:rsidR="00C62998" w:rsidRPr="009815A2">
        <w:t>o</w:t>
      </w:r>
      <w:r w:rsidR="00511F40" w:rsidRPr="009815A2">
        <w:t> </w:t>
      </w:r>
      <w:r w:rsidR="00FD78BD">
        <w:t>8</w:t>
      </w:r>
      <w:r w:rsidR="00C62998" w:rsidRPr="009815A2">
        <w:t>,</w:t>
      </w:r>
      <w:r w:rsidR="00FD78BD">
        <w:t>9</w:t>
      </w:r>
      <w:r w:rsidR="00C62998" w:rsidRPr="009815A2">
        <w:t xml:space="preserve">% </w:t>
      </w:r>
      <w:r w:rsidR="00C62998" w:rsidRPr="00E52DC5">
        <w:t>w</w:t>
      </w:r>
      <w:r w:rsidR="004F4B8C" w:rsidRPr="00E52DC5">
        <w:t xml:space="preserve"> </w:t>
      </w:r>
      <w:r w:rsidR="00FD78BD">
        <w:t>marcu</w:t>
      </w:r>
      <w:r w:rsidR="008A0B32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FD78BD">
        <w:rPr>
          <w:rFonts w:cs="Arial"/>
          <w:szCs w:val="24"/>
        </w:rPr>
        <w:t>lutym</w:t>
      </w:r>
      <w:r w:rsidR="008A0B32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8A0B32">
        <w:rPr>
          <w:rFonts w:cs="Arial"/>
          <w:szCs w:val="24"/>
        </w:rPr>
        <w:t>wzrost</w:t>
      </w:r>
      <w:r w:rsidR="00F85F4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FD78BD">
        <w:rPr>
          <w:rFonts w:cs="Arial"/>
          <w:spacing w:val="-10"/>
          <w:szCs w:val="24"/>
        </w:rPr>
        <w:t>15</w:t>
      </w:r>
      <w:r w:rsidR="004F09A0">
        <w:rPr>
          <w:rFonts w:cs="Arial"/>
          <w:spacing w:val="-10"/>
          <w:szCs w:val="24"/>
        </w:rPr>
        <w:t>,</w:t>
      </w:r>
      <w:r w:rsidR="00FD78BD">
        <w:rPr>
          <w:rFonts w:cs="Arial"/>
          <w:spacing w:val="-10"/>
          <w:szCs w:val="24"/>
        </w:rPr>
        <w:t>0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CD2DE9">
        <w:rPr>
          <w:rFonts w:cs="Arial"/>
          <w:szCs w:val="24"/>
        </w:rPr>
        <w:t>okresie styczeń-</w:t>
      </w:r>
      <w:r w:rsidR="00762964">
        <w:rPr>
          <w:rFonts w:cs="Arial"/>
          <w:szCs w:val="24"/>
        </w:rPr>
        <w:t>marzec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762964">
        <w:rPr>
          <w:rFonts w:cs="Arial"/>
          <w:szCs w:val="24"/>
        </w:rPr>
        <w:t>1,2</w:t>
      </w:r>
      <w:r w:rsidR="00CD2DE9" w:rsidRPr="00D8079D">
        <w:rPr>
          <w:rFonts w:cs="Arial"/>
          <w:szCs w:val="24"/>
        </w:rPr>
        <w:t xml:space="preserve">% (wobec wzrostu o </w:t>
      </w:r>
      <w:r w:rsidR="005D4AD6">
        <w:rPr>
          <w:rFonts w:cs="Arial"/>
          <w:szCs w:val="24"/>
        </w:rPr>
        <w:t>0</w:t>
      </w:r>
      <w:r w:rsidR="00CD2DE9">
        <w:rPr>
          <w:rFonts w:cs="Arial"/>
          <w:szCs w:val="24"/>
        </w:rPr>
        <w:t>,</w:t>
      </w:r>
      <w:r w:rsidR="005D4AD6">
        <w:rPr>
          <w:rFonts w:cs="Arial"/>
          <w:szCs w:val="24"/>
        </w:rPr>
        <w:t>8</w:t>
      </w:r>
      <w:r w:rsidR="00CD2DE9" w:rsidRPr="00D8079D">
        <w:rPr>
          <w:rFonts w:cs="Arial"/>
          <w:szCs w:val="24"/>
        </w:rPr>
        <w:t>% 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D2DE9" w:rsidRDefault="00CD2DE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248285</wp:posOffset>
                </wp:positionV>
                <wp:extent cx="1817370" cy="1605915"/>
                <wp:effectExtent l="0" t="0" r="0" b="0"/>
                <wp:wrapTight wrapText="bothSides">
                  <wp:wrapPolygon edited="0">
                    <wp:start x="679" y="0"/>
                    <wp:lineTo x="679" y="21267"/>
                    <wp:lineTo x="20830" y="21267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60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CF4D01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0D9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marcu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 w skali roku odnotowano w większości grup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największy w tych grupowaniach towarów, które były objęte w marcu ub. roku </w:t>
                            </w:r>
                            <w:r w:rsidR="007A41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rygorystycznymi 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ograniczeniami sprzedaży z powodu pandemii COVID-19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50pt;margin-top:19.55pt;width:143.1pt;height:126.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" filled="f" stroked="f">
                <v:textbox>
                  <w:txbxContent>
                    <w:p w:rsidR="00B566FF" w:rsidRPr="00D33427" w:rsidRDefault="00CF4D01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0D9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marcu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 w skali roku odnotowano w większości grup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największy w tych grupowaniach towarów, które były objęte w marcu ub. roku </w:t>
                      </w:r>
                      <w:r w:rsidR="007A41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rygorystycznymi 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ograniczeniami sprzedaży z powodu pandemii COVID-19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B55E5B">
        <w:rPr>
          <w:rFonts w:cs="Arial"/>
        </w:rPr>
        <w:t>marcu</w:t>
      </w:r>
      <w:r w:rsidR="0091740C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600B70" w:rsidRPr="00791085">
        <w:rPr>
          <w:rFonts w:cs="Arial"/>
        </w:rPr>
        <w:t xml:space="preserve">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>naj</w:t>
      </w:r>
      <w:r w:rsidR="00B55E5B">
        <w:rPr>
          <w:rFonts w:cs="Arial"/>
        </w:rPr>
        <w:t>większy</w:t>
      </w:r>
      <w:r w:rsidR="008C759C">
        <w:rPr>
          <w:rFonts w:cs="Arial"/>
        </w:rPr>
        <w:t xml:space="preserve"> </w:t>
      </w:r>
      <w:r w:rsidR="00B55E5B">
        <w:rPr>
          <w:rFonts w:cs="Arial"/>
        </w:rPr>
        <w:t>wzrost</w:t>
      </w:r>
      <w:r w:rsidR="002F1D24">
        <w:rPr>
          <w:rFonts w:cs="Arial"/>
        </w:rPr>
        <w:t xml:space="preserve">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</w:t>
      </w:r>
      <w:r w:rsidR="007814F9">
        <w:rPr>
          <w:rFonts w:cs="Arial"/>
        </w:rPr>
        <w:t>20</w:t>
      </w:r>
      <w:r w:rsidR="00DD3C27" w:rsidRPr="00791085">
        <w:rPr>
          <w:rFonts w:cs="Arial"/>
        </w:rPr>
        <w:t xml:space="preserve">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B55E5B">
        <w:rPr>
          <w:rFonts w:cs="Arial"/>
        </w:rPr>
        <w:t xml:space="preserve"> podmioty handlujące</w:t>
      </w:r>
      <w:r w:rsidR="00B55E5B" w:rsidRPr="00B55E5B">
        <w:rPr>
          <w:rFonts w:cs="Arial"/>
        </w:rPr>
        <w:t xml:space="preserve"> </w:t>
      </w:r>
      <w:r w:rsidR="00B15D31">
        <w:rPr>
          <w:rFonts w:cs="Arial"/>
        </w:rPr>
        <w:t xml:space="preserve">tekstyliami, odzieżą, </w:t>
      </w:r>
      <w:r w:rsidR="00B55E5B">
        <w:rPr>
          <w:rFonts w:cs="Arial"/>
        </w:rPr>
        <w:t>obuwiem</w:t>
      </w:r>
      <w:r w:rsidR="0091740C">
        <w:rPr>
          <w:rFonts w:cs="Arial"/>
        </w:rPr>
        <w:t xml:space="preserve"> (o </w:t>
      </w:r>
      <w:r w:rsidR="00B55E5B">
        <w:rPr>
          <w:rFonts w:cs="Arial"/>
        </w:rPr>
        <w:t>93,0</w:t>
      </w:r>
      <w:r w:rsidR="0091740C">
        <w:rPr>
          <w:rFonts w:cs="Arial"/>
        </w:rPr>
        <w:t xml:space="preserve">% wobec </w:t>
      </w:r>
      <w:r w:rsidR="00B55E5B">
        <w:rPr>
          <w:rFonts w:cs="Arial"/>
        </w:rPr>
        <w:t>spadku o 49,6</w:t>
      </w:r>
      <w:r w:rsidR="002F4FED">
        <w:rPr>
          <w:rFonts w:cs="Arial"/>
        </w:rPr>
        <w:t xml:space="preserve">% przed rokiem). </w:t>
      </w:r>
      <w:r w:rsidR="00476D26" w:rsidRPr="005F5A33">
        <w:rPr>
          <w:rFonts w:cs="Arial"/>
        </w:rPr>
        <w:t xml:space="preserve">Znacznie </w:t>
      </w:r>
      <w:r w:rsidR="00043747">
        <w:rPr>
          <w:rFonts w:cs="Arial"/>
        </w:rPr>
        <w:t>w</w:t>
      </w:r>
      <w:r w:rsidR="006922B1">
        <w:rPr>
          <w:rFonts w:cs="Arial"/>
        </w:rPr>
        <w:t>yższą</w:t>
      </w:r>
      <w:r w:rsidR="007814F9">
        <w:rPr>
          <w:rFonts w:cs="Arial"/>
        </w:rPr>
        <w:t xml:space="preserve"> sprzedaż zaobserwowano również</w:t>
      </w:r>
      <w:r w:rsidR="0091740C">
        <w:rPr>
          <w:rFonts w:cs="Arial"/>
        </w:rPr>
        <w:t xml:space="preserve"> w grupach</w:t>
      </w:r>
      <w:r w:rsidR="00043747">
        <w:rPr>
          <w:rFonts w:cs="Arial"/>
        </w:rPr>
        <w:t>: „pojazdy samochodowe, motocykle, części</w:t>
      </w:r>
      <w:r w:rsidR="00B45183">
        <w:rPr>
          <w:rFonts w:cs="Arial"/>
        </w:rPr>
        <w:t xml:space="preserve">” (o 50,5%); „meble, </w:t>
      </w:r>
      <w:proofErr w:type="spellStart"/>
      <w:r w:rsidR="00B45183">
        <w:rPr>
          <w:rFonts w:cs="Arial"/>
        </w:rPr>
        <w:t>rtv</w:t>
      </w:r>
      <w:proofErr w:type="spellEnd"/>
      <w:r w:rsidR="00B45183">
        <w:rPr>
          <w:rFonts w:cs="Arial"/>
        </w:rPr>
        <w:t xml:space="preserve">, </w:t>
      </w:r>
      <w:proofErr w:type="spellStart"/>
      <w:r w:rsidR="00B45183">
        <w:rPr>
          <w:rFonts w:cs="Arial"/>
        </w:rPr>
        <w:t>agd</w:t>
      </w:r>
      <w:proofErr w:type="spellEnd"/>
      <w:r w:rsidR="00B45183">
        <w:rPr>
          <w:rFonts w:cs="Arial"/>
        </w:rPr>
        <w:t>” (o 39,0%); „prasa, książki, pozostała sprzedaż w wyspecjalizowanych sklepach” (o 28,2%)</w:t>
      </w:r>
      <w:r w:rsidR="00084C56">
        <w:rPr>
          <w:rFonts w:cs="Arial"/>
        </w:rPr>
        <w:t>.</w:t>
      </w:r>
      <w:r w:rsidR="00B45183">
        <w:rPr>
          <w:rFonts w:cs="Arial"/>
        </w:rPr>
        <w:t xml:space="preserve"> </w:t>
      </w:r>
      <w:r w:rsidR="00084C56">
        <w:rPr>
          <w:rFonts w:cs="Arial"/>
        </w:rPr>
        <w:t xml:space="preserve">Spadek sprzedaży </w:t>
      </w:r>
      <w:r w:rsidR="00986627">
        <w:rPr>
          <w:rFonts w:cs="Arial"/>
        </w:rPr>
        <w:t>wykazały</w:t>
      </w:r>
      <w:r w:rsidR="00134DEE">
        <w:rPr>
          <w:rFonts w:cs="Arial"/>
        </w:rPr>
        <w:t xml:space="preserve"> natomiast </w:t>
      </w:r>
      <w:r w:rsidR="002F4FED">
        <w:rPr>
          <w:rFonts w:cs="Arial"/>
        </w:rPr>
        <w:t>podmioty</w:t>
      </w:r>
      <w:r w:rsidR="00084C56">
        <w:rPr>
          <w:rFonts w:cs="Arial"/>
        </w:rPr>
        <w:t xml:space="preserve"> </w:t>
      </w:r>
      <w:r w:rsidR="00F516E2">
        <w:rPr>
          <w:rFonts w:cs="Arial"/>
        </w:rPr>
        <w:t>z</w:t>
      </w:r>
      <w:r w:rsidR="00084C56">
        <w:rPr>
          <w:rFonts w:cs="Arial"/>
        </w:rPr>
        <w:t xml:space="preserve"> grup „</w:t>
      </w:r>
      <w:r w:rsidR="00B45183">
        <w:rPr>
          <w:rFonts w:cs="Arial"/>
        </w:rPr>
        <w:t>farmaceutyki, kosmetyki, sprzęt ortopedyczny</w:t>
      </w:r>
      <w:r w:rsidR="002F4FED" w:rsidRPr="002F4FED">
        <w:rPr>
          <w:rFonts w:cs="Arial"/>
        </w:rPr>
        <w:t xml:space="preserve"> </w:t>
      </w:r>
      <w:r w:rsidR="00B45183">
        <w:rPr>
          <w:rFonts w:cs="Arial"/>
        </w:rPr>
        <w:t xml:space="preserve">(o 2,6%) oraz </w:t>
      </w:r>
      <w:r w:rsidR="00017FCB" w:rsidRPr="005F5A33">
        <w:rPr>
          <w:rFonts w:cs="Arial"/>
        </w:rPr>
        <w:t>„</w:t>
      </w:r>
      <w:r w:rsidR="00017FCB">
        <w:rPr>
          <w:rFonts w:cs="Arial"/>
        </w:rPr>
        <w:t xml:space="preserve">paliwa stałe, </w:t>
      </w:r>
      <w:r w:rsidR="00017FCB" w:rsidRPr="005F5A33">
        <w:rPr>
          <w:rFonts w:cs="Arial"/>
        </w:rPr>
        <w:t>ciekłe i</w:t>
      </w:r>
      <w:r w:rsidR="00EF6FB2">
        <w:rPr>
          <w:rFonts w:cs="Arial"/>
        </w:rPr>
        <w:t xml:space="preserve"> </w:t>
      </w:r>
      <w:r w:rsidR="00017FCB" w:rsidRPr="005F5A33">
        <w:rPr>
          <w:rFonts w:cs="Arial"/>
        </w:rPr>
        <w:t xml:space="preserve">gazowe” (o </w:t>
      </w:r>
      <w:r w:rsidR="00017FCB">
        <w:rPr>
          <w:rFonts w:cs="Arial"/>
        </w:rPr>
        <w:t>0,6</w:t>
      </w:r>
      <w:r w:rsidR="00017FCB" w:rsidRPr="005F5A33">
        <w:rPr>
          <w:rFonts w:cs="Arial"/>
        </w:rPr>
        <w:t>%)</w:t>
      </w:r>
      <w:r w:rsidR="00084C56">
        <w:rPr>
          <w:rFonts w:cs="Arial"/>
        </w:rPr>
        <w:t>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23498C">
        <w:rPr>
          <w:rFonts w:cs="Arial"/>
        </w:rPr>
        <w:t>marcu</w:t>
      </w:r>
      <w:r w:rsidR="006266A6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190CDF">
        <w:rPr>
          <w:rFonts w:cs="Arial"/>
        </w:rPr>
        <w:t xml:space="preserve"> r</w:t>
      </w:r>
      <w:r w:rsidR="00490BD6" w:rsidRPr="005F5A33">
        <w:rPr>
          <w:rFonts w:cs="Arial"/>
        </w:rPr>
        <w:t>. w porównaniu z</w:t>
      </w:r>
      <w:r w:rsidR="0023498C">
        <w:rPr>
          <w:rFonts w:cs="Arial"/>
        </w:rPr>
        <w:t xml:space="preserve"> lutym</w:t>
      </w:r>
      <w:r w:rsidR="006266A6">
        <w:rPr>
          <w:rFonts w:cs="Arial"/>
        </w:rPr>
        <w:t xml:space="preserve"> 2021</w:t>
      </w:r>
      <w:r w:rsidR="001D741A">
        <w:rPr>
          <w:rFonts w:cs="Arial"/>
        </w:rPr>
        <w:t xml:space="preserve"> r.</w:t>
      </w:r>
      <w:r w:rsidR="00490BD6" w:rsidRPr="005F5A33">
        <w:rPr>
          <w:rFonts w:cs="Arial"/>
        </w:rPr>
        <w:t xml:space="preserve"> </w:t>
      </w:r>
      <w:r w:rsidR="00DA6A41" w:rsidRPr="005F5A33">
        <w:rPr>
          <w:rFonts w:cs="Arial"/>
        </w:rPr>
        <w:t xml:space="preserve">odnotowano </w:t>
      </w:r>
      <w:r w:rsidR="0023498C">
        <w:rPr>
          <w:rFonts w:cs="Arial"/>
        </w:rPr>
        <w:t xml:space="preserve">wzrost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 xml:space="preserve">etalicznej przez </w:t>
      </w:r>
      <w:r w:rsidR="00490BD6" w:rsidRPr="00C641A7">
        <w:rPr>
          <w:rFonts w:cs="Arial"/>
        </w:rPr>
        <w:t>Internet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9A0350">
        <w:rPr>
          <w:rFonts w:cs="Arial"/>
        </w:rPr>
        <w:t xml:space="preserve"> </w:t>
      </w:r>
      <w:r w:rsidR="0023498C">
        <w:rPr>
          <w:rFonts w:cs="Arial"/>
        </w:rPr>
        <w:t>28,8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</w:t>
      </w:r>
      <w:r w:rsidR="006266A6">
        <w:rPr>
          <w:rFonts w:cs="Arial"/>
        </w:rPr>
        <w:t>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F516E2">
        <w:rPr>
          <w:rFonts w:cs="Arial"/>
        </w:rPr>
        <w:t>większył</w:t>
      </w:r>
      <w:r w:rsidR="00681E58">
        <w:rPr>
          <w:rFonts w:cs="Arial"/>
        </w:rPr>
        <w:t xml:space="preserve">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</w:t>
      </w:r>
      <w:r w:rsidR="00FF5A16">
        <w:rPr>
          <w:rFonts w:cs="Arial"/>
        </w:rPr>
        <w:t> </w:t>
      </w:r>
      <w:r w:rsidR="00F516E2">
        <w:rPr>
          <w:rFonts w:cs="Arial"/>
        </w:rPr>
        <w:t>8</w:t>
      </w:r>
      <w:r w:rsidR="002F76DB" w:rsidRPr="005F5A33">
        <w:rPr>
          <w:rFonts w:cs="Arial"/>
        </w:rPr>
        <w:t>,</w:t>
      </w:r>
      <w:r w:rsidR="00F516E2">
        <w:rPr>
          <w:rFonts w:cs="Arial"/>
        </w:rPr>
        <w:t>6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266A6">
        <w:rPr>
          <w:rFonts w:cs="Arial"/>
        </w:rPr>
        <w:t xml:space="preserve"> </w:t>
      </w:r>
      <w:r w:rsidR="00F516E2">
        <w:rPr>
          <w:rFonts w:cs="Arial"/>
        </w:rPr>
        <w:t xml:space="preserve">lutym </w:t>
      </w:r>
      <w:r w:rsidR="006266A6">
        <w:rPr>
          <w:rFonts w:cs="Arial"/>
        </w:rPr>
        <w:t>br</w:t>
      </w:r>
      <w:r w:rsidR="009A0350">
        <w:rPr>
          <w:rFonts w:cs="Arial"/>
        </w:rPr>
        <w:t>. roku</w:t>
      </w:r>
      <w:r w:rsidR="00AA3132" w:rsidRPr="005F5A33">
        <w:rPr>
          <w:rFonts w:cs="Arial"/>
        </w:rPr>
        <w:t xml:space="preserve"> do </w:t>
      </w:r>
      <w:r w:rsidR="00F516E2">
        <w:rPr>
          <w:rFonts w:cs="Arial"/>
        </w:rPr>
        <w:t>9,5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F516E2">
        <w:rPr>
          <w:rFonts w:cs="Arial"/>
        </w:rPr>
        <w:t>marcu</w:t>
      </w:r>
      <w:r w:rsidR="00397F66" w:rsidRPr="005F5A33">
        <w:rPr>
          <w:rFonts w:cs="Arial"/>
        </w:rPr>
        <w:t xml:space="preserve"> </w:t>
      </w:r>
      <w:r w:rsidR="003354BB">
        <w:rPr>
          <w:rFonts w:cs="Arial"/>
        </w:rPr>
        <w:t>b</w:t>
      </w:r>
      <w:r w:rsidR="00190CDF">
        <w:rPr>
          <w:rFonts w:cs="Arial"/>
        </w:rPr>
        <w:t>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F516E2">
        <w:rPr>
          <w:rFonts w:cs="Arial"/>
        </w:rPr>
        <w:t>Wzrost</w:t>
      </w:r>
      <w:r w:rsidR="00FE372C">
        <w:rPr>
          <w:rFonts w:cs="Arial"/>
        </w:rPr>
        <w:t xml:space="preserve">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9A0350">
        <w:rPr>
          <w:rFonts w:cs="Arial"/>
        </w:rPr>
        <w:t xml:space="preserve"> w większości grup</w:t>
      </w:r>
      <w:r w:rsidR="008641B0" w:rsidRPr="005F5A33">
        <w:rPr>
          <w:rFonts w:cs="Arial"/>
        </w:rPr>
        <w:t xml:space="preserve"> </w:t>
      </w:r>
      <w:r w:rsidR="008641B0">
        <w:rPr>
          <w:rFonts w:cs="Arial"/>
        </w:rPr>
        <w:t>przy czym znacz</w:t>
      </w:r>
      <w:r w:rsidR="00992EAD">
        <w:rPr>
          <w:rFonts w:cs="Arial"/>
        </w:rPr>
        <w:t>n</w:t>
      </w:r>
      <w:r w:rsidR="008641B0">
        <w:rPr>
          <w:rFonts w:cs="Arial"/>
        </w:rPr>
        <w:t xml:space="preserve">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 </w:t>
      </w:r>
      <w:r w:rsidR="00244D79">
        <w:rPr>
          <w:rFonts w:cs="Arial"/>
        </w:rPr>
        <w:t>23,8</w:t>
      </w:r>
      <w:r w:rsidR="00E07336" w:rsidRPr="00D47283">
        <w:rPr>
          <w:rFonts w:cs="Arial"/>
        </w:rPr>
        <w:t xml:space="preserve">% przed miesiącem do </w:t>
      </w:r>
      <w:r w:rsidR="00244D79">
        <w:rPr>
          <w:rFonts w:cs="Arial"/>
        </w:rPr>
        <w:t>32,0</w:t>
      </w:r>
      <w:r w:rsidR="00E07336">
        <w:rPr>
          <w:rFonts w:cs="Arial"/>
        </w:rPr>
        <w:t>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9A0350">
        <w:rPr>
          <w:rFonts w:cs="Arial"/>
        </w:rPr>
        <w:t>a</w:t>
      </w:r>
      <w:r w:rsidR="00244D79">
        <w:rPr>
          <w:rFonts w:cs="Arial"/>
        </w:rPr>
        <w:t xml:space="preserve"> </w:t>
      </w:r>
      <w:r w:rsidR="009A0350">
        <w:rPr>
          <w:rFonts w:cs="Arial"/>
        </w:rPr>
        <w:t>także podmioty z</w:t>
      </w:r>
      <w:r w:rsidR="00267F75">
        <w:rPr>
          <w:rFonts w:cs="Arial"/>
        </w:rPr>
        <w:t> </w:t>
      </w:r>
      <w:r w:rsidR="00E07336" w:rsidRPr="00D47283">
        <w:rPr>
          <w:rFonts w:cs="Arial"/>
        </w:rPr>
        <w:t xml:space="preserve">grup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244D79">
        <w:rPr>
          <w:rFonts w:cs="Arial"/>
        </w:rPr>
        <w:t xml:space="preserve"> </w:t>
      </w:r>
      <w:r w:rsidR="004B18B7" w:rsidRPr="00D47283">
        <w:rPr>
          <w:rFonts w:cs="Arial"/>
        </w:rPr>
        <w:t>wyspecjalizowanych sklepach” (odpow</w:t>
      </w:r>
      <w:r w:rsidR="009A0350">
        <w:rPr>
          <w:rFonts w:cs="Arial"/>
        </w:rPr>
        <w:t>iednio z</w:t>
      </w:r>
      <w:r w:rsidR="00267F75">
        <w:rPr>
          <w:rFonts w:cs="Arial"/>
        </w:rPr>
        <w:t> </w:t>
      </w:r>
      <w:r w:rsidR="00E638A4">
        <w:rPr>
          <w:rFonts w:cs="Arial"/>
        </w:rPr>
        <w:t>22,8</w:t>
      </w:r>
      <w:r w:rsidR="008F0AB0">
        <w:rPr>
          <w:rFonts w:cs="Arial"/>
        </w:rPr>
        <w:t xml:space="preserve">% do </w:t>
      </w:r>
      <w:r w:rsidR="00E638A4">
        <w:rPr>
          <w:rFonts w:cs="Arial"/>
        </w:rPr>
        <w:t>26,4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 xml:space="preserve">)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9A0350">
        <w:rPr>
          <w:rFonts w:cs="Arial"/>
        </w:rPr>
        <w:t xml:space="preserve"> 1</w:t>
      </w:r>
      <w:r w:rsidR="00E638A4">
        <w:rPr>
          <w:rFonts w:cs="Arial"/>
        </w:rPr>
        <w:t>5,9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E638A4">
        <w:rPr>
          <w:rFonts w:cs="Arial"/>
        </w:rPr>
        <w:t>18</w:t>
      </w:r>
      <w:r w:rsidR="006266A6">
        <w:rPr>
          <w:rFonts w:cs="Arial"/>
        </w:rPr>
        <w:t>,9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62E4C" w:rsidRDefault="00FF757C" w:rsidP="00D97A4D">
      <w:pPr>
        <w:pStyle w:val="tytuwykresu"/>
        <w:rPr>
          <w:shd w:val="clear" w:color="auto" w:fill="FFFFFF"/>
        </w:rPr>
      </w:pPr>
      <w:r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F42727" w:rsidP="00D81E1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08201D">
              <w:rPr>
                <w:rFonts w:cs="Arial"/>
                <w:color w:val="000000"/>
                <w:sz w:val="16"/>
                <w:szCs w:val="16"/>
              </w:rPr>
              <w:t>I</w:t>
            </w:r>
            <w:r w:rsidR="00D81E1F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C8623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D81E1F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D81E1F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42727">
              <w:rPr>
                <w:rFonts w:cs="Arial"/>
                <w:sz w:val="16"/>
                <w:szCs w:val="16"/>
              </w:rPr>
              <w:t xml:space="preserve">I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F42727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8201D">
              <w:rPr>
                <w:rFonts w:cs="Arial"/>
                <w:sz w:val="16"/>
                <w:szCs w:val="16"/>
              </w:rPr>
              <w:t>I</w:t>
            </w:r>
            <w:r w:rsidR="00D81E1F">
              <w:rPr>
                <w:rFonts w:cs="Arial"/>
                <w:sz w:val="16"/>
                <w:szCs w:val="16"/>
              </w:rPr>
              <w:t>I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D4681A" w:rsidRDefault="0008201D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I-</w:t>
            </w:r>
            <w:r w:rsidR="00F42727">
              <w:rPr>
                <w:rFonts w:cs="Arial"/>
                <w:sz w:val="16"/>
                <w:szCs w:val="16"/>
              </w:rPr>
              <w:t>II</w:t>
            </w:r>
            <w:r w:rsidR="00D81E1F">
              <w:rPr>
                <w:rFonts w:cs="Arial"/>
                <w:sz w:val="16"/>
                <w:szCs w:val="16"/>
              </w:rPr>
              <w:t>I</w:t>
            </w:r>
            <w:r w:rsidRPr="00D4681A">
              <w:rPr>
                <w:rFonts w:cs="Arial"/>
                <w:sz w:val="16"/>
                <w:szCs w:val="16"/>
              </w:rPr>
              <w:t xml:space="preserve"> 20</w:t>
            </w:r>
            <w:r w:rsidR="00FF31BD">
              <w:rPr>
                <w:rFonts w:cs="Arial"/>
                <w:sz w:val="16"/>
                <w:szCs w:val="16"/>
              </w:rPr>
              <w:t>20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101,2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EF755E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63C4A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</w:tr>
      <w:tr w:rsidR="0008201D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113,3</w:t>
            </w:r>
          </w:p>
        </w:tc>
      </w:tr>
      <w:tr w:rsidR="0008201D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EF755E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463C4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4825E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89,2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B52F0" w:rsidRDefault="007B52F0" w:rsidP="006F12AF">
      <w:pPr>
        <w:rPr>
          <w:color w:val="000000" w:themeColor="text1"/>
          <w:sz w:val="16"/>
          <w:szCs w:val="16"/>
        </w:rPr>
      </w:pPr>
    </w:p>
    <w:p w:rsidR="007B52F0" w:rsidRPr="00046A25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7B52F0" w:rsidRPr="001F551D" w:rsidTr="00660899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7B52F0" w:rsidRPr="001F551D" w:rsidTr="00660899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7B52F0" w:rsidRPr="001F551D" w:rsidRDefault="007B52F0" w:rsidP="0066089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B52F0" w:rsidRPr="001F551D" w:rsidRDefault="007B52F0" w:rsidP="0066089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A38E8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B52F0" w:rsidRPr="001F551D" w:rsidRDefault="007B52F0" w:rsidP="0066089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A38E8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7B52F0" w:rsidRPr="001F551D" w:rsidTr="00660899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7B52F0" w:rsidRPr="001F551D" w:rsidRDefault="007B52F0" w:rsidP="0066089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A38E8">
              <w:rPr>
                <w:rFonts w:cs="Arial"/>
                <w:color w:val="000000"/>
                <w:sz w:val="16"/>
                <w:szCs w:val="16"/>
              </w:rPr>
              <w:t>21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7B52F0" w:rsidRPr="001F551D" w:rsidRDefault="007B52F0" w:rsidP="00BA38E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A38E8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7B52F0" w:rsidRPr="001F551D" w:rsidRDefault="007B52F0" w:rsidP="00BA38E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A38E8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7B52F0" w:rsidRPr="001F551D" w:rsidRDefault="007B52F0" w:rsidP="0066089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7B52F0" w:rsidRPr="001F551D" w:rsidTr="00660899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2F0" w:rsidRPr="001F551D" w:rsidRDefault="007B3F0A" w:rsidP="0066089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B52F0" w:rsidRPr="001F551D" w:rsidTr="00660899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B52F0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B52F0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7B52F0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B52F0" w:rsidRPr="001F551D" w:rsidTr="00660899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0600A" w:rsidP="0066089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7B3F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7B52F0" w:rsidRPr="001F551D" w:rsidTr="00660899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7B3F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13,0</w:t>
            </w:r>
          </w:p>
        </w:tc>
      </w:tr>
      <w:tr w:rsidR="007B52F0" w:rsidRPr="001F551D" w:rsidTr="00660899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7B3F0A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26,3</w:t>
            </w:r>
          </w:p>
        </w:tc>
      </w:tr>
      <w:tr w:rsidR="007B52F0" w:rsidRPr="001F551D" w:rsidTr="00660899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B52F0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B52F0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B52F0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7B52F0" w:rsidP="0066089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7B52F0" w:rsidRPr="001F551D" w:rsidTr="00660899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4C12C6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</w:tr>
      <w:tr w:rsidR="007B52F0" w:rsidRPr="001F551D" w:rsidTr="00660899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4C12C6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</w:tr>
      <w:tr w:rsidR="007B52F0" w:rsidRPr="001F551D" w:rsidTr="00660899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4C12C6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9,6</w:t>
            </w:r>
          </w:p>
        </w:tc>
      </w:tr>
      <w:tr w:rsidR="007B52F0" w:rsidRPr="001F551D" w:rsidTr="00660899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0" w:rsidRPr="001F551D" w:rsidRDefault="004C12C6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7B52F0" w:rsidRPr="001F551D" w:rsidTr="00660899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B52F0" w:rsidRPr="001F551D" w:rsidRDefault="007B52F0" w:rsidP="0066089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2F0" w:rsidRPr="00F156AE" w:rsidRDefault="0070600A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2F0" w:rsidRPr="00F156AE" w:rsidRDefault="00632B77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2F0" w:rsidRPr="00F156AE" w:rsidRDefault="002E1165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2F0" w:rsidRPr="001F551D" w:rsidRDefault="004C12C6" w:rsidP="0066089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</w:tr>
    </w:tbl>
    <w:p w:rsidR="007B52F0" w:rsidRDefault="007B52F0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B52F0" w:rsidRDefault="007B52F0" w:rsidP="00E11C34">
      <w:pPr>
        <w:ind w:left="851" w:hanging="851"/>
        <w:rPr>
          <w:b/>
          <w:sz w:val="18"/>
          <w:szCs w:val="18"/>
        </w:rPr>
      </w:pPr>
    </w:p>
    <w:p w:rsidR="007B52F0" w:rsidRDefault="007B52F0" w:rsidP="00E11C34">
      <w:pPr>
        <w:ind w:left="851" w:hanging="851"/>
        <w:rPr>
          <w:b/>
          <w:sz w:val="18"/>
          <w:szCs w:val="18"/>
        </w:rPr>
      </w:pPr>
    </w:p>
    <w:p w:rsidR="00B2513B" w:rsidRPr="006C39CD" w:rsidRDefault="007B52F0" w:rsidP="00E11C34">
      <w:pPr>
        <w:ind w:left="851" w:hanging="851"/>
        <w:rPr>
          <w:noProof/>
        </w:rPr>
      </w:pPr>
      <w:r w:rsidRPr="00FB27F3">
        <w:rPr>
          <w:b/>
          <w:sz w:val="18"/>
          <w:szCs w:val="18"/>
        </w:rPr>
        <w:lastRenderedPageBreak/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</w:t>
      </w:r>
      <w:r w:rsidR="00D11C92">
        <w:rPr>
          <w:b/>
          <w:sz w:val="18"/>
          <w:szCs w:val="18"/>
          <w:shd w:val="clear" w:color="auto" w:fill="FFFFFF"/>
        </w:rPr>
        <w:t xml:space="preserve">marcu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  <w:r w:rsidR="00B2513B" w:rsidRPr="006C39CD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2F0" w:rsidRDefault="007B52F0" w:rsidP="00F22FE1">
      <w:pPr>
        <w:pStyle w:val="tytuwykresu"/>
        <w:spacing w:before="240"/>
        <w:rPr>
          <w:rFonts w:cs="Arial"/>
          <w:color w:val="002060"/>
          <w:szCs w:val="19"/>
        </w:rPr>
      </w:pPr>
    </w:p>
    <w:p w:rsidR="00F22FE1" w:rsidRDefault="00D720ED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rightMargin">
                  <wp:posOffset>78105</wp:posOffset>
                </wp:positionH>
                <wp:positionV relativeFrom="paragraph">
                  <wp:posOffset>253365</wp:posOffset>
                </wp:positionV>
                <wp:extent cx="1823085" cy="991870"/>
                <wp:effectExtent l="0" t="0" r="0" b="0"/>
                <wp:wrapTight wrapText="bothSides">
                  <wp:wrapPolygon edited="0">
                    <wp:start x="677" y="0"/>
                    <wp:lineTo x="677" y="21157"/>
                    <wp:lineTo x="20765" y="21157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1860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marcu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F40B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spadek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F40B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270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,0</w:t>
                            </w:r>
                            <w:bookmarkStart w:id="0" w:name="_GoBack"/>
                            <w:bookmarkEnd w:id="0"/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EF4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.15pt;margin-top:19.95pt;width:143.55pt;height:78.1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1860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marcu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F40B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spadek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F40B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270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,0</w:t>
                      </w:r>
                      <w:bookmarkStart w:id="1" w:name="_GoBack"/>
                      <w:bookmarkEnd w:id="1"/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margin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 xml:space="preserve">czynników o charakterze sezonowym sprzedaż detaliczna w cenach stałych w </w:t>
      </w:r>
      <w:r w:rsidR="0018608D">
        <w:rPr>
          <w:rFonts w:cs="Arial"/>
          <w:b w:val="0"/>
          <w:sz w:val="19"/>
          <w:szCs w:val="19"/>
        </w:rPr>
        <w:t>marcu</w:t>
      </w:r>
      <w:r w:rsidR="00E524A8" w:rsidRPr="00922953">
        <w:rPr>
          <w:rFonts w:cs="Arial"/>
          <w:b w:val="0"/>
          <w:sz w:val="19"/>
          <w:szCs w:val="19"/>
        </w:rPr>
        <w:t xml:space="preserve">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F40B24">
        <w:rPr>
          <w:rFonts w:cs="Arial"/>
          <w:b w:val="0"/>
          <w:sz w:val="19"/>
          <w:szCs w:val="19"/>
        </w:rPr>
        <w:t>2</w:t>
      </w:r>
      <w:r w:rsidR="001270F9">
        <w:rPr>
          <w:rFonts w:cs="Arial"/>
          <w:b w:val="0"/>
          <w:sz w:val="19"/>
          <w:szCs w:val="19"/>
        </w:rPr>
        <w:t>,0%</w:t>
      </w:r>
      <w:r w:rsidR="00F40B24">
        <w:rPr>
          <w:rFonts w:cs="Arial"/>
          <w:b w:val="0"/>
          <w:sz w:val="19"/>
          <w:szCs w:val="19"/>
        </w:rPr>
        <w:t xml:space="preserve"> niższa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E524A8">
        <w:rPr>
          <w:rFonts w:cs="Arial"/>
          <w:b w:val="0"/>
          <w:sz w:val="19"/>
          <w:szCs w:val="19"/>
        </w:rPr>
        <w:t xml:space="preserve"> </w:t>
      </w:r>
      <w:r w:rsidR="0018608D">
        <w:rPr>
          <w:rFonts w:cs="Arial"/>
          <w:b w:val="0"/>
          <w:sz w:val="19"/>
          <w:szCs w:val="19"/>
        </w:rPr>
        <w:t xml:space="preserve">lutym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</w:t>
      </w:r>
      <w:r w:rsidRPr="00F40B24">
        <w:rPr>
          <w:i/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1270F9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210658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2E2" w:rsidRDefault="007272E2" w:rsidP="000662E2">
      <w:pPr>
        <w:spacing w:after="0" w:line="240" w:lineRule="auto"/>
      </w:pPr>
      <w:r>
        <w:separator/>
      </w:r>
    </w:p>
  </w:endnote>
  <w:endnote w:type="continuationSeparator" w:id="0">
    <w:p w:rsidR="007272E2" w:rsidRDefault="007272E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1270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127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2E2" w:rsidRDefault="007272E2" w:rsidP="000662E2">
      <w:pPr>
        <w:spacing w:after="0" w:line="240" w:lineRule="auto"/>
      </w:pPr>
      <w:r>
        <w:separator/>
      </w:r>
    </w:p>
  </w:footnote>
  <w:footnote w:type="continuationSeparator" w:id="0">
    <w:p w:rsidR="007272E2" w:rsidRDefault="007272E2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911CF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04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911CF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04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A15"/>
    <w:rsid w:val="0001625A"/>
    <w:rsid w:val="00016341"/>
    <w:rsid w:val="00016E07"/>
    <w:rsid w:val="00017FCB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87E"/>
    <w:rsid w:val="00074ABB"/>
    <w:rsid w:val="00074DD8"/>
    <w:rsid w:val="00076FC0"/>
    <w:rsid w:val="0007760C"/>
    <w:rsid w:val="00080236"/>
    <w:rsid w:val="000806F7"/>
    <w:rsid w:val="00081C7F"/>
    <w:rsid w:val="0008201D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48F8"/>
    <w:rsid w:val="000E56D3"/>
    <w:rsid w:val="000E585A"/>
    <w:rsid w:val="000E67AF"/>
    <w:rsid w:val="000E790A"/>
    <w:rsid w:val="000F02F3"/>
    <w:rsid w:val="000F4225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3B4"/>
    <w:rsid w:val="001149EB"/>
    <w:rsid w:val="00114B71"/>
    <w:rsid w:val="00114DB9"/>
    <w:rsid w:val="00115756"/>
    <w:rsid w:val="00115B92"/>
    <w:rsid w:val="00116087"/>
    <w:rsid w:val="0011648E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41A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4CB1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A6512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0F0C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5B98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37F26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47"/>
    <w:rsid w:val="003461A3"/>
    <w:rsid w:val="003465A7"/>
    <w:rsid w:val="00347D72"/>
    <w:rsid w:val="00351723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60352"/>
    <w:rsid w:val="003610E5"/>
    <w:rsid w:val="0036149F"/>
    <w:rsid w:val="00361B90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43E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880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FCB"/>
    <w:rsid w:val="004A12CA"/>
    <w:rsid w:val="004A429C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540"/>
    <w:rsid w:val="00510BC5"/>
    <w:rsid w:val="00511235"/>
    <w:rsid w:val="00511294"/>
    <w:rsid w:val="005114C9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C65"/>
    <w:rsid w:val="00533305"/>
    <w:rsid w:val="00533632"/>
    <w:rsid w:val="00533C70"/>
    <w:rsid w:val="005367C9"/>
    <w:rsid w:val="00537887"/>
    <w:rsid w:val="00537E18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E37"/>
    <w:rsid w:val="006411E5"/>
    <w:rsid w:val="006414A2"/>
    <w:rsid w:val="0064250A"/>
    <w:rsid w:val="006442AF"/>
    <w:rsid w:val="00644AAE"/>
    <w:rsid w:val="00645F68"/>
    <w:rsid w:val="006460A0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327D"/>
    <w:rsid w:val="00683E97"/>
    <w:rsid w:val="006842EC"/>
    <w:rsid w:val="00684787"/>
    <w:rsid w:val="00684C1D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D4F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ABF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77D05"/>
    <w:rsid w:val="007801F5"/>
    <w:rsid w:val="00780EE8"/>
    <w:rsid w:val="007814F9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E92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CD"/>
    <w:rsid w:val="007F7FB0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BC4"/>
    <w:rsid w:val="00810CCE"/>
    <w:rsid w:val="0081139F"/>
    <w:rsid w:val="008115C6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284"/>
    <w:rsid w:val="008418EB"/>
    <w:rsid w:val="00842F06"/>
    <w:rsid w:val="00843795"/>
    <w:rsid w:val="00845850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59C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0771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4BA2"/>
    <w:rsid w:val="00944CA2"/>
    <w:rsid w:val="009502D7"/>
    <w:rsid w:val="00950B93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584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CD"/>
    <w:rsid w:val="00996B25"/>
    <w:rsid w:val="009974DE"/>
    <w:rsid w:val="009979A1"/>
    <w:rsid w:val="00997FA1"/>
    <w:rsid w:val="009A0350"/>
    <w:rsid w:val="009A06B2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FE2"/>
    <w:rsid w:val="009E0996"/>
    <w:rsid w:val="009E10BE"/>
    <w:rsid w:val="009E29F7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B0A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22CB"/>
    <w:rsid w:val="00A63E05"/>
    <w:rsid w:val="00A63EA5"/>
    <w:rsid w:val="00A646AE"/>
    <w:rsid w:val="00A64EDE"/>
    <w:rsid w:val="00A6504B"/>
    <w:rsid w:val="00A665CE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D25"/>
    <w:rsid w:val="00AC09F0"/>
    <w:rsid w:val="00AC1D06"/>
    <w:rsid w:val="00AC26E1"/>
    <w:rsid w:val="00AC3099"/>
    <w:rsid w:val="00AC35EC"/>
    <w:rsid w:val="00AC4218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11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15D31"/>
    <w:rsid w:val="00B16A11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13B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831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3136"/>
    <w:rsid w:val="00B9508C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658A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A8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3A1A"/>
    <w:rsid w:val="00C84DCE"/>
    <w:rsid w:val="00C85531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B1B90"/>
    <w:rsid w:val="00CB1D64"/>
    <w:rsid w:val="00CB1FA3"/>
    <w:rsid w:val="00CB397A"/>
    <w:rsid w:val="00CB47B9"/>
    <w:rsid w:val="00CB4974"/>
    <w:rsid w:val="00CB51BB"/>
    <w:rsid w:val="00CB568E"/>
    <w:rsid w:val="00CB67F3"/>
    <w:rsid w:val="00CB694F"/>
    <w:rsid w:val="00CB7068"/>
    <w:rsid w:val="00CB72D2"/>
    <w:rsid w:val="00CB7CBB"/>
    <w:rsid w:val="00CC23F0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1C92"/>
    <w:rsid w:val="00D12520"/>
    <w:rsid w:val="00D12A2C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879"/>
    <w:rsid w:val="00D249F5"/>
    <w:rsid w:val="00D25403"/>
    <w:rsid w:val="00D261A2"/>
    <w:rsid w:val="00D27840"/>
    <w:rsid w:val="00D30942"/>
    <w:rsid w:val="00D30B3F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1E1F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38A4"/>
    <w:rsid w:val="00E64F9D"/>
    <w:rsid w:val="00E664C5"/>
    <w:rsid w:val="00E664D8"/>
    <w:rsid w:val="00E66EC0"/>
    <w:rsid w:val="00E671A2"/>
    <w:rsid w:val="00E70BBF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25A6"/>
    <w:rsid w:val="00ED3690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E87"/>
    <w:rsid w:val="00F1409C"/>
    <w:rsid w:val="00F14294"/>
    <w:rsid w:val="00F14B02"/>
    <w:rsid w:val="00F156AE"/>
    <w:rsid w:val="00F15E53"/>
    <w:rsid w:val="00F15EA9"/>
    <w:rsid w:val="00F15F12"/>
    <w:rsid w:val="00F166F0"/>
    <w:rsid w:val="00F16D28"/>
    <w:rsid w:val="00F16D6C"/>
    <w:rsid w:val="00F219A4"/>
    <w:rsid w:val="00F219AA"/>
    <w:rsid w:val="00F229D0"/>
    <w:rsid w:val="00F22FE1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203"/>
    <w:rsid w:val="00F77676"/>
    <w:rsid w:val="00F7799D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A6776"/>
    <w:rsid w:val="00FA7263"/>
    <w:rsid w:val="00FB0A7B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72C"/>
    <w:rsid w:val="00FE39D8"/>
    <w:rsid w:val="00FE3DCC"/>
    <w:rsid w:val="00FE4641"/>
    <w:rsid w:val="00FE6322"/>
    <w:rsid w:val="00FE7193"/>
    <w:rsid w:val="00FE7552"/>
    <w:rsid w:val="00FE7997"/>
    <w:rsid w:val="00FE7A68"/>
    <w:rsid w:val="00FF053B"/>
    <w:rsid w:val="00FF1A4B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Arkusz1!$B$89:$C$127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Arkusz1!$D$89:$D$127</c:f>
              <c:numCache>
                <c:formatCode>General</c:formatCode>
                <c:ptCount val="39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13617792"/>
        <c:axId val="113621056"/>
      </c:barChart>
      <c:catAx>
        <c:axId val="11361779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1362105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13621056"/>
        <c:scaling>
          <c:orientation val="minMax"/>
          <c:max val="117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1361779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4.5086988483214893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/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150, 5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layout>
                <c:manualLayout>
                  <c:x val="-4.9677692818491204E-17"/>
                  <c:y val="4.90075961774075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0516698172652796E-2"/>
                      <c:h val="5.1948051948051951E-2"/>
                    </c:manualLayout>
                  </c15:layout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-1.2601402140422428E-3"/>
                  <c:y val="1.9603038470963001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rodz_dział_miesiąc!$CD$4:$CD$11</c:f>
              <c:numCache>
                <c:formatCode>0.0</c:formatCode>
                <c:ptCount val="8"/>
                <c:pt idx="0">
                  <c:v>150.5</c:v>
                </c:pt>
                <c:pt idx="1">
                  <c:v>99.4</c:v>
                </c:pt>
                <c:pt idx="2">
                  <c:v>102.9</c:v>
                </c:pt>
                <c:pt idx="3">
                  <c:v>97.4</c:v>
                </c:pt>
                <c:pt idx="4">
                  <c:v>193</c:v>
                </c:pt>
                <c:pt idx="5">
                  <c:v>139</c:v>
                </c:pt>
                <c:pt idx="6">
                  <c:v>128.19999999999999</c:v>
                </c:pt>
                <c:pt idx="7">
                  <c:v>102.3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3622144"/>
        <c:axId val="113619424"/>
      </c:barChart>
      <c:catAx>
        <c:axId val="1136221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1361942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13619424"/>
        <c:scaling>
          <c:orientation val="minMax"/>
          <c:max val="200"/>
          <c:min val="8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13622144"/>
        <c:crosses val="autoZero"/>
        <c:crossBetween val="between"/>
        <c:majorUnit val="1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7.4377091855708441E-3"/>
                  <c:y val="-1.7977528089887642E-2"/>
                </c:manualLayout>
              </c:layout>
              <c:tx>
                <c:rich>
                  <a:bodyPr/>
                  <a:lstStyle/>
                  <a:p>
                    <a:fld id="{D8B6F367-C078-460F-81A6-F1BCF5DD3DFB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4.9584727903807446E-3"/>
                  <c:y val="2.247191011235955E-2"/>
                </c:manualLayout>
              </c:layout>
              <c:tx>
                <c:rich>
                  <a:bodyPr/>
                  <a:lstStyle/>
                  <a:p>
                    <a:fld id="{666368CA-7C4E-4E06-9021-57CC38EA9D29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622688"/>
        <c:axId val="113623232"/>
      </c:lineChart>
      <c:catAx>
        <c:axId val="11362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3623232"/>
        <c:crosses val="autoZero"/>
        <c:auto val="1"/>
        <c:lblAlgn val="ctr"/>
        <c:lblOffset val="100"/>
        <c:tickMarkSkip val="12"/>
        <c:noMultiLvlLbl val="0"/>
      </c:catAx>
      <c:valAx>
        <c:axId val="11362323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362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0.37552</cdr:x>
      <cdr:y>0.29405</cdr:y>
    </cdr:from>
    <cdr:to>
      <cdr:x>0.5457</cdr:x>
      <cdr:y>0.43057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892142" y="762000"/>
          <a:ext cx="857490" cy="3537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115,2</a:t>
          </a:r>
        </a:p>
      </cdr:txBody>
    </cdr:sp>
  </cdr:relSizeAnchor>
  <cdr:relSizeAnchor xmlns:cdr="http://schemas.openxmlformats.org/drawingml/2006/chartDrawing">
    <cdr:from>
      <cdr:x>0.39983</cdr:x>
      <cdr:y>0.39836</cdr:y>
    </cdr:from>
    <cdr:to>
      <cdr:x>0.45663</cdr:x>
      <cdr:y>0.53815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014637" y="1032336"/>
          <a:ext cx="286200" cy="36225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0.06129</cdr:x>
      <cdr:y>0.55812</cdr:y>
    </cdr:from>
    <cdr:to>
      <cdr:x>1</cdr:x>
      <cdr:y>0.55812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8823" y="1446322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B7C60D-6B2B-4CFB-B8F9-511194CF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2021-03-18T10:06:00Z</cp:lastPrinted>
  <dcterms:created xsi:type="dcterms:W3CDTF">2021-04-21T10:23:00Z</dcterms:created>
  <dcterms:modified xsi:type="dcterms:W3CDTF">2021-04-22T09:04:00Z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