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42A" w:rsidRPr="00553353" w:rsidRDefault="0010242A" w:rsidP="0010242A">
      <w:pPr>
        <w:pStyle w:val="tytuinformacji"/>
        <w:rPr>
          <w:szCs w:val="40"/>
          <w:shd w:val="clear" w:color="auto" w:fill="FFFFFF"/>
        </w:rPr>
      </w:pPr>
      <w:r w:rsidRPr="00553353">
        <w:rPr>
          <w:szCs w:val="40"/>
          <w:shd w:val="clear" w:color="auto" w:fill="FFFFFF"/>
        </w:rPr>
        <w:t>Wskaźniki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>cen</w:t>
      </w:r>
      <w:r w:rsidR="00C142AC">
        <w:rPr>
          <w:szCs w:val="40"/>
          <w:shd w:val="clear" w:color="auto" w:fill="FFFFFF"/>
        </w:rPr>
        <w:t xml:space="preserve"> </w:t>
      </w:r>
      <w:r w:rsidR="004911FE">
        <w:rPr>
          <w:szCs w:val="40"/>
          <w:shd w:val="clear" w:color="auto" w:fill="FFFFFF"/>
        </w:rPr>
        <w:t xml:space="preserve">producentów </w:t>
      </w:r>
      <w:r w:rsidRPr="00553353">
        <w:rPr>
          <w:szCs w:val="40"/>
          <w:shd w:val="clear" w:color="auto" w:fill="FFFFFF"/>
        </w:rPr>
        <w:t xml:space="preserve">usług związanych </w:t>
      </w:r>
      <w:r w:rsidR="00C142AC">
        <w:rPr>
          <w:szCs w:val="40"/>
          <w:shd w:val="clear" w:color="auto" w:fill="FFFFFF"/>
        </w:rPr>
        <w:br/>
      </w:r>
      <w:r w:rsidRPr="00553353">
        <w:rPr>
          <w:szCs w:val="40"/>
          <w:shd w:val="clear" w:color="auto" w:fill="FFFFFF"/>
        </w:rPr>
        <w:t>z</w:t>
      </w:r>
      <w:r w:rsidR="004911FE">
        <w:rPr>
          <w:szCs w:val="40"/>
          <w:shd w:val="clear" w:color="auto" w:fill="FFFFFF"/>
        </w:rPr>
        <w:t xml:space="preserve">  </w:t>
      </w:r>
      <w:r w:rsidRPr="00553353">
        <w:rPr>
          <w:szCs w:val="40"/>
          <w:shd w:val="clear" w:color="auto" w:fill="FFFFFF"/>
        </w:rPr>
        <w:t>obsług</w:t>
      </w:r>
      <w:r w:rsidR="004431B4">
        <w:rPr>
          <w:szCs w:val="40"/>
          <w:shd w:val="clear" w:color="auto" w:fill="FFFFFF"/>
        </w:rPr>
        <w:t>ą działalności gospodarczej za 1</w:t>
      </w:r>
      <w:r w:rsidRPr="00553353">
        <w:rPr>
          <w:szCs w:val="40"/>
          <w:shd w:val="clear" w:color="auto" w:fill="FFFFFF"/>
        </w:rPr>
        <w:t xml:space="preserve"> kwartał</w:t>
      </w:r>
      <w:r w:rsidRPr="00553353">
        <w:rPr>
          <w:b/>
          <w:szCs w:val="40"/>
          <w:shd w:val="clear" w:color="auto" w:fill="FFFFFF"/>
        </w:rPr>
        <w:t xml:space="preserve"> </w:t>
      </w:r>
      <w:r w:rsidR="00411DE2">
        <w:rPr>
          <w:szCs w:val="40"/>
          <w:shd w:val="clear" w:color="auto" w:fill="FFFFFF"/>
        </w:rPr>
        <w:t>2021</w:t>
      </w:r>
      <w:r w:rsidR="004911FE">
        <w:rPr>
          <w:szCs w:val="40"/>
          <w:shd w:val="clear" w:color="auto" w:fill="FFFFFF"/>
        </w:rPr>
        <w:t> </w:t>
      </w:r>
      <w:r w:rsidRPr="00553353">
        <w:rPr>
          <w:szCs w:val="40"/>
          <w:shd w:val="clear" w:color="auto" w:fill="FFFFFF"/>
        </w:rPr>
        <w:t>r.</w:t>
      </w:r>
    </w:p>
    <w:p w:rsidR="00C11430" w:rsidRDefault="00C11430" w:rsidP="00074DD8">
      <w:pPr>
        <w:pStyle w:val="tytuinformacji"/>
        <w:rPr>
          <w:shd w:val="clear" w:color="auto" w:fill="FFFFFF"/>
        </w:rPr>
      </w:pPr>
    </w:p>
    <w:p w:rsidR="005916D7" w:rsidRPr="009F7C0E" w:rsidRDefault="002B5719" w:rsidP="00BA2649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6E1B64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517650"/>
                <wp:effectExtent l="0" t="0" r="0" b="63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176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881DE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881DE5">
                              <w:rPr>
                                <w:rFonts w:eastAsia="Fira Sans Light" w:cs="Times New Roman"/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4D4E9F8A" wp14:editId="5C4B602D">
                                  <wp:extent cx="342000" cy="334800"/>
                                  <wp:effectExtent l="0" t="0" r="1270" b="8255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14AD9" w:rsidRPr="00E760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B63BED" w:rsidRPr="00E760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39680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="006F4C1A" w:rsidRPr="00E760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933EC1" w:rsidRPr="00EB6683" w:rsidRDefault="00881DE5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463D22">
                              <w:t xml:space="preserve"> c</w:t>
                            </w:r>
                            <w:r w:rsidR="00E81482">
                              <w:t>en</w:t>
                            </w:r>
                            <w:r w:rsidR="00CC44C5">
                              <w:t xml:space="preserve"> producentów</w:t>
                            </w:r>
                            <w:r w:rsidR="004D4888">
                              <w:t xml:space="preserve"> </w:t>
                            </w:r>
                            <w:r>
                              <w:t xml:space="preserve"> usług</w:t>
                            </w:r>
                            <w:r w:rsidR="006E4174" w:rsidRPr="006E4174">
                              <w:rPr>
                                <w:rFonts w:eastAsia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6E4174" w:rsidRPr="006E4174">
                              <w:t>związanych z obsługą działalności gospodarczej</w:t>
                            </w:r>
                            <w:r>
                              <w:t xml:space="preserve"> </w:t>
                            </w:r>
                            <w:r w:rsidR="006F1680">
                              <w:t>w porównaniu z</w:t>
                            </w:r>
                            <w:r w:rsidR="00AD7025">
                              <w:t xml:space="preserve"> </w:t>
                            </w:r>
                            <w:r w:rsidR="008F4290">
                              <w:t>4</w:t>
                            </w:r>
                            <w:r>
                              <w:t xml:space="preserve"> kwartałem </w:t>
                            </w:r>
                            <w:r w:rsidR="008F4290">
                              <w:t>2020</w:t>
                            </w:r>
                            <w:r w:rsidR="008205FC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19.5pt;z-index:251654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" fillcolor="#001d77" stroked="f">
                <v:textbox>
                  <w:txbxContent>
                    <w:p w:rsidR="00933EC1" w:rsidRPr="00B66B19" w:rsidRDefault="00881DE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881DE5">
                        <w:rPr>
                          <w:rFonts w:eastAsia="Fira Sans Light" w:cs="Times New Roman"/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4D4E9F8A" wp14:editId="5C4B602D">
                            <wp:extent cx="342000" cy="334800"/>
                            <wp:effectExtent l="0" t="0" r="1270" b="8255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14AD9" w:rsidRPr="00E760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B63BED" w:rsidRPr="00E760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39680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="006F4C1A" w:rsidRPr="00E760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933EC1" w:rsidRPr="00EB6683" w:rsidRDefault="00881DE5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463D22">
                        <w:t xml:space="preserve"> c</w:t>
                      </w:r>
                      <w:r w:rsidR="00E81482">
                        <w:t>en</w:t>
                      </w:r>
                      <w:r w:rsidR="00CC44C5">
                        <w:t xml:space="preserve"> producentów</w:t>
                      </w:r>
                      <w:r w:rsidR="004D4888">
                        <w:t xml:space="preserve"> </w:t>
                      </w:r>
                      <w:r>
                        <w:t xml:space="preserve"> usług</w:t>
                      </w:r>
                      <w:r w:rsidR="006E4174" w:rsidRPr="006E4174">
                        <w:rPr>
                          <w:rFonts w:eastAsia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="006E4174" w:rsidRPr="006E4174">
                        <w:t>związanych z obsługą działalności gospodarczej</w:t>
                      </w:r>
                      <w:r>
                        <w:t xml:space="preserve"> </w:t>
                      </w:r>
                      <w:r w:rsidR="006F1680">
                        <w:t>w porównaniu z</w:t>
                      </w:r>
                      <w:r w:rsidR="00AD7025">
                        <w:t xml:space="preserve"> </w:t>
                      </w:r>
                      <w:r w:rsidR="008F4290">
                        <w:t>4</w:t>
                      </w:r>
                      <w:r>
                        <w:t xml:space="preserve"> kwartałem </w:t>
                      </w:r>
                      <w:r w:rsidR="008F4290">
                        <w:t>2020</w:t>
                      </w:r>
                      <w:r w:rsidR="008205FC"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8F429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D81EF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kwartale 2021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r.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y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producentów usług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wiązanych z obsługą działalności gospodarczej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stosunku do </w:t>
      </w:r>
      <w:r w:rsidR="0082752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pop</w:t>
      </w:r>
      <w:r w:rsidR="0039680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rzedniego kwartału</w:t>
      </w:r>
      <w:bookmarkStart w:id="0" w:name="_GoBack"/>
      <w:bookmarkEnd w:id="0"/>
      <w:r w:rsidR="0039680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wzrosły o 0,6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%. 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 do</w:t>
      </w:r>
      <w:r w:rsidR="003A34E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8F429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F512B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kwartału </w:t>
      </w:r>
      <w:r w:rsidR="008F429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2020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7723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r. </w:t>
      </w:r>
      <w:r w:rsidR="006E41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39680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rosły o 0,8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</w:p>
    <w:p w:rsidR="00003437" w:rsidRPr="00286021" w:rsidRDefault="00003437" w:rsidP="00E76D26">
      <w:pPr>
        <w:pStyle w:val="Nagwek1"/>
        <w:spacing w:before="0"/>
        <w:rPr>
          <w:rFonts w:ascii="Fira Sans" w:hAnsi="Fira Sans"/>
          <w:color w:val="auto"/>
          <w:spacing w:val="-2"/>
          <w:szCs w:val="19"/>
        </w:rPr>
      </w:pPr>
    </w:p>
    <w:p w:rsidR="00CC44C5" w:rsidRPr="00286021" w:rsidRDefault="00CC44C5" w:rsidP="00CC44C5">
      <w:pPr>
        <w:rPr>
          <w:szCs w:val="19"/>
          <w:lang w:eastAsia="pl-PL"/>
        </w:rPr>
      </w:pPr>
    </w:p>
    <w:p w:rsidR="00CC44C5" w:rsidRPr="00286021" w:rsidRDefault="00CC44C5" w:rsidP="00CC44C5">
      <w:pPr>
        <w:rPr>
          <w:szCs w:val="19"/>
          <w:lang w:eastAsia="pl-PL"/>
        </w:rPr>
      </w:pPr>
    </w:p>
    <w:p w:rsidR="002915CD" w:rsidRPr="00286021" w:rsidRDefault="002915CD" w:rsidP="00CC44C5">
      <w:pPr>
        <w:rPr>
          <w:szCs w:val="19"/>
          <w:lang w:eastAsia="pl-PL"/>
        </w:rPr>
      </w:pPr>
    </w:p>
    <w:p w:rsidR="00DD6A59" w:rsidRDefault="00DD6A59" w:rsidP="00C424B8">
      <w:pPr>
        <w:rPr>
          <w:szCs w:val="19"/>
          <w:shd w:val="clear" w:color="auto" w:fill="FFFFFF"/>
        </w:rPr>
      </w:pPr>
    </w:p>
    <w:p w:rsidR="00BC65D7" w:rsidRDefault="00BC65D7" w:rsidP="00A63840">
      <w:pPr>
        <w:ind w:left="851" w:hanging="851"/>
        <w:rPr>
          <w:b/>
          <w:sz w:val="18"/>
          <w:shd w:val="clear" w:color="auto" w:fill="FFFFFF"/>
        </w:rPr>
      </w:pPr>
      <w:r w:rsidRPr="00493E1F">
        <w:rPr>
          <w:b/>
          <w:noProof/>
          <w:spacing w:val="-2"/>
          <w:sz w:val="18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5AFABC6" wp14:editId="5F5D9FE6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FABC6" id="Pole tekstowe 6" o:spid="_x0000_s1027" type="#_x0000_t202" style="position:absolute;left:0;text-align:left;margin-left:418.4pt;margin-top:26.75pt;width:135.75pt;height:251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" filled="f" stroked="f">
                <v:textbox>
                  <w:txbxContent>
                    <w:p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493E1F">
        <w:rPr>
          <w:b/>
          <w:sz w:val="18"/>
          <w:shd w:val="clear" w:color="auto" w:fill="FFFFFF"/>
        </w:rPr>
        <w:t xml:space="preserve">Tablica 1. </w:t>
      </w:r>
      <w:r w:rsidR="007062D3" w:rsidRPr="00493E1F">
        <w:rPr>
          <w:b/>
          <w:sz w:val="18"/>
          <w:shd w:val="clear" w:color="auto" w:fill="FFFFFF"/>
        </w:rPr>
        <w:t>Wskaźniki cen producentów usług związanych z obsługą działalnośc</w:t>
      </w:r>
      <w:r w:rsidR="00493E1F">
        <w:rPr>
          <w:b/>
          <w:sz w:val="18"/>
          <w:shd w:val="clear" w:color="auto" w:fill="FFFFFF"/>
        </w:rPr>
        <w:t>i gospodarczej za</w:t>
      </w:r>
      <w:r w:rsidR="00A63840">
        <w:rPr>
          <w:b/>
          <w:sz w:val="18"/>
          <w:shd w:val="clear" w:color="auto" w:fill="FFFFFF"/>
        </w:rPr>
        <w:t> </w:t>
      </w:r>
      <w:r w:rsidR="009442DC">
        <w:rPr>
          <w:b/>
          <w:sz w:val="18"/>
          <w:shd w:val="clear" w:color="auto" w:fill="FFFFFF"/>
        </w:rPr>
        <w:t xml:space="preserve"> 1</w:t>
      </w:r>
      <w:r w:rsidR="00493E1F">
        <w:rPr>
          <w:b/>
          <w:sz w:val="18"/>
          <w:shd w:val="clear" w:color="auto" w:fill="FFFFFF"/>
        </w:rPr>
        <w:t> </w:t>
      </w:r>
      <w:r w:rsidR="00411DE2">
        <w:rPr>
          <w:b/>
          <w:sz w:val="18"/>
          <w:shd w:val="clear" w:color="auto" w:fill="FFFFFF"/>
        </w:rPr>
        <w:t>kwartał 2021</w:t>
      </w:r>
      <w:r w:rsidR="007062D3" w:rsidRPr="00493E1F">
        <w:rPr>
          <w:b/>
          <w:sz w:val="18"/>
          <w:shd w:val="clear" w:color="auto" w:fill="FFFFFF"/>
        </w:rPr>
        <w:t xml:space="preserve"> </w:t>
      </w:r>
      <w:r w:rsidR="00C7723E" w:rsidRPr="00493E1F">
        <w:rPr>
          <w:b/>
          <w:sz w:val="18"/>
          <w:shd w:val="clear" w:color="auto" w:fill="FFFFFF"/>
        </w:rPr>
        <w:t>r.</w:t>
      </w:r>
    </w:p>
    <w:tbl>
      <w:tblPr>
        <w:tblStyle w:val="Tabela-Siatka11"/>
        <w:tblpPr w:leftFromText="142" w:rightFromText="142" w:vertAnchor="text" w:tblpXSpec="center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4243"/>
        <w:gridCol w:w="1984"/>
        <w:gridCol w:w="1819"/>
      </w:tblGrid>
      <w:tr w:rsidR="008E08A4" w:rsidRPr="008E08A4" w:rsidTr="008E08A4">
        <w:tc>
          <w:tcPr>
            <w:tcW w:w="4243" w:type="dxa"/>
            <w:vMerge w:val="restart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 w:rsidRPr="008E08A4">
              <w:rPr>
                <w:rFonts w:eastAsia="Fira Sans Light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803" w:type="dxa"/>
            <w:gridSpan w:val="2"/>
            <w:vAlign w:val="center"/>
          </w:tcPr>
          <w:p w:rsidR="008E08A4" w:rsidRPr="008E08A4" w:rsidRDefault="009442DC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eastAsia="Fira Sans Light" w:cs="Times New Roman"/>
                <w:color w:val="000000"/>
                <w:sz w:val="16"/>
                <w:szCs w:val="16"/>
              </w:rPr>
              <w:t>1</w:t>
            </w:r>
            <w:r w:rsidR="00411DE2">
              <w:rPr>
                <w:rFonts w:eastAsia="Fira Sans Light" w:cs="Times New Roman"/>
                <w:color w:val="000000"/>
                <w:sz w:val="16"/>
                <w:szCs w:val="16"/>
              </w:rPr>
              <w:t xml:space="preserve"> kwartał 2021</w:t>
            </w:r>
          </w:p>
        </w:tc>
      </w:tr>
      <w:tr w:rsidR="008E08A4" w:rsidRPr="008E08A4" w:rsidTr="008E08A4">
        <w:tc>
          <w:tcPr>
            <w:tcW w:w="4243" w:type="dxa"/>
            <w:vMerge/>
            <w:tcBorders>
              <w:bottom w:val="single" w:sz="12" w:space="0" w:color="001D77"/>
            </w:tcBorders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84" w:type="dxa"/>
            <w:tcBorders>
              <w:bottom w:val="single" w:sz="12" w:space="0" w:color="001D77"/>
            </w:tcBorders>
            <w:vAlign w:val="center"/>
          </w:tcPr>
          <w:p w:rsidR="008E08A4" w:rsidRPr="008E08A4" w:rsidRDefault="009442DC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pacing w:val="-12"/>
                <w:sz w:val="16"/>
                <w:szCs w:val="16"/>
                <w:shd w:val="clear" w:color="auto" w:fill="FFFFFF"/>
              </w:rPr>
            </w:pPr>
            <w:r>
              <w:rPr>
                <w:rFonts w:eastAsia="Fira Sans Light" w:cs="Times New Roman"/>
                <w:color w:val="000000"/>
                <w:spacing w:val="-12"/>
                <w:sz w:val="16"/>
                <w:szCs w:val="16"/>
              </w:rPr>
              <w:t>4</w:t>
            </w:r>
            <w:r w:rsidR="00411DE2">
              <w:rPr>
                <w:rFonts w:eastAsia="Fira Sans Light" w:cs="Times New Roman"/>
                <w:color w:val="000000"/>
                <w:spacing w:val="-12"/>
                <w:sz w:val="16"/>
                <w:szCs w:val="16"/>
              </w:rPr>
              <w:t xml:space="preserve"> kwartał 2020</w:t>
            </w:r>
            <w:r w:rsidR="008E08A4" w:rsidRPr="008E08A4">
              <w:rPr>
                <w:rFonts w:eastAsia="Fira Sans Light" w:cs="Times New Roman"/>
                <w:color w:val="000000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819" w:type="dxa"/>
            <w:tcBorders>
              <w:bottom w:val="single" w:sz="12" w:space="0" w:color="001D77"/>
            </w:tcBorders>
            <w:vAlign w:val="center"/>
          </w:tcPr>
          <w:p w:rsidR="008E08A4" w:rsidRPr="008E08A4" w:rsidRDefault="00411DE2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eastAsia="Fira Sans Light" w:cs="Times New Roman"/>
                <w:color w:val="000000"/>
                <w:sz w:val="16"/>
                <w:szCs w:val="16"/>
              </w:rPr>
              <w:t>analogiczny kwartał 2020</w:t>
            </w:r>
            <w:r w:rsidR="008E08A4" w:rsidRPr="008E08A4">
              <w:rPr>
                <w:rFonts w:eastAsia="Fira Sans Light" w:cs="Times New Roman"/>
                <w:color w:val="000000"/>
                <w:sz w:val="16"/>
                <w:szCs w:val="16"/>
              </w:rPr>
              <w:t>=100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Times New Roman"/>
                <w:b/>
                <w:sz w:val="16"/>
                <w:szCs w:val="16"/>
                <w:shd w:val="clear" w:color="auto" w:fill="FFFFFF"/>
              </w:rPr>
            </w:pPr>
            <w:r w:rsidRPr="008E08A4">
              <w:rPr>
                <w:rFonts w:eastAsia="Fira Sans Light" w:cs="Calibri"/>
                <w:b/>
                <w:color w:val="000000"/>
                <w:sz w:val="16"/>
                <w:szCs w:val="16"/>
              </w:rPr>
              <w:t xml:space="preserve">Ogółem </w:t>
            </w:r>
          </w:p>
        </w:tc>
        <w:tc>
          <w:tcPr>
            <w:tcW w:w="1984" w:type="dxa"/>
            <w:vAlign w:val="center"/>
          </w:tcPr>
          <w:p w:rsidR="008E08A4" w:rsidRPr="008E08A4" w:rsidRDefault="00184974" w:rsidP="008E08A4">
            <w:pPr>
              <w:spacing w:before="80" w:after="80" w:line="240" w:lineRule="auto"/>
              <w:jc w:val="right"/>
              <w:rPr>
                <w:rFonts w:eastAsia="Fira Sans Light" w:cs="Arial"/>
                <w:b/>
                <w:color w:val="000000"/>
                <w:sz w:val="16"/>
                <w:szCs w:val="16"/>
                <w:highlight w:val="yellow"/>
              </w:rPr>
            </w:pPr>
            <w:r>
              <w:rPr>
                <w:rFonts w:eastAsia="Fira Sans Light" w:cs="Calibri"/>
                <w:b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1819" w:type="dxa"/>
            <w:vAlign w:val="center"/>
          </w:tcPr>
          <w:p w:rsidR="008E08A4" w:rsidRPr="008E08A4" w:rsidRDefault="00184974" w:rsidP="008E08A4">
            <w:pPr>
              <w:spacing w:before="80" w:after="80" w:line="240" w:lineRule="auto"/>
              <w:jc w:val="right"/>
              <w:rPr>
                <w:rFonts w:eastAsia="Fira Sans Light" w:cs="Arial"/>
                <w:b/>
                <w:color w:val="000000"/>
                <w:sz w:val="16"/>
                <w:szCs w:val="16"/>
                <w:highlight w:val="yellow"/>
              </w:rPr>
            </w:pPr>
            <w:r>
              <w:rPr>
                <w:rFonts w:eastAsia="Fira Sans Light" w:cs="Calibri"/>
                <w:b/>
                <w:color w:val="000000"/>
                <w:sz w:val="16"/>
                <w:szCs w:val="16"/>
              </w:rPr>
              <w:t>100,8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wydawnicza</w:t>
            </w:r>
          </w:p>
        </w:tc>
        <w:tc>
          <w:tcPr>
            <w:tcW w:w="1984" w:type="dxa"/>
            <w:vAlign w:val="center"/>
          </w:tcPr>
          <w:p w:rsidR="008E08A4" w:rsidRPr="008E08A4" w:rsidRDefault="0039655C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819" w:type="dxa"/>
            <w:vAlign w:val="center"/>
          </w:tcPr>
          <w:p w:rsidR="008E08A4" w:rsidRPr="008E08A4" w:rsidRDefault="002B504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100,5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produkcją filmów, nagrań wideo, programów telewizyjnych, nagrań dźwiękowych i muzycznych</w:t>
            </w:r>
          </w:p>
        </w:tc>
        <w:tc>
          <w:tcPr>
            <w:tcW w:w="1984" w:type="dxa"/>
            <w:vAlign w:val="center"/>
          </w:tcPr>
          <w:p w:rsidR="008E08A4" w:rsidRPr="008E08A4" w:rsidRDefault="0039655C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1819" w:type="dxa"/>
            <w:vAlign w:val="center"/>
          </w:tcPr>
          <w:p w:rsidR="008E08A4" w:rsidRPr="008E08A4" w:rsidRDefault="002B504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96,0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Nadawanie programów ogólnodostępnych i abonamentowych</w:t>
            </w:r>
          </w:p>
        </w:tc>
        <w:tc>
          <w:tcPr>
            <w:tcW w:w="1984" w:type="dxa"/>
            <w:vAlign w:val="center"/>
          </w:tcPr>
          <w:p w:rsidR="008E08A4" w:rsidRPr="008E08A4" w:rsidRDefault="0039655C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1819" w:type="dxa"/>
            <w:vAlign w:val="center"/>
          </w:tcPr>
          <w:p w:rsidR="008E08A4" w:rsidRPr="008E08A4" w:rsidRDefault="002B504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95,8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oprogramowaniem i doradztwem w zakresie informatyki oraz działalność powiązana</w:t>
            </w:r>
          </w:p>
        </w:tc>
        <w:tc>
          <w:tcPr>
            <w:tcW w:w="1984" w:type="dxa"/>
            <w:vAlign w:val="center"/>
          </w:tcPr>
          <w:p w:rsidR="008E08A4" w:rsidRPr="008E08A4" w:rsidRDefault="0039655C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</w:t>
            </w:r>
            <w:r w:rsidR="008E08A4" w:rsidRPr="008E08A4">
              <w:rPr>
                <w:rFonts w:eastAsia="Fira Sans Light" w:cs="Calibri"/>
                <w:color w:val="000000"/>
                <w:sz w:val="16"/>
                <w:szCs w:val="16"/>
              </w:rPr>
              <w:t>,8</w:t>
            </w:r>
          </w:p>
        </w:tc>
        <w:tc>
          <w:tcPr>
            <w:tcW w:w="1819" w:type="dxa"/>
            <w:vAlign w:val="center"/>
          </w:tcPr>
          <w:p w:rsidR="008E08A4" w:rsidRPr="008E08A4" w:rsidRDefault="002B504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102,8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usługowa w zakresie informacji</w:t>
            </w:r>
          </w:p>
        </w:tc>
        <w:tc>
          <w:tcPr>
            <w:tcW w:w="1984" w:type="dxa"/>
            <w:vAlign w:val="center"/>
          </w:tcPr>
          <w:p w:rsidR="008E08A4" w:rsidRPr="008E08A4" w:rsidRDefault="0039655C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1819" w:type="dxa"/>
            <w:vAlign w:val="center"/>
          </w:tcPr>
          <w:p w:rsidR="008E08A4" w:rsidRPr="008E08A4" w:rsidRDefault="002B504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100,8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1984" w:type="dxa"/>
            <w:vAlign w:val="center"/>
          </w:tcPr>
          <w:p w:rsidR="008E08A4" w:rsidRPr="008E08A4" w:rsidRDefault="0039655C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819" w:type="dxa"/>
            <w:vAlign w:val="center"/>
          </w:tcPr>
          <w:p w:rsidR="008E08A4" w:rsidRPr="008E08A4" w:rsidRDefault="002B504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99,2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prawnicza, rachunkowo-księgowa i doradztwo podatkowe; doradztwo związane z zarządzaniem</w:t>
            </w:r>
          </w:p>
        </w:tc>
        <w:tc>
          <w:tcPr>
            <w:tcW w:w="1984" w:type="dxa"/>
            <w:vAlign w:val="center"/>
          </w:tcPr>
          <w:p w:rsidR="008E08A4" w:rsidRPr="008E08A4" w:rsidRDefault="0039655C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1819" w:type="dxa"/>
            <w:vAlign w:val="center"/>
          </w:tcPr>
          <w:p w:rsidR="008E08A4" w:rsidRPr="008E08A4" w:rsidRDefault="002B504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100,9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w zakresie architektury i inżynierii; badania i analizy techniczne</w:t>
            </w:r>
          </w:p>
        </w:tc>
        <w:tc>
          <w:tcPr>
            <w:tcW w:w="1984" w:type="dxa"/>
            <w:vAlign w:val="center"/>
          </w:tcPr>
          <w:p w:rsidR="008E08A4" w:rsidRPr="008E08A4" w:rsidRDefault="0039655C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1819" w:type="dxa"/>
            <w:vAlign w:val="center"/>
          </w:tcPr>
          <w:p w:rsidR="008E08A4" w:rsidRPr="008E08A4" w:rsidRDefault="002B504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102,5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Reklama, badanie rynku i opinii publicznej</w:t>
            </w:r>
          </w:p>
        </w:tc>
        <w:tc>
          <w:tcPr>
            <w:tcW w:w="1984" w:type="dxa"/>
            <w:vAlign w:val="center"/>
          </w:tcPr>
          <w:p w:rsidR="008E08A4" w:rsidRPr="008E08A4" w:rsidRDefault="0039655C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1819" w:type="dxa"/>
            <w:vAlign w:val="center"/>
          </w:tcPr>
          <w:p w:rsidR="008E08A4" w:rsidRPr="008E08A4" w:rsidRDefault="002B504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102,0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Pozostała działalność profesjonalna, naukowa i techniczna</w:t>
            </w:r>
          </w:p>
        </w:tc>
        <w:tc>
          <w:tcPr>
            <w:tcW w:w="1984" w:type="dxa"/>
            <w:vAlign w:val="center"/>
          </w:tcPr>
          <w:p w:rsidR="008E08A4" w:rsidRPr="008E08A4" w:rsidRDefault="0039655C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1819" w:type="dxa"/>
            <w:vAlign w:val="center"/>
          </w:tcPr>
          <w:p w:rsidR="008E08A4" w:rsidRPr="008E08A4" w:rsidRDefault="002B504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100,2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Wynajem i dzierżawa</w:t>
            </w:r>
          </w:p>
        </w:tc>
        <w:tc>
          <w:tcPr>
            <w:tcW w:w="1984" w:type="dxa"/>
            <w:vAlign w:val="center"/>
          </w:tcPr>
          <w:p w:rsidR="008E08A4" w:rsidRPr="008E08A4" w:rsidRDefault="0039655C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1819" w:type="dxa"/>
            <w:vAlign w:val="center"/>
          </w:tcPr>
          <w:p w:rsidR="008E08A4" w:rsidRPr="008E08A4" w:rsidRDefault="002B504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100,6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zatrudnieniem</w:t>
            </w:r>
          </w:p>
        </w:tc>
        <w:tc>
          <w:tcPr>
            <w:tcW w:w="1984" w:type="dxa"/>
            <w:vAlign w:val="center"/>
          </w:tcPr>
          <w:p w:rsidR="008E08A4" w:rsidRPr="008E08A4" w:rsidRDefault="0039655C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1819" w:type="dxa"/>
            <w:vAlign w:val="center"/>
          </w:tcPr>
          <w:p w:rsidR="008E08A4" w:rsidRPr="008E08A4" w:rsidRDefault="002B504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104,2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organizatorów turystyki, pośredników i agentów turystycznych oraz pozostała działalność usługowa w zakresie rezerwacji i działalności z nią związane</w:t>
            </w:r>
          </w:p>
        </w:tc>
        <w:tc>
          <w:tcPr>
            <w:tcW w:w="1984" w:type="dxa"/>
            <w:vAlign w:val="center"/>
          </w:tcPr>
          <w:p w:rsidR="008E08A4" w:rsidRPr="008E08A4" w:rsidRDefault="0039655C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1819" w:type="dxa"/>
            <w:vAlign w:val="center"/>
          </w:tcPr>
          <w:p w:rsidR="008E08A4" w:rsidRPr="008E08A4" w:rsidRDefault="002B504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91,8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lastRenderedPageBreak/>
              <w:t>Działalność detektywistyczna i ochroniarska</w:t>
            </w:r>
          </w:p>
        </w:tc>
        <w:tc>
          <w:tcPr>
            <w:tcW w:w="1984" w:type="dxa"/>
            <w:vAlign w:val="center"/>
          </w:tcPr>
          <w:p w:rsidR="008E08A4" w:rsidRPr="008E08A4" w:rsidRDefault="0039655C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1819" w:type="dxa"/>
            <w:vAlign w:val="center"/>
          </w:tcPr>
          <w:p w:rsidR="008E08A4" w:rsidRPr="008E08A4" w:rsidRDefault="002B504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107,4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usługowa związana z utrzymaniem porządku w budynkach i zagospodarowaniem terenów zieleni</w:t>
            </w:r>
          </w:p>
        </w:tc>
        <w:tc>
          <w:tcPr>
            <w:tcW w:w="1984" w:type="dxa"/>
            <w:vAlign w:val="center"/>
          </w:tcPr>
          <w:p w:rsidR="008E08A4" w:rsidRPr="008E08A4" w:rsidRDefault="0039655C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1819" w:type="dxa"/>
            <w:vAlign w:val="center"/>
          </w:tcPr>
          <w:p w:rsidR="008E08A4" w:rsidRPr="008E08A4" w:rsidRDefault="002B504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104,7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administracyjną obsługą biura i pozostała działalność wspomagająca prowadzenie działalności gospodarczej</w:t>
            </w:r>
          </w:p>
        </w:tc>
        <w:tc>
          <w:tcPr>
            <w:tcW w:w="1984" w:type="dxa"/>
            <w:vAlign w:val="center"/>
          </w:tcPr>
          <w:p w:rsidR="008E08A4" w:rsidRPr="008E08A4" w:rsidRDefault="0039655C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1819" w:type="dxa"/>
            <w:vAlign w:val="center"/>
          </w:tcPr>
          <w:p w:rsidR="008E08A4" w:rsidRPr="008E08A4" w:rsidRDefault="002B504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>
              <w:rPr>
                <w:rFonts w:eastAsia="Fira Sans Light" w:cs="Calibri"/>
                <w:color w:val="000000"/>
                <w:sz w:val="16"/>
                <w:szCs w:val="16"/>
              </w:rPr>
              <w:t>99,9</w:t>
            </w:r>
          </w:p>
        </w:tc>
      </w:tr>
    </w:tbl>
    <w:p w:rsidR="00C20023" w:rsidRPr="00493E1F" w:rsidRDefault="00C20023" w:rsidP="00C424B8">
      <w:pPr>
        <w:rPr>
          <w:b/>
          <w:sz w:val="18"/>
          <w:shd w:val="clear" w:color="auto" w:fill="FFFFFF"/>
        </w:rPr>
      </w:pPr>
    </w:p>
    <w:p w:rsidR="00774B31" w:rsidRDefault="006C305A" w:rsidP="00286021">
      <w:pPr>
        <w:rPr>
          <w:color w:val="000000" w:themeColor="text1"/>
        </w:rPr>
      </w:pPr>
      <w:r w:rsidRPr="009F57F6">
        <w:rPr>
          <w:b/>
          <w:noProof/>
          <w:color w:val="000000" w:themeColor="text1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2F9791A1" wp14:editId="64BA9D36">
                <wp:simplePos x="0" y="0"/>
                <wp:positionH relativeFrom="column">
                  <wp:posOffset>5323840</wp:posOffset>
                </wp:positionH>
                <wp:positionV relativeFrom="paragraph">
                  <wp:posOffset>335280</wp:posOffset>
                </wp:positionV>
                <wp:extent cx="1734820" cy="1290320"/>
                <wp:effectExtent l="0" t="0" r="0" b="5080"/>
                <wp:wrapTight wrapText="bothSides">
                  <wp:wrapPolygon edited="0">
                    <wp:start x="712" y="0"/>
                    <wp:lineTo x="712" y="21366"/>
                    <wp:lineTo x="20873" y="21366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290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05A" w:rsidRPr="00074DD8" w:rsidRDefault="009442DC" w:rsidP="00717BFD">
                            <w:pPr>
                              <w:pStyle w:val="tekstzboku"/>
                              <w:spacing w:before="0"/>
                            </w:pPr>
                            <w:r>
                              <w:t>W 1</w:t>
                            </w:r>
                            <w:r w:rsidR="006C305A" w:rsidRPr="007958EA">
                              <w:t xml:space="preserve"> kwartale </w:t>
                            </w:r>
                            <w:r w:rsidR="002869C1">
                              <w:t>2021</w:t>
                            </w:r>
                            <w:r w:rsidR="006C305A" w:rsidRPr="007958EA">
                              <w:t> r.</w:t>
                            </w:r>
                            <w:r w:rsidR="006C305A">
                              <w:t xml:space="preserve"> największy </w:t>
                            </w:r>
                            <w:r w:rsidR="006C305A" w:rsidRPr="007958EA">
                              <w:t xml:space="preserve">wzrost cen odnotowano </w:t>
                            </w:r>
                            <w:r w:rsidR="006C305A">
                              <w:t xml:space="preserve">w zakresie </w:t>
                            </w:r>
                            <w:r w:rsidR="006C305A" w:rsidRPr="007958EA">
                              <w:t>usług detektywistycznych i ochro</w:t>
                            </w:r>
                            <w:r w:rsidR="006C305A">
                              <w:t>niarskich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791A1" id="_x0000_s1028" type="#_x0000_t202" style="position:absolute;margin-left:419.2pt;margin-top:26.4pt;width:136.6pt;height:101.6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" filled="f" stroked="f">
                <v:textbox inset="2.5mm,1mm,2.5mm,1mm">
                  <w:txbxContent>
                    <w:p w:rsidR="006C305A" w:rsidRPr="00074DD8" w:rsidRDefault="009442DC" w:rsidP="00717BFD">
                      <w:pPr>
                        <w:pStyle w:val="tekstzboku"/>
                        <w:spacing w:before="0"/>
                      </w:pPr>
                      <w:r>
                        <w:t>W 1</w:t>
                      </w:r>
                      <w:r w:rsidR="006C305A" w:rsidRPr="007958EA">
                        <w:t xml:space="preserve"> kwartale </w:t>
                      </w:r>
                      <w:r w:rsidR="002869C1">
                        <w:t>2021</w:t>
                      </w:r>
                      <w:r w:rsidR="006C305A" w:rsidRPr="007958EA">
                        <w:t> r.</w:t>
                      </w:r>
                      <w:r w:rsidR="006C305A">
                        <w:t xml:space="preserve"> największy </w:t>
                      </w:r>
                      <w:r w:rsidR="006C305A" w:rsidRPr="007958EA">
                        <w:t xml:space="preserve">wzrost cen odnotowano </w:t>
                      </w:r>
                      <w:r w:rsidR="006C305A">
                        <w:t xml:space="preserve">w zakresie </w:t>
                      </w:r>
                      <w:r w:rsidR="006C305A" w:rsidRPr="007958EA">
                        <w:t>usług detektywistycznych i ochro</w:t>
                      </w:r>
                      <w:r w:rsidR="006C305A">
                        <w:t>niarskich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869C1">
        <w:rPr>
          <w:rFonts w:eastAsia="Fira Sans Light" w:cs="Times New Roman"/>
          <w:color w:val="000000" w:themeColor="text1"/>
          <w:shd w:val="clear" w:color="auto" w:fill="FFFFFF"/>
        </w:rPr>
        <w:t>W 1</w:t>
      </w:r>
      <w:r w:rsidR="0084505A">
        <w:rPr>
          <w:rFonts w:eastAsia="Fira Sans Light" w:cs="Times New Roman"/>
          <w:color w:val="000000" w:themeColor="text1"/>
          <w:shd w:val="clear" w:color="auto" w:fill="FFFFFF"/>
        </w:rPr>
        <w:t xml:space="preserve"> kwartale 2021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r. </w:t>
      </w:r>
      <w:r w:rsidR="002D75BF" w:rsidRPr="009F57F6">
        <w:rPr>
          <w:rFonts w:eastAsia="Fira Sans Light" w:cs="Times New Roman"/>
          <w:color w:val="000000" w:themeColor="text1"/>
          <w:shd w:val="clear" w:color="auto" w:fill="FFFFFF"/>
        </w:rPr>
        <w:t>najwyższy wzrost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cen</w:t>
      </w:r>
      <w:r w:rsidR="002D75BF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774B31" w:rsidRPr="00774B31">
        <w:rPr>
          <w:rFonts w:eastAsia="Fira Sans Light" w:cs="Times New Roman"/>
          <w:color w:val="000000" w:themeColor="text1"/>
          <w:shd w:val="clear" w:color="auto" w:fill="FFFFFF"/>
        </w:rPr>
        <w:t xml:space="preserve">w stosunku do poprzedniego kwartału </w:t>
      </w:r>
      <w:r w:rsidR="002D75BF" w:rsidRPr="009F57F6">
        <w:rPr>
          <w:rFonts w:eastAsia="Fira Sans Light" w:cs="Times New Roman"/>
          <w:color w:val="000000" w:themeColor="text1"/>
          <w:shd w:val="clear" w:color="auto" w:fill="FFFFFF"/>
        </w:rPr>
        <w:t>odnotowano w przypadku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usług detektywistycz</w:t>
      </w:r>
      <w:r w:rsidR="0084505A">
        <w:rPr>
          <w:rFonts w:eastAsia="Fira Sans Light" w:cs="Times New Roman"/>
          <w:color w:val="000000" w:themeColor="text1"/>
          <w:shd w:val="clear" w:color="auto" w:fill="FFFFFF"/>
        </w:rPr>
        <w:t>nych i ochroniarskich, tj. o 6,3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>%</w:t>
      </w:r>
      <w:r w:rsidR="00286C0A">
        <w:rPr>
          <w:rFonts w:eastAsia="Fira Sans Light" w:cs="Times New Roman"/>
          <w:color w:val="000000" w:themeColor="text1"/>
          <w:shd w:val="clear" w:color="auto" w:fill="FFFFFF"/>
        </w:rPr>
        <w:t>.</w:t>
      </w:r>
      <w:r w:rsidR="0084505A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286C0A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>Znacząco wzrosły także ceny uzyskiwane przez przedsiębiorstwa, które świadczyły usługi związane z</w:t>
      </w:r>
      <w:r w:rsidR="0084505A" w:rsidRPr="0084505A">
        <w:rPr>
          <w:rFonts w:eastAsia="Fira Sans Light" w:cs="Times New Roman"/>
          <w:color w:val="000000" w:themeColor="text1"/>
          <w:shd w:val="clear" w:color="auto" w:fill="FFFFFF"/>
        </w:rPr>
        <w:t xml:space="preserve">  zatrudnieniem</w:t>
      </w:r>
      <w:r w:rsidR="0084505A">
        <w:rPr>
          <w:rFonts w:eastAsia="Fira Sans Light" w:cs="Times New Roman"/>
          <w:color w:val="000000" w:themeColor="text1"/>
          <w:shd w:val="clear" w:color="auto" w:fill="FFFFFF"/>
        </w:rPr>
        <w:t>.</w:t>
      </w:r>
      <w:r w:rsidR="002869C1">
        <w:rPr>
          <w:rFonts w:eastAsia="Fira Sans Light" w:cs="Times New Roman"/>
          <w:color w:val="000000" w:themeColor="text1"/>
          <w:shd w:val="clear" w:color="auto" w:fill="FFFFFF"/>
        </w:rPr>
        <w:t xml:space="preserve"> W stosunku do 4</w:t>
      </w:r>
      <w:r w:rsidR="0084505A">
        <w:rPr>
          <w:rFonts w:eastAsia="Fira Sans Light" w:cs="Times New Roman"/>
          <w:color w:val="000000" w:themeColor="text1"/>
          <w:shd w:val="clear" w:color="auto" w:fill="FFFFFF"/>
        </w:rPr>
        <w:t xml:space="preserve"> kwartału 2020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r. zwiększy</w:t>
      </w:r>
      <w:r w:rsidR="0084505A">
        <w:rPr>
          <w:rFonts w:eastAsia="Fira Sans Light" w:cs="Times New Roman"/>
          <w:color w:val="000000" w:themeColor="text1"/>
          <w:shd w:val="clear" w:color="auto" w:fill="FFFFFF"/>
        </w:rPr>
        <w:t>ły się one o 3,3</w:t>
      </w:r>
      <w:r w:rsidR="00286C0A">
        <w:rPr>
          <w:rFonts w:eastAsia="Fira Sans Light" w:cs="Times New Roman"/>
          <w:color w:val="000000" w:themeColor="text1"/>
          <w:shd w:val="clear" w:color="auto" w:fill="FFFFFF"/>
        </w:rPr>
        <w:t xml:space="preserve"> %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. </w:t>
      </w:r>
      <w:r w:rsidR="002869C1">
        <w:rPr>
          <w:rFonts w:eastAsia="Fira Sans Light" w:cs="Times New Roman"/>
          <w:color w:val="000000" w:themeColor="text1"/>
          <w:shd w:val="clear" w:color="auto" w:fill="FFFFFF"/>
        </w:rPr>
        <w:t xml:space="preserve">Istotny wzrost </w:t>
      </w:r>
      <w:r w:rsidR="00286C0A">
        <w:rPr>
          <w:rFonts w:eastAsia="Fira Sans Light" w:cs="Times New Roman"/>
          <w:color w:val="000000" w:themeColor="text1"/>
          <w:shd w:val="clear" w:color="auto" w:fill="FFFFFF"/>
        </w:rPr>
        <w:t xml:space="preserve">cen 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zaobserwowano także w przypadku usług </w:t>
      </w:r>
      <w:r w:rsidR="0084505A" w:rsidRPr="0084505A">
        <w:rPr>
          <w:rFonts w:eastAsia="Fira Sans Light" w:cs="Times New Roman"/>
          <w:color w:val="000000" w:themeColor="text1"/>
          <w:shd w:val="clear" w:color="auto" w:fill="FFFFFF"/>
        </w:rPr>
        <w:t xml:space="preserve"> związanych z utrzymaniem porządku w budynkach</w:t>
      </w:r>
      <w:r w:rsidR="002869C1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84505A" w:rsidRPr="0084505A">
        <w:rPr>
          <w:rFonts w:eastAsia="Fira Sans Light" w:cs="Times New Roman"/>
          <w:color w:val="000000" w:themeColor="text1"/>
          <w:shd w:val="clear" w:color="auto" w:fill="FFFFFF"/>
        </w:rPr>
        <w:t>i zagospodarowaniem terenów zieleni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, które w porównaniu z </w:t>
      </w:r>
      <w:r w:rsidR="0084505A">
        <w:rPr>
          <w:rFonts w:eastAsia="Fira Sans Light" w:cs="Times New Roman"/>
          <w:color w:val="000000" w:themeColor="text1"/>
          <w:shd w:val="clear" w:color="auto" w:fill="FFFFFF"/>
        </w:rPr>
        <w:t>ubiegłym kwartałem wzrosły o 2,8</w:t>
      </w:r>
      <w:r w:rsidR="00286C0A">
        <w:rPr>
          <w:rFonts w:eastAsia="Fira Sans Light" w:cs="Times New Roman"/>
          <w:color w:val="000000" w:themeColor="text1"/>
          <w:shd w:val="clear" w:color="auto" w:fill="FFFFFF"/>
        </w:rPr>
        <w:t xml:space="preserve"> %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. </w:t>
      </w:r>
      <w:r w:rsidR="00E321D8" w:rsidRPr="009F57F6">
        <w:rPr>
          <w:color w:val="000000" w:themeColor="text1"/>
        </w:rPr>
        <w:t xml:space="preserve">Najczęściej wymienianą przyczyną wzrostu cen </w:t>
      </w:r>
      <w:r w:rsidR="00E663FE">
        <w:rPr>
          <w:color w:val="000000" w:themeColor="text1"/>
        </w:rPr>
        <w:t xml:space="preserve">tych </w:t>
      </w:r>
      <w:r w:rsidR="00E321D8" w:rsidRPr="009F57F6">
        <w:rPr>
          <w:color w:val="000000" w:themeColor="text1"/>
        </w:rPr>
        <w:t>usług był wzrost kosztów ich świadczenia</w:t>
      </w:r>
      <w:r w:rsidR="00286C0A">
        <w:rPr>
          <w:color w:val="000000" w:themeColor="text1"/>
        </w:rPr>
        <w:t>,</w:t>
      </w:r>
      <w:r w:rsidR="00E321D8" w:rsidRPr="009F57F6">
        <w:rPr>
          <w:color w:val="000000" w:themeColor="text1"/>
        </w:rPr>
        <w:t xml:space="preserve"> wynikający ze wzrostu wynagrodzeń pracowników, w tym w szczególności z podniesienia kwoty minimalnego wynagrodzenia.</w:t>
      </w:r>
    </w:p>
    <w:p w:rsidR="00E321D8" w:rsidRPr="009F57F6" w:rsidRDefault="00774B31" w:rsidP="00286021">
      <w:pPr>
        <w:rPr>
          <w:color w:val="000000" w:themeColor="text1"/>
        </w:rPr>
      </w:pPr>
      <w:r>
        <w:rPr>
          <w:color w:val="000000" w:themeColor="text1"/>
        </w:rPr>
        <w:t>W stosunku do 1 kwartału 2020 r. największy wzrost cen w 1 kwartale 2021 r</w:t>
      </w:r>
      <w:r w:rsidR="000E12B5">
        <w:rPr>
          <w:color w:val="000000" w:themeColor="text1"/>
        </w:rPr>
        <w:t>.</w:t>
      </w:r>
      <w:r>
        <w:rPr>
          <w:color w:val="000000" w:themeColor="text1"/>
        </w:rPr>
        <w:t xml:space="preserve"> wystąpił w tych samych rodzajach działalności usługow</w:t>
      </w:r>
      <w:r w:rsidR="000E12B5">
        <w:rPr>
          <w:color w:val="000000" w:themeColor="text1"/>
        </w:rPr>
        <w:t>ych</w:t>
      </w:r>
      <w:r>
        <w:rPr>
          <w:color w:val="000000" w:themeColor="text1"/>
        </w:rPr>
        <w:t xml:space="preserve">. W przypadku </w:t>
      </w:r>
      <w:r w:rsidRPr="00774B31">
        <w:rPr>
          <w:color w:val="000000" w:themeColor="text1"/>
        </w:rPr>
        <w:t>usług detektywistycznych i ochroniarskich</w:t>
      </w:r>
      <w:r>
        <w:rPr>
          <w:color w:val="000000" w:themeColor="text1"/>
        </w:rPr>
        <w:t xml:space="preserve"> było to 7,4%, </w:t>
      </w:r>
      <w:r w:rsidRPr="00774B31">
        <w:rPr>
          <w:color w:val="000000" w:themeColor="text1"/>
        </w:rPr>
        <w:t>usług  związanych z utrzymaniem porządku w budynkach i zagospodarowaniem terenów zieleni</w:t>
      </w:r>
      <w:r>
        <w:rPr>
          <w:color w:val="000000" w:themeColor="text1"/>
        </w:rPr>
        <w:t xml:space="preserve"> 4,7%, natomiast ceny </w:t>
      </w:r>
      <w:r>
        <w:rPr>
          <w:rFonts w:eastAsia="Fira Sans Light" w:cs="Times New Roman"/>
          <w:color w:val="000000" w:themeColor="text1"/>
          <w:shd w:val="clear" w:color="auto" w:fill="FFFFFF"/>
        </w:rPr>
        <w:t>usług związan</w:t>
      </w:r>
      <w:r w:rsidR="00BA4283">
        <w:rPr>
          <w:rFonts w:eastAsia="Fira Sans Light" w:cs="Times New Roman"/>
          <w:color w:val="000000" w:themeColor="text1"/>
          <w:shd w:val="clear" w:color="auto" w:fill="FFFFFF"/>
        </w:rPr>
        <w:t>y</w:t>
      </w:r>
      <w:r>
        <w:rPr>
          <w:rFonts w:eastAsia="Fira Sans Light" w:cs="Times New Roman"/>
          <w:color w:val="000000" w:themeColor="text1"/>
          <w:shd w:val="clear" w:color="auto" w:fill="FFFFFF"/>
        </w:rPr>
        <w:t>ch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z</w:t>
      </w:r>
      <w:r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Pr="0084505A">
        <w:rPr>
          <w:rFonts w:eastAsia="Fira Sans Light" w:cs="Times New Roman"/>
          <w:color w:val="000000" w:themeColor="text1"/>
          <w:shd w:val="clear" w:color="auto" w:fill="FFFFFF"/>
        </w:rPr>
        <w:t>zatrudnieniem</w:t>
      </w:r>
      <w:r>
        <w:rPr>
          <w:rFonts w:eastAsia="Fira Sans Light" w:cs="Times New Roman"/>
          <w:color w:val="000000" w:themeColor="text1"/>
          <w:shd w:val="clear" w:color="auto" w:fill="FFFFFF"/>
        </w:rPr>
        <w:t xml:space="preserve"> wzrosły o 4,2%.</w:t>
      </w:r>
      <w:r>
        <w:rPr>
          <w:color w:val="000000" w:themeColor="text1"/>
        </w:rPr>
        <w:t xml:space="preserve"> </w:t>
      </w:r>
      <w:r w:rsidR="00E321D8" w:rsidRPr="009F57F6">
        <w:rPr>
          <w:color w:val="000000" w:themeColor="text1"/>
        </w:rPr>
        <w:t xml:space="preserve"> </w:t>
      </w:r>
    </w:p>
    <w:p w:rsidR="00774B31" w:rsidRDefault="00514C86" w:rsidP="00286021">
      <w:pPr>
        <w:rPr>
          <w:rFonts w:eastAsia="Fira Sans Light" w:cs="Times New Roman"/>
          <w:color w:val="000000" w:themeColor="text1"/>
          <w:shd w:val="clear" w:color="auto" w:fill="FFFFFF"/>
        </w:rPr>
      </w:pPr>
      <w:r>
        <w:rPr>
          <w:rFonts w:eastAsia="Fira Sans Light" w:cs="Times New Roman"/>
          <w:color w:val="000000" w:themeColor="text1"/>
          <w:shd w:val="clear" w:color="auto" w:fill="FFFFFF"/>
        </w:rPr>
        <w:t>Największy s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>padek cen w p</w:t>
      </w:r>
      <w:r w:rsidR="000250A3">
        <w:rPr>
          <w:rFonts w:eastAsia="Fira Sans Light" w:cs="Times New Roman"/>
          <w:color w:val="000000" w:themeColor="text1"/>
          <w:shd w:val="clear" w:color="auto" w:fill="FFFFFF"/>
        </w:rPr>
        <w:t>orówaniu z 4</w:t>
      </w:r>
      <w:r w:rsidR="00C336FF">
        <w:rPr>
          <w:rFonts w:eastAsia="Fira Sans Light" w:cs="Times New Roman"/>
          <w:color w:val="000000" w:themeColor="text1"/>
          <w:shd w:val="clear" w:color="auto" w:fill="FFFFFF"/>
        </w:rPr>
        <w:t xml:space="preserve"> kwartałem 2020</w:t>
      </w:r>
      <w:r w:rsidR="002D75BF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r. zaobserwo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wano w przypadku usług </w:t>
      </w:r>
      <w:r w:rsidR="00C336FF" w:rsidRPr="00C336FF">
        <w:rPr>
          <w:rFonts w:eastAsia="Fira Sans Light" w:cs="Times New Roman"/>
          <w:color w:val="000000" w:themeColor="text1"/>
          <w:shd w:val="clear" w:color="auto" w:fill="FFFFFF"/>
        </w:rPr>
        <w:t>nadawania programów ogólnodostępnych i abonamentowych</w:t>
      </w:r>
      <w:r w:rsidR="00C336FF">
        <w:rPr>
          <w:rFonts w:eastAsia="Fira Sans Light" w:cs="Times New Roman"/>
          <w:color w:val="000000" w:themeColor="text1"/>
          <w:shd w:val="clear" w:color="auto" w:fill="FFFFFF"/>
        </w:rPr>
        <w:t xml:space="preserve"> (o 6,0%)</w:t>
      </w:r>
      <w:r w:rsidR="002F7E78">
        <w:rPr>
          <w:rFonts w:eastAsia="Fira Sans Light" w:cs="Times New Roman"/>
          <w:color w:val="000000" w:themeColor="text1"/>
          <w:shd w:val="clear" w:color="auto" w:fill="FFFFFF"/>
        </w:rPr>
        <w:t>,</w:t>
      </w:r>
      <w:r w:rsidR="00C336FF">
        <w:rPr>
          <w:rFonts w:eastAsia="Fira Sans Light" w:cs="Times New Roman"/>
          <w:color w:val="000000" w:themeColor="text1"/>
          <w:shd w:val="clear" w:color="auto" w:fill="FFFFFF"/>
        </w:rPr>
        <w:t xml:space="preserve"> co </w:t>
      </w:r>
      <w:r>
        <w:rPr>
          <w:rFonts w:eastAsia="Fira Sans Light" w:cs="Times New Roman"/>
          <w:color w:val="000000" w:themeColor="text1"/>
          <w:shd w:val="clear" w:color="auto" w:fill="FFFFFF"/>
        </w:rPr>
        <w:t>związane</w:t>
      </w:r>
      <w:r w:rsidR="00BA505D" w:rsidRPr="00BA505D">
        <w:rPr>
          <w:rFonts w:eastAsia="Fira Sans Light" w:cs="Times New Roman"/>
          <w:color w:val="000000" w:themeColor="text1"/>
          <w:shd w:val="clear" w:color="auto" w:fill="FFFFFF"/>
        </w:rPr>
        <w:t xml:space="preserve"> był</w:t>
      </w:r>
      <w:r>
        <w:rPr>
          <w:rFonts w:eastAsia="Fira Sans Light" w:cs="Times New Roman"/>
          <w:color w:val="000000" w:themeColor="text1"/>
          <w:shd w:val="clear" w:color="auto" w:fill="FFFFFF"/>
        </w:rPr>
        <w:t>o</w:t>
      </w:r>
      <w:r w:rsidR="00BA505D" w:rsidRPr="00BA505D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BA505D">
        <w:rPr>
          <w:rFonts w:eastAsia="Fira Sans Light" w:cs="Times New Roman"/>
          <w:color w:val="000000" w:themeColor="text1"/>
          <w:shd w:val="clear" w:color="auto" w:fill="FFFFFF"/>
        </w:rPr>
        <w:t>głównie ze spadkiem</w:t>
      </w:r>
      <w:r w:rsidR="00BA505D" w:rsidRPr="00BA505D">
        <w:rPr>
          <w:rFonts w:eastAsia="Fira Sans Light" w:cs="Times New Roman"/>
          <w:color w:val="000000" w:themeColor="text1"/>
          <w:shd w:val="clear" w:color="auto" w:fill="FFFFFF"/>
        </w:rPr>
        <w:t xml:space="preserve"> cen sprzedaży czasu i miejsca na cele reklamowe w telewizji</w:t>
      </w:r>
      <w:r>
        <w:rPr>
          <w:rFonts w:eastAsia="Fira Sans Light" w:cs="Times New Roman"/>
          <w:color w:val="000000" w:themeColor="text1"/>
          <w:shd w:val="clear" w:color="auto" w:fill="FFFFFF"/>
        </w:rPr>
        <w:t xml:space="preserve">. </w:t>
      </w:r>
      <w:r w:rsidR="000E12B5">
        <w:rPr>
          <w:rFonts w:eastAsia="Fira Sans Light" w:cs="Times New Roman"/>
          <w:color w:val="000000" w:themeColor="text1"/>
          <w:shd w:val="clear" w:color="auto" w:fill="FFFFFF"/>
        </w:rPr>
        <w:t>S</w:t>
      </w:r>
      <w:r>
        <w:rPr>
          <w:rFonts w:eastAsia="Fira Sans Light" w:cs="Times New Roman"/>
          <w:color w:val="000000" w:themeColor="text1"/>
          <w:shd w:val="clear" w:color="auto" w:fill="FFFFFF"/>
        </w:rPr>
        <w:t>padek cen dotyczył także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usług związanych z produkcją filmów, nagrań wideo, programów telewizyjnych, nagrań dźwiękowych i muzycz</w:t>
      </w:r>
      <w:r>
        <w:rPr>
          <w:rFonts w:eastAsia="Fira Sans Light" w:cs="Times New Roman"/>
          <w:color w:val="000000" w:themeColor="text1"/>
          <w:shd w:val="clear" w:color="auto" w:fill="FFFFFF"/>
        </w:rPr>
        <w:t>nych (o 2,7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>%</w:t>
      </w:r>
      <w:r w:rsidR="000F0668">
        <w:rPr>
          <w:rFonts w:eastAsia="Fira Sans Light" w:cs="Times New Roman"/>
          <w:color w:val="000000" w:themeColor="text1"/>
          <w:shd w:val="clear" w:color="auto" w:fill="FFFFFF"/>
        </w:rPr>
        <w:t>)</w:t>
      </w:r>
      <w:r w:rsidR="00286C0A">
        <w:rPr>
          <w:rFonts w:eastAsia="Fira Sans Light" w:cs="Times New Roman"/>
          <w:color w:val="000000" w:themeColor="text1"/>
          <w:shd w:val="clear" w:color="auto" w:fill="FFFFFF"/>
        </w:rPr>
        <w:t xml:space="preserve">, </w:t>
      </w:r>
      <w:r w:rsidR="008C2ACC">
        <w:rPr>
          <w:rFonts w:eastAsia="Fira Sans Light" w:cs="Times New Roman"/>
          <w:shd w:val="clear" w:color="auto" w:fill="FFFFFF"/>
        </w:rPr>
        <w:t>co wynikało ze spadku</w:t>
      </w:r>
      <w:r w:rsidR="00B8520B">
        <w:rPr>
          <w:rFonts w:eastAsia="Fira Sans Light" w:cs="Times New Roman"/>
          <w:shd w:val="clear" w:color="auto" w:fill="FFFFFF"/>
        </w:rPr>
        <w:t xml:space="preserve"> cen </w:t>
      </w:r>
      <w:r w:rsidR="00B8520B" w:rsidRPr="00B8520B">
        <w:rPr>
          <w:rFonts w:eastAsia="Fira Sans Light" w:cs="Times New Roman"/>
          <w:color w:val="000000" w:themeColor="text1"/>
          <w:shd w:val="clear" w:color="auto" w:fill="FFFFFF"/>
        </w:rPr>
        <w:t>w działalności związanej z dystrybucją filmów, nagrań wideo i programów telewi</w:t>
      </w:r>
      <w:r w:rsidR="00A015E8">
        <w:rPr>
          <w:rFonts w:eastAsia="Fira Sans Light" w:cs="Times New Roman"/>
          <w:color w:val="000000" w:themeColor="text1"/>
          <w:shd w:val="clear" w:color="auto" w:fill="FFFFFF"/>
        </w:rPr>
        <w:t>zyjnych, będącej składową</w:t>
      </w:r>
      <w:r w:rsidR="00B8520B" w:rsidRPr="00B8520B">
        <w:rPr>
          <w:rFonts w:eastAsia="Fira Sans Light" w:cs="Times New Roman"/>
          <w:color w:val="000000" w:themeColor="text1"/>
          <w:shd w:val="clear" w:color="auto" w:fill="FFFFFF"/>
        </w:rPr>
        <w:t xml:space="preserve"> tej działalności </w:t>
      </w:r>
      <w:r w:rsidR="00B8520B">
        <w:rPr>
          <w:rFonts w:eastAsia="Fira Sans Light" w:cs="Times New Roman"/>
          <w:color w:val="000000" w:themeColor="text1"/>
          <w:shd w:val="clear" w:color="auto" w:fill="FFFFFF"/>
        </w:rPr>
        <w:t>(spadek</w:t>
      </w:r>
      <w:r w:rsidR="00B8520B" w:rsidRPr="00B8520B">
        <w:rPr>
          <w:rFonts w:eastAsia="Fira Sans Light" w:cs="Times New Roman"/>
          <w:color w:val="000000" w:themeColor="text1"/>
          <w:shd w:val="clear" w:color="auto" w:fill="FFFFFF"/>
        </w:rPr>
        <w:t xml:space="preserve"> cen w zakresie </w:t>
      </w:r>
      <w:r w:rsidR="00A64974">
        <w:rPr>
          <w:rFonts w:eastAsia="Fira Sans Light" w:cs="Times New Roman"/>
          <w:color w:val="000000" w:themeColor="text1"/>
          <w:shd w:val="clear" w:color="auto" w:fill="FFFFFF"/>
        </w:rPr>
        <w:t xml:space="preserve">działalności związanej z </w:t>
      </w:r>
      <w:r w:rsidR="00B8520B" w:rsidRPr="00B8520B">
        <w:rPr>
          <w:rFonts w:eastAsia="Fira Sans Light" w:cs="Times New Roman"/>
          <w:color w:val="000000" w:themeColor="text1"/>
          <w:shd w:val="clear" w:color="auto" w:fill="FFFFFF"/>
        </w:rPr>
        <w:t>dystrybu</w:t>
      </w:r>
      <w:r w:rsidR="00A64974">
        <w:rPr>
          <w:rFonts w:eastAsia="Fira Sans Light" w:cs="Times New Roman"/>
          <w:color w:val="000000" w:themeColor="text1"/>
          <w:shd w:val="clear" w:color="auto" w:fill="FFFFFF"/>
        </w:rPr>
        <w:t>cją</w:t>
      </w:r>
      <w:r w:rsidR="00B8520B" w:rsidRPr="00B8520B">
        <w:rPr>
          <w:rFonts w:eastAsia="Fira Sans Light" w:cs="Times New Roman"/>
          <w:color w:val="000000" w:themeColor="text1"/>
          <w:shd w:val="clear" w:color="auto" w:fill="FFFFFF"/>
        </w:rPr>
        <w:t xml:space="preserve"> filmów kinowych). </w:t>
      </w:r>
    </w:p>
    <w:p w:rsidR="00E321D8" w:rsidRPr="009F57F6" w:rsidRDefault="00774B31" w:rsidP="00286021">
      <w:pPr>
        <w:rPr>
          <w:rFonts w:eastAsia="Fira Sans Light" w:cs="Times New Roman"/>
          <w:color w:val="000000" w:themeColor="text1"/>
          <w:shd w:val="clear" w:color="auto" w:fill="FFFFFF"/>
        </w:rPr>
      </w:pPr>
      <w:r>
        <w:rPr>
          <w:rFonts w:eastAsia="Fira Sans Light" w:cs="Times New Roman"/>
          <w:color w:val="000000" w:themeColor="text1"/>
          <w:shd w:val="clear" w:color="auto" w:fill="FFFFFF"/>
        </w:rPr>
        <w:t xml:space="preserve">W porównaniu do analogicznego kwartału roku </w:t>
      </w:r>
      <w:r w:rsidR="00D072EA">
        <w:rPr>
          <w:rFonts w:eastAsia="Fira Sans Light" w:cs="Times New Roman"/>
          <w:color w:val="000000" w:themeColor="text1"/>
          <w:shd w:val="clear" w:color="auto" w:fill="FFFFFF"/>
        </w:rPr>
        <w:t xml:space="preserve">poprzedniego największy spadek </w:t>
      </w:r>
      <w:r w:rsidR="00087B3D">
        <w:rPr>
          <w:rFonts w:eastAsia="Fira Sans Light" w:cs="Times New Roman"/>
          <w:color w:val="000000" w:themeColor="text1"/>
          <w:shd w:val="clear" w:color="auto" w:fill="FFFFFF"/>
        </w:rPr>
        <w:t xml:space="preserve">cen </w:t>
      </w:r>
      <w:r w:rsidR="00D072EA">
        <w:rPr>
          <w:rFonts w:eastAsia="Fira Sans Light" w:cs="Times New Roman"/>
          <w:color w:val="000000" w:themeColor="text1"/>
          <w:shd w:val="clear" w:color="auto" w:fill="FFFFFF"/>
        </w:rPr>
        <w:t xml:space="preserve">w 1 kwartale 2021 r. zanotowano w </w:t>
      </w:r>
      <w:r w:rsidR="0052147A">
        <w:rPr>
          <w:rFonts w:eastAsia="Fira Sans Light" w:cs="Times New Roman"/>
          <w:color w:val="000000" w:themeColor="text1"/>
          <w:shd w:val="clear" w:color="auto" w:fill="FFFFFF"/>
        </w:rPr>
        <w:t>zakresie</w:t>
      </w:r>
      <w:r w:rsidR="00D072EA" w:rsidRPr="00D072EA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52147A">
        <w:rPr>
          <w:rFonts w:eastAsia="Fira Sans Light" w:cs="Times New Roman"/>
          <w:color w:val="000000" w:themeColor="text1"/>
          <w:shd w:val="clear" w:color="auto" w:fill="FFFFFF"/>
        </w:rPr>
        <w:t xml:space="preserve">usług </w:t>
      </w:r>
      <w:r w:rsidR="00D072EA" w:rsidRPr="00D072EA">
        <w:rPr>
          <w:rFonts w:eastAsia="Fira Sans Light" w:cs="Times New Roman"/>
          <w:color w:val="000000" w:themeColor="text1"/>
          <w:shd w:val="clear" w:color="auto" w:fill="FFFFFF"/>
        </w:rPr>
        <w:t>organizatorów turystyki, pośredników i agentów turystycz</w:t>
      </w:r>
      <w:r w:rsidR="0052147A">
        <w:rPr>
          <w:rFonts w:eastAsia="Fira Sans Light" w:cs="Times New Roman"/>
          <w:color w:val="000000" w:themeColor="text1"/>
          <w:shd w:val="clear" w:color="auto" w:fill="FFFFFF"/>
        </w:rPr>
        <w:t>nych oraz pozostałej działalności usługowej</w:t>
      </w:r>
      <w:r w:rsidR="00D072EA" w:rsidRPr="00D072EA">
        <w:rPr>
          <w:rFonts w:eastAsia="Fira Sans Light" w:cs="Times New Roman"/>
          <w:color w:val="000000" w:themeColor="text1"/>
          <w:shd w:val="clear" w:color="auto" w:fill="FFFFFF"/>
        </w:rPr>
        <w:t xml:space="preserve"> w zakresie rezerwacji i działalności z nią zwią</w:t>
      </w:r>
      <w:r w:rsidR="0052147A">
        <w:rPr>
          <w:rFonts w:eastAsia="Fira Sans Light" w:cs="Times New Roman"/>
          <w:color w:val="000000" w:themeColor="text1"/>
          <w:shd w:val="clear" w:color="auto" w:fill="FFFFFF"/>
        </w:rPr>
        <w:t>zanych</w:t>
      </w:r>
      <w:r w:rsidR="00D072EA">
        <w:rPr>
          <w:rFonts w:eastAsia="Fira Sans Light" w:cs="Times New Roman"/>
          <w:color w:val="000000" w:themeColor="text1"/>
          <w:shd w:val="clear" w:color="auto" w:fill="FFFFFF"/>
        </w:rPr>
        <w:t xml:space="preserve"> (</w:t>
      </w:r>
      <w:r w:rsidR="00087B3D">
        <w:rPr>
          <w:rFonts w:eastAsia="Fira Sans Light" w:cs="Times New Roman"/>
          <w:color w:val="000000" w:themeColor="text1"/>
          <w:shd w:val="clear" w:color="auto" w:fill="FFFFFF"/>
        </w:rPr>
        <w:t xml:space="preserve">o </w:t>
      </w:r>
      <w:r w:rsidR="00D072EA">
        <w:rPr>
          <w:rFonts w:eastAsia="Fira Sans Light" w:cs="Times New Roman"/>
          <w:color w:val="000000" w:themeColor="text1"/>
          <w:shd w:val="clear" w:color="auto" w:fill="FFFFFF"/>
        </w:rPr>
        <w:t xml:space="preserve">8,2%). Znaczące były także spadki dotyczące </w:t>
      </w:r>
      <w:r w:rsidR="00D072EA" w:rsidRPr="00D072EA">
        <w:rPr>
          <w:rFonts w:eastAsia="Fira Sans Light" w:cs="Times New Roman"/>
          <w:color w:val="000000" w:themeColor="text1"/>
          <w:shd w:val="clear" w:color="auto" w:fill="FFFFFF"/>
        </w:rPr>
        <w:t>usług nadawania programów ogólnodo</w:t>
      </w:r>
      <w:r w:rsidR="00D072EA">
        <w:rPr>
          <w:rFonts w:eastAsia="Fira Sans Light" w:cs="Times New Roman"/>
          <w:color w:val="000000" w:themeColor="text1"/>
          <w:shd w:val="clear" w:color="auto" w:fill="FFFFFF"/>
        </w:rPr>
        <w:t xml:space="preserve">stępnych i abonamentowych (o 4,2%) oraz </w:t>
      </w:r>
      <w:r w:rsidR="00D072EA" w:rsidRPr="00D072EA">
        <w:rPr>
          <w:rFonts w:eastAsia="Fira Sans Light" w:cs="Times New Roman"/>
          <w:color w:val="000000" w:themeColor="text1"/>
          <w:shd w:val="clear" w:color="auto" w:fill="FFFFFF"/>
        </w:rPr>
        <w:t>usług związanych z produkcją filmów, nagrań wideo, programów telewizyjnych, nagrań dźwiękowych i muzycznych</w:t>
      </w:r>
      <w:r w:rsidR="00D072EA">
        <w:rPr>
          <w:rFonts w:eastAsia="Fira Sans Light" w:cs="Times New Roman"/>
          <w:color w:val="000000" w:themeColor="text1"/>
          <w:shd w:val="clear" w:color="auto" w:fill="FFFFFF"/>
        </w:rPr>
        <w:t xml:space="preserve"> (o 4,0%).</w:t>
      </w:r>
    </w:p>
    <w:p w:rsidR="00095B4F" w:rsidRDefault="00095B4F" w:rsidP="00095B4F">
      <w:pPr>
        <w:pStyle w:val="tytuwykresu"/>
        <w:ind w:left="851" w:hanging="851"/>
        <w:jc w:val="both"/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</w:pPr>
      <w:r w:rsidRPr="009F57F6">
        <w:rPr>
          <w:color w:val="000000" w:themeColor="text1"/>
        </w:rPr>
        <w:t xml:space="preserve">Wykres 1. Zmiany </w:t>
      </w:r>
      <w:r w:rsidRPr="009F57F6">
        <w:rPr>
          <w:color w:val="000000" w:themeColor="text1"/>
          <w:szCs w:val="18"/>
        </w:rPr>
        <w:t>c</w:t>
      </w:r>
      <w:r w:rsidRPr="009F57F6">
        <w:rPr>
          <w:rFonts w:eastAsia="Fira Sans Light" w:cs="Times New Roman"/>
          <w:bCs/>
          <w:color w:val="000000" w:themeColor="text1"/>
          <w:spacing w:val="0"/>
          <w:szCs w:val="18"/>
          <w:shd w:val="clear" w:color="auto" w:fill="FFFFFF"/>
        </w:rPr>
        <w:t>en producentów usług związanych z obsługą działalnośc</w:t>
      </w:r>
      <w:r w:rsidR="00F829E2" w:rsidRPr="009F57F6">
        <w:rPr>
          <w:rFonts w:eastAsia="Fira Sans Light" w:cs="Times New Roman"/>
          <w:bCs/>
          <w:color w:val="000000" w:themeColor="text1"/>
          <w:spacing w:val="0"/>
          <w:szCs w:val="18"/>
          <w:shd w:val="clear" w:color="auto" w:fill="FFFFFF"/>
        </w:rPr>
        <w:t>i</w:t>
      </w:r>
      <w:r w:rsidR="000B598A">
        <w:rPr>
          <w:rFonts w:eastAsia="Fira Sans Light" w:cs="Times New Roman"/>
          <w:bCs/>
          <w:color w:val="000000" w:themeColor="text1"/>
          <w:spacing w:val="0"/>
          <w:szCs w:val="18"/>
          <w:shd w:val="clear" w:color="auto" w:fill="FFFFFF"/>
        </w:rPr>
        <w:t xml:space="preserve"> gospodarczej w latach 2018-2021</w:t>
      </w:r>
      <w:r w:rsidRPr="009F57F6">
        <w:rPr>
          <w:rFonts w:eastAsia="Fira Sans Light" w:cs="Times New Roman"/>
          <w:bCs/>
          <w:color w:val="000000" w:themeColor="text1"/>
          <w:spacing w:val="0"/>
          <w:szCs w:val="18"/>
          <w:shd w:val="clear" w:color="auto" w:fill="FFFFFF"/>
        </w:rPr>
        <w:t xml:space="preserve">  </w:t>
      </w:r>
      <w:r w:rsidRPr="009F57F6"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  <w:t>(zmiana w % do poprzedniego</w:t>
      </w:r>
      <w:r w:rsidR="002D75BF" w:rsidRPr="009F57F6"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  <w:t xml:space="preserve"> kwartału</w:t>
      </w:r>
      <w:r w:rsidRPr="009F57F6"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  <w:t>)</w:t>
      </w:r>
    </w:p>
    <w:p w:rsidR="001A40C1" w:rsidRDefault="001D2C3D">
      <w:pPr>
        <w:spacing w:before="0" w:after="160" w:line="259" w:lineRule="auto"/>
        <w:rPr>
          <w:b/>
          <w:noProof/>
          <w:spacing w:val="-2"/>
          <w:sz w:val="18"/>
          <w:lang w:eastAsia="pl-PL"/>
        </w:rPr>
      </w:pPr>
      <w:r>
        <w:rPr>
          <w:noProof/>
          <w:lang w:eastAsia="pl-PL"/>
        </w:rPr>
        <w:drawing>
          <wp:inline distT="0" distB="0" distL="0" distR="0" wp14:anchorId="0C6DF9C0" wp14:editId="790B1B81">
            <wp:extent cx="5212080" cy="2617470"/>
            <wp:effectExtent l="0" t="0" r="762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D2C3D" w:rsidRDefault="001D2C3D">
      <w:pPr>
        <w:spacing w:before="0" w:after="160" w:line="259" w:lineRule="auto"/>
        <w:rPr>
          <w:b/>
          <w:noProof/>
          <w:spacing w:val="-2"/>
          <w:sz w:val="18"/>
          <w:lang w:eastAsia="pl-PL"/>
        </w:rPr>
      </w:pPr>
    </w:p>
    <w:p w:rsidR="00095B4F" w:rsidRPr="00D87A18" w:rsidRDefault="00182076" w:rsidP="00D87A18">
      <w:pPr>
        <w:pStyle w:val="tytuwykresu"/>
        <w:ind w:left="851" w:hanging="851"/>
        <w:rPr>
          <w:rFonts w:eastAsia="Fira Sans Light" w:cs="Times New Roman"/>
          <w:bCs/>
          <w:spacing w:val="0"/>
          <w:szCs w:val="18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558800</wp:posOffset>
            </wp:positionV>
            <wp:extent cx="5219700" cy="2788920"/>
            <wp:effectExtent l="0" t="0" r="0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</wp:anchor>
        </w:drawing>
      </w:r>
      <w:r w:rsidR="00095B4F" w:rsidRPr="00CD555D">
        <w:t xml:space="preserve">Wykres </w:t>
      </w:r>
      <w:r w:rsidR="00095B4F" w:rsidRPr="00D87A18">
        <w:rPr>
          <w:sz w:val="17"/>
          <w:szCs w:val="17"/>
        </w:rPr>
        <w:t>2.</w:t>
      </w:r>
      <w:r w:rsidR="00D87A18">
        <w:rPr>
          <w:rFonts w:eastAsia="Fira Sans Light" w:cs="Times New Roman"/>
          <w:b w:val="0"/>
          <w:color w:val="FF0000"/>
          <w:spacing w:val="0"/>
          <w:sz w:val="19"/>
          <w:shd w:val="clear" w:color="auto" w:fill="FFFFFF"/>
        </w:rPr>
        <w:t xml:space="preserve"> </w:t>
      </w:r>
      <w:r w:rsidR="00095B4F">
        <w:t xml:space="preserve">Zmiany </w:t>
      </w:r>
      <w:r w:rsidR="00095B4F" w:rsidRPr="00F31DD1">
        <w:rPr>
          <w:szCs w:val="18"/>
        </w:rPr>
        <w:t>c</w:t>
      </w:r>
      <w:r w:rsidR="00095B4F">
        <w:rPr>
          <w:rFonts w:eastAsia="Fira Sans Light" w:cs="Times New Roman"/>
          <w:bCs/>
          <w:spacing w:val="0"/>
          <w:szCs w:val="18"/>
          <w:shd w:val="clear" w:color="auto" w:fill="FFFFFF"/>
        </w:rPr>
        <w:t>en</w:t>
      </w:r>
      <w:r w:rsidR="00095B4F" w:rsidRPr="00F31DD1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 producentów</w:t>
      </w:r>
      <w:r w:rsidR="000377AC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 </w:t>
      </w:r>
      <w:r w:rsidR="00095B4F" w:rsidRPr="00F31DD1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usług związanych z </w:t>
      </w:r>
      <w:r w:rsidR="00095B4F" w:rsidRPr="00D87A18">
        <w:rPr>
          <w:rFonts w:eastAsia="Fira Sans Light" w:cs="Times New Roman"/>
          <w:bCs/>
          <w:spacing w:val="0"/>
          <w:sz w:val="17"/>
          <w:szCs w:val="17"/>
          <w:shd w:val="clear" w:color="auto" w:fill="FFFFFF"/>
        </w:rPr>
        <w:t>obsługą działalności</w:t>
      </w:r>
      <w:r w:rsidR="00095B4F" w:rsidRPr="00F31DD1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 </w:t>
      </w:r>
      <w:r w:rsidR="006D34BA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gospodarczej </w:t>
      </w:r>
      <w:r w:rsidR="00F829E2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w </w:t>
      </w:r>
      <w:r w:rsidR="00D87A18">
        <w:rPr>
          <w:rFonts w:eastAsia="Fira Sans Light" w:cs="Times New Roman"/>
          <w:bCs/>
          <w:spacing w:val="0"/>
          <w:szCs w:val="18"/>
          <w:shd w:val="clear" w:color="auto" w:fill="FFFFFF"/>
        </w:rPr>
        <w:t>la</w:t>
      </w:r>
      <w:r w:rsidR="000B598A">
        <w:rPr>
          <w:rFonts w:eastAsia="Fira Sans Light" w:cs="Times New Roman"/>
          <w:bCs/>
          <w:spacing w:val="0"/>
          <w:szCs w:val="18"/>
          <w:shd w:val="clear" w:color="auto" w:fill="FFFFFF"/>
        </w:rPr>
        <w:t>tach 2018-2021</w:t>
      </w:r>
      <w:r w:rsidR="00095B4F" w:rsidRPr="00F31DD1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 </w:t>
      </w:r>
      <w:r w:rsidR="002D75BF">
        <w:rPr>
          <w:rFonts w:eastAsia="Fira Sans Light" w:cs="Times New Roman"/>
          <w:spacing w:val="0"/>
          <w:szCs w:val="18"/>
          <w:shd w:val="clear" w:color="auto" w:fill="FFFFFF"/>
        </w:rPr>
        <w:t xml:space="preserve">(zmiana w % do </w:t>
      </w:r>
      <w:r w:rsidR="002D75BF" w:rsidRPr="009F57F6"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  <w:t xml:space="preserve">analogicznego kwartału </w:t>
      </w:r>
      <w:r w:rsidR="002D75BF">
        <w:rPr>
          <w:rFonts w:eastAsia="Fira Sans Light" w:cs="Times New Roman"/>
          <w:spacing w:val="0"/>
          <w:szCs w:val="18"/>
          <w:shd w:val="clear" w:color="auto" w:fill="FFFFFF"/>
        </w:rPr>
        <w:t>roku</w:t>
      </w:r>
      <w:r w:rsidR="00095B4F" w:rsidRPr="00F31DD1">
        <w:rPr>
          <w:rFonts w:eastAsia="Fira Sans Light" w:cs="Times New Roman"/>
          <w:spacing w:val="0"/>
          <w:szCs w:val="18"/>
          <w:shd w:val="clear" w:color="auto" w:fill="FFFFFF"/>
        </w:rPr>
        <w:t xml:space="preserve"> poprzedniego)</w:t>
      </w:r>
      <w:r w:rsidR="00095B4F" w:rsidRPr="00F31DD1">
        <w:rPr>
          <w:rFonts w:eastAsia="Fira Sans Light" w:cs="Times New Roman"/>
          <w:noProof/>
          <w:spacing w:val="0"/>
          <w:szCs w:val="18"/>
          <w:shd w:val="clear" w:color="auto" w:fill="FFFFFF"/>
          <w:lang w:eastAsia="pl-PL"/>
        </w:rPr>
        <w:t xml:space="preserve"> </w:t>
      </w:r>
    </w:p>
    <w:p w:rsidR="00AB1A25" w:rsidRDefault="00AB1A25" w:rsidP="00AB1A25">
      <w:pPr>
        <w:pStyle w:val="tytuwykresu"/>
      </w:pPr>
    </w:p>
    <w:p w:rsidR="00AB1A25" w:rsidRDefault="00AB1A25" w:rsidP="00AB1A25">
      <w:pPr>
        <w:pStyle w:val="tytuwykresu"/>
      </w:pPr>
    </w:p>
    <w:p w:rsidR="00AB1A25" w:rsidRDefault="00AB1A25" w:rsidP="00AB1A25">
      <w:pPr>
        <w:pStyle w:val="tytuwykresu"/>
      </w:pPr>
    </w:p>
    <w:p w:rsidR="00AB1A25" w:rsidRDefault="00AB1A25" w:rsidP="00AB1A25">
      <w:pPr>
        <w:pStyle w:val="tytuwykresu"/>
      </w:pPr>
    </w:p>
    <w:p w:rsidR="00AB1A25" w:rsidRDefault="00AB1A25" w:rsidP="00AB1A25">
      <w:pPr>
        <w:pStyle w:val="tytuwykresu"/>
      </w:pPr>
    </w:p>
    <w:p w:rsidR="00AB1A25" w:rsidRDefault="00AB1A25" w:rsidP="00AB1A25">
      <w:pPr>
        <w:pStyle w:val="tytuwykresu"/>
      </w:pPr>
    </w:p>
    <w:p w:rsidR="00AB1A25" w:rsidRDefault="00AB1A25" w:rsidP="00AB1A25">
      <w:pPr>
        <w:pStyle w:val="tytuwykresu"/>
      </w:pPr>
    </w:p>
    <w:p w:rsidR="00AB1A25" w:rsidRDefault="00AB1A25" w:rsidP="00AB1A25">
      <w:pPr>
        <w:pStyle w:val="tytuwykresu"/>
      </w:pPr>
    </w:p>
    <w:p w:rsidR="00AB1A25" w:rsidRDefault="00AB1A25" w:rsidP="00AB1A25">
      <w:pPr>
        <w:pStyle w:val="tytuwykresu"/>
      </w:pPr>
    </w:p>
    <w:p w:rsidR="00AB1A25" w:rsidRDefault="00AB1A25" w:rsidP="00AB1A25">
      <w:pPr>
        <w:pStyle w:val="tytuwykresu"/>
      </w:pPr>
    </w:p>
    <w:p w:rsidR="00AB1A25" w:rsidRDefault="00AB1A25" w:rsidP="00AB1A25">
      <w:pPr>
        <w:pStyle w:val="tytuwykresu"/>
      </w:pPr>
    </w:p>
    <w:p w:rsidR="00AB1A25" w:rsidRDefault="00AB1A25" w:rsidP="00AB1A25">
      <w:pPr>
        <w:pStyle w:val="tytuwykresu"/>
      </w:pPr>
    </w:p>
    <w:p w:rsidR="00AB1A25" w:rsidRDefault="00AB1A25" w:rsidP="00AB1A25">
      <w:pPr>
        <w:pStyle w:val="tytuwykresu"/>
      </w:pPr>
    </w:p>
    <w:p w:rsidR="00AB1A25" w:rsidRDefault="00AB1A25" w:rsidP="00AB1A25">
      <w:pPr>
        <w:pStyle w:val="tytuwykresu"/>
      </w:pPr>
    </w:p>
    <w:p w:rsidR="00AB1A25" w:rsidRDefault="00AB1A25" w:rsidP="00AB1A25">
      <w:pPr>
        <w:pStyle w:val="tytuwykresu"/>
      </w:pPr>
    </w:p>
    <w:p w:rsidR="00AB1A25" w:rsidRDefault="00AB1A25" w:rsidP="00AB1A25">
      <w:pPr>
        <w:pStyle w:val="tytuwykresu"/>
      </w:pPr>
    </w:p>
    <w:p w:rsidR="00AB1A25" w:rsidRDefault="00AB1A25" w:rsidP="00AB1A25">
      <w:pPr>
        <w:pStyle w:val="tytuwykresu"/>
      </w:pPr>
    </w:p>
    <w:p w:rsidR="00AB1A25" w:rsidRDefault="00AB1A25" w:rsidP="00AB1A25">
      <w:pPr>
        <w:pStyle w:val="tytuwykresu"/>
      </w:pPr>
    </w:p>
    <w:p w:rsidR="00AB1A25" w:rsidRDefault="00AB1A25" w:rsidP="00AB1A25">
      <w:pPr>
        <w:pStyle w:val="tytuwykresu"/>
      </w:pPr>
    </w:p>
    <w:p w:rsidR="00AB1A25" w:rsidRDefault="00AB1A25" w:rsidP="00AB1A25">
      <w:pPr>
        <w:pStyle w:val="tytuwykresu"/>
      </w:pPr>
    </w:p>
    <w:p w:rsidR="00AB1A25" w:rsidRDefault="00AB1A25" w:rsidP="00AB1A25">
      <w:pPr>
        <w:pStyle w:val="tytuwykresu"/>
      </w:pPr>
    </w:p>
    <w:p w:rsidR="00AB1A25" w:rsidRDefault="00AB1A25" w:rsidP="00AB1A25">
      <w:pPr>
        <w:pStyle w:val="tytuwykresu"/>
      </w:pPr>
    </w:p>
    <w:p w:rsidR="00095B4F" w:rsidRPr="00AB1A25" w:rsidRDefault="00756F8E" w:rsidP="00AB1A25">
      <w:pPr>
        <w:pStyle w:val="tytuwykresu"/>
        <w:rPr>
          <w:b w:val="0"/>
          <w:shd w:val="clear" w:color="auto" w:fill="FFFFFF"/>
        </w:rPr>
      </w:pPr>
      <w:r w:rsidRPr="00AB1A25">
        <w:rPr>
          <w:b w:val="0"/>
        </w:rPr>
        <w:t xml:space="preserve">W przypadku cytowania danych Głównego Urzędu Statystycznego prosimy o zamieszczenie informacji: „Źródło danych GUS”, a </w:t>
      </w:r>
      <w:r w:rsidR="008A2B0E" w:rsidRPr="00AB1A25">
        <w:rPr>
          <w:b w:val="0"/>
        </w:rPr>
        <w:t xml:space="preserve">w </w:t>
      </w:r>
      <w:r w:rsidRPr="00AB1A25">
        <w:rPr>
          <w:b w:val="0"/>
        </w:rPr>
        <w:t>przypadku publikowania obliczeń dokonanych na danych opublikowanych przez GUS prosimy o zamieszczenie informacji: „Opracowanie własne na podstawie danych GUS”.</w:t>
      </w:r>
    </w:p>
    <w:p w:rsidR="003B69C2" w:rsidRDefault="003B69C2" w:rsidP="007F69F3">
      <w:pPr>
        <w:ind w:left="851" w:hanging="851"/>
        <w:rPr>
          <w:sz w:val="18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:rsidTr="00EA26B5">
        <w:trPr>
          <w:trHeight w:val="1912"/>
        </w:trPr>
        <w:tc>
          <w:tcPr>
            <w:tcW w:w="4239" w:type="dxa"/>
          </w:tcPr>
          <w:p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A46416" w:rsidRPr="00BB4F09" w:rsidRDefault="002B1F07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A46416" w:rsidRPr="006E1B64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A46416" w:rsidRPr="00C11430" w:rsidRDefault="00A46416" w:rsidP="00A46416">
      <w:pPr>
        <w:rPr>
          <w:sz w:val="20"/>
          <w:lang w:val="en-US"/>
        </w:rPr>
      </w:pPr>
    </w:p>
    <w:p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A46416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A46416" w:rsidRPr="00C91687" w:rsidRDefault="00A7770A" w:rsidP="006D0159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:rsidR="00A46416" w:rsidRPr="001636AA" w:rsidRDefault="00AC211E" w:rsidP="006D0159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18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:rsidTr="006D0159">
        <w:trPr>
          <w:trHeight w:val="436"/>
        </w:trPr>
        <w:tc>
          <w:tcPr>
            <w:tcW w:w="2721" w:type="pct"/>
            <w:vMerge/>
            <w:vAlign w:val="center"/>
          </w:tcPr>
          <w:p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800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:rsidTr="006D0159">
        <w:trPr>
          <w:trHeight w:val="436"/>
        </w:trPr>
        <w:tc>
          <w:tcPr>
            <w:tcW w:w="2721" w:type="pct"/>
            <w:vMerge/>
            <w:vAlign w:val="center"/>
          </w:tcPr>
          <w:p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776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C61FDC" w:rsidRPr="006A7A5D" w:rsidRDefault="00926DEF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C61FDC" w:rsidRPr="006A7A5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6A7A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A46416" w:rsidRPr="006A7A5D" w:rsidRDefault="006A7A5D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</w:pPr>
                            <w:r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="0068184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instrText>HYPERLINK "https://stat.gov.pl/obszary-tematyczne/ceny-handel/ceny/ceny-w-gospodarce-narodowej-w-2019-r-,3,17.html"</w:instrText>
                            </w:r>
                            <w:r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C305A"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t>Ceny w gospodarce narodowej</w:t>
                            </w:r>
                          </w:p>
                          <w:p w:rsidR="0019729D" w:rsidRPr="0019729D" w:rsidRDefault="006A7A5D" w:rsidP="00A46416">
                            <w:pPr>
                              <w:rPr>
                                <w:color w:val="1F3864" w:themeColor="accent5" w:themeShade="80"/>
                                <w:sz w:val="18"/>
                                <w:szCs w:val="24"/>
                              </w:rPr>
                            </w:pPr>
                            <w:r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  <w:p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A46416" w:rsidRPr="006A7A5D" w:rsidRDefault="00926DEF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A46416" w:rsidRPr="006A7A5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:rsidR="00A46416" w:rsidRPr="006A7A5D" w:rsidRDefault="00926DEF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A46416" w:rsidRPr="006A7A5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A46416" w:rsidRPr="006A7A5D" w:rsidRDefault="00926DEF" w:rsidP="00A46416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5" w:history="1">
                              <w:r w:rsidR="0019729D" w:rsidRPr="006A7A5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Wskaźniki cen producentów usług związanych z obsługą działalności gospodarczej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29" type="#_x0000_t202" style="position:absolute;margin-left:1.5pt;margin-top:33.4pt;width:457.2pt;height:283.0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" fillcolor="#f2f2f2 [3052]" strokecolor="white [3212]">
                <v:textbox>
                  <w:txbxContent>
                    <w:p w:rsidR="00A46416" w:rsidRDefault="00A46416" w:rsidP="00A46416">
                      <w:pPr>
                        <w:rPr>
                          <w:b/>
                        </w:rPr>
                      </w:pPr>
                    </w:p>
                    <w:p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:rsidR="00C61FDC" w:rsidRPr="006A7A5D" w:rsidRDefault="00926DEF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6" w:history="1">
                        <w:r w:rsidR="00C61FDC" w:rsidRPr="006A7A5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  <w:r w:rsidR="00C61FDC" w:rsidRPr="006A7A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A46416" w:rsidRPr="006A7A5D" w:rsidRDefault="006A7A5D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</w:pPr>
                      <w:r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="0068184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instrText>HYPERLINK "https://stat.gov.pl/obszary-tematyczne/ceny-handel/ceny/ceny-w-gospodarce-narodowej-w-2019-r-,3,17.html"</w:instrText>
                      </w:r>
                      <w:r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="006C305A"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t>Ceny w gospodarce narodowej</w:t>
                      </w:r>
                    </w:p>
                    <w:p w:rsidR="0019729D" w:rsidRPr="0019729D" w:rsidRDefault="006A7A5D" w:rsidP="00A46416">
                      <w:pPr>
                        <w:rPr>
                          <w:color w:val="1F3864" w:themeColor="accent5" w:themeShade="80"/>
                          <w:sz w:val="18"/>
                          <w:szCs w:val="24"/>
                        </w:rPr>
                      </w:pPr>
                      <w:r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  <w:p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A46416" w:rsidRPr="006A7A5D" w:rsidRDefault="00926DEF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7" w:history="1">
                        <w:r w:rsidR="00A46416" w:rsidRPr="006A7A5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:rsidR="00A46416" w:rsidRPr="006A7A5D" w:rsidRDefault="00926DEF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8" w:history="1">
                        <w:r w:rsidR="00A46416" w:rsidRPr="006A7A5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A46416" w:rsidRPr="006A7A5D" w:rsidRDefault="00926DEF" w:rsidP="00A46416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29" w:history="1">
                        <w:r w:rsidR="0019729D" w:rsidRPr="006A7A5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Wskaźniki cen producentów usług związanych z obsługą działalności gospodarczej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D122C" w:rsidRDefault="00FD122C" w:rsidP="000470AA">
      <w:pPr>
        <w:rPr>
          <w:sz w:val="18"/>
        </w:rPr>
      </w:pPr>
    </w:p>
    <w:p w:rsidR="00FD122C" w:rsidRDefault="00FD122C" w:rsidP="000470AA">
      <w:pPr>
        <w:rPr>
          <w:sz w:val="18"/>
        </w:rPr>
      </w:pPr>
    </w:p>
    <w:p w:rsidR="00A46416" w:rsidRDefault="00A46416" w:rsidP="000470AA">
      <w:pPr>
        <w:rPr>
          <w:sz w:val="18"/>
        </w:rPr>
      </w:pPr>
    </w:p>
    <w:p w:rsidR="00A46416" w:rsidRDefault="00A46416" w:rsidP="000470AA">
      <w:pPr>
        <w:rPr>
          <w:sz w:val="18"/>
        </w:rPr>
      </w:pPr>
    </w:p>
    <w:p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DEF" w:rsidRDefault="00926DEF" w:rsidP="000662E2">
      <w:pPr>
        <w:spacing w:after="0" w:line="240" w:lineRule="auto"/>
      </w:pPr>
      <w:r>
        <w:separator/>
      </w:r>
    </w:p>
  </w:endnote>
  <w:endnote w:type="continuationSeparator" w:id="0">
    <w:p w:rsidR="00926DEF" w:rsidRDefault="00926DE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649">
          <w:rPr>
            <w:noProof/>
          </w:rPr>
          <w:t>2</w:t>
        </w:r>
        <w:r>
          <w:fldChar w:fldCharType="end"/>
        </w:r>
      </w:p>
    </w:sdtContent>
  </w:sdt>
  <w:p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649">
          <w:rPr>
            <w:noProof/>
          </w:rPr>
          <w:t>1</w:t>
        </w:r>
        <w:r>
          <w:fldChar w:fldCharType="end"/>
        </w:r>
      </w:p>
    </w:sdtContent>
  </w:sdt>
  <w:p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DEF" w:rsidRDefault="00926DEF" w:rsidP="000662E2">
      <w:pPr>
        <w:spacing w:after="0" w:line="240" w:lineRule="auto"/>
      </w:pPr>
      <w:r>
        <w:separator/>
      </w:r>
    </w:p>
  </w:footnote>
  <w:footnote w:type="continuationSeparator" w:id="0">
    <w:p w:rsidR="00926DEF" w:rsidRDefault="00926DE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F55B222" wp14:editId="059F8B8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955D9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B9B22F" wp14:editId="72F5889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B9B22F" id="Schemat blokowy: opóźnienie 6" o:spid="_x0000_s1030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087038B" wp14:editId="669FC5C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8C296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A738524" wp14:editId="5CC776BD">
          <wp:extent cx="1153274" cy="720000"/>
          <wp:effectExtent l="0" t="0" r="0" b="4445"/>
          <wp:docPr id="31" name="Obraz 31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B23277E" wp14:editId="3EAF102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6C4C6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10.06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433B6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23277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6C4C6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10.06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433B6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3.6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3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018A"/>
    <w:rsid w:val="000008A6"/>
    <w:rsid w:val="00000BED"/>
    <w:rsid w:val="00000CEB"/>
    <w:rsid w:val="00001B73"/>
    <w:rsid w:val="00001C5B"/>
    <w:rsid w:val="00002A99"/>
    <w:rsid w:val="00002F14"/>
    <w:rsid w:val="00003437"/>
    <w:rsid w:val="00005A46"/>
    <w:rsid w:val="00005C25"/>
    <w:rsid w:val="00006A42"/>
    <w:rsid w:val="0000709F"/>
    <w:rsid w:val="000075BC"/>
    <w:rsid w:val="000108B8"/>
    <w:rsid w:val="00011C3F"/>
    <w:rsid w:val="00012097"/>
    <w:rsid w:val="0001266E"/>
    <w:rsid w:val="0001377D"/>
    <w:rsid w:val="00013C52"/>
    <w:rsid w:val="000140A2"/>
    <w:rsid w:val="000152F5"/>
    <w:rsid w:val="000155EF"/>
    <w:rsid w:val="00016E40"/>
    <w:rsid w:val="00020F8F"/>
    <w:rsid w:val="00021FB2"/>
    <w:rsid w:val="00022E08"/>
    <w:rsid w:val="00023C81"/>
    <w:rsid w:val="00023FF1"/>
    <w:rsid w:val="000241DC"/>
    <w:rsid w:val="000250A3"/>
    <w:rsid w:val="00025275"/>
    <w:rsid w:val="000256CA"/>
    <w:rsid w:val="00025D26"/>
    <w:rsid w:val="00026DDF"/>
    <w:rsid w:val="00026E36"/>
    <w:rsid w:val="000277D6"/>
    <w:rsid w:val="000278B5"/>
    <w:rsid w:val="00027A5C"/>
    <w:rsid w:val="00030166"/>
    <w:rsid w:val="00031FFE"/>
    <w:rsid w:val="00032DDD"/>
    <w:rsid w:val="0003341A"/>
    <w:rsid w:val="00033D18"/>
    <w:rsid w:val="00034113"/>
    <w:rsid w:val="00034BE5"/>
    <w:rsid w:val="00035812"/>
    <w:rsid w:val="00036E59"/>
    <w:rsid w:val="000377AC"/>
    <w:rsid w:val="00040002"/>
    <w:rsid w:val="00044A91"/>
    <w:rsid w:val="00044CE6"/>
    <w:rsid w:val="00044CF6"/>
    <w:rsid w:val="00044D16"/>
    <w:rsid w:val="0004582E"/>
    <w:rsid w:val="00045F40"/>
    <w:rsid w:val="000470AA"/>
    <w:rsid w:val="00047BCC"/>
    <w:rsid w:val="00047DC7"/>
    <w:rsid w:val="000517FF"/>
    <w:rsid w:val="00051F55"/>
    <w:rsid w:val="0005466E"/>
    <w:rsid w:val="000563A8"/>
    <w:rsid w:val="000569A0"/>
    <w:rsid w:val="000569BC"/>
    <w:rsid w:val="00056AE7"/>
    <w:rsid w:val="00056F31"/>
    <w:rsid w:val="00057CA1"/>
    <w:rsid w:val="00060815"/>
    <w:rsid w:val="00060961"/>
    <w:rsid w:val="00063EBC"/>
    <w:rsid w:val="000662E2"/>
    <w:rsid w:val="0006686B"/>
    <w:rsid w:val="00066883"/>
    <w:rsid w:val="000674D8"/>
    <w:rsid w:val="00067904"/>
    <w:rsid w:val="00067C55"/>
    <w:rsid w:val="000704E0"/>
    <w:rsid w:val="00070ABF"/>
    <w:rsid w:val="00070BDA"/>
    <w:rsid w:val="00071C7C"/>
    <w:rsid w:val="000726B6"/>
    <w:rsid w:val="00072AB4"/>
    <w:rsid w:val="000740BA"/>
    <w:rsid w:val="00074ABE"/>
    <w:rsid w:val="00074DD8"/>
    <w:rsid w:val="00074E4C"/>
    <w:rsid w:val="00077ABF"/>
    <w:rsid w:val="000806F7"/>
    <w:rsid w:val="00080895"/>
    <w:rsid w:val="00082575"/>
    <w:rsid w:val="000840FC"/>
    <w:rsid w:val="000857C9"/>
    <w:rsid w:val="0008707E"/>
    <w:rsid w:val="000873B0"/>
    <w:rsid w:val="000873DF"/>
    <w:rsid w:val="000878BE"/>
    <w:rsid w:val="00087B3D"/>
    <w:rsid w:val="00087F7A"/>
    <w:rsid w:val="00087FF2"/>
    <w:rsid w:val="00090B57"/>
    <w:rsid w:val="00091C40"/>
    <w:rsid w:val="00091DEA"/>
    <w:rsid w:val="00095B4F"/>
    <w:rsid w:val="00096532"/>
    <w:rsid w:val="000965D2"/>
    <w:rsid w:val="00096ADF"/>
    <w:rsid w:val="00096F2E"/>
    <w:rsid w:val="00097133"/>
    <w:rsid w:val="000975B6"/>
    <w:rsid w:val="000A0949"/>
    <w:rsid w:val="000A0FE4"/>
    <w:rsid w:val="000A104C"/>
    <w:rsid w:val="000A10A8"/>
    <w:rsid w:val="000A1D84"/>
    <w:rsid w:val="000A30D9"/>
    <w:rsid w:val="000A421A"/>
    <w:rsid w:val="000A426C"/>
    <w:rsid w:val="000A4975"/>
    <w:rsid w:val="000A4FB3"/>
    <w:rsid w:val="000A679B"/>
    <w:rsid w:val="000A6E7C"/>
    <w:rsid w:val="000A6F6A"/>
    <w:rsid w:val="000A70E6"/>
    <w:rsid w:val="000A7707"/>
    <w:rsid w:val="000A7711"/>
    <w:rsid w:val="000B03F1"/>
    <w:rsid w:val="000B0727"/>
    <w:rsid w:val="000B2816"/>
    <w:rsid w:val="000B4994"/>
    <w:rsid w:val="000B4F97"/>
    <w:rsid w:val="000B598A"/>
    <w:rsid w:val="000B6A24"/>
    <w:rsid w:val="000C095F"/>
    <w:rsid w:val="000C0F94"/>
    <w:rsid w:val="000C135D"/>
    <w:rsid w:val="000C2416"/>
    <w:rsid w:val="000C31CC"/>
    <w:rsid w:val="000C3471"/>
    <w:rsid w:val="000C3A1F"/>
    <w:rsid w:val="000C48FD"/>
    <w:rsid w:val="000C4F94"/>
    <w:rsid w:val="000C5E5A"/>
    <w:rsid w:val="000C6562"/>
    <w:rsid w:val="000C753F"/>
    <w:rsid w:val="000C7564"/>
    <w:rsid w:val="000D1818"/>
    <w:rsid w:val="000D1D43"/>
    <w:rsid w:val="000D205D"/>
    <w:rsid w:val="000D225C"/>
    <w:rsid w:val="000D2A5C"/>
    <w:rsid w:val="000D4C63"/>
    <w:rsid w:val="000D6C2C"/>
    <w:rsid w:val="000E03D2"/>
    <w:rsid w:val="000E07D1"/>
    <w:rsid w:val="000E08CC"/>
    <w:rsid w:val="000E0918"/>
    <w:rsid w:val="000E0B12"/>
    <w:rsid w:val="000E12B5"/>
    <w:rsid w:val="000E1B08"/>
    <w:rsid w:val="000E1C70"/>
    <w:rsid w:val="000E27F8"/>
    <w:rsid w:val="000E3B71"/>
    <w:rsid w:val="000E3C2F"/>
    <w:rsid w:val="000E536C"/>
    <w:rsid w:val="000E55D4"/>
    <w:rsid w:val="000E6B7F"/>
    <w:rsid w:val="000E7A89"/>
    <w:rsid w:val="000F00C1"/>
    <w:rsid w:val="000F0668"/>
    <w:rsid w:val="000F06D8"/>
    <w:rsid w:val="000F1ADD"/>
    <w:rsid w:val="000F2C92"/>
    <w:rsid w:val="000F31F7"/>
    <w:rsid w:val="000F4643"/>
    <w:rsid w:val="000F5F1D"/>
    <w:rsid w:val="000F7912"/>
    <w:rsid w:val="0010064B"/>
    <w:rsid w:val="001011C3"/>
    <w:rsid w:val="0010242A"/>
    <w:rsid w:val="00106EBF"/>
    <w:rsid w:val="00106EFD"/>
    <w:rsid w:val="00107174"/>
    <w:rsid w:val="00110D87"/>
    <w:rsid w:val="00112322"/>
    <w:rsid w:val="001131F7"/>
    <w:rsid w:val="00113697"/>
    <w:rsid w:val="001141F8"/>
    <w:rsid w:val="0011465D"/>
    <w:rsid w:val="00114AD9"/>
    <w:rsid w:val="00114DB9"/>
    <w:rsid w:val="00116087"/>
    <w:rsid w:val="001208B2"/>
    <w:rsid w:val="00121AE7"/>
    <w:rsid w:val="00121C70"/>
    <w:rsid w:val="0012230D"/>
    <w:rsid w:val="00122EFE"/>
    <w:rsid w:val="00123032"/>
    <w:rsid w:val="00123A9E"/>
    <w:rsid w:val="00125448"/>
    <w:rsid w:val="00125710"/>
    <w:rsid w:val="00125F85"/>
    <w:rsid w:val="00127824"/>
    <w:rsid w:val="00130296"/>
    <w:rsid w:val="00130469"/>
    <w:rsid w:val="00130F35"/>
    <w:rsid w:val="00131194"/>
    <w:rsid w:val="00132702"/>
    <w:rsid w:val="00132825"/>
    <w:rsid w:val="00132E21"/>
    <w:rsid w:val="00133609"/>
    <w:rsid w:val="00133AE0"/>
    <w:rsid w:val="001340A6"/>
    <w:rsid w:val="00134171"/>
    <w:rsid w:val="001341A6"/>
    <w:rsid w:val="001345DE"/>
    <w:rsid w:val="001359E1"/>
    <w:rsid w:val="00136991"/>
    <w:rsid w:val="00136AE9"/>
    <w:rsid w:val="0013710F"/>
    <w:rsid w:val="001401B4"/>
    <w:rsid w:val="00140C2A"/>
    <w:rsid w:val="00141F44"/>
    <w:rsid w:val="0014213E"/>
    <w:rsid w:val="001423B6"/>
    <w:rsid w:val="00142F0B"/>
    <w:rsid w:val="0014317D"/>
    <w:rsid w:val="00143727"/>
    <w:rsid w:val="001448A7"/>
    <w:rsid w:val="0014523A"/>
    <w:rsid w:val="00145BFF"/>
    <w:rsid w:val="00145C70"/>
    <w:rsid w:val="00146443"/>
    <w:rsid w:val="001464C4"/>
    <w:rsid w:val="00146621"/>
    <w:rsid w:val="0015087A"/>
    <w:rsid w:val="00150A9B"/>
    <w:rsid w:val="00150B04"/>
    <w:rsid w:val="00150B85"/>
    <w:rsid w:val="00150D31"/>
    <w:rsid w:val="00151511"/>
    <w:rsid w:val="00151D41"/>
    <w:rsid w:val="00152273"/>
    <w:rsid w:val="00156A1A"/>
    <w:rsid w:val="0015737D"/>
    <w:rsid w:val="00157786"/>
    <w:rsid w:val="00160F83"/>
    <w:rsid w:val="00161F82"/>
    <w:rsid w:val="00162325"/>
    <w:rsid w:val="00162717"/>
    <w:rsid w:val="001629AA"/>
    <w:rsid w:val="001636AA"/>
    <w:rsid w:val="0016396C"/>
    <w:rsid w:val="00163975"/>
    <w:rsid w:val="00165CA6"/>
    <w:rsid w:val="00165FBF"/>
    <w:rsid w:val="00166D24"/>
    <w:rsid w:val="00166EFE"/>
    <w:rsid w:val="0016758B"/>
    <w:rsid w:val="00167F89"/>
    <w:rsid w:val="001705DD"/>
    <w:rsid w:val="00171682"/>
    <w:rsid w:val="001717B6"/>
    <w:rsid w:val="00171894"/>
    <w:rsid w:val="00172491"/>
    <w:rsid w:val="00172895"/>
    <w:rsid w:val="00173452"/>
    <w:rsid w:val="001762AC"/>
    <w:rsid w:val="001772BA"/>
    <w:rsid w:val="001804E6"/>
    <w:rsid w:val="001813B7"/>
    <w:rsid w:val="00181A6B"/>
    <w:rsid w:val="00182076"/>
    <w:rsid w:val="001823EB"/>
    <w:rsid w:val="001825D0"/>
    <w:rsid w:val="00182BD7"/>
    <w:rsid w:val="0018303B"/>
    <w:rsid w:val="00184974"/>
    <w:rsid w:val="0018566D"/>
    <w:rsid w:val="00185A8A"/>
    <w:rsid w:val="00186CA1"/>
    <w:rsid w:val="00186F11"/>
    <w:rsid w:val="001919CF"/>
    <w:rsid w:val="00192BE4"/>
    <w:rsid w:val="0019306E"/>
    <w:rsid w:val="00193C53"/>
    <w:rsid w:val="00194665"/>
    <w:rsid w:val="00194742"/>
    <w:rsid w:val="001951DA"/>
    <w:rsid w:val="0019626E"/>
    <w:rsid w:val="00196326"/>
    <w:rsid w:val="001966FA"/>
    <w:rsid w:val="00196C6F"/>
    <w:rsid w:val="00196D79"/>
    <w:rsid w:val="00197087"/>
    <w:rsid w:val="0019729D"/>
    <w:rsid w:val="001975F0"/>
    <w:rsid w:val="00197B65"/>
    <w:rsid w:val="001A267B"/>
    <w:rsid w:val="001A3E2A"/>
    <w:rsid w:val="001A40C1"/>
    <w:rsid w:val="001A428F"/>
    <w:rsid w:val="001A44F0"/>
    <w:rsid w:val="001A467E"/>
    <w:rsid w:val="001A5254"/>
    <w:rsid w:val="001A55A2"/>
    <w:rsid w:val="001A5904"/>
    <w:rsid w:val="001A5A10"/>
    <w:rsid w:val="001A6033"/>
    <w:rsid w:val="001A671B"/>
    <w:rsid w:val="001A6895"/>
    <w:rsid w:val="001A6CCE"/>
    <w:rsid w:val="001A6EC0"/>
    <w:rsid w:val="001A70F3"/>
    <w:rsid w:val="001B0E5A"/>
    <w:rsid w:val="001B28FD"/>
    <w:rsid w:val="001B364A"/>
    <w:rsid w:val="001B3F9F"/>
    <w:rsid w:val="001B5649"/>
    <w:rsid w:val="001B5DD6"/>
    <w:rsid w:val="001B74A9"/>
    <w:rsid w:val="001B76B1"/>
    <w:rsid w:val="001B7FC8"/>
    <w:rsid w:val="001C0961"/>
    <w:rsid w:val="001C17AD"/>
    <w:rsid w:val="001C1D3E"/>
    <w:rsid w:val="001C1F52"/>
    <w:rsid w:val="001C2EA1"/>
    <w:rsid w:val="001C31DD"/>
    <w:rsid w:val="001C3269"/>
    <w:rsid w:val="001C3FA4"/>
    <w:rsid w:val="001C5164"/>
    <w:rsid w:val="001C54B0"/>
    <w:rsid w:val="001C6269"/>
    <w:rsid w:val="001C6BCF"/>
    <w:rsid w:val="001C7B23"/>
    <w:rsid w:val="001D18B5"/>
    <w:rsid w:val="001D1DB4"/>
    <w:rsid w:val="001D2A62"/>
    <w:rsid w:val="001D2C3D"/>
    <w:rsid w:val="001D3880"/>
    <w:rsid w:val="001D3A64"/>
    <w:rsid w:val="001D4756"/>
    <w:rsid w:val="001D675B"/>
    <w:rsid w:val="001D6AA2"/>
    <w:rsid w:val="001D7EBC"/>
    <w:rsid w:val="001E0341"/>
    <w:rsid w:val="001E163A"/>
    <w:rsid w:val="001E1CFA"/>
    <w:rsid w:val="001E3846"/>
    <w:rsid w:val="001E4A70"/>
    <w:rsid w:val="001E5443"/>
    <w:rsid w:val="001E6D1E"/>
    <w:rsid w:val="001E79B2"/>
    <w:rsid w:val="001E7A63"/>
    <w:rsid w:val="001F080E"/>
    <w:rsid w:val="001F0AE7"/>
    <w:rsid w:val="001F0C07"/>
    <w:rsid w:val="001F0DC6"/>
    <w:rsid w:val="001F11A8"/>
    <w:rsid w:val="001F1376"/>
    <w:rsid w:val="001F2968"/>
    <w:rsid w:val="001F2A28"/>
    <w:rsid w:val="001F2AA4"/>
    <w:rsid w:val="001F34C0"/>
    <w:rsid w:val="001F3B26"/>
    <w:rsid w:val="001F3DC6"/>
    <w:rsid w:val="001F4684"/>
    <w:rsid w:val="001F552E"/>
    <w:rsid w:val="001F66CB"/>
    <w:rsid w:val="001F7296"/>
    <w:rsid w:val="001F72DB"/>
    <w:rsid w:val="00200086"/>
    <w:rsid w:val="0020135C"/>
    <w:rsid w:val="00201F29"/>
    <w:rsid w:val="0020381E"/>
    <w:rsid w:val="00203BEA"/>
    <w:rsid w:val="00210AE8"/>
    <w:rsid w:val="00211C80"/>
    <w:rsid w:val="002124F6"/>
    <w:rsid w:val="002125BF"/>
    <w:rsid w:val="0021357F"/>
    <w:rsid w:val="002143B4"/>
    <w:rsid w:val="0021748C"/>
    <w:rsid w:val="0022019B"/>
    <w:rsid w:val="0022042A"/>
    <w:rsid w:val="002205E7"/>
    <w:rsid w:val="00220C8A"/>
    <w:rsid w:val="00222619"/>
    <w:rsid w:val="002228EE"/>
    <w:rsid w:val="002240E0"/>
    <w:rsid w:val="00224339"/>
    <w:rsid w:val="00225760"/>
    <w:rsid w:val="00225BE3"/>
    <w:rsid w:val="00226300"/>
    <w:rsid w:val="00226A47"/>
    <w:rsid w:val="00227C33"/>
    <w:rsid w:val="0023087B"/>
    <w:rsid w:val="0023115F"/>
    <w:rsid w:val="00233B57"/>
    <w:rsid w:val="00233BCC"/>
    <w:rsid w:val="0023458F"/>
    <w:rsid w:val="00234748"/>
    <w:rsid w:val="002347F8"/>
    <w:rsid w:val="002351D0"/>
    <w:rsid w:val="00235204"/>
    <w:rsid w:val="002355D3"/>
    <w:rsid w:val="002356ED"/>
    <w:rsid w:val="00235D01"/>
    <w:rsid w:val="00236616"/>
    <w:rsid w:val="00236B4F"/>
    <w:rsid w:val="00236B94"/>
    <w:rsid w:val="002370F8"/>
    <w:rsid w:val="00237D5E"/>
    <w:rsid w:val="0024029F"/>
    <w:rsid w:val="00241551"/>
    <w:rsid w:val="00241908"/>
    <w:rsid w:val="00243063"/>
    <w:rsid w:val="00244529"/>
    <w:rsid w:val="00245D32"/>
    <w:rsid w:val="0024631E"/>
    <w:rsid w:val="00247A8E"/>
    <w:rsid w:val="00250104"/>
    <w:rsid w:val="0025025D"/>
    <w:rsid w:val="0025074C"/>
    <w:rsid w:val="00250F3F"/>
    <w:rsid w:val="00251AB7"/>
    <w:rsid w:val="00254280"/>
    <w:rsid w:val="002557B2"/>
    <w:rsid w:val="002574F9"/>
    <w:rsid w:val="002577D7"/>
    <w:rsid w:val="00260280"/>
    <w:rsid w:val="002603B5"/>
    <w:rsid w:val="00261996"/>
    <w:rsid w:val="0026214E"/>
    <w:rsid w:val="00262399"/>
    <w:rsid w:val="00263B04"/>
    <w:rsid w:val="0026423F"/>
    <w:rsid w:val="00265D40"/>
    <w:rsid w:val="002679E3"/>
    <w:rsid w:val="00267C48"/>
    <w:rsid w:val="00267FDB"/>
    <w:rsid w:val="00271036"/>
    <w:rsid w:val="00272063"/>
    <w:rsid w:val="00272288"/>
    <w:rsid w:val="002723E2"/>
    <w:rsid w:val="00274572"/>
    <w:rsid w:val="002748AD"/>
    <w:rsid w:val="00274B7E"/>
    <w:rsid w:val="0027523D"/>
    <w:rsid w:val="00275D61"/>
    <w:rsid w:val="0027652B"/>
    <w:rsid w:val="00276811"/>
    <w:rsid w:val="00276A6D"/>
    <w:rsid w:val="00277982"/>
    <w:rsid w:val="0028025C"/>
    <w:rsid w:val="002813FF"/>
    <w:rsid w:val="00282699"/>
    <w:rsid w:val="00283D04"/>
    <w:rsid w:val="00283D9C"/>
    <w:rsid w:val="002852C5"/>
    <w:rsid w:val="0028534E"/>
    <w:rsid w:val="00286021"/>
    <w:rsid w:val="002869C1"/>
    <w:rsid w:val="00286C0A"/>
    <w:rsid w:val="0029095E"/>
    <w:rsid w:val="00291183"/>
    <w:rsid w:val="002915CD"/>
    <w:rsid w:val="0029172A"/>
    <w:rsid w:val="0029189D"/>
    <w:rsid w:val="002919E7"/>
    <w:rsid w:val="00291BD5"/>
    <w:rsid w:val="002926DF"/>
    <w:rsid w:val="00293606"/>
    <w:rsid w:val="002945E8"/>
    <w:rsid w:val="00295191"/>
    <w:rsid w:val="00295714"/>
    <w:rsid w:val="002965DE"/>
    <w:rsid w:val="00296697"/>
    <w:rsid w:val="002A1418"/>
    <w:rsid w:val="002A183B"/>
    <w:rsid w:val="002A3DAC"/>
    <w:rsid w:val="002A4D0A"/>
    <w:rsid w:val="002A74E1"/>
    <w:rsid w:val="002A7BDE"/>
    <w:rsid w:val="002A7F2A"/>
    <w:rsid w:val="002B0472"/>
    <w:rsid w:val="002B0D1A"/>
    <w:rsid w:val="002B1312"/>
    <w:rsid w:val="002B1AD8"/>
    <w:rsid w:val="002B1DA3"/>
    <w:rsid w:val="002B1F07"/>
    <w:rsid w:val="002B299A"/>
    <w:rsid w:val="002B34D3"/>
    <w:rsid w:val="002B3789"/>
    <w:rsid w:val="002B43FB"/>
    <w:rsid w:val="002B4640"/>
    <w:rsid w:val="002B5044"/>
    <w:rsid w:val="002B5719"/>
    <w:rsid w:val="002B5AAA"/>
    <w:rsid w:val="002B6274"/>
    <w:rsid w:val="002B64E4"/>
    <w:rsid w:val="002B6B12"/>
    <w:rsid w:val="002B729D"/>
    <w:rsid w:val="002C12A1"/>
    <w:rsid w:val="002C1450"/>
    <w:rsid w:val="002C189F"/>
    <w:rsid w:val="002C2E61"/>
    <w:rsid w:val="002C2FA7"/>
    <w:rsid w:val="002C5AFD"/>
    <w:rsid w:val="002C6A12"/>
    <w:rsid w:val="002C74D1"/>
    <w:rsid w:val="002C7E54"/>
    <w:rsid w:val="002D1EBB"/>
    <w:rsid w:val="002D23A4"/>
    <w:rsid w:val="002D5B56"/>
    <w:rsid w:val="002D5DA9"/>
    <w:rsid w:val="002D6830"/>
    <w:rsid w:val="002D6C62"/>
    <w:rsid w:val="002D75BF"/>
    <w:rsid w:val="002E143E"/>
    <w:rsid w:val="002E18A9"/>
    <w:rsid w:val="002E26E4"/>
    <w:rsid w:val="002E2761"/>
    <w:rsid w:val="002E394B"/>
    <w:rsid w:val="002E3D2B"/>
    <w:rsid w:val="002E585E"/>
    <w:rsid w:val="002E5862"/>
    <w:rsid w:val="002E6140"/>
    <w:rsid w:val="002E6985"/>
    <w:rsid w:val="002E71B6"/>
    <w:rsid w:val="002E7FDD"/>
    <w:rsid w:val="002F1B41"/>
    <w:rsid w:val="002F21BA"/>
    <w:rsid w:val="002F29CD"/>
    <w:rsid w:val="002F3387"/>
    <w:rsid w:val="002F4328"/>
    <w:rsid w:val="002F6636"/>
    <w:rsid w:val="002F77C8"/>
    <w:rsid w:val="002F7E78"/>
    <w:rsid w:val="002F7F71"/>
    <w:rsid w:val="003011C8"/>
    <w:rsid w:val="00302707"/>
    <w:rsid w:val="003039A2"/>
    <w:rsid w:val="00304F22"/>
    <w:rsid w:val="003065D0"/>
    <w:rsid w:val="00306C7C"/>
    <w:rsid w:val="00306FE5"/>
    <w:rsid w:val="00307F94"/>
    <w:rsid w:val="003106F3"/>
    <w:rsid w:val="00310A47"/>
    <w:rsid w:val="003152D8"/>
    <w:rsid w:val="00316F52"/>
    <w:rsid w:val="00317469"/>
    <w:rsid w:val="00317E1D"/>
    <w:rsid w:val="00317F73"/>
    <w:rsid w:val="003203A3"/>
    <w:rsid w:val="0032064A"/>
    <w:rsid w:val="00321A66"/>
    <w:rsid w:val="00321ACB"/>
    <w:rsid w:val="00322EDD"/>
    <w:rsid w:val="00323381"/>
    <w:rsid w:val="00324BB4"/>
    <w:rsid w:val="003253C6"/>
    <w:rsid w:val="0032546A"/>
    <w:rsid w:val="003255B6"/>
    <w:rsid w:val="00325964"/>
    <w:rsid w:val="0032695C"/>
    <w:rsid w:val="00326B65"/>
    <w:rsid w:val="00330542"/>
    <w:rsid w:val="0033188C"/>
    <w:rsid w:val="00332320"/>
    <w:rsid w:val="003344FD"/>
    <w:rsid w:val="00334755"/>
    <w:rsid w:val="003355D9"/>
    <w:rsid w:val="003365DC"/>
    <w:rsid w:val="00337418"/>
    <w:rsid w:val="00340F24"/>
    <w:rsid w:val="00341D51"/>
    <w:rsid w:val="00342601"/>
    <w:rsid w:val="003426E6"/>
    <w:rsid w:val="003442EB"/>
    <w:rsid w:val="00345102"/>
    <w:rsid w:val="0034674B"/>
    <w:rsid w:val="00346B51"/>
    <w:rsid w:val="00346C61"/>
    <w:rsid w:val="00347D72"/>
    <w:rsid w:val="00350F10"/>
    <w:rsid w:val="00351A80"/>
    <w:rsid w:val="00351B06"/>
    <w:rsid w:val="00352B6E"/>
    <w:rsid w:val="0035402D"/>
    <w:rsid w:val="00354824"/>
    <w:rsid w:val="00355A03"/>
    <w:rsid w:val="00356465"/>
    <w:rsid w:val="00357611"/>
    <w:rsid w:val="003606E0"/>
    <w:rsid w:val="003614ED"/>
    <w:rsid w:val="00361D0B"/>
    <w:rsid w:val="003647CE"/>
    <w:rsid w:val="00364FE4"/>
    <w:rsid w:val="003663D2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5CEF"/>
    <w:rsid w:val="003802BA"/>
    <w:rsid w:val="00380964"/>
    <w:rsid w:val="00381B0E"/>
    <w:rsid w:val="00383887"/>
    <w:rsid w:val="003843DB"/>
    <w:rsid w:val="003848A5"/>
    <w:rsid w:val="003861D4"/>
    <w:rsid w:val="0038752C"/>
    <w:rsid w:val="00387777"/>
    <w:rsid w:val="00387B62"/>
    <w:rsid w:val="003901A1"/>
    <w:rsid w:val="003909D1"/>
    <w:rsid w:val="00391BEB"/>
    <w:rsid w:val="003924B2"/>
    <w:rsid w:val="00392B29"/>
    <w:rsid w:val="00393761"/>
    <w:rsid w:val="00393F36"/>
    <w:rsid w:val="0039601C"/>
    <w:rsid w:val="0039655C"/>
    <w:rsid w:val="00396802"/>
    <w:rsid w:val="00396BF7"/>
    <w:rsid w:val="00397D18"/>
    <w:rsid w:val="00397FE3"/>
    <w:rsid w:val="003A07A3"/>
    <w:rsid w:val="003A0A3C"/>
    <w:rsid w:val="003A1B36"/>
    <w:rsid w:val="003A2381"/>
    <w:rsid w:val="003A2948"/>
    <w:rsid w:val="003A2C98"/>
    <w:rsid w:val="003A34E9"/>
    <w:rsid w:val="003A6BB2"/>
    <w:rsid w:val="003A72B2"/>
    <w:rsid w:val="003A7D98"/>
    <w:rsid w:val="003B1454"/>
    <w:rsid w:val="003B1517"/>
    <w:rsid w:val="003B1CC1"/>
    <w:rsid w:val="003B33C6"/>
    <w:rsid w:val="003B4C64"/>
    <w:rsid w:val="003B69C2"/>
    <w:rsid w:val="003B7486"/>
    <w:rsid w:val="003C009F"/>
    <w:rsid w:val="003C1A52"/>
    <w:rsid w:val="003C2E01"/>
    <w:rsid w:val="003C3824"/>
    <w:rsid w:val="003C4B9E"/>
    <w:rsid w:val="003C500B"/>
    <w:rsid w:val="003C59E0"/>
    <w:rsid w:val="003C6073"/>
    <w:rsid w:val="003C6C8D"/>
    <w:rsid w:val="003C79A8"/>
    <w:rsid w:val="003C7FAF"/>
    <w:rsid w:val="003D08AD"/>
    <w:rsid w:val="003D19C6"/>
    <w:rsid w:val="003D2303"/>
    <w:rsid w:val="003D270F"/>
    <w:rsid w:val="003D2746"/>
    <w:rsid w:val="003D3744"/>
    <w:rsid w:val="003D3E45"/>
    <w:rsid w:val="003D4F95"/>
    <w:rsid w:val="003D5582"/>
    <w:rsid w:val="003D5D46"/>
    <w:rsid w:val="003D5F42"/>
    <w:rsid w:val="003D60A9"/>
    <w:rsid w:val="003D7C84"/>
    <w:rsid w:val="003E0358"/>
    <w:rsid w:val="003E0447"/>
    <w:rsid w:val="003E13A7"/>
    <w:rsid w:val="003E32EA"/>
    <w:rsid w:val="003E3C14"/>
    <w:rsid w:val="003E4420"/>
    <w:rsid w:val="003E7858"/>
    <w:rsid w:val="003E7A68"/>
    <w:rsid w:val="003F2725"/>
    <w:rsid w:val="003F3650"/>
    <w:rsid w:val="003F4BEC"/>
    <w:rsid w:val="003F4C97"/>
    <w:rsid w:val="003F5849"/>
    <w:rsid w:val="003F6A96"/>
    <w:rsid w:val="003F6D94"/>
    <w:rsid w:val="003F6FC2"/>
    <w:rsid w:val="003F6FFB"/>
    <w:rsid w:val="003F74CA"/>
    <w:rsid w:val="003F7FE6"/>
    <w:rsid w:val="00400193"/>
    <w:rsid w:val="00400707"/>
    <w:rsid w:val="00400E20"/>
    <w:rsid w:val="00400F6C"/>
    <w:rsid w:val="00401279"/>
    <w:rsid w:val="0040198B"/>
    <w:rsid w:val="00403655"/>
    <w:rsid w:val="0040713B"/>
    <w:rsid w:val="00410DEC"/>
    <w:rsid w:val="00410F17"/>
    <w:rsid w:val="004113B2"/>
    <w:rsid w:val="00411DE2"/>
    <w:rsid w:val="0041336A"/>
    <w:rsid w:val="00414439"/>
    <w:rsid w:val="004167BE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3792"/>
    <w:rsid w:val="0042446D"/>
    <w:rsid w:val="00424B2A"/>
    <w:rsid w:val="00425A18"/>
    <w:rsid w:val="00425A58"/>
    <w:rsid w:val="004268E3"/>
    <w:rsid w:val="0042693D"/>
    <w:rsid w:val="00427BF8"/>
    <w:rsid w:val="00427C25"/>
    <w:rsid w:val="00427F70"/>
    <w:rsid w:val="00427FFD"/>
    <w:rsid w:val="00431C02"/>
    <w:rsid w:val="00431FBB"/>
    <w:rsid w:val="004321A8"/>
    <w:rsid w:val="00432501"/>
    <w:rsid w:val="0043290C"/>
    <w:rsid w:val="00432945"/>
    <w:rsid w:val="00433170"/>
    <w:rsid w:val="00433ACA"/>
    <w:rsid w:val="00433B68"/>
    <w:rsid w:val="004346E5"/>
    <w:rsid w:val="0043547C"/>
    <w:rsid w:val="00435D11"/>
    <w:rsid w:val="004361E4"/>
    <w:rsid w:val="0043656E"/>
    <w:rsid w:val="00436C64"/>
    <w:rsid w:val="00437395"/>
    <w:rsid w:val="00440862"/>
    <w:rsid w:val="00441365"/>
    <w:rsid w:val="00441373"/>
    <w:rsid w:val="00441D7C"/>
    <w:rsid w:val="00441DD0"/>
    <w:rsid w:val="00442638"/>
    <w:rsid w:val="00442B7F"/>
    <w:rsid w:val="00442EDA"/>
    <w:rsid w:val="004431B4"/>
    <w:rsid w:val="00444E41"/>
    <w:rsid w:val="00445047"/>
    <w:rsid w:val="0044557A"/>
    <w:rsid w:val="0044588B"/>
    <w:rsid w:val="004502F6"/>
    <w:rsid w:val="00450BED"/>
    <w:rsid w:val="00452107"/>
    <w:rsid w:val="00454BE7"/>
    <w:rsid w:val="00455C80"/>
    <w:rsid w:val="004565BD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57FC"/>
    <w:rsid w:val="00466C80"/>
    <w:rsid w:val="0046701A"/>
    <w:rsid w:val="0047070C"/>
    <w:rsid w:val="0047083B"/>
    <w:rsid w:val="004720C6"/>
    <w:rsid w:val="004723E7"/>
    <w:rsid w:val="00472675"/>
    <w:rsid w:val="00473304"/>
    <w:rsid w:val="004733F6"/>
    <w:rsid w:val="00474E69"/>
    <w:rsid w:val="00477403"/>
    <w:rsid w:val="00482D71"/>
    <w:rsid w:val="004830C3"/>
    <w:rsid w:val="0048362E"/>
    <w:rsid w:val="00484499"/>
    <w:rsid w:val="0048541B"/>
    <w:rsid w:val="0048571D"/>
    <w:rsid w:val="004858A6"/>
    <w:rsid w:val="00486711"/>
    <w:rsid w:val="00487448"/>
    <w:rsid w:val="00487ABD"/>
    <w:rsid w:val="00487C56"/>
    <w:rsid w:val="0049033E"/>
    <w:rsid w:val="004911FE"/>
    <w:rsid w:val="0049213F"/>
    <w:rsid w:val="00492699"/>
    <w:rsid w:val="0049397F"/>
    <w:rsid w:val="00493E1F"/>
    <w:rsid w:val="00494FA9"/>
    <w:rsid w:val="004956A5"/>
    <w:rsid w:val="0049589D"/>
    <w:rsid w:val="00495F6D"/>
    <w:rsid w:val="0049621B"/>
    <w:rsid w:val="00496299"/>
    <w:rsid w:val="0049730B"/>
    <w:rsid w:val="004976BD"/>
    <w:rsid w:val="00497A40"/>
    <w:rsid w:val="004A1128"/>
    <w:rsid w:val="004A1430"/>
    <w:rsid w:val="004A1F68"/>
    <w:rsid w:val="004A3BAB"/>
    <w:rsid w:val="004A3CC9"/>
    <w:rsid w:val="004A5726"/>
    <w:rsid w:val="004B05A8"/>
    <w:rsid w:val="004B1F5E"/>
    <w:rsid w:val="004B2548"/>
    <w:rsid w:val="004B2BBC"/>
    <w:rsid w:val="004B2FA9"/>
    <w:rsid w:val="004B3539"/>
    <w:rsid w:val="004B58A0"/>
    <w:rsid w:val="004B5D5F"/>
    <w:rsid w:val="004B625C"/>
    <w:rsid w:val="004B62D5"/>
    <w:rsid w:val="004B6783"/>
    <w:rsid w:val="004B683C"/>
    <w:rsid w:val="004B7D25"/>
    <w:rsid w:val="004B7F55"/>
    <w:rsid w:val="004C1895"/>
    <w:rsid w:val="004C1BEC"/>
    <w:rsid w:val="004C36CD"/>
    <w:rsid w:val="004C3F21"/>
    <w:rsid w:val="004C42CE"/>
    <w:rsid w:val="004C4790"/>
    <w:rsid w:val="004C6D40"/>
    <w:rsid w:val="004D0841"/>
    <w:rsid w:val="004D0B52"/>
    <w:rsid w:val="004D25B4"/>
    <w:rsid w:val="004D31E4"/>
    <w:rsid w:val="004D3485"/>
    <w:rsid w:val="004D432E"/>
    <w:rsid w:val="004D4888"/>
    <w:rsid w:val="004D493A"/>
    <w:rsid w:val="004D4C3C"/>
    <w:rsid w:val="004D5778"/>
    <w:rsid w:val="004D62E3"/>
    <w:rsid w:val="004D745A"/>
    <w:rsid w:val="004D7C98"/>
    <w:rsid w:val="004E112B"/>
    <w:rsid w:val="004E2829"/>
    <w:rsid w:val="004E322A"/>
    <w:rsid w:val="004E37A1"/>
    <w:rsid w:val="004E3AE3"/>
    <w:rsid w:val="004E514C"/>
    <w:rsid w:val="004E5442"/>
    <w:rsid w:val="004E589B"/>
    <w:rsid w:val="004E718E"/>
    <w:rsid w:val="004E7436"/>
    <w:rsid w:val="004F03A3"/>
    <w:rsid w:val="004F0C3C"/>
    <w:rsid w:val="004F1E76"/>
    <w:rsid w:val="004F23AF"/>
    <w:rsid w:val="004F3DE8"/>
    <w:rsid w:val="004F45EF"/>
    <w:rsid w:val="004F52BD"/>
    <w:rsid w:val="004F53FD"/>
    <w:rsid w:val="004F6107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59E7"/>
    <w:rsid w:val="00505A92"/>
    <w:rsid w:val="00505E47"/>
    <w:rsid w:val="00506304"/>
    <w:rsid w:val="00506B7A"/>
    <w:rsid w:val="00507101"/>
    <w:rsid w:val="00513714"/>
    <w:rsid w:val="00513BDF"/>
    <w:rsid w:val="0051448B"/>
    <w:rsid w:val="00514C86"/>
    <w:rsid w:val="0051563F"/>
    <w:rsid w:val="005166FF"/>
    <w:rsid w:val="00517481"/>
    <w:rsid w:val="00517BEC"/>
    <w:rsid w:val="005203F1"/>
    <w:rsid w:val="005204A6"/>
    <w:rsid w:val="0052147A"/>
    <w:rsid w:val="005217E4"/>
    <w:rsid w:val="00521B25"/>
    <w:rsid w:val="00521BC3"/>
    <w:rsid w:val="0052206E"/>
    <w:rsid w:val="00522309"/>
    <w:rsid w:val="0052259D"/>
    <w:rsid w:val="005225CC"/>
    <w:rsid w:val="00522DFA"/>
    <w:rsid w:val="00524A66"/>
    <w:rsid w:val="005257ED"/>
    <w:rsid w:val="00526065"/>
    <w:rsid w:val="00526281"/>
    <w:rsid w:val="005272AF"/>
    <w:rsid w:val="00527847"/>
    <w:rsid w:val="00527F2C"/>
    <w:rsid w:val="00531C2E"/>
    <w:rsid w:val="005320EA"/>
    <w:rsid w:val="00532E7F"/>
    <w:rsid w:val="005330E1"/>
    <w:rsid w:val="00533632"/>
    <w:rsid w:val="00534092"/>
    <w:rsid w:val="0053423B"/>
    <w:rsid w:val="00535068"/>
    <w:rsid w:val="005352FF"/>
    <w:rsid w:val="0053533E"/>
    <w:rsid w:val="00535478"/>
    <w:rsid w:val="00536902"/>
    <w:rsid w:val="00537083"/>
    <w:rsid w:val="005370FD"/>
    <w:rsid w:val="00541896"/>
    <w:rsid w:val="005420F1"/>
    <w:rsid w:val="0054251F"/>
    <w:rsid w:val="0054308B"/>
    <w:rsid w:val="005434D7"/>
    <w:rsid w:val="00543F49"/>
    <w:rsid w:val="00544091"/>
    <w:rsid w:val="00544907"/>
    <w:rsid w:val="00545086"/>
    <w:rsid w:val="00545F13"/>
    <w:rsid w:val="005478C1"/>
    <w:rsid w:val="00547BAD"/>
    <w:rsid w:val="00547C4B"/>
    <w:rsid w:val="00550618"/>
    <w:rsid w:val="00551157"/>
    <w:rsid w:val="00551B0E"/>
    <w:rsid w:val="005520D8"/>
    <w:rsid w:val="00552483"/>
    <w:rsid w:val="00552567"/>
    <w:rsid w:val="00553353"/>
    <w:rsid w:val="00553A71"/>
    <w:rsid w:val="0055490E"/>
    <w:rsid w:val="00554E6D"/>
    <w:rsid w:val="005552BD"/>
    <w:rsid w:val="005559D5"/>
    <w:rsid w:val="00556CF1"/>
    <w:rsid w:val="0056003F"/>
    <w:rsid w:val="00560399"/>
    <w:rsid w:val="00562C71"/>
    <w:rsid w:val="0056513E"/>
    <w:rsid w:val="00566D5D"/>
    <w:rsid w:val="00566E2E"/>
    <w:rsid w:val="0056762A"/>
    <w:rsid w:val="00570544"/>
    <w:rsid w:val="00573741"/>
    <w:rsid w:val="005738DC"/>
    <w:rsid w:val="00573D81"/>
    <w:rsid w:val="0057421F"/>
    <w:rsid w:val="005748D2"/>
    <w:rsid w:val="00575270"/>
    <w:rsid w:val="00576036"/>
    <w:rsid w:val="005762A7"/>
    <w:rsid w:val="00576790"/>
    <w:rsid w:val="00580511"/>
    <w:rsid w:val="0058072B"/>
    <w:rsid w:val="0058132F"/>
    <w:rsid w:val="0058150A"/>
    <w:rsid w:val="0058185A"/>
    <w:rsid w:val="005840AB"/>
    <w:rsid w:val="00584F20"/>
    <w:rsid w:val="00586371"/>
    <w:rsid w:val="00586939"/>
    <w:rsid w:val="005916D7"/>
    <w:rsid w:val="00593DE2"/>
    <w:rsid w:val="00596A81"/>
    <w:rsid w:val="005A0A4B"/>
    <w:rsid w:val="005A0CD2"/>
    <w:rsid w:val="005A10BB"/>
    <w:rsid w:val="005A1161"/>
    <w:rsid w:val="005A1363"/>
    <w:rsid w:val="005A2828"/>
    <w:rsid w:val="005A698C"/>
    <w:rsid w:val="005A7833"/>
    <w:rsid w:val="005B07DE"/>
    <w:rsid w:val="005B3B81"/>
    <w:rsid w:val="005B3DE0"/>
    <w:rsid w:val="005B3E6F"/>
    <w:rsid w:val="005B5765"/>
    <w:rsid w:val="005C3773"/>
    <w:rsid w:val="005C72B7"/>
    <w:rsid w:val="005C766F"/>
    <w:rsid w:val="005C7721"/>
    <w:rsid w:val="005D0B3B"/>
    <w:rsid w:val="005D275C"/>
    <w:rsid w:val="005D2F12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6176"/>
    <w:rsid w:val="005D64DB"/>
    <w:rsid w:val="005D7BC3"/>
    <w:rsid w:val="005E0799"/>
    <w:rsid w:val="005E1269"/>
    <w:rsid w:val="005E16BE"/>
    <w:rsid w:val="005E1E47"/>
    <w:rsid w:val="005E2599"/>
    <w:rsid w:val="005E2629"/>
    <w:rsid w:val="005E2916"/>
    <w:rsid w:val="005E2B4A"/>
    <w:rsid w:val="005E2C7B"/>
    <w:rsid w:val="005E2F94"/>
    <w:rsid w:val="005E45D8"/>
    <w:rsid w:val="005E6A4F"/>
    <w:rsid w:val="005E7621"/>
    <w:rsid w:val="005F00CB"/>
    <w:rsid w:val="005F2337"/>
    <w:rsid w:val="005F25E8"/>
    <w:rsid w:val="005F2B3B"/>
    <w:rsid w:val="005F2E8A"/>
    <w:rsid w:val="005F30D3"/>
    <w:rsid w:val="005F4C35"/>
    <w:rsid w:val="005F4CB6"/>
    <w:rsid w:val="005F5A80"/>
    <w:rsid w:val="005F638A"/>
    <w:rsid w:val="005F7E43"/>
    <w:rsid w:val="00601ABA"/>
    <w:rsid w:val="006030CF"/>
    <w:rsid w:val="006044FF"/>
    <w:rsid w:val="006048D0"/>
    <w:rsid w:val="00604F16"/>
    <w:rsid w:val="006062D8"/>
    <w:rsid w:val="00606764"/>
    <w:rsid w:val="00607134"/>
    <w:rsid w:val="00607700"/>
    <w:rsid w:val="00607CC5"/>
    <w:rsid w:val="0061018B"/>
    <w:rsid w:val="00610D87"/>
    <w:rsid w:val="00611F52"/>
    <w:rsid w:val="006129CE"/>
    <w:rsid w:val="00612F8B"/>
    <w:rsid w:val="00615004"/>
    <w:rsid w:val="00620AC2"/>
    <w:rsid w:val="00620F2F"/>
    <w:rsid w:val="00621911"/>
    <w:rsid w:val="00623E3C"/>
    <w:rsid w:val="00624BFD"/>
    <w:rsid w:val="00625926"/>
    <w:rsid w:val="00625AF5"/>
    <w:rsid w:val="0062608A"/>
    <w:rsid w:val="00627660"/>
    <w:rsid w:val="00627B08"/>
    <w:rsid w:val="00630984"/>
    <w:rsid w:val="00632315"/>
    <w:rsid w:val="00632ED3"/>
    <w:rsid w:val="00633014"/>
    <w:rsid w:val="0063437B"/>
    <w:rsid w:val="006350DF"/>
    <w:rsid w:val="00636C29"/>
    <w:rsid w:val="00640BEB"/>
    <w:rsid w:val="00641C44"/>
    <w:rsid w:val="006424A3"/>
    <w:rsid w:val="00646859"/>
    <w:rsid w:val="00646CFC"/>
    <w:rsid w:val="00647423"/>
    <w:rsid w:val="00647E09"/>
    <w:rsid w:val="00650804"/>
    <w:rsid w:val="0065187A"/>
    <w:rsid w:val="0065430E"/>
    <w:rsid w:val="00655C3D"/>
    <w:rsid w:val="006562C6"/>
    <w:rsid w:val="00660020"/>
    <w:rsid w:val="0066003F"/>
    <w:rsid w:val="00664E1E"/>
    <w:rsid w:val="00664EE7"/>
    <w:rsid w:val="006656FD"/>
    <w:rsid w:val="00665CAA"/>
    <w:rsid w:val="00666F62"/>
    <w:rsid w:val="006673CA"/>
    <w:rsid w:val="0066789C"/>
    <w:rsid w:val="00670232"/>
    <w:rsid w:val="00671050"/>
    <w:rsid w:val="00673C26"/>
    <w:rsid w:val="00675E98"/>
    <w:rsid w:val="00675EF9"/>
    <w:rsid w:val="006775E4"/>
    <w:rsid w:val="00680724"/>
    <w:rsid w:val="006812AF"/>
    <w:rsid w:val="0068184D"/>
    <w:rsid w:val="00681DF0"/>
    <w:rsid w:val="00682D98"/>
    <w:rsid w:val="006830AD"/>
    <w:rsid w:val="0068327D"/>
    <w:rsid w:val="0068365A"/>
    <w:rsid w:val="006843B9"/>
    <w:rsid w:val="00684719"/>
    <w:rsid w:val="006850EB"/>
    <w:rsid w:val="006863D3"/>
    <w:rsid w:val="0068660B"/>
    <w:rsid w:val="00686F39"/>
    <w:rsid w:val="00687281"/>
    <w:rsid w:val="0069050C"/>
    <w:rsid w:val="006911D3"/>
    <w:rsid w:val="006913A3"/>
    <w:rsid w:val="0069341A"/>
    <w:rsid w:val="00693BA3"/>
    <w:rsid w:val="00693CCB"/>
    <w:rsid w:val="00693D09"/>
    <w:rsid w:val="006949AC"/>
    <w:rsid w:val="00694AF0"/>
    <w:rsid w:val="006957CF"/>
    <w:rsid w:val="0069763D"/>
    <w:rsid w:val="006A05B4"/>
    <w:rsid w:val="006A06F1"/>
    <w:rsid w:val="006A11ED"/>
    <w:rsid w:val="006A13B4"/>
    <w:rsid w:val="006A2F6C"/>
    <w:rsid w:val="006A3FFB"/>
    <w:rsid w:val="006A50FE"/>
    <w:rsid w:val="006A540B"/>
    <w:rsid w:val="006A5BA0"/>
    <w:rsid w:val="006A68B5"/>
    <w:rsid w:val="006A7139"/>
    <w:rsid w:val="006A7679"/>
    <w:rsid w:val="006A7972"/>
    <w:rsid w:val="006A7A5D"/>
    <w:rsid w:val="006B0E9E"/>
    <w:rsid w:val="006B125C"/>
    <w:rsid w:val="006B17D2"/>
    <w:rsid w:val="006B3DC2"/>
    <w:rsid w:val="006B591B"/>
    <w:rsid w:val="006B5AE4"/>
    <w:rsid w:val="006C00A1"/>
    <w:rsid w:val="006C0D67"/>
    <w:rsid w:val="006C2074"/>
    <w:rsid w:val="006C2A58"/>
    <w:rsid w:val="006C2C34"/>
    <w:rsid w:val="006C2EFD"/>
    <w:rsid w:val="006C2F5E"/>
    <w:rsid w:val="006C305A"/>
    <w:rsid w:val="006C3552"/>
    <w:rsid w:val="006C4C69"/>
    <w:rsid w:val="006C50A7"/>
    <w:rsid w:val="006C53B1"/>
    <w:rsid w:val="006D031F"/>
    <w:rsid w:val="006D1477"/>
    <w:rsid w:val="006D34BA"/>
    <w:rsid w:val="006D4054"/>
    <w:rsid w:val="006D488D"/>
    <w:rsid w:val="006D48D6"/>
    <w:rsid w:val="006D4B65"/>
    <w:rsid w:val="006D4F26"/>
    <w:rsid w:val="006D5177"/>
    <w:rsid w:val="006D6153"/>
    <w:rsid w:val="006D676D"/>
    <w:rsid w:val="006E02EC"/>
    <w:rsid w:val="006E0504"/>
    <w:rsid w:val="006E0E83"/>
    <w:rsid w:val="006E1B64"/>
    <w:rsid w:val="006E2E40"/>
    <w:rsid w:val="006E3CD3"/>
    <w:rsid w:val="006E3CFA"/>
    <w:rsid w:val="006E3D83"/>
    <w:rsid w:val="006E3EFD"/>
    <w:rsid w:val="006E4174"/>
    <w:rsid w:val="006E4C6C"/>
    <w:rsid w:val="006E51C7"/>
    <w:rsid w:val="006E5C2C"/>
    <w:rsid w:val="006E61E5"/>
    <w:rsid w:val="006E7428"/>
    <w:rsid w:val="006F00F2"/>
    <w:rsid w:val="006F12B9"/>
    <w:rsid w:val="006F1680"/>
    <w:rsid w:val="006F1876"/>
    <w:rsid w:val="006F204A"/>
    <w:rsid w:val="006F313C"/>
    <w:rsid w:val="006F3376"/>
    <w:rsid w:val="006F33AC"/>
    <w:rsid w:val="006F3FEE"/>
    <w:rsid w:val="006F4155"/>
    <w:rsid w:val="006F4C1A"/>
    <w:rsid w:val="006F54D6"/>
    <w:rsid w:val="006F5AC3"/>
    <w:rsid w:val="006F6EEF"/>
    <w:rsid w:val="006F7497"/>
    <w:rsid w:val="006F76BD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62D3"/>
    <w:rsid w:val="007073FB"/>
    <w:rsid w:val="007115D3"/>
    <w:rsid w:val="0071293F"/>
    <w:rsid w:val="00712D9A"/>
    <w:rsid w:val="007138ED"/>
    <w:rsid w:val="00713CB0"/>
    <w:rsid w:val="00713EAD"/>
    <w:rsid w:val="007143D1"/>
    <w:rsid w:val="00715B70"/>
    <w:rsid w:val="007167A3"/>
    <w:rsid w:val="00717223"/>
    <w:rsid w:val="00717A7B"/>
    <w:rsid w:val="00717BFD"/>
    <w:rsid w:val="007200FA"/>
    <w:rsid w:val="007208D7"/>
    <w:rsid w:val="007211B1"/>
    <w:rsid w:val="007211EA"/>
    <w:rsid w:val="0072128F"/>
    <w:rsid w:val="00721B8D"/>
    <w:rsid w:val="00722C0C"/>
    <w:rsid w:val="00722E9F"/>
    <w:rsid w:val="007237A7"/>
    <w:rsid w:val="00723B10"/>
    <w:rsid w:val="00723F0F"/>
    <w:rsid w:val="00726564"/>
    <w:rsid w:val="00726BF5"/>
    <w:rsid w:val="007276A2"/>
    <w:rsid w:val="00727946"/>
    <w:rsid w:val="00730296"/>
    <w:rsid w:val="007318DB"/>
    <w:rsid w:val="0073224B"/>
    <w:rsid w:val="007322D6"/>
    <w:rsid w:val="00732884"/>
    <w:rsid w:val="00732E7F"/>
    <w:rsid w:val="00733463"/>
    <w:rsid w:val="007341E6"/>
    <w:rsid w:val="00734F17"/>
    <w:rsid w:val="00736278"/>
    <w:rsid w:val="00736F79"/>
    <w:rsid w:val="007372BC"/>
    <w:rsid w:val="00737892"/>
    <w:rsid w:val="00742625"/>
    <w:rsid w:val="00742959"/>
    <w:rsid w:val="00743272"/>
    <w:rsid w:val="00744723"/>
    <w:rsid w:val="007452BD"/>
    <w:rsid w:val="00745D56"/>
    <w:rsid w:val="00746187"/>
    <w:rsid w:val="007467BF"/>
    <w:rsid w:val="0074752A"/>
    <w:rsid w:val="007505FE"/>
    <w:rsid w:val="00750839"/>
    <w:rsid w:val="00750B3D"/>
    <w:rsid w:val="00751A7F"/>
    <w:rsid w:val="00751D3C"/>
    <w:rsid w:val="00752886"/>
    <w:rsid w:val="0075391A"/>
    <w:rsid w:val="007542B2"/>
    <w:rsid w:val="0075503C"/>
    <w:rsid w:val="00756CE4"/>
    <w:rsid w:val="00756F8E"/>
    <w:rsid w:val="0076033D"/>
    <w:rsid w:val="0076254F"/>
    <w:rsid w:val="00763323"/>
    <w:rsid w:val="00764C18"/>
    <w:rsid w:val="00764E21"/>
    <w:rsid w:val="00765914"/>
    <w:rsid w:val="00766CBC"/>
    <w:rsid w:val="00766EBC"/>
    <w:rsid w:val="00767BEA"/>
    <w:rsid w:val="007704D2"/>
    <w:rsid w:val="007716BF"/>
    <w:rsid w:val="00771D79"/>
    <w:rsid w:val="007725C2"/>
    <w:rsid w:val="0077373B"/>
    <w:rsid w:val="00774B31"/>
    <w:rsid w:val="00774FFF"/>
    <w:rsid w:val="007759EA"/>
    <w:rsid w:val="00775DA6"/>
    <w:rsid w:val="007773F1"/>
    <w:rsid w:val="007801F5"/>
    <w:rsid w:val="00780AF1"/>
    <w:rsid w:val="007818B8"/>
    <w:rsid w:val="00782566"/>
    <w:rsid w:val="007826D3"/>
    <w:rsid w:val="00783420"/>
    <w:rsid w:val="00783CA4"/>
    <w:rsid w:val="007842FB"/>
    <w:rsid w:val="00784BF4"/>
    <w:rsid w:val="00785413"/>
    <w:rsid w:val="007859FA"/>
    <w:rsid w:val="00785B83"/>
    <w:rsid w:val="00786124"/>
    <w:rsid w:val="007863F2"/>
    <w:rsid w:val="007868D7"/>
    <w:rsid w:val="007873F6"/>
    <w:rsid w:val="007909F7"/>
    <w:rsid w:val="00791183"/>
    <w:rsid w:val="00791DF7"/>
    <w:rsid w:val="007920FF"/>
    <w:rsid w:val="00792401"/>
    <w:rsid w:val="00792910"/>
    <w:rsid w:val="007935BB"/>
    <w:rsid w:val="0079406A"/>
    <w:rsid w:val="00794798"/>
    <w:rsid w:val="0079514B"/>
    <w:rsid w:val="007958EA"/>
    <w:rsid w:val="00796D4F"/>
    <w:rsid w:val="00796E86"/>
    <w:rsid w:val="007970EF"/>
    <w:rsid w:val="007A0AA5"/>
    <w:rsid w:val="007A1417"/>
    <w:rsid w:val="007A23EF"/>
    <w:rsid w:val="007A247A"/>
    <w:rsid w:val="007A279D"/>
    <w:rsid w:val="007A2D9F"/>
    <w:rsid w:val="007A2DC1"/>
    <w:rsid w:val="007A310E"/>
    <w:rsid w:val="007A3DB9"/>
    <w:rsid w:val="007A3DCC"/>
    <w:rsid w:val="007A4131"/>
    <w:rsid w:val="007A7EB3"/>
    <w:rsid w:val="007B0685"/>
    <w:rsid w:val="007B14B4"/>
    <w:rsid w:val="007B1F7F"/>
    <w:rsid w:val="007B340E"/>
    <w:rsid w:val="007B4186"/>
    <w:rsid w:val="007B5EEF"/>
    <w:rsid w:val="007B6789"/>
    <w:rsid w:val="007B6EB8"/>
    <w:rsid w:val="007B6F42"/>
    <w:rsid w:val="007C0655"/>
    <w:rsid w:val="007C28D3"/>
    <w:rsid w:val="007C2B14"/>
    <w:rsid w:val="007C2F23"/>
    <w:rsid w:val="007C2F5E"/>
    <w:rsid w:val="007C3C13"/>
    <w:rsid w:val="007C46BC"/>
    <w:rsid w:val="007C47E5"/>
    <w:rsid w:val="007C4D2B"/>
    <w:rsid w:val="007C6276"/>
    <w:rsid w:val="007C77DF"/>
    <w:rsid w:val="007D0308"/>
    <w:rsid w:val="007D04B5"/>
    <w:rsid w:val="007D2B9D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7E2"/>
    <w:rsid w:val="007F030C"/>
    <w:rsid w:val="007F0B57"/>
    <w:rsid w:val="007F1014"/>
    <w:rsid w:val="007F324B"/>
    <w:rsid w:val="007F461F"/>
    <w:rsid w:val="007F69F3"/>
    <w:rsid w:val="007F6C73"/>
    <w:rsid w:val="0080172B"/>
    <w:rsid w:val="00804E88"/>
    <w:rsid w:val="0080553C"/>
    <w:rsid w:val="00805B46"/>
    <w:rsid w:val="00806399"/>
    <w:rsid w:val="00807251"/>
    <w:rsid w:val="00807354"/>
    <w:rsid w:val="00807EFC"/>
    <w:rsid w:val="00813006"/>
    <w:rsid w:val="008131A2"/>
    <w:rsid w:val="0081504C"/>
    <w:rsid w:val="0081516C"/>
    <w:rsid w:val="008151B6"/>
    <w:rsid w:val="00815DE0"/>
    <w:rsid w:val="00816D82"/>
    <w:rsid w:val="008205FC"/>
    <w:rsid w:val="00820BA0"/>
    <w:rsid w:val="0082103A"/>
    <w:rsid w:val="008219C0"/>
    <w:rsid w:val="00822105"/>
    <w:rsid w:val="008223A8"/>
    <w:rsid w:val="00823DAD"/>
    <w:rsid w:val="00823E5F"/>
    <w:rsid w:val="00825DC2"/>
    <w:rsid w:val="00825E4D"/>
    <w:rsid w:val="008272EC"/>
    <w:rsid w:val="0082752F"/>
    <w:rsid w:val="00827B03"/>
    <w:rsid w:val="008302CB"/>
    <w:rsid w:val="008324FC"/>
    <w:rsid w:val="00832583"/>
    <w:rsid w:val="00834AD3"/>
    <w:rsid w:val="0083548C"/>
    <w:rsid w:val="008357B5"/>
    <w:rsid w:val="00836404"/>
    <w:rsid w:val="00836BBD"/>
    <w:rsid w:val="008370AE"/>
    <w:rsid w:val="00837FFB"/>
    <w:rsid w:val="0084105F"/>
    <w:rsid w:val="0084180E"/>
    <w:rsid w:val="00842955"/>
    <w:rsid w:val="00843726"/>
    <w:rsid w:val="00843795"/>
    <w:rsid w:val="008441E9"/>
    <w:rsid w:val="0084425E"/>
    <w:rsid w:val="0084505A"/>
    <w:rsid w:val="0084579C"/>
    <w:rsid w:val="00847F0F"/>
    <w:rsid w:val="008500FE"/>
    <w:rsid w:val="0085021C"/>
    <w:rsid w:val="0085107B"/>
    <w:rsid w:val="008519E0"/>
    <w:rsid w:val="00852448"/>
    <w:rsid w:val="00853836"/>
    <w:rsid w:val="00855A5E"/>
    <w:rsid w:val="00857E48"/>
    <w:rsid w:val="00860BA4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1DE5"/>
    <w:rsid w:val="0088258A"/>
    <w:rsid w:val="00882643"/>
    <w:rsid w:val="00882683"/>
    <w:rsid w:val="00883B91"/>
    <w:rsid w:val="00883C07"/>
    <w:rsid w:val="00884729"/>
    <w:rsid w:val="00885373"/>
    <w:rsid w:val="00885DC2"/>
    <w:rsid w:val="00885E55"/>
    <w:rsid w:val="00886186"/>
    <w:rsid w:val="00886332"/>
    <w:rsid w:val="00886744"/>
    <w:rsid w:val="00886AEE"/>
    <w:rsid w:val="00887EFC"/>
    <w:rsid w:val="008924AE"/>
    <w:rsid w:val="0089317C"/>
    <w:rsid w:val="008965C3"/>
    <w:rsid w:val="008971E3"/>
    <w:rsid w:val="008A04B8"/>
    <w:rsid w:val="008A0936"/>
    <w:rsid w:val="008A0ABF"/>
    <w:rsid w:val="008A26D9"/>
    <w:rsid w:val="008A2B0E"/>
    <w:rsid w:val="008A31AE"/>
    <w:rsid w:val="008A575A"/>
    <w:rsid w:val="008A5829"/>
    <w:rsid w:val="008A6D39"/>
    <w:rsid w:val="008A6D42"/>
    <w:rsid w:val="008B023D"/>
    <w:rsid w:val="008B0CAD"/>
    <w:rsid w:val="008B18CA"/>
    <w:rsid w:val="008B36C0"/>
    <w:rsid w:val="008B44AB"/>
    <w:rsid w:val="008B52AD"/>
    <w:rsid w:val="008B5423"/>
    <w:rsid w:val="008B591A"/>
    <w:rsid w:val="008B761F"/>
    <w:rsid w:val="008C083F"/>
    <w:rsid w:val="008C0C29"/>
    <w:rsid w:val="008C1ADF"/>
    <w:rsid w:val="008C2ACC"/>
    <w:rsid w:val="008C4461"/>
    <w:rsid w:val="008C714F"/>
    <w:rsid w:val="008D009F"/>
    <w:rsid w:val="008D0A5B"/>
    <w:rsid w:val="008D0BA9"/>
    <w:rsid w:val="008D13E5"/>
    <w:rsid w:val="008D156E"/>
    <w:rsid w:val="008D1E9D"/>
    <w:rsid w:val="008D2073"/>
    <w:rsid w:val="008D2616"/>
    <w:rsid w:val="008D5C5E"/>
    <w:rsid w:val="008D6831"/>
    <w:rsid w:val="008D6990"/>
    <w:rsid w:val="008E0582"/>
    <w:rsid w:val="008E08A4"/>
    <w:rsid w:val="008E2203"/>
    <w:rsid w:val="008E2645"/>
    <w:rsid w:val="008E276E"/>
    <w:rsid w:val="008E307D"/>
    <w:rsid w:val="008E400B"/>
    <w:rsid w:val="008E43C7"/>
    <w:rsid w:val="008E4DF4"/>
    <w:rsid w:val="008E4FB3"/>
    <w:rsid w:val="008E54A7"/>
    <w:rsid w:val="008E6BD9"/>
    <w:rsid w:val="008E6F54"/>
    <w:rsid w:val="008E789F"/>
    <w:rsid w:val="008F1323"/>
    <w:rsid w:val="008F3638"/>
    <w:rsid w:val="008F4036"/>
    <w:rsid w:val="008F4290"/>
    <w:rsid w:val="008F56A3"/>
    <w:rsid w:val="008F6652"/>
    <w:rsid w:val="008F6991"/>
    <w:rsid w:val="008F6F31"/>
    <w:rsid w:val="008F74DF"/>
    <w:rsid w:val="008F760B"/>
    <w:rsid w:val="008F7A21"/>
    <w:rsid w:val="00900081"/>
    <w:rsid w:val="00900426"/>
    <w:rsid w:val="00902860"/>
    <w:rsid w:val="00902B59"/>
    <w:rsid w:val="009032D3"/>
    <w:rsid w:val="009035E0"/>
    <w:rsid w:val="0090424A"/>
    <w:rsid w:val="00905C91"/>
    <w:rsid w:val="0090746E"/>
    <w:rsid w:val="00911549"/>
    <w:rsid w:val="00912135"/>
    <w:rsid w:val="00912766"/>
    <w:rsid w:val="009127BA"/>
    <w:rsid w:val="00912E32"/>
    <w:rsid w:val="0091494D"/>
    <w:rsid w:val="00914FE8"/>
    <w:rsid w:val="009153AD"/>
    <w:rsid w:val="00915671"/>
    <w:rsid w:val="00915B91"/>
    <w:rsid w:val="00915C54"/>
    <w:rsid w:val="00917025"/>
    <w:rsid w:val="00917838"/>
    <w:rsid w:val="00917DE2"/>
    <w:rsid w:val="009201F5"/>
    <w:rsid w:val="00921D4D"/>
    <w:rsid w:val="009227A6"/>
    <w:rsid w:val="0092280D"/>
    <w:rsid w:val="00922C75"/>
    <w:rsid w:val="00922CA8"/>
    <w:rsid w:val="009233BE"/>
    <w:rsid w:val="00926BA7"/>
    <w:rsid w:val="00926DEF"/>
    <w:rsid w:val="00930ABC"/>
    <w:rsid w:val="00930D62"/>
    <w:rsid w:val="00931DEA"/>
    <w:rsid w:val="00932279"/>
    <w:rsid w:val="0093333F"/>
    <w:rsid w:val="0093339C"/>
    <w:rsid w:val="00933EC1"/>
    <w:rsid w:val="00934B1D"/>
    <w:rsid w:val="00934B99"/>
    <w:rsid w:val="0093772D"/>
    <w:rsid w:val="009377D8"/>
    <w:rsid w:val="009378BF"/>
    <w:rsid w:val="0094002A"/>
    <w:rsid w:val="009400F8"/>
    <w:rsid w:val="0094069B"/>
    <w:rsid w:val="009411DC"/>
    <w:rsid w:val="00941EA0"/>
    <w:rsid w:val="009427F0"/>
    <w:rsid w:val="0094373E"/>
    <w:rsid w:val="009442DC"/>
    <w:rsid w:val="00945E5B"/>
    <w:rsid w:val="00947A34"/>
    <w:rsid w:val="0095006E"/>
    <w:rsid w:val="009502C5"/>
    <w:rsid w:val="00951317"/>
    <w:rsid w:val="009524A1"/>
    <w:rsid w:val="009530DB"/>
    <w:rsid w:val="00953676"/>
    <w:rsid w:val="00953B4A"/>
    <w:rsid w:val="00953DC2"/>
    <w:rsid w:val="009542C9"/>
    <w:rsid w:val="009545CB"/>
    <w:rsid w:val="00954DB9"/>
    <w:rsid w:val="009550F8"/>
    <w:rsid w:val="00955647"/>
    <w:rsid w:val="00956ADF"/>
    <w:rsid w:val="00957E4B"/>
    <w:rsid w:val="00960164"/>
    <w:rsid w:val="00960B1B"/>
    <w:rsid w:val="009619FB"/>
    <w:rsid w:val="00963CC7"/>
    <w:rsid w:val="009647F9"/>
    <w:rsid w:val="00964846"/>
    <w:rsid w:val="00964CB5"/>
    <w:rsid w:val="009650A5"/>
    <w:rsid w:val="00967121"/>
    <w:rsid w:val="009705EE"/>
    <w:rsid w:val="009717A9"/>
    <w:rsid w:val="00972C5A"/>
    <w:rsid w:val="00974630"/>
    <w:rsid w:val="00974C88"/>
    <w:rsid w:val="00975570"/>
    <w:rsid w:val="009757A7"/>
    <w:rsid w:val="00976AC6"/>
    <w:rsid w:val="00977927"/>
    <w:rsid w:val="00980F62"/>
    <w:rsid w:val="0098135C"/>
    <w:rsid w:val="0098156A"/>
    <w:rsid w:val="0098264D"/>
    <w:rsid w:val="009829EF"/>
    <w:rsid w:val="00983DB6"/>
    <w:rsid w:val="00984581"/>
    <w:rsid w:val="00985B5E"/>
    <w:rsid w:val="00987416"/>
    <w:rsid w:val="0098753F"/>
    <w:rsid w:val="009876CB"/>
    <w:rsid w:val="00991912"/>
    <w:rsid w:val="00991AA3"/>
    <w:rsid w:val="00991BAC"/>
    <w:rsid w:val="00993774"/>
    <w:rsid w:val="00994164"/>
    <w:rsid w:val="00995F24"/>
    <w:rsid w:val="00996B56"/>
    <w:rsid w:val="009A1986"/>
    <w:rsid w:val="009A293E"/>
    <w:rsid w:val="009A3104"/>
    <w:rsid w:val="009A32E1"/>
    <w:rsid w:val="009A4F2A"/>
    <w:rsid w:val="009A5E45"/>
    <w:rsid w:val="009A6E65"/>
    <w:rsid w:val="009A6EA0"/>
    <w:rsid w:val="009A7548"/>
    <w:rsid w:val="009A7B6D"/>
    <w:rsid w:val="009B1420"/>
    <w:rsid w:val="009B1483"/>
    <w:rsid w:val="009B2C16"/>
    <w:rsid w:val="009B5C4A"/>
    <w:rsid w:val="009B74F8"/>
    <w:rsid w:val="009B7956"/>
    <w:rsid w:val="009B7A1C"/>
    <w:rsid w:val="009B7DC1"/>
    <w:rsid w:val="009C1335"/>
    <w:rsid w:val="009C1AB2"/>
    <w:rsid w:val="009C261A"/>
    <w:rsid w:val="009C2F40"/>
    <w:rsid w:val="009C3AD8"/>
    <w:rsid w:val="009C40B5"/>
    <w:rsid w:val="009C40FF"/>
    <w:rsid w:val="009C420D"/>
    <w:rsid w:val="009C7251"/>
    <w:rsid w:val="009D0F99"/>
    <w:rsid w:val="009D1D45"/>
    <w:rsid w:val="009D1E6E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77B6"/>
    <w:rsid w:val="009F014F"/>
    <w:rsid w:val="009F0E84"/>
    <w:rsid w:val="009F1FE1"/>
    <w:rsid w:val="009F520D"/>
    <w:rsid w:val="009F57F6"/>
    <w:rsid w:val="009F62DC"/>
    <w:rsid w:val="009F6A2B"/>
    <w:rsid w:val="009F78CE"/>
    <w:rsid w:val="009F7C0E"/>
    <w:rsid w:val="00A00005"/>
    <w:rsid w:val="00A00574"/>
    <w:rsid w:val="00A015E8"/>
    <w:rsid w:val="00A01D76"/>
    <w:rsid w:val="00A01F50"/>
    <w:rsid w:val="00A029E4"/>
    <w:rsid w:val="00A02CA5"/>
    <w:rsid w:val="00A03DCF"/>
    <w:rsid w:val="00A0479C"/>
    <w:rsid w:val="00A04979"/>
    <w:rsid w:val="00A05062"/>
    <w:rsid w:val="00A05069"/>
    <w:rsid w:val="00A05AB5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21DBD"/>
    <w:rsid w:val="00A22A75"/>
    <w:rsid w:val="00A24E95"/>
    <w:rsid w:val="00A268D5"/>
    <w:rsid w:val="00A2723E"/>
    <w:rsid w:val="00A274AC"/>
    <w:rsid w:val="00A27FFB"/>
    <w:rsid w:val="00A308E7"/>
    <w:rsid w:val="00A3092D"/>
    <w:rsid w:val="00A3159F"/>
    <w:rsid w:val="00A319D6"/>
    <w:rsid w:val="00A31A6A"/>
    <w:rsid w:val="00A33B7B"/>
    <w:rsid w:val="00A34EBB"/>
    <w:rsid w:val="00A365F4"/>
    <w:rsid w:val="00A36F89"/>
    <w:rsid w:val="00A37058"/>
    <w:rsid w:val="00A373F2"/>
    <w:rsid w:val="00A4038A"/>
    <w:rsid w:val="00A403B7"/>
    <w:rsid w:val="00A41398"/>
    <w:rsid w:val="00A4348D"/>
    <w:rsid w:val="00A448B4"/>
    <w:rsid w:val="00A449A8"/>
    <w:rsid w:val="00A449E4"/>
    <w:rsid w:val="00A46416"/>
    <w:rsid w:val="00A469D3"/>
    <w:rsid w:val="00A47BEA"/>
    <w:rsid w:val="00A47D1A"/>
    <w:rsid w:val="00A47D80"/>
    <w:rsid w:val="00A51F67"/>
    <w:rsid w:val="00A52864"/>
    <w:rsid w:val="00A52BCD"/>
    <w:rsid w:val="00A52BD1"/>
    <w:rsid w:val="00A53132"/>
    <w:rsid w:val="00A54D94"/>
    <w:rsid w:val="00A5534C"/>
    <w:rsid w:val="00A555FD"/>
    <w:rsid w:val="00A563F2"/>
    <w:rsid w:val="00A56569"/>
    <w:rsid w:val="00A566E8"/>
    <w:rsid w:val="00A5681F"/>
    <w:rsid w:val="00A57C52"/>
    <w:rsid w:val="00A6103B"/>
    <w:rsid w:val="00A61FFD"/>
    <w:rsid w:val="00A62745"/>
    <w:rsid w:val="00A62CDF"/>
    <w:rsid w:val="00A633D9"/>
    <w:rsid w:val="00A63840"/>
    <w:rsid w:val="00A63B65"/>
    <w:rsid w:val="00A63D1A"/>
    <w:rsid w:val="00A63DE6"/>
    <w:rsid w:val="00A648C6"/>
    <w:rsid w:val="00A648F2"/>
    <w:rsid w:val="00A64974"/>
    <w:rsid w:val="00A65D12"/>
    <w:rsid w:val="00A663BB"/>
    <w:rsid w:val="00A67E9A"/>
    <w:rsid w:val="00A67E9C"/>
    <w:rsid w:val="00A70B51"/>
    <w:rsid w:val="00A71503"/>
    <w:rsid w:val="00A7230E"/>
    <w:rsid w:val="00A72F88"/>
    <w:rsid w:val="00A7369C"/>
    <w:rsid w:val="00A73924"/>
    <w:rsid w:val="00A74826"/>
    <w:rsid w:val="00A76FF4"/>
    <w:rsid w:val="00A7733F"/>
    <w:rsid w:val="00A7770A"/>
    <w:rsid w:val="00A777EE"/>
    <w:rsid w:val="00A77E14"/>
    <w:rsid w:val="00A810F9"/>
    <w:rsid w:val="00A81406"/>
    <w:rsid w:val="00A822B2"/>
    <w:rsid w:val="00A82FC7"/>
    <w:rsid w:val="00A83A1A"/>
    <w:rsid w:val="00A8458E"/>
    <w:rsid w:val="00A860CF"/>
    <w:rsid w:val="00A86ECC"/>
    <w:rsid w:val="00A86FCC"/>
    <w:rsid w:val="00A90A34"/>
    <w:rsid w:val="00A90CC1"/>
    <w:rsid w:val="00A923E0"/>
    <w:rsid w:val="00A92F3E"/>
    <w:rsid w:val="00A95987"/>
    <w:rsid w:val="00A959CD"/>
    <w:rsid w:val="00A96F5B"/>
    <w:rsid w:val="00A97E79"/>
    <w:rsid w:val="00AA063D"/>
    <w:rsid w:val="00AA0F79"/>
    <w:rsid w:val="00AA2B3D"/>
    <w:rsid w:val="00AA4141"/>
    <w:rsid w:val="00AA4FBB"/>
    <w:rsid w:val="00AA59FA"/>
    <w:rsid w:val="00AA6E76"/>
    <w:rsid w:val="00AA6F34"/>
    <w:rsid w:val="00AA710D"/>
    <w:rsid w:val="00AA7140"/>
    <w:rsid w:val="00AA7A8C"/>
    <w:rsid w:val="00AB0FE6"/>
    <w:rsid w:val="00AB1A25"/>
    <w:rsid w:val="00AB3450"/>
    <w:rsid w:val="00AB3B33"/>
    <w:rsid w:val="00AB4211"/>
    <w:rsid w:val="00AB46D0"/>
    <w:rsid w:val="00AB6128"/>
    <w:rsid w:val="00AB6D25"/>
    <w:rsid w:val="00AB74FE"/>
    <w:rsid w:val="00AB7625"/>
    <w:rsid w:val="00AB7F61"/>
    <w:rsid w:val="00AC0F95"/>
    <w:rsid w:val="00AC10A4"/>
    <w:rsid w:val="00AC14CE"/>
    <w:rsid w:val="00AC211E"/>
    <w:rsid w:val="00AC257E"/>
    <w:rsid w:val="00AC421B"/>
    <w:rsid w:val="00AC5AEC"/>
    <w:rsid w:val="00AC6DB5"/>
    <w:rsid w:val="00AC7105"/>
    <w:rsid w:val="00AC7FD1"/>
    <w:rsid w:val="00AD0766"/>
    <w:rsid w:val="00AD3AC7"/>
    <w:rsid w:val="00AD3EBB"/>
    <w:rsid w:val="00AD4998"/>
    <w:rsid w:val="00AD5AD8"/>
    <w:rsid w:val="00AD6217"/>
    <w:rsid w:val="00AD6C52"/>
    <w:rsid w:val="00AD7025"/>
    <w:rsid w:val="00AD7E72"/>
    <w:rsid w:val="00AE09A0"/>
    <w:rsid w:val="00AE29C5"/>
    <w:rsid w:val="00AE2B34"/>
    <w:rsid w:val="00AE2D4B"/>
    <w:rsid w:val="00AE3756"/>
    <w:rsid w:val="00AE377C"/>
    <w:rsid w:val="00AE39B9"/>
    <w:rsid w:val="00AE4F99"/>
    <w:rsid w:val="00AE587B"/>
    <w:rsid w:val="00AE71DB"/>
    <w:rsid w:val="00AE7CEC"/>
    <w:rsid w:val="00AF01AB"/>
    <w:rsid w:val="00AF0A3A"/>
    <w:rsid w:val="00AF3C7A"/>
    <w:rsid w:val="00AF409D"/>
    <w:rsid w:val="00AF48A1"/>
    <w:rsid w:val="00AF4993"/>
    <w:rsid w:val="00AF4B33"/>
    <w:rsid w:val="00AF5AC4"/>
    <w:rsid w:val="00AF694C"/>
    <w:rsid w:val="00AF6D29"/>
    <w:rsid w:val="00AF7181"/>
    <w:rsid w:val="00AF73E0"/>
    <w:rsid w:val="00AF7865"/>
    <w:rsid w:val="00B04043"/>
    <w:rsid w:val="00B04F28"/>
    <w:rsid w:val="00B055CE"/>
    <w:rsid w:val="00B062C0"/>
    <w:rsid w:val="00B07B0D"/>
    <w:rsid w:val="00B102F1"/>
    <w:rsid w:val="00B10CDB"/>
    <w:rsid w:val="00B10E7E"/>
    <w:rsid w:val="00B116DF"/>
    <w:rsid w:val="00B13634"/>
    <w:rsid w:val="00B13749"/>
    <w:rsid w:val="00B148CE"/>
    <w:rsid w:val="00B14952"/>
    <w:rsid w:val="00B15584"/>
    <w:rsid w:val="00B2079C"/>
    <w:rsid w:val="00B2125D"/>
    <w:rsid w:val="00B2227C"/>
    <w:rsid w:val="00B233D6"/>
    <w:rsid w:val="00B23B9E"/>
    <w:rsid w:val="00B24D80"/>
    <w:rsid w:val="00B257DD"/>
    <w:rsid w:val="00B25B9A"/>
    <w:rsid w:val="00B25E99"/>
    <w:rsid w:val="00B265D0"/>
    <w:rsid w:val="00B31E5A"/>
    <w:rsid w:val="00B32008"/>
    <w:rsid w:val="00B32D04"/>
    <w:rsid w:val="00B33841"/>
    <w:rsid w:val="00B339A1"/>
    <w:rsid w:val="00B33F2E"/>
    <w:rsid w:val="00B354D3"/>
    <w:rsid w:val="00B359B9"/>
    <w:rsid w:val="00B35D7F"/>
    <w:rsid w:val="00B3674A"/>
    <w:rsid w:val="00B37041"/>
    <w:rsid w:val="00B40069"/>
    <w:rsid w:val="00B40201"/>
    <w:rsid w:val="00B4064D"/>
    <w:rsid w:val="00B41BCB"/>
    <w:rsid w:val="00B43041"/>
    <w:rsid w:val="00B43399"/>
    <w:rsid w:val="00B43717"/>
    <w:rsid w:val="00B44404"/>
    <w:rsid w:val="00B44A42"/>
    <w:rsid w:val="00B461E5"/>
    <w:rsid w:val="00B50066"/>
    <w:rsid w:val="00B50DF4"/>
    <w:rsid w:val="00B51B52"/>
    <w:rsid w:val="00B54F75"/>
    <w:rsid w:val="00B55098"/>
    <w:rsid w:val="00B55842"/>
    <w:rsid w:val="00B55861"/>
    <w:rsid w:val="00B55E02"/>
    <w:rsid w:val="00B56B16"/>
    <w:rsid w:val="00B56C12"/>
    <w:rsid w:val="00B57312"/>
    <w:rsid w:val="00B6002B"/>
    <w:rsid w:val="00B60F82"/>
    <w:rsid w:val="00B62062"/>
    <w:rsid w:val="00B63624"/>
    <w:rsid w:val="00B63AAB"/>
    <w:rsid w:val="00B63BED"/>
    <w:rsid w:val="00B642EC"/>
    <w:rsid w:val="00B6471C"/>
    <w:rsid w:val="00B653AB"/>
    <w:rsid w:val="00B65A3A"/>
    <w:rsid w:val="00B65F9E"/>
    <w:rsid w:val="00B65FFA"/>
    <w:rsid w:val="00B66B19"/>
    <w:rsid w:val="00B66DD1"/>
    <w:rsid w:val="00B70D26"/>
    <w:rsid w:val="00B713A0"/>
    <w:rsid w:val="00B7301B"/>
    <w:rsid w:val="00B73455"/>
    <w:rsid w:val="00B75DDD"/>
    <w:rsid w:val="00B75F38"/>
    <w:rsid w:val="00B76374"/>
    <w:rsid w:val="00B774F8"/>
    <w:rsid w:val="00B815E7"/>
    <w:rsid w:val="00B81897"/>
    <w:rsid w:val="00B81A8E"/>
    <w:rsid w:val="00B81D67"/>
    <w:rsid w:val="00B829DB"/>
    <w:rsid w:val="00B82A70"/>
    <w:rsid w:val="00B83CA7"/>
    <w:rsid w:val="00B84ACF"/>
    <w:rsid w:val="00B8520B"/>
    <w:rsid w:val="00B8525A"/>
    <w:rsid w:val="00B9080E"/>
    <w:rsid w:val="00B90F88"/>
    <w:rsid w:val="00B914E9"/>
    <w:rsid w:val="00B918C4"/>
    <w:rsid w:val="00B92FA3"/>
    <w:rsid w:val="00B933BC"/>
    <w:rsid w:val="00B93F73"/>
    <w:rsid w:val="00B956EE"/>
    <w:rsid w:val="00B960AB"/>
    <w:rsid w:val="00B96132"/>
    <w:rsid w:val="00B963E4"/>
    <w:rsid w:val="00B966DD"/>
    <w:rsid w:val="00B96732"/>
    <w:rsid w:val="00B96817"/>
    <w:rsid w:val="00B96ACB"/>
    <w:rsid w:val="00B97A71"/>
    <w:rsid w:val="00BA0BAD"/>
    <w:rsid w:val="00BA1FE8"/>
    <w:rsid w:val="00BA2649"/>
    <w:rsid w:val="00BA2BA1"/>
    <w:rsid w:val="00BA3A8D"/>
    <w:rsid w:val="00BA4283"/>
    <w:rsid w:val="00BA505D"/>
    <w:rsid w:val="00BA50D2"/>
    <w:rsid w:val="00BA511D"/>
    <w:rsid w:val="00BB08FA"/>
    <w:rsid w:val="00BB3034"/>
    <w:rsid w:val="00BB3127"/>
    <w:rsid w:val="00BB31C6"/>
    <w:rsid w:val="00BB4F09"/>
    <w:rsid w:val="00BB6343"/>
    <w:rsid w:val="00BB6B08"/>
    <w:rsid w:val="00BB7327"/>
    <w:rsid w:val="00BC008E"/>
    <w:rsid w:val="00BC0A28"/>
    <w:rsid w:val="00BC0A68"/>
    <w:rsid w:val="00BC0C6D"/>
    <w:rsid w:val="00BC32E1"/>
    <w:rsid w:val="00BC4749"/>
    <w:rsid w:val="00BC4758"/>
    <w:rsid w:val="00BC4866"/>
    <w:rsid w:val="00BC4A0A"/>
    <w:rsid w:val="00BC6174"/>
    <w:rsid w:val="00BC65D7"/>
    <w:rsid w:val="00BC78A1"/>
    <w:rsid w:val="00BD0138"/>
    <w:rsid w:val="00BD01C6"/>
    <w:rsid w:val="00BD16B1"/>
    <w:rsid w:val="00BD1F9B"/>
    <w:rsid w:val="00BD3498"/>
    <w:rsid w:val="00BD36B4"/>
    <w:rsid w:val="00BD3EBB"/>
    <w:rsid w:val="00BD4E33"/>
    <w:rsid w:val="00BD5AA0"/>
    <w:rsid w:val="00BD6B23"/>
    <w:rsid w:val="00BD7D68"/>
    <w:rsid w:val="00BE0380"/>
    <w:rsid w:val="00BE05EA"/>
    <w:rsid w:val="00BE168B"/>
    <w:rsid w:val="00BE24DE"/>
    <w:rsid w:val="00BE3104"/>
    <w:rsid w:val="00BE4AE9"/>
    <w:rsid w:val="00BE6423"/>
    <w:rsid w:val="00BE6B60"/>
    <w:rsid w:val="00BE78AD"/>
    <w:rsid w:val="00BF25EB"/>
    <w:rsid w:val="00BF3551"/>
    <w:rsid w:val="00BF5592"/>
    <w:rsid w:val="00BF5E4E"/>
    <w:rsid w:val="00BF69D1"/>
    <w:rsid w:val="00BF7AEC"/>
    <w:rsid w:val="00C02EBB"/>
    <w:rsid w:val="00C030DE"/>
    <w:rsid w:val="00C035B2"/>
    <w:rsid w:val="00C038D2"/>
    <w:rsid w:val="00C0426F"/>
    <w:rsid w:val="00C045E4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11E9"/>
    <w:rsid w:val="00C11430"/>
    <w:rsid w:val="00C12FCD"/>
    <w:rsid w:val="00C13166"/>
    <w:rsid w:val="00C13A8A"/>
    <w:rsid w:val="00C140B1"/>
    <w:rsid w:val="00C142AC"/>
    <w:rsid w:val="00C150D9"/>
    <w:rsid w:val="00C16EA5"/>
    <w:rsid w:val="00C17C67"/>
    <w:rsid w:val="00C20023"/>
    <w:rsid w:val="00C217C5"/>
    <w:rsid w:val="00C22105"/>
    <w:rsid w:val="00C23039"/>
    <w:rsid w:val="00C2355A"/>
    <w:rsid w:val="00C244B6"/>
    <w:rsid w:val="00C24EA9"/>
    <w:rsid w:val="00C251AA"/>
    <w:rsid w:val="00C25CA6"/>
    <w:rsid w:val="00C25CBA"/>
    <w:rsid w:val="00C25F02"/>
    <w:rsid w:val="00C2627D"/>
    <w:rsid w:val="00C26D6C"/>
    <w:rsid w:val="00C27BE4"/>
    <w:rsid w:val="00C27DAD"/>
    <w:rsid w:val="00C309E5"/>
    <w:rsid w:val="00C31383"/>
    <w:rsid w:val="00C31678"/>
    <w:rsid w:val="00C31D34"/>
    <w:rsid w:val="00C32596"/>
    <w:rsid w:val="00C336FF"/>
    <w:rsid w:val="00C35634"/>
    <w:rsid w:val="00C359AE"/>
    <w:rsid w:val="00C3690A"/>
    <w:rsid w:val="00C36D46"/>
    <w:rsid w:val="00C3702F"/>
    <w:rsid w:val="00C37781"/>
    <w:rsid w:val="00C4121F"/>
    <w:rsid w:val="00C419AB"/>
    <w:rsid w:val="00C424B8"/>
    <w:rsid w:val="00C42884"/>
    <w:rsid w:val="00C42AE0"/>
    <w:rsid w:val="00C43B67"/>
    <w:rsid w:val="00C4490F"/>
    <w:rsid w:val="00C4626D"/>
    <w:rsid w:val="00C466D9"/>
    <w:rsid w:val="00C50BAE"/>
    <w:rsid w:val="00C52EED"/>
    <w:rsid w:val="00C53104"/>
    <w:rsid w:val="00C531EB"/>
    <w:rsid w:val="00C55841"/>
    <w:rsid w:val="00C56C6D"/>
    <w:rsid w:val="00C5733B"/>
    <w:rsid w:val="00C57C3E"/>
    <w:rsid w:val="00C57F2F"/>
    <w:rsid w:val="00C61882"/>
    <w:rsid w:val="00C61FDC"/>
    <w:rsid w:val="00C63388"/>
    <w:rsid w:val="00C64A37"/>
    <w:rsid w:val="00C650A2"/>
    <w:rsid w:val="00C66097"/>
    <w:rsid w:val="00C6733F"/>
    <w:rsid w:val="00C7158E"/>
    <w:rsid w:val="00C7250B"/>
    <w:rsid w:val="00C72F4A"/>
    <w:rsid w:val="00C7346B"/>
    <w:rsid w:val="00C73A0E"/>
    <w:rsid w:val="00C73BCB"/>
    <w:rsid w:val="00C76752"/>
    <w:rsid w:val="00C76E5B"/>
    <w:rsid w:val="00C76EB1"/>
    <w:rsid w:val="00C7723E"/>
    <w:rsid w:val="00C7755A"/>
    <w:rsid w:val="00C77C0E"/>
    <w:rsid w:val="00C80456"/>
    <w:rsid w:val="00C80964"/>
    <w:rsid w:val="00C80DE3"/>
    <w:rsid w:val="00C81880"/>
    <w:rsid w:val="00C82B1B"/>
    <w:rsid w:val="00C83D05"/>
    <w:rsid w:val="00C84438"/>
    <w:rsid w:val="00C84AE0"/>
    <w:rsid w:val="00C859E8"/>
    <w:rsid w:val="00C85BA3"/>
    <w:rsid w:val="00C864AE"/>
    <w:rsid w:val="00C9002C"/>
    <w:rsid w:val="00C90E7C"/>
    <w:rsid w:val="00C91687"/>
    <w:rsid w:val="00C91823"/>
    <w:rsid w:val="00C924A8"/>
    <w:rsid w:val="00C93A28"/>
    <w:rsid w:val="00C93FFC"/>
    <w:rsid w:val="00C945FE"/>
    <w:rsid w:val="00C94748"/>
    <w:rsid w:val="00C952A4"/>
    <w:rsid w:val="00C95786"/>
    <w:rsid w:val="00C9660B"/>
    <w:rsid w:val="00C96FAA"/>
    <w:rsid w:val="00C973BB"/>
    <w:rsid w:val="00C973C8"/>
    <w:rsid w:val="00C97A04"/>
    <w:rsid w:val="00CA04F3"/>
    <w:rsid w:val="00CA0BA0"/>
    <w:rsid w:val="00CA0F7C"/>
    <w:rsid w:val="00CA107B"/>
    <w:rsid w:val="00CA258E"/>
    <w:rsid w:val="00CA3615"/>
    <w:rsid w:val="00CA3C25"/>
    <w:rsid w:val="00CA484D"/>
    <w:rsid w:val="00CA554F"/>
    <w:rsid w:val="00CA6F60"/>
    <w:rsid w:val="00CA70EA"/>
    <w:rsid w:val="00CA74B2"/>
    <w:rsid w:val="00CA7A00"/>
    <w:rsid w:val="00CA7EE1"/>
    <w:rsid w:val="00CB18C5"/>
    <w:rsid w:val="00CB20DF"/>
    <w:rsid w:val="00CB3FAF"/>
    <w:rsid w:val="00CB4C31"/>
    <w:rsid w:val="00CB4DB2"/>
    <w:rsid w:val="00CB5DA2"/>
    <w:rsid w:val="00CC024B"/>
    <w:rsid w:val="00CC06BC"/>
    <w:rsid w:val="00CC0E25"/>
    <w:rsid w:val="00CC105E"/>
    <w:rsid w:val="00CC183C"/>
    <w:rsid w:val="00CC200A"/>
    <w:rsid w:val="00CC2410"/>
    <w:rsid w:val="00CC32A9"/>
    <w:rsid w:val="00CC378C"/>
    <w:rsid w:val="00CC3921"/>
    <w:rsid w:val="00CC3C44"/>
    <w:rsid w:val="00CC44C5"/>
    <w:rsid w:val="00CC452D"/>
    <w:rsid w:val="00CC6825"/>
    <w:rsid w:val="00CC6B1D"/>
    <w:rsid w:val="00CC739E"/>
    <w:rsid w:val="00CD284B"/>
    <w:rsid w:val="00CD307B"/>
    <w:rsid w:val="00CD58B7"/>
    <w:rsid w:val="00CD5F75"/>
    <w:rsid w:val="00CD72C1"/>
    <w:rsid w:val="00CD7FE6"/>
    <w:rsid w:val="00CE0031"/>
    <w:rsid w:val="00CE0210"/>
    <w:rsid w:val="00CE037E"/>
    <w:rsid w:val="00CE16B0"/>
    <w:rsid w:val="00CE2220"/>
    <w:rsid w:val="00CE23CF"/>
    <w:rsid w:val="00CE2DBB"/>
    <w:rsid w:val="00CE648C"/>
    <w:rsid w:val="00CE6E21"/>
    <w:rsid w:val="00CE7088"/>
    <w:rsid w:val="00CE71A6"/>
    <w:rsid w:val="00CE7E2E"/>
    <w:rsid w:val="00CF17FC"/>
    <w:rsid w:val="00CF183C"/>
    <w:rsid w:val="00CF2E7C"/>
    <w:rsid w:val="00CF36E2"/>
    <w:rsid w:val="00CF4099"/>
    <w:rsid w:val="00CF7B8E"/>
    <w:rsid w:val="00D00796"/>
    <w:rsid w:val="00D01780"/>
    <w:rsid w:val="00D06888"/>
    <w:rsid w:val="00D072EA"/>
    <w:rsid w:val="00D07601"/>
    <w:rsid w:val="00D105C0"/>
    <w:rsid w:val="00D11337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19F1"/>
    <w:rsid w:val="00D21BD1"/>
    <w:rsid w:val="00D22EED"/>
    <w:rsid w:val="00D23F62"/>
    <w:rsid w:val="00D244EE"/>
    <w:rsid w:val="00D261A2"/>
    <w:rsid w:val="00D273CF"/>
    <w:rsid w:val="00D276C7"/>
    <w:rsid w:val="00D27822"/>
    <w:rsid w:val="00D302D8"/>
    <w:rsid w:val="00D31240"/>
    <w:rsid w:val="00D31C21"/>
    <w:rsid w:val="00D335DD"/>
    <w:rsid w:val="00D33BFE"/>
    <w:rsid w:val="00D34BF1"/>
    <w:rsid w:val="00D357A0"/>
    <w:rsid w:val="00D36A60"/>
    <w:rsid w:val="00D370F1"/>
    <w:rsid w:val="00D374EE"/>
    <w:rsid w:val="00D4177C"/>
    <w:rsid w:val="00D429A7"/>
    <w:rsid w:val="00D42C55"/>
    <w:rsid w:val="00D44B86"/>
    <w:rsid w:val="00D44EF7"/>
    <w:rsid w:val="00D450BA"/>
    <w:rsid w:val="00D51BD7"/>
    <w:rsid w:val="00D526CF"/>
    <w:rsid w:val="00D55E0D"/>
    <w:rsid w:val="00D56B0D"/>
    <w:rsid w:val="00D616D2"/>
    <w:rsid w:val="00D61BA2"/>
    <w:rsid w:val="00D626E8"/>
    <w:rsid w:val="00D62C8D"/>
    <w:rsid w:val="00D631F6"/>
    <w:rsid w:val="00D632A3"/>
    <w:rsid w:val="00D637D8"/>
    <w:rsid w:val="00D63889"/>
    <w:rsid w:val="00D63925"/>
    <w:rsid w:val="00D63B5F"/>
    <w:rsid w:val="00D64560"/>
    <w:rsid w:val="00D64804"/>
    <w:rsid w:val="00D64C01"/>
    <w:rsid w:val="00D64D7F"/>
    <w:rsid w:val="00D64DAD"/>
    <w:rsid w:val="00D65DE8"/>
    <w:rsid w:val="00D67E41"/>
    <w:rsid w:val="00D707E4"/>
    <w:rsid w:val="00D70EF7"/>
    <w:rsid w:val="00D7204F"/>
    <w:rsid w:val="00D733DE"/>
    <w:rsid w:val="00D736AE"/>
    <w:rsid w:val="00D75442"/>
    <w:rsid w:val="00D769CE"/>
    <w:rsid w:val="00D806A8"/>
    <w:rsid w:val="00D810A7"/>
    <w:rsid w:val="00D8111D"/>
    <w:rsid w:val="00D81740"/>
    <w:rsid w:val="00D81EFD"/>
    <w:rsid w:val="00D8261C"/>
    <w:rsid w:val="00D8397C"/>
    <w:rsid w:val="00D84801"/>
    <w:rsid w:val="00D8583F"/>
    <w:rsid w:val="00D878C7"/>
    <w:rsid w:val="00D87954"/>
    <w:rsid w:val="00D87A18"/>
    <w:rsid w:val="00D87CBC"/>
    <w:rsid w:val="00D90D14"/>
    <w:rsid w:val="00D91446"/>
    <w:rsid w:val="00D91C28"/>
    <w:rsid w:val="00D92149"/>
    <w:rsid w:val="00D9341E"/>
    <w:rsid w:val="00D93733"/>
    <w:rsid w:val="00D93A03"/>
    <w:rsid w:val="00D93C0F"/>
    <w:rsid w:val="00D9421D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B1B"/>
    <w:rsid w:val="00DA1019"/>
    <w:rsid w:val="00DA140E"/>
    <w:rsid w:val="00DA17E0"/>
    <w:rsid w:val="00DA1A2B"/>
    <w:rsid w:val="00DA1B19"/>
    <w:rsid w:val="00DA1F1F"/>
    <w:rsid w:val="00DA29C0"/>
    <w:rsid w:val="00DA2FF0"/>
    <w:rsid w:val="00DA31A0"/>
    <w:rsid w:val="00DA3317"/>
    <w:rsid w:val="00DA3600"/>
    <w:rsid w:val="00DA3EBD"/>
    <w:rsid w:val="00DA4CDD"/>
    <w:rsid w:val="00DA4F5F"/>
    <w:rsid w:val="00DA5AB8"/>
    <w:rsid w:val="00DA7C1C"/>
    <w:rsid w:val="00DA7C38"/>
    <w:rsid w:val="00DB147A"/>
    <w:rsid w:val="00DB1B7A"/>
    <w:rsid w:val="00DB1D8F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481"/>
    <w:rsid w:val="00DC46AE"/>
    <w:rsid w:val="00DC49AA"/>
    <w:rsid w:val="00DC4AEA"/>
    <w:rsid w:val="00DC57ED"/>
    <w:rsid w:val="00DC5987"/>
    <w:rsid w:val="00DC6708"/>
    <w:rsid w:val="00DC7CB0"/>
    <w:rsid w:val="00DD03B9"/>
    <w:rsid w:val="00DD054F"/>
    <w:rsid w:val="00DD07E9"/>
    <w:rsid w:val="00DD08B4"/>
    <w:rsid w:val="00DD1B7A"/>
    <w:rsid w:val="00DD3579"/>
    <w:rsid w:val="00DD4438"/>
    <w:rsid w:val="00DD4E06"/>
    <w:rsid w:val="00DD521C"/>
    <w:rsid w:val="00DD68A8"/>
    <w:rsid w:val="00DD6A59"/>
    <w:rsid w:val="00DD6F96"/>
    <w:rsid w:val="00DE17EC"/>
    <w:rsid w:val="00DE1C34"/>
    <w:rsid w:val="00DE2096"/>
    <w:rsid w:val="00DE351C"/>
    <w:rsid w:val="00DE3830"/>
    <w:rsid w:val="00DE4F32"/>
    <w:rsid w:val="00DE6891"/>
    <w:rsid w:val="00DE6BE5"/>
    <w:rsid w:val="00DE703B"/>
    <w:rsid w:val="00DE78E5"/>
    <w:rsid w:val="00DE7D39"/>
    <w:rsid w:val="00DF0062"/>
    <w:rsid w:val="00DF007F"/>
    <w:rsid w:val="00DF0BD2"/>
    <w:rsid w:val="00DF2CFA"/>
    <w:rsid w:val="00DF43CE"/>
    <w:rsid w:val="00DF4B19"/>
    <w:rsid w:val="00DF4C87"/>
    <w:rsid w:val="00DF5465"/>
    <w:rsid w:val="00DF67F0"/>
    <w:rsid w:val="00DF7048"/>
    <w:rsid w:val="00E00231"/>
    <w:rsid w:val="00E0101A"/>
    <w:rsid w:val="00E01083"/>
    <w:rsid w:val="00E01436"/>
    <w:rsid w:val="00E024A9"/>
    <w:rsid w:val="00E035E8"/>
    <w:rsid w:val="00E04216"/>
    <w:rsid w:val="00E045BD"/>
    <w:rsid w:val="00E05882"/>
    <w:rsid w:val="00E06C74"/>
    <w:rsid w:val="00E11AFF"/>
    <w:rsid w:val="00E12D74"/>
    <w:rsid w:val="00E12EB5"/>
    <w:rsid w:val="00E12FBE"/>
    <w:rsid w:val="00E1333E"/>
    <w:rsid w:val="00E13B63"/>
    <w:rsid w:val="00E14FF9"/>
    <w:rsid w:val="00E15F9A"/>
    <w:rsid w:val="00E16C34"/>
    <w:rsid w:val="00E17122"/>
    <w:rsid w:val="00E178FF"/>
    <w:rsid w:val="00E17B77"/>
    <w:rsid w:val="00E205A6"/>
    <w:rsid w:val="00E23337"/>
    <w:rsid w:val="00E24428"/>
    <w:rsid w:val="00E2586D"/>
    <w:rsid w:val="00E259EA"/>
    <w:rsid w:val="00E303CD"/>
    <w:rsid w:val="00E30E01"/>
    <w:rsid w:val="00E32061"/>
    <w:rsid w:val="00E321D8"/>
    <w:rsid w:val="00E339F7"/>
    <w:rsid w:val="00E33CB0"/>
    <w:rsid w:val="00E3474B"/>
    <w:rsid w:val="00E34C67"/>
    <w:rsid w:val="00E353C5"/>
    <w:rsid w:val="00E361A0"/>
    <w:rsid w:val="00E379F2"/>
    <w:rsid w:val="00E407A4"/>
    <w:rsid w:val="00E411C2"/>
    <w:rsid w:val="00E422B5"/>
    <w:rsid w:val="00E42FF9"/>
    <w:rsid w:val="00E43E80"/>
    <w:rsid w:val="00E43F04"/>
    <w:rsid w:val="00E45D7D"/>
    <w:rsid w:val="00E460BF"/>
    <w:rsid w:val="00E46B3E"/>
    <w:rsid w:val="00E4714C"/>
    <w:rsid w:val="00E50158"/>
    <w:rsid w:val="00E5112E"/>
    <w:rsid w:val="00E51AEB"/>
    <w:rsid w:val="00E51D96"/>
    <w:rsid w:val="00E522A7"/>
    <w:rsid w:val="00E528E6"/>
    <w:rsid w:val="00E5337B"/>
    <w:rsid w:val="00E54452"/>
    <w:rsid w:val="00E55817"/>
    <w:rsid w:val="00E605E1"/>
    <w:rsid w:val="00E61446"/>
    <w:rsid w:val="00E61551"/>
    <w:rsid w:val="00E6241A"/>
    <w:rsid w:val="00E62B72"/>
    <w:rsid w:val="00E63635"/>
    <w:rsid w:val="00E63724"/>
    <w:rsid w:val="00E63EA9"/>
    <w:rsid w:val="00E6490D"/>
    <w:rsid w:val="00E64E8A"/>
    <w:rsid w:val="00E663FE"/>
    <w:rsid w:val="00E6641C"/>
    <w:rsid w:val="00E664C5"/>
    <w:rsid w:val="00E66AA6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3655"/>
    <w:rsid w:val="00E739E3"/>
    <w:rsid w:val="00E74CCE"/>
    <w:rsid w:val="00E7518E"/>
    <w:rsid w:val="00E75CCF"/>
    <w:rsid w:val="00E7607F"/>
    <w:rsid w:val="00E763C7"/>
    <w:rsid w:val="00E76D26"/>
    <w:rsid w:val="00E80378"/>
    <w:rsid w:val="00E8043A"/>
    <w:rsid w:val="00E80846"/>
    <w:rsid w:val="00E80B82"/>
    <w:rsid w:val="00E81316"/>
    <w:rsid w:val="00E81482"/>
    <w:rsid w:val="00E8214E"/>
    <w:rsid w:val="00E83FBF"/>
    <w:rsid w:val="00E84398"/>
    <w:rsid w:val="00E84880"/>
    <w:rsid w:val="00E848FB"/>
    <w:rsid w:val="00E855E9"/>
    <w:rsid w:val="00E85D20"/>
    <w:rsid w:val="00E866AD"/>
    <w:rsid w:val="00E86E39"/>
    <w:rsid w:val="00E87DFC"/>
    <w:rsid w:val="00E92A10"/>
    <w:rsid w:val="00E93508"/>
    <w:rsid w:val="00E9357F"/>
    <w:rsid w:val="00E9376E"/>
    <w:rsid w:val="00E96EAE"/>
    <w:rsid w:val="00E97303"/>
    <w:rsid w:val="00EA1004"/>
    <w:rsid w:val="00EA1711"/>
    <w:rsid w:val="00EA26B5"/>
    <w:rsid w:val="00EA3CF7"/>
    <w:rsid w:val="00EA4A01"/>
    <w:rsid w:val="00EA6A0F"/>
    <w:rsid w:val="00EA722D"/>
    <w:rsid w:val="00EB010C"/>
    <w:rsid w:val="00EB11F1"/>
    <w:rsid w:val="00EB1390"/>
    <w:rsid w:val="00EB1BB6"/>
    <w:rsid w:val="00EB2C71"/>
    <w:rsid w:val="00EB4340"/>
    <w:rsid w:val="00EB4C09"/>
    <w:rsid w:val="00EB4E18"/>
    <w:rsid w:val="00EB556D"/>
    <w:rsid w:val="00EB5A7D"/>
    <w:rsid w:val="00EB6683"/>
    <w:rsid w:val="00EB799D"/>
    <w:rsid w:val="00EC12AA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B2E"/>
    <w:rsid w:val="00ED083A"/>
    <w:rsid w:val="00ED1571"/>
    <w:rsid w:val="00ED2755"/>
    <w:rsid w:val="00ED31DA"/>
    <w:rsid w:val="00ED3233"/>
    <w:rsid w:val="00ED5481"/>
    <w:rsid w:val="00ED55C0"/>
    <w:rsid w:val="00ED682B"/>
    <w:rsid w:val="00EE0CCD"/>
    <w:rsid w:val="00EE106B"/>
    <w:rsid w:val="00EE2163"/>
    <w:rsid w:val="00EE3532"/>
    <w:rsid w:val="00EE41D5"/>
    <w:rsid w:val="00EE424A"/>
    <w:rsid w:val="00EE48D7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4DA"/>
    <w:rsid w:val="00EF36CC"/>
    <w:rsid w:val="00EF435A"/>
    <w:rsid w:val="00EF4438"/>
    <w:rsid w:val="00EF5058"/>
    <w:rsid w:val="00EF5DB0"/>
    <w:rsid w:val="00EF6989"/>
    <w:rsid w:val="00EF6E5D"/>
    <w:rsid w:val="00EF77A3"/>
    <w:rsid w:val="00F0158F"/>
    <w:rsid w:val="00F037A4"/>
    <w:rsid w:val="00F0456E"/>
    <w:rsid w:val="00F05472"/>
    <w:rsid w:val="00F05E6D"/>
    <w:rsid w:val="00F10D06"/>
    <w:rsid w:val="00F1317E"/>
    <w:rsid w:val="00F13728"/>
    <w:rsid w:val="00F137D6"/>
    <w:rsid w:val="00F16795"/>
    <w:rsid w:val="00F167E1"/>
    <w:rsid w:val="00F17710"/>
    <w:rsid w:val="00F20BB5"/>
    <w:rsid w:val="00F21313"/>
    <w:rsid w:val="00F21A6E"/>
    <w:rsid w:val="00F23B52"/>
    <w:rsid w:val="00F23EC7"/>
    <w:rsid w:val="00F2447C"/>
    <w:rsid w:val="00F24C05"/>
    <w:rsid w:val="00F24C08"/>
    <w:rsid w:val="00F260FD"/>
    <w:rsid w:val="00F2695C"/>
    <w:rsid w:val="00F26D0F"/>
    <w:rsid w:val="00F27C8F"/>
    <w:rsid w:val="00F3258F"/>
    <w:rsid w:val="00F32749"/>
    <w:rsid w:val="00F335B7"/>
    <w:rsid w:val="00F34CD8"/>
    <w:rsid w:val="00F3520A"/>
    <w:rsid w:val="00F35572"/>
    <w:rsid w:val="00F37172"/>
    <w:rsid w:val="00F37B23"/>
    <w:rsid w:val="00F40A08"/>
    <w:rsid w:val="00F42DDA"/>
    <w:rsid w:val="00F4477E"/>
    <w:rsid w:val="00F4601D"/>
    <w:rsid w:val="00F46A7B"/>
    <w:rsid w:val="00F46AB5"/>
    <w:rsid w:val="00F46AD9"/>
    <w:rsid w:val="00F512B0"/>
    <w:rsid w:val="00F5453E"/>
    <w:rsid w:val="00F54974"/>
    <w:rsid w:val="00F55EC6"/>
    <w:rsid w:val="00F57739"/>
    <w:rsid w:val="00F57F51"/>
    <w:rsid w:val="00F60104"/>
    <w:rsid w:val="00F6253E"/>
    <w:rsid w:val="00F62AFA"/>
    <w:rsid w:val="00F62F77"/>
    <w:rsid w:val="00F634A4"/>
    <w:rsid w:val="00F63728"/>
    <w:rsid w:val="00F642C8"/>
    <w:rsid w:val="00F645B4"/>
    <w:rsid w:val="00F64804"/>
    <w:rsid w:val="00F64DE9"/>
    <w:rsid w:val="00F663D5"/>
    <w:rsid w:val="00F66FC0"/>
    <w:rsid w:val="00F67D8F"/>
    <w:rsid w:val="00F70985"/>
    <w:rsid w:val="00F71633"/>
    <w:rsid w:val="00F7220C"/>
    <w:rsid w:val="00F732A9"/>
    <w:rsid w:val="00F7434C"/>
    <w:rsid w:val="00F74599"/>
    <w:rsid w:val="00F74C9A"/>
    <w:rsid w:val="00F755DF"/>
    <w:rsid w:val="00F76B7E"/>
    <w:rsid w:val="00F76BDA"/>
    <w:rsid w:val="00F76CDF"/>
    <w:rsid w:val="00F775B9"/>
    <w:rsid w:val="00F802BE"/>
    <w:rsid w:val="00F80507"/>
    <w:rsid w:val="00F809CC"/>
    <w:rsid w:val="00F80BD4"/>
    <w:rsid w:val="00F81192"/>
    <w:rsid w:val="00F814FE"/>
    <w:rsid w:val="00F819C3"/>
    <w:rsid w:val="00F825C8"/>
    <w:rsid w:val="00F829E2"/>
    <w:rsid w:val="00F83EDA"/>
    <w:rsid w:val="00F85B18"/>
    <w:rsid w:val="00F86024"/>
    <w:rsid w:val="00F8611A"/>
    <w:rsid w:val="00F86276"/>
    <w:rsid w:val="00F86837"/>
    <w:rsid w:val="00F8781B"/>
    <w:rsid w:val="00F8797B"/>
    <w:rsid w:val="00F87A0D"/>
    <w:rsid w:val="00F917A2"/>
    <w:rsid w:val="00F92631"/>
    <w:rsid w:val="00F935B4"/>
    <w:rsid w:val="00F962F6"/>
    <w:rsid w:val="00F965D5"/>
    <w:rsid w:val="00F96AB2"/>
    <w:rsid w:val="00F96DFE"/>
    <w:rsid w:val="00FA0666"/>
    <w:rsid w:val="00FA0F71"/>
    <w:rsid w:val="00FA1B0E"/>
    <w:rsid w:val="00FA20A3"/>
    <w:rsid w:val="00FA2122"/>
    <w:rsid w:val="00FA410F"/>
    <w:rsid w:val="00FA5128"/>
    <w:rsid w:val="00FA5D56"/>
    <w:rsid w:val="00FA7BA7"/>
    <w:rsid w:val="00FA7D40"/>
    <w:rsid w:val="00FB0D75"/>
    <w:rsid w:val="00FB0DBD"/>
    <w:rsid w:val="00FB0E5C"/>
    <w:rsid w:val="00FB122F"/>
    <w:rsid w:val="00FB42D4"/>
    <w:rsid w:val="00FB5906"/>
    <w:rsid w:val="00FB67A4"/>
    <w:rsid w:val="00FB67DE"/>
    <w:rsid w:val="00FB6853"/>
    <w:rsid w:val="00FB762F"/>
    <w:rsid w:val="00FB765F"/>
    <w:rsid w:val="00FB7BBF"/>
    <w:rsid w:val="00FB7D37"/>
    <w:rsid w:val="00FC2290"/>
    <w:rsid w:val="00FC240D"/>
    <w:rsid w:val="00FC2AED"/>
    <w:rsid w:val="00FC4D34"/>
    <w:rsid w:val="00FC580C"/>
    <w:rsid w:val="00FC5FD6"/>
    <w:rsid w:val="00FC6644"/>
    <w:rsid w:val="00FC73D5"/>
    <w:rsid w:val="00FD059A"/>
    <w:rsid w:val="00FD122C"/>
    <w:rsid w:val="00FD1363"/>
    <w:rsid w:val="00FD1B80"/>
    <w:rsid w:val="00FD259D"/>
    <w:rsid w:val="00FD2A54"/>
    <w:rsid w:val="00FD38BD"/>
    <w:rsid w:val="00FD5917"/>
    <w:rsid w:val="00FD5EA7"/>
    <w:rsid w:val="00FD6B6B"/>
    <w:rsid w:val="00FD720F"/>
    <w:rsid w:val="00FE0992"/>
    <w:rsid w:val="00FE0E3A"/>
    <w:rsid w:val="00FE1224"/>
    <w:rsid w:val="00FE291A"/>
    <w:rsid w:val="00FE2FE5"/>
    <w:rsid w:val="00FE3CB5"/>
    <w:rsid w:val="00FE5880"/>
    <w:rsid w:val="00FE5F98"/>
    <w:rsid w:val="00FE6306"/>
    <w:rsid w:val="00FE6ACA"/>
    <w:rsid w:val="00FE7159"/>
    <w:rsid w:val="00FF11C9"/>
    <w:rsid w:val="00FF1C7D"/>
    <w:rsid w:val="00FF1EAA"/>
    <w:rsid w:val="00FF2425"/>
    <w:rsid w:val="00FF29D1"/>
    <w:rsid w:val="00FF37E5"/>
    <w:rsid w:val="00FF3963"/>
    <w:rsid w:val="00FF3A97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95B11B-D460-49E5-BBD0-9156086B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0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8E0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sygnalne/informacje-sygnalne/2,2021,kategoria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stat.gov.pl/metainformacje/slownik-pojec/pojecia-stosowane-w-statystyce-publicznej/3200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metainformacje/slownik-pojec/pojecia-stosowane-w-statystyce-publicznej/320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ceny-handel/ceny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swaid.stat.gov.pl/SitePagesDBW/Ceny.aspx" TargetMode="External"/><Relationship Id="rId28" Type="http://schemas.openxmlformats.org/officeDocument/2006/relationships/hyperlink" Target="https://stat.gov.pl/obszary-tematyczne/ceny-handel/ceny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stat.gov.pl/sygnalne/informacje-sygnalne/2,2021,kategoria.html" TargetMode="External"/><Relationship Id="rId27" Type="http://schemas.openxmlformats.org/officeDocument/2006/relationships/hyperlink" Target="http://swaid.stat.gov.pl/SitePagesDBW/Ceny.aspx" TargetMode="Externa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419572553430822E-2"/>
          <c:y val="9.5124903504708966E-2"/>
          <c:w val="0.85770381981884014"/>
          <c:h val="0.75146147907982086"/>
        </c:manualLayout>
      </c:layout>
      <c:lineChart>
        <c:grouping val="standard"/>
        <c:varyColors val="0"/>
        <c:ser>
          <c:idx val="0"/>
          <c:order val="0"/>
          <c:spPr>
            <a:ln w="25400">
              <a:solidFill>
                <a:srgbClr val="001D77"/>
              </a:solidFill>
            </a:ln>
          </c:spPr>
          <c:marker>
            <c:spPr>
              <a:solidFill>
                <a:srgbClr val="001D77"/>
              </a:solidFill>
              <a:ln>
                <a:solidFill>
                  <a:srgbClr val="001D77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'wykres 1 1kw2021'!$A$6:$B$18</c:f>
              <c:multiLvlStrCache>
                <c:ptCount val="13"/>
                <c:lvl>
                  <c:pt idx="0">
                    <c:v>1 kw.</c:v>
                  </c:pt>
                  <c:pt idx="1">
                    <c:v>2 kw.</c:v>
                  </c:pt>
                  <c:pt idx="2">
                    <c:v>3 kw.</c:v>
                  </c:pt>
                  <c:pt idx="3">
                    <c:v>4 kw.</c:v>
                  </c:pt>
                  <c:pt idx="4">
                    <c:v>1 kw.</c:v>
                  </c:pt>
                  <c:pt idx="5">
                    <c:v>2 kw.</c:v>
                  </c:pt>
                  <c:pt idx="6">
                    <c:v>3 kw.</c:v>
                  </c:pt>
                  <c:pt idx="7">
                    <c:v>4 kw.</c:v>
                  </c:pt>
                  <c:pt idx="8">
                    <c:v>1 kw.</c:v>
                  </c:pt>
                  <c:pt idx="9">
                    <c:v>2 kw.</c:v>
                  </c:pt>
                  <c:pt idx="10">
                    <c:v>3 kw.</c:v>
                  </c:pt>
                  <c:pt idx="11">
                    <c:v>4 kw.</c:v>
                  </c:pt>
                  <c:pt idx="12">
                    <c:v>1 kw.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'wykres 1 1kw2021'!$C$6:$C$18</c:f>
              <c:numCache>
                <c:formatCode>General</c:formatCode>
                <c:ptCount val="13"/>
                <c:pt idx="0">
                  <c:v>0.7</c:v>
                </c:pt>
                <c:pt idx="1">
                  <c:v>0.5</c:v>
                </c:pt>
                <c:pt idx="2">
                  <c:v>0.2</c:v>
                </c:pt>
                <c:pt idx="3">
                  <c:v>0.3</c:v>
                </c:pt>
                <c:pt idx="4">
                  <c:v>0.8</c:v>
                </c:pt>
                <c:pt idx="5">
                  <c:v>0.4</c:v>
                </c:pt>
                <c:pt idx="6">
                  <c:v>0.5</c:v>
                </c:pt>
                <c:pt idx="7">
                  <c:v>0.2</c:v>
                </c:pt>
                <c:pt idx="8">
                  <c:v>0.9</c:v>
                </c:pt>
                <c:pt idx="9">
                  <c:v>-0.4</c:v>
                </c:pt>
                <c:pt idx="10">
                  <c:v>0.5</c:v>
                </c:pt>
                <c:pt idx="11">
                  <c:v>0.1</c:v>
                </c:pt>
                <c:pt idx="12">
                  <c:v>0.6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142588896"/>
        <c:axId val="2142591616"/>
      </c:lineChart>
      <c:catAx>
        <c:axId val="2142588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-60000000" vert="horz"/>
          <a:lstStyle/>
          <a:p>
            <a:pPr>
              <a:defRPr/>
            </a:pPr>
            <a:endParaRPr lang="pl-PL"/>
          </a:p>
        </c:txPr>
        <c:crossAx val="2142591616"/>
        <c:crosses val="autoZero"/>
        <c:auto val="1"/>
        <c:lblAlgn val="ctr"/>
        <c:lblOffset val="100"/>
        <c:noMultiLvlLbl val="0"/>
      </c:catAx>
      <c:valAx>
        <c:axId val="2142591616"/>
        <c:scaling>
          <c:orientation val="minMax"/>
          <c:max val="1"/>
          <c:min val="-0.5"/>
        </c:scaling>
        <c:delete val="0"/>
        <c:axPos val="l"/>
        <c:majorGridlines/>
        <c:numFmt formatCode="#,##0.0" sourceLinked="0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pl-PL"/>
          </a:p>
        </c:txPr>
        <c:crossAx val="2142588896"/>
        <c:crosses val="autoZero"/>
        <c:crossBetween val="between"/>
        <c:majorUnit val="0.5"/>
        <c:minorUnit val="0.5"/>
      </c:valAx>
      <c:spPr>
        <a:noFill/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026910451738339E-2"/>
          <c:y val="8.6838274314071401E-2"/>
          <c:w val="0.92655536478992573"/>
          <c:h val="0.75467445174345649"/>
        </c:manualLayout>
      </c:layout>
      <c:lineChart>
        <c:grouping val="standard"/>
        <c:varyColors val="0"/>
        <c:ser>
          <c:idx val="0"/>
          <c:order val="0"/>
          <c:spPr>
            <a:ln w="25400">
              <a:solidFill>
                <a:srgbClr val="001D77"/>
              </a:solidFill>
            </a:ln>
          </c:spPr>
          <c:marker>
            <c:spPr>
              <a:solidFill>
                <a:srgbClr val="001D77"/>
              </a:solidFill>
              <a:ln>
                <a:solidFill>
                  <a:srgbClr val="001D77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'wykres 2 1kw2021'!$A$6:$B$18</c:f>
              <c:multiLvlStrCache>
                <c:ptCount val="13"/>
                <c:lvl>
                  <c:pt idx="0">
                    <c:v>1 kw.</c:v>
                  </c:pt>
                  <c:pt idx="1">
                    <c:v>2 kw.</c:v>
                  </c:pt>
                  <c:pt idx="2">
                    <c:v>3 kw.</c:v>
                  </c:pt>
                  <c:pt idx="3">
                    <c:v>4 kw.</c:v>
                  </c:pt>
                  <c:pt idx="4">
                    <c:v>1 kw.</c:v>
                  </c:pt>
                  <c:pt idx="5">
                    <c:v>2 kw.</c:v>
                  </c:pt>
                  <c:pt idx="6">
                    <c:v>3 kw.</c:v>
                  </c:pt>
                  <c:pt idx="7">
                    <c:v>4 kw.</c:v>
                  </c:pt>
                  <c:pt idx="8">
                    <c:v>1 kw.</c:v>
                  </c:pt>
                  <c:pt idx="9">
                    <c:v>2 kw.</c:v>
                  </c:pt>
                  <c:pt idx="10">
                    <c:v>3 kw.</c:v>
                  </c:pt>
                  <c:pt idx="11">
                    <c:v>4 kw.</c:v>
                  </c:pt>
                  <c:pt idx="12">
                    <c:v>1 kw.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'wykres 2 1kw2021'!$C$6:$C$18</c:f>
              <c:numCache>
                <c:formatCode>0.0</c:formatCode>
                <c:ptCount val="13"/>
                <c:pt idx="0">
                  <c:v>2.1</c:v>
                </c:pt>
                <c:pt idx="1">
                  <c:v>2.2000000000000002</c:v>
                </c:pt>
                <c:pt idx="2">
                  <c:v>1.7</c:v>
                </c:pt>
                <c:pt idx="3">
                  <c:v>1.7</c:v>
                </c:pt>
                <c:pt idx="4">
                  <c:v>1.8</c:v>
                </c:pt>
                <c:pt idx="5">
                  <c:v>1.7</c:v>
                </c:pt>
                <c:pt idx="6">
                  <c:v>2</c:v>
                </c:pt>
                <c:pt idx="7">
                  <c:v>1.9</c:v>
                </c:pt>
                <c:pt idx="8">
                  <c:v>2</c:v>
                </c:pt>
                <c:pt idx="9" formatCode="General">
                  <c:v>1.2</c:v>
                </c:pt>
                <c:pt idx="10" formatCode="General">
                  <c:v>1.2</c:v>
                </c:pt>
                <c:pt idx="11" formatCode="General">
                  <c:v>1.1000000000000001</c:v>
                </c:pt>
                <c:pt idx="12" formatCode="General">
                  <c:v>0.8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42593248"/>
        <c:axId val="2142586720"/>
      </c:lineChart>
      <c:catAx>
        <c:axId val="2142593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-60000000" vert="horz"/>
          <a:lstStyle/>
          <a:p>
            <a:pPr>
              <a:defRPr/>
            </a:pPr>
            <a:endParaRPr lang="pl-PL"/>
          </a:p>
        </c:txPr>
        <c:crossAx val="2142586720"/>
        <c:crosses val="autoZero"/>
        <c:auto val="1"/>
        <c:lblAlgn val="ctr"/>
        <c:lblOffset val="100"/>
        <c:noMultiLvlLbl val="0"/>
      </c:catAx>
      <c:valAx>
        <c:axId val="2142586720"/>
        <c:scaling>
          <c:orientation val="minMax"/>
          <c:max val="3"/>
          <c:min val="0"/>
        </c:scaling>
        <c:delete val="0"/>
        <c:axPos val="l"/>
        <c:majorGridlines/>
        <c:numFmt formatCode="#,##0.0" sourceLinked="0"/>
        <c:majorTickMark val="none"/>
        <c:minorTickMark val="in"/>
        <c:tickLblPos val="nextTo"/>
        <c:txPr>
          <a:bodyPr rot="-60000000" vert="horz"/>
          <a:lstStyle/>
          <a:p>
            <a:pPr>
              <a:defRPr/>
            </a:pPr>
            <a:endParaRPr lang="pl-PL"/>
          </a:p>
        </c:txPr>
        <c:crossAx val="2142593248"/>
        <c:crosses val="autoZero"/>
        <c:crossBetween val="between"/>
        <c:majorUnit val="1"/>
        <c:min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0B2FFA-4040-4E3D-B3E6-D3128D15B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735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cp:lastPrinted>2020-03-18T12:25:00Z</cp:lastPrinted>
  <dcterms:created xsi:type="dcterms:W3CDTF">2021-06-07T08:38:00Z</dcterms:created>
  <dcterms:modified xsi:type="dcterms:W3CDTF">2021-06-09T13:00:00Z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