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charts/chart7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3.xml" ContentType="application/vnd.openxmlformats-officedocument.drawingml.chartshapes+xml"/>
  <Override PartName="/word/charts/chart8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drawings/drawing4.xml" ContentType="application/vnd.openxmlformats-officedocument.drawingml.chartshapes+xml"/>
  <Override PartName="/word/charts/chart9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drawings/drawing5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7CA3F7" w14:textId="002C8EF8" w:rsidR="0098135C" w:rsidRPr="005F7D38" w:rsidRDefault="00011133" w:rsidP="00074DD8">
      <w:pPr>
        <w:pStyle w:val="tytuinformacji"/>
        <w:rPr>
          <w:shd w:val="clear" w:color="auto" w:fill="FFFFFF"/>
        </w:rPr>
      </w:pPr>
      <w:r w:rsidRPr="00011133">
        <w:rPr>
          <w:shd w:val="clear" w:color="auto" w:fill="FFFFFF"/>
        </w:rPr>
        <w:t>Działalność stowarzyszeń i podobnych organizacji społecznych, fundacji, społecznych podmiotów wyznaniowych</w:t>
      </w:r>
      <w:r w:rsidR="00586305">
        <w:rPr>
          <w:shd w:val="clear" w:color="auto" w:fill="FFFFFF"/>
        </w:rPr>
        <w:t>, kół gospod</w:t>
      </w:r>
      <w:bookmarkStart w:id="0" w:name="_GoBack"/>
      <w:bookmarkEnd w:id="0"/>
      <w:r w:rsidR="00586305">
        <w:rPr>
          <w:shd w:val="clear" w:color="auto" w:fill="FFFFFF"/>
        </w:rPr>
        <w:t>yń wiejskich</w:t>
      </w:r>
      <w:r w:rsidRPr="00011133">
        <w:rPr>
          <w:shd w:val="clear" w:color="auto" w:fill="FFFFFF"/>
        </w:rPr>
        <w:t xml:space="preserve"> oraz samorządu g</w:t>
      </w:r>
      <w:r w:rsidR="00586305">
        <w:rPr>
          <w:shd w:val="clear" w:color="auto" w:fill="FFFFFF"/>
        </w:rPr>
        <w:t>ospodarczego i zawodowego w 2020</w:t>
      </w:r>
      <w:r w:rsidRPr="00011133">
        <w:rPr>
          <w:shd w:val="clear" w:color="auto" w:fill="FFFFFF"/>
        </w:rPr>
        <w:t xml:space="preserve"> r. </w:t>
      </w:r>
      <w:r w:rsidRPr="005F7D38">
        <w:rPr>
          <w:shd w:val="clear" w:color="auto" w:fill="FFFFFF"/>
        </w:rPr>
        <w:t>- wyniki wstępne</w:t>
      </w:r>
    </w:p>
    <w:p w14:paraId="48AAFD1E" w14:textId="77777777" w:rsidR="00393761" w:rsidRPr="00001C5B" w:rsidRDefault="00393761" w:rsidP="00074DD8">
      <w:pPr>
        <w:pStyle w:val="tytuinformacji"/>
        <w:rPr>
          <w:sz w:val="32"/>
        </w:rPr>
      </w:pPr>
    </w:p>
    <w:p w14:paraId="62BD3F30" w14:textId="2EE10D6A" w:rsidR="005916D7" w:rsidRPr="00074DD8" w:rsidRDefault="00003437" w:rsidP="00633014">
      <w:pPr>
        <w:pStyle w:val="LID"/>
      </w:pPr>
      <w:r w:rsidRPr="00572B6A">
        <w:rPr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8FC7B60" wp14:editId="1D92777F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2061210" cy="12001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1713" cy="120015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03084" w14:textId="02CDBA0F" w:rsidR="00933EC1" w:rsidRPr="00F863DE" w:rsidRDefault="00C31A78" w:rsidP="006F1C6D">
                            <w:pPr>
                              <w:pStyle w:val="Akapitzlist"/>
                              <w:numPr>
                                <w:ilvl w:val="0"/>
                                <w:numId w:val="0"/>
                              </w:num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t xml:space="preserve"> </w:t>
                            </w:r>
                            <w:r w:rsidR="00B47381">
                              <w:pict w14:anchorId="3F980800">
                                <v:shape id="_x0000_i1025" type="#_x0000_t75" style="width:27.75pt;height:27.75pt;visibility:visible;mso-wrap-style:square">
                                  <v:imagedata r:id="rId10" o:title=""/>
                                </v:shape>
                              </w:pict>
                            </w:r>
                            <w:r w:rsidR="00F863D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</w:t>
                            </w:r>
                            <w:r w:rsidR="00E51C8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8</w:t>
                            </w:r>
                            <w:r w:rsidR="00074DD8" w:rsidRPr="00F863D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E51C8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9</w:t>
                            </w:r>
                            <w:r w:rsidR="00F863D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3801F47F" w14:textId="29678B38" w:rsidR="00933EC1" w:rsidRPr="00074DD8" w:rsidRDefault="00945414" w:rsidP="00792C3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wzrost liczby</w:t>
                            </w:r>
                            <w:r w:rsidR="00F863DE">
                              <w:t xml:space="preserve"> organizacji</w:t>
                            </w:r>
                            <w:r w:rsidR="00263E43">
                              <w:t xml:space="preserve"> rejestrowych</w:t>
                            </w:r>
                            <w:r w:rsidR="00F863DE">
                              <w:t xml:space="preserve"> w latach 2010-</w:t>
                            </w:r>
                            <w:r w:rsidR="00792C38">
                              <w:t>20</w:t>
                            </w:r>
                            <w:r w:rsidR="00E51C88"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16="http://schemas.microsoft.com/office/drawing/2014/main" xmlns:a14="http://schemas.microsoft.com/office/drawing/2010/main" xmlns:pic="http://schemas.openxmlformats.org/drawingml/2006/picture" xmlns:c="http://schemas.openxmlformats.org/drawingml/2006/chart" xmlns:a="http://schemas.openxmlformats.org/drawingml/2006/main">
            <w:pict>
              <v:shapetype id="_x0000_t202" coordsize="21600,21600" o:spt="202" path="m,l,21600r21600,l21600,xe" w14:anchorId="48FC7B60">
                <v:stroke joinstyle="miter"/>
                <v:path gradientshapeok="t" o:connecttype="rect"/>
              </v:shapetype>
              <v:shape id="Pole tekstowe 2" style="position:absolute;margin-left:0;margin-top:6.55pt;width:162.3pt;height:94.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fillcolor="#001d7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">
                <v:textbox>
                  <w:txbxContent>
                    <w:p w:rsidRPr="00F863DE" w:rsidR="00933EC1" w:rsidP="006F1C6D" w:rsidRDefault="00C31A78" w14:paraId="31703084" w14:textId="02CDBA0F">
                      <w:pPr>
                        <w:pStyle w:val="Akapitzlist"/>
                        <w:numPr>
                          <w:ilvl w:val="0"/>
                          <w:numId w:val="0"/>
                        </w:num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t xml:space="preserve"> </w:t>
                      </w:r>
                      <w:r w:rsidR="00D167DA">
                        <w:pict w14:anchorId="3F980800">
                          <v:shape id="_x0000_i1030" style="width:27.65pt;height:27.65pt;visibility:visible;mso-wrap-style:square" type="#_x0000_t75">
                            <v:imagedata o:title="" r:id="rId11"/>
                          </v:shape>
                        </w:pict>
                      </w:r>
                      <w:r w:rsidR="00F863D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</w:t>
                      </w:r>
                      <w:r w:rsidR="00E51C8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8</w:t>
                      </w:r>
                      <w:r w:rsidRPr="00F863DE" w:rsidR="00074DD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E51C8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9</w:t>
                      </w:r>
                      <w:r w:rsidR="00F863D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:rsidRPr="00074DD8" w:rsidR="00933EC1" w:rsidP="00792C38" w:rsidRDefault="00945414" w14:paraId="3801F47F" w14:textId="29678B3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wzrost liczby</w:t>
                      </w:r>
                      <w:r w:rsidR="00F863DE">
                        <w:t xml:space="preserve"> organizacji</w:t>
                      </w:r>
                      <w:r w:rsidR="00263E43">
                        <w:t xml:space="preserve"> rejestrowych</w:t>
                      </w:r>
                      <w:r w:rsidR="00F863DE">
                        <w:t xml:space="preserve"> w latach 2010-</w:t>
                      </w:r>
                      <w:r w:rsidR="00792C38">
                        <w:t>20</w:t>
                      </w:r>
                      <w:r w:rsidR="00E51C88">
                        <w:t>20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11133" w:rsidRPr="00572B6A">
        <w:rPr>
          <w:color w:val="000000" w:themeColor="text1"/>
        </w:rPr>
        <w:t>W 20</w:t>
      </w:r>
      <w:r w:rsidR="002532DF">
        <w:rPr>
          <w:color w:val="000000" w:themeColor="text1"/>
        </w:rPr>
        <w:t>20</w:t>
      </w:r>
      <w:r w:rsidR="00011133" w:rsidRPr="00572B6A">
        <w:rPr>
          <w:color w:val="000000" w:themeColor="text1"/>
        </w:rPr>
        <w:t xml:space="preserve"> r. działało </w:t>
      </w:r>
      <w:r w:rsidR="008328A2">
        <w:rPr>
          <w:color w:val="000000" w:themeColor="text1"/>
        </w:rPr>
        <w:t>9</w:t>
      </w:r>
      <w:r w:rsidR="002532DF">
        <w:rPr>
          <w:color w:val="000000" w:themeColor="text1"/>
        </w:rPr>
        <w:t>5,2</w:t>
      </w:r>
      <w:r w:rsidR="00CD5953">
        <w:rPr>
          <w:color w:val="000000" w:themeColor="text1"/>
        </w:rPr>
        <w:t xml:space="preserve"> tys. </w:t>
      </w:r>
      <w:r w:rsidR="00552180">
        <w:rPr>
          <w:color w:val="000000" w:themeColor="text1"/>
        </w:rPr>
        <w:t>rejestrowych</w:t>
      </w:r>
      <w:r w:rsidR="002532DF">
        <w:rPr>
          <w:color w:val="000000" w:themeColor="text1"/>
        </w:rPr>
        <w:t xml:space="preserve"> organizacji non-profit</w:t>
      </w:r>
      <w:r w:rsidR="00011133" w:rsidRPr="00572B6A">
        <w:rPr>
          <w:color w:val="000000" w:themeColor="text1"/>
        </w:rPr>
        <w:t>.</w:t>
      </w:r>
      <w:r w:rsidR="002532DF">
        <w:t xml:space="preserve"> D</w:t>
      </w:r>
      <w:r w:rsidR="00572B6A" w:rsidRPr="00572B6A">
        <w:t xml:space="preserve">ysponowały </w:t>
      </w:r>
      <w:r w:rsidR="002532DF">
        <w:t xml:space="preserve">one </w:t>
      </w:r>
      <w:r w:rsidR="002532DF" w:rsidRPr="00F46101">
        <w:rPr>
          <w:shd w:val="clear" w:color="auto" w:fill="FFFFFF"/>
        </w:rPr>
        <w:t>1</w:t>
      </w:r>
      <w:r w:rsidR="002532DF">
        <w:rPr>
          <w:shd w:val="clear" w:color="auto" w:fill="FFFFFF"/>
        </w:rPr>
        <w:t>50</w:t>
      </w:r>
      <w:r w:rsidR="002532DF" w:rsidRPr="00F46101">
        <w:rPr>
          <w:shd w:val="clear" w:color="auto" w:fill="FFFFFF"/>
        </w:rPr>
        <w:t>,</w:t>
      </w:r>
      <w:r w:rsidR="002532DF">
        <w:rPr>
          <w:shd w:val="clear" w:color="auto" w:fill="FFFFFF"/>
        </w:rPr>
        <w:t>3</w:t>
      </w:r>
      <w:r w:rsidR="002532DF" w:rsidRPr="00F46101">
        <w:rPr>
          <w:shd w:val="clear" w:color="auto" w:fill="FFFFFF"/>
        </w:rPr>
        <w:t xml:space="preserve"> </w:t>
      </w:r>
      <w:r w:rsidR="00572B6A" w:rsidRPr="00572B6A">
        <w:t>tys. pełnoetatowych miejsc pracy, które stanowiły 1</w:t>
      </w:r>
      <w:r w:rsidR="0003642F">
        <w:t>,</w:t>
      </w:r>
      <w:r w:rsidR="002532DF">
        <w:t>4</w:t>
      </w:r>
      <w:r w:rsidR="0003642F">
        <w:t>% przeciętnego zatrudnienia w</w:t>
      </w:r>
      <w:r w:rsidR="0001290D">
        <w:t xml:space="preserve"> </w:t>
      </w:r>
      <w:r w:rsidR="00572B6A" w:rsidRPr="00572B6A">
        <w:t>gospodarce narodowej.</w:t>
      </w:r>
      <w:r w:rsidR="002532DF">
        <w:t xml:space="preserve"> Organizacje dodatkowymi działaniami w związku z epidemią COVID-19 objęły 5,0 mln osób </w:t>
      </w:r>
      <w:r w:rsidR="00F13E99">
        <w:t xml:space="preserve">oraz przekazały </w:t>
      </w:r>
      <w:r w:rsidR="002532DF">
        <w:t xml:space="preserve">wsparcie finansowe i rzeczowe </w:t>
      </w:r>
      <w:r w:rsidR="00F13E99">
        <w:t>o wartości</w:t>
      </w:r>
      <w:r w:rsidR="002532DF">
        <w:t xml:space="preserve"> 850,0 mln zł. </w:t>
      </w:r>
    </w:p>
    <w:p w14:paraId="2F566F33" w14:textId="30A1AED9" w:rsidR="00C22105" w:rsidRPr="00074DD8" w:rsidRDefault="009227A6" w:rsidP="00074DD8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1A9BCAFA" wp14:editId="4B32609B">
                <wp:simplePos x="0" y="0"/>
                <wp:positionH relativeFrom="column">
                  <wp:posOffset>5219700</wp:posOffset>
                </wp:positionH>
                <wp:positionV relativeFrom="paragraph">
                  <wp:posOffset>158750</wp:posOffset>
                </wp:positionV>
                <wp:extent cx="1725295" cy="1085850"/>
                <wp:effectExtent l="0" t="0" r="0" b="0"/>
                <wp:wrapTight wrapText="bothSides">
                  <wp:wrapPolygon edited="0">
                    <wp:start x="715" y="0"/>
                    <wp:lineTo x="715" y="21221"/>
                    <wp:lineTo x="20749" y="21221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251DDB" w14:textId="60948729" w:rsidR="003F5FEB" w:rsidRPr="00840EF5" w:rsidRDefault="003F5FEB" w:rsidP="003F5FEB">
                            <w:pPr>
                              <w:pStyle w:val="tekstzboku"/>
                            </w:pPr>
                            <w:r>
                              <w:t>W 2020</w:t>
                            </w:r>
                            <w:r w:rsidRPr="00FB5B9F">
                              <w:t xml:space="preserve"> r. w Polsce działało </w:t>
                            </w:r>
                            <w:r>
                              <w:t>95,2</w:t>
                            </w:r>
                            <w:r w:rsidRPr="00FB5B9F">
                              <w:t xml:space="preserve"> tys. rejestrowych organizacji non-profit</w:t>
                            </w:r>
                            <w:r w:rsidR="00A6440E">
                              <w:t>, w tym 9,3 </w:t>
                            </w:r>
                            <w:r>
                              <w:t>tys. jednostek posiadających status organizacji pożytku publicznego</w:t>
                            </w:r>
                          </w:p>
                          <w:p w14:paraId="30E0AD49" w14:textId="77777777" w:rsidR="00D616D2" w:rsidRPr="00D616D2" w:rsidRDefault="00D616D2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16="http://schemas.microsoft.com/office/drawing/2014/main" xmlns:a14="http://schemas.microsoft.com/office/drawing/2010/main" xmlns:pic="http://schemas.openxmlformats.org/drawingml/2006/picture" xmlns:c="http://schemas.openxmlformats.org/drawingml/2006/chart" xmlns:a="http://schemas.openxmlformats.org/drawingml/2006/main">
            <w:pict>
              <v:shape id="_x0000_s1027" style="position:absolute;margin-left:411pt;margin-top:12.5pt;width:135.85pt;height:8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" w14:anchorId="1A9BCAFA">
                <v:textbox>
                  <w:txbxContent>
                    <w:p w:rsidRPr="00840EF5" w:rsidR="003F5FEB" w:rsidP="003F5FEB" w:rsidRDefault="003F5FEB" w14:paraId="34251DDB" w14:textId="60948729">
                      <w:pPr>
                        <w:pStyle w:val="tekstzboku"/>
                      </w:pPr>
                      <w:r>
                        <w:t>W 2020</w:t>
                      </w:r>
                      <w:r w:rsidRPr="00FB5B9F">
                        <w:t xml:space="preserve"> r. w Polsce działało </w:t>
                      </w:r>
                      <w:r>
                        <w:t>95,2</w:t>
                      </w:r>
                      <w:r w:rsidRPr="00FB5B9F">
                        <w:t xml:space="preserve"> tys. rejestrowych organizacji non-profit</w:t>
                      </w:r>
                      <w:r w:rsidR="00A6440E">
                        <w:t>, w tym 9,3 </w:t>
                      </w:r>
                      <w:r>
                        <w:t>tys. jednostek posiadających status organizacji pożytku publicznego</w:t>
                      </w:r>
                    </w:p>
                    <w:p w:rsidRPr="00D616D2" w:rsidR="00D616D2" w:rsidP="00D616D2" w:rsidRDefault="00D616D2" w14:paraId="30E0AD49" w14:textId="77777777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11133">
        <w:t>Aktywne organizacje</w:t>
      </w:r>
    </w:p>
    <w:p w14:paraId="47A9597A" w14:textId="11672070" w:rsidR="00C051A8" w:rsidRPr="0089448A" w:rsidRDefault="006F1C6D" w:rsidP="00E76D26">
      <w:r>
        <w:rPr>
          <w:color w:val="000000" w:themeColor="text1"/>
          <w:shd w:val="clear" w:color="auto" w:fill="FFFFFF"/>
        </w:rPr>
        <w:t>W 2020 r. na terenie Polski aktywnie działało 95,2</w:t>
      </w:r>
      <w:r w:rsidRPr="00572B6A">
        <w:rPr>
          <w:color w:val="000000" w:themeColor="text1"/>
          <w:shd w:val="clear" w:color="auto" w:fill="FFFFFF"/>
        </w:rPr>
        <w:t xml:space="preserve"> tys. rejestrow</w:t>
      </w:r>
      <w:r>
        <w:rPr>
          <w:color w:val="000000" w:themeColor="text1"/>
          <w:shd w:val="clear" w:color="auto" w:fill="FFFFFF"/>
        </w:rPr>
        <w:t>ych organizacji non-profit (tj. </w:t>
      </w:r>
      <w:r w:rsidRPr="00572B6A">
        <w:rPr>
          <w:color w:val="000000" w:themeColor="text1"/>
          <w:shd w:val="clear" w:color="auto" w:fill="FFFFFF"/>
        </w:rPr>
        <w:t>mających osobowość prawną stowarzyszeń i podobnych organizacji społecznych, fundacji, społecznych podmiotów wyznaniowych</w:t>
      </w:r>
      <w:r>
        <w:rPr>
          <w:color w:val="000000" w:themeColor="text1"/>
          <w:shd w:val="clear" w:color="auto" w:fill="FFFFFF"/>
        </w:rPr>
        <w:t>, kół gospodyń wiejskich</w:t>
      </w:r>
      <w:r w:rsidRPr="00572B6A">
        <w:rPr>
          <w:color w:val="000000" w:themeColor="text1"/>
          <w:shd w:val="clear" w:color="auto" w:fill="FFFFFF"/>
        </w:rPr>
        <w:t xml:space="preserve"> oraz organizacji samorządu gospodarczego i zawodowego), wśród których najliczniejsz</w:t>
      </w:r>
      <w:r>
        <w:rPr>
          <w:color w:val="000000" w:themeColor="text1"/>
          <w:shd w:val="clear" w:color="auto" w:fill="FFFFFF"/>
        </w:rPr>
        <w:t>ą grupę</w:t>
      </w:r>
      <w:r w:rsidRPr="00572B6A">
        <w:rPr>
          <w:color w:val="000000" w:themeColor="text1"/>
          <w:shd w:val="clear" w:color="auto" w:fill="FFFFFF"/>
        </w:rPr>
        <w:t xml:space="preserve"> </w:t>
      </w:r>
      <w:r>
        <w:rPr>
          <w:color w:val="000000" w:themeColor="text1"/>
          <w:shd w:val="clear" w:color="auto" w:fill="FFFFFF"/>
        </w:rPr>
        <w:t>stanowiły</w:t>
      </w:r>
      <w:r w:rsidRPr="00572B6A">
        <w:rPr>
          <w:color w:val="000000" w:themeColor="text1"/>
          <w:shd w:val="clear" w:color="auto" w:fill="FFFFFF"/>
        </w:rPr>
        <w:t xml:space="preserve"> stowarzyszenia i podobne organizacje społeczne (</w:t>
      </w:r>
      <w:r>
        <w:rPr>
          <w:color w:val="000000" w:themeColor="text1"/>
          <w:shd w:val="clear" w:color="auto" w:fill="FFFFFF"/>
        </w:rPr>
        <w:t>66</w:t>
      </w:r>
      <w:r w:rsidRPr="00572B6A">
        <w:rPr>
          <w:color w:val="000000" w:themeColor="text1"/>
          <w:shd w:val="clear" w:color="auto" w:fill="FFFFFF"/>
        </w:rPr>
        <w:t>,</w:t>
      </w:r>
      <w:r>
        <w:rPr>
          <w:color w:val="000000" w:themeColor="text1"/>
          <w:shd w:val="clear" w:color="auto" w:fill="FFFFFF"/>
        </w:rPr>
        <w:t>8</w:t>
      </w:r>
      <w:r w:rsidRPr="00572B6A">
        <w:rPr>
          <w:color w:val="000000" w:themeColor="text1"/>
          <w:shd w:val="clear" w:color="auto" w:fill="FFFFFF"/>
        </w:rPr>
        <w:t xml:space="preserve"> tys.; </w:t>
      </w:r>
      <w:r>
        <w:rPr>
          <w:color w:val="000000" w:themeColor="text1"/>
          <w:shd w:val="clear" w:color="auto" w:fill="FFFFFF"/>
        </w:rPr>
        <w:t>70,1</w:t>
      </w:r>
      <w:r w:rsidRPr="00572B6A">
        <w:rPr>
          <w:color w:val="000000" w:themeColor="text1"/>
          <w:shd w:val="clear" w:color="auto" w:fill="FFFFFF"/>
        </w:rPr>
        <w:t>%), a następnie fundacje (1</w:t>
      </w:r>
      <w:r>
        <w:rPr>
          <w:color w:val="000000" w:themeColor="text1"/>
          <w:shd w:val="clear" w:color="auto" w:fill="FFFFFF"/>
        </w:rPr>
        <w:t>6</w:t>
      </w:r>
      <w:r w:rsidRPr="00572B6A">
        <w:rPr>
          <w:color w:val="000000" w:themeColor="text1"/>
          <w:shd w:val="clear" w:color="auto" w:fill="FFFFFF"/>
        </w:rPr>
        <w:t>,</w:t>
      </w:r>
      <w:r>
        <w:rPr>
          <w:color w:val="000000" w:themeColor="text1"/>
          <w:shd w:val="clear" w:color="auto" w:fill="FFFFFF"/>
        </w:rPr>
        <w:t>0</w:t>
      </w:r>
      <w:r w:rsidRPr="00572B6A">
        <w:rPr>
          <w:color w:val="000000" w:themeColor="text1"/>
          <w:shd w:val="clear" w:color="auto" w:fill="FFFFFF"/>
        </w:rPr>
        <w:t xml:space="preserve"> tys.; 16</w:t>
      </w:r>
      <w:r>
        <w:rPr>
          <w:color w:val="000000" w:themeColor="text1"/>
          <w:shd w:val="clear" w:color="auto" w:fill="FFFFFF"/>
        </w:rPr>
        <w:t>,8</w:t>
      </w:r>
      <w:r w:rsidRPr="00572B6A">
        <w:rPr>
          <w:color w:val="000000" w:themeColor="text1"/>
          <w:shd w:val="clear" w:color="auto" w:fill="FFFFFF"/>
        </w:rPr>
        <w:t xml:space="preserve">%). </w:t>
      </w:r>
      <w:r>
        <w:rPr>
          <w:color w:val="000000" w:themeColor="text1"/>
          <w:shd w:val="clear" w:color="auto" w:fill="FFFFFF"/>
        </w:rPr>
        <w:t xml:space="preserve">W 2020 r. po raz pierwszy </w:t>
      </w:r>
      <w:r w:rsidR="00D60E8C">
        <w:rPr>
          <w:color w:val="000000" w:themeColor="text1"/>
          <w:shd w:val="clear" w:color="auto" w:fill="FFFFFF"/>
        </w:rPr>
        <w:t xml:space="preserve">w badanej zbiorowości </w:t>
      </w:r>
      <w:r>
        <w:rPr>
          <w:color w:val="000000" w:themeColor="text1"/>
          <w:shd w:val="clear" w:color="auto" w:fill="FFFFFF"/>
        </w:rPr>
        <w:t>uwzględnione zostały koła gospodyń wiejskich</w:t>
      </w:r>
      <w:r>
        <w:rPr>
          <w:rStyle w:val="Odwoanieprzypisudolnego"/>
          <w:color w:val="000000" w:themeColor="text1"/>
          <w:shd w:val="clear" w:color="auto" w:fill="FFFFFF"/>
        </w:rPr>
        <w:footnoteReference w:id="1"/>
      </w:r>
      <w:r>
        <w:rPr>
          <w:color w:val="000000" w:themeColor="text1"/>
          <w:shd w:val="clear" w:color="auto" w:fill="FFFFFF"/>
        </w:rPr>
        <w:t>, któr</w:t>
      </w:r>
      <w:r w:rsidR="00CF60B3">
        <w:rPr>
          <w:color w:val="000000" w:themeColor="text1"/>
          <w:shd w:val="clear" w:color="auto" w:fill="FFFFFF"/>
        </w:rPr>
        <w:t>ych</w:t>
      </w:r>
      <w:r>
        <w:rPr>
          <w:color w:val="000000" w:themeColor="text1"/>
          <w:shd w:val="clear" w:color="auto" w:fill="FFFFFF"/>
        </w:rPr>
        <w:t xml:space="preserve"> </w:t>
      </w:r>
      <w:r w:rsidR="00CF60B3">
        <w:rPr>
          <w:color w:val="000000" w:themeColor="text1"/>
          <w:shd w:val="clear" w:color="auto" w:fill="FFFFFF"/>
        </w:rPr>
        <w:t>było 8,5 tys.</w:t>
      </w:r>
      <w:r>
        <w:rPr>
          <w:color w:val="000000" w:themeColor="text1"/>
          <w:shd w:val="clear" w:color="auto" w:fill="FFFFFF"/>
        </w:rPr>
        <w:t xml:space="preserve"> </w:t>
      </w:r>
      <w:r w:rsidR="00CF60B3">
        <w:rPr>
          <w:color w:val="000000" w:themeColor="text1"/>
          <w:shd w:val="clear" w:color="auto" w:fill="FFFFFF"/>
        </w:rPr>
        <w:t>(</w:t>
      </w:r>
      <w:r>
        <w:rPr>
          <w:color w:val="000000" w:themeColor="text1"/>
          <w:shd w:val="clear" w:color="auto" w:fill="FFFFFF"/>
        </w:rPr>
        <w:t>8,9%</w:t>
      </w:r>
      <w:r w:rsidR="00CF60B3">
        <w:rPr>
          <w:color w:val="000000" w:themeColor="text1"/>
          <w:shd w:val="clear" w:color="auto" w:fill="FFFFFF"/>
        </w:rPr>
        <w:t>)</w:t>
      </w:r>
      <w:r>
        <w:rPr>
          <w:color w:val="000000" w:themeColor="text1"/>
          <w:shd w:val="clear" w:color="auto" w:fill="FFFFFF"/>
        </w:rPr>
        <w:t>. Niemal c</w:t>
      </w:r>
      <w:r w:rsidRPr="00572B6A">
        <w:rPr>
          <w:color w:val="000000" w:themeColor="text1"/>
          <w:shd w:val="clear" w:color="auto" w:fill="FFFFFF"/>
        </w:rPr>
        <w:t xml:space="preserve">o 10 </w:t>
      </w:r>
      <w:r>
        <w:rPr>
          <w:color w:val="000000" w:themeColor="text1"/>
          <w:shd w:val="clear" w:color="auto" w:fill="FFFFFF"/>
        </w:rPr>
        <w:t>organizacja non-profit</w:t>
      </w:r>
      <w:r w:rsidRPr="00572B6A">
        <w:rPr>
          <w:color w:val="000000" w:themeColor="text1"/>
          <w:shd w:val="clear" w:color="auto" w:fill="FFFFFF"/>
        </w:rPr>
        <w:t xml:space="preserve"> posiadała status organizacji pożytku publicznego (9,3 tys.). Z kolei </w:t>
      </w:r>
      <w:r>
        <w:rPr>
          <w:color w:val="000000" w:themeColor="text1"/>
          <w:shd w:val="clear" w:color="auto" w:fill="FFFFFF"/>
        </w:rPr>
        <w:t>podmioty ekonomii społecznej</w:t>
      </w:r>
      <w:r w:rsidRPr="00572B6A">
        <w:rPr>
          <w:color w:val="000000" w:themeColor="text1"/>
          <w:shd w:val="clear" w:color="auto" w:fill="FFFFFF"/>
        </w:rPr>
        <w:t xml:space="preserve"> stanowiły </w:t>
      </w:r>
      <w:r>
        <w:rPr>
          <w:color w:val="000000" w:themeColor="text1"/>
          <w:shd w:val="clear" w:color="auto" w:fill="FFFFFF"/>
        </w:rPr>
        <w:t>9</w:t>
      </w:r>
      <w:r w:rsidRPr="00572B6A">
        <w:rPr>
          <w:color w:val="000000" w:themeColor="text1"/>
          <w:shd w:val="clear" w:color="auto" w:fill="FFFFFF"/>
        </w:rPr>
        <w:t>9,</w:t>
      </w:r>
      <w:r>
        <w:rPr>
          <w:color w:val="000000" w:themeColor="text1"/>
          <w:shd w:val="clear" w:color="auto" w:fill="FFFFFF"/>
        </w:rPr>
        <w:t>2</w:t>
      </w:r>
      <w:r w:rsidRPr="00572B6A">
        <w:rPr>
          <w:color w:val="000000" w:themeColor="text1"/>
          <w:shd w:val="clear" w:color="auto" w:fill="FFFFFF"/>
        </w:rPr>
        <w:t>%</w:t>
      </w:r>
      <w:r w:rsidR="001F71AF">
        <w:rPr>
          <w:color w:val="000000" w:themeColor="text1"/>
          <w:shd w:val="clear" w:color="auto" w:fill="FFFFFF"/>
        </w:rPr>
        <w:t> </w:t>
      </w:r>
      <w:r>
        <w:rPr>
          <w:color w:val="000000" w:themeColor="text1"/>
          <w:shd w:val="clear" w:color="auto" w:fill="FFFFFF"/>
        </w:rPr>
        <w:t>aktywnych organizacji, czyli 94,5 tys.</w:t>
      </w:r>
      <w:r w:rsidRPr="00572B6A">
        <w:rPr>
          <w:color w:val="000000" w:themeColor="text1"/>
          <w:shd w:val="clear" w:color="auto" w:fill="FFFFFF"/>
        </w:rPr>
        <w:t xml:space="preserve"> (</w:t>
      </w:r>
      <w:r>
        <w:rPr>
          <w:color w:val="000000" w:themeColor="text1"/>
          <w:shd w:val="clear" w:color="auto" w:fill="FFFFFF"/>
        </w:rPr>
        <w:t xml:space="preserve">w tym na dzień 31 grudnia 2020 r. 0,3 tys. </w:t>
      </w:r>
      <w:r w:rsidR="00C40339">
        <w:rPr>
          <w:color w:val="000000" w:themeColor="text1"/>
          <w:shd w:val="clear" w:color="auto" w:fill="FFFFFF"/>
        </w:rPr>
        <w:t xml:space="preserve">jednostek </w:t>
      </w:r>
      <w:r>
        <w:rPr>
          <w:color w:val="000000" w:themeColor="text1"/>
          <w:shd w:val="clear" w:color="auto" w:fill="FFFFFF"/>
        </w:rPr>
        <w:t xml:space="preserve">znajdowało się na liście przedsiębiorstw społecznych prowadzonej przez </w:t>
      </w:r>
      <w:proofErr w:type="spellStart"/>
      <w:r>
        <w:rPr>
          <w:color w:val="000000" w:themeColor="text1"/>
          <w:shd w:val="clear" w:color="auto" w:fill="FFFFFF"/>
        </w:rPr>
        <w:t>MRiPS</w:t>
      </w:r>
      <w:proofErr w:type="spellEnd"/>
      <w:r>
        <w:rPr>
          <w:color w:val="000000" w:themeColor="text1"/>
          <w:shd w:val="clear" w:color="auto" w:fill="FFFFFF"/>
        </w:rPr>
        <w:t>).</w:t>
      </w:r>
    </w:p>
    <w:p w14:paraId="66B0EC0E" w14:textId="66C7338B" w:rsidR="006F1C6D" w:rsidRPr="006F1C6D" w:rsidRDefault="00912132" w:rsidP="006F1C6D">
      <w:pPr>
        <w:pStyle w:val="tytuwykresu"/>
        <w:ind w:left="851" w:hanging="851"/>
        <w:rPr>
          <w:shd w:val="clear" w:color="auto" w:fill="FFFFFF"/>
        </w:rPr>
      </w:pPr>
      <w:r w:rsidRPr="0088099F">
        <w:rPr>
          <w:rFonts w:cs="Arial"/>
          <w:noProof/>
          <w:sz w:val="17"/>
          <w:szCs w:val="17"/>
          <w:lang w:eastAsia="pl-PL"/>
        </w:rPr>
        <w:drawing>
          <wp:anchor distT="0" distB="0" distL="114300" distR="114300" simplePos="0" relativeHeight="251779072" behindDoc="0" locked="0" layoutInCell="1" allowOverlap="1" wp14:anchorId="03D0FAD5" wp14:editId="3023C19B">
            <wp:simplePos x="0" y="0"/>
            <wp:positionH relativeFrom="margin">
              <wp:align>right</wp:align>
            </wp:positionH>
            <wp:positionV relativeFrom="paragraph">
              <wp:posOffset>220791</wp:posOffset>
            </wp:positionV>
            <wp:extent cx="5124450" cy="3095625"/>
            <wp:effectExtent l="0" t="0" r="0" b="0"/>
            <wp:wrapTopAndBottom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5906" w:rsidRPr="00001C5B">
        <w:t xml:space="preserve">Wykres </w:t>
      </w:r>
      <w:r w:rsidR="00074DD8">
        <w:t>1</w:t>
      </w:r>
      <w:r w:rsidR="008F4441">
        <w:t>.</w:t>
      </w:r>
      <w:r w:rsidR="00074DD8" w:rsidRPr="00074DD8">
        <w:rPr>
          <w:shd w:val="clear" w:color="auto" w:fill="FFFFFF"/>
        </w:rPr>
        <w:t xml:space="preserve"> </w:t>
      </w:r>
      <w:r w:rsidR="00011133">
        <w:rPr>
          <w:shd w:val="clear" w:color="auto" w:fill="FFFFFF"/>
        </w:rPr>
        <w:t>Liczba</w:t>
      </w:r>
      <w:r w:rsidR="00DF75B4">
        <w:rPr>
          <w:shd w:val="clear" w:color="auto" w:fill="FFFFFF"/>
        </w:rPr>
        <w:t xml:space="preserve"> rejestrowych i nierejestrowych organizacji</w:t>
      </w:r>
      <w:r w:rsidR="00011133">
        <w:rPr>
          <w:shd w:val="clear" w:color="auto" w:fill="FFFFFF"/>
        </w:rPr>
        <w:t xml:space="preserve"> </w:t>
      </w:r>
      <w:r w:rsidR="00DF75B4">
        <w:rPr>
          <w:shd w:val="clear" w:color="auto" w:fill="FFFFFF"/>
        </w:rPr>
        <w:t xml:space="preserve">non-profit </w:t>
      </w:r>
      <w:r w:rsidR="003F5FEB" w:rsidRPr="003F5FEB">
        <w:rPr>
          <w:shd w:val="clear" w:color="auto" w:fill="FFFFFF"/>
        </w:rPr>
        <w:t>w 2020 r.</w:t>
      </w:r>
    </w:p>
    <w:p w14:paraId="3D1F7685" w14:textId="77777777" w:rsidR="001F71AF" w:rsidRDefault="001F71AF" w:rsidP="006F1C6D">
      <w:pPr>
        <w:pStyle w:val="tytuwykresu"/>
        <w:spacing w:before="0" w:after="0" w:line="240" w:lineRule="auto"/>
        <w:ind w:left="851" w:hanging="851"/>
        <w:rPr>
          <w:b w:val="0"/>
          <w:shd w:val="clear" w:color="auto" w:fill="FFFFFF"/>
          <w:vertAlign w:val="superscript"/>
        </w:rPr>
      </w:pPr>
    </w:p>
    <w:p w14:paraId="6FEAB247" w14:textId="4A8DCDDD" w:rsidR="00425797" w:rsidRPr="00552180" w:rsidRDefault="00552180" w:rsidP="006F1C6D">
      <w:pPr>
        <w:pStyle w:val="tytuwykresu"/>
        <w:spacing w:before="0" w:after="0" w:line="240" w:lineRule="auto"/>
        <w:ind w:left="851" w:hanging="851"/>
        <w:rPr>
          <w:shd w:val="clear" w:color="auto" w:fill="FFFFFF"/>
        </w:rPr>
      </w:pPr>
      <w:r w:rsidRPr="00552180">
        <w:rPr>
          <w:b w:val="0"/>
          <w:shd w:val="clear" w:color="auto" w:fill="FFFFFF"/>
          <w:vertAlign w:val="superscript"/>
        </w:rPr>
        <w:t>a</w:t>
      </w:r>
      <w:r>
        <w:rPr>
          <w:shd w:val="clear" w:color="auto" w:fill="FFFFFF"/>
          <w:vertAlign w:val="superscript"/>
        </w:rPr>
        <w:t xml:space="preserve"> </w:t>
      </w:r>
      <w:r w:rsidRPr="00552180">
        <w:rPr>
          <w:b w:val="0"/>
          <w:sz w:val="16"/>
          <w:szCs w:val="16"/>
          <w:shd w:val="clear" w:color="auto" w:fill="FFFFFF"/>
        </w:rPr>
        <w:t xml:space="preserve">Dane dla </w:t>
      </w:r>
      <w:proofErr w:type="spellStart"/>
      <w:r w:rsidRPr="00552180">
        <w:rPr>
          <w:b w:val="0"/>
          <w:sz w:val="16"/>
          <w:szCs w:val="16"/>
          <w:shd w:val="clear" w:color="auto" w:fill="FFFFFF"/>
        </w:rPr>
        <w:t>przyparafialnych</w:t>
      </w:r>
      <w:proofErr w:type="spellEnd"/>
      <w:r w:rsidRPr="00552180">
        <w:rPr>
          <w:b w:val="0"/>
          <w:sz w:val="16"/>
          <w:szCs w:val="16"/>
          <w:shd w:val="clear" w:color="auto" w:fill="FFFFFF"/>
        </w:rPr>
        <w:t xml:space="preserve"> organizacji Ko</w:t>
      </w:r>
      <w:r w:rsidR="003F5FEB">
        <w:rPr>
          <w:b w:val="0"/>
          <w:sz w:val="16"/>
          <w:szCs w:val="16"/>
          <w:shd w:val="clear" w:color="auto" w:fill="FFFFFF"/>
        </w:rPr>
        <w:t>ścioła katolickiego dotyczą 2018</w:t>
      </w:r>
      <w:r w:rsidRPr="00552180">
        <w:rPr>
          <w:b w:val="0"/>
          <w:sz w:val="16"/>
          <w:szCs w:val="16"/>
          <w:shd w:val="clear" w:color="auto" w:fill="FFFFFF"/>
        </w:rPr>
        <w:t xml:space="preserve"> r.</w:t>
      </w:r>
    </w:p>
    <w:p w14:paraId="31E885ED" w14:textId="5C5C81F3" w:rsidR="0003642F" w:rsidRDefault="006A3474" w:rsidP="00011133">
      <w:pPr>
        <w:rPr>
          <w:shd w:val="clear" w:color="auto" w:fill="FFFFFF"/>
        </w:rPr>
      </w:pPr>
      <w:r w:rsidRPr="00572B6A">
        <w:rPr>
          <w:color w:val="000000" w:themeColor="text1"/>
          <w:shd w:val="clear" w:color="auto" w:fill="FFFFFF"/>
        </w:rPr>
        <w:lastRenderedPageBreak/>
        <w:t>Obok organizacji rejestrowych</w:t>
      </w:r>
      <w:r>
        <w:rPr>
          <w:color w:val="000000" w:themeColor="text1"/>
          <w:shd w:val="clear" w:color="auto" w:fill="FFFFFF"/>
        </w:rPr>
        <w:t xml:space="preserve"> </w:t>
      </w:r>
      <w:r w:rsidR="00C36BAA">
        <w:rPr>
          <w:color w:val="000000" w:themeColor="text1"/>
          <w:shd w:val="clear" w:color="auto" w:fill="FFFFFF"/>
        </w:rPr>
        <w:t>posiadających osobowość prawną</w:t>
      </w:r>
      <w:r w:rsidRPr="00572B6A">
        <w:rPr>
          <w:color w:val="000000" w:themeColor="text1"/>
          <w:shd w:val="clear" w:color="auto" w:fill="FFFFFF"/>
        </w:rPr>
        <w:t xml:space="preserve"> działały również mniej sformalizowane organizacje społeczne. </w:t>
      </w:r>
      <w:r w:rsidR="00C40339">
        <w:rPr>
          <w:color w:val="000000" w:themeColor="text1"/>
          <w:shd w:val="clear" w:color="auto" w:fill="FFFFFF"/>
        </w:rPr>
        <w:t xml:space="preserve">Według </w:t>
      </w:r>
      <w:r>
        <w:rPr>
          <w:color w:val="000000" w:themeColor="text1"/>
          <w:shd w:val="clear" w:color="auto" w:fill="FFFFFF"/>
        </w:rPr>
        <w:t>danych s</w:t>
      </w:r>
      <w:r w:rsidRPr="00572B6A">
        <w:rPr>
          <w:color w:val="000000" w:themeColor="text1"/>
          <w:shd w:val="clear" w:color="auto" w:fill="FFFFFF"/>
        </w:rPr>
        <w:t>tarostw powiatow</w:t>
      </w:r>
      <w:r>
        <w:rPr>
          <w:color w:val="000000" w:themeColor="text1"/>
          <w:shd w:val="clear" w:color="auto" w:fill="FFFFFF"/>
        </w:rPr>
        <w:t>ych</w:t>
      </w:r>
      <w:r w:rsidRPr="00572B6A">
        <w:rPr>
          <w:color w:val="000000" w:themeColor="text1"/>
          <w:shd w:val="clear" w:color="auto" w:fill="FFFFFF"/>
        </w:rPr>
        <w:t xml:space="preserve"> i urzęd</w:t>
      </w:r>
      <w:r>
        <w:rPr>
          <w:color w:val="000000" w:themeColor="text1"/>
          <w:shd w:val="clear" w:color="auto" w:fill="FFFFFF"/>
        </w:rPr>
        <w:t xml:space="preserve">ów </w:t>
      </w:r>
      <w:r w:rsidRPr="00572B6A">
        <w:rPr>
          <w:color w:val="000000" w:themeColor="text1"/>
          <w:shd w:val="clear" w:color="auto" w:fill="FFFFFF"/>
        </w:rPr>
        <w:t>miast na prawach p</w:t>
      </w:r>
      <w:r>
        <w:rPr>
          <w:color w:val="000000" w:themeColor="text1"/>
          <w:shd w:val="clear" w:color="auto" w:fill="FFFFFF"/>
        </w:rPr>
        <w:t>owiatów w 2020</w:t>
      </w:r>
      <w:r w:rsidRPr="00572B6A">
        <w:rPr>
          <w:color w:val="000000" w:themeColor="text1"/>
          <w:shd w:val="clear" w:color="auto" w:fill="FFFFFF"/>
        </w:rPr>
        <w:t xml:space="preserve"> r. na terenie kraju </w:t>
      </w:r>
      <w:r>
        <w:rPr>
          <w:color w:val="000000" w:themeColor="text1"/>
          <w:shd w:val="clear" w:color="auto" w:fill="FFFFFF"/>
        </w:rPr>
        <w:t>zarejestrowanych było</w:t>
      </w:r>
      <w:r w:rsidRPr="00572B6A">
        <w:rPr>
          <w:color w:val="000000" w:themeColor="text1"/>
          <w:shd w:val="clear" w:color="auto" w:fill="FFFFFF"/>
        </w:rPr>
        <w:t xml:space="preserve"> </w:t>
      </w:r>
      <w:r>
        <w:rPr>
          <w:color w:val="000000" w:themeColor="text1"/>
          <w:shd w:val="clear" w:color="auto" w:fill="FFFFFF"/>
        </w:rPr>
        <w:t>8,0</w:t>
      </w:r>
      <w:r w:rsidRPr="00A03DBE">
        <w:rPr>
          <w:color w:val="000000" w:themeColor="text1"/>
          <w:shd w:val="clear" w:color="auto" w:fill="FFFFFF"/>
        </w:rPr>
        <w:t xml:space="preserve"> tys.</w:t>
      </w:r>
      <w:r w:rsidRPr="00572B6A">
        <w:rPr>
          <w:color w:val="000000" w:themeColor="text1"/>
          <w:shd w:val="clear" w:color="auto" w:fill="FFFFFF"/>
        </w:rPr>
        <w:t xml:space="preserve"> stowarzyszeń zwykłych</w:t>
      </w:r>
      <w:r w:rsidRPr="00822602">
        <w:rPr>
          <w:color w:val="000000" w:themeColor="text1"/>
          <w:shd w:val="clear" w:color="auto" w:fill="FFFFFF"/>
        </w:rPr>
        <w:t>.</w:t>
      </w:r>
      <w:r w:rsidRPr="00572B6A">
        <w:rPr>
          <w:color w:val="000000" w:themeColor="text1"/>
          <w:shd w:val="clear" w:color="auto" w:fill="FFFFFF"/>
        </w:rPr>
        <w:t xml:space="preserve"> </w:t>
      </w:r>
      <w:r w:rsidRPr="00E51C88">
        <w:rPr>
          <w:color w:val="000000" w:themeColor="text1"/>
          <w:shd w:val="clear" w:color="auto" w:fill="FFFFFF"/>
        </w:rPr>
        <w:t>Z kolei w ramach Kościoła katolick</w:t>
      </w:r>
      <w:r w:rsidRPr="00EC2A6B">
        <w:rPr>
          <w:color w:val="000000" w:themeColor="text1"/>
          <w:shd w:val="clear" w:color="auto" w:fill="FFFFFF"/>
        </w:rPr>
        <w:t>iego</w:t>
      </w:r>
      <w:r>
        <w:rPr>
          <w:color w:val="000000" w:themeColor="text1"/>
          <w:shd w:val="clear" w:color="auto" w:fill="FFFFFF"/>
        </w:rPr>
        <w:t xml:space="preserve"> relatywnie</w:t>
      </w:r>
      <w:r w:rsidRPr="00E51C88">
        <w:rPr>
          <w:color w:val="000000" w:themeColor="text1"/>
          <w:shd w:val="clear" w:color="auto" w:fill="FFFFFF"/>
        </w:rPr>
        <w:t xml:space="preserve"> dużą skalę </w:t>
      </w:r>
      <w:r>
        <w:rPr>
          <w:color w:val="000000" w:themeColor="text1"/>
          <w:shd w:val="clear" w:color="auto" w:fill="FFFFFF"/>
        </w:rPr>
        <w:t xml:space="preserve">miały </w:t>
      </w:r>
      <w:r w:rsidRPr="00E51C88">
        <w:rPr>
          <w:color w:val="000000" w:themeColor="text1"/>
          <w:shd w:val="clear" w:color="auto" w:fill="FFFFFF"/>
        </w:rPr>
        <w:t>niesformalizowan</w:t>
      </w:r>
      <w:r>
        <w:rPr>
          <w:color w:val="000000" w:themeColor="text1"/>
          <w:shd w:val="clear" w:color="auto" w:fill="FFFFFF"/>
        </w:rPr>
        <w:t>e</w:t>
      </w:r>
      <w:r w:rsidRPr="00E51C88">
        <w:rPr>
          <w:color w:val="000000" w:themeColor="text1"/>
          <w:shd w:val="clear" w:color="auto" w:fill="FFFFFF"/>
        </w:rPr>
        <w:t xml:space="preserve"> inicjatyw</w:t>
      </w:r>
      <w:r>
        <w:rPr>
          <w:color w:val="000000" w:themeColor="text1"/>
          <w:shd w:val="clear" w:color="auto" w:fill="FFFFFF"/>
        </w:rPr>
        <w:t>y</w:t>
      </w:r>
      <w:r w:rsidRPr="00E51C88">
        <w:rPr>
          <w:color w:val="000000" w:themeColor="text1"/>
          <w:shd w:val="clear" w:color="auto" w:fill="FFFFFF"/>
        </w:rPr>
        <w:t xml:space="preserve"> społeczn</w:t>
      </w:r>
      <w:r>
        <w:rPr>
          <w:color w:val="000000" w:themeColor="text1"/>
          <w:shd w:val="clear" w:color="auto" w:fill="FFFFFF"/>
        </w:rPr>
        <w:t>e</w:t>
      </w:r>
      <w:r w:rsidRPr="00E51C88">
        <w:rPr>
          <w:color w:val="000000" w:themeColor="text1"/>
          <w:shd w:val="clear" w:color="auto" w:fill="FFFFFF"/>
        </w:rPr>
        <w:t xml:space="preserve">. Z badań ISKK wynika, że w 2018 r. działało 65,5 tys. </w:t>
      </w:r>
      <w:proofErr w:type="spellStart"/>
      <w:r w:rsidRPr="00E51C88">
        <w:rPr>
          <w:color w:val="000000" w:themeColor="text1"/>
          <w:shd w:val="clear" w:color="auto" w:fill="FFFFFF"/>
        </w:rPr>
        <w:t>przyparafialnych</w:t>
      </w:r>
      <w:proofErr w:type="spellEnd"/>
      <w:r w:rsidRPr="00E51C88">
        <w:rPr>
          <w:color w:val="000000" w:themeColor="text1"/>
          <w:shd w:val="clear" w:color="auto" w:fill="FFFFFF"/>
        </w:rPr>
        <w:t xml:space="preserve"> jednostek Kościoła katolickiego.</w:t>
      </w:r>
    </w:p>
    <w:p w14:paraId="156ECF72" w14:textId="36A6DBDA" w:rsidR="0003642F" w:rsidRPr="00C40339" w:rsidRDefault="00E33D28" w:rsidP="00C40339">
      <w:pPr>
        <w:pStyle w:val="tytuwykresu"/>
        <w:ind w:left="851" w:hanging="851"/>
        <w:rPr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10816" behindDoc="0" locked="0" layoutInCell="1" allowOverlap="1" wp14:anchorId="7550769C" wp14:editId="31B8CEB2">
            <wp:simplePos x="0" y="0"/>
            <wp:positionH relativeFrom="column">
              <wp:posOffset>27664</wp:posOffset>
            </wp:positionH>
            <wp:positionV relativeFrom="paragraph">
              <wp:posOffset>186193</wp:posOffset>
            </wp:positionV>
            <wp:extent cx="5122545" cy="3807460"/>
            <wp:effectExtent l="0" t="0" r="1905" b="2540"/>
            <wp:wrapTopAndBottom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380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1133">
        <w:rPr>
          <w:shd w:val="clear" w:color="auto" w:fill="FFFFFF"/>
        </w:rPr>
        <w:t>Mapa</w:t>
      </w:r>
      <w:r w:rsidR="00011133" w:rsidRPr="00011133">
        <w:rPr>
          <w:shd w:val="clear" w:color="auto" w:fill="FFFFFF"/>
        </w:rPr>
        <w:t xml:space="preserve"> 1. Liczba </w:t>
      </w:r>
      <w:r w:rsidR="00E51C88">
        <w:rPr>
          <w:shd w:val="clear" w:color="auto" w:fill="FFFFFF"/>
        </w:rPr>
        <w:t>rejestrowych</w:t>
      </w:r>
      <w:r w:rsidR="00E51C88" w:rsidRPr="00011133">
        <w:rPr>
          <w:shd w:val="clear" w:color="auto" w:fill="FFFFFF"/>
        </w:rPr>
        <w:t xml:space="preserve"> </w:t>
      </w:r>
      <w:r w:rsidR="00011133" w:rsidRPr="00011133">
        <w:rPr>
          <w:shd w:val="clear" w:color="auto" w:fill="FFFFFF"/>
        </w:rPr>
        <w:t>organiz</w:t>
      </w:r>
      <w:r w:rsidR="003F5FEB">
        <w:rPr>
          <w:shd w:val="clear" w:color="auto" w:fill="FFFFFF"/>
        </w:rPr>
        <w:t>acji non-profit aktywnych w 2020</w:t>
      </w:r>
      <w:r w:rsidR="00011133" w:rsidRPr="00011133">
        <w:rPr>
          <w:shd w:val="clear" w:color="auto" w:fill="FFFFFF"/>
        </w:rPr>
        <w:t xml:space="preserve"> r. według województw</w:t>
      </w:r>
    </w:p>
    <w:p w14:paraId="0D9ED194" w14:textId="77777777" w:rsidR="00C40339" w:rsidRDefault="00C40339" w:rsidP="00F802BE">
      <w:pPr>
        <w:pStyle w:val="Nagwek1"/>
      </w:pPr>
    </w:p>
    <w:p w14:paraId="18476FD3" w14:textId="0AC8DD73" w:rsidR="00F802BE" w:rsidRDefault="00263E43" w:rsidP="00F802BE">
      <w:pPr>
        <w:pStyle w:val="Nagwek1"/>
      </w:pPr>
      <w:r w:rsidRPr="00572B6A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52448" behindDoc="0" locked="0" layoutInCell="1" allowOverlap="1" wp14:anchorId="0D6A5D21" wp14:editId="45C29923">
                <wp:simplePos x="0" y="0"/>
                <wp:positionH relativeFrom="rightMargin">
                  <wp:align>left</wp:align>
                </wp:positionH>
                <wp:positionV relativeFrom="paragraph">
                  <wp:posOffset>151561</wp:posOffset>
                </wp:positionV>
                <wp:extent cx="1885950" cy="1104900"/>
                <wp:effectExtent l="0" t="0" r="0" b="0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3E54E" w14:textId="6B9A1469" w:rsidR="00B6387E" w:rsidRPr="00FB5B9F" w:rsidRDefault="00B6387E" w:rsidP="00B6387E">
                            <w:pPr>
                              <w:pStyle w:val="tekstzboku"/>
                              <w:ind w:left="142"/>
                            </w:pPr>
                            <w:r w:rsidRPr="00FB5B9F">
                              <w:t xml:space="preserve">Ponad </w:t>
                            </w:r>
                            <w:r w:rsidR="005B69F3">
                              <w:t>połowa</w:t>
                            </w:r>
                            <w:r w:rsidRPr="00FB5B9F">
                              <w:t xml:space="preserve"> organ</w:t>
                            </w:r>
                            <w:r w:rsidR="001E570E">
                              <w:t>izacji prowadziła</w:t>
                            </w:r>
                            <w:r w:rsidR="00C40339">
                              <w:t xml:space="preserve"> działalność w </w:t>
                            </w:r>
                            <w:r w:rsidRPr="00FB5B9F">
                              <w:t>zakresie sportu, turystyki, rekreacji, ho</w:t>
                            </w:r>
                            <w:r w:rsidR="00C40339">
                              <w:t xml:space="preserve">bby, ratownictwa oraz kultury i </w:t>
                            </w:r>
                            <w:r w:rsidRPr="00FB5B9F">
                              <w:t>sztuki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16="http://schemas.microsoft.com/office/drawing/2014/main" xmlns:a14="http://schemas.microsoft.com/office/drawing/2010/main" xmlns:pic="http://schemas.openxmlformats.org/drawingml/2006/picture" xmlns:c="http://schemas.openxmlformats.org/drawingml/2006/chart" xmlns:a="http://schemas.openxmlformats.org/drawingml/2006/main">
            <w:pict>
              <v:shape id="_x0000_s1028" style="position:absolute;margin-left:0;margin-top:11.95pt;width:148.5pt;height:87pt;z-index:251752448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" w14:anchorId="0D6A5D21">
                <v:textbox>
                  <w:txbxContent>
                    <w:p w:rsidRPr="00FB5B9F" w:rsidR="00B6387E" w:rsidP="00B6387E" w:rsidRDefault="00B6387E" w14:paraId="7753E54E" w14:textId="6B9A1469">
                      <w:pPr>
                        <w:pStyle w:val="tekstzboku"/>
                        <w:ind w:left="142"/>
                      </w:pPr>
                      <w:r w:rsidRPr="00FB5B9F">
                        <w:t xml:space="preserve">Ponad </w:t>
                      </w:r>
                      <w:r w:rsidR="005B69F3">
                        <w:t>połowa</w:t>
                      </w:r>
                      <w:r w:rsidRPr="00FB5B9F">
                        <w:t xml:space="preserve"> organ</w:t>
                      </w:r>
                      <w:r w:rsidR="001E570E">
                        <w:t>izacji prowadziła</w:t>
                      </w:r>
                      <w:r w:rsidR="00C40339">
                        <w:t xml:space="preserve"> działalność w </w:t>
                      </w:r>
                      <w:r w:rsidRPr="00FB5B9F">
                        <w:t>zakresie sportu, turystyki, rekreacji, ho</w:t>
                      </w:r>
                      <w:r w:rsidR="00C40339">
                        <w:t xml:space="preserve">bby, ratownictwa oraz kultury i </w:t>
                      </w:r>
                      <w:r w:rsidRPr="00FB5B9F">
                        <w:t>sztuki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36011">
        <w:t>Dziedzina działalności statutowej</w:t>
      </w:r>
      <w:r w:rsidR="00E51C88">
        <w:rPr>
          <w:rStyle w:val="Odwoanieprzypisudolnego"/>
        </w:rPr>
        <w:footnoteReference w:id="2"/>
      </w:r>
    </w:p>
    <w:p w14:paraId="05DA5B34" w14:textId="2576D901" w:rsidR="00E36011" w:rsidRDefault="00E33D28" w:rsidP="00E36011">
      <w:pPr>
        <w:pStyle w:val="tytuwykresu"/>
        <w:ind w:left="851" w:hanging="851"/>
        <w:rPr>
          <w:shd w:val="clear" w:color="auto" w:fill="FFFFFF"/>
        </w:rPr>
      </w:pPr>
      <w:r w:rsidRPr="00CF7520">
        <w:rPr>
          <w:rFonts w:cs="Arial"/>
          <w:noProof/>
          <w:sz w:val="17"/>
          <w:szCs w:val="17"/>
          <w:lang w:eastAsia="pl-PL"/>
        </w:rPr>
        <w:drawing>
          <wp:anchor distT="0" distB="0" distL="114300" distR="114300" simplePos="0" relativeHeight="251811840" behindDoc="0" locked="0" layoutInCell="1" allowOverlap="1" wp14:anchorId="3906003C" wp14:editId="7CDDE024">
            <wp:simplePos x="0" y="0"/>
            <wp:positionH relativeFrom="column">
              <wp:posOffset>-107315</wp:posOffset>
            </wp:positionH>
            <wp:positionV relativeFrom="paragraph">
              <wp:posOffset>419100</wp:posOffset>
            </wp:positionV>
            <wp:extent cx="5122545" cy="3089910"/>
            <wp:effectExtent l="0" t="0" r="1905" b="0"/>
            <wp:wrapTopAndBottom/>
            <wp:docPr id="11" name="Wykres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E36011" w:rsidRPr="00E36011">
        <w:rPr>
          <w:shd w:val="clear" w:color="auto" w:fill="FFFFFF"/>
        </w:rPr>
        <w:t xml:space="preserve">Wykres </w:t>
      </w:r>
      <w:r w:rsidR="00E36011">
        <w:rPr>
          <w:shd w:val="clear" w:color="auto" w:fill="FFFFFF"/>
        </w:rPr>
        <w:t>2</w:t>
      </w:r>
      <w:r w:rsidR="00E36011" w:rsidRPr="00E36011">
        <w:rPr>
          <w:shd w:val="clear" w:color="auto" w:fill="FFFFFF"/>
        </w:rPr>
        <w:t>.</w:t>
      </w:r>
      <w:r w:rsidR="00E36011" w:rsidRPr="00074DD8">
        <w:rPr>
          <w:shd w:val="clear" w:color="auto" w:fill="FFFFFF"/>
        </w:rPr>
        <w:t xml:space="preserve"> </w:t>
      </w:r>
      <w:r w:rsidR="00E36011" w:rsidRPr="00E36011">
        <w:rPr>
          <w:shd w:val="clear" w:color="auto" w:fill="FFFFFF"/>
        </w:rPr>
        <w:t xml:space="preserve">Struktura </w:t>
      </w:r>
      <w:r w:rsidR="00DF75B4">
        <w:rPr>
          <w:shd w:val="clear" w:color="auto" w:fill="FFFFFF"/>
        </w:rPr>
        <w:t xml:space="preserve">badanych </w:t>
      </w:r>
      <w:r w:rsidR="00E36011" w:rsidRPr="00E36011">
        <w:rPr>
          <w:shd w:val="clear" w:color="auto" w:fill="FFFFFF"/>
        </w:rPr>
        <w:t>organizacji non-profit według głównej dziedzin</w:t>
      </w:r>
      <w:r w:rsidR="00E36011">
        <w:rPr>
          <w:shd w:val="clear" w:color="auto" w:fill="FFFFFF"/>
        </w:rPr>
        <w:t xml:space="preserve">y działalności statutowej </w:t>
      </w:r>
      <w:r w:rsidR="003F5FEB" w:rsidRPr="003F5FEB">
        <w:rPr>
          <w:shd w:val="clear" w:color="auto" w:fill="FFFFFF"/>
        </w:rPr>
        <w:t xml:space="preserve">w 2020 r. </w:t>
      </w:r>
    </w:p>
    <w:p w14:paraId="30D5AF5F" w14:textId="6C661B5B" w:rsidR="003B69CF" w:rsidRDefault="003B69CF" w:rsidP="003B69CF">
      <w:pPr>
        <w:rPr>
          <w:lang w:eastAsia="pl-PL"/>
        </w:rPr>
      </w:pPr>
      <w:r w:rsidRPr="002570A5">
        <w:rPr>
          <w:color w:val="000000" w:themeColor="text1"/>
          <w:lang w:eastAsia="pl-PL"/>
        </w:rPr>
        <w:lastRenderedPageBreak/>
        <w:t xml:space="preserve">Organizacje non-profit </w:t>
      </w:r>
      <w:r>
        <w:rPr>
          <w:color w:val="000000" w:themeColor="text1"/>
          <w:lang w:eastAsia="pl-PL"/>
        </w:rPr>
        <w:t xml:space="preserve">charakteryzują się prowadzeniem </w:t>
      </w:r>
      <w:r w:rsidRPr="002570A5">
        <w:rPr>
          <w:color w:val="000000" w:themeColor="text1"/>
          <w:lang w:eastAsia="pl-PL"/>
        </w:rPr>
        <w:t>różnor</w:t>
      </w:r>
      <w:r>
        <w:rPr>
          <w:color w:val="000000" w:themeColor="text1"/>
          <w:lang w:eastAsia="pl-PL"/>
        </w:rPr>
        <w:t>odnej</w:t>
      </w:r>
      <w:r w:rsidR="00025052">
        <w:rPr>
          <w:color w:val="000000" w:themeColor="text1"/>
          <w:lang w:eastAsia="pl-PL"/>
        </w:rPr>
        <w:t xml:space="preserve"> i wielodziedzinowej</w:t>
      </w:r>
      <w:r>
        <w:rPr>
          <w:color w:val="000000" w:themeColor="text1"/>
          <w:lang w:eastAsia="pl-PL"/>
        </w:rPr>
        <w:t xml:space="preserve"> działalności. W 2020 </w:t>
      </w:r>
      <w:r w:rsidRPr="002570A5">
        <w:rPr>
          <w:color w:val="000000" w:themeColor="text1"/>
          <w:lang w:eastAsia="pl-PL"/>
        </w:rPr>
        <w:t xml:space="preserve">r. w ramach swojej działalności statutowej </w:t>
      </w:r>
      <w:r>
        <w:rPr>
          <w:color w:val="000000" w:themeColor="text1"/>
          <w:lang w:eastAsia="pl-PL"/>
        </w:rPr>
        <w:t>najwięcej</w:t>
      </w:r>
      <w:r w:rsidRPr="002570A5">
        <w:rPr>
          <w:color w:val="000000" w:themeColor="text1"/>
          <w:lang w:eastAsia="pl-PL"/>
        </w:rPr>
        <w:t xml:space="preserve"> organizacj</w:t>
      </w:r>
      <w:r>
        <w:rPr>
          <w:color w:val="000000" w:themeColor="text1"/>
          <w:lang w:eastAsia="pl-PL"/>
        </w:rPr>
        <w:t>i</w:t>
      </w:r>
      <w:r w:rsidRPr="002570A5">
        <w:rPr>
          <w:color w:val="000000" w:themeColor="text1"/>
          <w:lang w:eastAsia="pl-PL"/>
        </w:rPr>
        <w:t xml:space="preserve"> zajmował</w:t>
      </w:r>
      <w:r>
        <w:rPr>
          <w:color w:val="000000" w:themeColor="text1"/>
          <w:lang w:eastAsia="pl-PL"/>
        </w:rPr>
        <w:t>o</w:t>
      </w:r>
      <w:r w:rsidRPr="002570A5">
        <w:rPr>
          <w:color w:val="000000" w:themeColor="text1"/>
          <w:lang w:eastAsia="pl-PL"/>
        </w:rPr>
        <w:t xml:space="preserve"> się sportem, turystyką, rekreacją, hobby (2</w:t>
      </w:r>
      <w:r>
        <w:rPr>
          <w:color w:val="000000" w:themeColor="text1"/>
          <w:lang w:eastAsia="pl-PL"/>
        </w:rPr>
        <w:t>6,9</w:t>
      </w:r>
      <w:r w:rsidRPr="002570A5">
        <w:rPr>
          <w:color w:val="000000" w:themeColor="text1"/>
          <w:lang w:eastAsia="pl-PL"/>
        </w:rPr>
        <w:t>%), a następnie – ratownictwem (1</w:t>
      </w:r>
      <w:r>
        <w:rPr>
          <w:color w:val="000000" w:themeColor="text1"/>
          <w:lang w:eastAsia="pl-PL"/>
        </w:rPr>
        <w:t>5,3</w:t>
      </w:r>
      <w:r w:rsidRPr="002570A5">
        <w:rPr>
          <w:color w:val="000000" w:themeColor="text1"/>
          <w:lang w:eastAsia="pl-PL"/>
        </w:rPr>
        <w:t xml:space="preserve">%). </w:t>
      </w:r>
      <w:r>
        <w:rPr>
          <w:color w:val="000000" w:themeColor="text1"/>
          <w:lang w:eastAsia="pl-PL"/>
        </w:rPr>
        <w:t>Liczną grupę stanowiły organizacje</w:t>
      </w:r>
      <w:r w:rsidRPr="002570A5">
        <w:rPr>
          <w:color w:val="000000" w:themeColor="text1"/>
          <w:lang w:eastAsia="pl-PL"/>
        </w:rPr>
        <w:t xml:space="preserve"> wska</w:t>
      </w:r>
      <w:r>
        <w:rPr>
          <w:color w:val="000000" w:themeColor="text1"/>
          <w:lang w:eastAsia="pl-PL"/>
        </w:rPr>
        <w:t>zujące</w:t>
      </w:r>
      <w:r w:rsidRPr="002570A5">
        <w:rPr>
          <w:color w:val="000000" w:themeColor="text1"/>
          <w:lang w:eastAsia="pl-PL"/>
        </w:rPr>
        <w:t xml:space="preserve"> jako główną </w:t>
      </w:r>
      <w:r>
        <w:rPr>
          <w:color w:val="000000" w:themeColor="text1"/>
          <w:lang w:eastAsia="pl-PL"/>
        </w:rPr>
        <w:t>dziedzinę kulturę i sztukę (12,4</w:t>
      </w:r>
      <w:r w:rsidRPr="002570A5">
        <w:rPr>
          <w:color w:val="000000" w:themeColor="text1"/>
          <w:lang w:eastAsia="pl-PL"/>
        </w:rPr>
        <w:t>%), edukację i wychowanie, badania naukowe (1</w:t>
      </w:r>
      <w:r>
        <w:rPr>
          <w:color w:val="000000" w:themeColor="text1"/>
          <w:lang w:eastAsia="pl-PL"/>
        </w:rPr>
        <w:t>0,5</w:t>
      </w:r>
      <w:r w:rsidRPr="002570A5">
        <w:rPr>
          <w:color w:val="000000" w:themeColor="text1"/>
          <w:lang w:eastAsia="pl-PL"/>
        </w:rPr>
        <w:t>%) oraz pomoc społeczną i humanitarną (</w:t>
      </w:r>
      <w:r>
        <w:rPr>
          <w:color w:val="000000" w:themeColor="text1"/>
          <w:lang w:eastAsia="pl-PL"/>
        </w:rPr>
        <w:t>8,3</w:t>
      </w:r>
      <w:r w:rsidRPr="00572B6A">
        <w:rPr>
          <w:color w:val="000000" w:themeColor="text1"/>
          <w:lang w:eastAsia="pl-PL"/>
        </w:rPr>
        <w:t xml:space="preserve">%). Jednostki posiadające status organizacji pożytku publicznego (OPP) ponad 3-krotnie częściej niż ogół badanych podmiotów non-profit deklarowały, że działały głównie w </w:t>
      </w:r>
      <w:r w:rsidRPr="00CF7520">
        <w:rPr>
          <w:lang w:eastAsia="pl-PL"/>
        </w:rPr>
        <w:t>dziedzinie pomocy społecznej i humanitarnej (24,7% wobec 8,3%) oraz ochrony zdrowia (12,9% wobec 3,9%).</w:t>
      </w:r>
    </w:p>
    <w:p w14:paraId="1F62B00F" w14:textId="09892CFB" w:rsidR="00734CEA" w:rsidRPr="003B69CF" w:rsidRDefault="003B69CF" w:rsidP="003B69CF">
      <w:pPr>
        <w:rPr>
          <w:color w:val="000000" w:themeColor="text1"/>
          <w:lang w:eastAsia="pl-PL"/>
        </w:rPr>
      </w:pPr>
      <w:r>
        <w:t xml:space="preserve">Zdecydowana większość organizacji non-profit prowadziła wyłącznie nieodpłatną działalność statutową – 81,4%. Pozostałych 18,6% jednostek zadeklarowało prowadzenie odpłatnej działalności statutowej lub działalności gospodarczej, w tym 2,9% stanowiły organizacje pozyskujące środki finansowe z obu tych źródeł. </w:t>
      </w:r>
    </w:p>
    <w:p w14:paraId="248CC9F5" w14:textId="372BF397" w:rsidR="00F802BE" w:rsidRPr="00074DD8" w:rsidRDefault="003524DC" w:rsidP="00F802BE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5BD3CFF3" wp14:editId="04D4C3C7">
                <wp:simplePos x="0" y="0"/>
                <wp:positionH relativeFrom="page">
                  <wp:posOffset>5759914</wp:posOffset>
                </wp:positionH>
                <wp:positionV relativeFrom="paragraph">
                  <wp:posOffset>234960</wp:posOffset>
                </wp:positionV>
                <wp:extent cx="1725295" cy="975360"/>
                <wp:effectExtent l="0" t="0" r="0" b="0"/>
                <wp:wrapTight wrapText="bothSides">
                  <wp:wrapPolygon edited="0">
                    <wp:start x="715" y="0"/>
                    <wp:lineTo x="715" y="21094"/>
                    <wp:lineTo x="20749" y="21094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75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DDA4A0" w14:textId="59546AC8" w:rsidR="005B6C42" w:rsidRPr="00131142" w:rsidRDefault="005B6C42" w:rsidP="005B6C42">
                            <w:pPr>
                              <w:pStyle w:val="tekstzboku"/>
                            </w:pPr>
                            <w:r w:rsidRPr="00131142">
                              <w:t>W aktywnych organizacjach rejestrowych na koniec 2020</w:t>
                            </w:r>
                            <w:r w:rsidR="003524DC">
                              <w:t xml:space="preserve">  </w:t>
                            </w:r>
                            <w:r w:rsidRPr="00131142">
                              <w:t xml:space="preserve">r. </w:t>
                            </w:r>
                            <w:r w:rsidR="003524DC">
                              <w:t xml:space="preserve">zrzeszonych </w:t>
                            </w:r>
                            <w:r w:rsidRPr="00131142">
                              <w:t>było 8,3</w:t>
                            </w:r>
                            <w:r w:rsidR="001F71AF">
                              <w:t> </w:t>
                            </w:r>
                            <w:r w:rsidRPr="00131142">
                              <w:t>mln członkostw osób fizycznych</w:t>
                            </w:r>
                          </w:p>
                          <w:p w14:paraId="584138AD" w14:textId="77777777" w:rsidR="00F802BE" w:rsidRPr="00D616D2" w:rsidRDefault="00F802BE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16="http://schemas.microsoft.com/office/drawing/2014/main" xmlns:a14="http://schemas.microsoft.com/office/drawing/2010/main" xmlns:pic="http://schemas.openxmlformats.org/drawingml/2006/picture" xmlns:c="http://schemas.openxmlformats.org/drawingml/2006/chart" xmlns:a="http://schemas.openxmlformats.org/drawingml/2006/main">
            <w:pict>
              <v:shape id="Pole tekstowe 16" style="position:absolute;margin-left:453.55pt;margin-top:18.5pt;width:135.85pt;height:76.8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" w14:anchorId="5BD3CFF3">
                <v:textbox>
                  <w:txbxContent>
                    <w:p w:rsidRPr="00131142" w:rsidR="005B6C42" w:rsidP="005B6C42" w:rsidRDefault="005B6C42" w14:paraId="1FDDA4A0" w14:textId="59546AC8">
                      <w:pPr>
                        <w:pStyle w:val="tekstzboku"/>
                      </w:pPr>
                      <w:r w:rsidRPr="00131142">
                        <w:t>W aktywnych organizacjach rejestrowych na koniec 2020</w:t>
                      </w:r>
                      <w:r w:rsidR="003524DC">
                        <w:t xml:space="preserve">  </w:t>
                      </w:r>
                      <w:r w:rsidRPr="00131142">
                        <w:t xml:space="preserve">r. </w:t>
                      </w:r>
                      <w:r w:rsidR="003524DC">
                        <w:t xml:space="preserve">zrzeszonych </w:t>
                      </w:r>
                      <w:r w:rsidRPr="00131142">
                        <w:t>było 8,3</w:t>
                      </w:r>
                      <w:r w:rsidR="001F71AF">
                        <w:t> </w:t>
                      </w:r>
                      <w:r w:rsidRPr="00131142">
                        <w:t>mln członkostw osób fizycznych</w:t>
                      </w:r>
                    </w:p>
                    <w:p w:rsidRPr="00D616D2" w:rsidR="00F802BE" w:rsidP="00F802BE" w:rsidRDefault="00F802BE" w14:paraId="584138AD" w14:textId="77777777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E73E83">
        <w:t>Baza członkowska</w:t>
      </w:r>
    </w:p>
    <w:p w14:paraId="200E9596" w14:textId="5E32A68D" w:rsidR="005B6C42" w:rsidRPr="007A5E59" w:rsidRDefault="005B6C42" w:rsidP="005B6C42">
      <w:pPr>
        <w:rPr>
          <w:strike/>
          <w:shd w:val="clear" w:color="auto" w:fill="FFFFFF"/>
        </w:rPr>
      </w:pPr>
      <w:r w:rsidRPr="00572B6A">
        <w:rPr>
          <w:shd w:val="clear" w:color="auto" w:fill="FFFFFF"/>
        </w:rPr>
        <w:t>Aktywne organizacje rejestrowe wykazały, że na koniec 20</w:t>
      </w:r>
      <w:r>
        <w:rPr>
          <w:shd w:val="clear" w:color="auto" w:fill="FFFFFF"/>
        </w:rPr>
        <w:t>20</w:t>
      </w:r>
      <w:r w:rsidRPr="00572B6A">
        <w:rPr>
          <w:shd w:val="clear" w:color="auto" w:fill="FFFFFF"/>
        </w:rPr>
        <w:t xml:space="preserve"> r. posiadały łącznie 8,</w:t>
      </w:r>
      <w:r>
        <w:rPr>
          <w:shd w:val="clear" w:color="auto" w:fill="FFFFFF"/>
        </w:rPr>
        <w:t>3</w:t>
      </w:r>
      <w:r w:rsidRPr="00572B6A">
        <w:rPr>
          <w:shd w:val="clear" w:color="auto" w:fill="FFFFFF"/>
        </w:rPr>
        <w:t xml:space="preserve"> mln członkostw osób fizycznych</w:t>
      </w:r>
      <w:r w:rsidR="001C3BB4">
        <w:rPr>
          <w:shd w:val="clear" w:color="auto" w:fill="FFFFFF"/>
        </w:rPr>
        <w:t xml:space="preserve">, </w:t>
      </w:r>
      <w:r w:rsidR="00E92973">
        <w:rPr>
          <w:shd w:val="clear" w:color="auto" w:fill="FFFFFF"/>
        </w:rPr>
        <w:t xml:space="preserve">a połowa </w:t>
      </w:r>
      <w:r w:rsidR="001C3BB4">
        <w:rPr>
          <w:shd w:val="clear" w:color="auto" w:fill="FFFFFF"/>
        </w:rPr>
        <w:t xml:space="preserve">organizacji zrzeszała nie więcej niż </w:t>
      </w:r>
      <w:r w:rsidR="00E92973">
        <w:rPr>
          <w:shd w:val="clear" w:color="auto" w:fill="FFFFFF"/>
        </w:rPr>
        <w:t>28</w:t>
      </w:r>
      <w:r w:rsidR="001C3BB4">
        <w:rPr>
          <w:shd w:val="clear" w:color="auto" w:fill="FFFFFF"/>
        </w:rPr>
        <w:t xml:space="preserve"> członków</w:t>
      </w:r>
      <w:r w:rsidRPr="00572B6A">
        <w:rPr>
          <w:shd w:val="clear" w:color="auto" w:fill="FFFFFF"/>
        </w:rPr>
        <w:t xml:space="preserve">. </w:t>
      </w:r>
    </w:p>
    <w:p w14:paraId="6A8D588E" w14:textId="3C54212F" w:rsidR="005B6C42" w:rsidRDefault="005B6C42" w:rsidP="005B6C42">
      <w:pPr>
        <w:rPr>
          <w:shd w:val="clear" w:color="auto" w:fill="FFFFFF"/>
        </w:rPr>
      </w:pPr>
      <w:bookmarkStart w:id="1" w:name="_Hlk90559786"/>
      <w:r w:rsidRPr="00572B6A">
        <w:rPr>
          <w:shd w:val="clear" w:color="auto" w:fill="FFFFFF"/>
        </w:rPr>
        <w:t xml:space="preserve">Największym potencjałem członkowskim charakteryzowały się stowarzyszenia i podobne organizacje społeczne - przypadała na nie zdecydowana </w:t>
      </w:r>
      <w:r w:rsidRPr="007370FF">
        <w:rPr>
          <w:shd w:val="clear" w:color="auto" w:fill="FFFFFF"/>
        </w:rPr>
        <w:t xml:space="preserve">większość członkostw </w:t>
      </w:r>
      <w:r w:rsidR="001D04D3" w:rsidRPr="007370FF">
        <w:rPr>
          <w:shd w:val="clear" w:color="auto" w:fill="FFFFFF"/>
        </w:rPr>
        <w:t>osób</w:t>
      </w:r>
      <w:r w:rsidR="001D04D3">
        <w:rPr>
          <w:shd w:val="clear" w:color="auto" w:fill="FFFFFF"/>
        </w:rPr>
        <w:t xml:space="preserve"> fizycznych </w:t>
      </w:r>
      <w:r w:rsidRPr="00572B6A">
        <w:rPr>
          <w:shd w:val="clear" w:color="auto" w:fill="FFFFFF"/>
        </w:rPr>
        <w:t>zadeklarowanych przez podmioty non-</w:t>
      </w:r>
      <w:r w:rsidRPr="002A1503">
        <w:rPr>
          <w:shd w:val="clear" w:color="auto" w:fill="FFFFFF"/>
        </w:rPr>
        <w:t>profit (81,</w:t>
      </w:r>
      <w:r w:rsidR="001D04D3">
        <w:rPr>
          <w:shd w:val="clear" w:color="auto" w:fill="FFFFFF"/>
        </w:rPr>
        <w:t>2</w:t>
      </w:r>
      <w:r w:rsidRPr="002A1503">
        <w:rPr>
          <w:shd w:val="clear" w:color="auto" w:fill="FFFFFF"/>
        </w:rPr>
        <w:t xml:space="preserve">%). </w:t>
      </w:r>
      <w:bookmarkEnd w:id="1"/>
      <w:r w:rsidRPr="00237803">
        <w:rPr>
          <w:shd w:val="clear" w:color="auto" w:fill="FFFFFF"/>
        </w:rPr>
        <w:t>Kolejną ważną grupą pod względem bazy członkowskiej były organizacje samorządu gospodarczego i zawodowego – przypadało na nie 14,</w:t>
      </w:r>
      <w:r w:rsidR="00083655">
        <w:rPr>
          <w:shd w:val="clear" w:color="auto" w:fill="FFFFFF"/>
        </w:rPr>
        <w:t>3</w:t>
      </w:r>
      <w:r w:rsidR="00A53601">
        <w:rPr>
          <w:shd w:val="clear" w:color="auto" w:fill="FFFFFF"/>
        </w:rPr>
        <w:t>%</w:t>
      </w:r>
      <w:r w:rsidRPr="00237803">
        <w:rPr>
          <w:shd w:val="clear" w:color="auto" w:fill="FFFFFF"/>
        </w:rPr>
        <w:t xml:space="preserve"> wszystkich członków osób fizycznych</w:t>
      </w:r>
      <w:r w:rsidR="003524DC">
        <w:rPr>
          <w:shd w:val="clear" w:color="auto" w:fill="FFFFFF"/>
        </w:rPr>
        <w:t xml:space="preserve">. </w:t>
      </w:r>
    </w:p>
    <w:p w14:paraId="17DB32CB" w14:textId="2A0E7B41" w:rsidR="00572B6A" w:rsidRPr="00572B6A" w:rsidRDefault="00572B6A" w:rsidP="00572B6A">
      <w:pPr>
        <w:pStyle w:val="Nagwek1"/>
      </w:pPr>
      <w:r w:rsidRPr="00572B6A">
        <w:t>Zasoby pracy</w:t>
      </w:r>
    </w:p>
    <w:p w14:paraId="45F48668" w14:textId="387868A9" w:rsidR="005B6C42" w:rsidRPr="007A5E59" w:rsidRDefault="005B6C42" w:rsidP="005B6C42">
      <w:pPr>
        <w:rPr>
          <w:strike/>
          <w:shd w:val="clear" w:color="auto" w:fill="FFFFFF"/>
        </w:rPr>
      </w:pPr>
      <w:r w:rsidRPr="00572B6A">
        <w:rPr>
          <w:shd w:val="clear" w:color="auto" w:fill="FFFFFF"/>
        </w:rPr>
        <w:t>Przeważająca część organizacji non-profit działała w 20</w:t>
      </w:r>
      <w:r>
        <w:rPr>
          <w:shd w:val="clear" w:color="auto" w:fill="FFFFFF"/>
        </w:rPr>
        <w:t>20</w:t>
      </w:r>
      <w:r w:rsidRPr="00572B6A">
        <w:rPr>
          <w:shd w:val="clear" w:color="auto" w:fill="FFFFFF"/>
        </w:rPr>
        <w:t xml:space="preserve"> r. wyłącznie w oparciu o pracę społeczną</w:t>
      </w:r>
      <w:r w:rsidRPr="00572B6A">
        <w:rPr>
          <w:rStyle w:val="Odwoanieprzypisudolnego"/>
          <w:lang w:eastAsia="pl-PL"/>
        </w:rPr>
        <w:footnoteReference w:id="3"/>
      </w:r>
      <w:r w:rsidRPr="00572B6A">
        <w:rPr>
          <w:shd w:val="clear" w:color="auto" w:fill="FFFFFF"/>
        </w:rPr>
        <w:t>. Brak korzystania z pła</w:t>
      </w:r>
      <w:r>
        <w:rPr>
          <w:shd w:val="clear" w:color="auto" w:fill="FFFFFF"/>
        </w:rPr>
        <w:t>tnego personelu deklarowało 61,6</w:t>
      </w:r>
      <w:r w:rsidRPr="00572B6A">
        <w:rPr>
          <w:shd w:val="clear" w:color="auto" w:fill="FFFFFF"/>
        </w:rPr>
        <w:t>% z nich.</w:t>
      </w:r>
    </w:p>
    <w:p w14:paraId="2C9C346E" w14:textId="4301FFE6" w:rsidR="00572B6A" w:rsidRPr="007A5E59" w:rsidRDefault="005B6C42" w:rsidP="00572B6A">
      <w:pPr>
        <w:pStyle w:val="tytuwykresu"/>
        <w:ind w:left="851" w:hanging="851"/>
        <w:rPr>
          <w:color w:val="FF0000"/>
          <w:shd w:val="clear" w:color="auto" w:fill="FFFFFF"/>
        </w:rPr>
      </w:pPr>
      <w:r w:rsidRPr="00572B6A">
        <w:rPr>
          <w:rFonts w:cs="Arial"/>
          <w:noProof/>
          <w:szCs w:val="19"/>
          <w:lang w:eastAsia="pl-PL"/>
        </w:rPr>
        <w:drawing>
          <wp:anchor distT="0" distB="0" distL="114300" distR="114300" simplePos="0" relativeHeight="251787264" behindDoc="0" locked="0" layoutInCell="1" allowOverlap="1" wp14:anchorId="23CE2622" wp14:editId="36999AE1">
            <wp:simplePos x="0" y="0"/>
            <wp:positionH relativeFrom="margin">
              <wp:posOffset>0</wp:posOffset>
            </wp:positionH>
            <wp:positionV relativeFrom="paragraph">
              <wp:posOffset>228600</wp:posOffset>
            </wp:positionV>
            <wp:extent cx="5120640" cy="1657350"/>
            <wp:effectExtent l="0" t="0" r="3810" b="0"/>
            <wp:wrapTopAndBottom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2B6A" w:rsidRPr="00572B6A">
        <w:rPr>
          <w:shd w:val="clear" w:color="auto" w:fill="FFFFFF"/>
        </w:rPr>
        <w:t xml:space="preserve">Wykres 3. Struktura organizacji non-profit według posiadania płatnego personelu </w:t>
      </w:r>
      <w:r>
        <w:rPr>
          <w:shd w:val="clear" w:color="auto" w:fill="FFFFFF"/>
        </w:rPr>
        <w:t>w 2020</w:t>
      </w:r>
      <w:r w:rsidR="001F71AF">
        <w:rPr>
          <w:shd w:val="clear" w:color="auto" w:fill="FFFFFF"/>
        </w:rPr>
        <w:t>  </w:t>
      </w:r>
      <w:r>
        <w:rPr>
          <w:shd w:val="clear" w:color="auto" w:fill="FFFFFF"/>
        </w:rPr>
        <w:t>r.</w:t>
      </w:r>
    </w:p>
    <w:p w14:paraId="7F9433CD" w14:textId="643B3230" w:rsidR="00572B6A" w:rsidRPr="00572B6A" w:rsidRDefault="00572B6A" w:rsidP="00572B6A">
      <w:pPr>
        <w:rPr>
          <w:b/>
          <w:spacing w:val="-2"/>
          <w:sz w:val="18"/>
          <w:shd w:val="clear" w:color="auto" w:fill="FFFFFF"/>
        </w:rPr>
      </w:pPr>
    </w:p>
    <w:p w14:paraId="6A80904C" w14:textId="48B9E670" w:rsidR="003524DC" w:rsidRPr="00572B6A" w:rsidRDefault="00E76717" w:rsidP="003524DC">
      <w:pPr>
        <w:rPr>
          <w:shd w:val="clear" w:color="auto" w:fill="FFFFFF"/>
        </w:rPr>
      </w:pPr>
      <w:r w:rsidRPr="00DF7E79">
        <w:rPr>
          <w:b/>
          <w:noProof/>
          <w:spacing w:val="-2"/>
          <w:szCs w:val="19"/>
          <w:highlight w:val="yellow"/>
          <w:lang w:eastAsia="pl-PL"/>
        </w:rPr>
        <mc:AlternateContent>
          <mc:Choice Requires="wps">
            <w:drawing>
              <wp:anchor distT="45720" distB="45720" distL="114300" distR="114300" simplePos="0" relativeHeight="251757568" behindDoc="1" locked="0" layoutInCell="1" allowOverlap="1" wp14:anchorId="04BEFCB3" wp14:editId="0F57794A">
                <wp:simplePos x="0" y="0"/>
                <wp:positionH relativeFrom="column">
                  <wp:posOffset>5241290</wp:posOffset>
                </wp:positionH>
                <wp:positionV relativeFrom="paragraph">
                  <wp:posOffset>562610</wp:posOffset>
                </wp:positionV>
                <wp:extent cx="1725295" cy="1126490"/>
                <wp:effectExtent l="0" t="0" r="0" b="0"/>
                <wp:wrapTight wrapText="bothSides">
                  <wp:wrapPolygon edited="0">
                    <wp:start x="715" y="0"/>
                    <wp:lineTo x="715" y="21186"/>
                    <wp:lineTo x="20749" y="21186"/>
                    <wp:lineTo x="20749" y="0"/>
                    <wp:lineTo x="715" y="0"/>
                  </wp:wrapPolygon>
                </wp:wrapTight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26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6F60C" w14:textId="1934A140" w:rsidR="005B6C42" w:rsidRPr="00074DD8" w:rsidRDefault="005B6C42" w:rsidP="005B6C42">
                            <w:pPr>
                              <w:pStyle w:val="tekstzboku"/>
                            </w:pPr>
                            <w:r>
                              <w:t>W 2020 r. pracę społeczną</w:t>
                            </w:r>
                            <w:r w:rsidRPr="00FB5B9F">
                              <w:t xml:space="preserve"> na rzecz organizacji wykonywało </w:t>
                            </w:r>
                            <w:r>
                              <w:t>2</w:t>
                            </w:r>
                            <w:r w:rsidRPr="00FB5B9F">
                              <w:t>,</w:t>
                            </w:r>
                            <w:r>
                              <w:t>6</w:t>
                            </w:r>
                            <w:r w:rsidRPr="00FB5B9F">
                              <w:t xml:space="preserve"> mln osób, a na koniec 20</w:t>
                            </w:r>
                            <w:r>
                              <w:t>20</w:t>
                            </w:r>
                            <w:r w:rsidRPr="00FB5B9F">
                              <w:t xml:space="preserve"> r. organizacje zatrudniały </w:t>
                            </w:r>
                            <w:r w:rsidRPr="005B69F3">
                              <w:t>1</w:t>
                            </w:r>
                            <w:r>
                              <w:t>81</w:t>
                            </w:r>
                            <w:r w:rsidRPr="005B69F3">
                              <w:t>,</w:t>
                            </w:r>
                            <w:r>
                              <w:t>2</w:t>
                            </w:r>
                            <w:r w:rsidRPr="005B69F3">
                              <w:t xml:space="preserve"> tys.</w:t>
                            </w:r>
                            <w:r w:rsidRPr="00FB5B9F">
                              <w:t xml:space="preserve"> pracowników etatowych</w:t>
                            </w:r>
                          </w:p>
                          <w:p w14:paraId="15D6D9D9" w14:textId="77777777" w:rsidR="00572B6A" w:rsidRPr="00D616D2" w:rsidRDefault="00572B6A" w:rsidP="00572B6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16="http://schemas.microsoft.com/office/drawing/2014/main" xmlns:a14="http://schemas.microsoft.com/office/drawing/2010/main" xmlns:pic="http://schemas.openxmlformats.org/drawingml/2006/picture" xmlns:c="http://schemas.openxmlformats.org/drawingml/2006/chart" xmlns:a="http://schemas.openxmlformats.org/drawingml/2006/main">
            <w:pict>
              <v:shape id="Pole tekstowe 15" style="position:absolute;margin-left:412.7pt;margin-top:44.3pt;width:135.85pt;height:88.7pt;z-index:-251558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" w14:anchorId="04BEFCB3">
                <v:textbox>
                  <w:txbxContent>
                    <w:p w:rsidRPr="00074DD8" w:rsidR="005B6C42" w:rsidP="005B6C42" w:rsidRDefault="005B6C42" w14:paraId="6B76F60C" w14:textId="1934A140">
                      <w:pPr>
                        <w:pStyle w:val="tekstzboku"/>
                      </w:pPr>
                      <w:r>
                        <w:t>W 2020 r. pracę społeczną</w:t>
                      </w:r>
                      <w:r w:rsidRPr="00FB5B9F">
                        <w:t xml:space="preserve"> na rzecz organizacji wykonywało </w:t>
                      </w:r>
                      <w:r>
                        <w:t>2</w:t>
                      </w:r>
                      <w:r w:rsidRPr="00FB5B9F">
                        <w:t>,</w:t>
                      </w:r>
                      <w:r>
                        <w:t>6</w:t>
                      </w:r>
                      <w:r w:rsidRPr="00FB5B9F">
                        <w:t xml:space="preserve"> mln osób, a na koniec 20</w:t>
                      </w:r>
                      <w:r>
                        <w:t>20</w:t>
                      </w:r>
                      <w:r w:rsidRPr="00FB5B9F">
                        <w:t xml:space="preserve"> r. organizacje zatrudniały </w:t>
                      </w:r>
                      <w:r w:rsidRPr="005B69F3">
                        <w:t>1</w:t>
                      </w:r>
                      <w:r>
                        <w:t>81</w:t>
                      </w:r>
                      <w:r w:rsidRPr="005B69F3">
                        <w:t>,</w:t>
                      </w:r>
                      <w:r>
                        <w:t>2</w:t>
                      </w:r>
                      <w:r w:rsidRPr="005B69F3">
                        <w:t xml:space="preserve"> tys.</w:t>
                      </w:r>
                      <w:r w:rsidRPr="00FB5B9F">
                        <w:t xml:space="preserve"> pracowników etatowych</w:t>
                      </w:r>
                    </w:p>
                    <w:p w:rsidRPr="00D616D2" w:rsidR="00572B6A" w:rsidP="00572B6A" w:rsidRDefault="00572B6A" w14:paraId="15D6D9D9" w14:textId="77777777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524DC" w:rsidRPr="00572B6A">
        <w:rPr>
          <w:shd w:val="clear" w:color="auto" w:fill="FFFFFF"/>
        </w:rPr>
        <w:t xml:space="preserve">W organizacjach non-profit korzystających z pracy płatnej, </w:t>
      </w:r>
      <w:r w:rsidR="003524DC">
        <w:rPr>
          <w:shd w:val="clear" w:color="auto" w:fill="FFFFFF"/>
        </w:rPr>
        <w:t xml:space="preserve">znacznie </w:t>
      </w:r>
      <w:r w:rsidR="003524DC" w:rsidRPr="00572B6A">
        <w:rPr>
          <w:shd w:val="clear" w:color="auto" w:fill="FFFFFF"/>
        </w:rPr>
        <w:t xml:space="preserve">częściej występowało zatrudnienie wyłącznie w ramach umów cywilnoprawnych (umowy zlecenia, umowy o dzieło itp.) </w:t>
      </w:r>
      <w:r w:rsidR="00747032">
        <w:rPr>
          <w:shd w:val="clear" w:color="auto" w:fill="FFFFFF"/>
        </w:rPr>
        <w:t xml:space="preserve">– 24,1% </w:t>
      </w:r>
      <w:r w:rsidR="003524DC" w:rsidRPr="00572B6A">
        <w:rPr>
          <w:shd w:val="clear" w:color="auto" w:fill="FFFFFF"/>
        </w:rPr>
        <w:t>niż zatrudnienie etatowe</w:t>
      </w:r>
      <w:r w:rsidR="00747032">
        <w:rPr>
          <w:shd w:val="clear" w:color="auto" w:fill="FFFFFF"/>
        </w:rPr>
        <w:t xml:space="preserve"> – 14,2%</w:t>
      </w:r>
      <w:r w:rsidR="003524DC" w:rsidRPr="00572B6A">
        <w:rPr>
          <w:shd w:val="clear" w:color="auto" w:fill="FFFFFF"/>
        </w:rPr>
        <w:t xml:space="preserve">. </w:t>
      </w:r>
    </w:p>
    <w:p w14:paraId="5B03974D" w14:textId="16916FB2" w:rsidR="005B6C42" w:rsidRPr="00572B6A" w:rsidRDefault="005B6C42" w:rsidP="005B6C42">
      <w:pPr>
        <w:rPr>
          <w:lang w:eastAsia="pl-PL"/>
        </w:rPr>
      </w:pPr>
      <w:r w:rsidRPr="00572B6A">
        <w:rPr>
          <w:lang w:eastAsia="pl-PL"/>
        </w:rPr>
        <w:t>Korzystanie z pracy wykonywanej społecznie</w:t>
      </w:r>
      <w:r>
        <w:rPr>
          <w:lang w:eastAsia="pl-PL"/>
        </w:rPr>
        <w:t xml:space="preserve"> </w:t>
      </w:r>
      <w:r w:rsidRPr="00572B6A">
        <w:rPr>
          <w:lang w:eastAsia="pl-PL"/>
        </w:rPr>
        <w:t>w 20</w:t>
      </w:r>
      <w:r>
        <w:rPr>
          <w:lang w:eastAsia="pl-PL"/>
        </w:rPr>
        <w:t>20</w:t>
      </w:r>
      <w:r w:rsidRPr="00572B6A">
        <w:rPr>
          <w:lang w:eastAsia="pl-PL"/>
        </w:rPr>
        <w:t xml:space="preserve"> r. </w:t>
      </w:r>
      <w:r w:rsidRPr="00724B10">
        <w:rPr>
          <w:lang w:eastAsia="pl-PL"/>
        </w:rPr>
        <w:t xml:space="preserve">zadeklarowało </w:t>
      </w:r>
      <w:r w:rsidRPr="001D0C98">
        <w:rPr>
          <w:lang w:eastAsia="pl-PL"/>
        </w:rPr>
        <w:t>8</w:t>
      </w:r>
      <w:r w:rsidR="001D0C98" w:rsidRPr="001D0C98">
        <w:rPr>
          <w:lang w:eastAsia="pl-PL"/>
        </w:rPr>
        <w:t>9</w:t>
      </w:r>
      <w:r w:rsidRPr="001D0C98">
        <w:rPr>
          <w:lang w:eastAsia="pl-PL"/>
        </w:rPr>
        <w:t>,</w:t>
      </w:r>
      <w:r w:rsidR="001D0C98" w:rsidRPr="001D0C98">
        <w:rPr>
          <w:lang w:eastAsia="pl-PL"/>
        </w:rPr>
        <w:t>4</w:t>
      </w:r>
      <w:r w:rsidRPr="001D0C98">
        <w:rPr>
          <w:lang w:eastAsia="pl-PL"/>
        </w:rPr>
        <w:t xml:space="preserve">% </w:t>
      </w:r>
      <w:r>
        <w:rPr>
          <w:lang w:eastAsia="pl-PL"/>
        </w:rPr>
        <w:t xml:space="preserve">organizacji. </w:t>
      </w:r>
      <w:r w:rsidRPr="00572B6A">
        <w:rPr>
          <w:lang w:eastAsia="pl-PL"/>
        </w:rPr>
        <w:t>Z</w:t>
      </w:r>
      <w:r w:rsidR="00E76717">
        <w:rPr>
          <w:lang w:eastAsia="pl-PL"/>
        </w:rPr>
        <w:t> </w:t>
      </w:r>
      <w:r w:rsidRPr="00572B6A">
        <w:rPr>
          <w:lang w:eastAsia="pl-PL"/>
        </w:rPr>
        <w:t xml:space="preserve">pracy społecznej najczęściej korzystano wśród stowarzyszeń i podobnych organizacji </w:t>
      </w:r>
      <w:r w:rsidRPr="00FC2EC5">
        <w:rPr>
          <w:lang w:eastAsia="pl-PL"/>
        </w:rPr>
        <w:t xml:space="preserve">społecznych (90,2%), </w:t>
      </w:r>
      <w:r w:rsidRPr="00572B6A">
        <w:rPr>
          <w:lang w:eastAsia="pl-PL"/>
        </w:rPr>
        <w:t xml:space="preserve">a najrzadziej wśród społecznych podmiotów </w:t>
      </w:r>
      <w:r w:rsidRPr="00CD4101">
        <w:rPr>
          <w:lang w:eastAsia="pl-PL"/>
        </w:rPr>
        <w:t>wyznaniowych (43,</w:t>
      </w:r>
      <w:r w:rsidR="00D35551">
        <w:rPr>
          <w:lang w:eastAsia="pl-PL"/>
        </w:rPr>
        <w:t>4</w:t>
      </w:r>
      <w:r w:rsidRPr="00CD4101">
        <w:rPr>
          <w:lang w:eastAsia="pl-PL"/>
        </w:rPr>
        <w:t>%).</w:t>
      </w:r>
    </w:p>
    <w:p w14:paraId="188F30F7" w14:textId="3DC4782D" w:rsidR="005B6C42" w:rsidRDefault="005B6C42" w:rsidP="005B6C42">
      <w:pPr>
        <w:rPr>
          <w:lang w:eastAsia="pl-PL"/>
        </w:rPr>
      </w:pPr>
      <w:r w:rsidRPr="00572B6A">
        <w:rPr>
          <w:lang w:eastAsia="pl-PL"/>
        </w:rPr>
        <w:t>Łącznie w 20</w:t>
      </w:r>
      <w:r>
        <w:rPr>
          <w:lang w:eastAsia="pl-PL"/>
        </w:rPr>
        <w:t>20</w:t>
      </w:r>
      <w:r w:rsidRPr="00572B6A">
        <w:rPr>
          <w:lang w:eastAsia="pl-PL"/>
        </w:rPr>
        <w:t xml:space="preserve"> r. wolontariat świadczyło </w:t>
      </w:r>
      <w:r>
        <w:rPr>
          <w:lang w:eastAsia="pl-PL"/>
        </w:rPr>
        <w:t>2</w:t>
      </w:r>
      <w:r w:rsidRPr="00572B6A">
        <w:rPr>
          <w:lang w:eastAsia="pl-PL"/>
        </w:rPr>
        <w:t>,</w:t>
      </w:r>
      <w:r w:rsidR="00F62E04">
        <w:rPr>
          <w:lang w:eastAsia="pl-PL"/>
        </w:rPr>
        <w:t>6</w:t>
      </w:r>
      <w:r w:rsidRPr="00572B6A">
        <w:rPr>
          <w:lang w:eastAsia="pl-PL"/>
        </w:rPr>
        <w:t xml:space="preserve"> mln osób (zaró</w:t>
      </w:r>
      <w:r>
        <w:rPr>
          <w:lang w:eastAsia="pl-PL"/>
        </w:rPr>
        <w:t>wno członków organizacji, jak i </w:t>
      </w:r>
      <w:r w:rsidRPr="00572B6A">
        <w:rPr>
          <w:lang w:eastAsia="pl-PL"/>
        </w:rPr>
        <w:t>osób niebędących członkami).</w:t>
      </w:r>
    </w:p>
    <w:p w14:paraId="35432EFD" w14:textId="41923450" w:rsidR="009C5E79" w:rsidRPr="009C5E79" w:rsidRDefault="009C5E79" w:rsidP="005B6C42">
      <w:pPr>
        <w:rPr>
          <w:szCs w:val="19"/>
        </w:rPr>
      </w:pPr>
      <w:r w:rsidRPr="00572B6A">
        <w:rPr>
          <w:szCs w:val="19"/>
          <w:shd w:val="clear" w:color="auto" w:fill="FFFFFF"/>
        </w:rPr>
        <w:t xml:space="preserve">Na </w:t>
      </w:r>
      <w:r w:rsidRPr="00F46101">
        <w:rPr>
          <w:szCs w:val="19"/>
          <w:shd w:val="clear" w:color="auto" w:fill="FFFFFF"/>
        </w:rPr>
        <w:t>koniec 20</w:t>
      </w:r>
      <w:r>
        <w:rPr>
          <w:szCs w:val="19"/>
          <w:shd w:val="clear" w:color="auto" w:fill="FFFFFF"/>
        </w:rPr>
        <w:t>20</w:t>
      </w:r>
      <w:r w:rsidRPr="00F46101">
        <w:rPr>
          <w:szCs w:val="19"/>
          <w:shd w:val="clear" w:color="auto" w:fill="FFFFFF"/>
        </w:rPr>
        <w:t xml:space="preserve"> r. w organizacjach non-profit zatrudnionych było na podstawie stosunku pracy 1</w:t>
      </w:r>
      <w:r>
        <w:rPr>
          <w:szCs w:val="19"/>
          <w:shd w:val="clear" w:color="auto" w:fill="FFFFFF"/>
        </w:rPr>
        <w:t>81</w:t>
      </w:r>
      <w:r w:rsidRPr="00F46101">
        <w:rPr>
          <w:szCs w:val="19"/>
          <w:shd w:val="clear" w:color="auto" w:fill="FFFFFF"/>
        </w:rPr>
        <w:t>,</w:t>
      </w:r>
      <w:r>
        <w:rPr>
          <w:szCs w:val="19"/>
          <w:shd w:val="clear" w:color="auto" w:fill="FFFFFF"/>
        </w:rPr>
        <w:t>2</w:t>
      </w:r>
      <w:r w:rsidRPr="00F46101">
        <w:rPr>
          <w:szCs w:val="19"/>
          <w:shd w:val="clear" w:color="auto" w:fill="FFFFFF"/>
        </w:rPr>
        <w:t xml:space="preserve"> tys. osób, w tym dla </w:t>
      </w:r>
      <w:r w:rsidRPr="00637F60">
        <w:rPr>
          <w:szCs w:val="19"/>
          <w:shd w:val="clear" w:color="auto" w:fill="FFFFFF"/>
        </w:rPr>
        <w:t>149,7 ty</w:t>
      </w:r>
      <w:r w:rsidRPr="00F46101">
        <w:rPr>
          <w:szCs w:val="19"/>
          <w:shd w:val="clear" w:color="auto" w:fill="FFFFFF"/>
        </w:rPr>
        <w:t>s. osób praca ta stanowiła główne miejsce zatrudnienia</w:t>
      </w:r>
      <w:r>
        <w:rPr>
          <w:szCs w:val="19"/>
          <w:shd w:val="clear" w:color="auto" w:fill="FFFFFF"/>
        </w:rPr>
        <w:t xml:space="preserve">. </w:t>
      </w:r>
      <w:r w:rsidRPr="00F46101">
        <w:rPr>
          <w:szCs w:val="19"/>
        </w:rPr>
        <w:t>Przeciętna liczba pracowników w organizacjach zatrudniających wyniosła 13 osób</w:t>
      </w:r>
      <w:r>
        <w:rPr>
          <w:szCs w:val="19"/>
        </w:rPr>
        <w:t>.</w:t>
      </w:r>
      <w:r w:rsidRPr="00F46101">
        <w:rPr>
          <w:szCs w:val="19"/>
        </w:rPr>
        <w:t xml:space="preserve"> </w:t>
      </w:r>
    </w:p>
    <w:p w14:paraId="63EC0E2A" w14:textId="009C7B5C" w:rsidR="009900CE" w:rsidRPr="00643BB7" w:rsidRDefault="00792C3B" w:rsidP="005B6C42">
      <w:pPr>
        <w:rPr>
          <w:b/>
          <w:lang w:eastAsia="pl-PL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812864" behindDoc="0" locked="0" layoutInCell="1" allowOverlap="1" wp14:anchorId="3917FD8F" wp14:editId="102E0287">
            <wp:simplePos x="0" y="0"/>
            <wp:positionH relativeFrom="column">
              <wp:posOffset>-115570</wp:posOffset>
            </wp:positionH>
            <wp:positionV relativeFrom="paragraph">
              <wp:posOffset>323822</wp:posOffset>
            </wp:positionV>
            <wp:extent cx="5122545" cy="3315335"/>
            <wp:effectExtent l="0" t="0" r="1905" b="8890"/>
            <wp:wrapSquare wrapText="bothSides"/>
            <wp:docPr id="1" name="Wykres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14="http://schemas.microsoft.com/office/drawing/2010/main" xmlns:pic="http://schemas.openxmlformats.org/drawingml/2006/picture" xmlns:c="http://schemas.openxmlformats.org/drawingml/2006/chart" xmlns="" id="{47AD60DE-7894-4A79-ADA0-BAD70610175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V relativeFrom="margin">
              <wp14:pctHeight>0</wp14:pctHeight>
            </wp14:sizeRelV>
          </wp:anchor>
        </w:drawing>
      </w:r>
      <w:r w:rsidR="009900CE" w:rsidRPr="00643BB7">
        <w:rPr>
          <w:b/>
          <w:shd w:val="clear" w:color="auto" w:fill="FFFFFF"/>
        </w:rPr>
        <w:t>Wykres 4. Odsetek organizacji non-profit korzystających z pracy społecznej oraz zatrudniających na podstawie stosunku pracy w 2020 r. według rodzaju organizacji</w:t>
      </w:r>
    </w:p>
    <w:p w14:paraId="6B904EBF" w14:textId="7D05ACDD" w:rsidR="009900CE" w:rsidRPr="007A5E59" w:rsidRDefault="009900CE" w:rsidP="005B6C42">
      <w:pPr>
        <w:rPr>
          <w:strike/>
          <w:szCs w:val="19"/>
          <w:lang w:eastAsia="pl-PL"/>
        </w:rPr>
      </w:pPr>
    </w:p>
    <w:p w14:paraId="2F29DEAE" w14:textId="6A161F26" w:rsidR="005B6C42" w:rsidRPr="00F46101" w:rsidRDefault="005B6C42" w:rsidP="005B6C42">
      <w:pPr>
        <w:rPr>
          <w:szCs w:val="19"/>
        </w:rPr>
      </w:pPr>
      <w:r w:rsidRPr="00F46101">
        <w:rPr>
          <w:szCs w:val="19"/>
        </w:rPr>
        <w:t xml:space="preserve">Udział zatrudnienia w badanych organizacjach </w:t>
      </w:r>
      <w:r w:rsidRPr="00747032">
        <w:rPr>
          <w:szCs w:val="19"/>
        </w:rPr>
        <w:t>stanowił 0,9% przeciętnej liczby pracujących w</w:t>
      </w:r>
      <w:r w:rsidR="009C1FA8" w:rsidRPr="00747032">
        <w:rPr>
          <w:szCs w:val="19"/>
        </w:rPr>
        <w:t> </w:t>
      </w:r>
      <w:r w:rsidRPr="00747032">
        <w:rPr>
          <w:szCs w:val="19"/>
        </w:rPr>
        <w:t>gospodarce narodowej według stanu na koniec grudnia 2020 r.</w:t>
      </w:r>
      <w:r>
        <w:rPr>
          <w:szCs w:val="19"/>
        </w:rPr>
        <w:t xml:space="preserve"> </w:t>
      </w:r>
      <w:r w:rsidR="009C1FA8">
        <w:rPr>
          <w:szCs w:val="19"/>
        </w:rPr>
        <w:t xml:space="preserve">Z kolei w </w:t>
      </w:r>
      <w:r w:rsidRPr="00F46101">
        <w:rPr>
          <w:szCs w:val="19"/>
        </w:rPr>
        <w:t>zatrudnieni</w:t>
      </w:r>
      <w:r w:rsidR="009C1FA8">
        <w:rPr>
          <w:szCs w:val="19"/>
        </w:rPr>
        <w:t>u</w:t>
      </w:r>
      <w:r w:rsidRPr="00F46101">
        <w:rPr>
          <w:szCs w:val="19"/>
        </w:rPr>
        <w:t xml:space="preserve"> na podstawie stosunku pracy</w:t>
      </w:r>
      <w:r w:rsidR="009C1FA8">
        <w:rPr>
          <w:szCs w:val="19"/>
        </w:rPr>
        <w:t xml:space="preserve"> </w:t>
      </w:r>
      <w:r w:rsidRPr="00F46101">
        <w:rPr>
          <w:szCs w:val="19"/>
        </w:rPr>
        <w:t xml:space="preserve">udział ten był wyższy i </w:t>
      </w:r>
      <w:r w:rsidRPr="00A0058E">
        <w:rPr>
          <w:szCs w:val="19"/>
        </w:rPr>
        <w:t>wyniósł 1,4%</w:t>
      </w:r>
      <w:r w:rsidRPr="00F46101">
        <w:rPr>
          <w:rStyle w:val="Odwoanieprzypisudolnego"/>
          <w:szCs w:val="19"/>
        </w:rPr>
        <w:footnoteReference w:id="4"/>
      </w:r>
      <w:r w:rsidRPr="00F46101">
        <w:rPr>
          <w:szCs w:val="19"/>
        </w:rPr>
        <w:t>.</w:t>
      </w:r>
      <w:r w:rsidRPr="00F46101">
        <w:rPr>
          <w:szCs w:val="19"/>
          <w:shd w:val="clear" w:color="auto" w:fill="FFFFFF"/>
        </w:rPr>
        <w:t xml:space="preserve"> </w:t>
      </w:r>
      <w:r w:rsidR="009C1FA8">
        <w:rPr>
          <w:szCs w:val="19"/>
          <w:shd w:val="clear" w:color="auto" w:fill="FFFFFF"/>
        </w:rPr>
        <w:t>P</w:t>
      </w:r>
      <w:r w:rsidRPr="00F46101">
        <w:rPr>
          <w:szCs w:val="19"/>
          <w:shd w:val="clear" w:color="auto" w:fill="FFFFFF"/>
        </w:rPr>
        <w:t>rzeciętne zatrudnienie etatowe w 20</w:t>
      </w:r>
      <w:r>
        <w:rPr>
          <w:szCs w:val="19"/>
          <w:shd w:val="clear" w:color="auto" w:fill="FFFFFF"/>
        </w:rPr>
        <w:t>20</w:t>
      </w:r>
      <w:r w:rsidRPr="00F46101">
        <w:rPr>
          <w:szCs w:val="19"/>
          <w:shd w:val="clear" w:color="auto" w:fill="FFFFFF"/>
        </w:rPr>
        <w:t xml:space="preserve"> r. wyniosło 1</w:t>
      </w:r>
      <w:r>
        <w:rPr>
          <w:szCs w:val="19"/>
          <w:shd w:val="clear" w:color="auto" w:fill="FFFFFF"/>
        </w:rPr>
        <w:t>50</w:t>
      </w:r>
      <w:r w:rsidRPr="00F46101">
        <w:rPr>
          <w:szCs w:val="19"/>
          <w:shd w:val="clear" w:color="auto" w:fill="FFFFFF"/>
        </w:rPr>
        <w:t>,</w:t>
      </w:r>
      <w:r>
        <w:rPr>
          <w:szCs w:val="19"/>
          <w:shd w:val="clear" w:color="auto" w:fill="FFFFFF"/>
        </w:rPr>
        <w:t>3</w:t>
      </w:r>
      <w:r w:rsidRPr="00F46101">
        <w:rPr>
          <w:szCs w:val="19"/>
          <w:shd w:val="clear" w:color="auto" w:fill="FFFFFF"/>
        </w:rPr>
        <w:t xml:space="preserve"> tys. etatów</w:t>
      </w:r>
      <w:r>
        <w:rPr>
          <w:szCs w:val="19"/>
          <w:shd w:val="clear" w:color="auto" w:fill="FFFFFF"/>
        </w:rPr>
        <w:t xml:space="preserve">, </w:t>
      </w:r>
      <w:r w:rsidRPr="00F46101">
        <w:rPr>
          <w:szCs w:val="19"/>
          <w:shd w:val="clear" w:color="auto" w:fill="FFFFFF"/>
        </w:rPr>
        <w:t xml:space="preserve">co stanowiło </w:t>
      </w:r>
      <w:r w:rsidRPr="00237803">
        <w:rPr>
          <w:szCs w:val="19"/>
          <w:shd w:val="clear" w:color="auto" w:fill="FFFFFF"/>
        </w:rPr>
        <w:t xml:space="preserve">1,4% </w:t>
      </w:r>
      <w:r w:rsidRPr="00F46101">
        <w:rPr>
          <w:szCs w:val="19"/>
        </w:rPr>
        <w:t>przeciętnego zatrudnienia etatowego w ciągu roku</w:t>
      </w:r>
      <w:r w:rsidRPr="00F46101">
        <w:rPr>
          <w:rStyle w:val="Odwoanieprzypisudolnego"/>
          <w:szCs w:val="19"/>
        </w:rPr>
        <w:footnoteReference w:id="5"/>
      </w:r>
      <w:r w:rsidRPr="00F46101">
        <w:rPr>
          <w:szCs w:val="19"/>
        </w:rPr>
        <w:t>.</w:t>
      </w:r>
    </w:p>
    <w:p w14:paraId="4D916029" w14:textId="023CBE21" w:rsidR="005B6C42" w:rsidRPr="009F593A" w:rsidRDefault="005B6C42" w:rsidP="005B6C42">
      <w:pPr>
        <w:rPr>
          <w:szCs w:val="19"/>
          <w:lang w:eastAsia="pl-PL"/>
        </w:rPr>
      </w:pPr>
      <w:r w:rsidRPr="00F46101">
        <w:rPr>
          <w:szCs w:val="19"/>
        </w:rPr>
        <w:t>Organizacje non-profit zatrudniały również personel na podstawie umów cywilnoprawnych. W 20</w:t>
      </w:r>
      <w:r>
        <w:rPr>
          <w:szCs w:val="19"/>
        </w:rPr>
        <w:t>20</w:t>
      </w:r>
      <w:r w:rsidRPr="00F46101">
        <w:rPr>
          <w:szCs w:val="19"/>
        </w:rPr>
        <w:t xml:space="preserve"> r. takich </w:t>
      </w:r>
      <w:r w:rsidR="009900CE">
        <w:rPr>
          <w:szCs w:val="19"/>
        </w:rPr>
        <w:t>osób</w:t>
      </w:r>
      <w:r w:rsidRPr="00F46101">
        <w:rPr>
          <w:szCs w:val="19"/>
        </w:rPr>
        <w:t xml:space="preserve"> było </w:t>
      </w:r>
      <w:r>
        <w:rPr>
          <w:szCs w:val="19"/>
        </w:rPr>
        <w:t>394</w:t>
      </w:r>
      <w:r w:rsidRPr="00F46101">
        <w:rPr>
          <w:szCs w:val="19"/>
        </w:rPr>
        <w:t>,</w:t>
      </w:r>
      <w:r>
        <w:rPr>
          <w:szCs w:val="19"/>
        </w:rPr>
        <w:t>3</w:t>
      </w:r>
      <w:r w:rsidRPr="00F46101">
        <w:rPr>
          <w:szCs w:val="19"/>
        </w:rPr>
        <w:t xml:space="preserve"> tys., z czego dla 3</w:t>
      </w:r>
      <w:r>
        <w:rPr>
          <w:szCs w:val="19"/>
        </w:rPr>
        <w:t>8</w:t>
      </w:r>
      <w:r w:rsidRPr="00F46101">
        <w:rPr>
          <w:szCs w:val="19"/>
        </w:rPr>
        <w:t>,</w:t>
      </w:r>
      <w:r>
        <w:rPr>
          <w:szCs w:val="19"/>
        </w:rPr>
        <w:t>8</w:t>
      </w:r>
      <w:r w:rsidRPr="00F46101">
        <w:rPr>
          <w:szCs w:val="19"/>
        </w:rPr>
        <w:t xml:space="preserve"> tys. (tj. </w:t>
      </w:r>
      <w:r>
        <w:rPr>
          <w:szCs w:val="19"/>
        </w:rPr>
        <w:t>9</w:t>
      </w:r>
      <w:r w:rsidRPr="00F46101">
        <w:rPr>
          <w:szCs w:val="19"/>
        </w:rPr>
        <w:t>,8%) było to główne źródło utrzymania.</w:t>
      </w:r>
    </w:p>
    <w:p w14:paraId="2CCD661E" w14:textId="56E1C144" w:rsidR="00E019EB" w:rsidRDefault="005967EE" w:rsidP="00E019EB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85216" behindDoc="1" locked="0" layoutInCell="1" allowOverlap="1" wp14:anchorId="098A8E2B" wp14:editId="56365949">
                <wp:simplePos x="0" y="0"/>
                <wp:positionH relativeFrom="column">
                  <wp:posOffset>5210175</wp:posOffset>
                </wp:positionH>
                <wp:positionV relativeFrom="paragraph">
                  <wp:posOffset>158750</wp:posOffset>
                </wp:positionV>
                <wp:extent cx="1725295" cy="762000"/>
                <wp:effectExtent l="0" t="0" r="0" b="0"/>
                <wp:wrapTight wrapText="bothSides">
                  <wp:wrapPolygon edited="0">
                    <wp:start x="715" y="0"/>
                    <wp:lineTo x="715" y="21060"/>
                    <wp:lineTo x="20749" y="21060"/>
                    <wp:lineTo x="20749" y="0"/>
                    <wp:lineTo x="715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8F6BFB" w14:textId="06E97ED9" w:rsidR="005967EE" w:rsidRPr="005967EE" w:rsidRDefault="005967EE" w:rsidP="005967EE">
                            <w:pPr>
                              <w:pStyle w:val="tekstzboku"/>
                            </w:pPr>
                            <w:r>
                              <w:t>Suma przychodów uzyskanych przez organizacje non-profit w 2020 r. wyniosła 34,4</w:t>
                            </w:r>
                            <w:r w:rsidR="00AC43BB">
                              <w:t> </w:t>
                            </w:r>
                            <w:r>
                              <w:t>mld 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16="http://schemas.microsoft.com/office/drawing/2014/main" xmlns:a14="http://schemas.microsoft.com/office/drawing/2010/main" xmlns:pic="http://schemas.openxmlformats.org/drawingml/2006/picture" xmlns:c="http://schemas.openxmlformats.org/drawingml/2006/chart" xmlns:a="http://schemas.openxmlformats.org/drawingml/2006/main">
            <w:pict>
              <v:shape id="Pole tekstowe 7" style="position:absolute;margin-left:410.25pt;margin-top:12.5pt;width:135.85pt;height:60pt;z-index:-251531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" w14:anchorId="098A8E2B">
                <v:textbox>
                  <w:txbxContent>
                    <w:p w:rsidRPr="005967EE" w:rsidR="005967EE" w:rsidP="005967EE" w:rsidRDefault="005967EE" w14:paraId="1A8F6BFB" w14:textId="06E97ED9">
                      <w:pPr>
                        <w:pStyle w:val="tekstzboku"/>
                      </w:pPr>
                      <w:r>
                        <w:t>Suma przychodów uzyskanych przez organizacje non-profit w 2020 r. wyniosła 34,4</w:t>
                      </w:r>
                      <w:r w:rsidR="00AC43BB">
                        <w:t> </w:t>
                      </w:r>
                      <w:r>
                        <w:t>mld zł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019EB" w:rsidRPr="00E019EB">
        <w:t>Pr</w:t>
      </w:r>
      <w:r w:rsidR="00D87F0F">
        <w:t xml:space="preserve">zychody </w:t>
      </w:r>
    </w:p>
    <w:p w14:paraId="320132D1" w14:textId="2F82F0E7" w:rsidR="001A6EA2" w:rsidRDefault="006A3474" w:rsidP="006A3474">
      <w:r>
        <w:t>W 2020 r. łączna suma przychodów uzyskanych przez organizacje non-profit wyniosła 34,4 mld zł. Dwie najliczniejsze grupy podmiotów – stowarzyszenia i podobne organizacje społeczne oraz fundacje – osiągnęły przychód w wysokości 28,4 mld zł, co stanowiło 82,4%</w:t>
      </w:r>
      <w:r w:rsidR="001F71AF">
        <w:t> </w:t>
      </w:r>
      <w:r>
        <w:t>wszystkich środków finansowych zgromadzonyc</w:t>
      </w:r>
      <w:r w:rsidR="001A6EA2">
        <w:t>h przez organizacje non-profit.</w:t>
      </w:r>
    </w:p>
    <w:p w14:paraId="3DEE9DDB" w14:textId="00F44401" w:rsidR="006A3474" w:rsidRDefault="001A6EA2" w:rsidP="006A3474">
      <w:r>
        <w:t xml:space="preserve">Pod względem średniej wartości przychodów (obliczonej dla wszystkich podmiotów) największe wartości generowały społeczne podmioty wyznaniowe – </w:t>
      </w:r>
      <w:r w:rsidR="00415F44" w:rsidRPr="00415F44">
        <w:t>1</w:t>
      </w:r>
      <w:r w:rsidR="00415F44">
        <w:t xml:space="preserve"> </w:t>
      </w:r>
      <w:r w:rsidR="00415F44" w:rsidRPr="00415F44">
        <w:t>984,7</w:t>
      </w:r>
      <w:r w:rsidR="00415F44">
        <w:t xml:space="preserve"> </w:t>
      </w:r>
      <w:r>
        <w:t xml:space="preserve">tys. zł (przy średnich przychodach dla całej zbiorowości – </w:t>
      </w:r>
      <w:r w:rsidR="005C32FD">
        <w:t>36</w:t>
      </w:r>
      <w:r w:rsidR="00415F44">
        <w:t>6,8</w:t>
      </w:r>
      <w:r>
        <w:t xml:space="preserve"> tys. zł). Najniższe średnie przychody zaobserwowano wśród </w:t>
      </w:r>
      <w:r w:rsidR="005C32FD">
        <w:t>kół gospodyń wiejskich</w:t>
      </w:r>
      <w:r>
        <w:t xml:space="preserve"> (</w:t>
      </w:r>
      <w:r w:rsidR="005C32FD">
        <w:t>5,</w:t>
      </w:r>
      <w:r w:rsidR="00990483">
        <w:t>3</w:t>
      </w:r>
      <w:r>
        <w:t xml:space="preserve"> tys. zł)</w:t>
      </w:r>
      <w:r w:rsidR="005C32FD">
        <w:t>.</w:t>
      </w:r>
    </w:p>
    <w:p w14:paraId="34F6379A" w14:textId="5DD440E0" w:rsidR="00F96AE6" w:rsidRDefault="006A3474" w:rsidP="00F96AE6">
      <w:r>
        <w:t>Ponad połowa przychodów osiągniętych przez organizacje non-profit pochodziła ze źródeł o charakterze nierynkowym (63,0%). W tej kategorii zdecydowanie największy udz</w:t>
      </w:r>
      <w:r w:rsidR="00960F4D">
        <w:t>iał miały środki publiczne (45,</w:t>
      </w:r>
      <w:r w:rsidR="00E52BFA">
        <w:t>2</w:t>
      </w:r>
      <w:r>
        <w:t xml:space="preserve">%), w tym dofinansowanie z </w:t>
      </w:r>
      <w:r w:rsidR="00960F4D">
        <w:t>administracji samorządowej (19,</w:t>
      </w:r>
      <w:r w:rsidR="00E52BFA">
        <w:t>6</w:t>
      </w:r>
      <w:r>
        <w:t>%). Udział przychodów pochodzących ze źródeł rynkowych kształtował się na poziomie 28,5%. Dominowały tu wpływy z odpłatnej działalności statutowej (14,8%) oraz z działalności gospodarczej (11,6%). Składki członkowskie i inne środki finansowe stanowiły 8,6% wszystkich przychodów osiągniętych przez organizacje non-profit.</w:t>
      </w:r>
    </w:p>
    <w:p w14:paraId="421DB004" w14:textId="400544FC" w:rsidR="0078389E" w:rsidRDefault="0078389E" w:rsidP="0078389E">
      <w:pPr>
        <w:pStyle w:val="Nagwek1"/>
        <w:rPr>
          <w:bCs w:val="0"/>
        </w:rPr>
      </w:pPr>
      <w:bookmarkStart w:id="2" w:name="_Hlk89949355"/>
      <w:r>
        <w:rPr>
          <w:bCs w:val="0"/>
        </w:rPr>
        <w:t xml:space="preserve">Sytuacja związana z COVID-19 </w:t>
      </w:r>
    </w:p>
    <w:p w14:paraId="07F67162" w14:textId="3E224B88" w:rsidR="0078389E" w:rsidRDefault="005B7F20" w:rsidP="0078389E">
      <w:r w:rsidRPr="000046E3">
        <w:rPr>
          <w:b/>
          <w:noProof/>
          <w:szCs w:val="19"/>
          <w:highlight w:val="yellow"/>
          <w:lang w:eastAsia="pl-PL"/>
        </w:rPr>
        <mc:AlternateContent>
          <mc:Choice Requires="wps">
            <w:drawing>
              <wp:anchor distT="45720" distB="45720" distL="114300" distR="114300" simplePos="0" relativeHeight="251806720" behindDoc="1" locked="0" layoutInCell="1" allowOverlap="1" wp14:anchorId="44BB3674" wp14:editId="2753E031">
                <wp:simplePos x="0" y="0"/>
                <wp:positionH relativeFrom="rightMargin">
                  <wp:posOffset>126365</wp:posOffset>
                </wp:positionH>
                <wp:positionV relativeFrom="paragraph">
                  <wp:posOffset>-314478</wp:posOffset>
                </wp:positionV>
                <wp:extent cx="1725295" cy="981075"/>
                <wp:effectExtent l="0" t="0" r="0" b="0"/>
                <wp:wrapTight wrapText="bothSides">
                  <wp:wrapPolygon edited="0">
                    <wp:start x="715" y="0"/>
                    <wp:lineTo x="715" y="20971"/>
                    <wp:lineTo x="20749" y="20971"/>
                    <wp:lineTo x="20749" y="0"/>
                    <wp:lineTo x="715" y="0"/>
                  </wp:wrapPolygon>
                </wp:wrapTight>
                <wp:docPr id="32" name="Pole tekstow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607D2" w14:textId="5F6248ED" w:rsidR="0078389E" w:rsidRPr="00074DD8" w:rsidRDefault="0078389E" w:rsidP="0078389E">
                            <w:pPr>
                              <w:pStyle w:val="tekstzboku"/>
                            </w:pPr>
                            <w:r>
                              <w:t>Epidemia COVID-19 wpłynęła na działalność 74,9% organizacji non-profit</w:t>
                            </w:r>
                          </w:p>
                          <w:p w14:paraId="1646F0B0" w14:textId="77777777" w:rsidR="0078389E" w:rsidRPr="00D616D2" w:rsidRDefault="0078389E" w:rsidP="0078389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16="http://schemas.microsoft.com/office/drawing/2014/main" xmlns:a14="http://schemas.microsoft.com/office/drawing/2010/main" xmlns:pic="http://schemas.openxmlformats.org/drawingml/2006/picture" xmlns:c="http://schemas.openxmlformats.org/drawingml/2006/chart" xmlns:a="http://schemas.openxmlformats.org/drawingml/2006/main">
            <w:pict>
              <v:shape id="Pole tekstowe 32" style="position:absolute;margin-left:9.95pt;margin-top:-24.75pt;width:135.85pt;height:77.25pt;z-index:-25150976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" w14:anchorId="44BB3674">
                <v:textbox>
                  <w:txbxContent>
                    <w:p w:rsidRPr="00074DD8" w:rsidR="0078389E" w:rsidP="0078389E" w:rsidRDefault="0078389E" w14:paraId="656607D2" w14:textId="5F6248ED">
                      <w:pPr>
                        <w:pStyle w:val="tekstzboku"/>
                      </w:pPr>
                      <w:r>
                        <w:t>Epidemia COVID-19 wpłynęła na działalność 74,9% organizacji non-profit</w:t>
                      </w:r>
                    </w:p>
                    <w:p w:rsidRPr="00D616D2" w:rsidR="0078389E" w:rsidP="0078389E" w:rsidRDefault="0078389E" w14:paraId="1646F0B0" w14:textId="77777777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78389E" w:rsidRPr="00417C5F">
        <w:t>W marcu 2020 r. ogłoszono w Polsce stan zagrożenia epidemicznego, a następnie stan epidemii w związku z rozprzestrzenianiem się choroby zakaźnej wywołanej wirusem SARS-CoV-2, zwanej COVID-19.</w:t>
      </w:r>
      <w:r w:rsidR="0078389E">
        <w:t xml:space="preserve"> Sytuacja ta wpłynęła w 2020 r. na działalność statutową</w:t>
      </w:r>
      <w:r w:rsidR="0098541B">
        <w:t xml:space="preserve"> </w:t>
      </w:r>
      <w:r w:rsidR="0098541B" w:rsidRPr="0098541B">
        <w:t xml:space="preserve">71,3 </w:t>
      </w:r>
      <w:r w:rsidR="00EE7B55" w:rsidRPr="0098541B">
        <w:t>tys.</w:t>
      </w:r>
      <w:r w:rsidR="00EE7B55">
        <w:t xml:space="preserve"> </w:t>
      </w:r>
      <w:r w:rsidR="0078389E">
        <w:t>organizacji non-profit (74,9%). W tej grup</w:t>
      </w:r>
      <w:r w:rsidR="00AC43BB">
        <w:t>ie</w:t>
      </w:r>
      <w:r w:rsidR="0078389E">
        <w:t xml:space="preserve"> najczęściej wskazywano, że ze względu na epidemię COVID-19 </w:t>
      </w:r>
      <w:r w:rsidR="0078389E">
        <w:lastRenderedPageBreak/>
        <w:t xml:space="preserve">wstrzymano okresowo działalność organizacji (60,9%). W mniejszym stopniu przyczyniła się ona do zmiany formy lub zakresu działania organizacji (38,3%) lub wdrożenia usług elektronicznych/zdalnych (23,1%). </w:t>
      </w:r>
      <w:r w:rsidR="00EE7B55">
        <w:t> </w:t>
      </w:r>
    </w:p>
    <w:p w14:paraId="0C77E46E" w14:textId="7B1F4064" w:rsidR="0078389E" w:rsidRDefault="00EE7B55" w:rsidP="0078389E">
      <w:r>
        <w:rPr>
          <w:bCs/>
        </w:rPr>
        <w:t>Podjęcie dodatkowych działań na rzecz odbiorców w 2020 r. w związku z epidemi</w:t>
      </w:r>
      <w:r w:rsidR="00FA28E4">
        <w:rPr>
          <w:bCs/>
        </w:rPr>
        <w:t>ą</w:t>
      </w:r>
      <w:r>
        <w:rPr>
          <w:bCs/>
        </w:rPr>
        <w:t xml:space="preserve"> COVID-19 zadeklarowało </w:t>
      </w:r>
      <w:r w:rsidR="0078389E">
        <w:rPr>
          <w:bCs/>
        </w:rPr>
        <w:t>15,8% organizacji</w:t>
      </w:r>
      <w:r w:rsidR="00AC43BB">
        <w:rPr>
          <w:bCs/>
        </w:rPr>
        <w:t xml:space="preserve"> spośród jednostek, na których działalność wpłynęła epidemia COVID-19</w:t>
      </w:r>
      <w:r w:rsidR="0078389E">
        <w:rPr>
          <w:bCs/>
        </w:rPr>
        <w:t>. Odsetek ten był najwyższy w grupie podmiotów zajmujących się ratownictwem (36,9%), a następnie działających w zakresie pomocy społecznej i humanitarnej (32,4%).</w:t>
      </w:r>
    </w:p>
    <w:p w14:paraId="14686D9C" w14:textId="77777777" w:rsidR="0078389E" w:rsidRDefault="0078389E" w:rsidP="0078389E">
      <w:pPr>
        <w:pStyle w:val="tytuwykresu"/>
        <w:ind w:left="851" w:hanging="851"/>
        <w:rPr>
          <w:shd w:val="clear" w:color="auto" w:fill="FFFFFF"/>
        </w:rPr>
      </w:pPr>
      <w:r>
        <w:rPr>
          <w:rFonts w:ascii="Arial" w:hAnsi="Arial" w:cs="Arial"/>
          <w:noProof/>
          <w:sz w:val="20"/>
          <w:szCs w:val="20"/>
          <w:lang w:eastAsia="pl-PL"/>
        </w:rPr>
        <w:drawing>
          <wp:anchor distT="0" distB="0" distL="114300" distR="114300" simplePos="0" relativeHeight="251803648" behindDoc="0" locked="0" layoutInCell="1" allowOverlap="1" wp14:anchorId="691BEBBE" wp14:editId="039A647C">
            <wp:simplePos x="0" y="0"/>
            <wp:positionH relativeFrom="margin">
              <wp:align>right</wp:align>
            </wp:positionH>
            <wp:positionV relativeFrom="paragraph">
              <wp:posOffset>395961</wp:posOffset>
            </wp:positionV>
            <wp:extent cx="5124450" cy="4210050"/>
            <wp:effectExtent l="0" t="0" r="0" b="0"/>
            <wp:wrapTopAndBottom/>
            <wp:docPr id="38" name="Wykres 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1C5B">
        <w:t xml:space="preserve">Wykres </w:t>
      </w:r>
      <w:r>
        <w:t>5.</w:t>
      </w:r>
      <w:r w:rsidRPr="00074DD8">
        <w:rPr>
          <w:shd w:val="clear" w:color="auto" w:fill="FFFFFF"/>
        </w:rPr>
        <w:t xml:space="preserve"> </w:t>
      </w:r>
      <w:r>
        <w:rPr>
          <w:shd w:val="clear" w:color="auto" w:fill="FFFFFF"/>
        </w:rPr>
        <w:t>Odsetek organizacji non-</w:t>
      </w:r>
      <w:proofErr w:type="spellStart"/>
      <w:r>
        <w:rPr>
          <w:shd w:val="clear" w:color="auto" w:fill="FFFFFF"/>
        </w:rPr>
        <w:t>profit</w:t>
      </w:r>
      <w:r w:rsidRPr="009B6050">
        <w:rPr>
          <w:shd w:val="clear" w:color="auto" w:fill="FFFFFF"/>
          <w:vertAlign w:val="superscript"/>
        </w:rPr>
        <w:t>a</w:t>
      </w:r>
      <w:proofErr w:type="spellEnd"/>
      <w:r>
        <w:rPr>
          <w:shd w:val="clear" w:color="auto" w:fill="FFFFFF"/>
        </w:rPr>
        <w:t xml:space="preserve"> podejmujących dodatkowe działania </w:t>
      </w:r>
      <w:r w:rsidRPr="00F0391F">
        <w:rPr>
          <w:shd w:val="clear" w:color="auto" w:fill="FFFFFF"/>
        </w:rPr>
        <w:t xml:space="preserve">na rzecz odbiorców </w:t>
      </w:r>
      <w:r>
        <w:rPr>
          <w:shd w:val="clear" w:color="auto" w:fill="FFFFFF"/>
        </w:rPr>
        <w:t xml:space="preserve">w związku z epidemią COVID-19 w </w:t>
      </w:r>
      <w:r w:rsidRPr="00F0391F">
        <w:rPr>
          <w:shd w:val="clear" w:color="auto" w:fill="FFFFFF"/>
        </w:rPr>
        <w:t>2020</w:t>
      </w:r>
      <w:r>
        <w:rPr>
          <w:shd w:val="clear" w:color="auto" w:fill="FFFFFF"/>
        </w:rPr>
        <w:t> </w:t>
      </w:r>
      <w:r w:rsidRPr="00F0391F">
        <w:rPr>
          <w:shd w:val="clear" w:color="auto" w:fill="FFFFFF"/>
        </w:rPr>
        <w:t xml:space="preserve">r. </w:t>
      </w:r>
      <w:r>
        <w:rPr>
          <w:shd w:val="clear" w:color="auto" w:fill="FFFFFF"/>
        </w:rPr>
        <w:t>według głównej dziedziny działalności</w:t>
      </w:r>
    </w:p>
    <w:p w14:paraId="0541A536" w14:textId="77777777" w:rsidR="0078389E" w:rsidRDefault="0078389E" w:rsidP="0078389E">
      <w:pPr>
        <w:rPr>
          <w:sz w:val="16"/>
        </w:rPr>
      </w:pPr>
      <w:r>
        <w:rPr>
          <w:sz w:val="16"/>
        </w:rPr>
        <w:t>a Podstawę</w:t>
      </w:r>
      <w:r w:rsidRPr="00EB07B2">
        <w:rPr>
          <w:sz w:val="16"/>
        </w:rPr>
        <w:t xml:space="preserve"> procentowania </w:t>
      </w:r>
      <w:r>
        <w:rPr>
          <w:sz w:val="16"/>
        </w:rPr>
        <w:t xml:space="preserve">stanowiły </w:t>
      </w:r>
      <w:r w:rsidRPr="00EB07B2">
        <w:rPr>
          <w:sz w:val="16"/>
        </w:rPr>
        <w:t>organizacj</w:t>
      </w:r>
      <w:r>
        <w:rPr>
          <w:sz w:val="16"/>
        </w:rPr>
        <w:t>e</w:t>
      </w:r>
      <w:r w:rsidRPr="00EB07B2">
        <w:rPr>
          <w:sz w:val="16"/>
        </w:rPr>
        <w:t xml:space="preserve">, które </w:t>
      </w:r>
      <w:r>
        <w:rPr>
          <w:sz w:val="16"/>
        </w:rPr>
        <w:t>zadeklarowały, że w 2020 r. epidemia COVID-19 wpłynęła na ich działalność statutową</w:t>
      </w:r>
      <w:r w:rsidRPr="00EB07B2">
        <w:rPr>
          <w:sz w:val="16"/>
        </w:rPr>
        <w:t>.</w:t>
      </w:r>
    </w:p>
    <w:p w14:paraId="607417D9" w14:textId="1A5764A5" w:rsidR="0078389E" w:rsidRDefault="00FA28E4" w:rsidP="0078389E">
      <w:pPr>
        <w:rPr>
          <w:shd w:val="clear" w:color="auto" w:fill="FFFFFF"/>
        </w:rPr>
      </w:pPr>
      <w:r w:rsidRPr="000046E3">
        <w:rPr>
          <w:b/>
          <w:noProof/>
          <w:szCs w:val="19"/>
          <w:highlight w:val="yellow"/>
          <w:lang w:eastAsia="pl-PL"/>
        </w:rPr>
        <mc:AlternateContent>
          <mc:Choice Requires="wps">
            <w:drawing>
              <wp:anchor distT="45720" distB="45720" distL="114300" distR="114300" simplePos="0" relativeHeight="251804672" behindDoc="1" locked="0" layoutInCell="1" allowOverlap="1" wp14:anchorId="16E37923" wp14:editId="66F24E4B">
                <wp:simplePos x="0" y="0"/>
                <wp:positionH relativeFrom="rightMargin">
                  <wp:posOffset>140335</wp:posOffset>
                </wp:positionH>
                <wp:positionV relativeFrom="paragraph">
                  <wp:posOffset>485775</wp:posOffset>
                </wp:positionV>
                <wp:extent cx="1725295" cy="993775"/>
                <wp:effectExtent l="0" t="0" r="0" b="0"/>
                <wp:wrapTight wrapText="bothSides">
                  <wp:wrapPolygon edited="0">
                    <wp:start x="715" y="0"/>
                    <wp:lineTo x="715" y="21117"/>
                    <wp:lineTo x="20749" y="21117"/>
                    <wp:lineTo x="20749" y="0"/>
                    <wp:lineTo x="715" y="0"/>
                  </wp:wrapPolygon>
                </wp:wrapTight>
                <wp:docPr id="26" name="Pole tekstow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93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227E40" w14:textId="78C663C1" w:rsidR="0078389E" w:rsidRPr="00074DD8" w:rsidRDefault="0078389E" w:rsidP="0078389E">
                            <w:pPr>
                              <w:pStyle w:val="tekstzboku"/>
                            </w:pPr>
                            <w:r>
                              <w:t xml:space="preserve">W ramach działań </w:t>
                            </w:r>
                            <w:r w:rsidRPr="003704DB">
                              <w:t>w związku z epidemią</w:t>
                            </w:r>
                            <w:r>
                              <w:t xml:space="preserve"> </w:t>
                            </w:r>
                            <w:r w:rsidRPr="008B3968">
                              <w:t xml:space="preserve">COVID-19 </w:t>
                            </w:r>
                            <w:r>
                              <w:t xml:space="preserve">wsparciem objęto 5,0 mln </w:t>
                            </w:r>
                            <w:r w:rsidR="00FA28E4">
                              <w:t xml:space="preserve">indywidualnych </w:t>
                            </w:r>
                            <w:r>
                              <w:t>osób fizycznych</w:t>
                            </w:r>
                          </w:p>
                          <w:p w14:paraId="4D521A2B" w14:textId="77777777" w:rsidR="0078389E" w:rsidRPr="00D616D2" w:rsidRDefault="0078389E" w:rsidP="0078389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16="http://schemas.microsoft.com/office/drawing/2014/main" xmlns:a14="http://schemas.microsoft.com/office/drawing/2010/main" xmlns:pic="http://schemas.openxmlformats.org/drawingml/2006/picture" xmlns:c="http://schemas.openxmlformats.org/drawingml/2006/chart" xmlns:a="http://schemas.openxmlformats.org/drawingml/2006/main">
            <w:pict>
              <v:shape id="Pole tekstowe 26" style="position:absolute;margin-left:11.05pt;margin-top:38.25pt;width:135.85pt;height:78.25pt;z-index:-25151180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" w14:anchorId="16E37923">
                <v:textbox>
                  <w:txbxContent>
                    <w:p w:rsidRPr="00074DD8" w:rsidR="0078389E" w:rsidP="0078389E" w:rsidRDefault="0078389E" w14:paraId="33227E40" w14:textId="78C663C1">
                      <w:pPr>
                        <w:pStyle w:val="tekstzboku"/>
                      </w:pPr>
                      <w:r>
                        <w:t xml:space="preserve">W ramach działań </w:t>
                      </w:r>
                      <w:r w:rsidRPr="003704DB">
                        <w:t>w związku z epidemią</w:t>
                      </w:r>
                      <w:r>
                        <w:t xml:space="preserve"> </w:t>
                      </w:r>
                      <w:r w:rsidRPr="008B3968">
                        <w:t xml:space="preserve">COVID-19 </w:t>
                      </w:r>
                      <w:r>
                        <w:t xml:space="preserve">wsparciem objęto 5,0 mln </w:t>
                      </w:r>
                      <w:r w:rsidR="00FA28E4">
                        <w:t xml:space="preserve">indywidualnych </w:t>
                      </w:r>
                      <w:r>
                        <w:t>osób fizycznych</w:t>
                      </w:r>
                    </w:p>
                    <w:p w:rsidRPr="00D616D2" w:rsidR="0078389E" w:rsidP="0078389E" w:rsidRDefault="0078389E" w14:paraId="4D521A2B" w14:textId="77777777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78389E">
        <w:rPr>
          <w:bCs/>
        </w:rPr>
        <w:t xml:space="preserve">Dodatkowe działania na rzecz odbiorców w związku z epidemią COVID-19 podejmowane były najczęściej na rzecz osób fizycznych (58,8% organizacji, które podejmowały takie działania). </w:t>
      </w:r>
      <w:r w:rsidR="0078389E">
        <w:rPr>
          <w:shd w:val="clear" w:color="auto" w:fill="FFFFFF"/>
        </w:rPr>
        <w:t xml:space="preserve">W dalszej kolejności jako odbiorców wskazywano całe społeczności (np. osiedle, sołectwo, gmina) – 32,9%. </w:t>
      </w:r>
    </w:p>
    <w:p w14:paraId="60C3C79B" w14:textId="104BFADA" w:rsidR="0078389E" w:rsidRPr="00330153" w:rsidRDefault="0078389E" w:rsidP="0078389E">
      <w:pPr>
        <w:spacing w:before="0" w:after="160" w:line="259" w:lineRule="auto"/>
      </w:pPr>
      <w:r w:rsidRPr="00330153">
        <w:t xml:space="preserve">Łącznie w 2020 r. objęto pomocą 5,0 mln </w:t>
      </w:r>
      <w:r w:rsidR="0098541B">
        <w:t xml:space="preserve">indywidualnych </w:t>
      </w:r>
      <w:r w:rsidRPr="00330153">
        <w:t>osób fizycznych</w:t>
      </w:r>
      <w:r w:rsidR="00B452BF">
        <w:t xml:space="preserve">, z czego połowa to osoby, którym wsparcia udzieliły fundacje (2,5 mln). </w:t>
      </w:r>
      <w:r w:rsidR="00864990">
        <w:t>Typowe s</w:t>
      </w:r>
      <w:r w:rsidR="00B452BF">
        <w:t xml:space="preserve">towarzyszenia i podobne organizacje społeczne skierowały działania do </w:t>
      </w:r>
      <w:r w:rsidR="00864990">
        <w:t xml:space="preserve">1,3 </w:t>
      </w:r>
      <w:r w:rsidR="00B452BF">
        <w:t xml:space="preserve">mln osób, </w:t>
      </w:r>
      <w:r w:rsidR="00864990">
        <w:t>a</w:t>
      </w:r>
      <w:r w:rsidR="00B452BF">
        <w:t xml:space="preserve"> ochotnicze straże pożarne do </w:t>
      </w:r>
      <w:r w:rsidR="00864990">
        <w:t>0,6</w:t>
      </w:r>
      <w:r w:rsidR="005B7F20">
        <w:t> </w:t>
      </w:r>
      <w:r w:rsidR="00864990">
        <w:t xml:space="preserve"> mln osób.</w:t>
      </w:r>
    </w:p>
    <w:p w14:paraId="51CD751A" w14:textId="588832AF" w:rsidR="0078389E" w:rsidRDefault="0078389E" w:rsidP="0078389E">
      <w:pPr>
        <w:rPr>
          <w:shd w:val="clear" w:color="auto" w:fill="FFFFFF"/>
        </w:rPr>
      </w:pPr>
      <w:r w:rsidRPr="00567F9F">
        <w:rPr>
          <w:b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5696" behindDoc="1" locked="0" layoutInCell="1" allowOverlap="1" wp14:anchorId="4BCD04F4" wp14:editId="37E4D3AC">
                <wp:simplePos x="0" y="0"/>
                <wp:positionH relativeFrom="rightMargin">
                  <wp:posOffset>90976</wp:posOffset>
                </wp:positionH>
                <wp:positionV relativeFrom="paragraph">
                  <wp:posOffset>503432</wp:posOffset>
                </wp:positionV>
                <wp:extent cx="1725295" cy="981075"/>
                <wp:effectExtent l="0" t="0" r="0" b="0"/>
                <wp:wrapTight wrapText="bothSides">
                  <wp:wrapPolygon edited="0">
                    <wp:start x="715" y="0"/>
                    <wp:lineTo x="715" y="20971"/>
                    <wp:lineTo x="20749" y="20971"/>
                    <wp:lineTo x="20749" y="0"/>
                    <wp:lineTo x="715" y="0"/>
                  </wp:wrapPolygon>
                </wp:wrapTight>
                <wp:docPr id="33" name="Pole tekstow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B1F24" w14:textId="77777777" w:rsidR="0078389E" w:rsidRPr="00074DD8" w:rsidRDefault="0078389E" w:rsidP="0078389E">
                            <w:pPr>
                              <w:pStyle w:val="tekstzboku"/>
                            </w:pPr>
                            <w:r>
                              <w:t>Łączna wartość wsparcia materialnego w związku z epidemią COVID-19 wyniosła 850,0 mln zł</w:t>
                            </w:r>
                          </w:p>
                          <w:p w14:paraId="16B658C9" w14:textId="77777777" w:rsidR="0078389E" w:rsidRPr="00D616D2" w:rsidRDefault="0078389E" w:rsidP="0078389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16="http://schemas.microsoft.com/office/drawing/2014/main" xmlns:a14="http://schemas.microsoft.com/office/drawing/2010/main" xmlns:pic="http://schemas.openxmlformats.org/drawingml/2006/picture" xmlns:c="http://schemas.openxmlformats.org/drawingml/2006/chart" xmlns:a="http://schemas.openxmlformats.org/drawingml/2006/main">
            <w:pict>
              <v:shape id="Pole tekstowe 33" style="position:absolute;margin-left:7.15pt;margin-top:39.65pt;width:135.85pt;height:77.25pt;z-index:-25151078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" w14:anchorId="4BCD04F4">
                <v:textbox>
                  <w:txbxContent>
                    <w:p w:rsidRPr="00074DD8" w:rsidR="0078389E" w:rsidP="0078389E" w:rsidRDefault="0078389E" w14:paraId="050B1F24" w14:textId="77777777">
                      <w:pPr>
                        <w:pStyle w:val="tekstzboku"/>
                      </w:pPr>
                      <w:r>
                        <w:t>Łączna wartość wsparcia materialnego w związku z epidemią COVID-19 wyniosła 850,0 mln zł</w:t>
                      </w:r>
                    </w:p>
                    <w:p w:rsidRPr="00D616D2" w:rsidR="0078389E" w:rsidP="0078389E" w:rsidRDefault="0078389E" w14:paraId="16B658C9" w14:textId="77777777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8B3968">
        <w:t xml:space="preserve">W ramach dodatkowych działań w związku z epidemią </w:t>
      </w:r>
      <w:r w:rsidRPr="008B3968">
        <w:rPr>
          <w:shd w:val="clear" w:color="auto" w:fill="FFFFFF"/>
        </w:rPr>
        <w:t>COVID-19 organizacje non-profit najczęściej realizowały usługi społeczne (45,8%), a następnie działania informacyjne (45,3%). Rzadziej udzielano wsparcia rzeczowego (24,9%), a następnie finansowego (9,1%).</w:t>
      </w:r>
      <w:r>
        <w:rPr>
          <w:shd w:val="clear" w:color="auto" w:fill="FFFFFF"/>
        </w:rPr>
        <w:t xml:space="preserve"> </w:t>
      </w:r>
    </w:p>
    <w:p w14:paraId="52124095" w14:textId="0EAD55A8" w:rsidR="0078389E" w:rsidRDefault="0078389E" w:rsidP="0078389E">
      <w:pPr>
        <w:rPr>
          <w:shd w:val="clear" w:color="auto" w:fill="FFFFFF"/>
        </w:rPr>
      </w:pPr>
      <w:r w:rsidRPr="00567F9F">
        <w:rPr>
          <w:shd w:val="clear" w:color="auto" w:fill="FFFFFF"/>
        </w:rPr>
        <w:t xml:space="preserve">Kwota przekazanego </w:t>
      </w:r>
      <w:r w:rsidR="00071C8E" w:rsidRPr="00567F9F">
        <w:rPr>
          <w:shd w:val="clear" w:color="auto" w:fill="FFFFFF"/>
        </w:rPr>
        <w:t xml:space="preserve">wsparcia rzeczowego i finansowego </w:t>
      </w:r>
      <w:r w:rsidRPr="00567F9F">
        <w:rPr>
          <w:shd w:val="clear" w:color="auto" w:fill="FFFFFF"/>
        </w:rPr>
        <w:t xml:space="preserve">przez organizacje non-profit wyniosła </w:t>
      </w:r>
      <w:r w:rsidRPr="00330153">
        <w:rPr>
          <w:shd w:val="clear" w:color="auto" w:fill="FFFFFF"/>
        </w:rPr>
        <w:t xml:space="preserve">łącznie </w:t>
      </w:r>
      <w:r w:rsidR="00071C8E" w:rsidRPr="00567F9F">
        <w:rPr>
          <w:shd w:val="clear" w:color="auto" w:fill="FFFFFF"/>
        </w:rPr>
        <w:t xml:space="preserve">w 2020 r. </w:t>
      </w:r>
      <w:r w:rsidRPr="00330153">
        <w:rPr>
          <w:shd w:val="clear" w:color="auto" w:fill="FFFFFF"/>
        </w:rPr>
        <w:t>850,0 mln zł. Największą część tych środków, tj. 75,6% czyli 642,5 mln zł, przekazały swoim odbiorcom fundacje, które stanowiły 31,0% organizacji, udzielających takiego rodzaju wsparcia.</w:t>
      </w:r>
    </w:p>
    <w:p w14:paraId="214481AD" w14:textId="211C7928" w:rsidR="0078389E" w:rsidRDefault="0078389E" w:rsidP="0078389E">
      <w:pPr>
        <w:rPr>
          <w:shd w:val="clear" w:color="auto" w:fill="FFFFFF"/>
        </w:rPr>
      </w:pPr>
      <w:r>
        <w:rPr>
          <w:shd w:val="clear" w:color="auto" w:fill="FFFFFF"/>
        </w:rPr>
        <w:t xml:space="preserve">Korzystanie </w:t>
      </w:r>
      <w:r w:rsidRPr="00EB4D5C">
        <w:rPr>
          <w:shd w:val="clear" w:color="auto" w:fill="FFFFFF"/>
        </w:rPr>
        <w:t>z pomocy lub ułatwień w ramach tarczy antykryzysowej</w:t>
      </w:r>
      <w:r>
        <w:rPr>
          <w:shd w:val="clear" w:color="auto" w:fill="FFFFFF"/>
        </w:rPr>
        <w:t xml:space="preserve"> </w:t>
      </w:r>
      <w:r w:rsidR="00B86F12">
        <w:rPr>
          <w:shd w:val="clear" w:color="auto" w:fill="FFFFFF"/>
        </w:rPr>
        <w:t xml:space="preserve">w 2020 r. zadeklarowało </w:t>
      </w:r>
      <w:r w:rsidR="00E33D28">
        <w:rPr>
          <w:shd w:val="clear" w:color="auto" w:fill="FFFFFF"/>
        </w:rPr>
        <w:t>16,0 tys.</w:t>
      </w:r>
      <w:r w:rsidR="0083448F">
        <w:rPr>
          <w:shd w:val="clear" w:color="auto" w:fill="FFFFFF"/>
        </w:rPr>
        <w:t xml:space="preserve"> organizacji non-profit</w:t>
      </w:r>
      <w:r w:rsidR="00927E78">
        <w:rPr>
          <w:shd w:val="clear" w:color="auto" w:fill="FFFFFF"/>
        </w:rPr>
        <w:t>.</w:t>
      </w:r>
      <w:r w:rsidR="00E33D28">
        <w:rPr>
          <w:shd w:val="clear" w:color="auto" w:fill="FFFFFF"/>
        </w:rPr>
        <w:t xml:space="preserve"> </w:t>
      </w:r>
      <w:r w:rsidR="00927E78">
        <w:rPr>
          <w:shd w:val="clear" w:color="auto" w:fill="FFFFFF"/>
        </w:rPr>
        <w:t>W grupie tej n</w:t>
      </w:r>
      <w:r>
        <w:rPr>
          <w:shd w:val="clear" w:color="auto" w:fill="FFFFFF"/>
        </w:rPr>
        <w:t xml:space="preserve">ajczęściej korzystano z </w:t>
      </w:r>
      <w:r w:rsidRPr="00EB4D5C">
        <w:rPr>
          <w:shd w:val="clear" w:color="auto" w:fill="FFFFFF"/>
        </w:rPr>
        <w:t xml:space="preserve">dopłat, zwolnień lub </w:t>
      </w:r>
      <w:proofErr w:type="spellStart"/>
      <w:r w:rsidRPr="00EB4D5C">
        <w:rPr>
          <w:shd w:val="clear" w:color="auto" w:fill="FFFFFF"/>
        </w:rPr>
        <w:t>odroczeń</w:t>
      </w:r>
      <w:proofErr w:type="spellEnd"/>
      <w:r w:rsidRPr="00EB4D5C">
        <w:rPr>
          <w:shd w:val="clear" w:color="auto" w:fill="FFFFFF"/>
        </w:rPr>
        <w:t xml:space="preserve"> w zakresie wynagrodzeń i składek na ubezpieczenia społeczne</w:t>
      </w:r>
      <w:r>
        <w:rPr>
          <w:shd w:val="clear" w:color="auto" w:fill="FFFFFF"/>
        </w:rPr>
        <w:t xml:space="preserve"> (</w:t>
      </w:r>
      <w:r w:rsidR="00927E78">
        <w:rPr>
          <w:shd w:val="clear" w:color="auto" w:fill="FFFFFF"/>
        </w:rPr>
        <w:t>43</w:t>
      </w:r>
      <w:r>
        <w:rPr>
          <w:shd w:val="clear" w:color="auto" w:fill="FFFFFF"/>
        </w:rPr>
        <w:t>,9%), a następnie z</w:t>
      </w:r>
      <w:r w:rsidR="005B7F20">
        <w:rPr>
          <w:shd w:val="clear" w:color="auto" w:fill="FFFFFF"/>
        </w:rPr>
        <w:t> </w:t>
      </w:r>
      <w:r w:rsidRPr="00EB4D5C">
        <w:rPr>
          <w:shd w:val="clear" w:color="auto" w:fill="FFFFFF"/>
        </w:rPr>
        <w:t>preferencyjnych pożyczek lub zmiany</w:t>
      </w:r>
      <w:r>
        <w:rPr>
          <w:shd w:val="clear" w:color="auto" w:fill="FFFFFF"/>
        </w:rPr>
        <w:t xml:space="preserve"> ich dotychczasowych warunków, czy też z </w:t>
      </w:r>
      <w:r w:rsidRPr="00EB4D5C">
        <w:rPr>
          <w:shd w:val="clear" w:color="auto" w:fill="FFFFFF"/>
        </w:rPr>
        <w:t>inn</w:t>
      </w:r>
      <w:r>
        <w:rPr>
          <w:shd w:val="clear" w:color="auto" w:fill="FFFFFF"/>
        </w:rPr>
        <w:t>ych instrumentów</w:t>
      </w:r>
      <w:r w:rsidRPr="00EB4D5C">
        <w:rPr>
          <w:shd w:val="clear" w:color="auto" w:fill="FFFFFF"/>
        </w:rPr>
        <w:t xml:space="preserve"> zwrotn</w:t>
      </w:r>
      <w:r>
        <w:rPr>
          <w:shd w:val="clear" w:color="auto" w:fill="FFFFFF"/>
        </w:rPr>
        <w:t>ych (</w:t>
      </w:r>
      <w:r w:rsidR="00927E78">
        <w:rPr>
          <w:shd w:val="clear" w:color="auto" w:fill="FFFFFF"/>
        </w:rPr>
        <w:t>39,4</w:t>
      </w:r>
      <w:r>
        <w:rPr>
          <w:shd w:val="clear" w:color="auto" w:fill="FFFFFF"/>
        </w:rPr>
        <w:t>%).</w:t>
      </w:r>
    </w:p>
    <w:p w14:paraId="5C2F92C0" w14:textId="77777777" w:rsidR="0078389E" w:rsidRPr="00655011" w:rsidRDefault="0078389E" w:rsidP="0078389E">
      <w:pPr>
        <w:pStyle w:val="Nagwek1"/>
        <w:rPr>
          <w:bCs w:val="0"/>
        </w:rPr>
      </w:pPr>
      <w:r>
        <w:rPr>
          <w:bCs w:val="0"/>
        </w:rPr>
        <w:lastRenderedPageBreak/>
        <w:t>Zmiany w latach 2010-2020</w:t>
      </w:r>
    </w:p>
    <w:p w14:paraId="0D4E6FB2" w14:textId="0F485871" w:rsidR="00FA28E4" w:rsidRPr="005A0EE8" w:rsidRDefault="0078389E" w:rsidP="005A0EE8">
      <w:r w:rsidRPr="00633014">
        <w:rPr>
          <w:noProof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791360" behindDoc="1" locked="0" layoutInCell="1" allowOverlap="1" wp14:anchorId="2E4A9FE4" wp14:editId="7FE4B8FA">
                <wp:simplePos x="0" y="0"/>
                <wp:positionH relativeFrom="column">
                  <wp:posOffset>5233670</wp:posOffset>
                </wp:positionH>
                <wp:positionV relativeFrom="paragraph">
                  <wp:posOffset>151130</wp:posOffset>
                </wp:positionV>
                <wp:extent cx="1725295" cy="1097280"/>
                <wp:effectExtent l="0" t="0" r="0" b="0"/>
                <wp:wrapTight wrapText="bothSides">
                  <wp:wrapPolygon edited="0">
                    <wp:start x="715" y="0"/>
                    <wp:lineTo x="715" y="21000"/>
                    <wp:lineTo x="20749" y="21000"/>
                    <wp:lineTo x="20749" y="0"/>
                    <wp:lineTo x="715" y="0"/>
                  </wp:wrapPolygon>
                </wp:wrapTight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97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5EF769" w14:textId="171F3F00" w:rsidR="0078389E" w:rsidRPr="007D00ED" w:rsidRDefault="0078389E" w:rsidP="0078389E">
                            <w:pPr>
                              <w:pStyle w:val="tekstzboku"/>
                            </w:pPr>
                            <w:r w:rsidRPr="007D00ED">
                              <w:t>Pomiędzy 2010 r. a 2020 r. l</w:t>
                            </w:r>
                            <w:r>
                              <w:t>iczba aktywnych organizacji zwiększyła się o 18,9%, liczba zatrudnionych o 31,9%, a</w:t>
                            </w:r>
                            <w:r w:rsidR="00FA28E4">
                              <w:t> </w:t>
                            </w:r>
                            <w:r>
                              <w:t>przychody o 26,8% (realnie)</w:t>
                            </w:r>
                          </w:p>
                          <w:p w14:paraId="63465DDF" w14:textId="77777777" w:rsidR="0078389E" w:rsidRPr="00D616D2" w:rsidRDefault="0078389E" w:rsidP="0078389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16="http://schemas.microsoft.com/office/drawing/2014/main" xmlns:a14="http://schemas.microsoft.com/office/drawing/2010/main" xmlns:pic="http://schemas.openxmlformats.org/drawingml/2006/picture" xmlns:c="http://schemas.openxmlformats.org/drawingml/2006/chart" xmlns:a="http://schemas.openxmlformats.org/drawingml/2006/main">
            <w:pict>
              <v:shape id="Pole tekstowe 13" style="position:absolute;margin-left:412.1pt;margin-top:11.9pt;width:135.85pt;height:86.4pt;z-index:-251525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" w14:anchorId="2E4A9FE4">
                <v:textbox>
                  <w:txbxContent>
                    <w:p w:rsidRPr="007D00ED" w:rsidR="0078389E" w:rsidP="0078389E" w:rsidRDefault="0078389E" w14:paraId="715EF769" w14:textId="171F3F00">
                      <w:pPr>
                        <w:pStyle w:val="tekstzboku"/>
                      </w:pPr>
                      <w:r w:rsidRPr="007D00ED">
                        <w:t>Pomiędzy 2010 r. a 2020 r. l</w:t>
                      </w:r>
                      <w:r>
                        <w:t>iczba aktywnych organizacji zwiększyła się o 18,9%, liczba zatrudnionych o 31,9%, a</w:t>
                      </w:r>
                      <w:r w:rsidR="00FA28E4">
                        <w:t> </w:t>
                      </w:r>
                      <w:r>
                        <w:t>przychody o 26,8% (realnie)</w:t>
                      </w:r>
                    </w:p>
                    <w:p w:rsidRPr="00D616D2" w:rsidR="0078389E" w:rsidP="0078389E" w:rsidRDefault="0078389E" w14:paraId="63465DDF" w14:textId="77777777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E57EC9">
        <w:t>Pomiędzy 2010 r. a 20</w:t>
      </w:r>
      <w:r>
        <w:t>20</w:t>
      </w:r>
      <w:r w:rsidRPr="00E57EC9">
        <w:t xml:space="preserve"> r. liczba aktywnych organizacji zwiększyła się o 1</w:t>
      </w:r>
      <w:r>
        <w:t>8,9</w:t>
      </w:r>
      <w:r w:rsidRPr="00E57EC9">
        <w:t xml:space="preserve">% (z 80,1 tys. do </w:t>
      </w:r>
      <w:r>
        <w:t>95,2</w:t>
      </w:r>
      <w:r w:rsidRPr="00E57EC9">
        <w:t xml:space="preserve"> tys.)</w:t>
      </w:r>
      <w:r>
        <w:t>. Między 2016 r. a 2018 r. wystąpił spadek liczby organizacji o 4,0%</w:t>
      </w:r>
      <w:r w:rsidR="0083448F">
        <w:t>,</w:t>
      </w:r>
      <w:r>
        <w:t xml:space="preserve"> będący efektem wykreślenia z rejestru REGON podmiotów z dawnych rejestrów sądowych, które nie zarejestrowały się w Krajowym Rejestrze Sądowym (KRS)</w:t>
      </w:r>
      <w:r>
        <w:rPr>
          <w:rStyle w:val="Odwoanieprzypisudolnego"/>
        </w:rPr>
        <w:footnoteReference w:id="6"/>
      </w:r>
      <w:r>
        <w:t xml:space="preserve">. Z kolei wzrost liczby aktywnych organizacji, który odnotowano między 2018 r. a 2020 r. związany był przede wszystkim z wprowadzeniem </w:t>
      </w:r>
      <w:r w:rsidR="005F7D38">
        <w:t xml:space="preserve">odrębnej formy prawnej i </w:t>
      </w:r>
      <w:r>
        <w:t>rejestr</w:t>
      </w:r>
      <w:r w:rsidR="005F7D38">
        <w:t>u</w:t>
      </w:r>
      <w:r>
        <w:t xml:space="preserve"> działalności </w:t>
      </w:r>
      <w:r w:rsidR="00384A1A">
        <w:t>kół gospodyń wiejskich</w:t>
      </w:r>
      <w:r>
        <w:rPr>
          <w:rStyle w:val="Odwoanieprzypisudolnego"/>
        </w:rPr>
        <w:footnoteReference w:id="7"/>
      </w:r>
      <w:r>
        <w:t xml:space="preserve">. </w:t>
      </w:r>
      <w:bookmarkStart w:id="3" w:name="_Hlk89949501"/>
      <w:bookmarkEnd w:id="2"/>
    </w:p>
    <w:p w14:paraId="3904AE16" w14:textId="0A8AE3B6" w:rsidR="0078389E" w:rsidRPr="0016330B" w:rsidRDefault="0078389E" w:rsidP="0078389E">
      <w:pPr>
        <w:rPr>
          <w:rFonts w:ascii="Arial" w:hAnsi="Arial" w:cs="Arial"/>
          <w:sz w:val="20"/>
          <w:szCs w:val="20"/>
        </w:rPr>
      </w:pPr>
      <w:r w:rsidRPr="00493C1D">
        <w:rPr>
          <w:b/>
          <w:sz w:val="18"/>
        </w:rPr>
        <w:t xml:space="preserve">Wykres </w:t>
      </w:r>
      <w:r>
        <w:rPr>
          <w:b/>
          <w:sz w:val="18"/>
        </w:rPr>
        <w:t>6</w:t>
      </w:r>
      <w:r w:rsidRPr="00493C1D">
        <w:rPr>
          <w:b/>
          <w:sz w:val="18"/>
        </w:rPr>
        <w:t xml:space="preserve">. </w:t>
      </w:r>
      <w:r w:rsidRPr="00493C1D">
        <w:rPr>
          <w:rStyle w:val="PodpisZnak"/>
          <w:rFonts w:cs="Arial"/>
          <w:sz w:val="18"/>
          <w:szCs w:val="20"/>
        </w:rPr>
        <w:t xml:space="preserve">Liczba organizacji, </w:t>
      </w:r>
      <w:r>
        <w:rPr>
          <w:rStyle w:val="PodpisZnak"/>
          <w:rFonts w:cs="Arial"/>
          <w:sz w:val="18"/>
          <w:szCs w:val="20"/>
        </w:rPr>
        <w:t xml:space="preserve">członkostw, zatrudnienie i </w:t>
      </w:r>
      <w:r w:rsidRPr="00493C1D">
        <w:rPr>
          <w:rStyle w:val="PodpisZnak"/>
          <w:rFonts w:cs="Arial"/>
          <w:sz w:val="18"/>
          <w:szCs w:val="20"/>
        </w:rPr>
        <w:t>przychody</w:t>
      </w:r>
      <w:r>
        <w:rPr>
          <w:rStyle w:val="PodpisZnak"/>
          <w:rFonts w:cs="Arial"/>
          <w:sz w:val="18"/>
          <w:szCs w:val="20"/>
        </w:rPr>
        <w:t xml:space="preserve"> </w:t>
      </w:r>
      <w:r w:rsidRPr="00493C1D">
        <w:rPr>
          <w:rStyle w:val="PodpisZnak"/>
          <w:rFonts w:cs="Arial"/>
          <w:sz w:val="18"/>
          <w:szCs w:val="20"/>
        </w:rPr>
        <w:t xml:space="preserve">organizacji non-profit </w:t>
      </w:r>
    </w:p>
    <w:p w14:paraId="03976188" w14:textId="77777777" w:rsidR="0078389E" w:rsidRDefault="0078389E" w:rsidP="0078389E">
      <w:pPr>
        <w:tabs>
          <w:tab w:val="left" w:pos="3686"/>
        </w:tabs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16330B">
        <w:rPr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4995625" wp14:editId="098A7EB8">
                <wp:simplePos x="0" y="0"/>
                <wp:positionH relativeFrom="column">
                  <wp:posOffset>398298</wp:posOffset>
                </wp:positionH>
                <wp:positionV relativeFrom="paragraph">
                  <wp:posOffset>361975</wp:posOffset>
                </wp:positionV>
                <wp:extent cx="504749" cy="379562"/>
                <wp:effectExtent l="0" t="0" r="0" b="1905"/>
                <wp:wrapNone/>
                <wp:docPr id="18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749" cy="3795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2A33CD" w14:textId="77777777" w:rsidR="0078389E" w:rsidRPr="00665FDD" w:rsidRDefault="0078389E" w:rsidP="0078389E">
                            <w:pPr>
                              <w:spacing w:before="0" w:after="0"/>
                              <w:rPr>
                                <w:rFonts w:cs="Arial"/>
                                <w:b/>
                                <w:sz w:val="18"/>
                                <w:szCs w:val="17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18"/>
                                <w:szCs w:val="17"/>
                              </w:rPr>
                              <w:t>8</w:t>
                            </w:r>
                            <w:r w:rsidRPr="00665FDD">
                              <w:rPr>
                                <w:rFonts w:cs="Arial"/>
                                <w:b/>
                                <w:sz w:val="18"/>
                                <w:szCs w:val="17"/>
                              </w:rPr>
                              <w:t>,0%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16="http://schemas.microsoft.com/office/drawing/2014/main" xmlns:a14="http://schemas.microsoft.com/office/drawing/2010/main" xmlns:pic="http://schemas.openxmlformats.org/drawingml/2006/picture" xmlns:c="http://schemas.openxmlformats.org/drawingml/2006/chart" xmlns:a="http://schemas.openxmlformats.org/drawingml/2006/main">
            <w:pict>
              <v:shape id="_x0000_s1036" style="position:absolute;left:0;text-align:left;margin-left:31.35pt;margin-top:28.5pt;width:39.75pt;height:29.9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" w14:anchorId="04995625">
                <v:textbox>
                  <w:txbxContent>
                    <w:p w:rsidRPr="00665FDD" w:rsidR="0078389E" w:rsidP="0078389E" w:rsidRDefault="0078389E" w14:paraId="212A33CD" w14:textId="77777777">
                      <w:pPr>
                        <w:spacing w:before="0" w:after="0"/>
                        <w:rPr>
                          <w:rFonts w:cs="Arial"/>
                          <w:b/>
                          <w:sz w:val="18"/>
                          <w:szCs w:val="17"/>
                        </w:rPr>
                      </w:pPr>
                      <w:r>
                        <w:rPr>
                          <w:rFonts w:cs="Arial"/>
                          <w:b/>
                          <w:sz w:val="18"/>
                          <w:szCs w:val="17"/>
                        </w:rPr>
                        <w:t>8</w:t>
                      </w:r>
                      <w:r w:rsidRPr="00665FDD">
                        <w:rPr>
                          <w:rFonts w:cs="Arial"/>
                          <w:b/>
                          <w:sz w:val="18"/>
                          <w:szCs w:val="17"/>
                        </w:rPr>
                        <w:t>,0%</w:t>
                      </w:r>
                    </w:p>
                  </w:txbxContent>
                </v:textbox>
              </v:shape>
            </w:pict>
          </mc:Fallback>
        </mc:AlternateContent>
      </w:r>
      <w:r w:rsidRPr="0016330B">
        <w:rPr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212C11F1" wp14:editId="32B90DC3">
                <wp:simplePos x="0" y="0"/>
                <wp:positionH relativeFrom="column">
                  <wp:posOffset>362280</wp:posOffset>
                </wp:positionH>
                <wp:positionV relativeFrom="paragraph">
                  <wp:posOffset>531190</wp:posOffset>
                </wp:positionV>
                <wp:extent cx="504749" cy="379562"/>
                <wp:effectExtent l="0" t="0" r="0" b="1905"/>
                <wp:wrapNone/>
                <wp:docPr id="25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749" cy="3795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2ED41B" w14:textId="77777777" w:rsidR="0078389E" w:rsidRPr="00665FDD" w:rsidRDefault="0078389E" w:rsidP="0078389E">
                            <w:pPr>
                              <w:spacing w:before="0" w:after="0"/>
                              <w:rPr>
                                <w:rFonts w:cs="Arial"/>
                                <w:b/>
                                <w:sz w:val="18"/>
                                <w:szCs w:val="17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18"/>
                                <w:szCs w:val="17"/>
                              </w:rPr>
                              <w:t>-4</w:t>
                            </w:r>
                            <w:r w:rsidRPr="00665FDD">
                              <w:rPr>
                                <w:rFonts w:cs="Arial"/>
                                <w:b/>
                                <w:sz w:val="18"/>
                                <w:szCs w:val="17"/>
                              </w:rPr>
                              <w:t>,0%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16="http://schemas.microsoft.com/office/drawing/2014/main" xmlns:a14="http://schemas.microsoft.com/office/drawing/2010/main" xmlns:pic="http://schemas.openxmlformats.org/drawingml/2006/picture" xmlns:c="http://schemas.openxmlformats.org/drawingml/2006/chart" xmlns:a="http://schemas.openxmlformats.org/drawingml/2006/main">
            <w:pict>
              <v:shape id="_x0000_s1037" style="position:absolute;left:0;text-align:left;margin-left:28.55pt;margin-top:41.85pt;width:39.75pt;height:29.9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" w14:anchorId="212C11F1">
                <v:textbox>
                  <w:txbxContent>
                    <w:p w:rsidRPr="00665FDD" w:rsidR="0078389E" w:rsidP="0078389E" w:rsidRDefault="0078389E" w14:paraId="2C2ED41B" w14:textId="77777777">
                      <w:pPr>
                        <w:spacing w:before="0" w:after="0"/>
                        <w:rPr>
                          <w:rFonts w:cs="Arial"/>
                          <w:b/>
                          <w:sz w:val="18"/>
                          <w:szCs w:val="17"/>
                        </w:rPr>
                      </w:pPr>
                      <w:r>
                        <w:rPr>
                          <w:rFonts w:cs="Arial"/>
                          <w:b/>
                          <w:sz w:val="18"/>
                          <w:szCs w:val="17"/>
                        </w:rPr>
                        <w:t>-4</w:t>
                      </w:r>
                      <w:r w:rsidRPr="00665FDD">
                        <w:rPr>
                          <w:rFonts w:cs="Arial"/>
                          <w:b/>
                          <w:sz w:val="18"/>
                          <w:szCs w:val="17"/>
                        </w:rPr>
                        <w:t>,0%</w:t>
                      </w:r>
                    </w:p>
                  </w:txbxContent>
                </v:textbox>
              </v:shape>
            </w:pict>
          </mc:Fallback>
        </mc:AlternateContent>
      </w:r>
      <w:r w:rsidRPr="0016330B">
        <w:rPr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0051C910" wp14:editId="5C9B0868">
                <wp:simplePos x="0" y="0"/>
                <wp:positionH relativeFrom="column">
                  <wp:posOffset>398145</wp:posOffset>
                </wp:positionH>
                <wp:positionV relativeFrom="paragraph">
                  <wp:posOffset>706526</wp:posOffset>
                </wp:positionV>
                <wp:extent cx="468173" cy="379562"/>
                <wp:effectExtent l="0" t="0" r="0" b="1905"/>
                <wp:wrapNone/>
                <wp:docPr id="31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8173" cy="3795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C10E54" w14:textId="77777777" w:rsidR="0078389E" w:rsidRPr="00665FDD" w:rsidRDefault="0078389E" w:rsidP="0078389E">
                            <w:pPr>
                              <w:spacing w:before="0" w:after="0"/>
                              <w:rPr>
                                <w:rFonts w:cs="Arial"/>
                                <w:b/>
                                <w:sz w:val="18"/>
                                <w:szCs w:val="17"/>
                              </w:rPr>
                            </w:pPr>
                            <w:r w:rsidRPr="00665FDD">
                              <w:rPr>
                                <w:rFonts w:cs="Arial"/>
                                <w:b/>
                                <w:sz w:val="18"/>
                                <w:szCs w:val="17"/>
                              </w:rPr>
                              <w:t>5,0%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16="http://schemas.microsoft.com/office/drawing/2014/main" xmlns:a14="http://schemas.microsoft.com/office/drawing/2010/main" xmlns:pic="http://schemas.openxmlformats.org/drawingml/2006/picture" xmlns:c="http://schemas.openxmlformats.org/drawingml/2006/chart" xmlns:a="http://schemas.openxmlformats.org/drawingml/2006/main">
            <w:pict>
              <v:shape id="_x0000_s1038" style="position:absolute;left:0;text-align:left;margin-left:31.35pt;margin-top:55.65pt;width:36.85pt;height:29.9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" w14:anchorId="0051C910">
                <v:textbox>
                  <w:txbxContent>
                    <w:p w:rsidRPr="00665FDD" w:rsidR="0078389E" w:rsidP="0078389E" w:rsidRDefault="0078389E" w14:paraId="5CC10E54" w14:textId="77777777">
                      <w:pPr>
                        <w:spacing w:before="0" w:after="0"/>
                        <w:rPr>
                          <w:rFonts w:cs="Arial"/>
                          <w:b/>
                          <w:sz w:val="18"/>
                          <w:szCs w:val="17"/>
                        </w:rPr>
                      </w:pPr>
                      <w:r w:rsidRPr="00665FDD">
                        <w:rPr>
                          <w:rFonts w:cs="Arial"/>
                          <w:b/>
                          <w:sz w:val="18"/>
                          <w:szCs w:val="17"/>
                        </w:rPr>
                        <w:t>5,0%</w:t>
                      </w:r>
                    </w:p>
                  </w:txbxContent>
                </v:textbox>
              </v:shape>
            </w:pict>
          </mc:Fallback>
        </mc:AlternateContent>
      </w:r>
      <w:r w:rsidRPr="0016330B">
        <w:rPr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29E7452" wp14:editId="53E13D49">
                <wp:simplePos x="0" y="0"/>
                <wp:positionH relativeFrom="column">
                  <wp:posOffset>388620</wp:posOffset>
                </wp:positionH>
                <wp:positionV relativeFrom="paragraph">
                  <wp:posOffset>827278</wp:posOffset>
                </wp:positionV>
                <wp:extent cx="462280" cy="327803"/>
                <wp:effectExtent l="0" t="0" r="0" b="0"/>
                <wp:wrapNone/>
                <wp:docPr id="30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2280" cy="3278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AE6510" w14:textId="77777777" w:rsidR="0078389E" w:rsidRPr="00665FDD" w:rsidRDefault="0078389E" w:rsidP="0078389E">
                            <w:pPr>
                              <w:spacing w:after="0"/>
                              <w:rPr>
                                <w:rFonts w:cs="Arial"/>
                                <w:b/>
                                <w:sz w:val="18"/>
                                <w:szCs w:val="17"/>
                              </w:rPr>
                            </w:pPr>
                            <w:r w:rsidRPr="00665FDD">
                              <w:rPr>
                                <w:rFonts w:cs="Arial"/>
                                <w:b/>
                                <w:sz w:val="18"/>
                                <w:szCs w:val="17"/>
                              </w:rPr>
                              <w:t>5,2%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16="http://schemas.microsoft.com/office/drawing/2014/main" xmlns:a14="http://schemas.microsoft.com/office/drawing/2010/main" xmlns:pic="http://schemas.openxmlformats.org/drawingml/2006/picture" xmlns:c="http://schemas.openxmlformats.org/drawingml/2006/chart" xmlns:a="http://schemas.openxmlformats.org/drawingml/2006/main">
            <w:pict>
              <v:shape id="Pole tekstowe 8" style="position:absolute;left:0;text-align:left;margin-left:30.6pt;margin-top:65.15pt;width:36.4pt;height:25.8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9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" w14:anchorId="429E7452">
                <v:textbox>
                  <w:txbxContent>
                    <w:p w:rsidRPr="00665FDD" w:rsidR="0078389E" w:rsidP="0078389E" w:rsidRDefault="0078389E" w14:paraId="06AE6510" w14:textId="77777777">
                      <w:pPr>
                        <w:spacing w:after="0"/>
                        <w:rPr>
                          <w:rFonts w:cs="Arial"/>
                          <w:b/>
                          <w:sz w:val="18"/>
                          <w:szCs w:val="17"/>
                        </w:rPr>
                      </w:pPr>
                      <w:r w:rsidRPr="00665FDD">
                        <w:rPr>
                          <w:rFonts w:cs="Arial"/>
                          <w:b/>
                          <w:sz w:val="18"/>
                          <w:szCs w:val="17"/>
                        </w:rPr>
                        <w:t>5,2%</w:t>
                      </w:r>
                    </w:p>
                  </w:txbxContent>
                </v:textbox>
              </v:shape>
            </w:pict>
          </mc:Fallback>
        </mc:AlternateContent>
      </w:r>
      <w:r w:rsidRPr="0016330B">
        <w:rPr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02F90F03" wp14:editId="27C19260">
                <wp:simplePos x="0" y="0"/>
                <wp:positionH relativeFrom="column">
                  <wp:posOffset>309880</wp:posOffset>
                </wp:positionH>
                <wp:positionV relativeFrom="paragraph">
                  <wp:posOffset>1011818</wp:posOffset>
                </wp:positionV>
                <wp:extent cx="524102" cy="396816"/>
                <wp:effectExtent l="0" t="0" r="0" b="3810"/>
                <wp:wrapNone/>
                <wp:docPr id="29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4102" cy="3968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554FBB" w14:textId="77777777" w:rsidR="0078389E" w:rsidRPr="00665FDD" w:rsidRDefault="0078389E" w:rsidP="0078389E">
                            <w:pPr>
                              <w:spacing w:after="0"/>
                              <w:jc w:val="right"/>
                              <w:rPr>
                                <w:rFonts w:cs="Arial"/>
                                <w:b/>
                                <w:sz w:val="18"/>
                                <w:szCs w:val="17"/>
                              </w:rPr>
                            </w:pPr>
                            <w:r w:rsidRPr="00665FDD">
                              <w:rPr>
                                <w:rFonts w:cs="Arial"/>
                                <w:b/>
                                <w:sz w:val="18"/>
                                <w:szCs w:val="17"/>
                              </w:rPr>
                              <w:t>3,8%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16="http://schemas.microsoft.com/office/drawing/2014/main" xmlns:a14="http://schemas.microsoft.com/office/drawing/2010/main" xmlns:pic="http://schemas.openxmlformats.org/drawingml/2006/picture" xmlns:c="http://schemas.openxmlformats.org/drawingml/2006/chart" xmlns:a="http://schemas.openxmlformats.org/drawingml/2006/main">
            <w:pict>
              <v:shape id="_x0000_s1040" style="position:absolute;left:0;text-align:left;margin-left:24.4pt;margin-top:79.65pt;width:41.25pt;height:31.2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" w14:anchorId="02F90F03">
                <v:textbox>
                  <w:txbxContent>
                    <w:p w:rsidRPr="00665FDD" w:rsidR="0078389E" w:rsidP="0078389E" w:rsidRDefault="0078389E" w14:paraId="07554FBB" w14:textId="77777777">
                      <w:pPr>
                        <w:spacing w:after="0"/>
                        <w:jc w:val="right"/>
                        <w:rPr>
                          <w:rFonts w:cs="Arial"/>
                          <w:b/>
                          <w:sz w:val="18"/>
                          <w:szCs w:val="17"/>
                        </w:rPr>
                      </w:pPr>
                      <w:r w:rsidRPr="00665FDD">
                        <w:rPr>
                          <w:rFonts w:cs="Arial"/>
                          <w:b/>
                          <w:sz w:val="18"/>
                          <w:szCs w:val="17"/>
                        </w:rPr>
                        <w:t>3,8%</w:t>
                      </w:r>
                    </w:p>
                  </w:txbxContent>
                </v:textbox>
              </v:shape>
            </w:pict>
          </mc:Fallback>
        </mc:AlternateContent>
      </w:r>
      <w:r w:rsidRPr="0016330B">
        <w:rPr>
          <w:rFonts w:ascii="Arial" w:hAnsi="Arial" w:cs="Arial"/>
          <w:b/>
          <w:noProof/>
          <w:color w:val="000000" w:themeColor="text1"/>
          <w:sz w:val="20"/>
          <w:szCs w:val="20"/>
          <w:lang w:eastAsia="pl-PL"/>
        </w:rPr>
        <w:drawing>
          <wp:inline distT="0" distB="0" distL="0" distR="0" wp14:anchorId="48192DC4" wp14:editId="08FD8E39">
            <wp:extent cx="5175250" cy="1466491"/>
            <wp:effectExtent l="0" t="0" r="6350" b="635"/>
            <wp:docPr id="39" name="Wykres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61855939" w14:textId="77777777" w:rsidR="0078389E" w:rsidRDefault="0078389E" w:rsidP="0078389E">
      <w:pPr>
        <w:tabs>
          <w:tab w:val="left" w:pos="3686"/>
        </w:tabs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16330B">
        <w:rPr>
          <w:rFonts w:ascii="Arial" w:hAnsi="Arial" w:cs="Arial"/>
          <w:b/>
          <w:noProof/>
          <w:color w:val="000000" w:themeColor="text1"/>
          <w:sz w:val="20"/>
          <w:szCs w:val="20"/>
          <w:lang w:eastAsia="pl-PL"/>
        </w:rPr>
        <w:drawing>
          <wp:inline distT="0" distB="0" distL="0" distR="0" wp14:anchorId="0245E845" wp14:editId="4EEC3E16">
            <wp:extent cx="5175250" cy="1419149"/>
            <wp:effectExtent l="0" t="0" r="6350" b="0"/>
            <wp:docPr id="40" name="Wykres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53BCD019" w14:textId="77777777" w:rsidR="0078389E" w:rsidRPr="0016330B" w:rsidRDefault="0078389E" w:rsidP="0078389E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16330B">
        <w:rPr>
          <w:rFonts w:ascii="Arial" w:hAnsi="Arial" w:cs="Arial"/>
          <w:b/>
          <w:noProof/>
          <w:color w:val="000000" w:themeColor="text1"/>
          <w:sz w:val="20"/>
          <w:szCs w:val="20"/>
          <w:lang w:eastAsia="pl-PL"/>
        </w:rPr>
        <w:drawing>
          <wp:inline distT="0" distB="0" distL="0" distR="0" wp14:anchorId="5816B37A" wp14:editId="79F025DC">
            <wp:extent cx="5175250" cy="1477671"/>
            <wp:effectExtent l="0" t="0" r="6350" b="8255"/>
            <wp:docPr id="41" name="Wykres 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0D883A9C" w14:textId="6F8EAF5B" w:rsidR="0078389E" w:rsidRPr="0016330B" w:rsidRDefault="0083448F" w:rsidP="0078389E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16330B">
        <w:rPr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BF03A1D" wp14:editId="44AD0489">
                <wp:simplePos x="0" y="0"/>
                <wp:positionH relativeFrom="margin">
                  <wp:align>left</wp:align>
                </wp:positionH>
                <wp:positionV relativeFrom="paragraph">
                  <wp:posOffset>81280</wp:posOffset>
                </wp:positionV>
                <wp:extent cx="475488" cy="212141"/>
                <wp:effectExtent l="0" t="0" r="20320" b="16510"/>
                <wp:wrapNone/>
                <wp:docPr id="37" name="Pole tekstow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5488" cy="212141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8542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01556F" w14:textId="77777777" w:rsidR="0078389E" w:rsidRPr="00A03C06" w:rsidRDefault="0078389E" w:rsidP="0078389E">
                            <w:pPr>
                              <w:spacing w:before="0"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realna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16="http://schemas.microsoft.com/office/drawing/2014/main" xmlns:a14="http://schemas.microsoft.com/office/drawing/2010/main" xmlns:pic="http://schemas.openxmlformats.org/drawingml/2006/picture" xmlns:c="http://schemas.openxmlformats.org/drawingml/2006/chart" xmlns:a="http://schemas.openxmlformats.org/drawingml/2006/main">
            <w:pict>
              <v:shape id="Pole tekstowe 37" style="position:absolute;left:0;text-align:left;margin-left:0;margin-top:6.4pt;width:37.45pt;height:16.7pt;z-index:251796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spid="_x0000_s1041" filled="f" strokecolor="#008542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" w14:anchorId="4BF03A1D">
                <v:path arrowok="t"/>
                <v:textbox>
                  <w:txbxContent>
                    <w:p w:rsidRPr="00A03C06" w:rsidR="0078389E" w:rsidP="0078389E" w:rsidRDefault="0078389E" w14:paraId="5601556F" w14:textId="77777777">
                      <w:pPr>
                        <w:spacing w:before="0"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realna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8389E" w:rsidRPr="0016330B">
        <w:rPr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0CE96143" wp14:editId="7044F006">
                <wp:simplePos x="0" y="0"/>
                <wp:positionH relativeFrom="column">
                  <wp:posOffset>463194</wp:posOffset>
                </wp:positionH>
                <wp:positionV relativeFrom="paragraph">
                  <wp:posOffset>358749</wp:posOffset>
                </wp:positionV>
                <wp:extent cx="462280" cy="256032"/>
                <wp:effectExtent l="0" t="0" r="0" b="0"/>
                <wp:wrapNone/>
                <wp:docPr id="27" name="Pole tekstow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2280" cy="2560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5536AD" w14:textId="77777777" w:rsidR="0078389E" w:rsidRPr="00EB40CC" w:rsidRDefault="0078389E" w:rsidP="0078389E">
                            <w:pPr>
                              <w:spacing w:before="0" w:after="0"/>
                              <w:rPr>
                                <w:rFonts w:cs="Arial"/>
                                <w:b/>
                                <w:sz w:val="18"/>
                                <w:szCs w:val="17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18"/>
                                <w:szCs w:val="17"/>
                              </w:rPr>
                              <w:t>8,7%</w:t>
                            </w:r>
                            <w:r w:rsidRPr="00EB40CC">
                              <w:rPr>
                                <w:rFonts w:cs="Arial"/>
                                <w:b/>
                                <w:sz w:val="18"/>
                                <w:szCs w:val="17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16="http://schemas.microsoft.com/office/drawing/2014/main" xmlns:a14="http://schemas.microsoft.com/office/drawing/2010/main" xmlns:pic="http://schemas.openxmlformats.org/drawingml/2006/picture" xmlns:c="http://schemas.openxmlformats.org/drawingml/2006/chart" xmlns:a="http://schemas.openxmlformats.org/drawingml/2006/main">
            <w:pict>
              <v:shape id="Pole tekstowe 27" style="position:absolute;left:0;text-align:left;margin-left:36.45pt;margin-top:28.25pt;width:36.4pt;height:20.1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42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" w14:anchorId="0CE96143">
                <v:textbox>
                  <w:txbxContent>
                    <w:p w:rsidRPr="00EB40CC" w:rsidR="0078389E" w:rsidP="0078389E" w:rsidRDefault="0078389E" w14:paraId="345536AD" w14:textId="77777777">
                      <w:pPr>
                        <w:spacing w:before="0" w:after="0"/>
                        <w:rPr>
                          <w:rFonts w:cs="Arial"/>
                          <w:b/>
                          <w:sz w:val="18"/>
                          <w:szCs w:val="17"/>
                        </w:rPr>
                      </w:pPr>
                      <w:r>
                        <w:rPr>
                          <w:rFonts w:cs="Arial"/>
                          <w:b/>
                          <w:sz w:val="18"/>
                          <w:szCs w:val="17"/>
                        </w:rPr>
                        <w:t>8,7%</w:t>
                      </w:r>
                      <w:r w:rsidRPr="00EB40CC">
                        <w:rPr>
                          <w:rFonts w:cs="Arial"/>
                          <w:b/>
                          <w:sz w:val="18"/>
                          <w:szCs w:val="17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78389E" w:rsidRPr="0016330B">
        <w:rPr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FB90839" wp14:editId="187D37DE">
                <wp:simplePos x="0" y="0"/>
                <wp:positionH relativeFrom="column">
                  <wp:posOffset>420624</wp:posOffset>
                </wp:positionH>
                <wp:positionV relativeFrom="paragraph">
                  <wp:posOffset>594563</wp:posOffset>
                </wp:positionV>
                <wp:extent cx="528117" cy="255905"/>
                <wp:effectExtent l="0" t="0" r="0" b="0"/>
                <wp:wrapNone/>
                <wp:docPr id="28" name="Pole tekstow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8117" cy="255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F07F68" w14:textId="77777777" w:rsidR="0078389E" w:rsidRPr="00EB40CC" w:rsidRDefault="0078389E" w:rsidP="0078389E">
                            <w:pPr>
                              <w:spacing w:before="0" w:after="0"/>
                              <w:rPr>
                                <w:rFonts w:cs="Arial"/>
                                <w:b/>
                                <w:sz w:val="18"/>
                                <w:szCs w:val="17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18"/>
                                <w:szCs w:val="17"/>
                              </w:rPr>
                              <w:t>18,7%</w:t>
                            </w:r>
                            <w:r w:rsidRPr="00EB40CC">
                              <w:rPr>
                                <w:rFonts w:cs="Arial"/>
                                <w:b/>
                                <w:sz w:val="18"/>
                                <w:szCs w:val="17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16="http://schemas.microsoft.com/office/drawing/2014/main" xmlns:a14="http://schemas.microsoft.com/office/drawing/2010/main" xmlns:pic="http://schemas.openxmlformats.org/drawingml/2006/picture" xmlns:c="http://schemas.openxmlformats.org/drawingml/2006/chart" xmlns:a="http://schemas.openxmlformats.org/drawingml/2006/main">
            <w:pict>
              <v:shape id="Pole tekstowe 28" style="position:absolute;left:0;text-align:left;margin-left:33.1pt;margin-top:46.8pt;width:41.6pt;height:20.1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43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" w14:anchorId="1FB90839">
                <v:textbox>
                  <w:txbxContent>
                    <w:p w:rsidRPr="00EB40CC" w:rsidR="0078389E" w:rsidP="0078389E" w:rsidRDefault="0078389E" w14:paraId="03F07F68" w14:textId="77777777">
                      <w:pPr>
                        <w:spacing w:before="0" w:after="0"/>
                        <w:rPr>
                          <w:rFonts w:cs="Arial"/>
                          <w:b/>
                          <w:sz w:val="18"/>
                          <w:szCs w:val="17"/>
                        </w:rPr>
                      </w:pPr>
                      <w:r>
                        <w:rPr>
                          <w:rFonts w:cs="Arial"/>
                          <w:b/>
                          <w:sz w:val="18"/>
                          <w:szCs w:val="17"/>
                        </w:rPr>
                        <w:t>18,7%</w:t>
                      </w:r>
                      <w:r w:rsidRPr="00EB40CC">
                        <w:rPr>
                          <w:rFonts w:cs="Arial"/>
                          <w:b/>
                          <w:sz w:val="18"/>
                          <w:szCs w:val="17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78389E" w:rsidRPr="0016330B">
        <w:rPr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6D50C3A" wp14:editId="0642D8FA">
                <wp:simplePos x="0" y="0"/>
                <wp:positionH relativeFrom="column">
                  <wp:posOffset>484683</wp:posOffset>
                </wp:positionH>
                <wp:positionV relativeFrom="paragraph">
                  <wp:posOffset>804901</wp:posOffset>
                </wp:positionV>
                <wp:extent cx="462280" cy="256032"/>
                <wp:effectExtent l="0" t="0" r="0" b="0"/>
                <wp:wrapNone/>
                <wp:docPr id="34" name="Pole tekstow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2280" cy="2560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D2BCC6" w14:textId="77777777" w:rsidR="0078389E" w:rsidRPr="00EB40CC" w:rsidRDefault="0078389E" w:rsidP="0078389E">
                            <w:pPr>
                              <w:spacing w:before="0" w:after="0"/>
                              <w:rPr>
                                <w:rFonts w:cs="Arial"/>
                                <w:b/>
                                <w:sz w:val="18"/>
                                <w:szCs w:val="17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18"/>
                                <w:szCs w:val="17"/>
                              </w:rPr>
                              <w:t>7,3</w:t>
                            </w:r>
                            <w:r w:rsidRPr="00EB40CC">
                              <w:rPr>
                                <w:rFonts w:cs="Arial"/>
                                <w:b/>
                                <w:sz w:val="18"/>
                                <w:szCs w:val="17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16="http://schemas.microsoft.com/office/drawing/2014/main" xmlns:a14="http://schemas.microsoft.com/office/drawing/2010/main" xmlns:pic="http://schemas.openxmlformats.org/drawingml/2006/picture" xmlns:c="http://schemas.openxmlformats.org/drawingml/2006/chart" xmlns:a="http://schemas.openxmlformats.org/drawingml/2006/main">
            <w:pict>
              <v:shape id="Pole tekstowe 34" style="position:absolute;left:0;text-align:left;margin-left:38.15pt;margin-top:63.4pt;width:36.4pt;height:20.1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44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" w14:anchorId="16D50C3A">
                <v:textbox>
                  <w:txbxContent>
                    <w:p w:rsidRPr="00EB40CC" w:rsidR="0078389E" w:rsidP="0078389E" w:rsidRDefault="0078389E" w14:paraId="0CD2BCC6" w14:textId="77777777">
                      <w:pPr>
                        <w:spacing w:before="0" w:after="0"/>
                        <w:rPr>
                          <w:rFonts w:cs="Arial"/>
                          <w:b/>
                          <w:sz w:val="18"/>
                          <w:szCs w:val="17"/>
                        </w:rPr>
                      </w:pPr>
                      <w:r>
                        <w:rPr>
                          <w:rFonts w:cs="Arial"/>
                          <w:b/>
                          <w:sz w:val="18"/>
                          <w:szCs w:val="17"/>
                        </w:rPr>
                        <w:t>7,3</w:t>
                      </w:r>
                      <w:r w:rsidRPr="00EB40CC">
                        <w:rPr>
                          <w:rFonts w:cs="Arial"/>
                          <w:b/>
                          <w:sz w:val="18"/>
                          <w:szCs w:val="17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78389E" w:rsidRPr="0016330B">
        <w:rPr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4D8AA25F" wp14:editId="5A83EF27">
                <wp:simplePos x="0" y="0"/>
                <wp:positionH relativeFrom="column">
                  <wp:posOffset>485191</wp:posOffset>
                </wp:positionH>
                <wp:positionV relativeFrom="paragraph">
                  <wp:posOffset>995426</wp:posOffset>
                </wp:positionV>
                <wp:extent cx="462280" cy="256032"/>
                <wp:effectExtent l="0" t="0" r="0" b="0"/>
                <wp:wrapNone/>
                <wp:docPr id="3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2280" cy="2560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29F774" w14:textId="77777777" w:rsidR="0078389E" w:rsidRPr="00EB40CC" w:rsidRDefault="0078389E" w:rsidP="0078389E">
                            <w:pPr>
                              <w:spacing w:before="0" w:after="0"/>
                              <w:rPr>
                                <w:rFonts w:cs="Arial"/>
                                <w:b/>
                                <w:sz w:val="18"/>
                                <w:szCs w:val="17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18"/>
                                <w:szCs w:val="17"/>
                              </w:rPr>
                              <w:t>5,2</w:t>
                            </w:r>
                            <w:r w:rsidRPr="00EB40CC">
                              <w:rPr>
                                <w:rFonts w:cs="Arial"/>
                                <w:b/>
                                <w:sz w:val="18"/>
                                <w:szCs w:val="17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16="http://schemas.microsoft.com/office/drawing/2014/main" xmlns:a14="http://schemas.microsoft.com/office/drawing/2010/main" xmlns:pic="http://schemas.openxmlformats.org/drawingml/2006/picture" xmlns:c="http://schemas.openxmlformats.org/drawingml/2006/chart" xmlns:a="http://schemas.openxmlformats.org/drawingml/2006/main">
            <w:pict>
              <v:shape id="_x0000_s1045" style="position:absolute;left:0;text-align:left;margin-left:38.2pt;margin-top:78.4pt;width:36.4pt;height:20.1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" w14:anchorId="4D8AA25F">
                <v:textbox>
                  <w:txbxContent>
                    <w:p w:rsidRPr="00EB40CC" w:rsidR="0078389E" w:rsidP="0078389E" w:rsidRDefault="0078389E" w14:paraId="2F29F774" w14:textId="77777777">
                      <w:pPr>
                        <w:spacing w:before="0" w:after="0"/>
                        <w:rPr>
                          <w:rFonts w:cs="Arial"/>
                          <w:b/>
                          <w:sz w:val="18"/>
                          <w:szCs w:val="17"/>
                        </w:rPr>
                      </w:pPr>
                      <w:r>
                        <w:rPr>
                          <w:rFonts w:cs="Arial"/>
                          <w:b/>
                          <w:sz w:val="18"/>
                          <w:szCs w:val="17"/>
                        </w:rPr>
                        <w:t>5,2</w:t>
                      </w:r>
                      <w:r w:rsidRPr="00EB40CC">
                        <w:rPr>
                          <w:rFonts w:cs="Arial"/>
                          <w:b/>
                          <w:sz w:val="18"/>
                          <w:szCs w:val="17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78389E" w:rsidRPr="0016330B">
        <w:rPr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127A8071" wp14:editId="55C37B87">
                <wp:simplePos x="0" y="0"/>
                <wp:positionH relativeFrom="column">
                  <wp:posOffset>486461</wp:posOffset>
                </wp:positionH>
                <wp:positionV relativeFrom="paragraph">
                  <wp:posOffset>1172464</wp:posOffset>
                </wp:positionV>
                <wp:extent cx="462280" cy="256032"/>
                <wp:effectExtent l="0" t="0" r="0" b="0"/>
                <wp:wrapNone/>
                <wp:docPr id="36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2280" cy="2560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862C27" w14:textId="77777777" w:rsidR="0078389E" w:rsidRPr="00EB40CC" w:rsidRDefault="0078389E" w:rsidP="0078389E">
                            <w:pPr>
                              <w:spacing w:before="0" w:after="0"/>
                              <w:rPr>
                                <w:rFonts w:cs="Arial"/>
                                <w:b/>
                                <w:sz w:val="18"/>
                                <w:szCs w:val="17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18"/>
                                <w:szCs w:val="17"/>
                              </w:rPr>
                              <w:t>2,7</w:t>
                            </w:r>
                            <w:r w:rsidRPr="00EB40CC">
                              <w:rPr>
                                <w:rFonts w:cs="Arial"/>
                                <w:b/>
                                <w:sz w:val="18"/>
                                <w:szCs w:val="17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16="http://schemas.microsoft.com/office/drawing/2014/main" xmlns:a14="http://schemas.microsoft.com/office/drawing/2010/main" xmlns:pic="http://schemas.openxmlformats.org/drawingml/2006/picture" xmlns:c="http://schemas.openxmlformats.org/drawingml/2006/chart" xmlns:a="http://schemas.openxmlformats.org/drawingml/2006/main">
            <w:pict>
              <v:shape id="_x0000_s1046" style="position:absolute;left:0;text-align:left;margin-left:38.3pt;margin-top:92.3pt;width:36.4pt;height:20.1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" w14:anchorId="127A8071">
                <v:textbox>
                  <w:txbxContent>
                    <w:p w:rsidRPr="00EB40CC" w:rsidR="0078389E" w:rsidP="0078389E" w:rsidRDefault="0078389E" w14:paraId="3B862C27" w14:textId="77777777">
                      <w:pPr>
                        <w:spacing w:before="0" w:after="0"/>
                        <w:rPr>
                          <w:rFonts w:cs="Arial"/>
                          <w:b/>
                          <w:sz w:val="18"/>
                          <w:szCs w:val="17"/>
                        </w:rPr>
                      </w:pPr>
                      <w:r>
                        <w:rPr>
                          <w:rFonts w:cs="Arial"/>
                          <w:b/>
                          <w:sz w:val="18"/>
                          <w:szCs w:val="17"/>
                        </w:rPr>
                        <w:t>2,7</w:t>
                      </w:r>
                      <w:r w:rsidRPr="00EB40CC">
                        <w:rPr>
                          <w:rFonts w:cs="Arial"/>
                          <w:b/>
                          <w:sz w:val="18"/>
                          <w:szCs w:val="17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78389E" w:rsidRPr="0016330B">
        <w:rPr>
          <w:rFonts w:ascii="Arial" w:hAnsi="Arial" w:cs="Arial"/>
          <w:b/>
          <w:noProof/>
          <w:color w:val="000000" w:themeColor="text1"/>
          <w:sz w:val="10"/>
          <w:szCs w:val="10"/>
          <w:lang w:eastAsia="pl-PL"/>
        </w:rPr>
        <w:drawing>
          <wp:inline distT="0" distB="0" distL="0" distR="0" wp14:anchorId="3ECB6D49" wp14:editId="3C93E0A0">
            <wp:extent cx="5175250" cy="1484986"/>
            <wp:effectExtent l="0" t="0" r="6350" b="1270"/>
            <wp:docPr id="42" name="Wykres 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6575AE9B" w14:textId="77777777" w:rsidR="005A0EE8" w:rsidRDefault="005A0EE8" w:rsidP="005A0EE8">
      <w:r>
        <w:t>W omawianym okresie kurczyła się sukcesywnie b</w:t>
      </w:r>
      <w:r w:rsidRPr="00E57EC9">
        <w:t xml:space="preserve">aza członkowska </w:t>
      </w:r>
      <w:r>
        <w:t>organizacji non-profit</w:t>
      </w:r>
      <w:r w:rsidRPr="00E57EC9">
        <w:t>.</w:t>
      </w:r>
      <w:r>
        <w:t xml:space="preserve"> Między 2010 r. a 2020 r. liczba członkostw osób fizycznych zmniejszyła się o 18,3% (z 10,2 mln osób do 8,3 mln osób)</w:t>
      </w:r>
      <w:r w:rsidRPr="00E57EC9">
        <w:rPr>
          <w:rStyle w:val="Odwoanieprzypisudolnego"/>
          <w:rFonts w:ascii="Arial" w:hAnsi="Arial" w:cs="Arial"/>
          <w:color w:val="000000" w:themeColor="text1"/>
          <w:sz w:val="20"/>
          <w:szCs w:val="20"/>
        </w:rPr>
        <w:footnoteReference w:id="8"/>
      </w:r>
      <w:r w:rsidRPr="00E57EC9">
        <w:t>.</w:t>
      </w:r>
      <w:r>
        <w:t xml:space="preserve"> Zmiany w tym zakresie częściowo wiązały się z dużo większą dynamiką powstawania nowych fundacji w porównaniu do grup podmiotów o charakterze członkowskim.</w:t>
      </w:r>
    </w:p>
    <w:p w14:paraId="6EB85C0E" w14:textId="77777777" w:rsidR="005A0EE8" w:rsidRDefault="005A0EE8" w:rsidP="005A0EE8">
      <w:pPr>
        <w:spacing w:after="0"/>
        <w:jc w:val="both"/>
        <w:rPr>
          <w:highlight w:val="yellow"/>
        </w:rPr>
      </w:pPr>
      <w:r>
        <w:lastRenderedPageBreak/>
        <w:t xml:space="preserve">W okresie 2010-2020 odnotowano natomiast przyrost przeciętnej liczby osób zatrudnionych w ciągu roku – o 31,9% (z 114, tys. etatów do 150,3 tys. etatów). </w:t>
      </w:r>
    </w:p>
    <w:p w14:paraId="3E3D18E3" w14:textId="4D609134" w:rsidR="0078389E" w:rsidRPr="001F71AF" w:rsidRDefault="005A0EE8" w:rsidP="001F71AF">
      <w:pPr>
        <w:rPr>
          <w:shd w:val="clear" w:color="auto" w:fill="FFFFFF"/>
        </w:rPr>
      </w:pPr>
      <w:r>
        <w:t xml:space="preserve">Łączna kwota przychodów organizacji non-profit między 2010 r. a 2020 r. wzrosła nominalnie o 49,5% (z 23,0 mld zł do 34,4 mld zł), jednak </w:t>
      </w:r>
      <w:r w:rsidRPr="002E76BC">
        <w:t>realnie</w:t>
      </w:r>
      <w:r w:rsidRPr="002E76BC">
        <w:rPr>
          <w:rStyle w:val="Odwoanieprzypisudolnego"/>
          <w:rFonts w:ascii="Arial" w:hAnsi="Arial" w:cs="Arial"/>
          <w:color w:val="000000" w:themeColor="text1"/>
          <w:sz w:val="20"/>
          <w:szCs w:val="20"/>
        </w:rPr>
        <w:footnoteReference w:id="9"/>
      </w:r>
      <w:r w:rsidRPr="002E76BC">
        <w:t xml:space="preserve"> - o </w:t>
      </w:r>
      <w:r>
        <w:t>26,8</w:t>
      </w:r>
      <w:r w:rsidRPr="002E76BC">
        <w:t>%.</w:t>
      </w:r>
    </w:p>
    <w:bookmarkEnd w:id="3"/>
    <w:p w14:paraId="11258031" w14:textId="34FC2E38" w:rsidR="00BF610A" w:rsidRDefault="00BF610A" w:rsidP="00BF610A">
      <w:pPr>
        <w:pStyle w:val="Nagwek1"/>
        <w:rPr>
          <w:bCs w:val="0"/>
        </w:rPr>
      </w:pPr>
      <w:r>
        <w:rPr>
          <w:bCs w:val="0"/>
        </w:rPr>
        <w:t>Aneks metodologiczny</w:t>
      </w:r>
    </w:p>
    <w:p w14:paraId="46285E1D" w14:textId="07B9175A" w:rsidR="001F71AF" w:rsidRDefault="00CE2532" w:rsidP="00CE2532">
      <w:pPr>
        <w:rPr>
          <w:lang w:eastAsia="pl-PL"/>
        </w:rPr>
      </w:pPr>
      <w:r>
        <w:rPr>
          <w:lang w:eastAsia="pl-PL"/>
        </w:rPr>
        <w:t>Notatka</w:t>
      </w:r>
      <w:r w:rsidR="001F71AF">
        <w:rPr>
          <w:lang w:eastAsia="pl-PL"/>
        </w:rPr>
        <w:t xml:space="preserve"> </w:t>
      </w:r>
      <w:r>
        <w:rPr>
          <w:lang w:eastAsia="pl-PL"/>
        </w:rPr>
        <w:t xml:space="preserve">powstała na podstawie wstępnych wyników prowadzonego przez resort statystki publicznej w 2020 r. badania </w:t>
      </w:r>
      <w:r w:rsidRPr="001F71AF">
        <w:rPr>
          <w:i/>
          <w:lang w:eastAsia="pl-PL"/>
        </w:rPr>
        <w:t>Stowarzyszenia, fundacje, samorząd gospodarczy i zawodowy oraz społeczne jednostki wyznaniowe</w:t>
      </w:r>
      <w:r w:rsidR="001F71AF">
        <w:rPr>
          <w:lang w:eastAsia="pl-PL"/>
        </w:rPr>
        <w:t xml:space="preserve">. Dane o organizacjach rejestrowych </w:t>
      </w:r>
      <w:r w:rsidR="001F71AF" w:rsidRPr="001F71AF">
        <w:rPr>
          <w:lang w:eastAsia="pl-PL"/>
        </w:rPr>
        <w:t>z</w:t>
      </w:r>
      <w:r w:rsidR="001F71AF">
        <w:rPr>
          <w:i/>
          <w:lang w:eastAsia="pl-PL"/>
        </w:rPr>
        <w:t xml:space="preserve"> </w:t>
      </w:r>
      <w:r w:rsidR="001F71AF">
        <w:rPr>
          <w:lang w:eastAsia="pl-PL"/>
        </w:rPr>
        <w:t xml:space="preserve">wykorzystaniem </w:t>
      </w:r>
      <w:r>
        <w:rPr>
          <w:lang w:eastAsia="pl-PL"/>
        </w:rPr>
        <w:t>sprawozda</w:t>
      </w:r>
      <w:r w:rsidR="001F71AF">
        <w:rPr>
          <w:lang w:eastAsia="pl-PL"/>
        </w:rPr>
        <w:t>ń</w:t>
      </w:r>
      <w:r>
        <w:rPr>
          <w:lang w:eastAsia="pl-PL"/>
        </w:rPr>
        <w:t xml:space="preserve"> SOF-1 i SOF-4s</w:t>
      </w:r>
      <w:r w:rsidR="001F71AF">
        <w:rPr>
          <w:lang w:eastAsia="pl-PL"/>
        </w:rPr>
        <w:t xml:space="preserve"> zebrał Urząd Statystyczny w Krakowie</w:t>
      </w:r>
      <w:r>
        <w:rPr>
          <w:lang w:eastAsia="pl-PL"/>
        </w:rPr>
        <w:t xml:space="preserve">. </w:t>
      </w:r>
    </w:p>
    <w:p w14:paraId="572274CE" w14:textId="00FB5CEB" w:rsidR="00CE2532" w:rsidRDefault="00CE2532" w:rsidP="00CE2532">
      <w:pPr>
        <w:rPr>
          <w:lang w:eastAsia="pl-PL"/>
        </w:rPr>
      </w:pPr>
      <w:r>
        <w:rPr>
          <w:lang w:eastAsia="pl-PL"/>
        </w:rPr>
        <w:t>Badaniem tym objęto zbiorowość wybranych typów organizacji non-profit, posiadających osobowość prawną, takich jak: stowarzyszenia i podobne organizacje społeczne, fundacje, społeczne podmioty wyznaniowe prowadzące działalność społeczną, organizacje samorządu gospodarczego oraz organizacje samorządu zawodowego.</w:t>
      </w:r>
    </w:p>
    <w:p w14:paraId="7A234184" w14:textId="4632BADB" w:rsidR="00CE2532" w:rsidRDefault="00CE2532" w:rsidP="00F82BA2">
      <w:pPr>
        <w:rPr>
          <w:lang w:eastAsia="pl-PL"/>
        </w:rPr>
      </w:pPr>
      <w:r>
        <w:rPr>
          <w:lang w:eastAsia="pl-PL"/>
        </w:rPr>
        <w:t>Badaniem objęto z wyżej wymienionych jednostki, które spełniały co najmniej jeden z następujących warunków:</w:t>
      </w:r>
      <w:r w:rsidR="007B5C9B">
        <w:rPr>
          <w:lang w:eastAsia="pl-PL"/>
        </w:rPr>
        <w:t xml:space="preserve"> </w:t>
      </w:r>
      <w:r>
        <w:rPr>
          <w:lang w:eastAsia="pl-PL"/>
        </w:rPr>
        <w:t>zatrudniały powyżej 5 osób;</w:t>
      </w:r>
      <w:r w:rsidR="007B5C9B">
        <w:rPr>
          <w:lang w:eastAsia="pl-PL"/>
        </w:rPr>
        <w:t xml:space="preserve"> </w:t>
      </w:r>
      <w:r>
        <w:rPr>
          <w:lang w:eastAsia="pl-PL"/>
        </w:rPr>
        <w:t>w 2019 r. miały przychód podatkowy powyżej 1 mln zł; miały zarejestrowaną działalność gospodarczą i równocześnie przychodami podatkowymi za 2019 r. powyżej 100 tys. zł;</w:t>
      </w:r>
      <w:r w:rsidR="007B5C9B">
        <w:rPr>
          <w:lang w:eastAsia="pl-PL"/>
        </w:rPr>
        <w:t xml:space="preserve"> </w:t>
      </w:r>
      <w:r>
        <w:rPr>
          <w:lang w:eastAsia="pl-PL"/>
        </w:rPr>
        <w:t>organizacje pożytku publicznego, które złożyły pełne sprawozdanie finansowe i merytoryczne do Narodowego Instytutu Wolności;</w:t>
      </w:r>
      <w:r w:rsidR="007B5C9B">
        <w:rPr>
          <w:lang w:eastAsia="pl-PL"/>
        </w:rPr>
        <w:t xml:space="preserve"> </w:t>
      </w:r>
      <w:r>
        <w:rPr>
          <w:lang w:eastAsia="pl-PL"/>
        </w:rPr>
        <w:t>projektodawcy EFS;</w:t>
      </w:r>
      <w:r w:rsidR="007B5C9B">
        <w:rPr>
          <w:lang w:eastAsia="pl-PL"/>
        </w:rPr>
        <w:t xml:space="preserve"> </w:t>
      </w:r>
      <w:r>
        <w:rPr>
          <w:lang w:eastAsia="pl-PL"/>
        </w:rPr>
        <w:t>społeczne podmioty wyznaniowe;</w:t>
      </w:r>
      <w:r w:rsidR="007B5C9B">
        <w:rPr>
          <w:lang w:eastAsia="pl-PL"/>
        </w:rPr>
        <w:t xml:space="preserve"> </w:t>
      </w:r>
      <w:r>
        <w:rPr>
          <w:lang w:eastAsia="pl-PL"/>
        </w:rPr>
        <w:t>stowarzyszenia mniejszości narodowych, etnicznych i</w:t>
      </w:r>
      <w:r w:rsidR="007B5C9B">
        <w:rPr>
          <w:lang w:eastAsia="pl-PL"/>
        </w:rPr>
        <w:t> </w:t>
      </w:r>
      <w:r>
        <w:rPr>
          <w:lang w:eastAsia="pl-PL"/>
        </w:rPr>
        <w:t>cudzoziemców;</w:t>
      </w:r>
      <w:r w:rsidR="007B5C9B">
        <w:rPr>
          <w:lang w:eastAsia="pl-PL"/>
        </w:rPr>
        <w:t xml:space="preserve"> </w:t>
      </w:r>
      <w:r>
        <w:rPr>
          <w:lang w:eastAsia="pl-PL"/>
        </w:rPr>
        <w:t>świadczyły zinstytucjonalizowane usługi społeczne.</w:t>
      </w:r>
    </w:p>
    <w:p w14:paraId="359563A8" w14:textId="18425402" w:rsidR="00CE2532" w:rsidRDefault="00CE2532" w:rsidP="00CE2532">
      <w:pPr>
        <w:rPr>
          <w:lang w:eastAsia="pl-PL"/>
        </w:rPr>
      </w:pPr>
      <w:r>
        <w:rPr>
          <w:lang w:eastAsia="pl-PL"/>
        </w:rPr>
        <w:t>Spośród podmiotów nie spełniających tych warunków wylosowano próbę warstwowo-losową w obrębie każdego województwa i formy prawnej składającą się z 17,6 tys. podmiotów. Ostatecznie badaniem na formularzach SOF-1 lub SOF-4s zostało objętych ponad 34,5 tys. organizacji.</w:t>
      </w:r>
    </w:p>
    <w:p w14:paraId="0C386840" w14:textId="667AC362" w:rsidR="000F66ED" w:rsidRPr="00926AA5" w:rsidRDefault="001F71AF" w:rsidP="005B7F20">
      <w:pPr>
        <w:rPr>
          <w:lang w:eastAsia="pl-PL"/>
        </w:rPr>
      </w:pPr>
      <w:r w:rsidRPr="00926AA5">
        <w:rPr>
          <w:lang w:eastAsia="pl-PL"/>
        </w:rPr>
        <w:t>Dane o organizacjach nierejestrowych pochodzą, w zakresie s</w:t>
      </w:r>
      <w:r w:rsidR="00FF4BAD" w:rsidRPr="00926AA5">
        <w:rPr>
          <w:lang w:eastAsia="pl-PL"/>
        </w:rPr>
        <w:t>towarzysze</w:t>
      </w:r>
      <w:r w:rsidRPr="00926AA5">
        <w:rPr>
          <w:lang w:eastAsia="pl-PL"/>
        </w:rPr>
        <w:t>ń</w:t>
      </w:r>
      <w:r w:rsidR="00FF4BAD" w:rsidRPr="00926AA5">
        <w:rPr>
          <w:lang w:eastAsia="pl-PL"/>
        </w:rPr>
        <w:t xml:space="preserve"> zwykł</w:t>
      </w:r>
      <w:r w:rsidRPr="00926AA5">
        <w:rPr>
          <w:lang w:eastAsia="pl-PL"/>
        </w:rPr>
        <w:t>ych</w:t>
      </w:r>
      <w:r w:rsidR="00FF4BAD" w:rsidRPr="00926AA5">
        <w:rPr>
          <w:lang w:eastAsia="pl-PL"/>
        </w:rPr>
        <w:t xml:space="preserve"> </w:t>
      </w:r>
      <w:r w:rsidRPr="00926AA5">
        <w:rPr>
          <w:lang w:eastAsia="pl-PL"/>
        </w:rPr>
        <w:t>(</w:t>
      </w:r>
      <w:r w:rsidR="00FF4BAD" w:rsidRPr="00926AA5">
        <w:rPr>
          <w:lang w:eastAsia="pl-PL"/>
        </w:rPr>
        <w:t>uproszczona forma stowarzyszenia, która nie wymaga rejestrowania w Krajowym Rejestrze Sądowym</w:t>
      </w:r>
      <w:r w:rsidRPr="00926AA5">
        <w:rPr>
          <w:lang w:eastAsia="pl-PL"/>
        </w:rPr>
        <w:t xml:space="preserve">) ze starostw powiatowych i od prezydentów miast na prawach powiatu, zaś w zakresie </w:t>
      </w:r>
      <w:proofErr w:type="spellStart"/>
      <w:r w:rsidR="00926AA5" w:rsidRPr="00926AA5">
        <w:rPr>
          <w:lang w:eastAsia="pl-PL"/>
        </w:rPr>
        <w:t>przyparafialnych</w:t>
      </w:r>
      <w:proofErr w:type="spellEnd"/>
      <w:r w:rsidR="00926AA5" w:rsidRPr="00926AA5">
        <w:rPr>
          <w:lang w:eastAsia="pl-PL"/>
        </w:rPr>
        <w:t xml:space="preserve"> organizacji Kościoła katolickiego z </w:t>
      </w:r>
      <w:r w:rsidR="00FF4BAD" w:rsidRPr="00926AA5">
        <w:rPr>
          <w:lang w:eastAsia="pl-PL"/>
        </w:rPr>
        <w:t>badania spisowego parafii katolickich realizowanego co 5 lat przez Instytutu Statystyki Kościoła Katolickiego SAC (ISKK).</w:t>
      </w:r>
    </w:p>
    <w:p w14:paraId="0FC9214C" w14:textId="77777777" w:rsidR="00E51C88" w:rsidRDefault="00E51C88" w:rsidP="00586305">
      <w:pPr>
        <w:rPr>
          <w:lang w:eastAsia="pl-PL"/>
        </w:rPr>
      </w:pPr>
    </w:p>
    <w:p w14:paraId="70F9BC9B" w14:textId="77777777" w:rsidR="00FA28E4" w:rsidRDefault="00FA28E4" w:rsidP="00586305">
      <w:pPr>
        <w:rPr>
          <w:lang w:eastAsia="pl-PL"/>
        </w:rPr>
      </w:pPr>
    </w:p>
    <w:p w14:paraId="2B485512" w14:textId="77777777" w:rsidR="00FA28E4" w:rsidRDefault="00FA28E4" w:rsidP="00586305">
      <w:pPr>
        <w:rPr>
          <w:lang w:eastAsia="pl-PL"/>
        </w:rPr>
      </w:pPr>
    </w:p>
    <w:p w14:paraId="07214CF2" w14:textId="77777777" w:rsidR="00FA28E4" w:rsidRDefault="00FA28E4" w:rsidP="00586305">
      <w:pPr>
        <w:rPr>
          <w:lang w:eastAsia="pl-PL"/>
        </w:rPr>
      </w:pPr>
    </w:p>
    <w:p w14:paraId="24E3FD14" w14:textId="77777777" w:rsidR="00FA28E4" w:rsidRDefault="00FA28E4" w:rsidP="00586305">
      <w:pPr>
        <w:rPr>
          <w:lang w:eastAsia="pl-PL"/>
        </w:rPr>
      </w:pPr>
    </w:p>
    <w:p w14:paraId="25B11763" w14:textId="77777777" w:rsidR="00FA28E4" w:rsidRDefault="00FA28E4" w:rsidP="00586305">
      <w:pPr>
        <w:rPr>
          <w:lang w:eastAsia="pl-PL"/>
        </w:rPr>
      </w:pPr>
    </w:p>
    <w:p w14:paraId="454E2196" w14:textId="05D1531A" w:rsidR="00FA28E4" w:rsidRDefault="00FA28E4" w:rsidP="00586305">
      <w:pPr>
        <w:rPr>
          <w:lang w:eastAsia="pl-PL"/>
        </w:rPr>
      </w:pPr>
    </w:p>
    <w:p w14:paraId="4A6DC6F7" w14:textId="1B4F159C" w:rsidR="005A0EE8" w:rsidRDefault="005A0EE8" w:rsidP="00586305">
      <w:pPr>
        <w:rPr>
          <w:lang w:eastAsia="pl-PL"/>
        </w:rPr>
      </w:pPr>
    </w:p>
    <w:p w14:paraId="43FCCE06" w14:textId="44B880D7" w:rsidR="00926AA5" w:rsidRDefault="00926AA5" w:rsidP="00586305">
      <w:pPr>
        <w:rPr>
          <w:lang w:eastAsia="pl-PL"/>
        </w:rPr>
      </w:pPr>
    </w:p>
    <w:p w14:paraId="7533892D" w14:textId="5D2ACEFC" w:rsidR="005B7F20" w:rsidRDefault="005B7F20" w:rsidP="00586305">
      <w:pPr>
        <w:rPr>
          <w:lang w:eastAsia="pl-PL"/>
        </w:rPr>
      </w:pPr>
    </w:p>
    <w:p w14:paraId="4E538631" w14:textId="754FEE2C" w:rsidR="005B7F20" w:rsidRDefault="005B7F20" w:rsidP="00586305">
      <w:pPr>
        <w:rPr>
          <w:lang w:eastAsia="pl-PL"/>
        </w:rPr>
      </w:pPr>
    </w:p>
    <w:p w14:paraId="16710F2A" w14:textId="77777777" w:rsidR="005B7F20" w:rsidRDefault="005B7F20" w:rsidP="00586305">
      <w:pPr>
        <w:rPr>
          <w:lang w:eastAsia="pl-PL"/>
        </w:rPr>
      </w:pPr>
    </w:p>
    <w:p w14:paraId="31A72969" w14:textId="77777777" w:rsidR="00926AA5" w:rsidRDefault="00926AA5" w:rsidP="00586305">
      <w:pPr>
        <w:rPr>
          <w:lang w:eastAsia="pl-PL"/>
        </w:rPr>
      </w:pPr>
    </w:p>
    <w:p w14:paraId="2DD2D2EC" w14:textId="48BAE774" w:rsidR="00586305" w:rsidRDefault="00586305" w:rsidP="00586305">
      <w:pPr>
        <w:rPr>
          <w:shd w:val="clear" w:color="auto" w:fill="FFFFFF"/>
        </w:rPr>
      </w:pPr>
      <w:r>
        <w:rPr>
          <w:lang w:eastAsia="pl-PL"/>
        </w:rPr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GUS”.</w:t>
      </w:r>
    </w:p>
    <w:p w14:paraId="3709B997" w14:textId="77777777" w:rsidR="00586305" w:rsidRPr="00001C5B" w:rsidRDefault="00586305" w:rsidP="00E76D26">
      <w:pPr>
        <w:rPr>
          <w:sz w:val="18"/>
        </w:rPr>
        <w:sectPr w:rsidR="00586305" w:rsidRPr="00001C5B" w:rsidSect="003B18B6">
          <w:headerReference w:type="default" r:id="rId22"/>
          <w:footerReference w:type="default" r:id="rId23"/>
          <w:headerReference w:type="first" r:id="rId24"/>
          <w:footerReference w:type="first" r:id="rId25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14:paraId="616AD1DE" w14:textId="77777777"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27"/>
        <w:gridCol w:w="3840"/>
      </w:tblGrid>
      <w:tr w:rsidR="000470AA" w:rsidRPr="005B7F20" w14:paraId="582A70DE" w14:textId="77777777" w:rsidTr="00E23337">
        <w:trPr>
          <w:trHeight w:val="1912"/>
        </w:trPr>
        <w:tc>
          <w:tcPr>
            <w:tcW w:w="4379" w:type="dxa"/>
          </w:tcPr>
          <w:p w14:paraId="181F3380" w14:textId="77777777" w:rsidR="00586305" w:rsidRPr="007F4E65" w:rsidRDefault="00586305" w:rsidP="00586305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7F4E65">
              <w:rPr>
                <w:rFonts w:cs="Arial"/>
                <w:color w:val="000000" w:themeColor="text1"/>
                <w:sz w:val="20"/>
                <w:szCs w:val="20"/>
              </w:rPr>
              <w:t>Opracowanie merytoryczne:</w:t>
            </w:r>
          </w:p>
          <w:p w14:paraId="00076E4D" w14:textId="77777777" w:rsidR="00586305" w:rsidRPr="007F4E65" w:rsidRDefault="00586305" w:rsidP="00586305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7F4E65">
              <w:rPr>
                <w:rFonts w:cs="Arial"/>
                <w:b/>
                <w:color w:val="000000" w:themeColor="text1"/>
                <w:sz w:val="20"/>
                <w:szCs w:val="20"/>
              </w:rPr>
              <w:t>Departament Badań Społecznych</w:t>
            </w:r>
          </w:p>
          <w:p w14:paraId="381F2750" w14:textId="77777777" w:rsidR="00586305" w:rsidRPr="007F4E65" w:rsidRDefault="00586305" w:rsidP="00586305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Dyrektor dr </w:t>
            </w:r>
            <w:r w:rsidRPr="007F4E65">
              <w:rPr>
                <w:rFonts w:cs="Arial"/>
                <w:b/>
                <w:color w:val="000000" w:themeColor="text1"/>
                <w:sz w:val="20"/>
                <w:szCs w:val="20"/>
              </w:rPr>
              <w:t>Piotr Łysoń</w:t>
            </w:r>
          </w:p>
          <w:p w14:paraId="1E33E967" w14:textId="77777777" w:rsidR="00586305" w:rsidRPr="007F4E65" w:rsidRDefault="00586305" w:rsidP="00586305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7F4E65">
              <w:rPr>
                <w:rFonts w:cs="Arial"/>
                <w:color w:val="000000" w:themeColor="text1"/>
                <w:sz w:val="20"/>
                <w:szCs w:val="20"/>
              </w:rPr>
              <w:t>Tel.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22 </w:t>
            </w:r>
            <w:r w:rsidRPr="007F4E65">
              <w:rPr>
                <w:rFonts w:cs="Arial"/>
                <w:color w:val="000000" w:themeColor="text1"/>
                <w:sz w:val="20"/>
                <w:szCs w:val="20"/>
              </w:rPr>
              <w:t>449 40 27</w:t>
            </w:r>
          </w:p>
          <w:p w14:paraId="488DE484" w14:textId="77777777" w:rsidR="00586305" w:rsidRPr="00CE60F7" w:rsidRDefault="00586305" w:rsidP="00586305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  <w:p w14:paraId="06847C77" w14:textId="77777777" w:rsidR="00586305" w:rsidRPr="007F4E65" w:rsidRDefault="00586305" w:rsidP="00586305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7F4E65">
              <w:rPr>
                <w:rFonts w:cs="Arial"/>
                <w:b/>
                <w:color w:val="000000" w:themeColor="text1"/>
                <w:sz w:val="20"/>
                <w:szCs w:val="20"/>
              </w:rPr>
              <w:t>Urząd Statystyczny w Krakowie</w:t>
            </w:r>
          </w:p>
          <w:p w14:paraId="23A792E9" w14:textId="77777777" w:rsidR="00586305" w:rsidRPr="007F4E65" w:rsidRDefault="00586305" w:rsidP="00586305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Dyrektor </w:t>
            </w:r>
            <w:r w:rsidRPr="007F4E65">
              <w:rPr>
                <w:rFonts w:cs="Arial"/>
                <w:b/>
                <w:color w:val="000000" w:themeColor="text1"/>
                <w:sz w:val="20"/>
                <w:szCs w:val="20"/>
              </w:rPr>
              <w:t>Agnieszka Szlubowska</w:t>
            </w:r>
          </w:p>
          <w:p w14:paraId="6EBBB887" w14:textId="77777777" w:rsidR="00586305" w:rsidRPr="007F4E65" w:rsidRDefault="00586305" w:rsidP="005863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7F4E65"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>Tel: 12</w:t>
            </w:r>
            <w:r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7F4E65"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>420 40 50</w:t>
            </w:r>
          </w:p>
          <w:p w14:paraId="684B65E0" w14:textId="2EBCB160" w:rsidR="000470AA" w:rsidRPr="008F3638" w:rsidRDefault="000470AA" w:rsidP="00BF610A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14:paraId="2F9023C8" w14:textId="77777777" w:rsidR="000470AA" w:rsidRPr="008F3638" w:rsidRDefault="000470AA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47B98E97" w14:textId="77777777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136736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14:paraId="34A01604" w14:textId="77777777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</w:t>
            </w:r>
            <w:r w:rsidR="005650C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75, 22 608 30</w:t>
            </w:r>
            <w:r w:rsidR="005650C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09</w:t>
            </w:r>
          </w:p>
          <w:p w14:paraId="7C796527" w14:textId="77777777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6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14:paraId="6F38DD78" w14:textId="77777777" w:rsidR="000470AA" w:rsidRPr="00F02653" w:rsidRDefault="000470AA" w:rsidP="000470AA">
      <w:pPr>
        <w:rPr>
          <w:sz w:val="20"/>
          <w:lang w:val="en-US"/>
        </w:rPr>
      </w:pPr>
    </w:p>
    <w:p w14:paraId="73954937" w14:textId="77777777" w:rsidR="000470AA" w:rsidRPr="00F02653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14:paraId="007E2677" w14:textId="77777777" w:rsidTr="00CB2F90">
        <w:trPr>
          <w:trHeight w:val="610"/>
        </w:trPr>
        <w:tc>
          <w:tcPr>
            <w:tcW w:w="2721" w:type="pct"/>
            <w:vMerge w:val="restart"/>
          </w:tcPr>
          <w:p w14:paraId="4126B04D" w14:textId="77777777" w:rsidR="000470AA" w:rsidRPr="00C91687" w:rsidRDefault="000470AA" w:rsidP="00CB2F90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0446546A" w14:textId="77777777" w:rsidR="000470AA" w:rsidRPr="00C91687" w:rsidRDefault="006125F9" w:rsidP="00CB2F90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 w:rsidR="00396691">
              <w:rPr>
                <w:sz w:val="20"/>
              </w:rPr>
              <w:t>el</w:t>
            </w:r>
            <w:r w:rsidR="000470AA" w:rsidRPr="00674DE5">
              <w:rPr>
                <w:sz w:val="20"/>
              </w:rPr>
              <w:t xml:space="preserve">: </w:t>
            </w:r>
            <w:r w:rsidR="00097840">
              <w:rPr>
                <w:sz w:val="20"/>
              </w:rPr>
              <w:t>22 608 34 91, 22</w:t>
            </w:r>
            <w:r w:rsidR="000470AA" w:rsidRPr="00C91687">
              <w:rPr>
                <w:sz w:val="20"/>
              </w:rPr>
              <w:t xml:space="preserve"> 608 38 04 </w:t>
            </w:r>
          </w:p>
          <w:p w14:paraId="19212334" w14:textId="77777777" w:rsidR="000470AA" w:rsidRPr="00F02653" w:rsidRDefault="000470AA" w:rsidP="00CB2F90">
            <w:pPr>
              <w:rPr>
                <w:sz w:val="18"/>
                <w:lang w:val="en-US"/>
              </w:rPr>
            </w:pPr>
            <w:r w:rsidRPr="00F02653">
              <w:rPr>
                <w:b/>
                <w:sz w:val="20"/>
                <w:lang w:val="en-US"/>
              </w:rPr>
              <w:t>e-mail:</w:t>
            </w:r>
            <w:r w:rsidRPr="00F02653">
              <w:rPr>
                <w:sz w:val="20"/>
                <w:lang w:val="en-US"/>
              </w:rPr>
              <w:t xml:space="preserve"> </w:t>
            </w:r>
            <w:hyperlink r:id="rId27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27503A50" w14:textId="77777777" w:rsidR="000470AA" w:rsidRPr="00F02653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4B22C603" wp14:editId="0987329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4BD9E049" w14:textId="77777777"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14:paraId="0CED4DCE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029663D3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5E8038CB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4D9A64B1" wp14:editId="22ABBD5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780FB059" w14:textId="77777777"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14:paraId="15FD9E57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06CE9AE7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3F1932D6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784310D" wp14:editId="318AA1B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44C007F2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3DB037C3" w14:textId="77777777"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F5D5F82" wp14:editId="3B7DFC65">
                <wp:simplePos x="0" y="0"/>
                <wp:positionH relativeFrom="margin">
                  <wp:posOffset>17780</wp:posOffset>
                </wp:positionH>
                <wp:positionV relativeFrom="paragraph">
                  <wp:posOffset>423545</wp:posOffset>
                </wp:positionV>
                <wp:extent cx="6393180" cy="2793365"/>
                <wp:effectExtent l="0" t="0" r="26670" b="2603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180" cy="27933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0B4223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4BF53EE9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  <w:r w:rsidRPr="005520D8">
                              <w:rPr>
                                <w:b/>
                              </w:rPr>
                              <w:t>Powiązane</w:t>
                            </w:r>
                            <w:r>
                              <w:rPr>
                                <w:b/>
                              </w:rPr>
                              <w:t xml:space="preserve"> opracowania</w:t>
                            </w:r>
                          </w:p>
                          <w:p w14:paraId="418414D0" w14:textId="49AF8842" w:rsidR="00D87F0F" w:rsidRDefault="00B47381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1" w:tooltip="Sektor non-profit w 2016 r." w:history="1">
                              <w:r w:rsidR="0058630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</w:rPr>
                                <w:t>Sektor non-profit w 2018 r.</w:t>
                              </w:r>
                            </w:hyperlink>
                          </w:p>
                          <w:p w14:paraId="6E0B1FBE" w14:textId="5F2809E7" w:rsidR="001151C4" w:rsidRPr="00D87F0F" w:rsidRDefault="00B47381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2" w:history="1">
                              <w:r w:rsidR="001151C4" w:rsidRPr="001151C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</w:rPr>
                                <w:t>Rozwój ekonomii społecznej w 2019 r. Wyniki badań pilotażowych</w:t>
                              </w:r>
                            </w:hyperlink>
                          </w:p>
                          <w:p w14:paraId="2211CEB4" w14:textId="4E94990E" w:rsidR="00D87F0F" w:rsidRDefault="00B47381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3" w:tooltip="Zarządzanie w organizacjach non-profit w 2017 roku" w:history="1">
                              <w:r w:rsidR="0058630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</w:rPr>
                                <w:t>Zarządzanie w organizacjach non-profit w 2019 roku</w:t>
                              </w:r>
                            </w:hyperlink>
                          </w:p>
                          <w:p w14:paraId="4BB6CD63" w14:textId="077F685E" w:rsidR="00D87F0F" w:rsidRPr="00D87F0F" w:rsidRDefault="00B47381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4" w:tooltip="Współpraca organizacji non-profit z innymi podmiotami w 2017 roku" w:history="1">
                              <w:r w:rsidR="0058630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</w:rPr>
                                <w:t>Współpraca organizacji non-profit z innymi podmiotami w 2019 roku</w:t>
                              </w:r>
                            </w:hyperlink>
                          </w:p>
                          <w:p w14:paraId="7DDDF146" w14:textId="6F23E3A8" w:rsidR="00AB6D25" w:rsidRDefault="00B47381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5" w:tooltip="Zeszyt metodologiczny. Organizacje non-profit: stowarzyszenia, fundacje, samorząd gospodarczy i zawodowy oraz społeczne jednostki wyznaniowe" w:history="1">
                              <w:r w:rsidR="00D87F0F" w:rsidRPr="00D87F0F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</w:rPr>
                                <w:t>Zeszyt metodologiczny. Organizacje non-profit: stowarzyszenia, fundacje, samorząd gospodarczy i zawodowy oraz społeczne jednostki wyznaniowe</w:t>
                              </w:r>
                            </w:hyperlink>
                          </w:p>
                          <w:p w14:paraId="467DFA73" w14:textId="77777777" w:rsidR="00AB6D2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305ABEDC" w14:textId="02C96B7B" w:rsidR="00AB6D25" w:rsidRPr="00FB5B9F" w:rsidRDefault="00B47381" w:rsidP="00586305">
                            <w:pPr>
                              <w:tabs>
                                <w:tab w:val="left" w:pos="8789"/>
                              </w:tabs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6" w:history="1">
                              <w:r w:rsidR="00FE04EB" w:rsidRPr="00FE04E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Gospodarka społeczna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16="http://schemas.microsoft.com/office/drawing/2014/main" xmlns:a14="http://schemas.microsoft.com/office/drawing/2010/main" xmlns:pic="http://schemas.openxmlformats.org/drawingml/2006/picture" xmlns:c="http://schemas.openxmlformats.org/drawingml/2006/chart" xmlns:a="http://schemas.openxmlformats.org/drawingml/2006/main">
            <w:pict>
              <v:shape id="_x0000_s1047" style="position:absolute;margin-left:1.4pt;margin-top:33.35pt;width:503.4pt;height:219.9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color="#f2f2f2 [3052]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" w14:anchorId="7F5D5F82">
                <v:textbox>
                  <w:txbxContent>
                    <w:p w:rsidR="00AB6D25" w:rsidP="00AB6D25" w:rsidRDefault="00AB6D25" w14:paraId="750B4223" w14:textId="77777777">
                      <w:pPr>
                        <w:rPr>
                          <w:b/>
                        </w:rPr>
                      </w:pPr>
                    </w:p>
                    <w:p w:rsidR="00AB6D25" w:rsidP="00AB6D25" w:rsidRDefault="00AB6D25" w14:paraId="4BF53EE9" w14:textId="77777777">
                      <w:pPr>
                        <w:rPr>
                          <w:b/>
                        </w:rPr>
                      </w:pPr>
                      <w:r w:rsidRPr="005520D8">
                        <w:rPr>
                          <w:b/>
                        </w:rPr>
                        <w:t>Powiązane</w:t>
                      </w:r>
                      <w:r>
                        <w:rPr>
                          <w:b/>
                        </w:rPr>
                        <w:t xml:space="preserve"> opracowania</w:t>
                      </w:r>
                    </w:p>
                    <w:p w:rsidR="00D87F0F" w:rsidP="00AB6D25" w:rsidRDefault="00D167DA" w14:paraId="418414D0" w14:textId="49AF8842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</w:rPr>
                      </w:pPr>
                      <w:hyperlink w:tooltip="Sektor non-profit w 2016 r." w:history="1" r:id="rId37">
                        <w:r w:rsidR="0058630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</w:rPr>
                          <w:t>Sektor non-profit w 2018 r.</w:t>
                        </w:r>
                      </w:hyperlink>
                    </w:p>
                    <w:p w:rsidRPr="00D87F0F" w:rsidR="001151C4" w:rsidP="00AB6D25" w:rsidRDefault="00D167DA" w14:paraId="6E0B1FBE" w14:textId="5F2809E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</w:rPr>
                      </w:pPr>
                      <w:hyperlink w:history="1" r:id="rId38">
                        <w:r w:rsidRPr="001151C4" w:rsidR="001151C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</w:rPr>
                          <w:t>Rozwój ekonomii społecznej w 2019 r. Wyniki badań pilotażowych</w:t>
                        </w:r>
                      </w:hyperlink>
                    </w:p>
                    <w:p w:rsidR="00D87F0F" w:rsidP="00AB6D25" w:rsidRDefault="00D167DA" w14:paraId="2211CEB4" w14:textId="4E949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</w:rPr>
                      </w:pPr>
                      <w:hyperlink w:tooltip="Zarządzanie w organizacjach non-profit w 2017 roku" w:history="1" r:id="rId39">
                        <w:r w:rsidR="0058630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</w:rPr>
                          <w:t>Zarządzanie w organizacjach non-profit w 2019 roku</w:t>
                        </w:r>
                      </w:hyperlink>
                    </w:p>
                    <w:p w:rsidRPr="00D87F0F" w:rsidR="00D87F0F" w:rsidP="00AB6D25" w:rsidRDefault="00D167DA" w14:paraId="4BB6CD63" w14:textId="077F685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</w:rPr>
                      </w:pPr>
                      <w:hyperlink w:tooltip="Współpraca organizacji non-profit z innymi podmiotami w 2017 roku" w:history="1" r:id="rId40">
                        <w:r w:rsidR="0058630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</w:rPr>
                          <w:t>Współpraca organizacji non-profit z innymi podmiotami w 2019 roku</w:t>
                        </w:r>
                      </w:hyperlink>
                    </w:p>
                    <w:p w:rsidR="00AB6D25" w:rsidP="00AB6D25" w:rsidRDefault="00D167DA" w14:paraId="7DDDF146" w14:textId="6F23E3A8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</w:rPr>
                      </w:pPr>
                      <w:hyperlink w:tooltip="Zeszyt metodologiczny. Organizacje non-profit: stowarzyszenia, fundacje, samorząd gospodarczy i zawodowy oraz społeczne jednostki wyznaniowe" w:history="1" r:id="rId41">
                        <w:r w:rsidRPr="00D87F0F" w:rsidR="00D87F0F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</w:rPr>
                          <w:t>Zeszyt metodologiczny. Organizacje non-profit: stowarzyszenia, fundacje, samorząd gospodarczy i zawodowy oraz społeczne jednostki wyznaniowe</w:t>
                        </w:r>
                      </w:hyperlink>
                    </w:p>
                    <w:p w:rsidR="00AB6D25" w:rsidP="00AB6D25" w:rsidRDefault="00AB6D25" w14:paraId="467DFA73" w14:textId="7777777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Pr="00FB5B9F" w:rsidR="00AB6D25" w:rsidP="00586305" w:rsidRDefault="00D167DA" w14:paraId="305ABEDC" w14:textId="02C96B7B">
                      <w:pPr>
                        <w:tabs>
                          <w:tab w:val="left" w:pos="8789"/>
                        </w:tabs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w:history="1" r:id="rId42">
                        <w:r w:rsidRPr="00FE04EB" w:rsidR="00FE04E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Gospodarka społeczna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43"/>
      <w:footerReference w:type="default" r:id="rId44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C020D3" w14:textId="77777777" w:rsidR="00B47381" w:rsidRDefault="00B47381" w:rsidP="000662E2">
      <w:pPr>
        <w:spacing w:after="0" w:line="240" w:lineRule="auto"/>
      </w:pPr>
      <w:r>
        <w:separator/>
      </w:r>
    </w:p>
  </w:endnote>
  <w:endnote w:type="continuationSeparator" w:id="0">
    <w:p w14:paraId="21BF42EE" w14:textId="77777777" w:rsidR="00B47381" w:rsidRDefault="00B47381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altName w:val="Cambria Math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altName w:val="Fira Sans SemiBold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14:paraId="67F290FB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1F77">
          <w:rPr>
            <w:noProof/>
          </w:rPr>
          <w:t>7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14:paraId="3CD250D4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1F77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71B5A1CE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1F77">
          <w:rPr>
            <w:noProof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D9D27F" w14:textId="77777777" w:rsidR="00B47381" w:rsidRDefault="00B47381" w:rsidP="000662E2">
      <w:pPr>
        <w:spacing w:after="0" w:line="240" w:lineRule="auto"/>
      </w:pPr>
      <w:r>
        <w:separator/>
      </w:r>
    </w:p>
  </w:footnote>
  <w:footnote w:type="continuationSeparator" w:id="0">
    <w:p w14:paraId="4ADD894E" w14:textId="77777777" w:rsidR="00B47381" w:rsidRDefault="00B47381" w:rsidP="000662E2">
      <w:pPr>
        <w:spacing w:after="0" w:line="240" w:lineRule="auto"/>
      </w:pPr>
      <w:r>
        <w:continuationSeparator/>
      </w:r>
    </w:p>
  </w:footnote>
  <w:footnote w:id="1">
    <w:p w14:paraId="3E1B487C" w14:textId="08581C62" w:rsidR="006F1C6D" w:rsidRPr="00D82A23" w:rsidRDefault="006F1C6D" w:rsidP="006F1C6D">
      <w:pPr>
        <w:pStyle w:val="Tekstprzypisudolnego"/>
        <w:spacing w:before="0"/>
        <w:rPr>
          <w:sz w:val="16"/>
          <w:szCs w:val="16"/>
        </w:rPr>
      </w:pPr>
      <w:r w:rsidRPr="00D82A23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Działające na podstawie</w:t>
      </w:r>
      <w:r w:rsidRPr="00D82A23">
        <w:rPr>
          <w:sz w:val="16"/>
          <w:szCs w:val="16"/>
        </w:rPr>
        <w:t xml:space="preserve"> ustawy z </w:t>
      </w:r>
      <w:r>
        <w:rPr>
          <w:sz w:val="16"/>
          <w:szCs w:val="16"/>
        </w:rPr>
        <w:t xml:space="preserve">dnia </w:t>
      </w:r>
      <w:r w:rsidRPr="00D82A23">
        <w:rPr>
          <w:sz w:val="16"/>
          <w:szCs w:val="16"/>
        </w:rPr>
        <w:t>9 listopada 2018 r. o kołach gospodyń wiejskich.</w:t>
      </w:r>
    </w:p>
  </w:footnote>
  <w:footnote w:id="2">
    <w:p w14:paraId="03BE15AE" w14:textId="76270AD2" w:rsidR="00E51C88" w:rsidRDefault="00E51C88" w:rsidP="006A3474">
      <w:pPr>
        <w:pStyle w:val="Tekstprzypisudolnego"/>
        <w:spacing w:before="0"/>
      </w:pPr>
      <w:r>
        <w:rPr>
          <w:rStyle w:val="Odwoanieprzypisudolnego"/>
        </w:rPr>
        <w:footnoteRef/>
      </w:r>
      <w:r>
        <w:t xml:space="preserve"> </w:t>
      </w:r>
      <w:r w:rsidR="006A3474">
        <w:rPr>
          <w:sz w:val="16"/>
          <w:szCs w:val="16"/>
          <w:shd w:val="clear" w:color="auto" w:fill="FFFFFF"/>
        </w:rPr>
        <w:t>Z</w:t>
      </w:r>
      <w:r w:rsidR="006A3474" w:rsidRPr="005616F2">
        <w:rPr>
          <w:sz w:val="16"/>
          <w:szCs w:val="16"/>
          <w:shd w:val="clear" w:color="auto" w:fill="FFFFFF"/>
        </w:rPr>
        <w:t>e względu na ogranic</w:t>
      </w:r>
      <w:r w:rsidR="006A3474">
        <w:rPr>
          <w:sz w:val="16"/>
          <w:szCs w:val="16"/>
          <w:shd w:val="clear" w:color="auto" w:fill="FFFFFF"/>
        </w:rPr>
        <w:t>zony zakres gromadzonych danych d</w:t>
      </w:r>
      <w:r w:rsidR="006A3474" w:rsidRPr="005616F2">
        <w:rPr>
          <w:sz w:val="16"/>
          <w:szCs w:val="16"/>
          <w:shd w:val="clear" w:color="auto" w:fill="FFFFFF"/>
        </w:rPr>
        <w:t>alsza część notatki dotyczy wyłącznie organizacji rejestrowych, czyli posiadających osobowość prawną</w:t>
      </w:r>
      <w:r w:rsidR="006A3474">
        <w:rPr>
          <w:sz w:val="16"/>
          <w:szCs w:val="16"/>
          <w:shd w:val="clear" w:color="auto" w:fill="FFFFFF"/>
        </w:rPr>
        <w:t>.</w:t>
      </w:r>
    </w:p>
  </w:footnote>
  <w:footnote w:id="3">
    <w:p w14:paraId="1B374A6D" w14:textId="77777777" w:rsidR="005B6C42" w:rsidRDefault="005B6C42" w:rsidP="005B6C42">
      <w:pPr>
        <w:pStyle w:val="Tekstprzypisudolnego"/>
      </w:pPr>
      <w:r w:rsidRPr="007B68F2">
        <w:rPr>
          <w:rStyle w:val="Odwoanieprzypisudolnego"/>
          <w:sz w:val="16"/>
        </w:rPr>
        <w:footnoteRef/>
      </w:r>
      <w:r w:rsidRPr="007B68F2">
        <w:rPr>
          <w:sz w:val="16"/>
        </w:rPr>
        <w:t xml:space="preserve"> Praca społeczna</w:t>
      </w:r>
      <w:r>
        <w:rPr>
          <w:sz w:val="16"/>
        </w:rPr>
        <w:t>, inaczej wolontariat, jest pracą świadczoną</w:t>
      </w:r>
      <w:r w:rsidRPr="007B68F2">
        <w:rPr>
          <w:sz w:val="16"/>
        </w:rPr>
        <w:t xml:space="preserve"> dobrowolnie i bez wynagrodzenia zarówno przez członków organizacji, jak i osoby niebędące jej członkami.</w:t>
      </w:r>
    </w:p>
  </w:footnote>
  <w:footnote w:id="4">
    <w:p w14:paraId="5D22D7D7" w14:textId="21D97C88" w:rsidR="005B6C42" w:rsidRPr="007D0968" w:rsidRDefault="005B6C42" w:rsidP="005B6C42">
      <w:pPr>
        <w:pStyle w:val="Tekstprzypisudolnego"/>
        <w:spacing w:before="0"/>
        <w:rPr>
          <w:sz w:val="16"/>
          <w:szCs w:val="16"/>
        </w:rPr>
      </w:pPr>
      <w:r w:rsidRPr="007D0968">
        <w:rPr>
          <w:rStyle w:val="Odwoanieprzypisudolnego"/>
          <w:sz w:val="16"/>
          <w:szCs w:val="16"/>
        </w:rPr>
        <w:footnoteRef/>
      </w:r>
      <w:r w:rsidRPr="007D0968">
        <w:rPr>
          <w:sz w:val="16"/>
          <w:szCs w:val="16"/>
        </w:rPr>
        <w:t xml:space="preserve"> Dane o liczbie pracujących i osobach zatrudnionych na podstawie stosunku pracy w gospodarce narodowej na dzień 31 grudnia za: Mały Rocznik Statystyczny Polski 20</w:t>
      </w:r>
      <w:r>
        <w:rPr>
          <w:sz w:val="16"/>
          <w:szCs w:val="16"/>
        </w:rPr>
        <w:t>21</w:t>
      </w:r>
      <w:r w:rsidRPr="007D0968">
        <w:rPr>
          <w:sz w:val="16"/>
          <w:szCs w:val="16"/>
        </w:rPr>
        <w:t>, GUS, Warszawa, s. 1</w:t>
      </w:r>
      <w:r>
        <w:rPr>
          <w:sz w:val="16"/>
          <w:szCs w:val="16"/>
        </w:rPr>
        <w:t>30</w:t>
      </w:r>
      <w:r w:rsidRPr="007D0968">
        <w:rPr>
          <w:sz w:val="16"/>
          <w:szCs w:val="16"/>
        </w:rPr>
        <w:t>.</w:t>
      </w:r>
    </w:p>
  </w:footnote>
  <w:footnote w:id="5">
    <w:p w14:paraId="1CBF2FDF" w14:textId="248A97CD" w:rsidR="005B6C42" w:rsidRDefault="005B6C42" w:rsidP="005B6C42">
      <w:pPr>
        <w:pStyle w:val="Tekstprzypisudolnego"/>
        <w:spacing w:before="0"/>
      </w:pPr>
      <w:r w:rsidRPr="007D0968">
        <w:rPr>
          <w:rStyle w:val="Odwoanieprzypisudolnego"/>
          <w:sz w:val="16"/>
          <w:szCs w:val="16"/>
        </w:rPr>
        <w:footnoteRef/>
      </w:r>
      <w:r w:rsidRPr="007D0968">
        <w:rPr>
          <w:sz w:val="16"/>
          <w:szCs w:val="16"/>
        </w:rPr>
        <w:t xml:space="preserve"> Dane o przeciętnym zatrudnieniu za</w:t>
      </w:r>
      <w:r>
        <w:rPr>
          <w:sz w:val="16"/>
          <w:szCs w:val="16"/>
        </w:rPr>
        <w:t>:</w:t>
      </w:r>
      <w:r w:rsidRPr="007D0968">
        <w:rPr>
          <w:sz w:val="16"/>
          <w:szCs w:val="16"/>
        </w:rPr>
        <w:t xml:space="preserve"> Mały Rocznik Sta</w:t>
      </w:r>
      <w:r>
        <w:rPr>
          <w:sz w:val="16"/>
          <w:szCs w:val="16"/>
        </w:rPr>
        <w:t>tystyczny Polski 2021,</w:t>
      </w:r>
      <w:r w:rsidRPr="007D0968">
        <w:rPr>
          <w:sz w:val="16"/>
          <w:szCs w:val="16"/>
        </w:rPr>
        <w:t xml:space="preserve"> s. 1</w:t>
      </w:r>
      <w:r>
        <w:rPr>
          <w:sz w:val="16"/>
          <w:szCs w:val="16"/>
        </w:rPr>
        <w:t>30</w:t>
      </w:r>
      <w:r w:rsidRPr="007D0968">
        <w:rPr>
          <w:sz w:val="16"/>
          <w:szCs w:val="16"/>
        </w:rPr>
        <w:t>.</w:t>
      </w:r>
    </w:p>
  </w:footnote>
  <w:footnote w:id="6">
    <w:p w14:paraId="15E86F49" w14:textId="413F19F1" w:rsidR="0078389E" w:rsidRPr="000A2FB8" w:rsidRDefault="0078389E" w:rsidP="0078389E">
      <w:pPr>
        <w:pStyle w:val="Tekstprzypisudolnego"/>
        <w:rPr>
          <w:sz w:val="16"/>
          <w:szCs w:val="16"/>
        </w:rPr>
      </w:pPr>
      <w:r w:rsidRPr="000A2FB8">
        <w:rPr>
          <w:rStyle w:val="Odwoanieprzypisudolnego"/>
          <w:sz w:val="16"/>
          <w:szCs w:val="16"/>
        </w:rPr>
        <w:footnoteRef/>
      </w:r>
      <w:r w:rsidRPr="000A2FB8">
        <w:rPr>
          <w:sz w:val="16"/>
          <w:szCs w:val="16"/>
        </w:rPr>
        <w:t xml:space="preserve">  </w:t>
      </w:r>
      <w:r w:rsidRPr="003B19BB">
        <w:rPr>
          <w:sz w:val="16"/>
          <w:shd w:val="clear" w:color="auto" w:fill="FFFFFF"/>
        </w:rPr>
        <w:t>Rozwiązanie to zostało wprowadzone nowelizacją ustawy o Krajowym Rejestrze Sądowym z 2014 r.</w:t>
      </w:r>
      <w:r w:rsidR="005A0EE8">
        <w:rPr>
          <w:sz w:val="16"/>
          <w:shd w:val="clear" w:color="auto" w:fill="FFFFFF"/>
        </w:rPr>
        <w:t xml:space="preserve"> </w:t>
      </w:r>
      <w:r w:rsidRPr="003B19BB">
        <w:rPr>
          <w:sz w:val="16"/>
          <w:shd w:val="clear" w:color="auto" w:fill="FFFFFF"/>
        </w:rPr>
        <w:t>oraz dotyczyło wykreślenia podmiotów, które do 31 grudnia 2015 r. nie złożyły wniosku o wpis do rejestru KRS.</w:t>
      </w:r>
    </w:p>
  </w:footnote>
  <w:footnote w:id="7">
    <w:p w14:paraId="11021079" w14:textId="4D25717C" w:rsidR="0078389E" w:rsidRPr="000A2FB8" w:rsidRDefault="0078389E" w:rsidP="00822724">
      <w:pPr>
        <w:pStyle w:val="Tekstprzypisudolnego"/>
        <w:spacing w:before="0"/>
        <w:rPr>
          <w:sz w:val="16"/>
          <w:szCs w:val="16"/>
        </w:rPr>
      </w:pPr>
      <w:r w:rsidRPr="000A2FB8">
        <w:rPr>
          <w:rStyle w:val="Odwoanieprzypisudolnego"/>
          <w:sz w:val="16"/>
          <w:szCs w:val="16"/>
        </w:rPr>
        <w:footnoteRef/>
      </w:r>
      <w:r w:rsidRPr="000A2FB8">
        <w:rPr>
          <w:sz w:val="16"/>
          <w:szCs w:val="16"/>
        </w:rPr>
        <w:t xml:space="preserve"> </w:t>
      </w:r>
      <w:r w:rsidRPr="003B19BB">
        <w:rPr>
          <w:sz w:val="16"/>
          <w:shd w:val="clear" w:color="auto" w:fill="FFFFFF"/>
        </w:rPr>
        <w:t xml:space="preserve">Możliwość rejestrowania </w:t>
      </w:r>
      <w:r w:rsidR="0085414D">
        <w:rPr>
          <w:sz w:val="16"/>
          <w:shd w:val="clear" w:color="auto" w:fill="FFFFFF"/>
        </w:rPr>
        <w:t>k</w:t>
      </w:r>
      <w:r w:rsidR="0085414D" w:rsidRPr="003B19BB">
        <w:rPr>
          <w:sz w:val="16"/>
          <w:shd w:val="clear" w:color="auto" w:fill="FFFFFF"/>
        </w:rPr>
        <w:t xml:space="preserve">ół </w:t>
      </w:r>
      <w:r w:rsidR="0085414D">
        <w:rPr>
          <w:sz w:val="16"/>
          <w:shd w:val="clear" w:color="auto" w:fill="FFFFFF"/>
        </w:rPr>
        <w:t>g</w:t>
      </w:r>
      <w:r w:rsidR="0085414D" w:rsidRPr="003B19BB">
        <w:rPr>
          <w:sz w:val="16"/>
          <w:shd w:val="clear" w:color="auto" w:fill="FFFFFF"/>
        </w:rPr>
        <w:t xml:space="preserve">ospodyń </w:t>
      </w:r>
      <w:r w:rsidR="0085414D">
        <w:rPr>
          <w:sz w:val="16"/>
          <w:shd w:val="clear" w:color="auto" w:fill="FFFFFF"/>
        </w:rPr>
        <w:t>w</w:t>
      </w:r>
      <w:r w:rsidR="0085414D" w:rsidRPr="003B19BB">
        <w:rPr>
          <w:sz w:val="16"/>
          <w:shd w:val="clear" w:color="auto" w:fill="FFFFFF"/>
        </w:rPr>
        <w:t xml:space="preserve">iejskich </w:t>
      </w:r>
      <w:r w:rsidRPr="003B19BB">
        <w:rPr>
          <w:sz w:val="16"/>
          <w:shd w:val="clear" w:color="auto" w:fill="FFFFFF"/>
        </w:rPr>
        <w:t>jako oddzielnych podmiotów prawnych została wprowadzona ustawą z dnia 9 listopada 2018 r. o kołach gospodyń wiejskich</w:t>
      </w:r>
      <w:r w:rsidR="005A0EE8">
        <w:rPr>
          <w:sz w:val="16"/>
          <w:shd w:val="clear" w:color="auto" w:fill="FFFFFF"/>
        </w:rPr>
        <w:t>.</w:t>
      </w:r>
    </w:p>
  </w:footnote>
  <w:footnote w:id="8">
    <w:p w14:paraId="575BAEA7" w14:textId="77777777" w:rsidR="005A0EE8" w:rsidRPr="000A2FB8" w:rsidRDefault="005A0EE8" w:rsidP="005A0EE8">
      <w:pPr>
        <w:pStyle w:val="Tekstprzypisudolnego"/>
        <w:spacing w:before="0"/>
        <w:jc w:val="both"/>
        <w:rPr>
          <w:sz w:val="16"/>
          <w:szCs w:val="16"/>
        </w:rPr>
      </w:pPr>
      <w:r w:rsidRPr="000A2FB8">
        <w:rPr>
          <w:rStyle w:val="Odwoanieprzypisudolnego"/>
          <w:sz w:val="16"/>
          <w:szCs w:val="16"/>
        </w:rPr>
        <w:footnoteRef/>
      </w:r>
      <w:r w:rsidRPr="000A2FB8">
        <w:rPr>
          <w:sz w:val="16"/>
          <w:szCs w:val="16"/>
        </w:rPr>
        <w:t xml:space="preserve"> </w:t>
      </w:r>
      <w:r w:rsidRPr="003B19BB">
        <w:rPr>
          <w:sz w:val="16"/>
          <w:shd w:val="clear" w:color="auto" w:fill="FFFFFF"/>
        </w:rPr>
        <w:t>Dane są sumą deklarowanych przez badane organizacje liczb zrzeszonych w nich osób fizycznych, w przypadku organizacji nieczłonkowskich uwzględniono liczbę członków organów.</w:t>
      </w:r>
    </w:p>
  </w:footnote>
  <w:footnote w:id="9">
    <w:p w14:paraId="73481EAC" w14:textId="77777777" w:rsidR="005A0EE8" w:rsidRPr="00463623" w:rsidRDefault="005A0EE8" w:rsidP="005A0EE8">
      <w:pPr>
        <w:pStyle w:val="Tekstprzypisudolnego"/>
        <w:spacing w:before="0"/>
        <w:jc w:val="both"/>
        <w:rPr>
          <w:rFonts w:ascii="Arial" w:hAnsi="Arial" w:cs="Arial"/>
          <w:sz w:val="16"/>
          <w:szCs w:val="16"/>
        </w:rPr>
      </w:pPr>
      <w:r w:rsidRPr="000A2FB8">
        <w:rPr>
          <w:rStyle w:val="Odwoanieprzypisudolnego"/>
          <w:rFonts w:cs="Arial"/>
          <w:sz w:val="16"/>
          <w:szCs w:val="16"/>
        </w:rPr>
        <w:footnoteRef/>
      </w:r>
      <w:r w:rsidRPr="000A2FB8">
        <w:rPr>
          <w:rFonts w:cs="Arial"/>
          <w:sz w:val="16"/>
          <w:szCs w:val="16"/>
        </w:rPr>
        <w:t xml:space="preserve"> </w:t>
      </w:r>
      <w:r w:rsidRPr="003B19BB">
        <w:rPr>
          <w:sz w:val="16"/>
          <w:shd w:val="clear" w:color="auto" w:fill="FFFFFF"/>
        </w:rPr>
        <w:t>W przeliczeniu na ceny stałe, tzn. po uwzględnieniu wpływu inflacji, jaka miała miejsce między poszczególnymi latami.</w:t>
      </w:r>
      <w:r w:rsidRPr="00463623"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BEA1D0" w14:textId="67E4C251" w:rsidR="000662E2" w:rsidRDefault="003C6C8D" w:rsidP="0001290D">
    <w:pPr>
      <w:pStyle w:val="Nagwek"/>
      <w:tabs>
        <w:tab w:val="clear" w:pos="4536"/>
        <w:tab w:val="clear" w:pos="9072"/>
        <w:tab w:val="left" w:pos="7185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F02B3DE" wp14:editId="05BB3860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3D10F4F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  <w:r w:rsidR="0001290D">
      <w:tab/>
    </w:r>
  </w:p>
  <w:p w14:paraId="6C5271D7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F4B322" w14:textId="77777777" w:rsidR="00003437" w:rsidRDefault="00540C5C">
    <w:pPr>
      <w:pStyle w:val="Nagwek"/>
      <w:rPr>
        <w:noProof/>
        <w:lang w:eastAsia="pl-PL"/>
      </w:rPr>
    </w:pPr>
    <w:r w:rsidRPr="00540C5C">
      <w:rPr>
        <w:noProof/>
        <w:lang w:eastAsia="pl-PL"/>
      </w:rPr>
      <w:drawing>
        <wp:anchor distT="0" distB="0" distL="114300" distR="114300" simplePos="0" relativeHeight="251671552" behindDoc="0" locked="0" layoutInCell="1" allowOverlap="1" wp14:anchorId="7A6E5D7D" wp14:editId="77058176">
          <wp:simplePos x="0" y="0"/>
          <wp:positionH relativeFrom="column">
            <wp:posOffset>9525</wp:posOffset>
          </wp:positionH>
          <wp:positionV relativeFrom="paragraph">
            <wp:posOffset>38735</wp:posOffset>
          </wp:positionV>
          <wp:extent cx="1179195" cy="719455"/>
          <wp:effectExtent l="0" t="0" r="0" b="0"/>
          <wp:wrapSquare wrapText="bothSides"/>
          <wp:docPr id="6" name="Obraz 6" descr="D:\POLITYKA PUBLIKACYJNA\wrory\Logo jubileuszowe wersja dla GUS odmiana podstawowa wariant kolorowy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OLITYKA PUBLIKACYJNA\wrory\Logo jubileuszowe wersja dla GUS odmiana podstawowa wariant kolorowy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893"/>
                  <a:stretch/>
                </pic:blipFill>
                <pic:spPr bwMode="auto">
                  <a:xfrm>
                    <a:off x="0" y="0"/>
                    <a:ext cx="117919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9449237" wp14:editId="46AA15AE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3D3D39D" w14:textId="77777777"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9449237" id="Schemat blokowy: opóźnienie 6" o:spid="_x0000_s1048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3D3D39D" w14:textId="77777777"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60E9BEA" wp14:editId="79802277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C6DAABA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EB3333">
      <w:rPr>
        <w:noProof/>
        <w:lang w:eastAsia="pl-PL"/>
      </w:rPr>
      <w:t xml:space="preserve"> </w:t>
    </w:r>
    <w:r w:rsidRPr="00540C5C">
      <w:rPr>
        <w:noProof/>
      </w:rPr>
      <w:t xml:space="preserve"> </w:t>
    </w:r>
  </w:p>
  <w:p w14:paraId="0988E03E" w14:textId="77777777" w:rsidR="00540C5C" w:rsidRDefault="00540C5C">
    <w:pPr>
      <w:pStyle w:val="Nagwek"/>
      <w:rPr>
        <w:noProof/>
        <w:lang w:eastAsia="pl-PL"/>
      </w:rPr>
    </w:pPr>
  </w:p>
  <w:p w14:paraId="630F6989" w14:textId="77777777" w:rsidR="00540C5C" w:rsidRDefault="00540C5C">
    <w:pPr>
      <w:pStyle w:val="Nagwek"/>
      <w:rPr>
        <w:noProof/>
        <w:lang w:eastAsia="pl-PL"/>
      </w:rPr>
    </w:pPr>
  </w:p>
  <w:p w14:paraId="6150A3C1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43B733DB" wp14:editId="664D1F84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4DACA4" w14:textId="6442B933" w:rsidR="00F37172" w:rsidRPr="00C97596" w:rsidRDefault="005F7D38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21.12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586305">
                            <w:rPr>
                              <w:rFonts w:ascii="Fira Sans SemiBold" w:hAnsi="Fira Sans SemiBold"/>
                              <w:color w:val="001D77"/>
                            </w:rPr>
                            <w:t>2021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3B733DB" id="_x0000_t202" coordsize="21600,21600" o:spt="202" path="m,l,21600r21600,l21600,xe">
              <v:stroke joinstyle="miter"/>
              <v:path gradientshapeok="t" o:connecttype="rect"/>
            </v:shapetype>
            <v:shape id="_x0000_s1049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294DACA4" w14:textId="6442B933" w:rsidR="00F37172" w:rsidRPr="00C97596" w:rsidRDefault="005F7D38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21.12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586305">
                      <w:rPr>
                        <w:rFonts w:ascii="Fira Sans SemiBold" w:hAnsi="Fira Sans SemiBold"/>
                        <w:color w:val="001D77"/>
                      </w:rPr>
                      <w:t>2021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27FA56" w14:textId="77777777" w:rsidR="00607CC5" w:rsidRDefault="00607CC5">
    <w:pPr>
      <w:pStyle w:val="Nagwek"/>
    </w:pPr>
  </w:p>
  <w:p w14:paraId="11BBA1F7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3.75pt;height:123.75pt;visibility:visible;mso-wrap-style:square" o:bullet="t">
        <v:imagedata r:id="rId1" o:title=""/>
      </v:shape>
    </w:pict>
  </w:numPicBullet>
  <w:numPicBullet w:numPicBulletId="1">
    <w:pict>
      <v:shape id="_x0000_i1031" type="#_x0000_t75" style="width:121.5pt;height:123.75pt;visibility:visible;mso-wrap-style:square" o:bullet="t">
        <v:imagedata r:id="rId2" o:title=""/>
      </v:shape>
    </w:pict>
  </w:numPicBullet>
  <w:numPicBullet w:numPicBulletId="2">
    <w:pict>
      <v:shape id="_x0000_i1032" type="#_x0000_t75" style="width:7.5pt;height:7.5pt;visibility:visible;mso-wrap-style:square" o:bullet="t">
        <v:imagedata r:id="rId3" o:title=""/>
      </v:shape>
    </w:pict>
  </w:numPicBullet>
  <w:numPicBullet w:numPicBulletId="3">
    <w:pict>
      <v:shape id="_x0000_i1033" type="#_x0000_t75" style="width:27.75pt;height:27.75pt;visibility:visible;mso-wrap-style:square" o:bullet="t">
        <v:imagedata r:id="rId4" o:title=""/>
      </v:shape>
    </w:pict>
  </w:numPicBullet>
  <w:abstractNum w:abstractNumId="0" w15:restartNumberingAfterBreak="0">
    <w:nsid w:val="0CE55331"/>
    <w:multiLevelType w:val="hybridMultilevel"/>
    <w:tmpl w:val="8326ADC2"/>
    <w:lvl w:ilvl="0" w:tplc="795AD7B4">
      <w:start w:val="1"/>
      <w:numFmt w:val="bullet"/>
      <w:pStyle w:val="Akapitzlis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8FA37CF"/>
    <w:multiLevelType w:val="hybridMultilevel"/>
    <w:tmpl w:val="5BC4CA62"/>
    <w:lvl w:ilvl="0" w:tplc="9EAA482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9635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18CB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6E0A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D2BF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A5E23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024D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2A05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6F04A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FDC2EA4"/>
    <w:multiLevelType w:val="hybridMultilevel"/>
    <w:tmpl w:val="13CCE2C2"/>
    <w:lvl w:ilvl="0" w:tplc="6734D4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4F4C97"/>
    <w:multiLevelType w:val="hybridMultilevel"/>
    <w:tmpl w:val="09FAF50E"/>
    <w:lvl w:ilvl="0" w:tplc="C96CC18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C854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523D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796B0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606C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B6E33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12FB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2A35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2E57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58A73CA"/>
    <w:multiLevelType w:val="hybridMultilevel"/>
    <w:tmpl w:val="B4DE2AE2"/>
    <w:lvl w:ilvl="0" w:tplc="6734D4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A57D47"/>
    <w:multiLevelType w:val="hybridMultilevel"/>
    <w:tmpl w:val="D8ACF592"/>
    <w:lvl w:ilvl="0" w:tplc="93A0C94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68E9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8EAA8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9E20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046D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79E73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6AAFD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1A22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4F467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7"/>
  </w:num>
  <w:num w:numId="5">
    <w:abstractNumId w:val="2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108B8"/>
    <w:rsid w:val="00010FAD"/>
    <w:rsid w:val="00011133"/>
    <w:rsid w:val="0001290D"/>
    <w:rsid w:val="000152F5"/>
    <w:rsid w:val="00025052"/>
    <w:rsid w:val="0003642F"/>
    <w:rsid w:val="00036563"/>
    <w:rsid w:val="00041ED6"/>
    <w:rsid w:val="0004582E"/>
    <w:rsid w:val="000470AA"/>
    <w:rsid w:val="00053A4E"/>
    <w:rsid w:val="00056E9E"/>
    <w:rsid w:val="00057A88"/>
    <w:rsid w:val="00057CA1"/>
    <w:rsid w:val="000662E2"/>
    <w:rsid w:val="00066883"/>
    <w:rsid w:val="00071C8E"/>
    <w:rsid w:val="00074DD8"/>
    <w:rsid w:val="00075759"/>
    <w:rsid w:val="000806F7"/>
    <w:rsid w:val="00083655"/>
    <w:rsid w:val="0009232A"/>
    <w:rsid w:val="00096105"/>
    <w:rsid w:val="00097840"/>
    <w:rsid w:val="000A13C3"/>
    <w:rsid w:val="000B0727"/>
    <w:rsid w:val="000C0581"/>
    <w:rsid w:val="000C135D"/>
    <w:rsid w:val="000C1F74"/>
    <w:rsid w:val="000C39D9"/>
    <w:rsid w:val="000C511B"/>
    <w:rsid w:val="000D13C1"/>
    <w:rsid w:val="000D1D43"/>
    <w:rsid w:val="000D225C"/>
    <w:rsid w:val="000D2A5C"/>
    <w:rsid w:val="000E0918"/>
    <w:rsid w:val="000E67B3"/>
    <w:rsid w:val="000F0EDA"/>
    <w:rsid w:val="000F66ED"/>
    <w:rsid w:val="001011C3"/>
    <w:rsid w:val="001069DD"/>
    <w:rsid w:val="00107EE4"/>
    <w:rsid w:val="00110D87"/>
    <w:rsid w:val="00114DB9"/>
    <w:rsid w:val="001151C4"/>
    <w:rsid w:val="00116087"/>
    <w:rsid w:val="00130296"/>
    <w:rsid w:val="00132427"/>
    <w:rsid w:val="00136736"/>
    <w:rsid w:val="001423B6"/>
    <w:rsid w:val="001448A7"/>
    <w:rsid w:val="00146621"/>
    <w:rsid w:val="00151C04"/>
    <w:rsid w:val="001549FF"/>
    <w:rsid w:val="00156EA4"/>
    <w:rsid w:val="00162325"/>
    <w:rsid w:val="00173309"/>
    <w:rsid w:val="00174E6F"/>
    <w:rsid w:val="00186997"/>
    <w:rsid w:val="00187D59"/>
    <w:rsid w:val="001951DA"/>
    <w:rsid w:val="001A2B12"/>
    <w:rsid w:val="001A6EA2"/>
    <w:rsid w:val="001C231A"/>
    <w:rsid w:val="001C3269"/>
    <w:rsid w:val="001C3BB4"/>
    <w:rsid w:val="001C6D37"/>
    <w:rsid w:val="001D04D3"/>
    <w:rsid w:val="001D0C98"/>
    <w:rsid w:val="001D0E40"/>
    <w:rsid w:val="001D1DB4"/>
    <w:rsid w:val="001E570E"/>
    <w:rsid w:val="001F71AF"/>
    <w:rsid w:val="00212320"/>
    <w:rsid w:val="00215979"/>
    <w:rsid w:val="00220286"/>
    <w:rsid w:val="00221F77"/>
    <w:rsid w:val="00242132"/>
    <w:rsid w:val="002520D3"/>
    <w:rsid w:val="002532DF"/>
    <w:rsid w:val="002570A5"/>
    <w:rsid w:val="002574F9"/>
    <w:rsid w:val="00262B61"/>
    <w:rsid w:val="00263E43"/>
    <w:rsid w:val="00265774"/>
    <w:rsid w:val="00276811"/>
    <w:rsid w:val="00281C7E"/>
    <w:rsid w:val="00282699"/>
    <w:rsid w:val="002926DF"/>
    <w:rsid w:val="00296697"/>
    <w:rsid w:val="002A07BF"/>
    <w:rsid w:val="002A39CD"/>
    <w:rsid w:val="002A7A67"/>
    <w:rsid w:val="002B0472"/>
    <w:rsid w:val="002B1477"/>
    <w:rsid w:val="002B69D9"/>
    <w:rsid w:val="002B6B12"/>
    <w:rsid w:val="002E6140"/>
    <w:rsid w:val="002E6985"/>
    <w:rsid w:val="002E71B6"/>
    <w:rsid w:val="002F0F79"/>
    <w:rsid w:val="002F12F6"/>
    <w:rsid w:val="002F77C8"/>
    <w:rsid w:val="00304F22"/>
    <w:rsid w:val="00306C7C"/>
    <w:rsid w:val="00322EDD"/>
    <w:rsid w:val="00326FA2"/>
    <w:rsid w:val="003309FA"/>
    <w:rsid w:val="00332320"/>
    <w:rsid w:val="00347D72"/>
    <w:rsid w:val="003524DC"/>
    <w:rsid w:val="00353F45"/>
    <w:rsid w:val="00355CC9"/>
    <w:rsid w:val="00357611"/>
    <w:rsid w:val="00367237"/>
    <w:rsid w:val="00367AE0"/>
    <w:rsid w:val="0037077F"/>
    <w:rsid w:val="00372411"/>
    <w:rsid w:val="00373882"/>
    <w:rsid w:val="003769CC"/>
    <w:rsid w:val="003843DB"/>
    <w:rsid w:val="00384A1A"/>
    <w:rsid w:val="00393761"/>
    <w:rsid w:val="00394E26"/>
    <w:rsid w:val="00396691"/>
    <w:rsid w:val="00397D18"/>
    <w:rsid w:val="003A1B36"/>
    <w:rsid w:val="003A7AB9"/>
    <w:rsid w:val="003B1454"/>
    <w:rsid w:val="003B18B6"/>
    <w:rsid w:val="003B69CF"/>
    <w:rsid w:val="003C44CF"/>
    <w:rsid w:val="003C59E0"/>
    <w:rsid w:val="003C6C8D"/>
    <w:rsid w:val="003D0F0A"/>
    <w:rsid w:val="003D2656"/>
    <w:rsid w:val="003D4F95"/>
    <w:rsid w:val="003D5C86"/>
    <w:rsid w:val="003D5F42"/>
    <w:rsid w:val="003D60A9"/>
    <w:rsid w:val="003E7E87"/>
    <w:rsid w:val="003F2280"/>
    <w:rsid w:val="003F4C97"/>
    <w:rsid w:val="003F53F7"/>
    <w:rsid w:val="003F5FEB"/>
    <w:rsid w:val="003F666D"/>
    <w:rsid w:val="003F7FE6"/>
    <w:rsid w:val="00400193"/>
    <w:rsid w:val="00405323"/>
    <w:rsid w:val="00413087"/>
    <w:rsid w:val="00415F44"/>
    <w:rsid w:val="00416A59"/>
    <w:rsid w:val="004212E7"/>
    <w:rsid w:val="004235FA"/>
    <w:rsid w:val="00423C88"/>
    <w:rsid w:val="0042446D"/>
    <w:rsid w:val="00425797"/>
    <w:rsid w:val="00427BF8"/>
    <w:rsid w:val="00431062"/>
    <w:rsid w:val="00431C02"/>
    <w:rsid w:val="004337E3"/>
    <w:rsid w:val="00437395"/>
    <w:rsid w:val="00437A1E"/>
    <w:rsid w:val="00445047"/>
    <w:rsid w:val="004461D6"/>
    <w:rsid w:val="0044738B"/>
    <w:rsid w:val="00460DCA"/>
    <w:rsid w:val="00463E39"/>
    <w:rsid w:val="004657FC"/>
    <w:rsid w:val="004733F6"/>
    <w:rsid w:val="00474E69"/>
    <w:rsid w:val="00486C17"/>
    <w:rsid w:val="00494F9B"/>
    <w:rsid w:val="0049621B"/>
    <w:rsid w:val="004A0C29"/>
    <w:rsid w:val="004B69E2"/>
    <w:rsid w:val="004C1895"/>
    <w:rsid w:val="004C620F"/>
    <w:rsid w:val="004C6D40"/>
    <w:rsid w:val="004D5CDB"/>
    <w:rsid w:val="004E22B0"/>
    <w:rsid w:val="004E3912"/>
    <w:rsid w:val="004E6AA8"/>
    <w:rsid w:val="004F0C3C"/>
    <w:rsid w:val="004F63FC"/>
    <w:rsid w:val="005017CD"/>
    <w:rsid w:val="00505A92"/>
    <w:rsid w:val="00517BF3"/>
    <w:rsid w:val="005203F1"/>
    <w:rsid w:val="00521BC3"/>
    <w:rsid w:val="00524A34"/>
    <w:rsid w:val="00532F54"/>
    <w:rsid w:val="00533632"/>
    <w:rsid w:val="005356BF"/>
    <w:rsid w:val="00540C5C"/>
    <w:rsid w:val="00541E6E"/>
    <w:rsid w:val="0054251F"/>
    <w:rsid w:val="005520D8"/>
    <w:rsid w:val="00552180"/>
    <w:rsid w:val="00556CF1"/>
    <w:rsid w:val="005650C1"/>
    <w:rsid w:val="005663C8"/>
    <w:rsid w:val="00572B6A"/>
    <w:rsid w:val="005762A7"/>
    <w:rsid w:val="00586305"/>
    <w:rsid w:val="005916D7"/>
    <w:rsid w:val="00592B57"/>
    <w:rsid w:val="005967EE"/>
    <w:rsid w:val="005A0EE8"/>
    <w:rsid w:val="005A569D"/>
    <w:rsid w:val="005A698C"/>
    <w:rsid w:val="005B101C"/>
    <w:rsid w:val="005B69F3"/>
    <w:rsid w:val="005B6C42"/>
    <w:rsid w:val="005B6CB9"/>
    <w:rsid w:val="005B7C5B"/>
    <w:rsid w:val="005B7F20"/>
    <w:rsid w:val="005C32FD"/>
    <w:rsid w:val="005E0799"/>
    <w:rsid w:val="005F5A80"/>
    <w:rsid w:val="005F7D38"/>
    <w:rsid w:val="006044FF"/>
    <w:rsid w:val="00607CC5"/>
    <w:rsid w:val="0061125C"/>
    <w:rsid w:val="006125F9"/>
    <w:rsid w:val="00614F13"/>
    <w:rsid w:val="00620ABE"/>
    <w:rsid w:val="00624DF7"/>
    <w:rsid w:val="00633014"/>
    <w:rsid w:val="0063437B"/>
    <w:rsid w:val="00643BB7"/>
    <w:rsid w:val="00655011"/>
    <w:rsid w:val="006673CA"/>
    <w:rsid w:val="00673C26"/>
    <w:rsid w:val="00674DE5"/>
    <w:rsid w:val="006777E4"/>
    <w:rsid w:val="006812AF"/>
    <w:rsid w:val="00681DF2"/>
    <w:rsid w:val="0068327D"/>
    <w:rsid w:val="00691EE6"/>
    <w:rsid w:val="00694AF0"/>
    <w:rsid w:val="006A1A0E"/>
    <w:rsid w:val="006A3474"/>
    <w:rsid w:val="006A3A5D"/>
    <w:rsid w:val="006A4686"/>
    <w:rsid w:val="006A7CCE"/>
    <w:rsid w:val="006B0E9E"/>
    <w:rsid w:val="006B5AE4"/>
    <w:rsid w:val="006D1507"/>
    <w:rsid w:val="006D4054"/>
    <w:rsid w:val="006E02EC"/>
    <w:rsid w:val="006E5DE6"/>
    <w:rsid w:val="006E73E6"/>
    <w:rsid w:val="006F1844"/>
    <w:rsid w:val="006F1C6D"/>
    <w:rsid w:val="006F7925"/>
    <w:rsid w:val="00720872"/>
    <w:rsid w:val="007211B1"/>
    <w:rsid w:val="00722FA0"/>
    <w:rsid w:val="007277DA"/>
    <w:rsid w:val="00734CEA"/>
    <w:rsid w:val="007370FF"/>
    <w:rsid w:val="00742791"/>
    <w:rsid w:val="00745464"/>
    <w:rsid w:val="00746187"/>
    <w:rsid w:val="00747032"/>
    <w:rsid w:val="0076254F"/>
    <w:rsid w:val="007801F5"/>
    <w:rsid w:val="0078389E"/>
    <w:rsid w:val="00783CA4"/>
    <w:rsid w:val="007842FB"/>
    <w:rsid w:val="00786124"/>
    <w:rsid w:val="00792C38"/>
    <w:rsid w:val="00792C3B"/>
    <w:rsid w:val="0079514B"/>
    <w:rsid w:val="00795252"/>
    <w:rsid w:val="007A2DC1"/>
    <w:rsid w:val="007A5E59"/>
    <w:rsid w:val="007B04F7"/>
    <w:rsid w:val="007B5C9B"/>
    <w:rsid w:val="007B7077"/>
    <w:rsid w:val="007C08D8"/>
    <w:rsid w:val="007C1CD3"/>
    <w:rsid w:val="007D14C4"/>
    <w:rsid w:val="007D3319"/>
    <w:rsid w:val="007D335D"/>
    <w:rsid w:val="007E3314"/>
    <w:rsid w:val="007E3E2D"/>
    <w:rsid w:val="007E4B03"/>
    <w:rsid w:val="007F1BC2"/>
    <w:rsid w:val="007F324B"/>
    <w:rsid w:val="007F4DCE"/>
    <w:rsid w:val="007F6EE8"/>
    <w:rsid w:val="00804D9C"/>
    <w:rsid w:val="0080553C"/>
    <w:rsid w:val="00805B46"/>
    <w:rsid w:val="00822602"/>
    <w:rsid w:val="00822724"/>
    <w:rsid w:val="00824ACA"/>
    <w:rsid w:val="00825DC2"/>
    <w:rsid w:val="008328A2"/>
    <w:rsid w:val="00832CE3"/>
    <w:rsid w:val="0083448F"/>
    <w:rsid w:val="00834AD3"/>
    <w:rsid w:val="00843795"/>
    <w:rsid w:val="00846083"/>
    <w:rsid w:val="00847F0F"/>
    <w:rsid w:val="00852448"/>
    <w:rsid w:val="0085414D"/>
    <w:rsid w:val="00857DC7"/>
    <w:rsid w:val="00864990"/>
    <w:rsid w:val="008712DF"/>
    <w:rsid w:val="008823FE"/>
    <w:rsid w:val="0088258A"/>
    <w:rsid w:val="00886332"/>
    <w:rsid w:val="0089448A"/>
    <w:rsid w:val="008A26D9"/>
    <w:rsid w:val="008A53F8"/>
    <w:rsid w:val="008C0C29"/>
    <w:rsid w:val="008D76BC"/>
    <w:rsid w:val="008E7DBA"/>
    <w:rsid w:val="008F3638"/>
    <w:rsid w:val="008F4441"/>
    <w:rsid w:val="008F6B20"/>
    <w:rsid w:val="008F6CCF"/>
    <w:rsid w:val="008F6F31"/>
    <w:rsid w:val="008F74DF"/>
    <w:rsid w:val="00912132"/>
    <w:rsid w:val="009127BA"/>
    <w:rsid w:val="0092147D"/>
    <w:rsid w:val="00922647"/>
    <w:rsid w:val="009227A6"/>
    <w:rsid w:val="00926AA5"/>
    <w:rsid w:val="00927E78"/>
    <w:rsid w:val="0093078C"/>
    <w:rsid w:val="00933EC1"/>
    <w:rsid w:val="00945414"/>
    <w:rsid w:val="009464E6"/>
    <w:rsid w:val="009530DB"/>
    <w:rsid w:val="00953676"/>
    <w:rsid w:val="00960F4D"/>
    <w:rsid w:val="009705EE"/>
    <w:rsid w:val="00973441"/>
    <w:rsid w:val="00977927"/>
    <w:rsid w:val="0098135C"/>
    <w:rsid w:val="0098156A"/>
    <w:rsid w:val="0098541B"/>
    <w:rsid w:val="00987F0E"/>
    <w:rsid w:val="009900CE"/>
    <w:rsid w:val="00990483"/>
    <w:rsid w:val="00991BAC"/>
    <w:rsid w:val="009A3E27"/>
    <w:rsid w:val="009A6EA0"/>
    <w:rsid w:val="009B65E6"/>
    <w:rsid w:val="009C1335"/>
    <w:rsid w:val="009C1AB2"/>
    <w:rsid w:val="009C1FA8"/>
    <w:rsid w:val="009C5E79"/>
    <w:rsid w:val="009C7251"/>
    <w:rsid w:val="009E2B2E"/>
    <w:rsid w:val="009E2E91"/>
    <w:rsid w:val="009E3A39"/>
    <w:rsid w:val="009E6C32"/>
    <w:rsid w:val="009F593A"/>
    <w:rsid w:val="00A0068F"/>
    <w:rsid w:val="00A00AF4"/>
    <w:rsid w:val="00A01333"/>
    <w:rsid w:val="00A03DBE"/>
    <w:rsid w:val="00A139F5"/>
    <w:rsid w:val="00A31E61"/>
    <w:rsid w:val="00A322B8"/>
    <w:rsid w:val="00A32BE2"/>
    <w:rsid w:val="00A365F4"/>
    <w:rsid w:val="00A47D80"/>
    <w:rsid w:val="00A53132"/>
    <w:rsid w:val="00A53601"/>
    <w:rsid w:val="00A550EA"/>
    <w:rsid w:val="00A563F2"/>
    <w:rsid w:val="00A566E8"/>
    <w:rsid w:val="00A60FE3"/>
    <w:rsid w:val="00A6440E"/>
    <w:rsid w:val="00A810F9"/>
    <w:rsid w:val="00A86ECC"/>
    <w:rsid w:val="00A86FCC"/>
    <w:rsid w:val="00A9630A"/>
    <w:rsid w:val="00AA710D"/>
    <w:rsid w:val="00AB2327"/>
    <w:rsid w:val="00AB64F3"/>
    <w:rsid w:val="00AB6D25"/>
    <w:rsid w:val="00AC43BB"/>
    <w:rsid w:val="00AE28BD"/>
    <w:rsid w:val="00AE2D4B"/>
    <w:rsid w:val="00AE4F99"/>
    <w:rsid w:val="00AE53F4"/>
    <w:rsid w:val="00AF2370"/>
    <w:rsid w:val="00AF5B91"/>
    <w:rsid w:val="00B11B69"/>
    <w:rsid w:val="00B14952"/>
    <w:rsid w:val="00B15A61"/>
    <w:rsid w:val="00B2022F"/>
    <w:rsid w:val="00B31E5A"/>
    <w:rsid w:val="00B452BF"/>
    <w:rsid w:val="00B47381"/>
    <w:rsid w:val="00B6387E"/>
    <w:rsid w:val="00B653AB"/>
    <w:rsid w:val="00B65F9E"/>
    <w:rsid w:val="00B66B19"/>
    <w:rsid w:val="00B774B2"/>
    <w:rsid w:val="00B86F12"/>
    <w:rsid w:val="00B914E9"/>
    <w:rsid w:val="00B956EE"/>
    <w:rsid w:val="00BA2BA1"/>
    <w:rsid w:val="00BA3447"/>
    <w:rsid w:val="00BA3562"/>
    <w:rsid w:val="00BB4F09"/>
    <w:rsid w:val="00BC3299"/>
    <w:rsid w:val="00BC6288"/>
    <w:rsid w:val="00BD4E33"/>
    <w:rsid w:val="00BD7768"/>
    <w:rsid w:val="00BF610A"/>
    <w:rsid w:val="00BF74F0"/>
    <w:rsid w:val="00C030DE"/>
    <w:rsid w:val="00C051A8"/>
    <w:rsid w:val="00C05A93"/>
    <w:rsid w:val="00C17EDD"/>
    <w:rsid w:val="00C22105"/>
    <w:rsid w:val="00C244B6"/>
    <w:rsid w:val="00C27BF1"/>
    <w:rsid w:val="00C31A78"/>
    <w:rsid w:val="00C34D60"/>
    <w:rsid w:val="00C36BAA"/>
    <w:rsid w:val="00C3702F"/>
    <w:rsid w:val="00C40339"/>
    <w:rsid w:val="00C448CE"/>
    <w:rsid w:val="00C44F78"/>
    <w:rsid w:val="00C4500A"/>
    <w:rsid w:val="00C51907"/>
    <w:rsid w:val="00C52532"/>
    <w:rsid w:val="00C572DE"/>
    <w:rsid w:val="00C64A37"/>
    <w:rsid w:val="00C67377"/>
    <w:rsid w:val="00C7158E"/>
    <w:rsid w:val="00C7250B"/>
    <w:rsid w:val="00C7346B"/>
    <w:rsid w:val="00C77C0E"/>
    <w:rsid w:val="00C90248"/>
    <w:rsid w:val="00C910F4"/>
    <w:rsid w:val="00C91687"/>
    <w:rsid w:val="00C924A8"/>
    <w:rsid w:val="00C945FE"/>
    <w:rsid w:val="00C96FAA"/>
    <w:rsid w:val="00C97A04"/>
    <w:rsid w:val="00CA107B"/>
    <w:rsid w:val="00CA484D"/>
    <w:rsid w:val="00CA4D2A"/>
    <w:rsid w:val="00CA4FB6"/>
    <w:rsid w:val="00CA5B77"/>
    <w:rsid w:val="00CA6A51"/>
    <w:rsid w:val="00CB2F90"/>
    <w:rsid w:val="00CC0304"/>
    <w:rsid w:val="00CC739E"/>
    <w:rsid w:val="00CD58B7"/>
    <w:rsid w:val="00CD5953"/>
    <w:rsid w:val="00CD5A7E"/>
    <w:rsid w:val="00CD63EC"/>
    <w:rsid w:val="00CD6A22"/>
    <w:rsid w:val="00CD6F72"/>
    <w:rsid w:val="00CD7065"/>
    <w:rsid w:val="00CE082B"/>
    <w:rsid w:val="00CE12D5"/>
    <w:rsid w:val="00CE2532"/>
    <w:rsid w:val="00CE2D91"/>
    <w:rsid w:val="00CE735F"/>
    <w:rsid w:val="00CF4099"/>
    <w:rsid w:val="00CF58E6"/>
    <w:rsid w:val="00CF60B3"/>
    <w:rsid w:val="00D00796"/>
    <w:rsid w:val="00D13387"/>
    <w:rsid w:val="00D16286"/>
    <w:rsid w:val="00D167DA"/>
    <w:rsid w:val="00D2579A"/>
    <w:rsid w:val="00D261A2"/>
    <w:rsid w:val="00D347A5"/>
    <w:rsid w:val="00D35551"/>
    <w:rsid w:val="00D432FB"/>
    <w:rsid w:val="00D54908"/>
    <w:rsid w:val="00D60E8C"/>
    <w:rsid w:val="00D616D2"/>
    <w:rsid w:val="00D63723"/>
    <w:rsid w:val="00D63B5F"/>
    <w:rsid w:val="00D64D7D"/>
    <w:rsid w:val="00D70EF7"/>
    <w:rsid w:val="00D772E7"/>
    <w:rsid w:val="00D81AFD"/>
    <w:rsid w:val="00D8397C"/>
    <w:rsid w:val="00D87F0F"/>
    <w:rsid w:val="00D939F7"/>
    <w:rsid w:val="00D94EED"/>
    <w:rsid w:val="00D96026"/>
    <w:rsid w:val="00DA140F"/>
    <w:rsid w:val="00DA7C1C"/>
    <w:rsid w:val="00DB147A"/>
    <w:rsid w:val="00DB1B7A"/>
    <w:rsid w:val="00DC2ED8"/>
    <w:rsid w:val="00DC6708"/>
    <w:rsid w:val="00DD011A"/>
    <w:rsid w:val="00DD1C17"/>
    <w:rsid w:val="00DF66EE"/>
    <w:rsid w:val="00DF75B4"/>
    <w:rsid w:val="00E01436"/>
    <w:rsid w:val="00E019EB"/>
    <w:rsid w:val="00E045BD"/>
    <w:rsid w:val="00E04B2C"/>
    <w:rsid w:val="00E17B77"/>
    <w:rsid w:val="00E23337"/>
    <w:rsid w:val="00E259EA"/>
    <w:rsid w:val="00E2775D"/>
    <w:rsid w:val="00E32061"/>
    <w:rsid w:val="00E33D28"/>
    <w:rsid w:val="00E36011"/>
    <w:rsid w:val="00E42FF9"/>
    <w:rsid w:val="00E43D8D"/>
    <w:rsid w:val="00E4714C"/>
    <w:rsid w:val="00E51AEB"/>
    <w:rsid w:val="00E51C88"/>
    <w:rsid w:val="00E522A7"/>
    <w:rsid w:val="00E52BFA"/>
    <w:rsid w:val="00E54452"/>
    <w:rsid w:val="00E664C5"/>
    <w:rsid w:val="00E671A2"/>
    <w:rsid w:val="00E73E83"/>
    <w:rsid w:val="00E74465"/>
    <w:rsid w:val="00E76717"/>
    <w:rsid w:val="00E76D26"/>
    <w:rsid w:val="00E80E00"/>
    <w:rsid w:val="00E92973"/>
    <w:rsid w:val="00EB1390"/>
    <w:rsid w:val="00EB2C71"/>
    <w:rsid w:val="00EB3333"/>
    <w:rsid w:val="00EB4340"/>
    <w:rsid w:val="00EB556D"/>
    <w:rsid w:val="00EB5A7D"/>
    <w:rsid w:val="00ED55C0"/>
    <w:rsid w:val="00ED682B"/>
    <w:rsid w:val="00EE0A5C"/>
    <w:rsid w:val="00EE41D5"/>
    <w:rsid w:val="00EE43C8"/>
    <w:rsid w:val="00EE4EC4"/>
    <w:rsid w:val="00EE7B55"/>
    <w:rsid w:val="00F016F5"/>
    <w:rsid w:val="00F02653"/>
    <w:rsid w:val="00F037A4"/>
    <w:rsid w:val="00F060E5"/>
    <w:rsid w:val="00F073D1"/>
    <w:rsid w:val="00F13E99"/>
    <w:rsid w:val="00F17F57"/>
    <w:rsid w:val="00F27C8F"/>
    <w:rsid w:val="00F32749"/>
    <w:rsid w:val="00F33B17"/>
    <w:rsid w:val="00F37172"/>
    <w:rsid w:val="00F4477E"/>
    <w:rsid w:val="00F46101"/>
    <w:rsid w:val="00F46269"/>
    <w:rsid w:val="00F62E04"/>
    <w:rsid w:val="00F63E06"/>
    <w:rsid w:val="00F67D8F"/>
    <w:rsid w:val="00F802BE"/>
    <w:rsid w:val="00F80E93"/>
    <w:rsid w:val="00F82BA2"/>
    <w:rsid w:val="00F85812"/>
    <w:rsid w:val="00F86024"/>
    <w:rsid w:val="00F8611A"/>
    <w:rsid w:val="00F863DE"/>
    <w:rsid w:val="00F868BE"/>
    <w:rsid w:val="00F965E2"/>
    <w:rsid w:val="00F96AE6"/>
    <w:rsid w:val="00FA06C4"/>
    <w:rsid w:val="00FA28E4"/>
    <w:rsid w:val="00FA5128"/>
    <w:rsid w:val="00FA69A8"/>
    <w:rsid w:val="00FB42D4"/>
    <w:rsid w:val="00FB5906"/>
    <w:rsid w:val="00FB5B9F"/>
    <w:rsid w:val="00FB762F"/>
    <w:rsid w:val="00FC2AED"/>
    <w:rsid w:val="00FD5EA7"/>
    <w:rsid w:val="00FE04EB"/>
    <w:rsid w:val="00FF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F61D00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numPr>
        <w:numId w:val="8"/>
      </w:numPr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19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19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19EB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19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19EB"/>
    <w:rPr>
      <w:rFonts w:ascii="Fira Sans" w:hAnsi="Fira Sans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019EB"/>
    <w:pPr>
      <w:spacing w:after="0" w:line="240" w:lineRule="auto"/>
    </w:pPr>
    <w:rPr>
      <w:rFonts w:ascii="Fira Sans" w:hAnsi="Fira Sans"/>
      <w:sz w:val="19"/>
    </w:rPr>
  </w:style>
  <w:style w:type="character" w:styleId="UyteHipercze">
    <w:name w:val="FollowedHyperlink"/>
    <w:basedOn w:val="Domylnaczcionkaakapitu"/>
    <w:uiPriority w:val="99"/>
    <w:semiHidden/>
    <w:unhideWhenUsed/>
    <w:rsid w:val="000C0581"/>
    <w:rPr>
      <w:color w:val="954F72" w:themeColor="followedHyperlink"/>
      <w:u w:val="single"/>
    </w:rPr>
  </w:style>
  <w:style w:type="paragraph" w:styleId="Podpis">
    <w:name w:val="Signature"/>
    <w:basedOn w:val="Normalny"/>
    <w:link w:val="PodpisZnak"/>
    <w:uiPriority w:val="99"/>
    <w:unhideWhenUsed/>
    <w:qFormat/>
    <w:rsid w:val="0078389E"/>
    <w:pPr>
      <w:tabs>
        <w:tab w:val="left" w:pos="1134"/>
      </w:tabs>
      <w:spacing w:before="0" w:after="0" w:line="240" w:lineRule="auto"/>
      <w:ind w:left="1134" w:hanging="1134"/>
      <w:jc w:val="both"/>
    </w:pPr>
    <w:rPr>
      <w:rFonts w:asciiTheme="minorHAnsi" w:eastAsiaTheme="minorEastAsia" w:hAnsiTheme="minorHAnsi"/>
      <w:b/>
      <w:sz w:val="22"/>
      <w:lang w:eastAsia="pl-PL"/>
    </w:rPr>
  </w:style>
  <w:style w:type="character" w:customStyle="1" w:styleId="PodpisZnak">
    <w:name w:val="Podpis Znak"/>
    <w:basedOn w:val="Domylnaczcionkaakapitu"/>
    <w:link w:val="Podpis"/>
    <w:uiPriority w:val="99"/>
    <w:rsid w:val="0078389E"/>
    <w:rPr>
      <w:rFonts w:eastAsiaTheme="minorEastAsia"/>
      <w:b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151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chart" Target="charts/chart6.xml"/><Relationship Id="rId26" Type="http://schemas.openxmlformats.org/officeDocument/2006/relationships/hyperlink" Target="mailto:rzecznik@stat.gov.pl" TargetMode="External"/><Relationship Id="rId39" Type="http://schemas.openxmlformats.org/officeDocument/2006/relationships/hyperlink" Target="https://stat.gov.pl/obszary-tematyczne/gospodarka-spoleczna-wolontariat/gospodarka-spoleczna-trzeci-sektor/zarzadzanie-w-organizacjach-non-profit-w-2019-roku,18,2.html" TargetMode="External"/><Relationship Id="rId21" Type="http://schemas.openxmlformats.org/officeDocument/2006/relationships/chart" Target="charts/chart9.xml"/><Relationship Id="rId34" Type="http://schemas.openxmlformats.org/officeDocument/2006/relationships/hyperlink" Target="https://stat.gov.pl/obszary-tematyczne/gospodarka-spoleczna-wolontariat/gospodarka-spoleczna-trzeci-sektor/wspolpraca-organizacji-non-profit-z-innymi-podmiotami-w-2019-roku,17,2.html" TargetMode="External"/><Relationship Id="rId42" Type="http://schemas.openxmlformats.org/officeDocument/2006/relationships/hyperlink" Target="https://stat.gov.pl/metainformacje/slownik-pojec/pojecia-stosowane-w-statystyce-publicznej/1_04,dziedzina.html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9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0.wmf"/><Relationship Id="rId24" Type="http://schemas.openxmlformats.org/officeDocument/2006/relationships/header" Target="header2.xml"/><Relationship Id="rId32" Type="http://schemas.openxmlformats.org/officeDocument/2006/relationships/hyperlink" Target="https://stat.gov.pl/statystyki-eksperymentalne/gospodarka-spoleczna/rozwoj-ekonomii-spolecznej-w-2019-r-wyniki-badan-pilotazowych,1,1.html" TargetMode="External"/><Relationship Id="rId37" Type="http://schemas.openxmlformats.org/officeDocument/2006/relationships/hyperlink" Target="https://stat.gov.pl/obszary-tematyczne/gospodarka-spoleczna-wolontariat/gospodarka-spoleczna-trzeci-sektor/sektor-non-profit-w-2018-roku,1,7.html" TargetMode="External"/><Relationship Id="rId40" Type="http://schemas.openxmlformats.org/officeDocument/2006/relationships/hyperlink" Target="https://stat.gov.pl/obszary-tematyczne/gospodarka-spoleczna-wolontariat/gospodarka-spoleczna-trzeci-sektor/wspolpraca-organizacji-non-profit-z-innymi-podmiotami-w-2019-roku,17,2.html" TargetMode="External"/><Relationship Id="rId45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chart" Target="charts/chart3.xml"/><Relationship Id="rId23" Type="http://schemas.openxmlformats.org/officeDocument/2006/relationships/footer" Target="footer1.xml"/><Relationship Id="rId28" Type="http://schemas.openxmlformats.org/officeDocument/2006/relationships/image" Target="media/image7.png"/><Relationship Id="rId36" Type="http://schemas.openxmlformats.org/officeDocument/2006/relationships/hyperlink" Target="https://stat.gov.pl/metainformacje/slownik-pojec/pojecia-stosowane-w-statystyce-publicznej/1_04,dziedzina.html" TargetMode="External"/><Relationship Id="rId10" Type="http://schemas.openxmlformats.org/officeDocument/2006/relationships/image" Target="media/image4.wmf"/><Relationship Id="rId19" Type="http://schemas.openxmlformats.org/officeDocument/2006/relationships/chart" Target="charts/chart7.xml"/><Relationship Id="rId31" Type="http://schemas.openxmlformats.org/officeDocument/2006/relationships/hyperlink" Target="https://stat.gov.pl/obszary-tematyczne/gospodarka-spoleczna-wolontariat/gospodarka-spoleczna-trzeci-sektor/sektor-non-profit-w-2018-roku,1,7.html" TargetMode="External"/><Relationship Id="rId44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2.xml"/><Relationship Id="rId22" Type="http://schemas.openxmlformats.org/officeDocument/2006/relationships/header" Target="header1.xml"/><Relationship Id="rId27" Type="http://schemas.openxmlformats.org/officeDocument/2006/relationships/hyperlink" Target="mailto:obslugaprasowa@stat.gov.pl" TargetMode="External"/><Relationship Id="rId30" Type="http://schemas.openxmlformats.org/officeDocument/2006/relationships/image" Target="media/image9.png"/><Relationship Id="rId35" Type="http://schemas.openxmlformats.org/officeDocument/2006/relationships/hyperlink" Target="https://stat.gov.pl/obszary-tematyczne/gospodarka-spoleczna-wolontariat/gospodarka-spoleczna-trzeci-sektor/zeszyt-metodologiczny-organizacje-non-profit-stowarzyszenia-fundacje-samorzad-gospodarczy-i-zawodowy-oraz-spoleczne-jednostki-wyznaniowe,19,1.html" TargetMode="External"/><Relationship Id="rId43" Type="http://schemas.openxmlformats.org/officeDocument/2006/relationships/header" Target="header3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chart" Target="charts/chart5.xml"/><Relationship Id="rId25" Type="http://schemas.openxmlformats.org/officeDocument/2006/relationships/footer" Target="footer2.xml"/><Relationship Id="rId33" Type="http://schemas.openxmlformats.org/officeDocument/2006/relationships/hyperlink" Target="https://stat.gov.pl/obszary-tematyczne/gospodarka-spoleczna-wolontariat/gospodarka-spoleczna-trzeci-sektor/zarzadzanie-w-organizacjach-non-profit-w-2019-roku,18,2.html" TargetMode="External"/><Relationship Id="rId38" Type="http://schemas.openxmlformats.org/officeDocument/2006/relationships/hyperlink" Target="https://stat.gov.pl/statystyki-eksperymentalne/gospodarka-spoleczna/rozwoj-ekonomii-spolecznej-w-2019-r-wyniki-badan-pilotazowych,1,1.html" TargetMode="External"/><Relationship Id="rId46" Type="http://schemas.openxmlformats.org/officeDocument/2006/relationships/theme" Target="theme/theme1.xml"/><Relationship Id="rId20" Type="http://schemas.openxmlformats.org/officeDocument/2006/relationships/chart" Target="charts/chart8.xml"/><Relationship Id="rId41" Type="http://schemas.openxmlformats.org/officeDocument/2006/relationships/hyperlink" Target="https://stat.gov.pl/obszary-tematyczne/gospodarka-spoleczna-wolontariat/gospodarka-spoleczna-trzeci-sektor/zeszyt-metodologiczny-organizacje-non-profit-stowarzyszenia-fundacje-samorzad-gospodarczy-i-zawodowy-oraz-spoleczne-jednostki-wyznaniowe,19,1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w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Arkusz_programu_Microsoft_Excel3.xlsx"/><Relationship Id="rId1" Type="http://schemas.openxmlformats.org/officeDocument/2006/relationships/themeOverride" Target="../theme/themeOverride1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wiatekj1\Desktop\Zeszyt3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4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5.xlsx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6.xlsx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3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7.xlsx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chartUserShapes" Target="../drawings/drawing4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8.xlsx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chartUserShapes" Target="../drawings/drawing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3506249451160611"/>
          <c:y val="6.9764264082374322E-2"/>
          <c:w val="0.70152992028412808"/>
          <c:h val="0.9327323943661971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Lbls>
            <c:dLbl>
              <c:idx val="4"/>
              <c:tx>
                <c:rich>
                  <a:bodyPr/>
                  <a:lstStyle/>
                  <a:p>
                    <a:fld id="{B8318B7E-2B33-4C8C-91F6-5F3986B193B2}" type="VALUE">
                      <a:rPr lang="en-US"/>
                      <a:pPr/>
                      <a:t>[WARTOŚĆ]</a:t>
                    </a:fld>
                    <a:r>
                      <a:rPr lang="en-US"/>
                      <a:t>,0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6705-48B6-8AB0-7DF086585250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fld id="{AC354DDA-AFF4-454C-AB95-EEA0FD7BB8DE}" type="VALUE">
                      <a:rPr lang="en-US"/>
                      <a:pPr/>
                      <a:t>[WARTOŚĆ]</a:t>
                    </a:fld>
                    <a:r>
                      <a:rPr lang="en-US"/>
                      <a:t>,0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6705-48B6-8AB0-7DF086585250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0"/>
              <c:tx>
                <c:rich>
                  <a:bodyPr/>
                  <a:lstStyle/>
                  <a:p>
                    <a:fld id="{F16BF0F7-DDD2-43A9-9069-BE5F9AAFD35C}" type="VALUE">
                      <a:rPr lang="en-US"/>
                      <a:pPr/>
                      <a:t>[WARTOŚĆ]</a:t>
                    </a:fld>
                    <a:r>
                      <a:rPr lang="en-US" baseline="30000"/>
                      <a:t>a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6705-48B6-8AB0-7DF086585250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Arkusz1!$A$2:$A$12</c:f>
              <c:strCache>
                <c:ptCount val="11"/>
                <c:pt idx="0">
                  <c:v>OGÓŁEM ORGANIZACJE REJESTROWE</c:v>
                </c:pt>
                <c:pt idx="1">
                  <c:v>     w tym organizacje pożytku publicznego
</c:v>
                </c:pt>
                <c:pt idx="2">
                  <c:v>     w tym podmioty ekonomii społecznej</c:v>
                </c:pt>
                <c:pt idx="3">
                  <c:v>Stowarzyszenia i podobne organizacje społeczne</c:v>
                </c:pt>
                <c:pt idx="4">
                  <c:v>Fundacje</c:v>
                </c:pt>
                <c:pt idx="5">
                  <c:v>Społeczne podmioty wyznaniowe</c:v>
                </c:pt>
                <c:pt idx="6">
                  <c:v>Koła gospodyń wiejskich</c:v>
                </c:pt>
                <c:pt idx="7">
                  <c:v>Samorząd gospodarczy i zawodowy</c:v>
                </c:pt>
                <c:pt idx="8">
                  <c:v>ORGANIZACJE NIEREJESTROWE</c:v>
                </c:pt>
                <c:pt idx="9">
                  <c:v>Stowarzyszenia zwykłe</c:v>
                </c:pt>
                <c:pt idx="10">
                  <c:v>Przyparafialne organizacje Kościoła katolickiego</c:v>
                </c:pt>
              </c:strCache>
            </c:strRef>
          </c:cat>
          <c:val>
            <c:numRef>
              <c:f>Arkusz1!$B$2:$B$12</c:f>
              <c:numCache>
                <c:formatCode>General</c:formatCode>
                <c:ptCount val="11"/>
                <c:pt idx="0">
                  <c:v>95.2</c:v>
                </c:pt>
                <c:pt idx="1">
                  <c:v>9.3000000000000007</c:v>
                </c:pt>
                <c:pt idx="2" formatCode="0.0">
                  <c:v>94.5</c:v>
                </c:pt>
                <c:pt idx="3">
                  <c:v>66.8</c:v>
                </c:pt>
                <c:pt idx="4">
                  <c:v>16</c:v>
                </c:pt>
                <c:pt idx="5">
                  <c:v>1.9</c:v>
                </c:pt>
                <c:pt idx="6">
                  <c:v>8.5</c:v>
                </c:pt>
                <c:pt idx="7">
                  <c:v>2.1</c:v>
                </c:pt>
                <c:pt idx="9">
                  <c:v>8</c:v>
                </c:pt>
                <c:pt idx="10">
                  <c:v>65.5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1C7-4927-9A71-456FA661B05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54"/>
        <c:overlap val="-2"/>
        <c:axId val="-657510768"/>
        <c:axId val="-657510224"/>
      </c:barChart>
      <c:catAx>
        <c:axId val="-657510768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pl-PL"/>
          </a:p>
        </c:txPr>
        <c:crossAx val="-657510224"/>
        <c:crosses val="autoZero"/>
        <c:auto val="1"/>
        <c:lblAlgn val="ctr"/>
        <c:lblOffset val="100"/>
        <c:noMultiLvlLbl val="0"/>
      </c:catAx>
      <c:valAx>
        <c:axId val="-657510224"/>
        <c:scaling>
          <c:orientation val="minMax"/>
        </c:scaling>
        <c:delete val="0"/>
        <c:axPos val="t"/>
        <c:numFmt formatCode="#,##0.0&quot; tys.&quot;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vert="horz"/>
          <a:lstStyle/>
          <a:p>
            <a:pPr>
              <a:defRPr/>
            </a:pPr>
            <a:endParaRPr lang="pl-PL"/>
          </a:p>
        </c:txPr>
        <c:crossAx val="-657510768"/>
        <c:crosses val="autoZero"/>
        <c:crossBetween val="between"/>
        <c:majorUnit val="10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25400" cap="flat" cmpd="sng" algn="ctr">
      <a:noFill/>
      <a:prstDash val="solid"/>
      <a:round/>
    </a:ln>
    <a:effectLst/>
  </c:spPr>
  <c:txPr>
    <a:bodyPr/>
    <a:lstStyle/>
    <a:p>
      <a:pPr>
        <a:defRPr sz="850">
          <a:solidFill>
            <a:schemeClr val="dk1"/>
          </a:solidFill>
          <a:latin typeface="Fira Sans" panose="020B0503050000020004" pitchFamily="34" charset="0"/>
          <a:ea typeface="Fira Sans" panose="020B0503050000020004" pitchFamily="34" charset="0"/>
          <a:cs typeface="Arial" panose="020B0604020202020204" pitchFamily="34" charset="0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7686678570383162"/>
          <c:y val="5.9700000000000003E-2"/>
          <c:w val="0.47999824371395955"/>
          <c:h val="0.9702919712601557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Lbls>
            <c:dLbl>
              <c:idx val="7"/>
              <c:tx>
                <c:rich>
                  <a:bodyPr/>
                  <a:lstStyle/>
                  <a:p>
                    <a:fld id="{79D8A748-1B0D-4235-8D10-4630E27993AF}" type="VALUE">
                      <a:rPr lang="en-US"/>
                      <a:pPr/>
                      <a:t>[WARTOŚĆ]</a:t>
                    </a:fld>
                    <a:r>
                      <a:rPr lang="en-US"/>
                      <a:t>,0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4634-4E0B-ABC6-D13CBF24790E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Arkusz1!$A$2:$A$15</c:f>
              <c:strCache>
                <c:ptCount val="14"/>
                <c:pt idx="0">
                  <c:v>Sport, turystyka, rekreacja, hobby</c:v>
                </c:pt>
                <c:pt idx="1">
                  <c:v>Ratownictwo</c:v>
                </c:pt>
                <c:pt idx="2">
                  <c:v>Pomoc społeczna i humanitarna</c:v>
                </c:pt>
                <c:pt idx="3">
                  <c:v>Kultura i sztuka</c:v>
                </c:pt>
                <c:pt idx="4">
                  <c:v>Edukacja i wychowanie, badania naukowe</c:v>
                </c:pt>
                <c:pt idx="5">
                  <c:v>Ochrona zdrowia</c:v>
                </c:pt>
                <c:pt idx="6">
                  <c:v>Sprawy zawodowe, pracownicze, branżowe</c:v>
                </c:pt>
                <c:pt idx="7">
                  <c:v>Ochrona środowiska</c:v>
                </c:pt>
                <c:pt idx="8">
                  <c:v>Łowiectwo</c:v>
                </c:pt>
                <c:pt idx="9">
                  <c:v>Rynek pracy, aktywizacja zawodowa</c:v>
                </c:pt>
                <c:pt idx="10">
                  <c:v>Rozwój lokalny społeczny i ekonomiczny</c:v>
                </c:pt>
                <c:pt idx="11">
                  <c:v>Prawo i jego ochrona, prawa człowieka</c:v>
                </c:pt>
                <c:pt idx="12">
                  <c:v>Wsparcie trzeciego sektora</c:v>
                </c:pt>
                <c:pt idx="13">
                  <c:v>Pozostała działalność</c:v>
                </c:pt>
              </c:strCache>
            </c:strRef>
          </c:cat>
          <c:val>
            <c:numRef>
              <c:f>Arkusz1!$B$2:$B$15</c:f>
              <c:numCache>
                <c:formatCode>General</c:formatCode>
                <c:ptCount val="14"/>
                <c:pt idx="0">
                  <c:v>26.9</c:v>
                </c:pt>
                <c:pt idx="1">
                  <c:v>15.3</c:v>
                </c:pt>
                <c:pt idx="2">
                  <c:v>8.3000000000000007</c:v>
                </c:pt>
                <c:pt idx="3">
                  <c:v>12.4</c:v>
                </c:pt>
                <c:pt idx="4">
                  <c:v>10.5</c:v>
                </c:pt>
                <c:pt idx="5">
                  <c:v>3.9</c:v>
                </c:pt>
                <c:pt idx="6">
                  <c:v>2.7</c:v>
                </c:pt>
                <c:pt idx="7">
                  <c:v>3</c:v>
                </c:pt>
                <c:pt idx="8">
                  <c:v>2.7</c:v>
                </c:pt>
                <c:pt idx="9">
                  <c:v>1.2</c:v>
                </c:pt>
                <c:pt idx="10">
                  <c:v>6.5</c:v>
                </c:pt>
                <c:pt idx="11">
                  <c:v>1.6</c:v>
                </c:pt>
                <c:pt idx="12">
                  <c:v>1.6</c:v>
                </c:pt>
                <c:pt idx="13">
                  <c:v>3.4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634-4E0B-ABC6-D13CBF24790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4"/>
        <c:overlap val="-2"/>
        <c:axId val="-657509680"/>
        <c:axId val="-657506960"/>
      </c:barChart>
      <c:catAx>
        <c:axId val="-657509680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pl-PL"/>
          </a:p>
        </c:txPr>
        <c:crossAx val="-657506960"/>
        <c:crosses val="autoZero"/>
        <c:auto val="1"/>
        <c:lblAlgn val="ctr"/>
        <c:lblOffset val="100"/>
        <c:noMultiLvlLbl val="0"/>
      </c:catAx>
      <c:valAx>
        <c:axId val="-657506960"/>
        <c:scaling>
          <c:orientation val="minMax"/>
          <c:max val="50"/>
          <c:min val="0"/>
        </c:scaling>
        <c:delete val="0"/>
        <c:axPos val="t"/>
        <c:numFmt formatCode="0.0&quot;%&quot;" sourceLinked="0"/>
        <c:majorTickMark val="out"/>
        <c:minorTickMark val="none"/>
        <c:tickLblPos val="nextTo"/>
        <c:crossAx val="-657509680"/>
        <c:crosses val="autoZero"/>
        <c:crossBetween val="between"/>
        <c:majorUnit val="5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25400" cap="flat" cmpd="sng" algn="ctr">
      <a:noFill/>
      <a:prstDash val="solid"/>
      <a:round/>
    </a:ln>
    <a:effectLst/>
  </c:spPr>
  <c:txPr>
    <a:bodyPr/>
    <a:lstStyle/>
    <a:p>
      <a:pPr>
        <a:defRPr sz="850">
          <a:solidFill>
            <a:schemeClr val="dk1"/>
          </a:solidFill>
          <a:latin typeface="Fira Sans" panose="020B0503050000020004" pitchFamily="34" charset="0"/>
          <a:ea typeface="Fira Sans" panose="020B0503050000020004" pitchFamily="34" charset="0"/>
          <a:cs typeface="Arial" panose="020B0604020202020204" pitchFamily="34" charset="0"/>
        </a:defRPr>
      </a:pPr>
      <a:endParaRPr lang="pl-PL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1753081646044244"/>
          <c:y val="7.0994660150239849E-2"/>
          <c:w val="0.28880257155355582"/>
          <c:h val="0.89230035900684823"/>
        </c:manualLayout>
      </c:layout>
      <c:doughnutChart>
        <c:varyColors val="1"/>
        <c:ser>
          <c:idx val="0"/>
          <c:order val="0"/>
          <c:tx>
            <c:strRef>
              <c:f>Arkusz1!$B$1</c:f>
              <c:strCache>
                <c:ptCount val="1"/>
              </c:strCache>
            </c:strRef>
          </c:tx>
          <c:dPt>
            <c:idx val="0"/>
            <c:bubble3D val="0"/>
            <c:spPr>
              <a:solidFill>
                <a:srgbClr val="001D77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C6C-4593-BC58-07E94F5FB4D3}"/>
              </c:ext>
            </c:extLst>
          </c:dPt>
          <c:dPt>
            <c:idx val="1"/>
            <c:bubble3D val="0"/>
            <c:spPr>
              <a:solidFill>
                <a:srgbClr val="99A5C9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C6C-4593-BC58-07E94F5FB4D3}"/>
              </c:ext>
            </c:extLst>
          </c:dPt>
          <c:dPt>
            <c:idx val="2"/>
            <c:bubble3D val="0"/>
            <c:spPr>
              <a:solidFill>
                <a:srgbClr val="CCD2E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2C6C-4593-BC58-07E94F5FB4D3}"/>
              </c:ext>
            </c:extLst>
          </c:dPt>
          <c:cat>
            <c:strRef>
              <c:f>Arkusz1!$A$2:$A$4</c:f>
              <c:strCache>
                <c:ptCount val="3"/>
                <c:pt idx="0">
                  <c:v>brak płatnego personelu</c:v>
                </c:pt>
                <c:pt idx="1">
                  <c:v>zatrudniające tylko na umowy cywilnoprawne</c:v>
                </c:pt>
                <c:pt idx="2">
                  <c:v>zatrudniające na podstawie stosunku pracy</c:v>
                </c:pt>
              </c:strCache>
            </c:strRef>
          </c:cat>
          <c:val>
            <c:numRef>
              <c:f>Arkusz1!$B$2:$B$4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2C6C-4593-BC58-07E94F5FB4D3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2020</c:v>
                </c:pt>
              </c:strCache>
            </c:strRef>
          </c:tx>
          <c:spPr>
            <a:ln w="19050">
              <a:solidFill>
                <a:schemeClr val="bg1"/>
              </a:solidFill>
            </a:ln>
          </c:spPr>
          <c:dPt>
            <c:idx val="0"/>
            <c:bubble3D val="0"/>
            <c:spPr>
              <a:solidFill>
                <a:srgbClr val="001D77"/>
              </a:solidFill>
              <a:ln w="19050">
                <a:solidFill>
                  <a:schemeClr val="bg1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2C6C-4593-BC58-07E94F5FB4D3}"/>
              </c:ext>
            </c:extLst>
          </c:dPt>
          <c:dPt>
            <c:idx val="1"/>
            <c:bubble3D val="0"/>
            <c:spPr>
              <a:solidFill>
                <a:srgbClr val="99A5C9"/>
              </a:solidFill>
              <a:ln w="19050">
                <a:solidFill>
                  <a:schemeClr val="bg1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A-2C6C-4593-BC58-07E94F5FB4D3}"/>
              </c:ext>
            </c:extLst>
          </c:dPt>
          <c:dPt>
            <c:idx val="2"/>
            <c:bubble3D val="0"/>
            <c:spPr>
              <a:solidFill>
                <a:srgbClr val="CCD2E4"/>
              </a:solidFill>
              <a:ln w="19050">
                <a:solidFill>
                  <a:schemeClr val="bg1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C-2C6C-4593-BC58-07E94F5FB4D3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 sz="900">
                      <a:ln>
                        <a:noFill/>
                      </a:ln>
                      <a:solidFill>
                        <a:schemeClr val="bg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ln>
                      <a:noFill/>
                    </a:ln>
                    <a:latin typeface="Fira Sans" panose="020B05030500000200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Arkusz1!$A$2:$A$4</c:f>
              <c:strCache>
                <c:ptCount val="3"/>
                <c:pt idx="0">
                  <c:v>brak płatnego personelu</c:v>
                </c:pt>
                <c:pt idx="1">
                  <c:v>zatrudniające tylko na umowy cywilnoprawne</c:v>
                </c:pt>
                <c:pt idx="2">
                  <c:v>zatrudniające na podstawie stosunku pracy</c:v>
                </c:pt>
              </c:strCache>
            </c:strRef>
          </c:cat>
          <c:val>
            <c:numRef>
              <c:f>Arkusz1!$C$2:$C$4</c:f>
              <c:numCache>
                <c:formatCode>0.0</c:formatCode>
                <c:ptCount val="3"/>
                <c:pt idx="0">
                  <c:v>61.6</c:v>
                </c:pt>
                <c:pt idx="1">
                  <c:v>24.1</c:v>
                </c:pt>
                <c:pt idx="2">
                  <c:v>14.2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2C6C-4593-BC58-07E94F5FB4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43"/>
      </c:doughnut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1683852018497689"/>
          <c:y val="0.18640359610221136"/>
          <c:w val="0.3721501609173854"/>
          <c:h val="0.66550638066793377"/>
        </c:manualLayout>
      </c:layout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 sz="900">
              <a:ln>
                <a:noFill/>
              </a:ln>
              <a:latin typeface="Fira Sans" panose="020B0503050000020004" pitchFamily="34" charset="0"/>
            </a:defRPr>
          </a:pPr>
          <a:endParaRPr lang="pl-PL"/>
        </a:p>
      </c:txPr>
    </c:legend>
    <c:plotVisOnly val="1"/>
    <c:dispBlanksAs val="zero"/>
    <c:showDLblsOverMax val="0"/>
  </c:chart>
  <c:spPr>
    <a:solidFill>
      <a:schemeClr val="bg1"/>
    </a:solidFill>
    <a:ln w="25400" cap="flat" cmpd="sng" algn="ctr">
      <a:noFill/>
      <a:round/>
    </a:ln>
    <a:effectLst/>
  </c:spPr>
  <c:txPr>
    <a:bodyPr/>
    <a:lstStyle/>
    <a:p>
      <a:pPr>
        <a:defRPr>
          <a:ln>
            <a:solidFill>
              <a:sysClr val="windowText" lastClr="000000"/>
            </a:solidFill>
          </a:ln>
        </a:defRPr>
      </a:pPr>
      <a:endParaRPr lang="pl-PL"/>
    </a:p>
  </c:txPr>
  <c:externalData r:id="rId2">
    <c:autoUpdate val="0"/>
  </c:externalData>
  <c:userShapes r:id="rId3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Arkusz1!$B$2</c:f>
              <c:strCache>
                <c:ptCount val="1"/>
                <c:pt idx="0">
                  <c:v>odsetek organizacji korzystających z pracy społecznej w ciągu roku</c:v>
                </c:pt>
              </c:strCache>
            </c:strRef>
          </c:tx>
          <c:spPr>
            <a:solidFill>
              <a:srgbClr val="001D77">
                <a:alpha val="99000"/>
              </a:srgb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Arkusz1!$A$3:$A$10</c:f>
              <c:strCache>
                <c:ptCount val="8"/>
                <c:pt idx="0">
                  <c:v>OGÓŁEM ORGANIZACJE </c:v>
                </c:pt>
                <c:pt idx="1">
                  <c:v>     w tym podmioty ekonomii społecznej</c:v>
                </c:pt>
                <c:pt idx="2">
                  <c:v>     w tym organizacje pożytku publicznego</c:v>
                </c:pt>
                <c:pt idx="3">
                  <c:v>Stowarzyszenia i podobne organizacje społeczne</c:v>
                </c:pt>
                <c:pt idx="4">
                  <c:v>Fundacje</c:v>
                </c:pt>
                <c:pt idx="5">
                  <c:v>Społeczne podmioty wyznaniowe</c:v>
                </c:pt>
                <c:pt idx="6">
                  <c:v>Koła gospodyń wiejskich</c:v>
                </c:pt>
                <c:pt idx="7">
                  <c:v>Samorząd gospodarczy i zawodowy</c:v>
                </c:pt>
              </c:strCache>
            </c:strRef>
          </c:cat>
          <c:val>
            <c:numRef>
              <c:f>Arkusz1!$B$3:$B$10</c:f>
              <c:numCache>
                <c:formatCode>0.0</c:formatCode>
                <c:ptCount val="8"/>
                <c:pt idx="0">
                  <c:v>89.446109288699716</c:v>
                </c:pt>
                <c:pt idx="1">
                  <c:v>89.509551630848918</c:v>
                </c:pt>
                <c:pt idx="2">
                  <c:v>92.221696684470473</c:v>
                </c:pt>
                <c:pt idx="3">
                  <c:v>90.231756907030629</c:v>
                </c:pt>
                <c:pt idx="4">
                  <c:v>86.756340121447579</c:v>
                </c:pt>
                <c:pt idx="5">
                  <c:v>43.435878929803664</c:v>
                </c:pt>
                <c:pt idx="6">
                  <c:v>99.459510531223245</c:v>
                </c:pt>
                <c:pt idx="7">
                  <c:v>85.147551577056532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F12-4F7A-A148-BDA0E99007A6}"/>
            </c:ext>
          </c:extLst>
        </c:ser>
        <c:ser>
          <c:idx val="1"/>
          <c:order val="1"/>
          <c:tx>
            <c:strRef>
              <c:f>Arkusz1!$C$2</c:f>
              <c:strCache>
                <c:ptCount val="1"/>
                <c:pt idx="0">
                  <c:v>odsetek organizacji zatrudniających na podstawie stosunku pracy</c:v>
                </c:pt>
              </c:strCache>
            </c:strRef>
          </c:tx>
          <c:spPr>
            <a:solidFill>
              <a:srgbClr val="CCD2E4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-3.830683777054186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3F12-4F7A-A148-BDA0E99007A6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-3.830683777054204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3F12-4F7A-A148-BDA0E99007A6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9.0904284356260265E-17"/>
                  <c:y val="-3.830683777054168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3F12-4F7A-A148-BDA0E99007A6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9.0904284356260265E-17"/>
                  <c:y val="-3.830683777054133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3F12-4F7A-A148-BDA0E99007A6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4792363951902812E-3"/>
                  <c:y val="-7.661367554108408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3F12-4F7A-A148-BDA0E99007A6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"/>
                  <c:y val="-7.661367554108408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3F12-4F7A-A148-BDA0E99007A6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Arkusz1!$A$3:$A$10</c:f>
              <c:strCache>
                <c:ptCount val="8"/>
                <c:pt idx="0">
                  <c:v>OGÓŁEM ORGANIZACJE </c:v>
                </c:pt>
                <c:pt idx="1">
                  <c:v>     w tym podmioty ekonomii społecznej</c:v>
                </c:pt>
                <c:pt idx="2">
                  <c:v>     w tym organizacje pożytku publicznego</c:v>
                </c:pt>
                <c:pt idx="3">
                  <c:v>Stowarzyszenia i podobne organizacje społeczne</c:v>
                </c:pt>
                <c:pt idx="4">
                  <c:v>Fundacje</c:v>
                </c:pt>
                <c:pt idx="5">
                  <c:v>Społeczne podmioty wyznaniowe</c:v>
                </c:pt>
                <c:pt idx="6">
                  <c:v>Koła gospodyń wiejskich</c:v>
                </c:pt>
                <c:pt idx="7">
                  <c:v>Samorząd gospodarczy i zawodowy</c:v>
                </c:pt>
              </c:strCache>
            </c:strRef>
          </c:cat>
          <c:val>
            <c:numRef>
              <c:f>Arkusz1!$C$3:$C$10</c:f>
              <c:numCache>
                <c:formatCode>#\ ##0.0</c:formatCode>
                <c:ptCount val="8"/>
                <c:pt idx="0">
                  <c:v>14.2</c:v>
                </c:pt>
                <c:pt idx="1">
                  <c:v>13.8</c:v>
                </c:pt>
                <c:pt idx="2">
                  <c:v>33.799999999999997</c:v>
                </c:pt>
                <c:pt idx="3">
                  <c:v>10.5</c:v>
                </c:pt>
                <c:pt idx="4">
                  <c:v>24.3</c:v>
                </c:pt>
                <c:pt idx="5">
                  <c:v>81.400000000000006</c:v>
                </c:pt>
                <c:pt idx="6">
                  <c:v>0.1</c:v>
                </c:pt>
                <c:pt idx="7">
                  <c:v>54.6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F12-4F7A-A148-BDA0E99007A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26"/>
        <c:axId val="-657520560"/>
        <c:axId val="-657508592"/>
      </c:barChart>
      <c:catAx>
        <c:axId val="-657520560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657508592"/>
        <c:crosses val="autoZero"/>
        <c:auto val="1"/>
        <c:lblAlgn val="ctr"/>
        <c:lblOffset val="100"/>
        <c:noMultiLvlLbl val="0"/>
      </c:catAx>
      <c:valAx>
        <c:axId val="-657508592"/>
        <c:scaling>
          <c:orientation val="minMax"/>
          <c:max val="100"/>
        </c:scaling>
        <c:delete val="0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&quot;%&quot;;[Black]0.0&quot;%&quot;" sourceLinked="0"/>
        <c:majorTickMark val="out"/>
        <c:minorTickMark val="none"/>
        <c:tickLblPos val="nextTo"/>
        <c:spPr>
          <a:noFill/>
          <a:ln>
            <a:solidFill>
              <a:sysClr val="windowText" lastClr="00000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657520560"/>
        <c:crosses val="autoZero"/>
        <c:crossBetween val="between"/>
        <c:majorUnit val="10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51720145576598464"/>
          <c:y val="6.726760563380281E-2"/>
          <c:w val="0.43765613870756864"/>
          <c:h val="0.8989295774647887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Kolumna3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rIns="36000" anchor="ctr" anchorCtr="1"/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" panose="020B0604020202020204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Arkusz1!$A$2:$A$16</c:f>
              <c:strCache>
                <c:ptCount val="15"/>
                <c:pt idx="0">
                  <c:v>OGÓŁEM ORGANIZACJE</c:v>
                </c:pt>
                <c:pt idx="1">
                  <c:v>Sport, turystyka, rekreacja, hobby</c:v>
                </c:pt>
                <c:pt idx="2">
                  <c:v>Ratownictwo</c:v>
                </c:pt>
                <c:pt idx="3">
                  <c:v>Pomoc społeczna i humanitarna</c:v>
                </c:pt>
                <c:pt idx="4">
                  <c:v>Kultura i sztuka</c:v>
                </c:pt>
                <c:pt idx="5">
                  <c:v>Edukacja i wychowanie, badania naukowe</c:v>
                </c:pt>
                <c:pt idx="6">
                  <c:v>Ochrona zdrowia</c:v>
                </c:pt>
                <c:pt idx="7">
                  <c:v>Sprawy zawodowe, pracownicze, branżowe</c:v>
                </c:pt>
                <c:pt idx="8">
                  <c:v>Ochrona środowiska</c:v>
                </c:pt>
                <c:pt idx="9">
                  <c:v>Łowiectwo</c:v>
                </c:pt>
                <c:pt idx="10">
                  <c:v>Rynek pracy, aktywizacja zawodowa</c:v>
                </c:pt>
                <c:pt idx="11">
                  <c:v>Rozwój lokalny w wymiarze społecznym i ekonomicznym</c:v>
                </c:pt>
                <c:pt idx="12">
                  <c:v>Prawo i jego ochrona, prawa człowieka</c:v>
                </c:pt>
                <c:pt idx="13">
                  <c:v>Wsparcie dla instytucji, organizacji pozarządowych i inicjatyw obywatelskich</c:v>
                </c:pt>
                <c:pt idx="14">
                  <c:v>Pozostała działalność</c:v>
                </c:pt>
              </c:strCache>
            </c:strRef>
          </c:cat>
          <c:val>
            <c:numRef>
              <c:f>Arkusz1!$B$2:$B$16</c:f>
              <c:numCache>
                <c:formatCode>0.0</c:formatCode>
                <c:ptCount val="15"/>
                <c:pt idx="0">
                  <c:v>15.829944827777146</c:v>
                </c:pt>
                <c:pt idx="1">
                  <c:v>6.5317778244300957</c:v>
                </c:pt>
                <c:pt idx="2">
                  <c:v>36.891402486556146</c:v>
                </c:pt>
                <c:pt idx="3">
                  <c:v>32.391793725633413</c:v>
                </c:pt>
                <c:pt idx="4">
                  <c:v>9.7989130285906452</c:v>
                </c:pt>
                <c:pt idx="5">
                  <c:v>14.724192897526159</c:v>
                </c:pt>
                <c:pt idx="6">
                  <c:v>27.277661510446482</c:v>
                </c:pt>
                <c:pt idx="7">
                  <c:v>27.611040141015327</c:v>
                </c:pt>
                <c:pt idx="8">
                  <c:v>7.2419614011736817</c:v>
                </c:pt>
                <c:pt idx="9">
                  <c:v>5.6321844808964752</c:v>
                </c:pt>
                <c:pt idx="10">
                  <c:v>27.360154325792841</c:v>
                </c:pt>
                <c:pt idx="11">
                  <c:v>8.2768176277845598</c:v>
                </c:pt>
                <c:pt idx="12">
                  <c:v>21.839151681398704</c:v>
                </c:pt>
                <c:pt idx="13">
                  <c:v>19.452666352542145</c:v>
                </c:pt>
                <c:pt idx="14">
                  <c:v>12.04319657487296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3FA-4A29-91F6-2EF6BE0308D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54"/>
        <c:overlap val="-2"/>
        <c:axId val="-657508048"/>
        <c:axId val="-657520016"/>
      </c:barChart>
      <c:catAx>
        <c:axId val="-657508048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anose="020B0604020202020204" pitchFamily="34" charset="0"/>
              </a:defRPr>
            </a:pPr>
            <a:endParaRPr lang="pl-PL"/>
          </a:p>
        </c:txPr>
        <c:crossAx val="-657520016"/>
        <c:crosses val="autoZero"/>
        <c:auto val="1"/>
        <c:lblAlgn val="ctr"/>
        <c:lblOffset val="100"/>
        <c:noMultiLvlLbl val="0"/>
      </c:catAx>
      <c:valAx>
        <c:axId val="-657520016"/>
        <c:scaling>
          <c:orientation val="minMax"/>
          <c:max val="40"/>
        </c:scaling>
        <c:delete val="0"/>
        <c:axPos val="t"/>
        <c:numFmt formatCode="0.0&quot;%&quot;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anose="020B0604020202020204" pitchFamily="34" charset="0"/>
              </a:defRPr>
            </a:pPr>
            <a:endParaRPr lang="pl-PL"/>
          </a:p>
        </c:txPr>
        <c:crossAx val="-657508048"/>
        <c:crosses val="autoZero"/>
        <c:crossBetween val="between"/>
        <c:majorUnit val="4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25400" cap="flat" cmpd="sng" algn="ctr">
      <a:noFill/>
      <a:prstDash val="solid"/>
      <a:round/>
    </a:ln>
    <a:effectLst/>
  </c:spPr>
  <c:txPr>
    <a:bodyPr/>
    <a:lstStyle/>
    <a:p>
      <a:pPr>
        <a:defRPr sz="900">
          <a:solidFill>
            <a:schemeClr val="dk1"/>
          </a:solidFill>
          <a:latin typeface="Fira Sans" panose="020B0503050000020004" pitchFamily="34" charset="0"/>
          <a:ea typeface="Fira Sans" panose="020B0503050000020004" pitchFamily="34" charset="0"/>
          <a:cs typeface="Arial" panose="020B0604020202020204" pitchFamily="34" charset="0"/>
        </a:defRPr>
      </a:pPr>
      <a:endParaRPr lang="pl-PL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1" i="0" u="none" strike="noStrike" kern="1200" spc="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anose="020B0604020202020204" pitchFamily="34" charset="0"/>
              </a:defRPr>
            </a:pPr>
            <a:r>
              <a:rPr lang="pl-PL" sz="900" b="1">
                <a:latin typeface="Fira Sans" panose="020B0503050000020004" pitchFamily="34" charset="0"/>
                <a:ea typeface="Fira Sans" panose="020B0503050000020004" pitchFamily="34" charset="0"/>
              </a:rPr>
              <a:t>Liczba organizacji</a:t>
            </a:r>
            <a:endParaRPr lang="en-US" sz="900" b="1">
              <a:latin typeface="Fira Sans" panose="020B0503050000020004" pitchFamily="34" charset="0"/>
              <a:ea typeface="Fira Sans" panose="020B0503050000020004" pitchFamily="34" charset="0"/>
            </a:endParaRPr>
          </a:p>
        </c:rich>
      </c:tx>
      <c:layout>
        <c:manualLayout>
          <c:xMode val="edge"/>
          <c:yMode val="edge"/>
          <c:x val="0.26685385744464868"/>
          <c:y val="2.016129032258064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spc="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0.26572590696101639"/>
          <c:y val="0.19973329946659893"/>
          <c:w val="0.67495850442007621"/>
          <c:h val="0.7583132530120482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Arkusz1!$A$2</c:f>
              <c:strCache>
                <c:ptCount val="1"/>
                <c:pt idx="0">
                  <c:v>Kategoria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3">
                  <a:lumMod val="20000"/>
                  <a:lumOff val="80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BEB-4CD8-B460-DC3EAB134A16}"/>
              </c:ext>
            </c:extLst>
          </c:dPt>
          <c:dPt>
            <c:idx val="1"/>
            <c:invertIfNegative val="0"/>
            <c:bubble3D val="0"/>
            <c:spPr>
              <a:solidFill>
                <a:srgbClr val="CCD1E3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7BEB-4CD8-B460-DC3EAB134A16}"/>
              </c:ext>
            </c:extLst>
          </c:dPt>
          <c:dPt>
            <c:idx val="2"/>
            <c:invertIfNegative val="0"/>
            <c:bubble3D val="0"/>
            <c:spPr>
              <a:solidFill>
                <a:srgbClr val="99A4C8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7BEB-4CD8-B460-DC3EAB134A16}"/>
              </c:ext>
            </c:extLst>
          </c:dPt>
          <c:dPt>
            <c:idx val="3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7BEB-4CD8-B460-DC3EAB134A16}"/>
              </c:ext>
            </c:extLst>
          </c:dPt>
          <c:dPt>
            <c:idx val="4"/>
            <c:invertIfNegative val="0"/>
            <c:bubble3D val="0"/>
            <c:spPr>
              <a:solidFill>
                <a:srgbClr val="334A92"/>
              </a:solidFill>
              <a:ln w="6350"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7BEB-4CD8-B460-DC3EAB134A16}"/>
              </c:ext>
            </c:extLst>
          </c:dPt>
          <c:dPt>
            <c:idx val="5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7BEB-4CD8-B460-DC3EAB134A16}"/>
              </c:ext>
            </c:extLst>
          </c:dPt>
          <c:dLbls>
            <c:dLbl>
              <c:idx val="4"/>
              <c:numFmt formatCode="#,##0.0&quot; tys.&quot;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Arial" panose="020B06040202020202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.0&quot; tys.&quot;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" panose="020B0604020202020204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Arkusz1!$B$1:$G$1</c:f>
              <c:strCache>
                <c:ptCount val="6"/>
                <c:pt idx="0">
                  <c:v>2010 r.</c:v>
                </c:pt>
                <c:pt idx="1">
                  <c:v>2012 r.</c:v>
                </c:pt>
                <c:pt idx="2">
                  <c:v>2014 r.</c:v>
                </c:pt>
                <c:pt idx="3">
                  <c:v>2016 r.</c:v>
                </c:pt>
                <c:pt idx="4">
                  <c:v>2018 r.</c:v>
                </c:pt>
                <c:pt idx="5">
                  <c:v>2020 r.</c:v>
                </c:pt>
              </c:strCache>
            </c:strRef>
          </c:cat>
          <c:val>
            <c:numRef>
              <c:f>Arkusz1!$B$2:$G$2</c:f>
              <c:numCache>
                <c:formatCode>0.0</c:formatCode>
                <c:ptCount val="6"/>
                <c:pt idx="0">
                  <c:v>80.073999999999998</c:v>
                </c:pt>
                <c:pt idx="1">
                  <c:v>83.152000000000001</c:v>
                </c:pt>
                <c:pt idx="2">
                  <c:v>87.450999999999993</c:v>
                </c:pt>
                <c:pt idx="3">
                  <c:v>91.808000000000007</c:v>
                </c:pt>
                <c:pt idx="4">
                  <c:v>88.108999999999995</c:v>
                </c:pt>
                <c:pt idx="5">
                  <c:v>95.182000000000002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7BEB-4CD8-B460-DC3EAB134A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axId val="-657519472"/>
        <c:axId val="-731265040"/>
      </c:barChart>
      <c:catAx>
        <c:axId val="-65751947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anose="020B0604020202020204" pitchFamily="34" charset="0"/>
              </a:defRPr>
            </a:pPr>
            <a:endParaRPr lang="pl-PL"/>
          </a:p>
        </c:txPr>
        <c:crossAx val="-731265040"/>
        <c:crosses val="autoZero"/>
        <c:auto val="1"/>
        <c:lblAlgn val="ctr"/>
        <c:lblOffset val="100"/>
        <c:noMultiLvlLbl val="0"/>
      </c:catAx>
      <c:valAx>
        <c:axId val="-731265040"/>
        <c:scaling>
          <c:orientation val="minMax"/>
          <c:min val="0"/>
        </c:scaling>
        <c:delete val="1"/>
        <c:axPos val="b"/>
        <c:numFmt formatCode="0.0" sourceLinked="1"/>
        <c:majorTickMark val="out"/>
        <c:minorTickMark val="none"/>
        <c:tickLblPos val="nextTo"/>
        <c:crossAx val="-6575194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1" i="0" u="none" strike="noStrike" kern="1200" spc="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anose="020B0604020202020204" pitchFamily="34" charset="0"/>
              </a:defRPr>
            </a:pPr>
            <a:r>
              <a:rPr lang="en-US" sz="900" b="1">
                <a:latin typeface="Fira Sans" panose="020B0503050000020004" pitchFamily="34" charset="0"/>
                <a:ea typeface="Fira Sans" panose="020B0503050000020004" pitchFamily="34" charset="0"/>
              </a:rPr>
              <a:t>Liczba członkostw</a:t>
            </a:r>
          </a:p>
        </c:rich>
      </c:tx>
      <c:layout>
        <c:manualLayout>
          <c:xMode val="edge"/>
          <c:yMode val="edge"/>
          <c:x val="0.26255984389146481"/>
          <c:y val="4.203348828384404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spc="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0.26466501138577192"/>
          <c:y val="0.21258103279258767"/>
          <c:w val="0.71138028478147552"/>
          <c:h val="0.7355255668342662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Arkusz1!$A$2</c:f>
              <c:strCache>
                <c:ptCount val="1"/>
                <c:pt idx="0">
                  <c:v>Kategoria 1</c:v>
                </c:pt>
              </c:strCache>
            </c:strRef>
          </c:tx>
          <c:spPr>
            <a:solidFill>
              <a:schemeClr val="accent1"/>
            </a:solidFill>
            <a:ln>
              <a:solidFill>
                <a:schemeClr val="tx1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3">
                  <a:lumMod val="20000"/>
                  <a:lumOff val="80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559-446D-AB8F-2A63D592383A}"/>
              </c:ext>
            </c:extLst>
          </c:dPt>
          <c:dPt>
            <c:idx val="1"/>
            <c:invertIfNegative val="0"/>
            <c:bubble3D val="0"/>
            <c:spPr>
              <a:solidFill>
                <a:srgbClr val="CCD1E3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559-446D-AB8F-2A63D592383A}"/>
              </c:ext>
            </c:extLst>
          </c:dPt>
          <c:dPt>
            <c:idx val="2"/>
            <c:invertIfNegative val="0"/>
            <c:bubble3D val="0"/>
            <c:spPr>
              <a:solidFill>
                <a:srgbClr val="99A4C8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1559-446D-AB8F-2A63D592383A}"/>
              </c:ext>
            </c:extLst>
          </c:dPt>
          <c:dPt>
            <c:idx val="3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1559-446D-AB8F-2A63D592383A}"/>
              </c:ext>
            </c:extLst>
          </c:dPt>
          <c:dPt>
            <c:idx val="4"/>
            <c:invertIfNegative val="0"/>
            <c:bubble3D val="0"/>
            <c:spPr>
              <a:solidFill>
                <a:srgbClr val="334A92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1559-446D-AB8F-2A63D592383A}"/>
              </c:ext>
            </c:extLst>
          </c:dPt>
          <c:dPt>
            <c:idx val="5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1559-446D-AB8F-2A63D592383A}"/>
              </c:ext>
            </c:extLst>
          </c:dPt>
          <c:dLbls>
            <c:numFmt formatCode="#,##0.0&quot; mln&quot;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" panose="020B0604020202020204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Arkusz1!$B$1:$G$1</c:f>
              <c:strCache>
                <c:ptCount val="6"/>
                <c:pt idx="0">
                  <c:v>2010 r.</c:v>
                </c:pt>
                <c:pt idx="1">
                  <c:v>2012 r.</c:v>
                </c:pt>
                <c:pt idx="2">
                  <c:v>2014 r.</c:v>
                </c:pt>
                <c:pt idx="3">
                  <c:v>2016 r.</c:v>
                </c:pt>
                <c:pt idx="4">
                  <c:v>2018 r.</c:v>
                </c:pt>
                <c:pt idx="5">
                  <c:v>2020 r.</c:v>
                </c:pt>
              </c:strCache>
            </c:strRef>
          </c:cat>
          <c:val>
            <c:numRef>
              <c:f>Arkusz1!$B$2:$G$2</c:f>
              <c:numCache>
                <c:formatCode>0.0</c:formatCode>
                <c:ptCount val="6"/>
                <c:pt idx="0">
                  <c:v>10.18131043</c:v>
                </c:pt>
                <c:pt idx="1">
                  <c:v>9.9601489999999995</c:v>
                </c:pt>
                <c:pt idx="2">
                  <c:v>9.3965897300000005</c:v>
                </c:pt>
                <c:pt idx="3">
                  <c:v>9.0923196099999988</c:v>
                </c:pt>
                <c:pt idx="4">
                  <c:v>8.8902958588689565</c:v>
                </c:pt>
                <c:pt idx="5">
                  <c:v>8.3174600000000005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1559-446D-AB8F-2A63D592383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0"/>
        <c:axId val="-731263408"/>
        <c:axId val="-731267760"/>
      </c:barChart>
      <c:catAx>
        <c:axId val="-73126340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anose="020B0604020202020204" pitchFamily="34" charset="0"/>
              </a:defRPr>
            </a:pPr>
            <a:endParaRPr lang="pl-PL"/>
          </a:p>
        </c:txPr>
        <c:crossAx val="-731267760"/>
        <c:crosses val="autoZero"/>
        <c:auto val="1"/>
        <c:lblAlgn val="ctr"/>
        <c:lblOffset val="100"/>
        <c:noMultiLvlLbl val="0"/>
      </c:catAx>
      <c:valAx>
        <c:axId val="-731267760"/>
        <c:scaling>
          <c:orientation val="minMax"/>
          <c:min val="0"/>
        </c:scaling>
        <c:delete val="1"/>
        <c:axPos val="b"/>
        <c:numFmt formatCode="0.0" sourceLinked="1"/>
        <c:majorTickMark val="out"/>
        <c:minorTickMark val="none"/>
        <c:tickLblPos val="nextTo"/>
        <c:crossAx val="-7312634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1" i="0" u="none" strike="noStrike" kern="1200" spc="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anose="020B0604020202020204" pitchFamily="34" charset="0"/>
              </a:defRPr>
            </a:pPr>
            <a:r>
              <a:rPr lang="en-US" sz="900" b="1">
                <a:latin typeface="Fira Sans" panose="020B0503050000020004" pitchFamily="34" charset="0"/>
                <a:ea typeface="Fira Sans" panose="020B0503050000020004" pitchFamily="34" charset="0"/>
              </a:rPr>
              <a:t>Przeciętne zatrudnienie etatowe (w tys. etatów)</a:t>
            </a:r>
          </a:p>
        </c:rich>
      </c:tx>
      <c:layout>
        <c:manualLayout>
          <c:xMode val="edge"/>
          <c:yMode val="edge"/>
          <c:x val="0.26015339927021325"/>
          <c:y val="4.032258064516130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spc="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0.26733603802573452"/>
          <c:y val="0.21125506072874495"/>
          <c:w val="0.72628201536157677"/>
          <c:h val="0.6976925641351284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Arkusz1!$A$2</c:f>
              <c:strCache>
                <c:ptCount val="1"/>
                <c:pt idx="0">
                  <c:v>Kategoria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3">
                  <a:lumMod val="20000"/>
                  <a:lumOff val="80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C9F-427E-98F8-8E7E414BFFE6}"/>
              </c:ext>
            </c:extLst>
          </c:dPt>
          <c:dPt>
            <c:idx val="1"/>
            <c:invertIfNegative val="0"/>
            <c:bubble3D val="0"/>
            <c:spPr>
              <a:solidFill>
                <a:srgbClr val="CCD1E3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4C9F-427E-98F8-8E7E414BFFE6}"/>
              </c:ext>
            </c:extLst>
          </c:dPt>
          <c:dPt>
            <c:idx val="2"/>
            <c:invertIfNegative val="0"/>
            <c:bubble3D val="0"/>
            <c:spPr>
              <a:solidFill>
                <a:srgbClr val="99A4C8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4C9F-427E-98F8-8E7E414BFFE6}"/>
              </c:ext>
            </c:extLst>
          </c:dPt>
          <c:dPt>
            <c:idx val="3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4C9F-427E-98F8-8E7E414BFFE6}"/>
              </c:ext>
            </c:extLst>
          </c:dPt>
          <c:dPt>
            <c:idx val="4"/>
            <c:invertIfNegative val="0"/>
            <c:bubble3D val="0"/>
            <c:spPr>
              <a:solidFill>
                <a:srgbClr val="334A92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4C9F-427E-98F8-8E7E414BFFE6}"/>
              </c:ext>
            </c:extLst>
          </c:dPt>
          <c:dPt>
            <c:idx val="5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4C9F-427E-98F8-8E7E414BFFE6}"/>
              </c:ext>
            </c:extLst>
          </c:dPt>
          <c:dLbls>
            <c:numFmt formatCode="#,##0.0&quot; tys.&quot;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" panose="020B0604020202020204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Arkusz1!$B$1:$G$1</c:f>
              <c:strCache>
                <c:ptCount val="6"/>
                <c:pt idx="0">
                  <c:v>2010 r.</c:v>
                </c:pt>
                <c:pt idx="1">
                  <c:v>2012 r.</c:v>
                </c:pt>
                <c:pt idx="2">
                  <c:v>2014 r.</c:v>
                </c:pt>
                <c:pt idx="3">
                  <c:v>2016 r.</c:v>
                </c:pt>
                <c:pt idx="4">
                  <c:v>2018 r.</c:v>
                </c:pt>
                <c:pt idx="5">
                  <c:v>2020 r.</c:v>
                </c:pt>
              </c:strCache>
            </c:strRef>
          </c:cat>
          <c:val>
            <c:numRef>
              <c:f>Arkusz1!$B$2:$G$2</c:f>
              <c:numCache>
                <c:formatCode>0.0</c:formatCode>
                <c:ptCount val="6"/>
                <c:pt idx="0">
                  <c:v>113.991136</c:v>
                </c:pt>
                <c:pt idx="1">
                  <c:v>122.693</c:v>
                </c:pt>
                <c:pt idx="2">
                  <c:v>124.95991064200048</c:v>
                </c:pt>
                <c:pt idx="3">
                  <c:v>138.4</c:v>
                </c:pt>
                <c:pt idx="4">
                  <c:v>141.50779954282058</c:v>
                </c:pt>
                <c:pt idx="5">
                  <c:v>150.303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4C9F-427E-98F8-8E7E414BFFE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0"/>
        <c:axId val="-731257968"/>
        <c:axId val="-731257424"/>
      </c:barChart>
      <c:catAx>
        <c:axId val="-73125796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anose="020B0604020202020204" pitchFamily="34" charset="0"/>
              </a:defRPr>
            </a:pPr>
            <a:endParaRPr lang="pl-PL"/>
          </a:p>
        </c:txPr>
        <c:crossAx val="-731257424"/>
        <c:crosses val="autoZero"/>
        <c:auto val="1"/>
        <c:lblAlgn val="ctr"/>
        <c:lblOffset val="100"/>
        <c:noMultiLvlLbl val="0"/>
      </c:catAx>
      <c:valAx>
        <c:axId val="-731257424"/>
        <c:scaling>
          <c:orientation val="minMax"/>
        </c:scaling>
        <c:delete val="1"/>
        <c:axPos val="b"/>
        <c:numFmt formatCode="0.0" sourceLinked="1"/>
        <c:majorTickMark val="out"/>
        <c:minorTickMark val="none"/>
        <c:tickLblPos val="nextTo"/>
        <c:crossAx val="-7312579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1" i="0" u="none" strike="noStrike" kern="1200" spc="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anose="020B0604020202020204" pitchFamily="34" charset="0"/>
              </a:defRPr>
            </a:pPr>
            <a:r>
              <a:rPr lang="pl-PL" sz="900" b="1">
                <a:latin typeface="Fira Sans" panose="020B0503050000020004" pitchFamily="34" charset="0"/>
                <a:ea typeface="Fira Sans" panose="020B0503050000020004" pitchFamily="34" charset="0"/>
              </a:rPr>
              <a:t>Przychody</a:t>
            </a:r>
            <a:endParaRPr lang="en-US" sz="900" b="1">
              <a:latin typeface="Fira Sans" panose="020B0503050000020004" pitchFamily="34" charset="0"/>
              <a:ea typeface="Fira Sans" panose="020B0503050000020004" pitchFamily="34" charset="0"/>
            </a:endParaRPr>
          </a:p>
        </c:rich>
      </c:tx>
      <c:layout>
        <c:manualLayout>
          <c:xMode val="edge"/>
          <c:yMode val="edge"/>
          <c:x val="0.26420372538345605"/>
          <c:y val="2.053197231394462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spc="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0.26829144987313736"/>
          <c:y val="0.18470678816357633"/>
          <c:w val="0.66935220520747785"/>
          <c:h val="0.7603259144018288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Arkusz1!$A$2</c:f>
              <c:strCache>
                <c:ptCount val="1"/>
                <c:pt idx="0">
                  <c:v>Kategoria 1</c:v>
                </c:pt>
              </c:strCache>
            </c:strRef>
          </c:tx>
          <c:spPr>
            <a:solidFill>
              <a:schemeClr val="accent1"/>
            </a:solidFill>
            <a:ln>
              <a:solidFill>
                <a:schemeClr val="tx1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3">
                  <a:lumMod val="20000"/>
                  <a:lumOff val="80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70E-4D3F-95F0-E2E58C1D851A}"/>
              </c:ext>
            </c:extLst>
          </c:dPt>
          <c:dPt>
            <c:idx val="1"/>
            <c:invertIfNegative val="0"/>
            <c:bubble3D val="0"/>
            <c:spPr>
              <a:solidFill>
                <a:srgbClr val="CCD1E3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70E-4D3F-95F0-E2E58C1D851A}"/>
              </c:ext>
            </c:extLst>
          </c:dPt>
          <c:dPt>
            <c:idx val="2"/>
            <c:invertIfNegative val="0"/>
            <c:bubble3D val="0"/>
            <c:spPr>
              <a:solidFill>
                <a:srgbClr val="99A4C8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D70E-4D3F-95F0-E2E58C1D851A}"/>
              </c:ext>
            </c:extLst>
          </c:dPt>
          <c:dPt>
            <c:idx val="3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D70E-4D3F-95F0-E2E58C1D851A}"/>
              </c:ext>
            </c:extLst>
          </c:dPt>
          <c:dPt>
            <c:idx val="4"/>
            <c:invertIfNegative val="0"/>
            <c:bubble3D val="0"/>
            <c:spPr>
              <a:solidFill>
                <a:srgbClr val="334A92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D70E-4D3F-95F0-E2E58C1D851A}"/>
              </c:ext>
            </c:extLst>
          </c:dPt>
          <c:dPt>
            <c:idx val="5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D70E-4D3F-95F0-E2E58C1D851A}"/>
              </c:ext>
            </c:extLst>
          </c:dPt>
          <c:dLbls>
            <c:numFmt formatCode="#,##0.0&quot; mld zł&quot;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" panose="020B0604020202020204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Arkusz1!$B$1:$G$1</c:f>
              <c:strCache>
                <c:ptCount val="6"/>
                <c:pt idx="0">
                  <c:v>2010 r.</c:v>
                </c:pt>
                <c:pt idx="1">
                  <c:v>2012 r.</c:v>
                </c:pt>
                <c:pt idx="2">
                  <c:v>2014 r.</c:v>
                </c:pt>
                <c:pt idx="3">
                  <c:v>2016 r.</c:v>
                </c:pt>
                <c:pt idx="4">
                  <c:v>2018 r.</c:v>
                </c:pt>
                <c:pt idx="5">
                  <c:v>2020 r.</c:v>
                </c:pt>
              </c:strCache>
            </c:strRef>
          </c:cat>
          <c:val>
            <c:numRef>
              <c:f>Arkusz1!$B$2:$G$2</c:f>
              <c:numCache>
                <c:formatCode>0.0</c:formatCode>
                <c:ptCount val="6"/>
                <c:pt idx="0">
                  <c:v>23.034387900999999</c:v>
                </c:pt>
                <c:pt idx="1">
                  <c:v>23.654643306169998</c:v>
                </c:pt>
                <c:pt idx="2">
                  <c:v>24.874581014334296</c:v>
                </c:pt>
                <c:pt idx="3">
                  <c:v>26.652144207478752</c:v>
                </c:pt>
                <c:pt idx="4">
                  <c:v>31.687008313217245</c:v>
                </c:pt>
                <c:pt idx="5">
                  <c:v>34.428567495682529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D70E-4D3F-95F0-E2E58C1D851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0"/>
        <c:axId val="-731272112"/>
        <c:axId val="-894710064"/>
      </c:barChart>
      <c:catAx>
        <c:axId val="-7312721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anose="020B0604020202020204" pitchFamily="34" charset="0"/>
              </a:defRPr>
            </a:pPr>
            <a:endParaRPr lang="pl-PL"/>
          </a:p>
        </c:txPr>
        <c:crossAx val="-894710064"/>
        <c:crosses val="autoZero"/>
        <c:auto val="1"/>
        <c:lblAlgn val="ctr"/>
        <c:lblOffset val="100"/>
        <c:noMultiLvlLbl val="0"/>
      </c:catAx>
      <c:valAx>
        <c:axId val="-894710064"/>
        <c:scaling>
          <c:orientation val="minMax"/>
          <c:max val="40"/>
        </c:scaling>
        <c:delete val="1"/>
        <c:axPos val="b"/>
        <c:numFmt formatCode="0.0" sourceLinked="1"/>
        <c:majorTickMark val="out"/>
        <c:minorTickMark val="none"/>
        <c:tickLblPos val="nextTo"/>
        <c:crossAx val="-7312721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 b="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0.06324</cdr:x>
      <cdr:y>0.20115</cdr:y>
    </cdr:from>
    <cdr:to>
      <cdr:x>0.17113</cdr:x>
      <cdr:y>0.32184</cdr:y>
    </cdr:to>
    <cdr:sp macro="" textlink="">
      <cdr:nvSpPr>
        <cdr:cNvPr id="8" name="Pole tekstowe 7"/>
        <cdr:cNvSpPr txBox="1"/>
      </cdr:nvSpPr>
      <cdr:spPr>
        <a:xfrm xmlns:a="http://schemas.openxmlformats.org/drawingml/2006/main">
          <a:off x="323850" y="333375"/>
          <a:ext cx="552450" cy="2000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pl-PL" sz="900">
            <a:latin typeface="Fira Sans" panose="020B05030500000200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0.01113</cdr:x>
      <cdr:y>0.06425</cdr:y>
    </cdr:from>
    <cdr:to>
      <cdr:x>0.0392</cdr:x>
      <cdr:y>0.22984</cdr:y>
    </cdr:to>
    <cdr:sp macro="" textlink="">
      <cdr:nvSpPr>
        <cdr:cNvPr id="2" name="Strzałka w górę 1"/>
        <cdr:cNvSpPr/>
      </cdr:nvSpPr>
      <cdr:spPr>
        <a:xfrm xmlns:a="http://schemas.openxmlformats.org/drawingml/2006/main">
          <a:off x="64926" y="80942"/>
          <a:ext cx="163674" cy="208617"/>
        </a:xfrm>
        <a:prstGeom xmlns:a="http://schemas.openxmlformats.org/drawingml/2006/main" prst="upArrow">
          <a:avLst/>
        </a:prstGeom>
        <a:solidFill xmlns:a="http://schemas.openxmlformats.org/drawingml/2006/main">
          <a:schemeClr val="bg1">
            <a:lumMod val="50000"/>
          </a:schemeClr>
        </a:solidFill>
        <a:ln xmlns:a="http://schemas.openxmlformats.org/drawingml/2006/main" w="25400" cap="flat" cmpd="sng" algn="ctr">
          <a:noFill/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</cdr:sp>
  </cdr:relSizeAnchor>
  <cdr:relSizeAnchor xmlns:cdr="http://schemas.openxmlformats.org/drawingml/2006/chartDrawing">
    <cdr:from>
      <cdr:x>0.05435</cdr:x>
      <cdr:y>0.0674</cdr:y>
    </cdr:from>
    <cdr:to>
      <cdr:x>0.21582</cdr:x>
      <cdr:y>0.37073</cdr:y>
    </cdr:to>
    <cdr:sp macro="" textlink="">
      <cdr:nvSpPr>
        <cdr:cNvPr id="3" name="pole tekstowe 13"/>
        <cdr:cNvSpPr txBox="1"/>
      </cdr:nvSpPr>
      <cdr:spPr>
        <a:xfrm xmlns:a="http://schemas.openxmlformats.org/drawingml/2006/main">
          <a:off x="316946" y="84916"/>
          <a:ext cx="941690" cy="382139"/>
        </a:xfrm>
        <a:prstGeom xmlns:a="http://schemas.openxmlformats.org/drawingml/2006/main" prst="rect">
          <a:avLst/>
        </a:prstGeom>
      </cdr:spPr>
    </cdr:sp>
  </cdr:relSizeAnchor>
  <cdr:relSizeAnchor xmlns:cdr="http://schemas.openxmlformats.org/drawingml/2006/chartDrawing">
    <cdr:from>
      <cdr:x>0.02787</cdr:x>
      <cdr:y>0.10127</cdr:y>
    </cdr:from>
    <cdr:to>
      <cdr:x>0.17029</cdr:x>
      <cdr:y>0.3795</cdr:y>
    </cdr:to>
    <cdr:sp macro="" textlink="">
      <cdr:nvSpPr>
        <cdr:cNvPr id="5" name="Pole tekstowe 4"/>
        <cdr:cNvSpPr txBox="1"/>
      </cdr:nvSpPr>
      <cdr:spPr>
        <a:xfrm xmlns:a="http://schemas.openxmlformats.org/drawingml/2006/main">
          <a:off x="162510" y="127590"/>
          <a:ext cx="830571" cy="3505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800">
              <a:latin typeface="Arial" panose="020B0604020202020204" pitchFamily="34" charset="0"/>
              <a:cs typeface="Arial" panose="020B0604020202020204" pitchFamily="34" charset="0"/>
            </a:rPr>
            <a:t>zmiana</a:t>
          </a:r>
        </a:p>
      </cdr:txBody>
    </cdr:sp>
  </cdr:relSizeAnchor>
  <cdr:relSizeAnchor xmlns:cdr="http://schemas.openxmlformats.org/drawingml/2006/chartDrawing">
    <cdr:from>
      <cdr:x>0.15093</cdr:x>
      <cdr:y>0.50391</cdr:y>
    </cdr:from>
    <cdr:to>
      <cdr:x>0.179</cdr:x>
      <cdr:y>0.61821</cdr:y>
    </cdr:to>
    <cdr:sp macro="" textlink="">
      <cdr:nvSpPr>
        <cdr:cNvPr id="6" name="Strzałka w górę 5"/>
        <cdr:cNvSpPr/>
      </cdr:nvSpPr>
      <cdr:spPr>
        <a:xfrm xmlns:a="http://schemas.openxmlformats.org/drawingml/2006/main">
          <a:off x="781108" y="738836"/>
          <a:ext cx="145269" cy="167589"/>
        </a:xfrm>
        <a:prstGeom xmlns:a="http://schemas.openxmlformats.org/drawingml/2006/main" prst="upArrow">
          <a:avLst/>
        </a:prstGeom>
        <a:solidFill xmlns:a="http://schemas.openxmlformats.org/drawingml/2006/main">
          <a:schemeClr val="bg1">
            <a:lumMod val="50000"/>
          </a:schemeClr>
        </a:solidFill>
        <a:ln xmlns:a="http://schemas.openxmlformats.org/drawingml/2006/main" w="25400" cap="flat" cmpd="sng" algn="ctr">
          <a:noFill/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</cdr:sp>
  </cdr:relSizeAnchor>
  <cdr:relSizeAnchor xmlns:cdr="http://schemas.openxmlformats.org/drawingml/2006/chartDrawing">
    <cdr:from>
      <cdr:x>0.15315</cdr:x>
      <cdr:y>0.76444</cdr:y>
    </cdr:from>
    <cdr:to>
      <cdr:x>0.18122</cdr:x>
      <cdr:y>0.87874</cdr:y>
    </cdr:to>
    <cdr:sp macro="" textlink="">
      <cdr:nvSpPr>
        <cdr:cNvPr id="8" name="Strzałka w górę 7"/>
        <cdr:cNvSpPr/>
      </cdr:nvSpPr>
      <cdr:spPr>
        <a:xfrm xmlns:a="http://schemas.openxmlformats.org/drawingml/2006/main">
          <a:off x="792565" y="1120830"/>
          <a:ext cx="145269" cy="167588"/>
        </a:xfrm>
        <a:prstGeom xmlns:a="http://schemas.openxmlformats.org/drawingml/2006/main" prst="upArrow">
          <a:avLst/>
        </a:prstGeom>
        <a:solidFill xmlns:a="http://schemas.openxmlformats.org/drawingml/2006/main">
          <a:schemeClr val="bg1">
            <a:lumMod val="50000"/>
          </a:schemeClr>
        </a:solidFill>
        <a:ln xmlns:a="http://schemas.openxmlformats.org/drawingml/2006/main" w="25400" cap="flat" cmpd="sng" algn="ctr">
          <a:noFill/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</cdr:sp>
  </cdr:relSizeAnchor>
  <cdr:relSizeAnchor xmlns:cdr="http://schemas.openxmlformats.org/drawingml/2006/chartDrawing">
    <cdr:from>
      <cdr:x>0.1514</cdr:x>
      <cdr:y>0.62745</cdr:y>
    </cdr:from>
    <cdr:to>
      <cdr:x>0.17946</cdr:x>
      <cdr:y>0.74175</cdr:y>
    </cdr:to>
    <cdr:sp macro="" textlink="">
      <cdr:nvSpPr>
        <cdr:cNvPr id="9" name="Strzałka w górę 8"/>
        <cdr:cNvSpPr/>
      </cdr:nvSpPr>
      <cdr:spPr>
        <a:xfrm xmlns:a="http://schemas.openxmlformats.org/drawingml/2006/main">
          <a:off x="783507" y="919982"/>
          <a:ext cx="145269" cy="167588"/>
        </a:xfrm>
        <a:prstGeom xmlns:a="http://schemas.openxmlformats.org/drawingml/2006/main" prst="upArrow">
          <a:avLst/>
        </a:prstGeom>
        <a:solidFill xmlns:a="http://schemas.openxmlformats.org/drawingml/2006/main">
          <a:schemeClr val="bg1">
            <a:lumMod val="50000"/>
          </a:schemeClr>
        </a:solidFill>
        <a:ln xmlns:a="http://schemas.openxmlformats.org/drawingml/2006/main" w="25400" cap="flat" cmpd="sng" algn="ctr">
          <a:noFill/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</cdr:sp>
  </cdr:relSizeAnchor>
  <cdr:relSizeAnchor xmlns:cdr="http://schemas.openxmlformats.org/drawingml/2006/chartDrawing">
    <cdr:from>
      <cdr:x>0.15227</cdr:x>
      <cdr:y>0.25916</cdr:y>
    </cdr:from>
    <cdr:to>
      <cdr:x>0.18034</cdr:x>
      <cdr:y>0.37346</cdr:y>
    </cdr:to>
    <cdr:sp macro="" textlink="">
      <cdr:nvSpPr>
        <cdr:cNvPr id="10" name="Strzałka w górę 5"/>
        <cdr:cNvSpPr/>
      </cdr:nvSpPr>
      <cdr:spPr>
        <a:xfrm xmlns:a="http://schemas.openxmlformats.org/drawingml/2006/main">
          <a:off x="788017" y="379984"/>
          <a:ext cx="145269" cy="167589"/>
        </a:xfrm>
        <a:prstGeom xmlns:a="http://schemas.openxmlformats.org/drawingml/2006/main" prst="upArrow">
          <a:avLst/>
        </a:prstGeom>
        <a:solidFill xmlns:a="http://schemas.openxmlformats.org/drawingml/2006/main">
          <a:schemeClr val="bg1">
            <a:lumMod val="50000"/>
          </a:schemeClr>
        </a:solidFill>
        <a:ln xmlns:a="http://schemas.openxmlformats.org/drawingml/2006/main" w="25400" cap="flat" cmpd="sng" algn="ctr">
          <a:noFill/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0.15219</cdr:x>
      <cdr:y>0.3886</cdr:y>
    </cdr:from>
    <cdr:to>
      <cdr:x>0.18026</cdr:x>
      <cdr:y>0.5029</cdr:y>
    </cdr:to>
    <cdr:sp macro="" textlink="">
      <cdr:nvSpPr>
        <cdr:cNvPr id="11" name="Strzałka w górę 5"/>
        <cdr:cNvSpPr/>
      </cdr:nvSpPr>
      <cdr:spPr>
        <a:xfrm xmlns:a="http://schemas.openxmlformats.org/drawingml/2006/main" rot="10800000">
          <a:off x="787610" y="569773"/>
          <a:ext cx="145269" cy="167589"/>
        </a:xfrm>
        <a:prstGeom xmlns:a="http://schemas.openxmlformats.org/drawingml/2006/main" prst="upArrow">
          <a:avLst/>
        </a:prstGeom>
        <a:solidFill xmlns:a="http://schemas.openxmlformats.org/drawingml/2006/main">
          <a:schemeClr val="bg1">
            <a:lumMod val="50000"/>
          </a:schemeClr>
        </a:solidFill>
        <a:ln xmlns:a="http://schemas.openxmlformats.org/drawingml/2006/main" w="25400" cap="flat" cmpd="sng" algn="ctr">
          <a:noFill/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0.15348</cdr:x>
      <cdr:y>0.77866</cdr:y>
    </cdr:from>
    <cdr:to>
      <cdr:x>0.1781</cdr:x>
      <cdr:y>0.89233</cdr:y>
    </cdr:to>
    <cdr:sp macro="" textlink="">
      <cdr:nvSpPr>
        <cdr:cNvPr id="3" name="Strzałka w górę 2"/>
        <cdr:cNvSpPr/>
      </cdr:nvSpPr>
      <cdr:spPr>
        <a:xfrm xmlns:a="http://schemas.openxmlformats.org/drawingml/2006/main" rot="10800000">
          <a:off x="794281" y="1104594"/>
          <a:ext cx="127433" cy="161250"/>
        </a:xfrm>
        <a:prstGeom xmlns:a="http://schemas.openxmlformats.org/drawingml/2006/main" prst="upArrow">
          <a:avLst/>
        </a:prstGeom>
        <a:solidFill xmlns:a="http://schemas.openxmlformats.org/drawingml/2006/main">
          <a:schemeClr val="bg1">
            <a:lumMod val="50000"/>
          </a:schemeClr>
        </a:solidFill>
        <a:ln xmlns:a="http://schemas.openxmlformats.org/drawingml/2006/main" w="25400" cap="flat" cmpd="sng" algn="ctr">
          <a:noFill/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</cdr:sp>
  </cdr:relSizeAnchor>
  <cdr:relSizeAnchor xmlns:cdr="http://schemas.openxmlformats.org/drawingml/2006/chartDrawing">
    <cdr:from>
      <cdr:x>0.07492</cdr:x>
      <cdr:y>0.75843</cdr:y>
    </cdr:from>
    <cdr:to>
      <cdr:x>0.17527</cdr:x>
      <cdr:y>0.95247</cdr:y>
    </cdr:to>
    <cdr:sp macro="" textlink="">
      <cdr:nvSpPr>
        <cdr:cNvPr id="8" name="Pole tekstowe 1"/>
        <cdr:cNvSpPr txBox="1"/>
      </cdr:nvSpPr>
      <cdr:spPr>
        <a:xfrm xmlns:a="http://schemas.openxmlformats.org/drawingml/2006/main">
          <a:off x="387705" y="1075900"/>
          <a:ext cx="519379" cy="27526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6350">
          <a:noFill/>
        </a:ln>
        <a:effectLst xmlns:a="http://schemas.openxmlformats.org/drawingml/2006/main"/>
      </cdr:spPr>
      <cdr:style>
        <a:lnRef xmlns:a="http://schemas.openxmlformats.org/drawingml/2006/main" idx="0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t" anchorCtr="0" forceAA="0" compatLnSpc="1">
          <a:prstTxWarp prst="textNoShape">
            <a:avLst/>
          </a:prstTxWarp>
          <a:noAutofit/>
        </a:bodyPr>
        <a:lstStyle xmlns:a="http://schemas.openxmlformats.org/drawingml/2006/main"/>
        <a:p xmlns:a="http://schemas.openxmlformats.org/drawingml/2006/main">
          <a:r>
            <a:rPr lang="pl-PL" sz="900" b="1"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-2,2%</a:t>
          </a:r>
        </a:p>
      </cdr:txBody>
    </cdr:sp>
  </cdr:relSizeAnchor>
  <cdr:relSizeAnchor xmlns:cdr="http://schemas.openxmlformats.org/drawingml/2006/chartDrawing">
    <cdr:from>
      <cdr:x>0.1534</cdr:x>
      <cdr:y>0.63398</cdr:y>
    </cdr:from>
    <cdr:to>
      <cdr:x>0.17802</cdr:x>
      <cdr:y>0.74765</cdr:y>
    </cdr:to>
    <cdr:sp macro="" textlink="">
      <cdr:nvSpPr>
        <cdr:cNvPr id="9" name="Strzałka w górę 2"/>
        <cdr:cNvSpPr/>
      </cdr:nvSpPr>
      <cdr:spPr>
        <a:xfrm xmlns:a="http://schemas.openxmlformats.org/drawingml/2006/main" rot="10800000">
          <a:off x="793875" y="899362"/>
          <a:ext cx="127433" cy="161250"/>
        </a:xfrm>
        <a:prstGeom xmlns:a="http://schemas.openxmlformats.org/drawingml/2006/main" prst="upArrow">
          <a:avLst/>
        </a:prstGeom>
        <a:solidFill xmlns:a="http://schemas.openxmlformats.org/drawingml/2006/main">
          <a:schemeClr val="bg1">
            <a:lumMod val="50000"/>
          </a:schemeClr>
        </a:solidFill>
        <a:ln xmlns:a="http://schemas.openxmlformats.org/drawingml/2006/main" w="25400" cap="flat" cmpd="sng" algn="ctr">
          <a:noFill/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0.15473</cdr:x>
      <cdr:y>0.50478</cdr:y>
    </cdr:from>
    <cdr:to>
      <cdr:x>0.17936</cdr:x>
      <cdr:y>0.61845</cdr:y>
    </cdr:to>
    <cdr:sp macro="" textlink="">
      <cdr:nvSpPr>
        <cdr:cNvPr id="10" name="Strzałka w górę 2"/>
        <cdr:cNvSpPr/>
      </cdr:nvSpPr>
      <cdr:spPr>
        <a:xfrm xmlns:a="http://schemas.openxmlformats.org/drawingml/2006/main" rot="10800000">
          <a:off x="800784" y="716076"/>
          <a:ext cx="127433" cy="161250"/>
        </a:xfrm>
        <a:prstGeom xmlns:a="http://schemas.openxmlformats.org/drawingml/2006/main" prst="upArrow">
          <a:avLst/>
        </a:prstGeom>
        <a:solidFill xmlns:a="http://schemas.openxmlformats.org/drawingml/2006/main">
          <a:schemeClr val="bg1">
            <a:lumMod val="50000"/>
          </a:schemeClr>
        </a:solidFill>
        <a:ln xmlns:a="http://schemas.openxmlformats.org/drawingml/2006/main" w="25400" cap="flat" cmpd="sng" algn="ctr">
          <a:noFill/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0.15465</cdr:x>
      <cdr:y>0.38589</cdr:y>
    </cdr:from>
    <cdr:to>
      <cdr:x>0.17928</cdr:x>
      <cdr:y>0.49956</cdr:y>
    </cdr:to>
    <cdr:sp macro="" textlink="">
      <cdr:nvSpPr>
        <cdr:cNvPr id="11" name="Strzałka w górę 2"/>
        <cdr:cNvSpPr/>
      </cdr:nvSpPr>
      <cdr:spPr>
        <a:xfrm xmlns:a="http://schemas.openxmlformats.org/drawingml/2006/main" rot="10800000">
          <a:off x="800378" y="547420"/>
          <a:ext cx="127433" cy="161250"/>
        </a:xfrm>
        <a:prstGeom xmlns:a="http://schemas.openxmlformats.org/drawingml/2006/main" prst="upArrow">
          <a:avLst/>
        </a:prstGeom>
        <a:solidFill xmlns:a="http://schemas.openxmlformats.org/drawingml/2006/main">
          <a:schemeClr val="bg1">
            <a:lumMod val="50000"/>
          </a:schemeClr>
        </a:solidFill>
        <a:ln xmlns:a="http://schemas.openxmlformats.org/drawingml/2006/main" w="25400" cap="flat" cmpd="sng" algn="ctr">
          <a:noFill/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0.15458</cdr:x>
      <cdr:y>0.24637</cdr:y>
    </cdr:from>
    <cdr:to>
      <cdr:x>0.1792</cdr:x>
      <cdr:y>0.36004</cdr:y>
    </cdr:to>
    <cdr:sp macro="" textlink="">
      <cdr:nvSpPr>
        <cdr:cNvPr id="12" name="Strzałka w górę 2"/>
        <cdr:cNvSpPr/>
      </cdr:nvSpPr>
      <cdr:spPr>
        <a:xfrm xmlns:a="http://schemas.openxmlformats.org/drawingml/2006/main" rot="10800000">
          <a:off x="799971" y="349502"/>
          <a:ext cx="127433" cy="161250"/>
        </a:xfrm>
        <a:prstGeom xmlns:a="http://schemas.openxmlformats.org/drawingml/2006/main" prst="upArrow">
          <a:avLst/>
        </a:prstGeom>
        <a:solidFill xmlns:a="http://schemas.openxmlformats.org/drawingml/2006/main">
          <a:schemeClr val="bg1">
            <a:lumMod val="50000"/>
          </a:schemeClr>
        </a:solidFill>
        <a:ln xmlns:a="http://schemas.openxmlformats.org/drawingml/2006/main" w="25400" cap="flat" cmpd="sng" algn="ctr">
          <a:noFill/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0.07492</cdr:x>
      <cdr:y>0.61376</cdr:y>
    </cdr:from>
    <cdr:to>
      <cdr:x>0.17527</cdr:x>
      <cdr:y>0.8078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87705" y="870668"/>
          <a:ext cx="519379" cy="27526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6350">
          <a:noFill/>
        </a:ln>
        <a:effectLst xmlns:a="http://schemas.openxmlformats.org/drawingml/2006/main"/>
      </cdr:spPr>
      <cdr:style>
        <a:lnRef xmlns:a="http://schemas.openxmlformats.org/drawingml/2006/main" idx="0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t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900" b="1"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-5,7%</a:t>
          </a:r>
        </a:p>
      </cdr:txBody>
    </cdr:sp>
  </cdr:relSizeAnchor>
  <cdr:relSizeAnchor xmlns:cdr="http://schemas.openxmlformats.org/drawingml/2006/chartDrawing">
    <cdr:from>
      <cdr:x>0.07492</cdr:x>
      <cdr:y>0.4794</cdr:y>
    </cdr:from>
    <cdr:to>
      <cdr:x>0.17527</cdr:x>
      <cdr:y>0.67344</cdr:y>
    </cdr:to>
    <cdr:sp macro="" textlink="">
      <cdr:nvSpPr>
        <cdr:cNvPr id="14" name="Pole tekstowe 1"/>
        <cdr:cNvSpPr txBox="1"/>
      </cdr:nvSpPr>
      <cdr:spPr>
        <a:xfrm xmlns:a="http://schemas.openxmlformats.org/drawingml/2006/main">
          <a:off x="387705" y="680066"/>
          <a:ext cx="519379" cy="27526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6350">
          <a:noFill/>
        </a:ln>
        <a:effectLst xmlns:a="http://schemas.openxmlformats.org/drawingml/2006/main"/>
      </cdr:spPr>
      <cdr:style>
        <a:lnRef xmlns:a="http://schemas.openxmlformats.org/drawingml/2006/main" idx="0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t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900" b="1"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-3,2%</a:t>
          </a:r>
        </a:p>
      </cdr:txBody>
    </cdr:sp>
  </cdr:relSizeAnchor>
  <cdr:relSizeAnchor xmlns:cdr="http://schemas.openxmlformats.org/drawingml/2006/chartDrawing">
    <cdr:from>
      <cdr:x>0.07633</cdr:x>
      <cdr:y>0.35019</cdr:y>
    </cdr:from>
    <cdr:to>
      <cdr:x>0.17669</cdr:x>
      <cdr:y>0.54423</cdr:y>
    </cdr:to>
    <cdr:sp macro="" textlink="">
      <cdr:nvSpPr>
        <cdr:cNvPr id="15" name="Pole tekstowe 1"/>
        <cdr:cNvSpPr txBox="1"/>
      </cdr:nvSpPr>
      <cdr:spPr>
        <a:xfrm xmlns:a="http://schemas.openxmlformats.org/drawingml/2006/main">
          <a:off x="395020" y="496780"/>
          <a:ext cx="519379" cy="27526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6350">
          <a:noFill/>
        </a:ln>
        <a:effectLst xmlns:a="http://schemas.openxmlformats.org/drawingml/2006/main"/>
      </cdr:spPr>
      <cdr:style>
        <a:lnRef xmlns:a="http://schemas.openxmlformats.org/drawingml/2006/main" idx="0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t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900" b="1"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-2,2%</a:t>
          </a:r>
        </a:p>
      </cdr:txBody>
    </cdr:sp>
  </cdr:relSizeAnchor>
  <cdr:relSizeAnchor xmlns:cdr="http://schemas.openxmlformats.org/drawingml/2006/chartDrawing">
    <cdr:from>
      <cdr:x>0.07633</cdr:x>
      <cdr:y>0.21583</cdr:y>
    </cdr:from>
    <cdr:to>
      <cdr:x>0.17669</cdr:x>
      <cdr:y>0.40987</cdr:y>
    </cdr:to>
    <cdr:sp macro="" textlink="">
      <cdr:nvSpPr>
        <cdr:cNvPr id="16" name="Pole tekstowe 1"/>
        <cdr:cNvSpPr txBox="1"/>
      </cdr:nvSpPr>
      <cdr:spPr>
        <a:xfrm xmlns:a="http://schemas.openxmlformats.org/drawingml/2006/main">
          <a:off x="395020" y="306179"/>
          <a:ext cx="519379" cy="27526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6350">
          <a:noFill/>
        </a:ln>
        <a:effectLst xmlns:a="http://schemas.openxmlformats.org/drawingml/2006/main"/>
      </cdr:spPr>
      <cdr:style>
        <a:lnRef xmlns:a="http://schemas.openxmlformats.org/drawingml/2006/main" idx="0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t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900" b="1"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-6,4%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0.1566</cdr:x>
      <cdr:y>0.73575</cdr:y>
    </cdr:from>
    <cdr:to>
      <cdr:x>0.18467</cdr:x>
      <cdr:y>0.85005</cdr:y>
    </cdr:to>
    <cdr:sp macro="" textlink="">
      <cdr:nvSpPr>
        <cdr:cNvPr id="2" name="Strzałka w górę 1"/>
        <cdr:cNvSpPr/>
      </cdr:nvSpPr>
      <cdr:spPr>
        <a:xfrm xmlns:a="http://schemas.openxmlformats.org/drawingml/2006/main">
          <a:off x="810444" y="1087170"/>
          <a:ext cx="145269" cy="168895"/>
        </a:xfrm>
        <a:prstGeom xmlns:a="http://schemas.openxmlformats.org/drawingml/2006/main" prst="upArrow">
          <a:avLst/>
        </a:prstGeom>
        <a:solidFill xmlns:a="http://schemas.openxmlformats.org/drawingml/2006/main">
          <a:schemeClr val="bg1">
            <a:lumMod val="50000"/>
          </a:schemeClr>
        </a:solidFill>
        <a:ln xmlns:a="http://schemas.openxmlformats.org/drawingml/2006/main" w="25400" cap="flat" cmpd="sng" algn="ctr">
          <a:noFill/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</cdr:sp>
  </cdr:relSizeAnchor>
  <cdr:relSizeAnchor xmlns:cdr="http://schemas.openxmlformats.org/drawingml/2006/chartDrawing">
    <cdr:from>
      <cdr:x>0.15678</cdr:x>
      <cdr:y>0.61492</cdr:y>
    </cdr:from>
    <cdr:to>
      <cdr:x>0.18485</cdr:x>
      <cdr:y>0.72922</cdr:y>
    </cdr:to>
    <cdr:sp macro="" textlink="">
      <cdr:nvSpPr>
        <cdr:cNvPr id="4" name="Strzałka w górę 3"/>
        <cdr:cNvSpPr/>
      </cdr:nvSpPr>
      <cdr:spPr>
        <a:xfrm xmlns:a="http://schemas.openxmlformats.org/drawingml/2006/main">
          <a:off x="811376" y="908639"/>
          <a:ext cx="145269" cy="168895"/>
        </a:xfrm>
        <a:prstGeom xmlns:a="http://schemas.openxmlformats.org/drawingml/2006/main" prst="upArrow">
          <a:avLst/>
        </a:prstGeom>
        <a:solidFill xmlns:a="http://schemas.openxmlformats.org/drawingml/2006/main">
          <a:schemeClr val="bg1">
            <a:lumMod val="50000"/>
          </a:schemeClr>
        </a:solidFill>
        <a:ln xmlns:a="http://schemas.openxmlformats.org/drawingml/2006/main" w="25400" cap="flat" cmpd="sng" algn="ctr">
          <a:noFill/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</cdr:sp>
  </cdr:relSizeAnchor>
  <cdr:relSizeAnchor xmlns:cdr="http://schemas.openxmlformats.org/drawingml/2006/chartDrawing">
    <cdr:from>
      <cdr:x>0.15798</cdr:x>
      <cdr:y>0.48943</cdr:y>
    </cdr:from>
    <cdr:to>
      <cdr:x>0.18605</cdr:x>
      <cdr:y>0.60373</cdr:y>
    </cdr:to>
    <cdr:sp macro="" textlink="">
      <cdr:nvSpPr>
        <cdr:cNvPr id="5" name="Strzałka w górę 4"/>
        <cdr:cNvSpPr/>
      </cdr:nvSpPr>
      <cdr:spPr>
        <a:xfrm xmlns:a="http://schemas.openxmlformats.org/drawingml/2006/main">
          <a:off x="817570" y="723206"/>
          <a:ext cx="145269" cy="168895"/>
        </a:xfrm>
        <a:prstGeom xmlns:a="http://schemas.openxmlformats.org/drawingml/2006/main" prst="upArrow">
          <a:avLst/>
        </a:prstGeom>
        <a:solidFill xmlns:a="http://schemas.openxmlformats.org/drawingml/2006/main">
          <a:schemeClr val="bg1">
            <a:lumMod val="50000"/>
          </a:schemeClr>
        </a:solidFill>
        <a:ln xmlns:a="http://schemas.openxmlformats.org/drawingml/2006/main" w="25400" cap="flat" cmpd="sng" algn="ctr">
          <a:noFill/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</cdr:sp>
  </cdr:relSizeAnchor>
  <cdr:relSizeAnchor xmlns:cdr="http://schemas.openxmlformats.org/drawingml/2006/chartDrawing">
    <cdr:from>
      <cdr:x>0.07269</cdr:x>
      <cdr:y>0.71939</cdr:y>
    </cdr:from>
    <cdr:to>
      <cdr:x>0.17375</cdr:x>
      <cdr:y>0.8968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76182" y="1062996"/>
          <a:ext cx="523028" cy="26216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6350">
          <a:noFill/>
        </a:ln>
        <a:effectLst xmlns:a="http://schemas.openxmlformats.org/drawingml/2006/main"/>
      </cdr:spPr>
      <cdr:style>
        <a:lnRef xmlns:a="http://schemas.openxmlformats.org/drawingml/2006/main" idx="0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t" anchorCtr="0" forceAA="0" compatLnSpc="1">
          <a:prstTxWarp prst="textNoShape">
            <a:avLst/>
          </a:prstTxWarp>
          <a:noAutofit/>
        </a:bodyPr>
        <a:lstStyle xmlns:a="http://schemas.openxmlformats.org/drawingml/2006/main"/>
        <a:p xmlns:a="http://schemas.openxmlformats.org/drawingml/2006/main">
          <a:r>
            <a:rPr lang="pl-PL" sz="900" b="1"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7,6%</a:t>
          </a:r>
        </a:p>
      </cdr:txBody>
    </cdr:sp>
  </cdr:relSizeAnchor>
  <cdr:relSizeAnchor xmlns:cdr="http://schemas.openxmlformats.org/drawingml/2006/chartDrawing">
    <cdr:from>
      <cdr:x>0.1579</cdr:x>
      <cdr:y>0.35549</cdr:y>
    </cdr:from>
    <cdr:to>
      <cdr:x>0.18597</cdr:x>
      <cdr:y>0.46979</cdr:y>
    </cdr:to>
    <cdr:sp macro="" textlink="">
      <cdr:nvSpPr>
        <cdr:cNvPr id="8" name="Strzałka w górę 4"/>
        <cdr:cNvSpPr/>
      </cdr:nvSpPr>
      <cdr:spPr>
        <a:xfrm xmlns:a="http://schemas.openxmlformats.org/drawingml/2006/main">
          <a:off x="817163" y="525289"/>
          <a:ext cx="145269" cy="168895"/>
        </a:xfrm>
        <a:prstGeom xmlns:a="http://schemas.openxmlformats.org/drawingml/2006/main" prst="upArrow">
          <a:avLst/>
        </a:prstGeom>
        <a:solidFill xmlns:a="http://schemas.openxmlformats.org/drawingml/2006/main">
          <a:schemeClr val="bg1">
            <a:lumMod val="50000"/>
          </a:schemeClr>
        </a:solidFill>
        <a:ln xmlns:a="http://schemas.openxmlformats.org/drawingml/2006/main" w="25400" cap="flat" cmpd="sng" algn="ctr">
          <a:noFill/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0.15641</cdr:x>
      <cdr:y>0.2166</cdr:y>
    </cdr:from>
    <cdr:to>
      <cdr:x>0.18448</cdr:x>
      <cdr:y>0.3309</cdr:y>
    </cdr:to>
    <cdr:sp macro="" textlink="">
      <cdr:nvSpPr>
        <cdr:cNvPr id="10" name="Strzałka w górę 4"/>
        <cdr:cNvSpPr/>
      </cdr:nvSpPr>
      <cdr:spPr>
        <a:xfrm xmlns:a="http://schemas.openxmlformats.org/drawingml/2006/main">
          <a:off x="809441" y="320057"/>
          <a:ext cx="145269" cy="168895"/>
        </a:xfrm>
        <a:prstGeom xmlns:a="http://schemas.openxmlformats.org/drawingml/2006/main" prst="upArrow">
          <a:avLst/>
        </a:prstGeom>
        <a:solidFill xmlns:a="http://schemas.openxmlformats.org/drawingml/2006/main">
          <a:schemeClr val="bg1">
            <a:lumMod val="50000"/>
          </a:schemeClr>
        </a:solidFill>
        <a:ln xmlns:a="http://schemas.openxmlformats.org/drawingml/2006/main" w="25400" cap="flat" cmpd="sng" algn="ctr">
          <a:noFill/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0.0712</cdr:x>
      <cdr:y>0.6003</cdr:y>
    </cdr:from>
    <cdr:to>
      <cdr:x>0.17226</cdr:x>
      <cdr:y>0.77772</cdr:y>
    </cdr:to>
    <cdr:sp macro="" textlink="">
      <cdr:nvSpPr>
        <cdr:cNvPr id="11" name="Pole tekstowe 1"/>
        <cdr:cNvSpPr txBox="1"/>
      </cdr:nvSpPr>
      <cdr:spPr>
        <a:xfrm xmlns:a="http://schemas.openxmlformats.org/drawingml/2006/main">
          <a:off x="368460" y="887024"/>
          <a:ext cx="523028" cy="26216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6350">
          <a:noFill/>
        </a:ln>
        <a:effectLst xmlns:a="http://schemas.openxmlformats.org/drawingml/2006/main"/>
      </cdr:spPr>
      <cdr:style>
        <a:lnRef xmlns:a="http://schemas.openxmlformats.org/drawingml/2006/main" idx="0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t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900" b="1"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1,8%</a:t>
          </a:r>
        </a:p>
      </cdr:txBody>
    </cdr:sp>
  </cdr:relSizeAnchor>
  <cdr:relSizeAnchor xmlns:cdr="http://schemas.openxmlformats.org/drawingml/2006/chartDrawing">
    <cdr:from>
      <cdr:x>0.07112</cdr:x>
      <cdr:y>0.48121</cdr:y>
    </cdr:from>
    <cdr:to>
      <cdr:x>0.17218</cdr:x>
      <cdr:y>0.65863</cdr:y>
    </cdr:to>
    <cdr:sp macro="" textlink="">
      <cdr:nvSpPr>
        <cdr:cNvPr id="14" name="Pole tekstowe 1"/>
        <cdr:cNvSpPr txBox="1"/>
      </cdr:nvSpPr>
      <cdr:spPr>
        <a:xfrm xmlns:a="http://schemas.openxmlformats.org/drawingml/2006/main">
          <a:off x="368053" y="711053"/>
          <a:ext cx="523028" cy="26216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6350">
          <a:noFill/>
        </a:ln>
        <a:effectLst xmlns:a="http://schemas.openxmlformats.org/drawingml/2006/main"/>
      </cdr:spPr>
      <cdr:style>
        <a:lnRef xmlns:a="http://schemas.openxmlformats.org/drawingml/2006/main" idx="0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t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900" b="1"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10,7%</a:t>
          </a:r>
        </a:p>
      </cdr:txBody>
    </cdr:sp>
  </cdr:relSizeAnchor>
  <cdr:relSizeAnchor xmlns:cdr="http://schemas.openxmlformats.org/drawingml/2006/chartDrawing">
    <cdr:from>
      <cdr:x>0.07067</cdr:x>
      <cdr:y>0.34727</cdr:y>
    </cdr:from>
    <cdr:to>
      <cdr:x>0.17174</cdr:x>
      <cdr:y>0.52469</cdr:y>
    </cdr:to>
    <cdr:sp macro="" textlink="">
      <cdr:nvSpPr>
        <cdr:cNvPr id="15" name="Pole tekstowe 1"/>
        <cdr:cNvSpPr txBox="1"/>
      </cdr:nvSpPr>
      <cdr:spPr>
        <a:xfrm xmlns:a="http://schemas.openxmlformats.org/drawingml/2006/main">
          <a:off x="365759" y="513136"/>
          <a:ext cx="523028" cy="26216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6350">
          <a:noFill/>
        </a:ln>
        <a:effectLst xmlns:a="http://schemas.openxmlformats.org/drawingml/2006/main"/>
      </cdr:spPr>
      <cdr:style>
        <a:lnRef xmlns:a="http://schemas.openxmlformats.org/drawingml/2006/main" idx="0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t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900" b="1"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2,3%</a:t>
          </a:r>
        </a:p>
      </cdr:txBody>
    </cdr:sp>
  </cdr:relSizeAnchor>
  <cdr:relSizeAnchor xmlns:cdr="http://schemas.openxmlformats.org/drawingml/2006/chartDrawing">
    <cdr:from>
      <cdr:x>0.07067</cdr:x>
      <cdr:y>0.21828</cdr:y>
    </cdr:from>
    <cdr:to>
      <cdr:x>0.17174</cdr:x>
      <cdr:y>0.3957</cdr:y>
    </cdr:to>
    <cdr:sp macro="" textlink="">
      <cdr:nvSpPr>
        <cdr:cNvPr id="16" name="Pole tekstowe 1"/>
        <cdr:cNvSpPr txBox="1"/>
      </cdr:nvSpPr>
      <cdr:spPr>
        <a:xfrm xmlns:a="http://schemas.openxmlformats.org/drawingml/2006/main">
          <a:off x="365759" y="322534"/>
          <a:ext cx="523028" cy="26216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6350">
          <a:noFill/>
        </a:ln>
        <a:effectLst xmlns:a="http://schemas.openxmlformats.org/drawingml/2006/main"/>
      </cdr:spPr>
      <cdr:style>
        <a:lnRef xmlns:a="http://schemas.openxmlformats.org/drawingml/2006/main" idx="0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t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900" b="1"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6,2%</a:t>
          </a: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</cdr:x>
      <cdr:y>0.75661</cdr:y>
    </cdr:from>
    <cdr:to>
      <cdr:x>0.0947</cdr:x>
      <cdr:y>0.93403</cdr:y>
    </cdr:to>
    <cdr:sp macro="" textlink="">
      <cdr:nvSpPr>
        <cdr:cNvPr id="15" name="Pole tekstowe 14"/>
        <cdr:cNvSpPr txBox="1">
          <a:spLocks xmlns:a="http://schemas.openxmlformats.org/drawingml/2006/main"/>
        </cdr:cNvSpPr>
      </cdr:nvSpPr>
      <cdr:spPr>
        <a:xfrm xmlns:a="http://schemas.openxmlformats.org/drawingml/2006/main">
          <a:off x="-460858" y="1123290"/>
          <a:ext cx="490118" cy="26340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6350">
          <a:noFill/>
        </a:ln>
        <a:effectLst xmlns:a="http://schemas.openxmlformats.org/drawingml/2006/main"/>
      </cdr:spPr>
      <cdr:style>
        <a:lnRef xmlns:a="http://schemas.openxmlformats.org/drawingml/2006/main" idx="0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t" anchorCtr="0" forceAA="0" compatLnSpc="1">
          <a:prstTxWarp prst="textNoShape">
            <a:avLst/>
          </a:prstTxWarp>
          <a:noAutofit/>
        </a:bodyPr>
        <a:lstStyle xmlns:a="http://schemas.openxmlformats.org/drawingml/2006/main"/>
        <a:p xmlns:a="http://schemas.openxmlformats.org/drawingml/2006/main">
          <a:r>
            <a:rPr lang="pl-PL" sz="900" b="1"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-5,1%</a:t>
          </a:r>
        </a:p>
      </cdr:txBody>
    </cdr:sp>
  </cdr:relSizeAnchor>
  <cdr:relSizeAnchor xmlns:cdr="http://schemas.openxmlformats.org/drawingml/2006/chartDrawing">
    <cdr:from>
      <cdr:x>0</cdr:x>
      <cdr:y>0.62577</cdr:y>
    </cdr:from>
    <cdr:to>
      <cdr:x>0.0947</cdr:x>
      <cdr:y>0.80319</cdr:y>
    </cdr:to>
    <cdr:sp macro="" textlink="">
      <cdr:nvSpPr>
        <cdr:cNvPr id="19" name="Pole tekstowe 1"/>
        <cdr:cNvSpPr txBox="1">
          <a:spLocks xmlns:a="http://schemas.openxmlformats.org/drawingml/2006/main"/>
        </cdr:cNvSpPr>
      </cdr:nvSpPr>
      <cdr:spPr>
        <a:xfrm xmlns:a="http://schemas.openxmlformats.org/drawingml/2006/main">
          <a:off x="-460858" y="929030"/>
          <a:ext cx="490118" cy="26340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6350">
          <a:noFill/>
        </a:ln>
        <a:effectLst xmlns:a="http://schemas.openxmlformats.org/drawingml/2006/main"/>
      </cdr:spPr>
      <cdr:style>
        <a:lnRef xmlns:a="http://schemas.openxmlformats.org/drawingml/2006/main" idx="0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t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900" b="1"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4,2%</a:t>
          </a:r>
        </a:p>
      </cdr:txBody>
    </cdr:sp>
  </cdr:relSizeAnchor>
  <cdr:relSizeAnchor xmlns:cdr="http://schemas.openxmlformats.org/drawingml/2006/chartDrawing">
    <cdr:from>
      <cdr:x>0</cdr:x>
      <cdr:y>0.49273</cdr:y>
    </cdr:from>
    <cdr:to>
      <cdr:x>0.0947</cdr:x>
      <cdr:y>0.67015</cdr:y>
    </cdr:to>
    <cdr:sp macro="" textlink="">
      <cdr:nvSpPr>
        <cdr:cNvPr id="22" name="Pole tekstowe 1"/>
        <cdr:cNvSpPr txBox="1">
          <a:spLocks xmlns:a="http://schemas.openxmlformats.org/drawingml/2006/main"/>
        </cdr:cNvSpPr>
      </cdr:nvSpPr>
      <cdr:spPr>
        <a:xfrm xmlns:a="http://schemas.openxmlformats.org/drawingml/2006/main">
          <a:off x="-460858" y="731520"/>
          <a:ext cx="490118" cy="26340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6350">
          <a:noFill/>
        </a:ln>
        <a:effectLst xmlns:a="http://schemas.openxmlformats.org/drawingml/2006/main"/>
      </cdr:spPr>
      <cdr:style>
        <a:lnRef xmlns:a="http://schemas.openxmlformats.org/drawingml/2006/main" idx="0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t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900" b="1"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8,9%</a:t>
          </a:r>
        </a:p>
      </cdr:txBody>
    </cdr:sp>
  </cdr:relSizeAnchor>
  <cdr:relSizeAnchor xmlns:cdr="http://schemas.openxmlformats.org/drawingml/2006/chartDrawing">
    <cdr:from>
      <cdr:x>0</cdr:x>
      <cdr:y>0.36453</cdr:y>
    </cdr:from>
    <cdr:to>
      <cdr:x>0.10318</cdr:x>
      <cdr:y>0.54195</cdr:y>
    </cdr:to>
    <cdr:sp macro="" textlink="">
      <cdr:nvSpPr>
        <cdr:cNvPr id="23" name="Pole tekstowe 1"/>
        <cdr:cNvSpPr txBox="1">
          <a:spLocks xmlns:a="http://schemas.openxmlformats.org/drawingml/2006/main"/>
        </cdr:cNvSpPr>
      </cdr:nvSpPr>
      <cdr:spPr>
        <a:xfrm xmlns:a="http://schemas.openxmlformats.org/drawingml/2006/main">
          <a:off x="0" y="541198"/>
          <a:ext cx="534008" cy="26340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6350">
          <a:noFill/>
        </a:ln>
        <a:effectLst xmlns:a="http://schemas.openxmlformats.org/drawingml/2006/main"/>
      </cdr:spPr>
      <cdr:style>
        <a:lnRef xmlns:a="http://schemas.openxmlformats.org/drawingml/2006/main" idx="0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t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900" b="1"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14,6%</a:t>
          </a:r>
        </a:p>
      </cdr:txBody>
    </cdr:sp>
  </cdr:relSizeAnchor>
  <cdr:relSizeAnchor xmlns:cdr="http://schemas.openxmlformats.org/drawingml/2006/chartDrawing">
    <cdr:from>
      <cdr:x>0</cdr:x>
      <cdr:y>0.2263</cdr:y>
    </cdr:from>
    <cdr:to>
      <cdr:x>0.10318</cdr:x>
      <cdr:y>0.40372</cdr:y>
    </cdr:to>
    <cdr:sp macro="" textlink="">
      <cdr:nvSpPr>
        <cdr:cNvPr id="24" name="Pole tekstowe 1"/>
        <cdr:cNvSpPr txBox="1">
          <a:spLocks xmlns:a="http://schemas.openxmlformats.org/drawingml/2006/main"/>
        </cdr:cNvSpPr>
      </cdr:nvSpPr>
      <cdr:spPr>
        <a:xfrm xmlns:a="http://schemas.openxmlformats.org/drawingml/2006/main">
          <a:off x="-460858" y="335966"/>
          <a:ext cx="534008" cy="26340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6350">
          <a:noFill/>
        </a:ln>
        <a:effectLst xmlns:a="http://schemas.openxmlformats.org/drawingml/2006/main"/>
      </cdr:spPr>
      <cdr:style>
        <a:lnRef xmlns:a="http://schemas.openxmlformats.org/drawingml/2006/main" idx="0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t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900" b="1"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2,7%</a:t>
          </a:r>
        </a:p>
      </cdr:txBody>
    </cdr:sp>
  </cdr:relSizeAnchor>
  <cdr:relSizeAnchor xmlns:cdr="http://schemas.openxmlformats.org/drawingml/2006/chartDrawing">
    <cdr:from>
      <cdr:x>0.15693</cdr:x>
      <cdr:y>0.48511</cdr:y>
    </cdr:from>
    <cdr:to>
      <cdr:x>0.18517</cdr:x>
      <cdr:y>0.59941</cdr:y>
    </cdr:to>
    <cdr:sp macro="" textlink="">
      <cdr:nvSpPr>
        <cdr:cNvPr id="2" name="Strzałka w górę 1"/>
        <cdr:cNvSpPr/>
      </cdr:nvSpPr>
      <cdr:spPr>
        <a:xfrm xmlns:a="http://schemas.openxmlformats.org/drawingml/2006/main">
          <a:off x="812131" y="720215"/>
          <a:ext cx="146149" cy="169694"/>
        </a:xfrm>
        <a:prstGeom xmlns:a="http://schemas.openxmlformats.org/drawingml/2006/main" prst="upArrow">
          <a:avLst/>
        </a:prstGeom>
        <a:solidFill xmlns:a="http://schemas.openxmlformats.org/drawingml/2006/main">
          <a:schemeClr val="bg1">
            <a:lumMod val="50000"/>
          </a:schemeClr>
        </a:solidFill>
        <a:ln xmlns:a="http://schemas.openxmlformats.org/drawingml/2006/main" w="25400" cap="flat" cmpd="sng" algn="ctr">
          <a:noFill/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</cdr:sp>
  </cdr:relSizeAnchor>
  <cdr:relSizeAnchor xmlns:cdr="http://schemas.openxmlformats.org/drawingml/2006/chartDrawing">
    <cdr:from>
      <cdr:x>0.15841</cdr:x>
      <cdr:y>0.62104</cdr:y>
    </cdr:from>
    <cdr:to>
      <cdr:x>0.18665</cdr:x>
      <cdr:y>0.73534</cdr:y>
    </cdr:to>
    <cdr:sp macro="" textlink="">
      <cdr:nvSpPr>
        <cdr:cNvPr id="3" name="Strzałka w górę 2"/>
        <cdr:cNvSpPr/>
      </cdr:nvSpPr>
      <cdr:spPr>
        <a:xfrm xmlns:a="http://schemas.openxmlformats.org/drawingml/2006/main">
          <a:off x="819808" y="922018"/>
          <a:ext cx="146149" cy="169693"/>
        </a:xfrm>
        <a:prstGeom xmlns:a="http://schemas.openxmlformats.org/drawingml/2006/main" prst="upArrow">
          <a:avLst/>
        </a:prstGeom>
        <a:solidFill xmlns:a="http://schemas.openxmlformats.org/drawingml/2006/main">
          <a:schemeClr val="bg1">
            <a:lumMod val="50000"/>
          </a:schemeClr>
        </a:solidFill>
        <a:ln xmlns:a="http://schemas.openxmlformats.org/drawingml/2006/main" w="25400" cap="flat" cmpd="sng" algn="ctr">
          <a:noFill/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</cdr:sp>
  </cdr:relSizeAnchor>
  <cdr:relSizeAnchor xmlns:cdr="http://schemas.openxmlformats.org/drawingml/2006/chartDrawing">
    <cdr:from>
      <cdr:x>0.15917</cdr:x>
      <cdr:y>0.75962</cdr:y>
    </cdr:from>
    <cdr:to>
      <cdr:x>0.18741</cdr:x>
      <cdr:y>0.87392</cdr:y>
    </cdr:to>
    <cdr:sp macro="" textlink="">
      <cdr:nvSpPr>
        <cdr:cNvPr id="4" name="Strzałka w górę 3"/>
        <cdr:cNvSpPr/>
      </cdr:nvSpPr>
      <cdr:spPr>
        <a:xfrm xmlns:a="http://schemas.openxmlformats.org/drawingml/2006/main">
          <a:off x="823761" y="1127750"/>
          <a:ext cx="146149" cy="169694"/>
        </a:xfrm>
        <a:prstGeom xmlns:a="http://schemas.openxmlformats.org/drawingml/2006/main" prst="upArrow">
          <a:avLst/>
        </a:prstGeom>
        <a:solidFill xmlns:a="http://schemas.openxmlformats.org/drawingml/2006/main">
          <a:schemeClr val="bg1">
            <a:lumMod val="50000"/>
          </a:schemeClr>
        </a:solidFill>
        <a:ln xmlns:a="http://schemas.openxmlformats.org/drawingml/2006/main" w="25400" cap="flat" cmpd="sng" algn="ctr">
          <a:noFill/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</cdr:sp>
  </cdr:relSizeAnchor>
  <cdr:relSizeAnchor xmlns:cdr="http://schemas.openxmlformats.org/drawingml/2006/chartDrawing">
    <cdr:from>
      <cdr:x>0.07067</cdr:x>
      <cdr:y>0.49766</cdr:y>
    </cdr:from>
    <cdr:to>
      <cdr:x>0.09892</cdr:x>
      <cdr:y>0.61196</cdr:y>
    </cdr:to>
    <cdr:sp macro="" textlink="">
      <cdr:nvSpPr>
        <cdr:cNvPr id="10" name="Strzałka w górę 9"/>
        <cdr:cNvSpPr/>
      </cdr:nvSpPr>
      <cdr:spPr>
        <a:xfrm xmlns:a="http://schemas.openxmlformats.org/drawingml/2006/main">
          <a:off x="365760" y="738836"/>
          <a:ext cx="146200" cy="169693"/>
        </a:xfrm>
        <a:prstGeom xmlns:a="http://schemas.openxmlformats.org/drawingml/2006/main" prst="upArrow">
          <a:avLst/>
        </a:prstGeom>
        <a:solidFill xmlns:a="http://schemas.openxmlformats.org/drawingml/2006/main">
          <a:srgbClr val="008542"/>
        </a:solidFill>
        <a:ln xmlns:a="http://schemas.openxmlformats.org/drawingml/2006/main" w="25400" cap="flat" cmpd="sng" algn="ctr">
          <a:noFill/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</cdr:sp>
  </cdr:relSizeAnchor>
  <cdr:relSizeAnchor xmlns:cdr="http://schemas.openxmlformats.org/drawingml/2006/chartDrawing">
    <cdr:from>
      <cdr:x>0.07067</cdr:x>
      <cdr:y>0.77144</cdr:y>
    </cdr:from>
    <cdr:to>
      <cdr:x>0.09892</cdr:x>
      <cdr:y>0.88574</cdr:y>
    </cdr:to>
    <cdr:sp macro="" textlink="">
      <cdr:nvSpPr>
        <cdr:cNvPr id="11" name="Strzałka w górę 10"/>
        <cdr:cNvSpPr/>
      </cdr:nvSpPr>
      <cdr:spPr>
        <a:xfrm xmlns:a="http://schemas.openxmlformats.org/drawingml/2006/main" rot="10800000">
          <a:off x="365760" y="1145296"/>
          <a:ext cx="146200" cy="169693"/>
        </a:xfrm>
        <a:prstGeom xmlns:a="http://schemas.openxmlformats.org/drawingml/2006/main" prst="upArrow">
          <a:avLst/>
        </a:prstGeom>
        <a:solidFill xmlns:a="http://schemas.openxmlformats.org/drawingml/2006/main">
          <a:srgbClr val="008542"/>
        </a:solidFill>
        <a:ln xmlns:a="http://schemas.openxmlformats.org/drawingml/2006/main" w="25400" cap="flat" cmpd="sng" algn="ctr">
          <a:noFill/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</cdr:sp>
  </cdr:relSizeAnchor>
  <cdr:relSizeAnchor xmlns:cdr="http://schemas.openxmlformats.org/drawingml/2006/chartDrawing">
    <cdr:from>
      <cdr:x>0.09918</cdr:x>
      <cdr:y>0</cdr:y>
    </cdr:from>
    <cdr:to>
      <cdr:x>0.22614</cdr:x>
      <cdr:y>0.14768</cdr:y>
    </cdr:to>
    <cdr:sp macro="" textlink="">
      <cdr:nvSpPr>
        <cdr:cNvPr id="18" name="Pole tekstowe 7"/>
        <cdr:cNvSpPr txBox="1"/>
      </cdr:nvSpPr>
      <cdr:spPr>
        <a:xfrm xmlns:a="http://schemas.openxmlformats.org/drawingml/2006/main">
          <a:off x="513271" y="0"/>
          <a:ext cx="657050" cy="219250"/>
        </a:xfrm>
        <a:prstGeom xmlns:a="http://schemas.openxmlformats.org/drawingml/2006/main" prst="rect">
          <a:avLst/>
        </a:prstGeom>
        <a:solidFill xmlns:a="http://schemas.openxmlformats.org/drawingml/2006/main">
          <a:schemeClr val="lt1"/>
        </a:solidFill>
        <a:ln xmlns:a="http://schemas.openxmlformats.org/drawingml/2006/main" w="6350">
          <a:solidFill>
            <a:schemeClr val="bg1">
              <a:lumMod val="50000"/>
            </a:schemeClr>
          </a:solidFill>
        </a:ln>
        <a:effectLst xmlns:a="http://schemas.openxmlformats.org/drawingml/2006/main"/>
      </cdr:spPr>
      <cdr:style>
        <a:lnRef xmlns:a="http://schemas.openxmlformats.org/drawingml/2006/main" idx="0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ctr" anchorCtr="0" forceAA="0" compatLnSpc="1">
          <a:prstTxWarp prst="textNoShape">
            <a:avLst/>
          </a:prstTxWarp>
          <a:noAutofit/>
        </a:bodyPr>
        <a:lstStyle xmlns:a="http://schemas.openxmlformats.org/drawingml/2006/main"/>
        <a:p xmlns:a="http://schemas.openxmlformats.org/drawingml/2006/main">
          <a:pPr algn="ctr"/>
          <a:r>
            <a:rPr lang="pl-PL" sz="8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nominalna</a:t>
          </a:r>
        </a:p>
      </cdr:txBody>
    </cdr:sp>
  </cdr:relSizeAnchor>
  <cdr:relSizeAnchor xmlns:cdr="http://schemas.openxmlformats.org/drawingml/2006/chartDrawing">
    <cdr:from>
      <cdr:x>0.06926</cdr:x>
      <cdr:y>0.62973</cdr:y>
    </cdr:from>
    <cdr:to>
      <cdr:x>0.09751</cdr:x>
      <cdr:y>0.74402</cdr:y>
    </cdr:to>
    <cdr:sp macro="" textlink="">
      <cdr:nvSpPr>
        <cdr:cNvPr id="21" name="Strzałka w górę 20"/>
        <cdr:cNvSpPr/>
      </cdr:nvSpPr>
      <cdr:spPr>
        <a:xfrm xmlns:a="http://schemas.openxmlformats.org/drawingml/2006/main">
          <a:off x="358444" y="934918"/>
          <a:ext cx="146200" cy="169678"/>
        </a:xfrm>
        <a:prstGeom xmlns:a="http://schemas.openxmlformats.org/drawingml/2006/main" prst="upArrow">
          <a:avLst/>
        </a:prstGeom>
        <a:solidFill xmlns:a="http://schemas.openxmlformats.org/drawingml/2006/main">
          <a:srgbClr val="008542"/>
        </a:solidFill>
        <a:ln xmlns:a="http://schemas.openxmlformats.org/drawingml/2006/main" w="25400" cap="flat" cmpd="sng" algn="ctr">
          <a:noFill/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</cdr:sp>
  </cdr:relSizeAnchor>
  <cdr:relSizeAnchor xmlns:cdr="http://schemas.openxmlformats.org/drawingml/2006/chartDrawing">
    <cdr:from>
      <cdr:x>0.15543</cdr:x>
      <cdr:y>0.34688</cdr:y>
    </cdr:from>
    <cdr:to>
      <cdr:x>0.18367</cdr:x>
      <cdr:y>0.46118</cdr:y>
    </cdr:to>
    <cdr:sp macro="" textlink="">
      <cdr:nvSpPr>
        <cdr:cNvPr id="12" name="Strzałka w górę 1"/>
        <cdr:cNvSpPr/>
      </cdr:nvSpPr>
      <cdr:spPr>
        <a:xfrm xmlns:a="http://schemas.openxmlformats.org/drawingml/2006/main">
          <a:off x="804409" y="514983"/>
          <a:ext cx="146149" cy="169694"/>
        </a:xfrm>
        <a:prstGeom xmlns:a="http://schemas.openxmlformats.org/drawingml/2006/main" prst="upArrow">
          <a:avLst/>
        </a:prstGeom>
        <a:solidFill xmlns:a="http://schemas.openxmlformats.org/drawingml/2006/main">
          <a:schemeClr val="bg1">
            <a:lumMod val="50000"/>
          </a:schemeClr>
        </a:solidFill>
        <a:ln xmlns:a="http://schemas.openxmlformats.org/drawingml/2006/main" w="25400" cap="flat" cmpd="sng" algn="ctr">
          <a:noFill/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0.15677</cdr:x>
      <cdr:y>0.21357</cdr:y>
    </cdr:from>
    <cdr:to>
      <cdr:x>0.18501</cdr:x>
      <cdr:y>0.32787</cdr:y>
    </cdr:to>
    <cdr:sp macro="" textlink="">
      <cdr:nvSpPr>
        <cdr:cNvPr id="13" name="Strzałka w górę 1"/>
        <cdr:cNvSpPr/>
      </cdr:nvSpPr>
      <cdr:spPr>
        <a:xfrm xmlns:a="http://schemas.openxmlformats.org/drawingml/2006/main">
          <a:off x="811318" y="317067"/>
          <a:ext cx="146149" cy="169694"/>
        </a:xfrm>
        <a:prstGeom xmlns:a="http://schemas.openxmlformats.org/drawingml/2006/main" prst="upArrow">
          <a:avLst/>
        </a:prstGeom>
        <a:solidFill xmlns:a="http://schemas.openxmlformats.org/drawingml/2006/main">
          <a:schemeClr val="bg1">
            <a:lumMod val="50000"/>
          </a:schemeClr>
        </a:solidFill>
        <a:ln xmlns:a="http://schemas.openxmlformats.org/drawingml/2006/main" w="25400" cap="flat" cmpd="sng" algn="ctr">
          <a:noFill/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0.07209</cdr:x>
      <cdr:y>0.35942</cdr:y>
    </cdr:from>
    <cdr:to>
      <cdr:x>0.10034</cdr:x>
      <cdr:y>0.47372</cdr:y>
    </cdr:to>
    <cdr:sp macro="" textlink="">
      <cdr:nvSpPr>
        <cdr:cNvPr id="16" name="Strzałka w górę 9"/>
        <cdr:cNvSpPr/>
      </cdr:nvSpPr>
      <cdr:spPr>
        <a:xfrm xmlns:a="http://schemas.openxmlformats.org/drawingml/2006/main">
          <a:off x="373075" y="533603"/>
          <a:ext cx="146200" cy="169693"/>
        </a:xfrm>
        <a:prstGeom xmlns:a="http://schemas.openxmlformats.org/drawingml/2006/main" prst="upArrow">
          <a:avLst/>
        </a:prstGeom>
        <a:solidFill xmlns:a="http://schemas.openxmlformats.org/drawingml/2006/main">
          <a:srgbClr val="008542"/>
        </a:solidFill>
        <a:ln xmlns:a="http://schemas.openxmlformats.org/drawingml/2006/main" w="25400" cap="flat" cmpd="sng" algn="ctr">
          <a:noFill/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0.07209</cdr:x>
      <cdr:y>0.23554</cdr:y>
    </cdr:from>
    <cdr:to>
      <cdr:x>0.10034</cdr:x>
      <cdr:y>0.34984</cdr:y>
    </cdr:to>
    <cdr:sp macro="" textlink="">
      <cdr:nvSpPr>
        <cdr:cNvPr id="17" name="Strzałka w górę 9"/>
        <cdr:cNvSpPr/>
      </cdr:nvSpPr>
      <cdr:spPr>
        <a:xfrm xmlns:a="http://schemas.openxmlformats.org/drawingml/2006/main">
          <a:off x="373075" y="349686"/>
          <a:ext cx="146200" cy="169693"/>
        </a:xfrm>
        <a:prstGeom xmlns:a="http://schemas.openxmlformats.org/drawingml/2006/main" prst="upArrow">
          <a:avLst/>
        </a:prstGeom>
        <a:solidFill xmlns:a="http://schemas.openxmlformats.org/drawingml/2006/main">
          <a:srgbClr val="008542"/>
        </a:solidFill>
        <a:ln xmlns:a="http://schemas.openxmlformats.org/drawingml/2006/main" w="25400" cap="flat" cmpd="sng" algn="ctr">
          <a:noFill/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fira">
    <a:majorFont>
      <a:latin typeface="Fira Sans Medium"/>
      <a:ea typeface=""/>
      <a:cs typeface=""/>
    </a:majorFont>
    <a:minorFont>
      <a:latin typeface="Fira Sans Light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0x003F9B028CC42C594AAF0DA90575FA3373</ContentTypeId>
    <TemplateUrl xmlns="http://schemas.microsoft.com/sharepoint/v3" xsi:nil="true"/>
    <NazwaPliku xmlns="8C029B3F-2CC4-4A59-AF0D-A90575FA3373">Informacja sygnalna całość - wersja ostateczna.docx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stat\makowskae</Osoba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E733A-D1F3-431C-AD7A-430CFB399FB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2.xml><?xml version="1.0" encoding="utf-8"?>
<ds:datastoreItem xmlns:ds="http://schemas.openxmlformats.org/officeDocument/2006/customXml" ds:itemID="{5691CAAC-C07D-479E-91FD-8F23ECEA7B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5B9A8A-78E7-4D4E-93DA-E1939AA87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2002</Words>
  <Characters>12015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Działalność stowarzyszeń i innych organizacji społecznych... w 2020 r.-wyniki wstępne</dc:title>
  <dc:subject/>
  <dc:creator>GUS</dc:creator>
  <cp:keywords/>
  <dc:description/>
  <cp:lastModifiedBy>Putkowska Beata</cp:lastModifiedBy>
  <cp:revision>3</cp:revision>
  <cp:lastPrinted>2019-12-19T10:16:00Z</cp:lastPrinted>
  <dcterms:created xsi:type="dcterms:W3CDTF">2021-12-16T13:38:00Z</dcterms:created>
  <dcterms:modified xsi:type="dcterms:W3CDTF">2021-12-21T07:16:00Z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/>
  </property>
  <property fmtid="{D5CDD505-2E9C-101B-9397-08002B2CF9AE}" pid="3" name="UNPPisma">
    <vt:lpwstr>2021-334790</vt:lpwstr>
  </property>
  <property fmtid="{D5CDD505-2E9C-101B-9397-08002B2CF9AE}" pid="4" name="ZnakSprawy">
    <vt:lpwstr/>
  </property>
  <property fmtid="{D5CDD505-2E9C-101B-9397-08002B2CF9AE}" pid="5" name="ZnakSprawyPrzedPrzeniesieniem">
    <vt:lpwstr/>
  </property>
  <property fmtid="{D5CDD505-2E9C-101B-9397-08002B2CF9AE}" pid="6" name="Autor">
    <vt:lpwstr>Makowska-Belta Edyta</vt:lpwstr>
  </property>
  <property fmtid="{D5CDD505-2E9C-101B-9397-08002B2CF9AE}" pid="7" name="AutorInicjaly">
    <vt:lpwstr>EMB</vt:lpwstr>
  </property>
  <property fmtid="{D5CDD505-2E9C-101B-9397-08002B2CF9AE}" pid="8" name="AutorNrTelefonu">
    <vt:lpwstr>22 608 3265</vt:lpwstr>
  </property>
  <property fmtid="{D5CDD505-2E9C-101B-9397-08002B2CF9AE}" pid="9" name="Stanowisko">
    <vt:lpwstr>specjalista</vt:lpwstr>
  </property>
  <property fmtid="{D5CDD505-2E9C-101B-9397-08002B2CF9AE}" pid="10" name="OpisPisma">
    <vt:lpwstr>Informacja sygnalna Działalność stowarzyszeń i podobnych organizacji społecznych, fundacji, społecznych podmiotów wyznaniowych, kół gospodyń wiejskich oraz samorządu gospodarczego i zawodowego w 2020 r. - wyniki wstępne</vt:lpwstr>
  </property>
  <property fmtid="{D5CDD505-2E9C-101B-9397-08002B2CF9AE}" pid="11" name="Komorka">
    <vt:lpwstr>Prezes GUS</vt:lpwstr>
  </property>
  <property fmtid="{D5CDD505-2E9C-101B-9397-08002B2CF9AE}" pid="12" name="KodKomorki">
    <vt:lpwstr>Prezes GUS</vt:lpwstr>
  </property>
  <property fmtid="{D5CDD505-2E9C-101B-9397-08002B2CF9AE}" pid="13" name="AktualnaData">
    <vt:lpwstr>2021-12-16</vt:lpwstr>
  </property>
  <property fmtid="{D5CDD505-2E9C-101B-9397-08002B2CF9AE}" pid="14" name="Wydzial">
    <vt:lpwstr>Wydział Badań i Analiz Gospodarki Społecznej</vt:lpwstr>
  </property>
  <property fmtid="{D5CDD505-2E9C-101B-9397-08002B2CF9AE}" pid="15" name="KodWydzialu">
    <vt:lpwstr>BS-07</vt:lpwstr>
  </property>
  <property fmtid="{D5CDD505-2E9C-101B-9397-08002B2CF9AE}" pid="16" name="ZaakceptowanePrzez">
    <vt:lpwstr>n/d</vt:lpwstr>
  </property>
  <property fmtid="{D5CDD505-2E9C-101B-9397-08002B2CF9AE}" pid="17" name="PrzekazanieDo">
    <vt:lpwstr>Z-ca Dyrektora DK(DK-II)</vt:lpwstr>
  </property>
  <property fmtid="{D5CDD505-2E9C-101B-9397-08002B2CF9AE}" pid="18" name="PrzekazanieDoStanowisko">
    <vt:lpwstr/>
  </property>
  <property fmtid="{D5CDD505-2E9C-101B-9397-08002B2CF9AE}" pid="19" name="PrzekazanieDoKomorkaPracownika">
    <vt:lpwstr/>
  </property>
  <property fmtid="{D5CDD505-2E9C-101B-9397-08002B2CF9AE}" pid="20" name="PrzekazanieWgRozdzielnika">
    <vt:lpwstr/>
  </property>
  <property fmtid="{D5CDD505-2E9C-101B-9397-08002B2CF9AE}" pid="21" name="adresImie">
    <vt:lpwstr/>
  </property>
  <property fmtid="{D5CDD505-2E9C-101B-9397-08002B2CF9AE}" pid="22" name="adresNazwisko">
    <vt:lpwstr/>
  </property>
  <property fmtid="{D5CDD505-2E9C-101B-9397-08002B2CF9AE}" pid="23" name="adresNazwa">
    <vt:lpwstr/>
  </property>
  <property fmtid="{D5CDD505-2E9C-101B-9397-08002B2CF9AE}" pid="24" name="adresOddzial">
    <vt:lpwstr/>
  </property>
  <property fmtid="{D5CDD505-2E9C-101B-9397-08002B2CF9AE}" pid="25" name="adresUlica">
    <vt:lpwstr/>
  </property>
  <property fmtid="{D5CDD505-2E9C-101B-9397-08002B2CF9AE}" pid="26" name="adresTypUlicy">
    <vt:lpwstr/>
  </property>
  <property fmtid="{D5CDD505-2E9C-101B-9397-08002B2CF9AE}" pid="27" name="adresNrDomu">
    <vt:lpwstr/>
  </property>
  <property fmtid="{D5CDD505-2E9C-101B-9397-08002B2CF9AE}" pid="28" name="adresNrLokalu">
    <vt:lpwstr/>
  </property>
  <property fmtid="{D5CDD505-2E9C-101B-9397-08002B2CF9AE}" pid="29" name="adresKodPocztowy">
    <vt:lpwstr/>
  </property>
  <property fmtid="{D5CDD505-2E9C-101B-9397-08002B2CF9AE}" pid="30" name="adresMiejscowosc">
    <vt:lpwstr/>
  </property>
  <property fmtid="{D5CDD505-2E9C-101B-9397-08002B2CF9AE}" pid="31" name="adresPoczta">
    <vt:lpwstr/>
  </property>
  <property fmtid="{D5CDD505-2E9C-101B-9397-08002B2CF9AE}" pid="32" name="adresEMail">
    <vt:lpwstr/>
  </property>
  <property fmtid="{D5CDD505-2E9C-101B-9397-08002B2CF9AE}" pid="33" name="DataNaPismie">
    <vt:lpwstr/>
  </property>
  <property fmtid="{D5CDD505-2E9C-101B-9397-08002B2CF9AE}" pid="34" name="KodKreskowy">
    <vt:lpwstr/>
  </property>
  <property fmtid="{D5CDD505-2E9C-101B-9397-08002B2CF9AE}" pid="35" name="TrescPisma">
    <vt:lpwstr/>
  </property>
</Properties>
</file>