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F4700A" w14:textId="77777777" w:rsidR="004214ED" w:rsidRPr="001815BE" w:rsidRDefault="009E071A" w:rsidP="004214ED">
      <w:pPr>
        <w:pStyle w:val="Default"/>
        <w:rPr>
          <w:rFonts w:ascii="Fira Sans" w:hAnsi="Fira Sans"/>
          <w:sz w:val="19"/>
          <w:szCs w:val="19"/>
        </w:rPr>
      </w:pPr>
      <w:r w:rsidRPr="001815BE">
        <w:rPr>
          <w:rFonts w:ascii="Fira Sans" w:hAnsi="Fira Sans" w:cs="Calibri"/>
          <w:noProof/>
          <w:spacing w:val="20"/>
          <w:sz w:val="19"/>
          <w:szCs w:val="19"/>
          <w:lang w:eastAsia="pl-PL"/>
        </w:rPr>
        <w:drawing>
          <wp:inline distT="0" distB="0" distL="0" distR="0" wp14:anchorId="0D4E8069" wp14:editId="17A0F7A4">
            <wp:extent cx="1075453" cy="475200"/>
            <wp:effectExtent l="0" t="0" r="0" b="1270"/>
            <wp:docPr id="1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4"/>
                    <pic:cNvPicPr>
                      <a:picLocks noChangeAspect="1"/>
                    </pic:cNvPicPr>
                  </pic:nvPicPr>
                  <pic:blipFill>
                    <a:blip r:embed="rId8"/>
                    <a:stretch>
                      <a:fillRect/>
                    </a:stretch>
                  </pic:blipFill>
                  <pic:spPr>
                    <a:xfrm>
                      <a:off x="0" y="0"/>
                      <a:ext cx="1075453" cy="475200"/>
                    </a:xfrm>
                    <a:prstGeom prst="rect">
                      <a:avLst/>
                    </a:prstGeom>
                  </pic:spPr>
                </pic:pic>
              </a:graphicData>
            </a:graphic>
          </wp:inline>
        </w:drawing>
      </w:r>
      <w:r w:rsidR="00C61ADC" w:rsidRPr="001815BE">
        <w:rPr>
          <w:rFonts w:ascii="Fira Sans" w:hAnsi="Fira Sans"/>
          <w:sz w:val="19"/>
          <w:szCs w:val="19"/>
        </w:rPr>
        <w:t xml:space="preserve">                                                                              </w:t>
      </w:r>
      <w:r w:rsidR="00C61ADC" w:rsidRPr="001815BE">
        <w:rPr>
          <w:rFonts w:ascii="Fira Sans" w:hAnsi="Fira Sans" w:cs="Calibri"/>
          <w:b/>
          <w:noProof/>
          <w:spacing w:val="20"/>
          <w:sz w:val="19"/>
          <w:szCs w:val="19"/>
          <w:lang w:eastAsia="pl-PL"/>
        </w:rPr>
        <w:drawing>
          <wp:inline distT="0" distB="0" distL="0" distR="0" wp14:anchorId="15490A99" wp14:editId="2E285604">
            <wp:extent cx="1695450" cy="476250"/>
            <wp:effectExtent l="0" t="0" r="0" b="0"/>
            <wp:docPr id="17" name="Obraz 15"/>
            <wp:cNvGraphicFramePr/>
            <a:graphic xmlns:a="http://schemas.openxmlformats.org/drawingml/2006/main">
              <a:graphicData uri="http://schemas.openxmlformats.org/drawingml/2006/picture">
                <pic:pic xmlns:pic="http://schemas.openxmlformats.org/drawingml/2006/picture">
                  <pic:nvPicPr>
                    <pic:cNvPr id="16" name="Obraz 15"/>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5450" cy="476250"/>
                    </a:xfrm>
                    <a:prstGeom prst="rect">
                      <a:avLst/>
                    </a:prstGeom>
                    <a:noFill/>
                    <a:ln>
                      <a:noFill/>
                    </a:ln>
                  </pic:spPr>
                </pic:pic>
              </a:graphicData>
            </a:graphic>
          </wp:inline>
        </w:drawing>
      </w:r>
    </w:p>
    <w:p w14:paraId="117B0CD9" w14:textId="77777777" w:rsidR="004214ED" w:rsidRPr="001815BE" w:rsidRDefault="004214ED" w:rsidP="004214ED">
      <w:pPr>
        <w:pStyle w:val="Default"/>
        <w:jc w:val="center"/>
        <w:rPr>
          <w:rFonts w:ascii="Fira Sans" w:hAnsi="Fira Sans"/>
          <w:b/>
          <w:bCs/>
          <w:sz w:val="19"/>
          <w:szCs w:val="19"/>
        </w:rPr>
      </w:pPr>
    </w:p>
    <w:p w14:paraId="38A892CF" w14:textId="77777777" w:rsidR="004214ED" w:rsidRPr="001815BE" w:rsidRDefault="004214ED" w:rsidP="004214ED">
      <w:pPr>
        <w:pStyle w:val="Default"/>
        <w:jc w:val="center"/>
        <w:rPr>
          <w:rFonts w:ascii="Fira Sans" w:hAnsi="Fira Sans"/>
          <w:b/>
          <w:bCs/>
          <w:sz w:val="19"/>
          <w:szCs w:val="19"/>
        </w:rPr>
      </w:pPr>
    </w:p>
    <w:p w14:paraId="3614EEF5" w14:textId="77777777" w:rsidR="004214ED" w:rsidRPr="001815BE" w:rsidRDefault="004214ED" w:rsidP="004214ED">
      <w:pPr>
        <w:pStyle w:val="Default"/>
        <w:jc w:val="center"/>
        <w:rPr>
          <w:rFonts w:ascii="Fira Sans" w:hAnsi="Fira Sans"/>
          <w:b/>
          <w:bCs/>
          <w:sz w:val="19"/>
          <w:szCs w:val="19"/>
        </w:rPr>
      </w:pPr>
    </w:p>
    <w:p w14:paraId="5C200C16" w14:textId="77777777" w:rsidR="004214ED" w:rsidRPr="001815BE" w:rsidRDefault="004214ED" w:rsidP="004214ED">
      <w:pPr>
        <w:pStyle w:val="Default"/>
        <w:jc w:val="center"/>
        <w:rPr>
          <w:rFonts w:ascii="Fira Sans" w:hAnsi="Fira Sans"/>
          <w:b/>
          <w:bCs/>
          <w:sz w:val="19"/>
          <w:szCs w:val="19"/>
        </w:rPr>
      </w:pPr>
    </w:p>
    <w:p w14:paraId="547C9516" w14:textId="77777777" w:rsidR="004214ED" w:rsidRPr="001815BE" w:rsidRDefault="004214ED" w:rsidP="004214ED">
      <w:pPr>
        <w:pStyle w:val="Default"/>
        <w:jc w:val="center"/>
        <w:rPr>
          <w:rFonts w:ascii="Fira Sans" w:hAnsi="Fira Sans"/>
          <w:b/>
          <w:bCs/>
          <w:sz w:val="19"/>
          <w:szCs w:val="19"/>
        </w:rPr>
      </w:pPr>
    </w:p>
    <w:p w14:paraId="4A7058D0" w14:textId="77777777" w:rsidR="004214ED" w:rsidRPr="001815BE" w:rsidRDefault="004214ED" w:rsidP="004214ED">
      <w:pPr>
        <w:pStyle w:val="Default"/>
        <w:jc w:val="center"/>
        <w:rPr>
          <w:rFonts w:ascii="Fira Sans" w:hAnsi="Fira Sans"/>
          <w:b/>
          <w:bCs/>
          <w:sz w:val="19"/>
          <w:szCs w:val="19"/>
        </w:rPr>
      </w:pPr>
    </w:p>
    <w:p w14:paraId="530C0C03" w14:textId="77777777" w:rsidR="004214ED" w:rsidRPr="001815BE" w:rsidRDefault="004214ED" w:rsidP="004214ED">
      <w:pPr>
        <w:pStyle w:val="Default"/>
        <w:jc w:val="center"/>
        <w:rPr>
          <w:rFonts w:ascii="Fira Sans" w:hAnsi="Fira Sans"/>
          <w:b/>
          <w:bCs/>
          <w:sz w:val="19"/>
          <w:szCs w:val="19"/>
        </w:rPr>
      </w:pPr>
    </w:p>
    <w:p w14:paraId="1035B0E0" w14:textId="77777777" w:rsidR="004214ED" w:rsidRPr="001815BE" w:rsidRDefault="004214ED" w:rsidP="004214ED">
      <w:pPr>
        <w:pStyle w:val="Default"/>
        <w:jc w:val="center"/>
        <w:rPr>
          <w:rFonts w:ascii="Fira Sans" w:hAnsi="Fira Sans"/>
          <w:b/>
          <w:bCs/>
          <w:sz w:val="19"/>
          <w:szCs w:val="19"/>
        </w:rPr>
      </w:pPr>
    </w:p>
    <w:p w14:paraId="76CF366C" w14:textId="77777777" w:rsidR="004214ED" w:rsidRPr="001815BE" w:rsidRDefault="004214ED" w:rsidP="004214ED">
      <w:pPr>
        <w:pStyle w:val="Default"/>
        <w:jc w:val="center"/>
        <w:rPr>
          <w:rFonts w:ascii="Fira Sans" w:hAnsi="Fira Sans"/>
          <w:b/>
          <w:bCs/>
          <w:sz w:val="19"/>
          <w:szCs w:val="19"/>
        </w:rPr>
      </w:pPr>
    </w:p>
    <w:p w14:paraId="0667BE28" w14:textId="77777777" w:rsidR="004214ED" w:rsidRPr="001815BE" w:rsidRDefault="004214ED" w:rsidP="004214ED">
      <w:pPr>
        <w:pStyle w:val="Default"/>
        <w:jc w:val="center"/>
        <w:rPr>
          <w:rFonts w:ascii="Fira Sans" w:hAnsi="Fira Sans"/>
          <w:b/>
          <w:bCs/>
          <w:sz w:val="19"/>
          <w:szCs w:val="19"/>
        </w:rPr>
      </w:pPr>
    </w:p>
    <w:p w14:paraId="54F6ADD1" w14:textId="77777777" w:rsidR="004214ED" w:rsidRPr="001815BE" w:rsidRDefault="004214ED" w:rsidP="004214ED">
      <w:pPr>
        <w:pStyle w:val="Default"/>
        <w:jc w:val="center"/>
        <w:rPr>
          <w:rFonts w:ascii="Fira Sans" w:hAnsi="Fira Sans"/>
          <w:b/>
          <w:bCs/>
          <w:sz w:val="19"/>
          <w:szCs w:val="19"/>
        </w:rPr>
      </w:pPr>
    </w:p>
    <w:p w14:paraId="167707FD" w14:textId="77777777" w:rsidR="004214ED" w:rsidRPr="001815BE" w:rsidRDefault="004214ED" w:rsidP="004214ED">
      <w:pPr>
        <w:pStyle w:val="Default"/>
        <w:jc w:val="center"/>
        <w:rPr>
          <w:rFonts w:ascii="Fira Sans" w:hAnsi="Fira Sans"/>
          <w:b/>
          <w:bCs/>
          <w:sz w:val="19"/>
          <w:szCs w:val="19"/>
        </w:rPr>
      </w:pPr>
    </w:p>
    <w:p w14:paraId="6F7A3F50" w14:textId="77777777" w:rsidR="004214ED" w:rsidRPr="001815BE" w:rsidRDefault="004214ED" w:rsidP="004214ED">
      <w:pPr>
        <w:pStyle w:val="Default"/>
        <w:jc w:val="center"/>
        <w:rPr>
          <w:rFonts w:ascii="Fira Sans" w:hAnsi="Fira Sans"/>
          <w:b/>
          <w:bCs/>
          <w:sz w:val="19"/>
          <w:szCs w:val="19"/>
        </w:rPr>
      </w:pPr>
    </w:p>
    <w:p w14:paraId="3FDBC810" w14:textId="77777777" w:rsidR="004214ED" w:rsidRPr="001815BE" w:rsidRDefault="004214ED" w:rsidP="004214ED">
      <w:pPr>
        <w:pStyle w:val="Default"/>
        <w:jc w:val="center"/>
        <w:rPr>
          <w:rFonts w:ascii="Fira Sans" w:hAnsi="Fira Sans"/>
          <w:sz w:val="19"/>
          <w:szCs w:val="19"/>
        </w:rPr>
      </w:pPr>
    </w:p>
    <w:p w14:paraId="6D96EC25" w14:textId="77777777" w:rsidR="004214ED" w:rsidRPr="002D51DE" w:rsidRDefault="004214ED" w:rsidP="002D51DE">
      <w:pPr>
        <w:jc w:val="center"/>
        <w:rPr>
          <w:rFonts w:ascii="Fira Sans" w:hAnsi="Fira Sans"/>
          <w:b/>
          <w:sz w:val="48"/>
          <w:szCs w:val="48"/>
        </w:rPr>
      </w:pPr>
      <w:r w:rsidRPr="002D51DE">
        <w:rPr>
          <w:rFonts w:ascii="Fira Sans" w:hAnsi="Fira Sans"/>
          <w:b/>
          <w:sz w:val="48"/>
          <w:szCs w:val="48"/>
        </w:rPr>
        <w:t>Raport z pracy metodologicznej 3.240</w:t>
      </w:r>
    </w:p>
    <w:p w14:paraId="51EE3B94" w14:textId="77777777" w:rsidR="004214ED" w:rsidRPr="002D51DE" w:rsidRDefault="00F95D16" w:rsidP="002D51DE">
      <w:pPr>
        <w:jc w:val="center"/>
        <w:rPr>
          <w:rFonts w:ascii="Fira Sans" w:hAnsi="Fira Sans"/>
          <w:b/>
          <w:sz w:val="48"/>
          <w:szCs w:val="48"/>
        </w:rPr>
      </w:pPr>
      <w:r w:rsidRPr="002D51DE">
        <w:rPr>
          <w:rFonts w:ascii="Fira Sans" w:hAnsi="Fira Sans"/>
          <w:b/>
          <w:sz w:val="48"/>
          <w:szCs w:val="48"/>
        </w:rPr>
        <w:t>Satelitarny rachunek ochrony socj</w:t>
      </w:r>
      <w:r w:rsidR="004834A8" w:rsidRPr="002D51DE">
        <w:rPr>
          <w:rFonts w:ascii="Fira Sans" w:hAnsi="Fira Sans"/>
          <w:b/>
          <w:sz w:val="48"/>
          <w:szCs w:val="48"/>
        </w:rPr>
        <w:t>al</w:t>
      </w:r>
      <w:r w:rsidRPr="002D51DE">
        <w:rPr>
          <w:rFonts w:ascii="Fira Sans" w:hAnsi="Fira Sans"/>
          <w:b/>
          <w:sz w:val="48"/>
          <w:szCs w:val="48"/>
        </w:rPr>
        <w:t>nej</w:t>
      </w:r>
    </w:p>
    <w:p w14:paraId="3B708B96" w14:textId="77777777" w:rsidR="004214ED" w:rsidRPr="001815BE" w:rsidRDefault="004214ED" w:rsidP="004214ED">
      <w:pPr>
        <w:rPr>
          <w:rFonts w:ascii="Fira Sans" w:hAnsi="Fira Sans"/>
          <w:sz w:val="19"/>
          <w:szCs w:val="19"/>
        </w:rPr>
      </w:pPr>
    </w:p>
    <w:p w14:paraId="67A7C5C4" w14:textId="77777777" w:rsidR="004214ED" w:rsidRPr="001815BE" w:rsidRDefault="004214ED" w:rsidP="004214ED">
      <w:pPr>
        <w:rPr>
          <w:rFonts w:ascii="Fira Sans" w:hAnsi="Fira Sans"/>
          <w:sz w:val="19"/>
          <w:szCs w:val="19"/>
        </w:rPr>
      </w:pPr>
    </w:p>
    <w:p w14:paraId="2A5AECF6" w14:textId="77777777" w:rsidR="004214ED" w:rsidRPr="001815BE" w:rsidRDefault="004214ED" w:rsidP="004214ED">
      <w:pPr>
        <w:rPr>
          <w:rFonts w:ascii="Fira Sans" w:hAnsi="Fira Sans"/>
          <w:sz w:val="19"/>
          <w:szCs w:val="19"/>
        </w:rPr>
      </w:pPr>
    </w:p>
    <w:p w14:paraId="7D415D66" w14:textId="77777777" w:rsidR="004214ED" w:rsidRPr="001815BE" w:rsidRDefault="004214ED" w:rsidP="004214ED">
      <w:pPr>
        <w:rPr>
          <w:rFonts w:ascii="Fira Sans" w:hAnsi="Fira Sans"/>
          <w:sz w:val="19"/>
          <w:szCs w:val="19"/>
        </w:rPr>
      </w:pPr>
    </w:p>
    <w:p w14:paraId="4FA90F8F" w14:textId="77777777" w:rsidR="004214ED" w:rsidRPr="001815BE" w:rsidRDefault="004214ED" w:rsidP="004214ED">
      <w:pPr>
        <w:rPr>
          <w:rFonts w:ascii="Fira Sans" w:hAnsi="Fira Sans"/>
          <w:sz w:val="19"/>
          <w:szCs w:val="19"/>
        </w:rPr>
      </w:pPr>
    </w:p>
    <w:p w14:paraId="23C6C462" w14:textId="77777777" w:rsidR="004214ED" w:rsidRPr="001815BE" w:rsidRDefault="004214ED" w:rsidP="004214ED">
      <w:pPr>
        <w:rPr>
          <w:rFonts w:ascii="Fira Sans" w:hAnsi="Fira Sans"/>
          <w:sz w:val="19"/>
          <w:szCs w:val="19"/>
        </w:rPr>
      </w:pPr>
    </w:p>
    <w:p w14:paraId="1B689881" w14:textId="77777777" w:rsidR="004214ED" w:rsidRPr="001815BE" w:rsidRDefault="004214ED" w:rsidP="004214ED">
      <w:pPr>
        <w:rPr>
          <w:rFonts w:ascii="Fira Sans" w:hAnsi="Fira Sans"/>
          <w:sz w:val="19"/>
          <w:szCs w:val="19"/>
        </w:rPr>
      </w:pPr>
    </w:p>
    <w:p w14:paraId="16AF497C" w14:textId="77777777" w:rsidR="004214ED" w:rsidRPr="001815BE" w:rsidRDefault="004214ED" w:rsidP="004214ED">
      <w:pPr>
        <w:rPr>
          <w:rFonts w:ascii="Fira Sans" w:hAnsi="Fira Sans"/>
          <w:sz w:val="19"/>
          <w:szCs w:val="19"/>
        </w:rPr>
      </w:pPr>
    </w:p>
    <w:p w14:paraId="5DA2CB80" w14:textId="77777777" w:rsidR="004214ED" w:rsidRPr="001815BE" w:rsidRDefault="004214ED" w:rsidP="004214ED">
      <w:pPr>
        <w:rPr>
          <w:rFonts w:ascii="Fira Sans" w:hAnsi="Fira Sans"/>
          <w:sz w:val="19"/>
          <w:szCs w:val="19"/>
        </w:rPr>
      </w:pPr>
    </w:p>
    <w:p w14:paraId="4965C2D8" w14:textId="77777777" w:rsidR="004214ED" w:rsidRPr="001815BE" w:rsidRDefault="004214ED" w:rsidP="004214ED">
      <w:pPr>
        <w:rPr>
          <w:rFonts w:ascii="Fira Sans" w:hAnsi="Fira Sans"/>
          <w:sz w:val="19"/>
          <w:szCs w:val="19"/>
        </w:rPr>
      </w:pPr>
    </w:p>
    <w:p w14:paraId="5FF0AE09" w14:textId="77777777" w:rsidR="004214ED" w:rsidRPr="001815BE" w:rsidRDefault="004214ED" w:rsidP="004214ED">
      <w:pPr>
        <w:rPr>
          <w:rFonts w:ascii="Fira Sans" w:hAnsi="Fira Sans"/>
          <w:sz w:val="19"/>
          <w:szCs w:val="19"/>
        </w:rPr>
      </w:pPr>
    </w:p>
    <w:p w14:paraId="2F5179BE" w14:textId="77777777" w:rsidR="004214ED" w:rsidRPr="001815BE" w:rsidRDefault="004214ED" w:rsidP="004214ED">
      <w:pPr>
        <w:rPr>
          <w:rFonts w:ascii="Fira Sans" w:hAnsi="Fira Sans"/>
          <w:sz w:val="19"/>
          <w:szCs w:val="19"/>
        </w:rPr>
      </w:pPr>
    </w:p>
    <w:p w14:paraId="63B84C22" w14:textId="77777777" w:rsidR="004214ED" w:rsidRPr="001815BE" w:rsidRDefault="004214ED" w:rsidP="004214ED">
      <w:pPr>
        <w:rPr>
          <w:rFonts w:ascii="Fira Sans" w:hAnsi="Fira Sans"/>
          <w:sz w:val="19"/>
          <w:szCs w:val="19"/>
        </w:rPr>
      </w:pPr>
    </w:p>
    <w:p w14:paraId="304D9396" w14:textId="77777777" w:rsidR="004214ED" w:rsidRPr="001815BE" w:rsidRDefault="004214ED" w:rsidP="004214ED">
      <w:pPr>
        <w:rPr>
          <w:rFonts w:ascii="Fira Sans" w:hAnsi="Fira Sans"/>
          <w:sz w:val="19"/>
          <w:szCs w:val="19"/>
        </w:rPr>
      </w:pPr>
    </w:p>
    <w:p w14:paraId="2B23B62A" w14:textId="77777777" w:rsidR="004214ED" w:rsidRPr="001815BE" w:rsidRDefault="004214ED" w:rsidP="004214ED">
      <w:pPr>
        <w:rPr>
          <w:rFonts w:ascii="Fira Sans" w:hAnsi="Fira Sans"/>
          <w:sz w:val="19"/>
          <w:szCs w:val="19"/>
        </w:rPr>
      </w:pPr>
    </w:p>
    <w:p w14:paraId="1410267A" w14:textId="77777777" w:rsidR="004214ED" w:rsidRPr="001815BE" w:rsidRDefault="004214ED" w:rsidP="004214ED">
      <w:pPr>
        <w:rPr>
          <w:rFonts w:ascii="Fira Sans" w:hAnsi="Fira Sans"/>
          <w:sz w:val="19"/>
          <w:szCs w:val="19"/>
        </w:rPr>
      </w:pPr>
    </w:p>
    <w:p w14:paraId="4AA0D928" w14:textId="77777777" w:rsidR="00AC6B54" w:rsidRPr="001815BE" w:rsidRDefault="00AC6B54" w:rsidP="00AC6B54">
      <w:pPr>
        <w:rPr>
          <w:rFonts w:ascii="Fira Sans" w:hAnsi="Fira Sans"/>
          <w:sz w:val="19"/>
          <w:szCs w:val="19"/>
        </w:rPr>
      </w:pPr>
    </w:p>
    <w:p w14:paraId="18321D5C" w14:textId="77777777" w:rsidR="002D51DE" w:rsidRDefault="002D51DE" w:rsidP="00AC6B54">
      <w:pPr>
        <w:jc w:val="center"/>
        <w:rPr>
          <w:rFonts w:ascii="Fira Sans" w:hAnsi="Fira Sans"/>
          <w:sz w:val="19"/>
          <w:szCs w:val="19"/>
        </w:rPr>
      </w:pPr>
    </w:p>
    <w:p w14:paraId="07EECC94" w14:textId="77777777" w:rsidR="002D51DE" w:rsidRDefault="002D51DE" w:rsidP="00AC6B54">
      <w:pPr>
        <w:jc w:val="center"/>
        <w:rPr>
          <w:rFonts w:ascii="Fira Sans" w:hAnsi="Fira Sans"/>
          <w:sz w:val="19"/>
          <w:szCs w:val="19"/>
        </w:rPr>
      </w:pPr>
    </w:p>
    <w:p w14:paraId="5FA6A0AB" w14:textId="77777777" w:rsidR="002D51DE" w:rsidRDefault="002D51DE" w:rsidP="00AC6B54">
      <w:pPr>
        <w:jc w:val="center"/>
        <w:rPr>
          <w:rFonts w:ascii="Fira Sans" w:hAnsi="Fira Sans"/>
          <w:sz w:val="19"/>
          <w:szCs w:val="19"/>
        </w:rPr>
      </w:pPr>
    </w:p>
    <w:p w14:paraId="17B7AE46" w14:textId="21F2D160" w:rsidR="002D51DE" w:rsidRDefault="004214ED" w:rsidP="00AC6B54">
      <w:pPr>
        <w:jc w:val="center"/>
        <w:rPr>
          <w:rFonts w:ascii="Fira Sans" w:hAnsi="Fira Sans"/>
          <w:sz w:val="19"/>
          <w:szCs w:val="19"/>
        </w:rPr>
      </w:pPr>
      <w:r w:rsidRPr="001815BE">
        <w:rPr>
          <w:rFonts w:ascii="Fira Sans" w:hAnsi="Fira Sans"/>
          <w:sz w:val="19"/>
          <w:szCs w:val="19"/>
        </w:rPr>
        <w:t>KRAKÓW</w:t>
      </w:r>
      <w:r w:rsidR="00DD01FC" w:rsidRPr="001815BE">
        <w:rPr>
          <w:rFonts w:ascii="Fira Sans" w:hAnsi="Fira Sans"/>
          <w:sz w:val="19"/>
          <w:szCs w:val="19"/>
        </w:rPr>
        <w:t>, 202</w:t>
      </w:r>
      <w:r w:rsidR="00B7386D">
        <w:rPr>
          <w:rFonts w:ascii="Fira Sans" w:hAnsi="Fira Sans"/>
          <w:sz w:val="19"/>
          <w:szCs w:val="19"/>
        </w:rPr>
        <w:t>1</w:t>
      </w:r>
    </w:p>
    <w:p w14:paraId="7CA565A1" w14:textId="77777777" w:rsidR="009C3F60" w:rsidRPr="0069014F" w:rsidRDefault="009C3F60" w:rsidP="009C3F60">
      <w:pPr>
        <w:spacing w:after="120" w:line="240" w:lineRule="exact"/>
        <w:rPr>
          <w:rFonts w:ascii="Fira Sans" w:eastAsia="Myriad Pro" w:hAnsi="Fira Sans" w:cs="Myriad Pro"/>
          <w:b/>
          <w:bCs/>
          <w:sz w:val="19"/>
          <w:szCs w:val="19"/>
          <w:lang w:eastAsia="pl-PL" w:bidi="pl-PL"/>
        </w:rPr>
      </w:pPr>
      <w:bookmarkStart w:id="0" w:name="_Toc517166631"/>
      <w:bookmarkStart w:id="1" w:name="_Toc519683386"/>
      <w:bookmarkStart w:id="2" w:name="_Toc520875289"/>
      <w:r w:rsidRPr="0069014F">
        <w:rPr>
          <w:rFonts w:ascii="Fira Sans" w:eastAsia="Myriad Pro" w:hAnsi="Fira Sans" w:cs="Myriad Pro"/>
          <w:b/>
          <w:bCs/>
          <w:color w:val="231F20"/>
          <w:sz w:val="19"/>
          <w:szCs w:val="19"/>
          <w:lang w:eastAsia="pl-PL" w:bidi="pl-PL"/>
        </w:rPr>
        <w:lastRenderedPageBreak/>
        <w:t>Opracowanie merytoryczne</w:t>
      </w:r>
      <w:bookmarkEnd w:id="0"/>
      <w:bookmarkEnd w:id="1"/>
      <w:bookmarkEnd w:id="2"/>
    </w:p>
    <w:p w14:paraId="7038C626" w14:textId="77777777" w:rsidR="009C3F60" w:rsidRPr="0069014F" w:rsidRDefault="009C3F60" w:rsidP="0069014F">
      <w:pPr>
        <w:rPr>
          <w:rFonts w:ascii="Fira Sans" w:hAnsi="Fira Sans"/>
          <w:i/>
          <w:sz w:val="19"/>
          <w:szCs w:val="19"/>
          <w:lang w:eastAsia="pl-PL" w:bidi="pl-PL"/>
        </w:rPr>
      </w:pPr>
      <w:bookmarkStart w:id="3" w:name="_Toc522519283"/>
      <w:bookmarkStart w:id="4" w:name="_Toc175455"/>
      <w:bookmarkStart w:id="5" w:name="_Toc264356"/>
      <w:bookmarkStart w:id="6" w:name="_Toc4063372"/>
      <w:bookmarkStart w:id="7" w:name="_Toc4063420"/>
      <w:bookmarkStart w:id="8" w:name="_Toc56876098"/>
      <w:bookmarkStart w:id="9" w:name="_Toc56980200"/>
      <w:bookmarkStart w:id="10" w:name="_Toc57123119"/>
      <w:bookmarkStart w:id="11" w:name="_Toc57728084"/>
      <w:bookmarkStart w:id="12" w:name="_Toc57880635"/>
      <w:bookmarkStart w:id="13" w:name="_Toc59453644"/>
      <w:bookmarkStart w:id="14" w:name="_Toc59453972"/>
      <w:bookmarkStart w:id="15" w:name="_Toc59454440"/>
      <w:bookmarkStart w:id="16" w:name="_Toc62558364"/>
      <w:bookmarkStart w:id="17" w:name="_Toc68085683"/>
      <w:bookmarkStart w:id="18" w:name="_Toc68605240"/>
      <w:r w:rsidRPr="0069014F">
        <w:rPr>
          <w:rFonts w:ascii="Fira Sans" w:hAnsi="Fira Sans"/>
          <w:sz w:val="19"/>
          <w:szCs w:val="19"/>
          <w:lang w:eastAsia="pl-PL" w:bidi="pl-PL"/>
        </w:rPr>
        <w:t xml:space="preserve">Urząd Statystyczny w Krakowie, Ośrodek Statystyki </w:t>
      </w:r>
      <w:bookmarkEnd w:id="3"/>
      <w:bookmarkEnd w:id="4"/>
      <w:bookmarkEnd w:id="5"/>
      <w:bookmarkEnd w:id="6"/>
      <w:bookmarkEnd w:id="7"/>
      <w:r w:rsidRPr="0069014F">
        <w:rPr>
          <w:rFonts w:ascii="Fira Sans" w:hAnsi="Fira Sans"/>
          <w:sz w:val="19"/>
          <w:szCs w:val="19"/>
          <w:lang w:eastAsia="pl-PL" w:bidi="pl-PL"/>
        </w:rPr>
        <w:t>Pomocy Społecznej</w:t>
      </w:r>
      <w:bookmarkEnd w:id="8"/>
      <w:bookmarkEnd w:id="9"/>
      <w:bookmarkEnd w:id="10"/>
      <w:bookmarkEnd w:id="11"/>
      <w:bookmarkEnd w:id="12"/>
      <w:bookmarkEnd w:id="13"/>
      <w:bookmarkEnd w:id="14"/>
      <w:bookmarkEnd w:id="15"/>
      <w:bookmarkEnd w:id="16"/>
      <w:bookmarkEnd w:id="17"/>
      <w:bookmarkEnd w:id="18"/>
    </w:p>
    <w:p w14:paraId="4D1698F7" w14:textId="77777777" w:rsidR="009C3F60" w:rsidRPr="0069014F" w:rsidRDefault="009C3F60" w:rsidP="0069014F">
      <w:pPr>
        <w:rPr>
          <w:rFonts w:ascii="Fira Sans" w:hAnsi="Fira Sans"/>
          <w:b/>
          <w:sz w:val="19"/>
          <w:szCs w:val="19"/>
          <w:lang w:eastAsia="pl-PL" w:bidi="pl-PL"/>
        </w:rPr>
      </w:pPr>
      <w:bookmarkStart w:id="19" w:name="_Toc517166632"/>
      <w:bookmarkStart w:id="20" w:name="_Toc519682563"/>
      <w:bookmarkStart w:id="21" w:name="_Toc519683387"/>
      <w:bookmarkStart w:id="22" w:name="_Toc520875290"/>
      <w:bookmarkStart w:id="23" w:name="_Toc522519284"/>
      <w:bookmarkStart w:id="24" w:name="_Toc530123615"/>
      <w:bookmarkStart w:id="25" w:name="_Toc175456"/>
      <w:bookmarkStart w:id="26" w:name="_Toc264357"/>
      <w:bookmarkStart w:id="27" w:name="_Toc4063373"/>
      <w:bookmarkStart w:id="28" w:name="_Toc4063421"/>
      <w:bookmarkStart w:id="29" w:name="_Toc56876099"/>
      <w:bookmarkStart w:id="30" w:name="_Toc56980201"/>
      <w:bookmarkStart w:id="31" w:name="_Toc57123120"/>
      <w:bookmarkStart w:id="32" w:name="_Toc57728085"/>
      <w:bookmarkStart w:id="33" w:name="_Toc57880636"/>
      <w:bookmarkStart w:id="34" w:name="_Toc59453645"/>
      <w:bookmarkStart w:id="35" w:name="_Toc62558365"/>
      <w:bookmarkStart w:id="36" w:name="_Toc68085684"/>
      <w:bookmarkStart w:id="37" w:name="_Toc68605241"/>
      <w:r w:rsidRPr="0069014F">
        <w:rPr>
          <w:rFonts w:ascii="Fira Sans" w:hAnsi="Fira Sans"/>
          <w:b/>
          <w:sz w:val="19"/>
          <w:szCs w:val="19"/>
          <w:lang w:eastAsia="pl-PL" w:bidi="pl-PL"/>
        </w:rPr>
        <w:t>Zespół autorski</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6F70AA0" w14:textId="29219CD4" w:rsidR="009C3F60" w:rsidRPr="0069014F" w:rsidRDefault="00FF0C99" w:rsidP="0069014F">
      <w:pPr>
        <w:rPr>
          <w:rFonts w:ascii="Fira Sans" w:hAnsi="Fira Sans"/>
          <w:sz w:val="19"/>
          <w:szCs w:val="19"/>
          <w:lang w:eastAsia="pl-PL" w:bidi="pl-PL"/>
        </w:rPr>
      </w:pPr>
      <w:bookmarkStart w:id="38" w:name="_Toc56876100"/>
      <w:bookmarkStart w:id="39" w:name="_Toc56980202"/>
      <w:bookmarkStart w:id="40" w:name="_Toc57123121"/>
      <w:bookmarkStart w:id="41" w:name="_Toc57728086"/>
      <w:bookmarkStart w:id="42" w:name="_Toc57880637"/>
      <w:bookmarkStart w:id="43" w:name="_Toc59453646"/>
      <w:bookmarkStart w:id="44" w:name="_Toc59453974"/>
      <w:bookmarkStart w:id="45" w:name="_Toc59454442"/>
      <w:bookmarkStart w:id="46" w:name="_Toc62558366"/>
      <w:bookmarkStart w:id="47" w:name="_Toc68085685"/>
      <w:bookmarkStart w:id="48" w:name="_Toc68605242"/>
      <w:r w:rsidRPr="0069014F">
        <w:rPr>
          <w:rFonts w:ascii="Fira Sans" w:hAnsi="Fira Sans"/>
          <w:sz w:val="19"/>
          <w:szCs w:val="19"/>
          <w:lang w:eastAsia="pl-PL" w:bidi="pl-PL"/>
        </w:rPr>
        <w:t xml:space="preserve">Robert Chrabąszcz, </w:t>
      </w:r>
      <w:r w:rsidR="0014234A" w:rsidRPr="0069014F">
        <w:rPr>
          <w:rFonts w:ascii="Fira Sans" w:hAnsi="Fira Sans"/>
          <w:sz w:val="19"/>
          <w:szCs w:val="19"/>
          <w:lang w:eastAsia="pl-PL" w:bidi="pl-PL"/>
        </w:rPr>
        <w:t xml:space="preserve">Lucyna Cuber, </w:t>
      </w:r>
      <w:r w:rsidR="009C3F60" w:rsidRPr="0069014F">
        <w:rPr>
          <w:rFonts w:ascii="Fira Sans" w:hAnsi="Fira Sans"/>
          <w:sz w:val="19"/>
          <w:szCs w:val="19"/>
          <w:lang w:eastAsia="pl-PL" w:bidi="pl-PL"/>
        </w:rPr>
        <w:t>Jerzy Gruszka</w:t>
      </w:r>
      <w:bookmarkEnd w:id="38"/>
      <w:bookmarkEnd w:id="39"/>
      <w:bookmarkEnd w:id="40"/>
      <w:bookmarkEnd w:id="41"/>
      <w:bookmarkEnd w:id="42"/>
      <w:bookmarkEnd w:id="43"/>
      <w:bookmarkEnd w:id="44"/>
      <w:bookmarkEnd w:id="45"/>
      <w:r w:rsidR="00682CBF" w:rsidRPr="0069014F">
        <w:rPr>
          <w:rFonts w:ascii="Fira Sans" w:hAnsi="Fira Sans"/>
          <w:sz w:val="19"/>
          <w:szCs w:val="19"/>
          <w:lang w:eastAsia="pl-PL" w:bidi="pl-PL"/>
        </w:rPr>
        <w:t>, Anna Gubernat</w:t>
      </w:r>
      <w:bookmarkEnd w:id="46"/>
      <w:r w:rsidR="00B7386D" w:rsidRPr="0069014F">
        <w:rPr>
          <w:rFonts w:ascii="Fira Sans" w:hAnsi="Fira Sans"/>
          <w:sz w:val="19"/>
          <w:szCs w:val="19"/>
          <w:lang w:eastAsia="pl-PL" w:bidi="pl-PL"/>
        </w:rPr>
        <w:t>, Barbara Oremus, Grzegorz Ruta</w:t>
      </w:r>
      <w:bookmarkEnd w:id="47"/>
      <w:bookmarkEnd w:id="48"/>
    </w:p>
    <w:p w14:paraId="7E5FA697" w14:textId="77777777" w:rsidR="009C3F60" w:rsidRPr="0069014F" w:rsidRDefault="009C3F60" w:rsidP="009C3F60">
      <w:pPr>
        <w:widowControl w:val="0"/>
        <w:autoSpaceDE w:val="0"/>
        <w:autoSpaceDN w:val="0"/>
        <w:spacing w:after="120" w:line="240" w:lineRule="exact"/>
        <w:rPr>
          <w:rFonts w:ascii="Fira Sans" w:eastAsia="Myriad Pro" w:hAnsi="Fira Sans" w:cs="Myriad Pro"/>
          <w:b/>
          <w:sz w:val="19"/>
          <w:szCs w:val="19"/>
          <w:lang w:eastAsia="pl-PL" w:bidi="pl-PL"/>
        </w:rPr>
      </w:pPr>
      <w:r w:rsidRPr="0069014F">
        <w:rPr>
          <w:rFonts w:ascii="Fira Sans" w:eastAsia="Myriad Pro" w:hAnsi="Fira Sans" w:cs="Myriad Pro"/>
          <w:b/>
          <w:color w:val="231F20"/>
          <w:sz w:val="19"/>
          <w:szCs w:val="19"/>
          <w:lang w:eastAsia="pl-PL" w:bidi="pl-PL"/>
        </w:rPr>
        <w:t>Kieruj</w:t>
      </w:r>
      <w:r w:rsidRPr="0069014F">
        <w:rPr>
          <w:rFonts w:ascii="Fira Sans" w:eastAsia="Myriad Pro" w:hAnsi="Fira Sans" w:cs="Calibri"/>
          <w:b/>
          <w:color w:val="231F20"/>
          <w:sz w:val="19"/>
          <w:szCs w:val="19"/>
          <w:lang w:eastAsia="pl-PL" w:bidi="pl-PL"/>
        </w:rPr>
        <w:t>ą</w:t>
      </w:r>
      <w:r w:rsidRPr="0069014F">
        <w:rPr>
          <w:rFonts w:ascii="Fira Sans" w:eastAsia="Myriad Pro" w:hAnsi="Fira Sans" w:cs="Myriad Pro"/>
          <w:b/>
          <w:color w:val="231F20"/>
          <w:sz w:val="19"/>
          <w:szCs w:val="19"/>
          <w:lang w:eastAsia="pl-PL" w:bidi="pl-PL"/>
        </w:rPr>
        <w:t>cy</w:t>
      </w:r>
    </w:p>
    <w:p w14:paraId="3686E279" w14:textId="77777777" w:rsidR="009C3F60" w:rsidRPr="0069014F" w:rsidRDefault="009C3F60" w:rsidP="0069014F">
      <w:pPr>
        <w:rPr>
          <w:rFonts w:ascii="Fira Sans" w:hAnsi="Fira Sans"/>
          <w:sz w:val="19"/>
          <w:szCs w:val="19"/>
        </w:rPr>
      </w:pPr>
      <w:bookmarkStart w:id="49" w:name="_Toc522519286"/>
      <w:bookmarkStart w:id="50" w:name="_Toc530123617"/>
      <w:bookmarkStart w:id="51" w:name="_Toc175458"/>
      <w:bookmarkStart w:id="52" w:name="_Toc264359"/>
      <w:bookmarkStart w:id="53" w:name="_Toc4063375"/>
      <w:bookmarkStart w:id="54" w:name="_Toc4063423"/>
      <w:bookmarkStart w:id="55" w:name="_Toc56876101"/>
      <w:bookmarkStart w:id="56" w:name="_Toc56980203"/>
      <w:bookmarkStart w:id="57" w:name="_Toc57123122"/>
      <w:bookmarkStart w:id="58" w:name="_Toc57728087"/>
      <w:bookmarkStart w:id="59" w:name="_Toc57880638"/>
      <w:bookmarkStart w:id="60" w:name="_Toc59453647"/>
      <w:bookmarkStart w:id="61" w:name="_Toc59453975"/>
      <w:bookmarkStart w:id="62" w:name="_Toc59454443"/>
      <w:bookmarkStart w:id="63" w:name="_Toc68085686"/>
      <w:bookmarkStart w:id="64" w:name="_Toc68605243"/>
      <w:r w:rsidRPr="0069014F">
        <w:rPr>
          <w:rFonts w:ascii="Fira Sans" w:hAnsi="Fira Sans"/>
          <w:sz w:val="19"/>
          <w:szCs w:val="19"/>
          <w:lang w:eastAsia="pl-PL" w:bidi="pl-PL"/>
        </w:rPr>
        <w:t>Agnieszka Szlubowska</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FAAF9EC" w14:textId="77777777" w:rsidR="00F53440" w:rsidRPr="001815BE" w:rsidRDefault="00F53440" w:rsidP="009C3F60">
      <w:pPr>
        <w:rPr>
          <w:rFonts w:ascii="Fira Sans" w:hAnsi="Fira Sans"/>
          <w:sz w:val="19"/>
          <w:szCs w:val="19"/>
        </w:rPr>
      </w:pPr>
    </w:p>
    <w:p w14:paraId="0D42B4E5" w14:textId="77777777" w:rsidR="00F53440" w:rsidRPr="001815BE" w:rsidRDefault="00F53440" w:rsidP="00AC6B54">
      <w:pPr>
        <w:jc w:val="center"/>
        <w:rPr>
          <w:rFonts w:ascii="Fira Sans" w:hAnsi="Fira Sans"/>
          <w:sz w:val="19"/>
          <w:szCs w:val="19"/>
        </w:rPr>
      </w:pPr>
    </w:p>
    <w:p w14:paraId="532266DE" w14:textId="77777777" w:rsidR="00F53440" w:rsidRPr="001815BE" w:rsidRDefault="00F53440" w:rsidP="00AC6B54">
      <w:pPr>
        <w:jc w:val="center"/>
        <w:rPr>
          <w:rFonts w:ascii="Fira Sans" w:hAnsi="Fira Sans"/>
          <w:sz w:val="19"/>
          <w:szCs w:val="19"/>
        </w:rPr>
      </w:pPr>
    </w:p>
    <w:p w14:paraId="69D13CE5" w14:textId="77777777" w:rsidR="00F53440" w:rsidRPr="001815BE" w:rsidRDefault="00F53440" w:rsidP="00AC6B54">
      <w:pPr>
        <w:jc w:val="center"/>
        <w:rPr>
          <w:rFonts w:ascii="Fira Sans" w:hAnsi="Fira Sans"/>
          <w:sz w:val="19"/>
          <w:szCs w:val="19"/>
        </w:rPr>
      </w:pPr>
    </w:p>
    <w:p w14:paraId="1B1A0CC3" w14:textId="77777777" w:rsidR="00F53440" w:rsidRPr="001815BE" w:rsidRDefault="00F53440" w:rsidP="00AC6B54">
      <w:pPr>
        <w:jc w:val="center"/>
        <w:rPr>
          <w:rFonts w:ascii="Fira Sans" w:hAnsi="Fira Sans"/>
          <w:sz w:val="19"/>
          <w:szCs w:val="19"/>
        </w:rPr>
      </w:pPr>
    </w:p>
    <w:p w14:paraId="51685A13" w14:textId="77777777" w:rsidR="00F53440" w:rsidRPr="001815BE" w:rsidRDefault="00F53440" w:rsidP="00AC6B54">
      <w:pPr>
        <w:jc w:val="center"/>
        <w:rPr>
          <w:rFonts w:ascii="Fira Sans" w:hAnsi="Fira Sans"/>
          <w:sz w:val="19"/>
          <w:szCs w:val="19"/>
        </w:rPr>
      </w:pPr>
    </w:p>
    <w:p w14:paraId="2B545E73" w14:textId="77777777" w:rsidR="00F53440" w:rsidRPr="001815BE" w:rsidRDefault="00F53440" w:rsidP="00AC6B54">
      <w:pPr>
        <w:jc w:val="center"/>
        <w:rPr>
          <w:rFonts w:ascii="Fira Sans" w:hAnsi="Fira Sans"/>
          <w:sz w:val="19"/>
          <w:szCs w:val="19"/>
        </w:rPr>
      </w:pPr>
    </w:p>
    <w:p w14:paraId="5EB8298F" w14:textId="77777777" w:rsidR="00F53440" w:rsidRPr="001815BE" w:rsidRDefault="00F53440" w:rsidP="00AC6B54">
      <w:pPr>
        <w:jc w:val="center"/>
        <w:rPr>
          <w:rFonts w:ascii="Fira Sans" w:hAnsi="Fira Sans"/>
          <w:sz w:val="19"/>
          <w:szCs w:val="19"/>
        </w:rPr>
      </w:pPr>
    </w:p>
    <w:p w14:paraId="5A1F2D3D" w14:textId="77777777" w:rsidR="00F53440" w:rsidRPr="001815BE" w:rsidRDefault="00F53440" w:rsidP="00AC6B54">
      <w:pPr>
        <w:jc w:val="center"/>
        <w:rPr>
          <w:rFonts w:ascii="Fira Sans" w:hAnsi="Fira Sans"/>
          <w:sz w:val="19"/>
          <w:szCs w:val="19"/>
        </w:rPr>
      </w:pPr>
    </w:p>
    <w:p w14:paraId="79175247" w14:textId="77777777" w:rsidR="00F53440" w:rsidRPr="001815BE" w:rsidRDefault="00F53440" w:rsidP="00AC6B54">
      <w:pPr>
        <w:jc w:val="center"/>
        <w:rPr>
          <w:rFonts w:ascii="Fira Sans" w:hAnsi="Fira Sans"/>
          <w:sz w:val="19"/>
          <w:szCs w:val="19"/>
        </w:rPr>
      </w:pPr>
    </w:p>
    <w:p w14:paraId="0EBC54D3" w14:textId="77777777" w:rsidR="00F53440" w:rsidRPr="001815BE" w:rsidRDefault="00F53440" w:rsidP="00AC6B54">
      <w:pPr>
        <w:jc w:val="center"/>
        <w:rPr>
          <w:rFonts w:ascii="Fira Sans" w:hAnsi="Fira Sans"/>
          <w:sz w:val="19"/>
          <w:szCs w:val="19"/>
        </w:rPr>
      </w:pPr>
    </w:p>
    <w:p w14:paraId="6A0ECCD6" w14:textId="77777777" w:rsidR="00F53440" w:rsidRPr="001815BE" w:rsidRDefault="00F53440" w:rsidP="00AC6B54">
      <w:pPr>
        <w:jc w:val="center"/>
        <w:rPr>
          <w:rFonts w:ascii="Fira Sans" w:hAnsi="Fira Sans"/>
          <w:sz w:val="19"/>
          <w:szCs w:val="19"/>
        </w:rPr>
      </w:pPr>
    </w:p>
    <w:p w14:paraId="204BD5BD" w14:textId="4298F07B" w:rsidR="00387C77" w:rsidRDefault="00387C77" w:rsidP="00DB7006">
      <w:pPr>
        <w:rPr>
          <w:rFonts w:ascii="Fira Sans" w:hAnsi="Fira Sans"/>
          <w:sz w:val="19"/>
          <w:szCs w:val="19"/>
        </w:rPr>
      </w:pPr>
    </w:p>
    <w:p w14:paraId="41B1FB85" w14:textId="77777777" w:rsidR="00387C77" w:rsidRPr="00387C77" w:rsidRDefault="00387C77" w:rsidP="00387C77">
      <w:pPr>
        <w:rPr>
          <w:rFonts w:ascii="Fira Sans" w:hAnsi="Fira Sans"/>
          <w:sz w:val="19"/>
          <w:szCs w:val="19"/>
        </w:rPr>
      </w:pPr>
    </w:p>
    <w:p w14:paraId="1611502D" w14:textId="77777777" w:rsidR="00387C77" w:rsidRPr="00387C77" w:rsidRDefault="00387C77" w:rsidP="00387C77">
      <w:pPr>
        <w:rPr>
          <w:rFonts w:ascii="Fira Sans" w:hAnsi="Fira Sans"/>
          <w:sz w:val="19"/>
          <w:szCs w:val="19"/>
        </w:rPr>
      </w:pPr>
    </w:p>
    <w:p w14:paraId="53B74160" w14:textId="77777777" w:rsidR="00387C77" w:rsidRPr="001F2AFD" w:rsidRDefault="00387C77" w:rsidP="00387C77">
      <w:pPr>
        <w:autoSpaceDE w:val="0"/>
        <w:autoSpaceDN w:val="0"/>
        <w:rPr>
          <w:rFonts w:ascii="Segoe UI" w:hAnsi="Segoe UI" w:cs="Segoe UI"/>
          <w:b/>
          <w:bCs/>
          <w:color w:val="000000"/>
          <w:sz w:val="20"/>
          <w:szCs w:val="20"/>
        </w:rPr>
      </w:pPr>
    </w:p>
    <w:p w14:paraId="07D644FD" w14:textId="77777777" w:rsidR="00387C77" w:rsidRPr="001F2AFD" w:rsidRDefault="00387C77" w:rsidP="00387C77">
      <w:pPr>
        <w:autoSpaceDE w:val="0"/>
        <w:autoSpaceDN w:val="0"/>
        <w:rPr>
          <w:rFonts w:ascii="Segoe UI" w:hAnsi="Segoe UI" w:cs="Segoe UI"/>
          <w:b/>
          <w:bCs/>
          <w:color w:val="000000"/>
          <w:sz w:val="20"/>
          <w:szCs w:val="20"/>
        </w:rPr>
      </w:pPr>
    </w:p>
    <w:p w14:paraId="11284C91" w14:textId="77777777" w:rsidR="00387C77" w:rsidRPr="001F2AFD" w:rsidRDefault="00387C77" w:rsidP="00387C77">
      <w:pPr>
        <w:autoSpaceDE w:val="0"/>
        <w:autoSpaceDN w:val="0"/>
        <w:rPr>
          <w:rFonts w:ascii="Segoe UI" w:hAnsi="Segoe UI" w:cs="Segoe UI"/>
          <w:b/>
          <w:bCs/>
          <w:color w:val="000000"/>
          <w:sz w:val="20"/>
          <w:szCs w:val="20"/>
        </w:rPr>
      </w:pPr>
    </w:p>
    <w:p w14:paraId="7EDC3505" w14:textId="77777777" w:rsidR="00387C77" w:rsidRPr="001F2AFD" w:rsidRDefault="00387C77" w:rsidP="00387C77">
      <w:pPr>
        <w:autoSpaceDE w:val="0"/>
        <w:autoSpaceDN w:val="0"/>
        <w:rPr>
          <w:rFonts w:ascii="Segoe UI" w:hAnsi="Segoe UI" w:cs="Segoe UI"/>
          <w:b/>
          <w:bCs/>
          <w:color w:val="000000"/>
          <w:sz w:val="20"/>
          <w:szCs w:val="20"/>
        </w:rPr>
      </w:pPr>
    </w:p>
    <w:p w14:paraId="305CA81E" w14:textId="77777777" w:rsidR="00387C77" w:rsidRPr="001F2AFD" w:rsidRDefault="00387C77" w:rsidP="00387C77">
      <w:pPr>
        <w:autoSpaceDE w:val="0"/>
        <w:autoSpaceDN w:val="0"/>
        <w:rPr>
          <w:rFonts w:ascii="Segoe UI" w:hAnsi="Segoe UI" w:cs="Segoe UI"/>
          <w:b/>
          <w:bCs/>
          <w:color w:val="000000"/>
          <w:sz w:val="20"/>
          <w:szCs w:val="20"/>
        </w:rPr>
      </w:pPr>
    </w:p>
    <w:p w14:paraId="39824489" w14:textId="77777777" w:rsidR="00387C77" w:rsidRPr="001F2AFD" w:rsidRDefault="00387C77" w:rsidP="00387C77">
      <w:pPr>
        <w:autoSpaceDE w:val="0"/>
        <w:autoSpaceDN w:val="0"/>
        <w:rPr>
          <w:rFonts w:ascii="Segoe UI" w:hAnsi="Segoe UI" w:cs="Segoe UI"/>
          <w:b/>
          <w:bCs/>
          <w:color w:val="000000"/>
          <w:sz w:val="20"/>
          <w:szCs w:val="20"/>
        </w:rPr>
      </w:pPr>
    </w:p>
    <w:p w14:paraId="78A4A4AC" w14:textId="77777777" w:rsidR="00387C77" w:rsidRPr="001F2AFD" w:rsidRDefault="00387C77" w:rsidP="00387C77">
      <w:pPr>
        <w:autoSpaceDE w:val="0"/>
        <w:autoSpaceDN w:val="0"/>
        <w:rPr>
          <w:rFonts w:ascii="Segoe UI" w:hAnsi="Segoe UI" w:cs="Segoe UI"/>
          <w:b/>
          <w:bCs/>
          <w:color w:val="000000"/>
          <w:sz w:val="20"/>
          <w:szCs w:val="20"/>
        </w:rPr>
      </w:pPr>
    </w:p>
    <w:p w14:paraId="26E314F3" w14:textId="03ADA8C9" w:rsidR="00387C77" w:rsidRPr="001F2AFD" w:rsidRDefault="00387C77" w:rsidP="00387C77">
      <w:pPr>
        <w:autoSpaceDE w:val="0"/>
        <w:autoSpaceDN w:val="0"/>
        <w:spacing w:after="120"/>
        <w:rPr>
          <w:rFonts w:ascii="Fira Sans" w:hAnsi="Fira Sans" w:cs="Segoe UI"/>
          <w:b/>
          <w:bCs/>
          <w:color w:val="000000"/>
          <w:sz w:val="16"/>
          <w:szCs w:val="16"/>
        </w:rPr>
      </w:pPr>
      <w:r w:rsidRPr="001F2AFD">
        <w:rPr>
          <w:rFonts w:ascii="Fira Sans" w:hAnsi="Fira Sans" w:cs="Segoe UI"/>
          <w:b/>
          <w:bCs/>
          <w:color w:val="000000"/>
          <w:sz w:val="16"/>
          <w:szCs w:val="16"/>
        </w:rPr>
        <w:t>Raport dostępny na stronie:</w:t>
      </w:r>
    </w:p>
    <w:p w14:paraId="70A77947" w14:textId="77777777" w:rsidR="00387C77" w:rsidRPr="00387C77" w:rsidRDefault="00387C77" w:rsidP="00387C77">
      <w:pPr>
        <w:autoSpaceDE w:val="0"/>
        <w:autoSpaceDN w:val="0"/>
        <w:spacing w:after="120"/>
        <w:rPr>
          <w:rFonts w:ascii="Fira Sans" w:hAnsi="Fira Sans" w:cs="Segoe UI"/>
          <w:color w:val="4C4C4C"/>
          <w:sz w:val="16"/>
          <w:szCs w:val="16"/>
          <w:lang w:val="en-GB"/>
        </w:rPr>
      </w:pPr>
      <w:r w:rsidRPr="00387C77">
        <w:rPr>
          <w:rFonts w:ascii="Fira Sans" w:hAnsi="Fira Sans" w:cs="Segoe UI"/>
          <w:color w:val="4C4C4C"/>
          <w:sz w:val="16"/>
          <w:szCs w:val="16"/>
          <w:lang w:val="en-GB"/>
        </w:rPr>
        <w:t>Publication available on website:</w:t>
      </w:r>
    </w:p>
    <w:p w14:paraId="63E4922D" w14:textId="77777777" w:rsidR="00387C77" w:rsidRPr="001F2AFD" w:rsidRDefault="004D2265" w:rsidP="00387C77">
      <w:pPr>
        <w:autoSpaceDE w:val="0"/>
        <w:autoSpaceDN w:val="0"/>
        <w:spacing w:after="120"/>
        <w:rPr>
          <w:rFonts w:ascii="Fira Sans" w:hAnsi="Fira Sans" w:cs="Segoe UI"/>
          <w:color w:val="000000"/>
          <w:sz w:val="16"/>
          <w:szCs w:val="16"/>
          <w:lang w:val="en-GB"/>
        </w:rPr>
      </w:pPr>
      <w:hyperlink r:id="rId10" w:history="1">
        <w:r w:rsidR="00387C77" w:rsidRPr="001F2AFD">
          <w:rPr>
            <w:rStyle w:val="Hipercze"/>
            <w:rFonts w:ascii="Fira Sans" w:hAnsi="Fira Sans" w:cs="Segoe UI"/>
            <w:sz w:val="16"/>
            <w:szCs w:val="16"/>
            <w:lang w:val="en-GB"/>
          </w:rPr>
          <w:t>http://stat.gov.pl/</w:t>
        </w:r>
      </w:hyperlink>
    </w:p>
    <w:p w14:paraId="52C8AC14" w14:textId="77777777" w:rsidR="00387C77" w:rsidRPr="00387C77" w:rsidRDefault="00387C77" w:rsidP="00387C77">
      <w:pPr>
        <w:autoSpaceDE w:val="0"/>
        <w:autoSpaceDN w:val="0"/>
        <w:spacing w:after="120"/>
        <w:rPr>
          <w:rFonts w:ascii="Fira Sans" w:hAnsi="Fira Sans" w:cs="Segoe UI"/>
          <w:b/>
          <w:bCs/>
          <w:color w:val="000000"/>
          <w:sz w:val="16"/>
          <w:szCs w:val="16"/>
        </w:rPr>
      </w:pPr>
      <w:r w:rsidRPr="00387C77">
        <w:rPr>
          <w:rFonts w:ascii="Fira Sans" w:hAnsi="Fira Sans" w:cs="Segoe UI"/>
          <w:b/>
          <w:bCs/>
          <w:color w:val="000000"/>
          <w:sz w:val="16"/>
          <w:szCs w:val="16"/>
        </w:rPr>
        <w:t>Przy publikowaniu danych GUS prosimy o podanie źródła.</w:t>
      </w:r>
    </w:p>
    <w:p w14:paraId="777E4C09" w14:textId="77777777" w:rsidR="00387C77" w:rsidRPr="00387C77" w:rsidRDefault="00387C77" w:rsidP="00387C77">
      <w:pPr>
        <w:autoSpaceDE w:val="0"/>
        <w:autoSpaceDN w:val="0"/>
        <w:spacing w:after="120"/>
        <w:rPr>
          <w:rFonts w:ascii="Fira Sans" w:hAnsi="Fira Sans" w:cs="Segoe UI"/>
          <w:sz w:val="16"/>
          <w:szCs w:val="16"/>
          <w:lang w:val="en-GB"/>
        </w:rPr>
      </w:pPr>
      <w:r w:rsidRPr="00387C77">
        <w:rPr>
          <w:rFonts w:ascii="Fira Sans" w:hAnsi="Fira Sans" w:cs="Segoe UI"/>
          <w:color w:val="4C4C4C"/>
          <w:sz w:val="16"/>
          <w:szCs w:val="16"/>
          <w:lang w:val="en-GB"/>
        </w:rPr>
        <w:t>When publishing Statistics Poland data please indicate the source.</w:t>
      </w:r>
    </w:p>
    <w:p w14:paraId="34E7F89E" w14:textId="77777777" w:rsidR="00305F3C" w:rsidRPr="001F2AFD" w:rsidRDefault="00305F3C" w:rsidP="00387C77">
      <w:pPr>
        <w:rPr>
          <w:rFonts w:ascii="Fira Sans" w:hAnsi="Fira Sans"/>
          <w:sz w:val="19"/>
          <w:szCs w:val="19"/>
          <w:lang w:val="en-GB"/>
        </w:rPr>
        <w:sectPr w:rsidR="00305F3C" w:rsidRPr="001F2AFD" w:rsidSect="00CE57D5">
          <w:pgSz w:w="11906" w:h="16838" w:code="9"/>
          <w:pgMar w:top="1418" w:right="1418" w:bottom="1418" w:left="1418" w:header="709" w:footer="709" w:gutter="0"/>
          <w:cols w:space="708"/>
          <w:titlePg/>
          <w:docGrid w:linePitch="360"/>
        </w:sectPr>
      </w:pPr>
    </w:p>
    <w:sdt>
      <w:sdtPr>
        <w:rPr>
          <w:rFonts w:asciiTheme="minorHAnsi" w:eastAsiaTheme="minorHAnsi" w:hAnsiTheme="minorHAnsi" w:cstheme="minorBidi"/>
          <w:color w:val="auto"/>
          <w:sz w:val="22"/>
          <w:szCs w:val="22"/>
          <w:lang w:eastAsia="en-US"/>
        </w:rPr>
        <w:id w:val="-154918166"/>
        <w:docPartObj>
          <w:docPartGallery w:val="Table of Contents"/>
          <w:docPartUnique/>
        </w:docPartObj>
      </w:sdtPr>
      <w:sdtEndPr>
        <w:rPr>
          <w:b/>
          <w:bCs/>
        </w:rPr>
      </w:sdtEndPr>
      <w:sdtContent>
        <w:p w14:paraId="09EA6DBF" w14:textId="77777777" w:rsidR="00F631E0" w:rsidRDefault="006035D6" w:rsidP="00596D4A">
          <w:pPr>
            <w:pStyle w:val="Nagwekspisutreci"/>
            <w:rPr>
              <w:rFonts w:ascii="Fira Sans" w:hAnsi="Fira Sans"/>
              <w:b/>
              <w:color w:val="009AA6"/>
              <w:sz w:val="22"/>
              <w:szCs w:val="22"/>
            </w:rPr>
          </w:pPr>
          <w:r w:rsidRPr="0019662A">
            <w:rPr>
              <w:rFonts w:ascii="Fira Sans" w:hAnsi="Fira Sans"/>
              <w:b/>
              <w:color w:val="009AA6"/>
              <w:sz w:val="22"/>
              <w:szCs w:val="22"/>
            </w:rPr>
            <w:t>Spis treści</w:t>
          </w:r>
        </w:p>
        <w:p w14:paraId="1E527AFC" w14:textId="1D5FFCB3" w:rsidR="005F28EC" w:rsidRPr="005F28EC" w:rsidRDefault="0069014F">
          <w:pPr>
            <w:pStyle w:val="Spistreci1"/>
            <w:rPr>
              <w:rFonts w:asciiTheme="minorHAnsi" w:hAnsiTheme="minorHAnsi" w:cstheme="minorBidi"/>
              <w:b w:val="0"/>
              <w:sz w:val="22"/>
              <w:szCs w:val="22"/>
            </w:rPr>
          </w:pPr>
          <w:r w:rsidRPr="005F28EC">
            <w:rPr>
              <w:b w:val="0"/>
              <w:bCs/>
              <w:sz w:val="22"/>
              <w:szCs w:val="22"/>
            </w:rPr>
            <w:fldChar w:fldCharType="begin"/>
          </w:r>
          <w:r w:rsidRPr="005F28EC">
            <w:rPr>
              <w:b w:val="0"/>
              <w:bCs/>
              <w:sz w:val="22"/>
              <w:szCs w:val="22"/>
            </w:rPr>
            <w:instrText xml:space="preserve"> TOC \o "1-3" \h \z \u </w:instrText>
          </w:r>
          <w:r w:rsidRPr="005F28EC">
            <w:rPr>
              <w:b w:val="0"/>
              <w:bCs/>
              <w:sz w:val="22"/>
              <w:szCs w:val="22"/>
            </w:rPr>
            <w:fldChar w:fldCharType="separate"/>
          </w:r>
          <w:hyperlink w:anchor="_Toc80273009" w:history="1">
            <w:r w:rsidR="005F28EC" w:rsidRPr="005F28EC">
              <w:rPr>
                <w:rStyle w:val="Hipercze"/>
                <w:b w:val="0"/>
                <w:sz w:val="22"/>
                <w:szCs w:val="22"/>
              </w:rPr>
              <w:t>1.</w:t>
            </w:r>
            <w:r w:rsidR="005F28EC" w:rsidRPr="005F28EC">
              <w:rPr>
                <w:rFonts w:asciiTheme="minorHAnsi" w:hAnsiTheme="minorHAnsi" w:cstheme="minorBidi"/>
                <w:b w:val="0"/>
                <w:sz w:val="22"/>
                <w:szCs w:val="22"/>
              </w:rPr>
              <w:tab/>
            </w:r>
            <w:r w:rsidR="005F28EC" w:rsidRPr="005F28EC">
              <w:rPr>
                <w:rStyle w:val="Hipercze"/>
                <w:b w:val="0"/>
                <w:sz w:val="22"/>
                <w:szCs w:val="22"/>
              </w:rPr>
              <w:t>Wstęp</w:t>
            </w:r>
            <w:r w:rsidR="005F28EC" w:rsidRPr="005F28EC">
              <w:rPr>
                <w:b w:val="0"/>
                <w:webHidden/>
                <w:sz w:val="22"/>
                <w:szCs w:val="22"/>
              </w:rPr>
              <w:tab/>
            </w:r>
            <w:r w:rsidR="005F28EC" w:rsidRPr="005F28EC">
              <w:rPr>
                <w:b w:val="0"/>
                <w:webHidden/>
                <w:sz w:val="22"/>
                <w:szCs w:val="22"/>
              </w:rPr>
              <w:fldChar w:fldCharType="begin"/>
            </w:r>
            <w:r w:rsidR="005F28EC" w:rsidRPr="005F28EC">
              <w:rPr>
                <w:b w:val="0"/>
                <w:webHidden/>
                <w:sz w:val="22"/>
                <w:szCs w:val="22"/>
              </w:rPr>
              <w:instrText xml:space="preserve"> PAGEREF _Toc80273009 \h </w:instrText>
            </w:r>
            <w:r w:rsidR="005F28EC" w:rsidRPr="005F28EC">
              <w:rPr>
                <w:b w:val="0"/>
                <w:webHidden/>
                <w:sz w:val="22"/>
                <w:szCs w:val="22"/>
              </w:rPr>
            </w:r>
            <w:r w:rsidR="005F28EC" w:rsidRPr="005F28EC">
              <w:rPr>
                <w:b w:val="0"/>
                <w:webHidden/>
                <w:sz w:val="22"/>
                <w:szCs w:val="22"/>
              </w:rPr>
              <w:fldChar w:fldCharType="separate"/>
            </w:r>
            <w:r w:rsidR="00B43BE2">
              <w:rPr>
                <w:b w:val="0"/>
                <w:webHidden/>
                <w:sz w:val="22"/>
                <w:szCs w:val="22"/>
              </w:rPr>
              <w:t>5</w:t>
            </w:r>
            <w:r w:rsidR="005F28EC" w:rsidRPr="005F28EC">
              <w:rPr>
                <w:b w:val="0"/>
                <w:webHidden/>
                <w:sz w:val="22"/>
                <w:szCs w:val="22"/>
              </w:rPr>
              <w:fldChar w:fldCharType="end"/>
            </w:r>
          </w:hyperlink>
        </w:p>
        <w:p w14:paraId="5D44E6C5" w14:textId="60E1431C" w:rsidR="005F28EC" w:rsidRPr="005F28EC" w:rsidRDefault="004D2265">
          <w:pPr>
            <w:pStyle w:val="Spistreci1"/>
            <w:rPr>
              <w:rFonts w:asciiTheme="minorHAnsi" w:hAnsiTheme="minorHAnsi" w:cstheme="minorBidi"/>
              <w:b w:val="0"/>
              <w:sz w:val="22"/>
              <w:szCs w:val="22"/>
            </w:rPr>
          </w:pPr>
          <w:hyperlink w:anchor="_Toc80273010" w:history="1">
            <w:r w:rsidR="005F28EC" w:rsidRPr="005F28EC">
              <w:rPr>
                <w:rStyle w:val="Hipercze"/>
                <w:b w:val="0"/>
                <w:sz w:val="22"/>
                <w:szCs w:val="22"/>
              </w:rPr>
              <w:t>2.</w:t>
            </w:r>
            <w:r w:rsidR="005F28EC" w:rsidRPr="005F28EC">
              <w:rPr>
                <w:rFonts w:asciiTheme="minorHAnsi" w:hAnsiTheme="minorHAnsi" w:cstheme="minorBidi"/>
                <w:b w:val="0"/>
                <w:sz w:val="22"/>
                <w:szCs w:val="22"/>
              </w:rPr>
              <w:tab/>
            </w:r>
            <w:r w:rsidR="005F28EC" w:rsidRPr="005F28EC">
              <w:rPr>
                <w:rStyle w:val="Hipercze"/>
                <w:b w:val="0"/>
                <w:sz w:val="22"/>
                <w:szCs w:val="22"/>
              </w:rPr>
              <w:t>Ochrona socjalna według ESSPROS</w:t>
            </w:r>
            <w:r w:rsidR="005F28EC" w:rsidRPr="005F28EC">
              <w:rPr>
                <w:b w:val="0"/>
                <w:webHidden/>
                <w:sz w:val="22"/>
                <w:szCs w:val="22"/>
              </w:rPr>
              <w:tab/>
            </w:r>
            <w:r w:rsidR="005F28EC" w:rsidRPr="005F28EC">
              <w:rPr>
                <w:b w:val="0"/>
                <w:webHidden/>
                <w:sz w:val="22"/>
                <w:szCs w:val="22"/>
              </w:rPr>
              <w:fldChar w:fldCharType="begin"/>
            </w:r>
            <w:r w:rsidR="005F28EC" w:rsidRPr="005F28EC">
              <w:rPr>
                <w:b w:val="0"/>
                <w:webHidden/>
                <w:sz w:val="22"/>
                <w:szCs w:val="22"/>
              </w:rPr>
              <w:instrText xml:space="preserve"> PAGEREF _Toc80273010 \h </w:instrText>
            </w:r>
            <w:r w:rsidR="005F28EC" w:rsidRPr="005F28EC">
              <w:rPr>
                <w:b w:val="0"/>
                <w:webHidden/>
                <w:sz w:val="22"/>
                <w:szCs w:val="22"/>
              </w:rPr>
            </w:r>
            <w:r w:rsidR="005F28EC" w:rsidRPr="005F28EC">
              <w:rPr>
                <w:b w:val="0"/>
                <w:webHidden/>
                <w:sz w:val="22"/>
                <w:szCs w:val="22"/>
              </w:rPr>
              <w:fldChar w:fldCharType="separate"/>
            </w:r>
            <w:r w:rsidR="00B43BE2">
              <w:rPr>
                <w:b w:val="0"/>
                <w:webHidden/>
                <w:sz w:val="22"/>
                <w:szCs w:val="22"/>
              </w:rPr>
              <w:t>6</w:t>
            </w:r>
            <w:r w:rsidR="005F28EC" w:rsidRPr="005F28EC">
              <w:rPr>
                <w:b w:val="0"/>
                <w:webHidden/>
                <w:sz w:val="22"/>
                <w:szCs w:val="22"/>
              </w:rPr>
              <w:fldChar w:fldCharType="end"/>
            </w:r>
          </w:hyperlink>
        </w:p>
        <w:p w14:paraId="3755E983" w14:textId="668AC5DF" w:rsidR="005F28EC" w:rsidRPr="005F28EC" w:rsidRDefault="004D2265">
          <w:pPr>
            <w:pStyle w:val="Spistreci2"/>
            <w:rPr>
              <w:rFonts w:asciiTheme="minorHAnsi" w:hAnsiTheme="minorHAnsi" w:cstheme="minorBidi"/>
            </w:rPr>
          </w:pPr>
          <w:hyperlink w:anchor="_Toc80273011" w:history="1">
            <w:r w:rsidR="005F28EC" w:rsidRPr="005F28EC">
              <w:rPr>
                <w:rStyle w:val="Hipercze"/>
              </w:rPr>
              <w:t>2.1.</w:t>
            </w:r>
            <w:r w:rsidR="005F28EC" w:rsidRPr="005F28EC">
              <w:rPr>
                <w:rFonts w:asciiTheme="minorHAnsi" w:hAnsiTheme="minorHAnsi" w:cstheme="minorBidi"/>
              </w:rPr>
              <w:tab/>
            </w:r>
            <w:r w:rsidR="005F28EC" w:rsidRPr="005F28EC">
              <w:rPr>
                <w:rStyle w:val="Hipercze"/>
              </w:rPr>
              <w:t>Zakres ochrony socjalnej</w:t>
            </w:r>
            <w:r w:rsidR="005F28EC" w:rsidRPr="005F28EC">
              <w:rPr>
                <w:webHidden/>
              </w:rPr>
              <w:tab/>
            </w:r>
            <w:r w:rsidR="005F28EC" w:rsidRPr="005F28EC">
              <w:rPr>
                <w:webHidden/>
              </w:rPr>
              <w:fldChar w:fldCharType="begin"/>
            </w:r>
            <w:r w:rsidR="005F28EC" w:rsidRPr="005F28EC">
              <w:rPr>
                <w:webHidden/>
              </w:rPr>
              <w:instrText xml:space="preserve"> PAGEREF _Toc80273011 \h </w:instrText>
            </w:r>
            <w:r w:rsidR="005F28EC" w:rsidRPr="005F28EC">
              <w:rPr>
                <w:webHidden/>
              </w:rPr>
            </w:r>
            <w:r w:rsidR="005F28EC" w:rsidRPr="005F28EC">
              <w:rPr>
                <w:webHidden/>
              </w:rPr>
              <w:fldChar w:fldCharType="separate"/>
            </w:r>
            <w:r w:rsidR="00B43BE2">
              <w:rPr>
                <w:webHidden/>
              </w:rPr>
              <w:t>6</w:t>
            </w:r>
            <w:r w:rsidR="005F28EC" w:rsidRPr="005F28EC">
              <w:rPr>
                <w:webHidden/>
              </w:rPr>
              <w:fldChar w:fldCharType="end"/>
            </w:r>
          </w:hyperlink>
        </w:p>
        <w:p w14:paraId="75EC072D" w14:textId="0502A134" w:rsidR="005F28EC" w:rsidRPr="005F28EC" w:rsidRDefault="004D2265">
          <w:pPr>
            <w:pStyle w:val="Spistreci2"/>
            <w:rPr>
              <w:rFonts w:asciiTheme="minorHAnsi" w:hAnsiTheme="minorHAnsi" w:cstheme="minorBidi"/>
            </w:rPr>
          </w:pPr>
          <w:hyperlink w:anchor="_Toc80273012" w:history="1">
            <w:r w:rsidR="005F28EC" w:rsidRPr="005F28EC">
              <w:rPr>
                <w:rStyle w:val="Hipercze"/>
              </w:rPr>
              <w:t>2.2.</w:t>
            </w:r>
            <w:r w:rsidR="005F28EC" w:rsidRPr="005F28EC">
              <w:rPr>
                <w:rFonts w:asciiTheme="minorHAnsi" w:hAnsiTheme="minorHAnsi" w:cstheme="minorBidi"/>
              </w:rPr>
              <w:tab/>
            </w:r>
            <w:r w:rsidR="005F28EC" w:rsidRPr="005F28EC">
              <w:rPr>
                <w:rStyle w:val="Hipercze"/>
              </w:rPr>
              <w:t>Schematy ochrony socjalnej</w:t>
            </w:r>
            <w:r w:rsidR="005F28EC" w:rsidRPr="005F28EC">
              <w:rPr>
                <w:webHidden/>
              </w:rPr>
              <w:tab/>
            </w:r>
            <w:r w:rsidR="005F28EC" w:rsidRPr="005F28EC">
              <w:rPr>
                <w:webHidden/>
              </w:rPr>
              <w:fldChar w:fldCharType="begin"/>
            </w:r>
            <w:r w:rsidR="005F28EC" w:rsidRPr="005F28EC">
              <w:rPr>
                <w:webHidden/>
              </w:rPr>
              <w:instrText xml:space="preserve"> PAGEREF _Toc80273012 \h </w:instrText>
            </w:r>
            <w:r w:rsidR="005F28EC" w:rsidRPr="005F28EC">
              <w:rPr>
                <w:webHidden/>
              </w:rPr>
            </w:r>
            <w:r w:rsidR="005F28EC" w:rsidRPr="005F28EC">
              <w:rPr>
                <w:webHidden/>
              </w:rPr>
              <w:fldChar w:fldCharType="separate"/>
            </w:r>
            <w:r w:rsidR="00B43BE2">
              <w:rPr>
                <w:webHidden/>
              </w:rPr>
              <w:t>7</w:t>
            </w:r>
            <w:r w:rsidR="005F28EC" w:rsidRPr="005F28EC">
              <w:rPr>
                <w:webHidden/>
              </w:rPr>
              <w:fldChar w:fldCharType="end"/>
            </w:r>
          </w:hyperlink>
        </w:p>
        <w:p w14:paraId="7ADC3936" w14:textId="387E8D68" w:rsidR="005F28EC" w:rsidRPr="005F28EC" w:rsidRDefault="004D2265">
          <w:pPr>
            <w:pStyle w:val="Spistreci2"/>
            <w:rPr>
              <w:rFonts w:asciiTheme="minorHAnsi" w:hAnsiTheme="minorHAnsi" w:cstheme="minorBidi"/>
            </w:rPr>
          </w:pPr>
          <w:hyperlink w:anchor="_Toc80273013" w:history="1">
            <w:r w:rsidR="005F28EC" w:rsidRPr="005F28EC">
              <w:rPr>
                <w:rStyle w:val="Hipercze"/>
              </w:rPr>
              <w:t>2.3.</w:t>
            </w:r>
            <w:r w:rsidR="005F28EC" w:rsidRPr="005F28EC">
              <w:rPr>
                <w:rFonts w:asciiTheme="minorHAnsi" w:hAnsiTheme="minorHAnsi" w:cstheme="minorBidi"/>
              </w:rPr>
              <w:tab/>
            </w:r>
            <w:r w:rsidR="005F28EC" w:rsidRPr="005F28EC">
              <w:rPr>
                <w:rStyle w:val="Hipercze"/>
              </w:rPr>
              <w:t>Systemy ochrony socjalnej</w:t>
            </w:r>
            <w:r w:rsidR="005F28EC" w:rsidRPr="005F28EC">
              <w:rPr>
                <w:webHidden/>
              </w:rPr>
              <w:tab/>
            </w:r>
            <w:r w:rsidR="005F28EC" w:rsidRPr="005F28EC">
              <w:rPr>
                <w:webHidden/>
              </w:rPr>
              <w:fldChar w:fldCharType="begin"/>
            </w:r>
            <w:r w:rsidR="005F28EC" w:rsidRPr="005F28EC">
              <w:rPr>
                <w:webHidden/>
              </w:rPr>
              <w:instrText xml:space="preserve"> PAGEREF _Toc80273013 \h </w:instrText>
            </w:r>
            <w:r w:rsidR="005F28EC" w:rsidRPr="005F28EC">
              <w:rPr>
                <w:webHidden/>
              </w:rPr>
            </w:r>
            <w:r w:rsidR="005F28EC" w:rsidRPr="005F28EC">
              <w:rPr>
                <w:webHidden/>
              </w:rPr>
              <w:fldChar w:fldCharType="separate"/>
            </w:r>
            <w:r w:rsidR="00B43BE2">
              <w:rPr>
                <w:webHidden/>
              </w:rPr>
              <w:t>10</w:t>
            </w:r>
            <w:r w:rsidR="005F28EC" w:rsidRPr="005F28EC">
              <w:rPr>
                <w:webHidden/>
              </w:rPr>
              <w:fldChar w:fldCharType="end"/>
            </w:r>
          </w:hyperlink>
        </w:p>
        <w:p w14:paraId="6D8BD429" w14:textId="2468FC55" w:rsidR="005F28EC" w:rsidRPr="005F28EC" w:rsidRDefault="004D2265">
          <w:pPr>
            <w:pStyle w:val="Spistreci2"/>
            <w:rPr>
              <w:rFonts w:asciiTheme="minorHAnsi" w:hAnsiTheme="minorHAnsi" w:cstheme="minorBidi"/>
            </w:rPr>
          </w:pPr>
          <w:hyperlink w:anchor="_Toc80273014" w:history="1">
            <w:r w:rsidR="005F28EC" w:rsidRPr="005F28EC">
              <w:rPr>
                <w:rStyle w:val="Hipercze"/>
              </w:rPr>
              <w:t>2.4.</w:t>
            </w:r>
            <w:r w:rsidR="005F28EC" w:rsidRPr="005F28EC">
              <w:rPr>
                <w:rFonts w:asciiTheme="minorHAnsi" w:hAnsiTheme="minorHAnsi" w:cstheme="minorBidi"/>
              </w:rPr>
              <w:tab/>
            </w:r>
            <w:r w:rsidR="005F28EC" w:rsidRPr="005F28EC">
              <w:rPr>
                <w:rStyle w:val="Hipercze"/>
              </w:rPr>
              <w:t>Wpływy do systemu ochrony socjalnej</w:t>
            </w:r>
            <w:r w:rsidR="005F28EC" w:rsidRPr="005F28EC">
              <w:rPr>
                <w:webHidden/>
              </w:rPr>
              <w:tab/>
            </w:r>
            <w:r w:rsidR="005F28EC" w:rsidRPr="005F28EC">
              <w:rPr>
                <w:webHidden/>
              </w:rPr>
              <w:fldChar w:fldCharType="begin"/>
            </w:r>
            <w:r w:rsidR="005F28EC" w:rsidRPr="005F28EC">
              <w:rPr>
                <w:webHidden/>
              </w:rPr>
              <w:instrText xml:space="preserve"> PAGEREF _Toc80273014 \h </w:instrText>
            </w:r>
            <w:r w:rsidR="005F28EC" w:rsidRPr="005F28EC">
              <w:rPr>
                <w:webHidden/>
              </w:rPr>
            </w:r>
            <w:r w:rsidR="005F28EC" w:rsidRPr="005F28EC">
              <w:rPr>
                <w:webHidden/>
              </w:rPr>
              <w:fldChar w:fldCharType="separate"/>
            </w:r>
            <w:r w:rsidR="00B43BE2">
              <w:rPr>
                <w:webHidden/>
              </w:rPr>
              <w:t>11</w:t>
            </w:r>
            <w:r w:rsidR="005F28EC" w:rsidRPr="005F28EC">
              <w:rPr>
                <w:webHidden/>
              </w:rPr>
              <w:fldChar w:fldCharType="end"/>
            </w:r>
          </w:hyperlink>
        </w:p>
        <w:p w14:paraId="2857195D" w14:textId="175D606A" w:rsidR="005F28EC" w:rsidRPr="005F28EC" w:rsidRDefault="004D2265">
          <w:pPr>
            <w:pStyle w:val="Spistreci2"/>
            <w:rPr>
              <w:rFonts w:asciiTheme="minorHAnsi" w:hAnsiTheme="minorHAnsi" w:cstheme="minorBidi"/>
            </w:rPr>
          </w:pPr>
          <w:hyperlink w:anchor="_Toc80273015" w:history="1">
            <w:r w:rsidR="005F28EC" w:rsidRPr="005F28EC">
              <w:rPr>
                <w:rStyle w:val="Hipercze"/>
              </w:rPr>
              <w:t>2.5.</w:t>
            </w:r>
            <w:r w:rsidR="005F28EC" w:rsidRPr="005F28EC">
              <w:rPr>
                <w:rFonts w:asciiTheme="minorHAnsi" w:hAnsiTheme="minorHAnsi" w:cstheme="minorBidi"/>
              </w:rPr>
              <w:tab/>
            </w:r>
            <w:r w:rsidR="005F28EC" w:rsidRPr="005F28EC">
              <w:rPr>
                <w:rStyle w:val="Hipercze"/>
              </w:rPr>
              <w:t>Wydatki systemów ochrony socjalnej</w:t>
            </w:r>
            <w:r w:rsidR="005F28EC" w:rsidRPr="005F28EC">
              <w:rPr>
                <w:webHidden/>
              </w:rPr>
              <w:tab/>
            </w:r>
            <w:r w:rsidR="005F28EC" w:rsidRPr="005F28EC">
              <w:rPr>
                <w:webHidden/>
              </w:rPr>
              <w:fldChar w:fldCharType="begin"/>
            </w:r>
            <w:r w:rsidR="005F28EC" w:rsidRPr="005F28EC">
              <w:rPr>
                <w:webHidden/>
              </w:rPr>
              <w:instrText xml:space="preserve"> PAGEREF _Toc80273015 \h </w:instrText>
            </w:r>
            <w:r w:rsidR="005F28EC" w:rsidRPr="005F28EC">
              <w:rPr>
                <w:webHidden/>
              </w:rPr>
            </w:r>
            <w:r w:rsidR="005F28EC" w:rsidRPr="005F28EC">
              <w:rPr>
                <w:webHidden/>
              </w:rPr>
              <w:fldChar w:fldCharType="separate"/>
            </w:r>
            <w:r w:rsidR="00B43BE2">
              <w:rPr>
                <w:webHidden/>
              </w:rPr>
              <w:t>12</w:t>
            </w:r>
            <w:r w:rsidR="005F28EC" w:rsidRPr="005F28EC">
              <w:rPr>
                <w:webHidden/>
              </w:rPr>
              <w:fldChar w:fldCharType="end"/>
            </w:r>
          </w:hyperlink>
        </w:p>
        <w:p w14:paraId="3074D0FD" w14:textId="02831418" w:rsidR="005F28EC" w:rsidRPr="005F28EC" w:rsidRDefault="004D2265">
          <w:pPr>
            <w:pStyle w:val="Spistreci2"/>
            <w:rPr>
              <w:rFonts w:asciiTheme="minorHAnsi" w:hAnsiTheme="minorHAnsi" w:cstheme="minorBidi"/>
            </w:rPr>
          </w:pPr>
          <w:hyperlink w:anchor="_Toc80273016" w:history="1">
            <w:r w:rsidR="005F28EC" w:rsidRPr="005F28EC">
              <w:rPr>
                <w:rStyle w:val="Hipercze"/>
              </w:rPr>
              <w:t>2.6.</w:t>
            </w:r>
            <w:r w:rsidR="005F28EC" w:rsidRPr="005F28EC">
              <w:rPr>
                <w:rFonts w:asciiTheme="minorHAnsi" w:hAnsiTheme="minorHAnsi" w:cstheme="minorBidi"/>
              </w:rPr>
              <w:tab/>
            </w:r>
            <w:r w:rsidR="005F28EC" w:rsidRPr="005F28EC">
              <w:rPr>
                <w:rStyle w:val="Hipercze"/>
              </w:rPr>
              <w:t>Różnice między ESSPROS i rachunkami narodowymi (ESA 2010)</w:t>
            </w:r>
            <w:r w:rsidR="005F28EC" w:rsidRPr="005F28EC">
              <w:rPr>
                <w:webHidden/>
              </w:rPr>
              <w:tab/>
            </w:r>
            <w:r w:rsidR="005F28EC" w:rsidRPr="005F28EC">
              <w:rPr>
                <w:webHidden/>
              </w:rPr>
              <w:fldChar w:fldCharType="begin"/>
            </w:r>
            <w:r w:rsidR="005F28EC" w:rsidRPr="005F28EC">
              <w:rPr>
                <w:webHidden/>
              </w:rPr>
              <w:instrText xml:space="preserve"> PAGEREF _Toc80273016 \h </w:instrText>
            </w:r>
            <w:r w:rsidR="005F28EC" w:rsidRPr="005F28EC">
              <w:rPr>
                <w:webHidden/>
              </w:rPr>
            </w:r>
            <w:r w:rsidR="005F28EC" w:rsidRPr="005F28EC">
              <w:rPr>
                <w:webHidden/>
              </w:rPr>
              <w:fldChar w:fldCharType="separate"/>
            </w:r>
            <w:r w:rsidR="00B43BE2">
              <w:rPr>
                <w:webHidden/>
              </w:rPr>
              <w:t>14</w:t>
            </w:r>
            <w:r w:rsidR="005F28EC" w:rsidRPr="005F28EC">
              <w:rPr>
                <w:webHidden/>
              </w:rPr>
              <w:fldChar w:fldCharType="end"/>
            </w:r>
          </w:hyperlink>
        </w:p>
        <w:p w14:paraId="0C824956" w14:textId="1A9789CF" w:rsidR="005F28EC" w:rsidRPr="005F28EC" w:rsidRDefault="004D2265">
          <w:pPr>
            <w:pStyle w:val="Spistreci1"/>
            <w:rPr>
              <w:rFonts w:asciiTheme="minorHAnsi" w:hAnsiTheme="minorHAnsi" w:cstheme="minorBidi"/>
              <w:b w:val="0"/>
              <w:sz w:val="22"/>
              <w:szCs w:val="22"/>
            </w:rPr>
          </w:pPr>
          <w:hyperlink w:anchor="_Toc80273017" w:history="1">
            <w:r w:rsidR="005F28EC" w:rsidRPr="005F28EC">
              <w:rPr>
                <w:rStyle w:val="Hipercze"/>
                <w:b w:val="0"/>
                <w:sz w:val="22"/>
                <w:szCs w:val="22"/>
              </w:rPr>
              <w:t>3.</w:t>
            </w:r>
            <w:r w:rsidR="005F28EC" w:rsidRPr="005F28EC">
              <w:rPr>
                <w:rFonts w:asciiTheme="minorHAnsi" w:hAnsiTheme="minorHAnsi" w:cstheme="minorBidi"/>
                <w:b w:val="0"/>
                <w:sz w:val="22"/>
                <w:szCs w:val="22"/>
              </w:rPr>
              <w:tab/>
            </w:r>
            <w:r w:rsidR="005F28EC" w:rsidRPr="005F28EC">
              <w:rPr>
                <w:rStyle w:val="Hipercze"/>
                <w:b w:val="0"/>
                <w:sz w:val="22"/>
                <w:szCs w:val="22"/>
              </w:rPr>
              <w:t>Ochrona socjalna w Polsce</w:t>
            </w:r>
            <w:r w:rsidR="005F28EC" w:rsidRPr="005F28EC">
              <w:rPr>
                <w:b w:val="0"/>
                <w:webHidden/>
                <w:sz w:val="22"/>
                <w:szCs w:val="22"/>
              </w:rPr>
              <w:tab/>
            </w:r>
            <w:r w:rsidR="005F28EC" w:rsidRPr="005F28EC">
              <w:rPr>
                <w:b w:val="0"/>
                <w:webHidden/>
                <w:sz w:val="22"/>
                <w:szCs w:val="22"/>
              </w:rPr>
              <w:fldChar w:fldCharType="begin"/>
            </w:r>
            <w:r w:rsidR="005F28EC" w:rsidRPr="005F28EC">
              <w:rPr>
                <w:b w:val="0"/>
                <w:webHidden/>
                <w:sz w:val="22"/>
                <w:szCs w:val="22"/>
              </w:rPr>
              <w:instrText xml:space="preserve"> PAGEREF _Toc80273017 \h </w:instrText>
            </w:r>
            <w:r w:rsidR="005F28EC" w:rsidRPr="005F28EC">
              <w:rPr>
                <w:b w:val="0"/>
                <w:webHidden/>
                <w:sz w:val="22"/>
                <w:szCs w:val="22"/>
              </w:rPr>
            </w:r>
            <w:r w:rsidR="005F28EC" w:rsidRPr="005F28EC">
              <w:rPr>
                <w:b w:val="0"/>
                <w:webHidden/>
                <w:sz w:val="22"/>
                <w:szCs w:val="22"/>
              </w:rPr>
              <w:fldChar w:fldCharType="separate"/>
            </w:r>
            <w:r w:rsidR="00B43BE2">
              <w:rPr>
                <w:b w:val="0"/>
                <w:webHidden/>
                <w:sz w:val="22"/>
                <w:szCs w:val="22"/>
              </w:rPr>
              <w:t>16</w:t>
            </w:r>
            <w:r w:rsidR="005F28EC" w:rsidRPr="005F28EC">
              <w:rPr>
                <w:b w:val="0"/>
                <w:webHidden/>
                <w:sz w:val="22"/>
                <w:szCs w:val="22"/>
              </w:rPr>
              <w:fldChar w:fldCharType="end"/>
            </w:r>
          </w:hyperlink>
        </w:p>
        <w:p w14:paraId="7D443065" w14:textId="36966840" w:rsidR="005F28EC" w:rsidRPr="005F28EC" w:rsidRDefault="004D2265">
          <w:pPr>
            <w:pStyle w:val="Spistreci2"/>
            <w:rPr>
              <w:rFonts w:asciiTheme="minorHAnsi" w:hAnsiTheme="minorHAnsi" w:cstheme="minorBidi"/>
            </w:rPr>
          </w:pPr>
          <w:hyperlink w:anchor="_Toc80273018" w:history="1">
            <w:r w:rsidR="005F28EC" w:rsidRPr="005F28EC">
              <w:rPr>
                <w:rStyle w:val="Hipercze"/>
              </w:rPr>
              <w:t>3.1.</w:t>
            </w:r>
            <w:r w:rsidR="005F28EC" w:rsidRPr="005F28EC">
              <w:rPr>
                <w:rFonts w:asciiTheme="minorHAnsi" w:hAnsiTheme="minorHAnsi" w:cstheme="minorBidi"/>
              </w:rPr>
              <w:tab/>
            </w:r>
            <w:r w:rsidR="005F28EC" w:rsidRPr="005F28EC">
              <w:rPr>
                <w:rStyle w:val="Hipercze"/>
              </w:rPr>
              <w:t>Wpływy finansowe do systemów ochrony socjalnej w Polsce</w:t>
            </w:r>
            <w:r w:rsidR="005F28EC" w:rsidRPr="005F28EC">
              <w:rPr>
                <w:webHidden/>
              </w:rPr>
              <w:tab/>
            </w:r>
            <w:r w:rsidR="005F28EC" w:rsidRPr="005F28EC">
              <w:rPr>
                <w:webHidden/>
              </w:rPr>
              <w:fldChar w:fldCharType="begin"/>
            </w:r>
            <w:r w:rsidR="005F28EC" w:rsidRPr="005F28EC">
              <w:rPr>
                <w:webHidden/>
              </w:rPr>
              <w:instrText xml:space="preserve"> PAGEREF _Toc80273018 \h </w:instrText>
            </w:r>
            <w:r w:rsidR="005F28EC" w:rsidRPr="005F28EC">
              <w:rPr>
                <w:webHidden/>
              </w:rPr>
            </w:r>
            <w:r w:rsidR="005F28EC" w:rsidRPr="005F28EC">
              <w:rPr>
                <w:webHidden/>
              </w:rPr>
              <w:fldChar w:fldCharType="separate"/>
            </w:r>
            <w:r w:rsidR="00B43BE2">
              <w:rPr>
                <w:webHidden/>
              </w:rPr>
              <w:t>16</w:t>
            </w:r>
            <w:r w:rsidR="005F28EC" w:rsidRPr="005F28EC">
              <w:rPr>
                <w:webHidden/>
              </w:rPr>
              <w:fldChar w:fldCharType="end"/>
            </w:r>
          </w:hyperlink>
        </w:p>
        <w:p w14:paraId="3C018FD2" w14:textId="7497519E" w:rsidR="005F28EC" w:rsidRPr="005F28EC" w:rsidRDefault="004D2265">
          <w:pPr>
            <w:pStyle w:val="Spistreci2"/>
            <w:rPr>
              <w:rFonts w:asciiTheme="minorHAnsi" w:hAnsiTheme="minorHAnsi" w:cstheme="minorBidi"/>
            </w:rPr>
          </w:pPr>
          <w:hyperlink w:anchor="_Toc80273019" w:history="1">
            <w:r w:rsidR="005F28EC" w:rsidRPr="005F28EC">
              <w:rPr>
                <w:rStyle w:val="Hipercze"/>
              </w:rPr>
              <w:t>3.2.</w:t>
            </w:r>
            <w:r w:rsidR="005F28EC" w:rsidRPr="005F28EC">
              <w:rPr>
                <w:rFonts w:asciiTheme="minorHAnsi" w:hAnsiTheme="minorHAnsi" w:cstheme="minorBidi"/>
              </w:rPr>
              <w:tab/>
            </w:r>
            <w:r w:rsidR="005F28EC" w:rsidRPr="005F28EC">
              <w:rPr>
                <w:rStyle w:val="Hipercze"/>
              </w:rPr>
              <w:t>Wydatki na świadczenia społeczne w ochronie socjalnej w Polsce</w:t>
            </w:r>
            <w:r w:rsidR="005F28EC" w:rsidRPr="005F28EC">
              <w:rPr>
                <w:webHidden/>
              </w:rPr>
              <w:tab/>
            </w:r>
            <w:r w:rsidR="005F28EC" w:rsidRPr="005F28EC">
              <w:rPr>
                <w:webHidden/>
              </w:rPr>
              <w:fldChar w:fldCharType="begin"/>
            </w:r>
            <w:r w:rsidR="005F28EC" w:rsidRPr="005F28EC">
              <w:rPr>
                <w:webHidden/>
              </w:rPr>
              <w:instrText xml:space="preserve"> PAGEREF _Toc80273019 \h </w:instrText>
            </w:r>
            <w:r w:rsidR="005F28EC" w:rsidRPr="005F28EC">
              <w:rPr>
                <w:webHidden/>
              </w:rPr>
            </w:r>
            <w:r w:rsidR="005F28EC" w:rsidRPr="005F28EC">
              <w:rPr>
                <w:webHidden/>
              </w:rPr>
              <w:fldChar w:fldCharType="separate"/>
            </w:r>
            <w:r w:rsidR="00B43BE2">
              <w:rPr>
                <w:webHidden/>
              </w:rPr>
              <w:t>20</w:t>
            </w:r>
            <w:r w:rsidR="005F28EC" w:rsidRPr="005F28EC">
              <w:rPr>
                <w:webHidden/>
              </w:rPr>
              <w:fldChar w:fldCharType="end"/>
            </w:r>
          </w:hyperlink>
        </w:p>
        <w:p w14:paraId="22F75251" w14:textId="16CCD641" w:rsidR="005F28EC" w:rsidRPr="005F28EC" w:rsidRDefault="004D2265">
          <w:pPr>
            <w:pStyle w:val="Spistreci2"/>
            <w:rPr>
              <w:rFonts w:asciiTheme="minorHAnsi" w:hAnsiTheme="minorHAnsi" w:cstheme="minorBidi"/>
            </w:rPr>
          </w:pPr>
          <w:hyperlink w:anchor="_Toc80273020" w:history="1">
            <w:r w:rsidR="005F28EC" w:rsidRPr="005F28EC">
              <w:rPr>
                <w:rStyle w:val="Hipercze"/>
              </w:rPr>
              <w:t>3.3.</w:t>
            </w:r>
            <w:r w:rsidR="005F28EC" w:rsidRPr="005F28EC">
              <w:rPr>
                <w:rFonts w:asciiTheme="minorHAnsi" w:hAnsiTheme="minorHAnsi" w:cstheme="minorBidi"/>
              </w:rPr>
              <w:tab/>
            </w:r>
            <w:r w:rsidR="005F28EC" w:rsidRPr="005F28EC">
              <w:rPr>
                <w:rStyle w:val="Hipercze"/>
              </w:rPr>
              <w:t>Kierunki rozbudowy systemów i świadczeń ochrony socjalnej w Polsce</w:t>
            </w:r>
            <w:r w:rsidR="005F28EC" w:rsidRPr="005F28EC">
              <w:rPr>
                <w:webHidden/>
              </w:rPr>
              <w:tab/>
            </w:r>
            <w:r w:rsidR="005F28EC" w:rsidRPr="005F28EC">
              <w:rPr>
                <w:webHidden/>
              </w:rPr>
              <w:fldChar w:fldCharType="begin"/>
            </w:r>
            <w:r w:rsidR="005F28EC" w:rsidRPr="005F28EC">
              <w:rPr>
                <w:webHidden/>
              </w:rPr>
              <w:instrText xml:space="preserve"> PAGEREF _Toc80273020 \h </w:instrText>
            </w:r>
            <w:r w:rsidR="005F28EC" w:rsidRPr="005F28EC">
              <w:rPr>
                <w:webHidden/>
              </w:rPr>
            </w:r>
            <w:r w:rsidR="005F28EC" w:rsidRPr="005F28EC">
              <w:rPr>
                <w:webHidden/>
              </w:rPr>
              <w:fldChar w:fldCharType="separate"/>
            </w:r>
            <w:r w:rsidR="00B43BE2">
              <w:rPr>
                <w:webHidden/>
              </w:rPr>
              <w:t>24</w:t>
            </w:r>
            <w:r w:rsidR="005F28EC" w:rsidRPr="005F28EC">
              <w:rPr>
                <w:webHidden/>
              </w:rPr>
              <w:fldChar w:fldCharType="end"/>
            </w:r>
          </w:hyperlink>
        </w:p>
        <w:p w14:paraId="051DBDE7" w14:textId="156A29AB" w:rsidR="005F28EC" w:rsidRPr="005F28EC" w:rsidRDefault="004D2265">
          <w:pPr>
            <w:pStyle w:val="Spistreci1"/>
            <w:rPr>
              <w:rFonts w:asciiTheme="minorHAnsi" w:hAnsiTheme="minorHAnsi" w:cstheme="minorBidi"/>
              <w:b w:val="0"/>
              <w:sz w:val="22"/>
              <w:szCs w:val="22"/>
            </w:rPr>
          </w:pPr>
          <w:hyperlink w:anchor="_Toc80273021" w:history="1">
            <w:r w:rsidR="005F28EC" w:rsidRPr="005F28EC">
              <w:rPr>
                <w:rStyle w:val="Hipercze"/>
                <w:b w:val="0"/>
                <w:sz w:val="22"/>
                <w:szCs w:val="22"/>
              </w:rPr>
              <w:t>4.</w:t>
            </w:r>
            <w:r w:rsidR="005F28EC" w:rsidRPr="005F28EC">
              <w:rPr>
                <w:rFonts w:asciiTheme="minorHAnsi" w:hAnsiTheme="minorHAnsi" w:cstheme="minorBidi"/>
                <w:b w:val="0"/>
                <w:sz w:val="22"/>
                <w:szCs w:val="22"/>
              </w:rPr>
              <w:tab/>
            </w:r>
            <w:r w:rsidR="005F28EC" w:rsidRPr="005F28EC">
              <w:rPr>
                <w:rStyle w:val="Hipercze"/>
                <w:b w:val="0"/>
                <w:sz w:val="22"/>
                <w:szCs w:val="22"/>
              </w:rPr>
              <w:t>Wpływy i wydatki na świadczenia ochrony socjalnej w Polsce w 2015 r.</w:t>
            </w:r>
            <w:r w:rsidR="005F28EC" w:rsidRPr="005F28EC">
              <w:rPr>
                <w:b w:val="0"/>
                <w:webHidden/>
                <w:sz w:val="22"/>
                <w:szCs w:val="22"/>
              </w:rPr>
              <w:tab/>
            </w:r>
            <w:r w:rsidR="005F28EC" w:rsidRPr="005F28EC">
              <w:rPr>
                <w:b w:val="0"/>
                <w:webHidden/>
                <w:sz w:val="22"/>
                <w:szCs w:val="22"/>
              </w:rPr>
              <w:fldChar w:fldCharType="begin"/>
            </w:r>
            <w:r w:rsidR="005F28EC" w:rsidRPr="005F28EC">
              <w:rPr>
                <w:b w:val="0"/>
                <w:webHidden/>
                <w:sz w:val="22"/>
                <w:szCs w:val="22"/>
              </w:rPr>
              <w:instrText xml:space="preserve"> PAGEREF _Toc80273021 \h </w:instrText>
            </w:r>
            <w:r w:rsidR="005F28EC" w:rsidRPr="005F28EC">
              <w:rPr>
                <w:b w:val="0"/>
                <w:webHidden/>
                <w:sz w:val="22"/>
                <w:szCs w:val="22"/>
              </w:rPr>
            </w:r>
            <w:r w:rsidR="005F28EC" w:rsidRPr="005F28EC">
              <w:rPr>
                <w:b w:val="0"/>
                <w:webHidden/>
                <w:sz w:val="22"/>
                <w:szCs w:val="22"/>
              </w:rPr>
              <w:fldChar w:fldCharType="separate"/>
            </w:r>
            <w:r w:rsidR="00B43BE2">
              <w:rPr>
                <w:b w:val="0"/>
                <w:webHidden/>
                <w:sz w:val="22"/>
                <w:szCs w:val="22"/>
              </w:rPr>
              <w:t>24</w:t>
            </w:r>
            <w:r w:rsidR="005F28EC" w:rsidRPr="005F28EC">
              <w:rPr>
                <w:b w:val="0"/>
                <w:webHidden/>
                <w:sz w:val="22"/>
                <w:szCs w:val="22"/>
              </w:rPr>
              <w:fldChar w:fldCharType="end"/>
            </w:r>
          </w:hyperlink>
        </w:p>
        <w:p w14:paraId="610AFD8A" w14:textId="64B5E8A2" w:rsidR="005F28EC" w:rsidRPr="005F28EC" w:rsidRDefault="004D2265">
          <w:pPr>
            <w:pStyle w:val="Spistreci1"/>
            <w:rPr>
              <w:rFonts w:asciiTheme="minorHAnsi" w:hAnsiTheme="minorHAnsi" w:cstheme="minorBidi"/>
              <w:b w:val="0"/>
              <w:sz w:val="22"/>
              <w:szCs w:val="22"/>
            </w:rPr>
          </w:pPr>
          <w:hyperlink w:anchor="_Toc80273022" w:history="1">
            <w:r w:rsidR="005F28EC" w:rsidRPr="005F28EC">
              <w:rPr>
                <w:rStyle w:val="Hipercze"/>
                <w:b w:val="0"/>
                <w:sz w:val="22"/>
                <w:szCs w:val="22"/>
              </w:rPr>
              <w:t>5.</w:t>
            </w:r>
            <w:r w:rsidR="005F28EC" w:rsidRPr="005F28EC">
              <w:rPr>
                <w:rFonts w:asciiTheme="minorHAnsi" w:hAnsiTheme="minorHAnsi" w:cstheme="minorBidi"/>
                <w:b w:val="0"/>
                <w:sz w:val="22"/>
                <w:szCs w:val="22"/>
              </w:rPr>
              <w:tab/>
            </w:r>
            <w:r w:rsidR="005F28EC" w:rsidRPr="005F28EC">
              <w:rPr>
                <w:rStyle w:val="Hipercze"/>
                <w:b w:val="0"/>
                <w:sz w:val="22"/>
                <w:szCs w:val="22"/>
              </w:rPr>
              <w:t>Dalsze prace</w:t>
            </w:r>
            <w:r w:rsidR="005F28EC" w:rsidRPr="005F28EC">
              <w:rPr>
                <w:b w:val="0"/>
                <w:webHidden/>
                <w:sz w:val="22"/>
                <w:szCs w:val="22"/>
              </w:rPr>
              <w:tab/>
            </w:r>
            <w:r w:rsidR="005F28EC" w:rsidRPr="005F28EC">
              <w:rPr>
                <w:b w:val="0"/>
                <w:webHidden/>
                <w:sz w:val="22"/>
                <w:szCs w:val="22"/>
              </w:rPr>
              <w:fldChar w:fldCharType="begin"/>
            </w:r>
            <w:r w:rsidR="005F28EC" w:rsidRPr="005F28EC">
              <w:rPr>
                <w:b w:val="0"/>
                <w:webHidden/>
                <w:sz w:val="22"/>
                <w:szCs w:val="22"/>
              </w:rPr>
              <w:instrText xml:space="preserve"> PAGEREF _Toc80273022 \h </w:instrText>
            </w:r>
            <w:r w:rsidR="005F28EC" w:rsidRPr="005F28EC">
              <w:rPr>
                <w:b w:val="0"/>
                <w:webHidden/>
                <w:sz w:val="22"/>
                <w:szCs w:val="22"/>
              </w:rPr>
            </w:r>
            <w:r w:rsidR="005F28EC" w:rsidRPr="005F28EC">
              <w:rPr>
                <w:b w:val="0"/>
                <w:webHidden/>
                <w:sz w:val="22"/>
                <w:szCs w:val="22"/>
              </w:rPr>
              <w:fldChar w:fldCharType="separate"/>
            </w:r>
            <w:r w:rsidR="00B43BE2">
              <w:rPr>
                <w:b w:val="0"/>
                <w:webHidden/>
                <w:sz w:val="22"/>
                <w:szCs w:val="22"/>
              </w:rPr>
              <w:t>27</w:t>
            </w:r>
            <w:r w:rsidR="005F28EC" w:rsidRPr="005F28EC">
              <w:rPr>
                <w:b w:val="0"/>
                <w:webHidden/>
                <w:sz w:val="22"/>
                <w:szCs w:val="22"/>
              </w:rPr>
              <w:fldChar w:fldCharType="end"/>
            </w:r>
          </w:hyperlink>
        </w:p>
        <w:p w14:paraId="7DAD80EE" w14:textId="00DAC2D7" w:rsidR="005F28EC" w:rsidRPr="005F28EC" w:rsidRDefault="004D2265">
          <w:pPr>
            <w:pStyle w:val="Spistreci1"/>
            <w:rPr>
              <w:rFonts w:asciiTheme="minorHAnsi" w:hAnsiTheme="minorHAnsi" w:cstheme="minorBidi"/>
              <w:b w:val="0"/>
              <w:sz w:val="22"/>
              <w:szCs w:val="22"/>
            </w:rPr>
          </w:pPr>
          <w:hyperlink w:anchor="_Toc80273023" w:history="1">
            <w:r w:rsidR="005F28EC" w:rsidRPr="005F28EC">
              <w:rPr>
                <w:rStyle w:val="Hipercze"/>
                <w:b w:val="0"/>
                <w:sz w:val="22"/>
                <w:szCs w:val="22"/>
              </w:rPr>
              <w:t>Bibliografia</w:t>
            </w:r>
            <w:r w:rsidR="005F28EC" w:rsidRPr="005F28EC">
              <w:rPr>
                <w:b w:val="0"/>
                <w:webHidden/>
                <w:sz w:val="22"/>
                <w:szCs w:val="22"/>
              </w:rPr>
              <w:tab/>
            </w:r>
            <w:r w:rsidR="005F28EC" w:rsidRPr="005F28EC">
              <w:rPr>
                <w:b w:val="0"/>
                <w:webHidden/>
                <w:sz w:val="22"/>
                <w:szCs w:val="22"/>
              </w:rPr>
              <w:fldChar w:fldCharType="begin"/>
            </w:r>
            <w:r w:rsidR="005F28EC" w:rsidRPr="005F28EC">
              <w:rPr>
                <w:b w:val="0"/>
                <w:webHidden/>
                <w:sz w:val="22"/>
                <w:szCs w:val="22"/>
              </w:rPr>
              <w:instrText xml:space="preserve"> PAGEREF _Toc80273023 \h </w:instrText>
            </w:r>
            <w:r w:rsidR="005F28EC" w:rsidRPr="005F28EC">
              <w:rPr>
                <w:b w:val="0"/>
                <w:webHidden/>
                <w:sz w:val="22"/>
                <w:szCs w:val="22"/>
              </w:rPr>
            </w:r>
            <w:r w:rsidR="005F28EC" w:rsidRPr="005F28EC">
              <w:rPr>
                <w:b w:val="0"/>
                <w:webHidden/>
                <w:sz w:val="22"/>
                <w:szCs w:val="22"/>
              </w:rPr>
              <w:fldChar w:fldCharType="separate"/>
            </w:r>
            <w:r w:rsidR="00B43BE2">
              <w:rPr>
                <w:b w:val="0"/>
                <w:webHidden/>
                <w:sz w:val="22"/>
                <w:szCs w:val="22"/>
              </w:rPr>
              <w:t>28</w:t>
            </w:r>
            <w:r w:rsidR="005F28EC" w:rsidRPr="005F28EC">
              <w:rPr>
                <w:b w:val="0"/>
                <w:webHidden/>
                <w:sz w:val="22"/>
                <w:szCs w:val="22"/>
              </w:rPr>
              <w:fldChar w:fldCharType="end"/>
            </w:r>
          </w:hyperlink>
        </w:p>
        <w:p w14:paraId="04381696" w14:textId="39EA6E01" w:rsidR="005F28EC" w:rsidRPr="005F28EC" w:rsidRDefault="004D2265">
          <w:pPr>
            <w:pStyle w:val="Spistreci1"/>
            <w:rPr>
              <w:rFonts w:asciiTheme="minorHAnsi" w:hAnsiTheme="minorHAnsi" w:cstheme="minorBidi"/>
              <w:b w:val="0"/>
              <w:sz w:val="22"/>
              <w:szCs w:val="22"/>
            </w:rPr>
          </w:pPr>
          <w:hyperlink w:anchor="_Toc80273024" w:history="1">
            <w:r w:rsidR="005F28EC" w:rsidRPr="005F28EC">
              <w:rPr>
                <w:rStyle w:val="Hipercze"/>
                <w:b w:val="0"/>
                <w:sz w:val="22"/>
                <w:szCs w:val="22"/>
              </w:rPr>
              <w:t>Źródła danych</w:t>
            </w:r>
            <w:r w:rsidR="005F28EC" w:rsidRPr="005F28EC">
              <w:rPr>
                <w:b w:val="0"/>
                <w:webHidden/>
                <w:sz w:val="22"/>
                <w:szCs w:val="22"/>
              </w:rPr>
              <w:tab/>
            </w:r>
            <w:r w:rsidR="005F28EC" w:rsidRPr="005F28EC">
              <w:rPr>
                <w:b w:val="0"/>
                <w:webHidden/>
                <w:sz w:val="22"/>
                <w:szCs w:val="22"/>
              </w:rPr>
              <w:fldChar w:fldCharType="begin"/>
            </w:r>
            <w:r w:rsidR="005F28EC" w:rsidRPr="005F28EC">
              <w:rPr>
                <w:b w:val="0"/>
                <w:webHidden/>
                <w:sz w:val="22"/>
                <w:szCs w:val="22"/>
              </w:rPr>
              <w:instrText xml:space="preserve"> PAGEREF _Toc80273024 \h </w:instrText>
            </w:r>
            <w:r w:rsidR="005F28EC" w:rsidRPr="005F28EC">
              <w:rPr>
                <w:b w:val="0"/>
                <w:webHidden/>
                <w:sz w:val="22"/>
                <w:szCs w:val="22"/>
              </w:rPr>
            </w:r>
            <w:r w:rsidR="005F28EC" w:rsidRPr="005F28EC">
              <w:rPr>
                <w:b w:val="0"/>
                <w:webHidden/>
                <w:sz w:val="22"/>
                <w:szCs w:val="22"/>
              </w:rPr>
              <w:fldChar w:fldCharType="separate"/>
            </w:r>
            <w:r w:rsidR="00B43BE2">
              <w:rPr>
                <w:b w:val="0"/>
                <w:webHidden/>
                <w:sz w:val="22"/>
                <w:szCs w:val="22"/>
              </w:rPr>
              <w:t>30</w:t>
            </w:r>
            <w:r w:rsidR="005F28EC" w:rsidRPr="005F28EC">
              <w:rPr>
                <w:b w:val="0"/>
                <w:webHidden/>
                <w:sz w:val="22"/>
                <w:szCs w:val="22"/>
              </w:rPr>
              <w:fldChar w:fldCharType="end"/>
            </w:r>
          </w:hyperlink>
        </w:p>
        <w:p w14:paraId="76C73029" w14:textId="0B5A95CD" w:rsidR="005F28EC" w:rsidRPr="005F28EC" w:rsidRDefault="004D2265">
          <w:pPr>
            <w:pStyle w:val="Spistreci1"/>
            <w:rPr>
              <w:rFonts w:asciiTheme="minorHAnsi" w:hAnsiTheme="minorHAnsi" w:cstheme="minorBidi"/>
              <w:b w:val="0"/>
              <w:sz w:val="22"/>
              <w:szCs w:val="22"/>
            </w:rPr>
          </w:pPr>
          <w:hyperlink w:anchor="_Toc80273025" w:history="1">
            <w:r w:rsidR="005F28EC" w:rsidRPr="005F28EC">
              <w:rPr>
                <w:rStyle w:val="Hipercze"/>
                <w:b w:val="0"/>
                <w:sz w:val="22"/>
                <w:szCs w:val="22"/>
              </w:rPr>
              <w:t>Załączniki</w:t>
            </w:r>
            <w:r w:rsidR="005F28EC" w:rsidRPr="005F28EC">
              <w:rPr>
                <w:b w:val="0"/>
                <w:webHidden/>
                <w:sz w:val="22"/>
                <w:szCs w:val="22"/>
              </w:rPr>
              <w:tab/>
            </w:r>
            <w:r w:rsidR="005F28EC" w:rsidRPr="005F28EC">
              <w:rPr>
                <w:b w:val="0"/>
                <w:webHidden/>
                <w:sz w:val="22"/>
                <w:szCs w:val="22"/>
              </w:rPr>
              <w:fldChar w:fldCharType="begin"/>
            </w:r>
            <w:r w:rsidR="005F28EC" w:rsidRPr="005F28EC">
              <w:rPr>
                <w:b w:val="0"/>
                <w:webHidden/>
                <w:sz w:val="22"/>
                <w:szCs w:val="22"/>
              </w:rPr>
              <w:instrText xml:space="preserve"> PAGEREF _Toc80273025 \h </w:instrText>
            </w:r>
            <w:r w:rsidR="005F28EC" w:rsidRPr="005F28EC">
              <w:rPr>
                <w:b w:val="0"/>
                <w:webHidden/>
                <w:sz w:val="22"/>
                <w:szCs w:val="22"/>
              </w:rPr>
            </w:r>
            <w:r w:rsidR="005F28EC" w:rsidRPr="005F28EC">
              <w:rPr>
                <w:b w:val="0"/>
                <w:webHidden/>
                <w:sz w:val="22"/>
                <w:szCs w:val="22"/>
              </w:rPr>
              <w:fldChar w:fldCharType="separate"/>
            </w:r>
            <w:r w:rsidR="00B43BE2">
              <w:rPr>
                <w:b w:val="0"/>
                <w:webHidden/>
                <w:sz w:val="22"/>
                <w:szCs w:val="22"/>
              </w:rPr>
              <w:t>31</w:t>
            </w:r>
            <w:r w:rsidR="005F28EC" w:rsidRPr="005F28EC">
              <w:rPr>
                <w:b w:val="0"/>
                <w:webHidden/>
                <w:sz w:val="22"/>
                <w:szCs w:val="22"/>
              </w:rPr>
              <w:fldChar w:fldCharType="end"/>
            </w:r>
          </w:hyperlink>
        </w:p>
        <w:p w14:paraId="528F9386" w14:textId="470099FC" w:rsidR="005F28EC" w:rsidRPr="005F28EC" w:rsidRDefault="004D2265">
          <w:pPr>
            <w:pStyle w:val="Spistreci1"/>
            <w:rPr>
              <w:rFonts w:asciiTheme="minorHAnsi" w:hAnsiTheme="minorHAnsi" w:cstheme="minorBidi"/>
              <w:b w:val="0"/>
              <w:sz w:val="22"/>
              <w:szCs w:val="22"/>
            </w:rPr>
          </w:pPr>
          <w:hyperlink w:anchor="_Toc80273026" w:history="1">
            <w:r w:rsidR="005F28EC" w:rsidRPr="005F28EC">
              <w:rPr>
                <w:rStyle w:val="Hipercze"/>
                <w:b w:val="0"/>
                <w:sz w:val="22"/>
                <w:szCs w:val="22"/>
              </w:rPr>
              <w:t>Słownik kluczowych pojęć w języku polskim i angielskim</w:t>
            </w:r>
            <w:r w:rsidR="005F28EC" w:rsidRPr="005F28EC">
              <w:rPr>
                <w:b w:val="0"/>
                <w:webHidden/>
                <w:sz w:val="22"/>
                <w:szCs w:val="22"/>
              </w:rPr>
              <w:tab/>
            </w:r>
            <w:r w:rsidR="005F28EC" w:rsidRPr="005F28EC">
              <w:rPr>
                <w:b w:val="0"/>
                <w:webHidden/>
                <w:sz w:val="22"/>
                <w:szCs w:val="22"/>
              </w:rPr>
              <w:fldChar w:fldCharType="begin"/>
            </w:r>
            <w:r w:rsidR="005F28EC" w:rsidRPr="005F28EC">
              <w:rPr>
                <w:b w:val="0"/>
                <w:webHidden/>
                <w:sz w:val="22"/>
                <w:szCs w:val="22"/>
              </w:rPr>
              <w:instrText xml:space="preserve"> PAGEREF _Toc80273026 \h </w:instrText>
            </w:r>
            <w:r w:rsidR="005F28EC" w:rsidRPr="005F28EC">
              <w:rPr>
                <w:b w:val="0"/>
                <w:webHidden/>
                <w:sz w:val="22"/>
                <w:szCs w:val="22"/>
              </w:rPr>
            </w:r>
            <w:r w:rsidR="005F28EC" w:rsidRPr="005F28EC">
              <w:rPr>
                <w:b w:val="0"/>
                <w:webHidden/>
                <w:sz w:val="22"/>
                <w:szCs w:val="22"/>
              </w:rPr>
              <w:fldChar w:fldCharType="separate"/>
            </w:r>
            <w:r w:rsidR="00B43BE2">
              <w:rPr>
                <w:b w:val="0"/>
                <w:webHidden/>
                <w:sz w:val="22"/>
                <w:szCs w:val="22"/>
              </w:rPr>
              <w:t>31</w:t>
            </w:r>
            <w:r w:rsidR="005F28EC" w:rsidRPr="005F28EC">
              <w:rPr>
                <w:b w:val="0"/>
                <w:webHidden/>
                <w:sz w:val="22"/>
                <w:szCs w:val="22"/>
              </w:rPr>
              <w:fldChar w:fldCharType="end"/>
            </w:r>
          </w:hyperlink>
        </w:p>
        <w:p w14:paraId="1AF9ABD1" w14:textId="0B4983D0" w:rsidR="006035D6" w:rsidRDefault="0069014F">
          <w:r w:rsidRPr="005F28EC">
            <w:rPr>
              <w:rFonts w:ascii="Fira Sans" w:eastAsiaTheme="minorEastAsia" w:hAnsi="Fira Sans" w:cs="Times New Roman"/>
              <w:bCs/>
              <w:noProof/>
              <w:lang w:eastAsia="pl-PL"/>
            </w:rPr>
            <w:fldChar w:fldCharType="end"/>
          </w:r>
        </w:p>
      </w:sdtContent>
    </w:sdt>
    <w:p w14:paraId="5F0AF9F7" w14:textId="77777777" w:rsidR="003C5CF7" w:rsidRPr="001815BE" w:rsidRDefault="003C5CF7" w:rsidP="004214ED">
      <w:pPr>
        <w:rPr>
          <w:rFonts w:ascii="Fira Sans" w:hAnsi="Fira Sans" w:cs="Times New Roman"/>
          <w:color w:val="000000"/>
          <w:sz w:val="19"/>
          <w:szCs w:val="19"/>
        </w:rPr>
      </w:pPr>
    </w:p>
    <w:p w14:paraId="43245B43" w14:textId="77777777" w:rsidR="00E2794A" w:rsidRPr="001815BE" w:rsidRDefault="00E2794A" w:rsidP="004214ED">
      <w:pPr>
        <w:rPr>
          <w:rFonts w:ascii="Fira Sans" w:hAnsi="Fira Sans" w:cs="Times New Roman"/>
          <w:color w:val="000000"/>
          <w:sz w:val="19"/>
          <w:szCs w:val="19"/>
        </w:rPr>
      </w:pPr>
    </w:p>
    <w:p w14:paraId="071E5C61" w14:textId="77777777" w:rsidR="005C3CAE" w:rsidRDefault="005C3CAE" w:rsidP="008A0115">
      <w:pPr>
        <w:rPr>
          <w:rFonts w:ascii="Fira Sans" w:hAnsi="Fira Sans" w:cs="Times New Roman"/>
          <w:color w:val="000000"/>
          <w:sz w:val="19"/>
          <w:szCs w:val="19"/>
        </w:rPr>
      </w:pPr>
    </w:p>
    <w:p w14:paraId="6C551C6E" w14:textId="77777777" w:rsidR="006035D6" w:rsidRDefault="006035D6" w:rsidP="008A0115">
      <w:pPr>
        <w:rPr>
          <w:rFonts w:ascii="Fira Sans" w:hAnsi="Fira Sans"/>
          <w:b/>
          <w:color w:val="009AA6"/>
        </w:rPr>
      </w:pPr>
    </w:p>
    <w:p w14:paraId="32CAA57E" w14:textId="77777777" w:rsidR="005C3CAE" w:rsidRDefault="005C3CAE" w:rsidP="008A0115">
      <w:pPr>
        <w:rPr>
          <w:rFonts w:ascii="Fira Sans" w:hAnsi="Fira Sans"/>
          <w:b/>
          <w:color w:val="009AA6"/>
        </w:rPr>
      </w:pPr>
    </w:p>
    <w:p w14:paraId="4CACC998" w14:textId="77777777" w:rsidR="0019662A" w:rsidRDefault="0019662A" w:rsidP="008A0115">
      <w:pPr>
        <w:rPr>
          <w:rFonts w:ascii="Fira Sans" w:hAnsi="Fira Sans"/>
          <w:b/>
          <w:color w:val="009AA6"/>
        </w:rPr>
      </w:pPr>
    </w:p>
    <w:p w14:paraId="3DD78FBB" w14:textId="77777777" w:rsidR="006035D6" w:rsidRDefault="006035D6" w:rsidP="008A0115">
      <w:pPr>
        <w:rPr>
          <w:rFonts w:ascii="Fira Sans" w:hAnsi="Fira Sans"/>
          <w:b/>
          <w:color w:val="009AA6"/>
        </w:rPr>
      </w:pPr>
    </w:p>
    <w:p w14:paraId="7F1AD690" w14:textId="77777777" w:rsidR="00596D4A" w:rsidRDefault="00596D4A" w:rsidP="008A0115">
      <w:pPr>
        <w:rPr>
          <w:rFonts w:ascii="Fira Sans" w:hAnsi="Fira Sans"/>
          <w:b/>
          <w:color w:val="009AA6"/>
        </w:rPr>
      </w:pPr>
    </w:p>
    <w:p w14:paraId="6416E1BE" w14:textId="19BB92CE" w:rsidR="007D2E5A" w:rsidRDefault="007D2E5A" w:rsidP="008A0115">
      <w:pPr>
        <w:rPr>
          <w:rFonts w:ascii="Fira Sans" w:hAnsi="Fira Sans"/>
          <w:b/>
          <w:color w:val="009AA6"/>
        </w:rPr>
      </w:pPr>
    </w:p>
    <w:p w14:paraId="0E5A73AE" w14:textId="77777777" w:rsidR="004D02C1" w:rsidRDefault="004D02C1" w:rsidP="008A0115">
      <w:pPr>
        <w:rPr>
          <w:rFonts w:ascii="Fira Sans" w:hAnsi="Fira Sans"/>
          <w:b/>
          <w:color w:val="009AA6"/>
        </w:rPr>
      </w:pPr>
    </w:p>
    <w:p w14:paraId="1399E598" w14:textId="705C323D" w:rsidR="007D4CE0" w:rsidRPr="007D4CE0" w:rsidRDefault="00BF1D57" w:rsidP="007D4CE0">
      <w:pPr>
        <w:rPr>
          <w:rFonts w:ascii="Fira Sans" w:hAnsi="Fira Sans"/>
          <w:b/>
          <w:color w:val="009AA6"/>
        </w:rPr>
      </w:pPr>
      <w:r>
        <w:rPr>
          <w:rFonts w:ascii="Fira Sans" w:hAnsi="Fira Sans"/>
          <w:b/>
          <w:color w:val="009AA6"/>
        </w:rPr>
        <w:lastRenderedPageBreak/>
        <w:t>W</w:t>
      </w:r>
      <w:r w:rsidR="007D4CE0" w:rsidRPr="007D4CE0">
        <w:rPr>
          <w:rFonts w:ascii="Fira Sans" w:hAnsi="Fira Sans"/>
          <w:b/>
          <w:color w:val="009AA6"/>
        </w:rPr>
        <w:t>ażniejsze skróty</w:t>
      </w:r>
    </w:p>
    <w:tbl>
      <w:tblPr>
        <w:tblStyle w:val="Tabela-Siatka"/>
        <w:tblW w:w="4882" w:type="pct"/>
        <w:tblBorders>
          <w:top w:val="single" w:sz="4" w:space="0" w:color="66C2CA"/>
          <w:left w:val="none" w:sz="0" w:space="0" w:color="auto"/>
          <w:bottom w:val="single" w:sz="4" w:space="0" w:color="66C2CA"/>
          <w:right w:val="none" w:sz="0" w:space="0" w:color="auto"/>
          <w:insideH w:val="single" w:sz="4" w:space="0" w:color="66C2CA"/>
          <w:insideV w:val="single" w:sz="4" w:space="0" w:color="66C2CA"/>
        </w:tblBorders>
        <w:tblLayout w:type="fixed"/>
        <w:tblLook w:val="04A0" w:firstRow="1" w:lastRow="0" w:firstColumn="1" w:lastColumn="0" w:noHBand="0" w:noVBand="1"/>
      </w:tblPr>
      <w:tblGrid>
        <w:gridCol w:w="1206"/>
        <w:gridCol w:w="7650"/>
      </w:tblGrid>
      <w:tr w:rsidR="00315ACB" w:rsidRPr="001815BE" w14:paraId="3851D73F" w14:textId="77777777" w:rsidTr="00775E88">
        <w:trPr>
          <w:cantSplit/>
          <w:trHeight w:hRule="exact" w:val="237"/>
        </w:trPr>
        <w:tc>
          <w:tcPr>
            <w:tcW w:w="681" w:type="pct"/>
            <w:tcBorders>
              <w:top w:val="nil"/>
              <w:bottom w:val="single" w:sz="4" w:space="0" w:color="66C2CA"/>
            </w:tcBorders>
            <w:shd w:val="clear" w:color="auto" w:fill="auto"/>
            <w:tcMar>
              <w:top w:w="28" w:type="dxa"/>
              <w:left w:w="85" w:type="dxa"/>
              <w:bottom w:w="28" w:type="dxa"/>
              <w:right w:w="85" w:type="dxa"/>
            </w:tcMar>
            <w:vAlign w:val="center"/>
          </w:tcPr>
          <w:p w14:paraId="07C2ABDF" w14:textId="77777777" w:rsidR="00A94E3F" w:rsidRPr="004423C5" w:rsidRDefault="00A94E3F" w:rsidP="0084216A">
            <w:pPr>
              <w:autoSpaceDE w:val="0"/>
              <w:autoSpaceDN w:val="0"/>
              <w:adjustRightInd w:val="0"/>
              <w:spacing w:line="180" w:lineRule="exact"/>
              <w:jc w:val="center"/>
              <w:rPr>
                <w:rFonts w:ascii="Fira Sans" w:hAnsi="Fira Sans" w:cs="Arial"/>
                <w:b/>
                <w:sz w:val="19"/>
                <w:szCs w:val="19"/>
              </w:rPr>
            </w:pPr>
            <w:r w:rsidRPr="004423C5">
              <w:rPr>
                <w:rFonts w:ascii="Fira Sans" w:hAnsi="Fira Sans" w:cs="Arial"/>
                <w:b/>
                <w:sz w:val="19"/>
                <w:szCs w:val="19"/>
              </w:rPr>
              <w:t>Skrót</w:t>
            </w:r>
          </w:p>
        </w:tc>
        <w:tc>
          <w:tcPr>
            <w:tcW w:w="4319" w:type="pct"/>
            <w:tcBorders>
              <w:top w:val="nil"/>
              <w:bottom w:val="single" w:sz="4" w:space="0" w:color="66C2CA"/>
            </w:tcBorders>
            <w:shd w:val="clear" w:color="auto" w:fill="auto"/>
            <w:tcMar>
              <w:top w:w="28" w:type="dxa"/>
              <w:left w:w="85" w:type="dxa"/>
              <w:bottom w:w="28" w:type="dxa"/>
              <w:right w:w="85" w:type="dxa"/>
            </w:tcMar>
            <w:vAlign w:val="center"/>
          </w:tcPr>
          <w:p w14:paraId="52483CD0" w14:textId="77777777" w:rsidR="00A94E3F" w:rsidRPr="004423C5" w:rsidRDefault="00A94E3F" w:rsidP="0084216A">
            <w:pPr>
              <w:autoSpaceDE w:val="0"/>
              <w:autoSpaceDN w:val="0"/>
              <w:adjustRightInd w:val="0"/>
              <w:spacing w:line="180" w:lineRule="exact"/>
              <w:jc w:val="center"/>
              <w:rPr>
                <w:rFonts w:ascii="Fira Sans" w:hAnsi="Fira Sans" w:cs="Arial"/>
                <w:b/>
                <w:sz w:val="19"/>
                <w:szCs w:val="19"/>
              </w:rPr>
            </w:pPr>
            <w:r w:rsidRPr="004423C5">
              <w:rPr>
                <w:rFonts w:ascii="Fira Sans" w:hAnsi="Fira Sans" w:cs="Arial"/>
                <w:b/>
                <w:sz w:val="19"/>
                <w:szCs w:val="19"/>
              </w:rPr>
              <w:t>Znaczenie</w:t>
            </w:r>
          </w:p>
        </w:tc>
      </w:tr>
      <w:tr w:rsidR="00CD6F62" w:rsidRPr="001815BE" w14:paraId="48843A6D" w14:textId="77777777" w:rsidTr="00722634">
        <w:trPr>
          <w:cantSplit/>
          <w:trHeight w:val="294"/>
        </w:trPr>
        <w:tc>
          <w:tcPr>
            <w:tcW w:w="681" w:type="pct"/>
            <w:tcMar>
              <w:top w:w="28" w:type="dxa"/>
              <w:left w:w="85" w:type="dxa"/>
              <w:bottom w:w="28" w:type="dxa"/>
              <w:right w:w="85" w:type="dxa"/>
            </w:tcMar>
            <w:vAlign w:val="center"/>
          </w:tcPr>
          <w:p w14:paraId="36BB6401" w14:textId="77777777" w:rsidR="00A94E3F" w:rsidRPr="001815BE" w:rsidRDefault="00A94E3F" w:rsidP="0084216A">
            <w:pPr>
              <w:autoSpaceDE w:val="0"/>
              <w:autoSpaceDN w:val="0"/>
              <w:adjustRightInd w:val="0"/>
              <w:spacing w:line="240" w:lineRule="exact"/>
              <w:jc w:val="center"/>
              <w:rPr>
                <w:rFonts w:ascii="Fira Sans" w:hAnsi="Fira Sans" w:cs="Arial"/>
                <w:sz w:val="16"/>
                <w:szCs w:val="16"/>
              </w:rPr>
            </w:pPr>
            <w:r w:rsidRPr="001815BE">
              <w:rPr>
                <w:rFonts w:ascii="Fira Sans" w:hAnsi="Fira Sans" w:cs="Arial"/>
                <w:sz w:val="16"/>
                <w:szCs w:val="16"/>
              </w:rPr>
              <w:t>COFOG</w:t>
            </w:r>
          </w:p>
        </w:tc>
        <w:tc>
          <w:tcPr>
            <w:tcW w:w="4319" w:type="pct"/>
            <w:tcMar>
              <w:top w:w="28" w:type="dxa"/>
              <w:left w:w="85" w:type="dxa"/>
              <w:bottom w:w="28" w:type="dxa"/>
              <w:right w:w="85" w:type="dxa"/>
            </w:tcMar>
            <w:vAlign w:val="center"/>
          </w:tcPr>
          <w:p w14:paraId="0BDD495C" w14:textId="3313A4DD" w:rsidR="00CC2A09" w:rsidRPr="001F2AFD" w:rsidRDefault="00CC2A09" w:rsidP="0084216A">
            <w:pPr>
              <w:autoSpaceDE w:val="0"/>
              <w:autoSpaceDN w:val="0"/>
              <w:adjustRightInd w:val="0"/>
              <w:spacing w:line="240" w:lineRule="exact"/>
              <w:rPr>
                <w:rFonts w:ascii="Fira Sans" w:hAnsi="Fira Sans" w:cs="Arial"/>
                <w:sz w:val="16"/>
                <w:szCs w:val="16"/>
                <w:lang w:val="en-GB"/>
              </w:rPr>
            </w:pPr>
            <w:r w:rsidRPr="00CC2A09">
              <w:rPr>
                <w:rFonts w:ascii="Fira Sans" w:hAnsi="Fira Sans"/>
                <w:sz w:val="16"/>
                <w:szCs w:val="16"/>
                <w:lang w:val="en-GB"/>
              </w:rPr>
              <w:t>Classification of the Functions of Government</w:t>
            </w:r>
          </w:p>
          <w:p w14:paraId="4DF84537" w14:textId="6ABDBBDF" w:rsidR="00CC2A09" w:rsidRPr="001815BE" w:rsidRDefault="00A94E3F" w:rsidP="0084216A">
            <w:pPr>
              <w:autoSpaceDE w:val="0"/>
              <w:autoSpaceDN w:val="0"/>
              <w:adjustRightInd w:val="0"/>
              <w:spacing w:line="240" w:lineRule="exact"/>
              <w:rPr>
                <w:rFonts w:ascii="Fira Sans" w:hAnsi="Fira Sans" w:cs="Arial"/>
                <w:sz w:val="16"/>
                <w:szCs w:val="16"/>
              </w:rPr>
            </w:pPr>
            <w:r w:rsidRPr="001815BE">
              <w:rPr>
                <w:rFonts w:ascii="Fira Sans" w:hAnsi="Fira Sans" w:cs="Arial"/>
                <w:sz w:val="16"/>
                <w:szCs w:val="16"/>
              </w:rPr>
              <w:t>Klasyfikacja Wydatków Sektora Instytucji Rządowych i Samorządowych Według Funkcji</w:t>
            </w:r>
          </w:p>
        </w:tc>
      </w:tr>
      <w:tr w:rsidR="001815BE" w:rsidRPr="001815BE" w14:paraId="2F385AE4" w14:textId="77777777" w:rsidTr="00722634">
        <w:trPr>
          <w:cantSplit/>
          <w:trHeight w:val="294"/>
        </w:trPr>
        <w:tc>
          <w:tcPr>
            <w:tcW w:w="681" w:type="pct"/>
            <w:tcMar>
              <w:top w:w="28" w:type="dxa"/>
              <w:left w:w="85" w:type="dxa"/>
              <w:bottom w:w="28" w:type="dxa"/>
              <w:right w:w="85" w:type="dxa"/>
            </w:tcMar>
            <w:vAlign w:val="center"/>
          </w:tcPr>
          <w:p w14:paraId="14AA5879" w14:textId="43974266" w:rsidR="001815BE" w:rsidRPr="001815BE" w:rsidRDefault="001815BE" w:rsidP="001815BE">
            <w:pPr>
              <w:autoSpaceDE w:val="0"/>
              <w:autoSpaceDN w:val="0"/>
              <w:adjustRightInd w:val="0"/>
              <w:spacing w:line="240" w:lineRule="exact"/>
              <w:jc w:val="center"/>
              <w:rPr>
                <w:rFonts w:ascii="Fira Sans" w:hAnsi="Fira Sans" w:cs="Arial"/>
                <w:sz w:val="16"/>
                <w:szCs w:val="16"/>
              </w:rPr>
            </w:pPr>
            <w:r w:rsidRPr="001815BE">
              <w:rPr>
                <w:rFonts w:ascii="Fira Sans" w:hAnsi="Fira Sans"/>
                <w:bCs/>
                <w:sz w:val="16"/>
                <w:szCs w:val="16"/>
              </w:rPr>
              <w:t>DG EMPL</w:t>
            </w:r>
          </w:p>
        </w:tc>
        <w:tc>
          <w:tcPr>
            <w:tcW w:w="4319" w:type="pct"/>
            <w:tcMar>
              <w:top w:w="28" w:type="dxa"/>
              <w:left w:w="85" w:type="dxa"/>
              <w:bottom w:w="28" w:type="dxa"/>
              <w:right w:w="85" w:type="dxa"/>
            </w:tcMar>
            <w:vAlign w:val="center"/>
          </w:tcPr>
          <w:p w14:paraId="44964603" w14:textId="69B71894" w:rsidR="00CC2A09" w:rsidRPr="001F2AFD" w:rsidRDefault="00CC2A09" w:rsidP="001815BE">
            <w:pPr>
              <w:autoSpaceDE w:val="0"/>
              <w:autoSpaceDN w:val="0"/>
              <w:adjustRightInd w:val="0"/>
              <w:spacing w:line="240" w:lineRule="exact"/>
              <w:rPr>
                <w:rFonts w:ascii="Fira Sans" w:hAnsi="Fira Sans"/>
                <w:bCs/>
                <w:sz w:val="16"/>
                <w:szCs w:val="16"/>
                <w:lang w:val="en-GB"/>
              </w:rPr>
            </w:pPr>
            <w:r w:rsidRPr="00CC2A09">
              <w:rPr>
                <w:rFonts w:ascii="Fira Sans" w:hAnsi="Fira Sans"/>
                <w:sz w:val="16"/>
                <w:szCs w:val="16"/>
                <w:lang w:val="en-GB"/>
              </w:rPr>
              <w:t>Directorate-General Employment, Social Affairs and Inclusion</w:t>
            </w:r>
          </w:p>
          <w:p w14:paraId="6610D7EC" w14:textId="2B325291" w:rsidR="001815BE" w:rsidRPr="001815BE" w:rsidRDefault="001815BE" w:rsidP="001815BE">
            <w:pPr>
              <w:autoSpaceDE w:val="0"/>
              <w:autoSpaceDN w:val="0"/>
              <w:adjustRightInd w:val="0"/>
              <w:spacing w:line="240" w:lineRule="exact"/>
              <w:rPr>
                <w:rFonts w:ascii="Fira Sans" w:hAnsi="Fira Sans" w:cs="Arial"/>
                <w:sz w:val="16"/>
                <w:szCs w:val="16"/>
              </w:rPr>
            </w:pPr>
            <w:r w:rsidRPr="001815BE">
              <w:rPr>
                <w:rFonts w:ascii="Fira Sans" w:hAnsi="Fira Sans"/>
                <w:bCs/>
                <w:sz w:val="16"/>
                <w:szCs w:val="16"/>
              </w:rPr>
              <w:t>Dyrekcja Generalna ds. Zatrudnienia, Spraw Społecznych i Włączenia Społecznego</w:t>
            </w:r>
          </w:p>
        </w:tc>
      </w:tr>
      <w:tr w:rsidR="001815BE" w:rsidRPr="001815BE" w14:paraId="48655DB6" w14:textId="77777777" w:rsidTr="00722634">
        <w:trPr>
          <w:cantSplit/>
          <w:trHeight w:val="294"/>
        </w:trPr>
        <w:tc>
          <w:tcPr>
            <w:tcW w:w="681" w:type="pct"/>
            <w:tcMar>
              <w:top w:w="28" w:type="dxa"/>
              <w:left w:w="85" w:type="dxa"/>
              <w:bottom w:w="28" w:type="dxa"/>
              <w:right w:w="85" w:type="dxa"/>
            </w:tcMar>
            <w:vAlign w:val="center"/>
          </w:tcPr>
          <w:p w14:paraId="240976FB" w14:textId="4BC529B4" w:rsidR="001815BE" w:rsidRPr="001815BE" w:rsidRDefault="001815BE" w:rsidP="001815BE">
            <w:pPr>
              <w:autoSpaceDE w:val="0"/>
              <w:autoSpaceDN w:val="0"/>
              <w:adjustRightInd w:val="0"/>
              <w:spacing w:line="240" w:lineRule="exact"/>
              <w:jc w:val="center"/>
              <w:rPr>
                <w:rFonts w:ascii="Fira Sans" w:hAnsi="Fira Sans" w:cs="Arial"/>
                <w:sz w:val="16"/>
                <w:szCs w:val="16"/>
              </w:rPr>
            </w:pPr>
            <w:r w:rsidRPr="001815BE">
              <w:rPr>
                <w:rFonts w:ascii="Fira Sans" w:hAnsi="Fira Sans"/>
                <w:sz w:val="16"/>
                <w:szCs w:val="16"/>
              </w:rPr>
              <w:t>ESA</w:t>
            </w:r>
          </w:p>
        </w:tc>
        <w:tc>
          <w:tcPr>
            <w:tcW w:w="4319" w:type="pct"/>
            <w:tcMar>
              <w:top w:w="28" w:type="dxa"/>
              <w:left w:w="85" w:type="dxa"/>
              <w:bottom w:w="28" w:type="dxa"/>
              <w:right w:w="85" w:type="dxa"/>
            </w:tcMar>
            <w:vAlign w:val="center"/>
          </w:tcPr>
          <w:p w14:paraId="2825169B" w14:textId="6DE32778" w:rsidR="00CC2A09" w:rsidRPr="001F2AFD" w:rsidRDefault="00CC2A09" w:rsidP="001815BE">
            <w:pPr>
              <w:autoSpaceDE w:val="0"/>
              <w:autoSpaceDN w:val="0"/>
              <w:adjustRightInd w:val="0"/>
              <w:spacing w:line="240" w:lineRule="exact"/>
              <w:rPr>
                <w:rFonts w:ascii="Fira Sans" w:hAnsi="Fira Sans"/>
                <w:sz w:val="16"/>
                <w:szCs w:val="16"/>
                <w:lang w:val="en-GB"/>
              </w:rPr>
            </w:pPr>
            <w:r w:rsidRPr="00CC2A09">
              <w:rPr>
                <w:rFonts w:ascii="Fira Sans" w:hAnsi="Fira Sans"/>
                <w:sz w:val="16"/>
                <w:szCs w:val="16"/>
                <w:lang w:val="en-GB"/>
              </w:rPr>
              <w:t>The European System of National and Regional Accounts</w:t>
            </w:r>
          </w:p>
          <w:p w14:paraId="1A263FAC" w14:textId="1CE56A20" w:rsidR="001815BE" w:rsidRPr="001815BE" w:rsidRDefault="001815BE" w:rsidP="001815BE">
            <w:pPr>
              <w:autoSpaceDE w:val="0"/>
              <w:autoSpaceDN w:val="0"/>
              <w:adjustRightInd w:val="0"/>
              <w:spacing w:line="240" w:lineRule="exact"/>
              <w:rPr>
                <w:rFonts w:ascii="Fira Sans" w:hAnsi="Fira Sans" w:cs="Arial"/>
                <w:sz w:val="16"/>
                <w:szCs w:val="16"/>
              </w:rPr>
            </w:pPr>
            <w:r w:rsidRPr="001815BE">
              <w:rPr>
                <w:rFonts w:ascii="Fira Sans" w:hAnsi="Fira Sans"/>
                <w:sz w:val="16"/>
                <w:szCs w:val="16"/>
              </w:rPr>
              <w:t>Europejski System Rachunków Narodowych i Regionalnych</w:t>
            </w:r>
          </w:p>
        </w:tc>
      </w:tr>
      <w:tr w:rsidR="001815BE" w:rsidRPr="008544F5" w14:paraId="04C9B75B" w14:textId="77777777" w:rsidTr="00722634">
        <w:trPr>
          <w:cantSplit/>
          <w:trHeight w:val="294"/>
        </w:trPr>
        <w:tc>
          <w:tcPr>
            <w:tcW w:w="681" w:type="pct"/>
            <w:tcMar>
              <w:top w:w="28" w:type="dxa"/>
              <w:left w:w="85" w:type="dxa"/>
              <w:bottom w:w="28" w:type="dxa"/>
              <w:right w:w="85" w:type="dxa"/>
            </w:tcMar>
            <w:vAlign w:val="center"/>
          </w:tcPr>
          <w:p w14:paraId="13C25393" w14:textId="4E4C56CA" w:rsidR="001815BE" w:rsidRPr="001815BE" w:rsidRDefault="001815BE" w:rsidP="001815BE">
            <w:pPr>
              <w:autoSpaceDE w:val="0"/>
              <w:autoSpaceDN w:val="0"/>
              <w:adjustRightInd w:val="0"/>
              <w:spacing w:line="240" w:lineRule="exact"/>
              <w:jc w:val="center"/>
              <w:rPr>
                <w:rFonts w:ascii="Fira Sans" w:hAnsi="Fira Sans" w:cs="Arial"/>
                <w:sz w:val="16"/>
                <w:szCs w:val="16"/>
              </w:rPr>
            </w:pPr>
            <w:r w:rsidRPr="001815BE">
              <w:rPr>
                <w:rFonts w:ascii="Fira Sans" w:hAnsi="Fira Sans" w:cs="Arial"/>
                <w:sz w:val="16"/>
                <w:szCs w:val="16"/>
              </w:rPr>
              <w:t>ESSPROS</w:t>
            </w:r>
          </w:p>
        </w:tc>
        <w:tc>
          <w:tcPr>
            <w:tcW w:w="4319" w:type="pct"/>
            <w:tcMar>
              <w:top w:w="28" w:type="dxa"/>
              <w:left w:w="85" w:type="dxa"/>
              <w:bottom w:w="28" w:type="dxa"/>
              <w:right w:w="85" w:type="dxa"/>
            </w:tcMar>
            <w:vAlign w:val="center"/>
          </w:tcPr>
          <w:p w14:paraId="3BE04C5B" w14:textId="77777777" w:rsidR="001815BE" w:rsidRDefault="005A228E" w:rsidP="001815BE">
            <w:pPr>
              <w:autoSpaceDE w:val="0"/>
              <w:autoSpaceDN w:val="0"/>
              <w:adjustRightInd w:val="0"/>
              <w:spacing w:line="240" w:lineRule="exact"/>
              <w:rPr>
                <w:rFonts w:ascii="Fira Sans" w:hAnsi="Fira Sans" w:cs="Arial"/>
                <w:sz w:val="16"/>
                <w:szCs w:val="16"/>
                <w:lang w:val="en-US"/>
              </w:rPr>
            </w:pPr>
            <w:r w:rsidRPr="00E35BE8">
              <w:rPr>
                <w:rFonts w:ascii="Fira Sans" w:hAnsi="Fira Sans" w:cs="Arial"/>
                <w:sz w:val="16"/>
                <w:szCs w:val="16"/>
                <w:lang w:val="en-US"/>
              </w:rPr>
              <w:t xml:space="preserve">European System of Integrated Social </w:t>
            </w:r>
            <w:proofErr w:type="spellStart"/>
            <w:r w:rsidRPr="00E35BE8">
              <w:rPr>
                <w:rFonts w:ascii="Fira Sans" w:hAnsi="Fira Sans" w:cs="Arial"/>
                <w:sz w:val="16"/>
                <w:szCs w:val="16"/>
                <w:lang w:val="en-US"/>
              </w:rPr>
              <w:t>PROtection</w:t>
            </w:r>
            <w:proofErr w:type="spellEnd"/>
            <w:r w:rsidRPr="00E35BE8">
              <w:rPr>
                <w:rFonts w:ascii="Fira Sans" w:hAnsi="Fira Sans" w:cs="Arial"/>
                <w:sz w:val="16"/>
                <w:szCs w:val="16"/>
                <w:lang w:val="en-US"/>
              </w:rPr>
              <w:t xml:space="preserve"> Statistics</w:t>
            </w:r>
          </w:p>
          <w:p w14:paraId="210CD811" w14:textId="53753105" w:rsidR="00F724F4" w:rsidRPr="001F2AFD" w:rsidRDefault="00F724F4" w:rsidP="001815BE">
            <w:pPr>
              <w:autoSpaceDE w:val="0"/>
              <w:autoSpaceDN w:val="0"/>
              <w:adjustRightInd w:val="0"/>
              <w:spacing w:line="240" w:lineRule="exact"/>
              <w:rPr>
                <w:rFonts w:ascii="Fira Sans" w:hAnsi="Fira Sans" w:cs="Arial"/>
                <w:sz w:val="16"/>
                <w:szCs w:val="16"/>
              </w:rPr>
            </w:pPr>
            <w:r w:rsidRPr="00F724F4">
              <w:rPr>
                <w:rFonts w:ascii="Fira Sans" w:hAnsi="Fira Sans"/>
                <w:sz w:val="16"/>
                <w:szCs w:val="16"/>
              </w:rPr>
              <w:t>Europejski system zintegrowanych statystyk na temat ochrony socjalnej</w:t>
            </w:r>
          </w:p>
        </w:tc>
      </w:tr>
      <w:tr w:rsidR="001815BE" w:rsidRPr="001815BE" w14:paraId="2B0C090D" w14:textId="77777777" w:rsidTr="00722634">
        <w:trPr>
          <w:cantSplit/>
          <w:trHeight w:val="294"/>
        </w:trPr>
        <w:tc>
          <w:tcPr>
            <w:tcW w:w="681" w:type="pct"/>
            <w:tcMar>
              <w:top w:w="28" w:type="dxa"/>
              <w:left w:w="85" w:type="dxa"/>
              <w:bottom w:w="28" w:type="dxa"/>
              <w:right w:w="85" w:type="dxa"/>
            </w:tcMar>
            <w:vAlign w:val="center"/>
          </w:tcPr>
          <w:p w14:paraId="498BD3DB" w14:textId="5052246F" w:rsidR="001815BE" w:rsidRPr="001815BE" w:rsidRDefault="001815BE" w:rsidP="001815BE">
            <w:pPr>
              <w:autoSpaceDE w:val="0"/>
              <w:autoSpaceDN w:val="0"/>
              <w:adjustRightInd w:val="0"/>
              <w:spacing w:line="240" w:lineRule="exact"/>
              <w:jc w:val="center"/>
              <w:rPr>
                <w:rFonts w:ascii="Fira Sans" w:hAnsi="Fira Sans" w:cs="Arial"/>
                <w:sz w:val="16"/>
                <w:szCs w:val="16"/>
              </w:rPr>
            </w:pPr>
            <w:r w:rsidRPr="001815BE">
              <w:rPr>
                <w:rFonts w:ascii="Fira Sans" w:hAnsi="Fira Sans"/>
                <w:bCs/>
                <w:sz w:val="16"/>
                <w:szCs w:val="16"/>
              </w:rPr>
              <w:t>FEP</w:t>
            </w:r>
          </w:p>
        </w:tc>
        <w:tc>
          <w:tcPr>
            <w:tcW w:w="4319" w:type="pct"/>
            <w:tcMar>
              <w:top w:w="28" w:type="dxa"/>
              <w:left w:w="85" w:type="dxa"/>
              <w:bottom w:w="28" w:type="dxa"/>
              <w:right w:w="85" w:type="dxa"/>
            </w:tcMar>
            <w:vAlign w:val="center"/>
          </w:tcPr>
          <w:p w14:paraId="144B626F" w14:textId="3577A971" w:rsidR="001815BE" w:rsidRPr="001815BE" w:rsidRDefault="001F2AFD" w:rsidP="001815BE">
            <w:pPr>
              <w:autoSpaceDE w:val="0"/>
              <w:autoSpaceDN w:val="0"/>
              <w:adjustRightInd w:val="0"/>
              <w:spacing w:line="240" w:lineRule="exact"/>
              <w:rPr>
                <w:rFonts w:ascii="Fira Sans" w:hAnsi="Fira Sans" w:cs="Arial"/>
                <w:sz w:val="16"/>
                <w:szCs w:val="16"/>
              </w:rPr>
            </w:pPr>
            <w:r>
              <w:rPr>
                <w:rFonts w:ascii="Fira Sans" w:hAnsi="Fira Sans"/>
                <w:bCs/>
                <w:sz w:val="16"/>
                <w:szCs w:val="16"/>
              </w:rPr>
              <w:t>Fundusz</w:t>
            </w:r>
            <w:r w:rsidR="001815BE" w:rsidRPr="001815BE">
              <w:rPr>
                <w:rFonts w:ascii="Fira Sans" w:hAnsi="Fira Sans"/>
                <w:bCs/>
                <w:sz w:val="16"/>
                <w:szCs w:val="16"/>
              </w:rPr>
              <w:t xml:space="preserve"> Emerytur Pomostowych</w:t>
            </w:r>
          </w:p>
        </w:tc>
      </w:tr>
      <w:tr w:rsidR="001815BE" w:rsidRPr="001815BE" w14:paraId="58554A51" w14:textId="77777777" w:rsidTr="00722634">
        <w:trPr>
          <w:cantSplit/>
          <w:trHeight w:val="294"/>
        </w:trPr>
        <w:tc>
          <w:tcPr>
            <w:tcW w:w="681" w:type="pct"/>
            <w:tcMar>
              <w:top w:w="28" w:type="dxa"/>
              <w:left w:w="85" w:type="dxa"/>
              <w:bottom w:w="28" w:type="dxa"/>
              <w:right w:w="85" w:type="dxa"/>
            </w:tcMar>
            <w:vAlign w:val="center"/>
          </w:tcPr>
          <w:p w14:paraId="0D04EF0F" w14:textId="77AAE1F2" w:rsidR="001815BE" w:rsidRPr="001815BE" w:rsidRDefault="001815BE" w:rsidP="001815BE">
            <w:pPr>
              <w:autoSpaceDE w:val="0"/>
              <w:autoSpaceDN w:val="0"/>
              <w:adjustRightInd w:val="0"/>
              <w:spacing w:line="240" w:lineRule="exact"/>
              <w:jc w:val="center"/>
              <w:rPr>
                <w:rFonts w:ascii="Fira Sans" w:hAnsi="Fira Sans"/>
                <w:bCs/>
                <w:sz w:val="16"/>
                <w:szCs w:val="16"/>
              </w:rPr>
            </w:pPr>
            <w:r w:rsidRPr="001815BE">
              <w:rPr>
                <w:rFonts w:ascii="Fira Sans" w:hAnsi="Fira Sans"/>
                <w:bCs/>
                <w:sz w:val="16"/>
                <w:szCs w:val="16"/>
              </w:rPr>
              <w:t>FER</w:t>
            </w:r>
          </w:p>
        </w:tc>
        <w:tc>
          <w:tcPr>
            <w:tcW w:w="4319" w:type="pct"/>
            <w:tcMar>
              <w:top w:w="28" w:type="dxa"/>
              <w:left w:w="85" w:type="dxa"/>
              <w:bottom w:w="28" w:type="dxa"/>
              <w:right w:w="85" w:type="dxa"/>
            </w:tcMar>
            <w:vAlign w:val="center"/>
          </w:tcPr>
          <w:p w14:paraId="1153D66A" w14:textId="169E4DC9" w:rsidR="001815BE" w:rsidRPr="001815BE" w:rsidRDefault="004956DD" w:rsidP="001815BE">
            <w:pPr>
              <w:autoSpaceDE w:val="0"/>
              <w:autoSpaceDN w:val="0"/>
              <w:adjustRightInd w:val="0"/>
              <w:spacing w:line="240" w:lineRule="exact"/>
              <w:rPr>
                <w:rFonts w:ascii="Fira Sans" w:hAnsi="Fira Sans"/>
                <w:bCs/>
                <w:sz w:val="16"/>
                <w:szCs w:val="16"/>
              </w:rPr>
            </w:pPr>
            <w:r>
              <w:rPr>
                <w:rFonts w:ascii="Fira Sans" w:hAnsi="Fira Sans"/>
                <w:bCs/>
                <w:sz w:val="16"/>
                <w:szCs w:val="16"/>
              </w:rPr>
              <w:t>Fundusz Emerytalno-</w:t>
            </w:r>
            <w:r w:rsidR="001815BE" w:rsidRPr="001815BE">
              <w:rPr>
                <w:rFonts w:ascii="Fira Sans" w:hAnsi="Fira Sans"/>
                <w:bCs/>
                <w:sz w:val="16"/>
                <w:szCs w:val="16"/>
              </w:rPr>
              <w:t>Rentowy</w:t>
            </w:r>
          </w:p>
        </w:tc>
      </w:tr>
      <w:tr w:rsidR="001815BE" w:rsidRPr="001815BE" w14:paraId="1A2DA6F0" w14:textId="77777777" w:rsidTr="00722634">
        <w:trPr>
          <w:cantSplit/>
          <w:trHeight w:val="294"/>
        </w:trPr>
        <w:tc>
          <w:tcPr>
            <w:tcW w:w="681" w:type="pct"/>
            <w:tcMar>
              <w:top w:w="28" w:type="dxa"/>
              <w:left w:w="85" w:type="dxa"/>
              <w:bottom w:w="28" w:type="dxa"/>
              <w:right w:w="85" w:type="dxa"/>
            </w:tcMar>
            <w:vAlign w:val="center"/>
          </w:tcPr>
          <w:p w14:paraId="07C41191" w14:textId="0989D3D8" w:rsidR="001815BE" w:rsidRPr="001815BE" w:rsidRDefault="001815BE" w:rsidP="001815BE">
            <w:pPr>
              <w:autoSpaceDE w:val="0"/>
              <w:autoSpaceDN w:val="0"/>
              <w:adjustRightInd w:val="0"/>
              <w:spacing w:line="240" w:lineRule="exact"/>
              <w:jc w:val="center"/>
              <w:rPr>
                <w:rFonts w:ascii="Fira Sans" w:hAnsi="Fira Sans"/>
                <w:sz w:val="16"/>
                <w:szCs w:val="16"/>
              </w:rPr>
            </w:pPr>
            <w:r w:rsidRPr="001815BE">
              <w:rPr>
                <w:rFonts w:ascii="Fira Sans" w:hAnsi="Fira Sans"/>
                <w:bCs/>
                <w:sz w:val="16"/>
                <w:szCs w:val="16"/>
              </w:rPr>
              <w:t>FGŚP</w:t>
            </w:r>
          </w:p>
        </w:tc>
        <w:tc>
          <w:tcPr>
            <w:tcW w:w="4319" w:type="pct"/>
            <w:tcMar>
              <w:top w:w="28" w:type="dxa"/>
              <w:left w:w="85" w:type="dxa"/>
              <w:bottom w:w="28" w:type="dxa"/>
              <w:right w:w="85" w:type="dxa"/>
            </w:tcMar>
            <w:vAlign w:val="center"/>
          </w:tcPr>
          <w:p w14:paraId="07E292FD" w14:textId="0790BC53" w:rsidR="001815BE" w:rsidRPr="001815BE" w:rsidRDefault="001815BE" w:rsidP="001815BE">
            <w:pPr>
              <w:autoSpaceDE w:val="0"/>
              <w:autoSpaceDN w:val="0"/>
              <w:adjustRightInd w:val="0"/>
              <w:spacing w:line="240" w:lineRule="exact"/>
              <w:rPr>
                <w:rFonts w:ascii="Fira Sans" w:hAnsi="Fira Sans"/>
                <w:bCs/>
                <w:sz w:val="16"/>
                <w:szCs w:val="16"/>
              </w:rPr>
            </w:pPr>
            <w:r w:rsidRPr="001815BE">
              <w:rPr>
                <w:rFonts w:ascii="Fira Sans" w:hAnsi="Fira Sans"/>
                <w:bCs/>
                <w:sz w:val="16"/>
                <w:szCs w:val="16"/>
              </w:rPr>
              <w:t>Fundusz Gwarantowanych Świadczeń Pracowniczych</w:t>
            </w:r>
          </w:p>
        </w:tc>
      </w:tr>
      <w:tr w:rsidR="001815BE" w:rsidRPr="001815BE" w14:paraId="5A456217" w14:textId="77777777" w:rsidTr="00722634">
        <w:trPr>
          <w:cantSplit/>
          <w:trHeight w:val="294"/>
        </w:trPr>
        <w:tc>
          <w:tcPr>
            <w:tcW w:w="681" w:type="pct"/>
            <w:tcMar>
              <w:top w:w="28" w:type="dxa"/>
              <w:left w:w="85" w:type="dxa"/>
              <w:bottom w:w="28" w:type="dxa"/>
              <w:right w:w="85" w:type="dxa"/>
            </w:tcMar>
            <w:vAlign w:val="center"/>
          </w:tcPr>
          <w:p w14:paraId="716B43D4" w14:textId="217FDE17" w:rsidR="001815BE" w:rsidRPr="001815BE" w:rsidRDefault="001815BE" w:rsidP="001815BE">
            <w:pPr>
              <w:autoSpaceDE w:val="0"/>
              <w:autoSpaceDN w:val="0"/>
              <w:adjustRightInd w:val="0"/>
              <w:spacing w:line="240" w:lineRule="exact"/>
              <w:jc w:val="center"/>
              <w:rPr>
                <w:rFonts w:ascii="Fira Sans" w:hAnsi="Fira Sans"/>
                <w:sz w:val="16"/>
                <w:szCs w:val="16"/>
              </w:rPr>
            </w:pPr>
            <w:r w:rsidRPr="001815BE">
              <w:rPr>
                <w:rFonts w:ascii="Fira Sans" w:hAnsi="Fira Sans"/>
                <w:bCs/>
                <w:sz w:val="16"/>
                <w:szCs w:val="16"/>
              </w:rPr>
              <w:t>FP</w:t>
            </w:r>
          </w:p>
        </w:tc>
        <w:tc>
          <w:tcPr>
            <w:tcW w:w="4319" w:type="pct"/>
            <w:tcMar>
              <w:top w:w="28" w:type="dxa"/>
              <w:left w:w="85" w:type="dxa"/>
              <w:bottom w:w="28" w:type="dxa"/>
              <w:right w:w="85" w:type="dxa"/>
            </w:tcMar>
            <w:vAlign w:val="center"/>
          </w:tcPr>
          <w:p w14:paraId="3B161C38" w14:textId="4177E7A1" w:rsidR="001815BE" w:rsidRPr="001815BE" w:rsidRDefault="001815BE" w:rsidP="001815BE">
            <w:pPr>
              <w:autoSpaceDE w:val="0"/>
              <w:autoSpaceDN w:val="0"/>
              <w:adjustRightInd w:val="0"/>
              <w:spacing w:line="240" w:lineRule="exact"/>
              <w:rPr>
                <w:rFonts w:ascii="Fira Sans" w:hAnsi="Fira Sans"/>
                <w:bCs/>
                <w:sz w:val="16"/>
                <w:szCs w:val="16"/>
              </w:rPr>
            </w:pPr>
            <w:r w:rsidRPr="001815BE">
              <w:rPr>
                <w:rFonts w:ascii="Fira Sans" w:hAnsi="Fira Sans"/>
                <w:bCs/>
                <w:sz w:val="16"/>
                <w:szCs w:val="16"/>
              </w:rPr>
              <w:t>Fundusz Pracy</w:t>
            </w:r>
          </w:p>
        </w:tc>
      </w:tr>
      <w:tr w:rsidR="00D96AEB" w:rsidRPr="001815BE" w14:paraId="7EED0BA2" w14:textId="77777777" w:rsidTr="00722634">
        <w:trPr>
          <w:cantSplit/>
          <w:trHeight w:val="294"/>
        </w:trPr>
        <w:tc>
          <w:tcPr>
            <w:tcW w:w="681" w:type="pct"/>
            <w:tcMar>
              <w:top w:w="28" w:type="dxa"/>
              <w:left w:w="85" w:type="dxa"/>
              <w:bottom w:w="28" w:type="dxa"/>
              <w:right w:w="85" w:type="dxa"/>
            </w:tcMar>
            <w:vAlign w:val="center"/>
          </w:tcPr>
          <w:p w14:paraId="78E9D9FC" w14:textId="2CFA83B7" w:rsidR="00D96AEB" w:rsidRPr="001815BE" w:rsidRDefault="00D96AEB" w:rsidP="00D96AEB">
            <w:pPr>
              <w:autoSpaceDE w:val="0"/>
              <w:autoSpaceDN w:val="0"/>
              <w:adjustRightInd w:val="0"/>
              <w:spacing w:line="240" w:lineRule="exact"/>
              <w:jc w:val="center"/>
              <w:rPr>
                <w:rFonts w:ascii="Fira Sans" w:hAnsi="Fira Sans"/>
                <w:bCs/>
                <w:sz w:val="16"/>
                <w:szCs w:val="16"/>
              </w:rPr>
            </w:pPr>
            <w:proofErr w:type="spellStart"/>
            <w:r w:rsidRPr="001815BE">
              <w:rPr>
                <w:rFonts w:ascii="Fira Sans" w:hAnsi="Fira Sans"/>
                <w:bCs/>
                <w:sz w:val="16"/>
                <w:szCs w:val="16"/>
              </w:rPr>
              <w:t>FPiR</w:t>
            </w:r>
            <w:proofErr w:type="spellEnd"/>
          </w:p>
        </w:tc>
        <w:tc>
          <w:tcPr>
            <w:tcW w:w="4319" w:type="pct"/>
            <w:tcMar>
              <w:top w:w="28" w:type="dxa"/>
              <w:left w:w="85" w:type="dxa"/>
              <w:bottom w:w="28" w:type="dxa"/>
              <w:right w:w="85" w:type="dxa"/>
            </w:tcMar>
            <w:vAlign w:val="center"/>
          </w:tcPr>
          <w:p w14:paraId="3E5C887D" w14:textId="219BD11C" w:rsidR="00D96AEB" w:rsidRPr="001815BE" w:rsidRDefault="00D96AEB" w:rsidP="00D96AEB">
            <w:pPr>
              <w:autoSpaceDE w:val="0"/>
              <w:autoSpaceDN w:val="0"/>
              <w:adjustRightInd w:val="0"/>
              <w:spacing w:line="240" w:lineRule="exact"/>
              <w:rPr>
                <w:rFonts w:ascii="Fira Sans" w:hAnsi="Fira Sans"/>
                <w:bCs/>
                <w:sz w:val="16"/>
                <w:szCs w:val="16"/>
              </w:rPr>
            </w:pPr>
            <w:r w:rsidRPr="001815BE">
              <w:rPr>
                <w:rFonts w:ascii="Fira Sans" w:hAnsi="Fira Sans"/>
                <w:bCs/>
                <w:sz w:val="16"/>
                <w:szCs w:val="16"/>
              </w:rPr>
              <w:t>Fundusz Prewencji i Rehabilitacji</w:t>
            </w:r>
          </w:p>
        </w:tc>
      </w:tr>
      <w:tr w:rsidR="00D96AEB" w:rsidRPr="001815BE" w14:paraId="7677C958" w14:textId="77777777" w:rsidTr="00722634">
        <w:trPr>
          <w:cantSplit/>
          <w:trHeight w:val="294"/>
        </w:trPr>
        <w:tc>
          <w:tcPr>
            <w:tcW w:w="681" w:type="pct"/>
            <w:tcMar>
              <w:top w:w="28" w:type="dxa"/>
              <w:left w:w="85" w:type="dxa"/>
              <w:bottom w:w="28" w:type="dxa"/>
              <w:right w:w="85" w:type="dxa"/>
            </w:tcMar>
            <w:vAlign w:val="center"/>
          </w:tcPr>
          <w:p w14:paraId="45EA5F3B" w14:textId="3A0904D3" w:rsidR="00D96AEB" w:rsidRPr="001815BE" w:rsidRDefault="00D96AEB" w:rsidP="00D96AEB">
            <w:pPr>
              <w:autoSpaceDE w:val="0"/>
              <w:autoSpaceDN w:val="0"/>
              <w:adjustRightInd w:val="0"/>
              <w:spacing w:line="240" w:lineRule="exact"/>
              <w:jc w:val="center"/>
              <w:rPr>
                <w:rFonts w:ascii="Fira Sans" w:hAnsi="Fira Sans"/>
                <w:bCs/>
                <w:sz w:val="16"/>
                <w:szCs w:val="16"/>
              </w:rPr>
            </w:pPr>
            <w:r w:rsidRPr="001815BE">
              <w:rPr>
                <w:rFonts w:ascii="Fira Sans" w:hAnsi="Fira Sans"/>
                <w:bCs/>
                <w:sz w:val="16"/>
                <w:szCs w:val="16"/>
              </w:rPr>
              <w:t>FS</w:t>
            </w:r>
          </w:p>
        </w:tc>
        <w:tc>
          <w:tcPr>
            <w:tcW w:w="4319" w:type="pct"/>
            <w:tcMar>
              <w:top w:w="28" w:type="dxa"/>
              <w:left w:w="85" w:type="dxa"/>
              <w:bottom w:w="28" w:type="dxa"/>
              <w:right w:w="85" w:type="dxa"/>
            </w:tcMar>
            <w:vAlign w:val="center"/>
          </w:tcPr>
          <w:p w14:paraId="4B542762" w14:textId="070ADC76" w:rsidR="00D96AEB" w:rsidRPr="001815BE" w:rsidRDefault="00D96AEB" w:rsidP="00D96AEB">
            <w:pPr>
              <w:autoSpaceDE w:val="0"/>
              <w:autoSpaceDN w:val="0"/>
              <w:adjustRightInd w:val="0"/>
              <w:spacing w:line="240" w:lineRule="exact"/>
              <w:rPr>
                <w:rFonts w:ascii="Fira Sans" w:hAnsi="Fira Sans"/>
                <w:bCs/>
                <w:sz w:val="16"/>
                <w:szCs w:val="16"/>
              </w:rPr>
            </w:pPr>
            <w:r w:rsidRPr="001815BE">
              <w:rPr>
                <w:rFonts w:ascii="Fira Sans" w:hAnsi="Fira Sans"/>
                <w:bCs/>
                <w:sz w:val="16"/>
                <w:szCs w:val="16"/>
              </w:rPr>
              <w:t>Fundusz Składkowy Ubezpieczenia Społecznego Rolników</w:t>
            </w:r>
          </w:p>
        </w:tc>
      </w:tr>
      <w:tr w:rsidR="00D96AEB" w:rsidRPr="001815BE" w14:paraId="695E3881" w14:textId="77777777" w:rsidTr="00722634">
        <w:trPr>
          <w:cantSplit/>
          <w:trHeight w:val="294"/>
        </w:trPr>
        <w:tc>
          <w:tcPr>
            <w:tcW w:w="681" w:type="pct"/>
            <w:tcMar>
              <w:top w:w="28" w:type="dxa"/>
              <w:left w:w="85" w:type="dxa"/>
              <w:bottom w:w="28" w:type="dxa"/>
              <w:right w:w="85" w:type="dxa"/>
            </w:tcMar>
            <w:vAlign w:val="center"/>
          </w:tcPr>
          <w:p w14:paraId="6A06B4B5" w14:textId="5EAA9E3A" w:rsidR="00D96AEB" w:rsidRPr="001815BE" w:rsidRDefault="00D96AEB" w:rsidP="00D96AEB">
            <w:pPr>
              <w:autoSpaceDE w:val="0"/>
              <w:autoSpaceDN w:val="0"/>
              <w:adjustRightInd w:val="0"/>
              <w:spacing w:line="240" w:lineRule="exact"/>
              <w:jc w:val="center"/>
              <w:rPr>
                <w:rFonts w:ascii="Fira Sans" w:hAnsi="Fira Sans"/>
                <w:bCs/>
                <w:sz w:val="16"/>
                <w:szCs w:val="16"/>
              </w:rPr>
            </w:pPr>
            <w:r w:rsidRPr="001815BE">
              <w:rPr>
                <w:rFonts w:ascii="Fira Sans" w:hAnsi="Fira Sans"/>
                <w:bCs/>
                <w:sz w:val="16"/>
                <w:szCs w:val="16"/>
              </w:rPr>
              <w:t>FUS</w:t>
            </w:r>
          </w:p>
        </w:tc>
        <w:tc>
          <w:tcPr>
            <w:tcW w:w="4319" w:type="pct"/>
            <w:tcMar>
              <w:top w:w="28" w:type="dxa"/>
              <w:left w:w="85" w:type="dxa"/>
              <w:bottom w:w="28" w:type="dxa"/>
              <w:right w:w="85" w:type="dxa"/>
            </w:tcMar>
            <w:vAlign w:val="center"/>
          </w:tcPr>
          <w:p w14:paraId="1E4F7593" w14:textId="7D41DFB1" w:rsidR="00D96AEB" w:rsidRPr="001815BE" w:rsidRDefault="00D96AEB" w:rsidP="00D96AEB">
            <w:pPr>
              <w:autoSpaceDE w:val="0"/>
              <w:autoSpaceDN w:val="0"/>
              <w:adjustRightInd w:val="0"/>
              <w:spacing w:line="240" w:lineRule="exact"/>
              <w:rPr>
                <w:rFonts w:ascii="Fira Sans" w:hAnsi="Fira Sans"/>
                <w:bCs/>
                <w:sz w:val="16"/>
                <w:szCs w:val="16"/>
              </w:rPr>
            </w:pPr>
            <w:r w:rsidRPr="001815BE">
              <w:rPr>
                <w:rFonts w:ascii="Fira Sans" w:hAnsi="Fira Sans"/>
                <w:bCs/>
                <w:sz w:val="16"/>
                <w:szCs w:val="16"/>
              </w:rPr>
              <w:t>Fundusz Ubezpieczeń Społecznych</w:t>
            </w:r>
          </w:p>
        </w:tc>
      </w:tr>
      <w:tr w:rsidR="00D96AEB" w:rsidRPr="001815BE" w14:paraId="6D44BEE6" w14:textId="77777777" w:rsidTr="00722634">
        <w:trPr>
          <w:cantSplit/>
          <w:trHeight w:val="294"/>
        </w:trPr>
        <w:tc>
          <w:tcPr>
            <w:tcW w:w="681" w:type="pct"/>
            <w:tcMar>
              <w:top w:w="28" w:type="dxa"/>
              <w:left w:w="85" w:type="dxa"/>
              <w:bottom w:w="28" w:type="dxa"/>
              <w:right w:w="85" w:type="dxa"/>
            </w:tcMar>
            <w:vAlign w:val="center"/>
          </w:tcPr>
          <w:p w14:paraId="183229B1" w14:textId="34D1E5B5" w:rsidR="00D96AEB" w:rsidRPr="001815BE" w:rsidRDefault="00D96AEB" w:rsidP="00D96AEB">
            <w:pPr>
              <w:autoSpaceDE w:val="0"/>
              <w:autoSpaceDN w:val="0"/>
              <w:adjustRightInd w:val="0"/>
              <w:spacing w:line="240" w:lineRule="exact"/>
              <w:jc w:val="center"/>
              <w:rPr>
                <w:rFonts w:ascii="Fira Sans" w:hAnsi="Fira Sans"/>
                <w:bCs/>
                <w:sz w:val="16"/>
                <w:szCs w:val="16"/>
              </w:rPr>
            </w:pPr>
            <w:r w:rsidRPr="001815BE">
              <w:rPr>
                <w:rFonts w:ascii="Fira Sans" w:hAnsi="Fira Sans"/>
                <w:bCs/>
                <w:sz w:val="16"/>
                <w:szCs w:val="16"/>
              </w:rPr>
              <w:t>KRUS</w:t>
            </w:r>
          </w:p>
        </w:tc>
        <w:tc>
          <w:tcPr>
            <w:tcW w:w="4319" w:type="pct"/>
            <w:tcMar>
              <w:top w:w="28" w:type="dxa"/>
              <w:left w:w="85" w:type="dxa"/>
              <w:bottom w:w="28" w:type="dxa"/>
              <w:right w:w="85" w:type="dxa"/>
            </w:tcMar>
            <w:vAlign w:val="center"/>
          </w:tcPr>
          <w:p w14:paraId="577637BA" w14:textId="736619A8" w:rsidR="00D96AEB" w:rsidRPr="001815BE" w:rsidRDefault="00D96AEB" w:rsidP="00D96AEB">
            <w:pPr>
              <w:autoSpaceDE w:val="0"/>
              <w:autoSpaceDN w:val="0"/>
              <w:adjustRightInd w:val="0"/>
              <w:spacing w:line="240" w:lineRule="exact"/>
              <w:rPr>
                <w:rFonts w:ascii="Fira Sans" w:hAnsi="Fira Sans"/>
                <w:bCs/>
                <w:sz w:val="16"/>
                <w:szCs w:val="16"/>
              </w:rPr>
            </w:pPr>
            <w:r w:rsidRPr="001815BE">
              <w:rPr>
                <w:rFonts w:ascii="Fira Sans" w:hAnsi="Fira Sans"/>
                <w:bCs/>
                <w:sz w:val="16"/>
                <w:szCs w:val="16"/>
              </w:rPr>
              <w:t>Kasa Rolniczego Ubezpieczenia Społecznego</w:t>
            </w:r>
          </w:p>
        </w:tc>
      </w:tr>
      <w:tr w:rsidR="00D96AEB" w:rsidRPr="001815BE" w14:paraId="431B48C4" w14:textId="77777777" w:rsidTr="00722634">
        <w:trPr>
          <w:cantSplit/>
          <w:trHeight w:val="294"/>
        </w:trPr>
        <w:tc>
          <w:tcPr>
            <w:tcW w:w="681" w:type="pct"/>
            <w:tcMar>
              <w:top w:w="28" w:type="dxa"/>
              <w:left w:w="85" w:type="dxa"/>
              <w:bottom w:w="28" w:type="dxa"/>
              <w:right w:w="85" w:type="dxa"/>
            </w:tcMar>
            <w:vAlign w:val="center"/>
          </w:tcPr>
          <w:p w14:paraId="1CF6BE7B" w14:textId="7F6E00E7" w:rsidR="00D96AEB" w:rsidRPr="001815BE" w:rsidRDefault="00D96AEB" w:rsidP="00D96AEB">
            <w:pPr>
              <w:autoSpaceDE w:val="0"/>
              <w:autoSpaceDN w:val="0"/>
              <w:adjustRightInd w:val="0"/>
              <w:spacing w:line="240" w:lineRule="exact"/>
              <w:jc w:val="center"/>
              <w:rPr>
                <w:rFonts w:ascii="Fira Sans" w:hAnsi="Fira Sans"/>
                <w:bCs/>
                <w:sz w:val="16"/>
                <w:szCs w:val="16"/>
              </w:rPr>
            </w:pPr>
            <w:r w:rsidRPr="001815BE">
              <w:rPr>
                <w:rFonts w:ascii="Fira Sans" w:hAnsi="Fira Sans"/>
                <w:bCs/>
                <w:sz w:val="16"/>
                <w:szCs w:val="16"/>
              </w:rPr>
              <w:t>NFZ</w:t>
            </w:r>
          </w:p>
        </w:tc>
        <w:tc>
          <w:tcPr>
            <w:tcW w:w="4319" w:type="pct"/>
            <w:tcMar>
              <w:top w:w="28" w:type="dxa"/>
              <w:left w:w="85" w:type="dxa"/>
              <w:bottom w:w="28" w:type="dxa"/>
              <w:right w:w="85" w:type="dxa"/>
            </w:tcMar>
            <w:vAlign w:val="center"/>
          </w:tcPr>
          <w:p w14:paraId="40F64754" w14:textId="3A25AB3C" w:rsidR="00D96AEB" w:rsidRPr="001815BE" w:rsidRDefault="00D96AEB" w:rsidP="00D96AEB">
            <w:pPr>
              <w:autoSpaceDE w:val="0"/>
              <w:autoSpaceDN w:val="0"/>
              <w:adjustRightInd w:val="0"/>
              <w:spacing w:line="240" w:lineRule="exact"/>
              <w:rPr>
                <w:rFonts w:ascii="Fira Sans" w:hAnsi="Fira Sans"/>
                <w:bCs/>
                <w:sz w:val="16"/>
                <w:szCs w:val="16"/>
              </w:rPr>
            </w:pPr>
            <w:r w:rsidRPr="001815BE">
              <w:rPr>
                <w:rFonts w:ascii="Fira Sans" w:hAnsi="Fira Sans"/>
                <w:bCs/>
                <w:sz w:val="16"/>
                <w:szCs w:val="16"/>
              </w:rPr>
              <w:t>Narodowy Fundusz Zdrowia</w:t>
            </w:r>
          </w:p>
        </w:tc>
      </w:tr>
      <w:tr w:rsidR="00D96AEB" w:rsidRPr="001815BE" w14:paraId="6A7190AC" w14:textId="77777777" w:rsidTr="00722634">
        <w:trPr>
          <w:cantSplit/>
          <w:trHeight w:val="294"/>
        </w:trPr>
        <w:tc>
          <w:tcPr>
            <w:tcW w:w="681" w:type="pct"/>
            <w:tcMar>
              <w:top w:w="28" w:type="dxa"/>
              <w:left w:w="85" w:type="dxa"/>
              <w:bottom w:w="28" w:type="dxa"/>
              <w:right w:w="85" w:type="dxa"/>
            </w:tcMar>
            <w:vAlign w:val="center"/>
          </w:tcPr>
          <w:p w14:paraId="08C36C96" w14:textId="707C6391" w:rsidR="00D96AEB" w:rsidRPr="001815BE" w:rsidRDefault="00D96AEB" w:rsidP="00D96AEB">
            <w:pPr>
              <w:autoSpaceDE w:val="0"/>
              <w:autoSpaceDN w:val="0"/>
              <w:adjustRightInd w:val="0"/>
              <w:spacing w:line="240" w:lineRule="exact"/>
              <w:jc w:val="center"/>
              <w:rPr>
                <w:rFonts w:ascii="Fira Sans" w:hAnsi="Fira Sans"/>
                <w:bCs/>
                <w:sz w:val="16"/>
                <w:szCs w:val="16"/>
              </w:rPr>
            </w:pPr>
            <w:r w:rsidRPr="001815BE">
              <w:rPr>
                <w:rFonts w:ascii="Fira Sans" w:hAnsi="Fira Sans"/>
                <w:bCs/>
                <w:sz w:val="16"/>
                <w:szCs w:val="16"/>
              </w:rPr>
              <w:t>OECD</w:t>
            </w:r>
          </w:p>
        </w:tc>
        <w:tc>
          <w:tcPr>
            <w:tcW w:w="4319" w:type="pct"/>
            <w:tcMar>
              <w:top w:w="28" w:type="dxa"/>
              <w:left w:w="85" w:type="dxa"/>
              <w:bottom w:w="28" w:type="dxa"/>
              <w:right w:w="85" w:type="dxa"/>
            </w:tcMar>
            <w:vAlign w:val="center"/>
          </w:tcPr>
          <w:p w14:paraId="4C2960C0" w14:textId="6F049CE5" w:rsidR="00D96AEB" w:rsidRPr="001815BE" w:rsidRDefault="00D96AEB" w:rsidP="00D96AEB">
            <w:pPr>
              <w:autoSpaceDE w:val="0"/>
              <w:autoSpaceDN w:val="0"/>
              <w:adjustRightInd w:val="0"/>
              <w:spacing w:line="240" w:lineRule="exact"/>
              <w:rPr>
                <w:rFonts w:ascii="Fira Sans" w:hAnsi="Fira Sans"/>
                <w:bCs/>
                <w:sz w:val="16"/>
                <w:szCs w:val="16"/>
              </w:rPr>
            </w:pPr>
            <w:r w:rsidRPr="001815BE">
              <w:rPr>
                <w:rFonts w:ascii="Fira Sans" w:hAnsi="Fira Sans"/>
                <w:bCs/>
                <w:sz w:val="16"/>
                <w:szCs w:val="16"/>
              </w:rPr>
              <w:t>Organizacja Współpracy Gospodarczej i Rozwoju</w:t>
            </w:r>
          </w:p>
        </w:tc>
      </w:tr>
      <w:tr w:rsidR="00D96AEB" w:rsidRPr="001815BE" w14:paraId="4CD78E77" w14:textId="77777777" w:rsidTr="00722634">
        <w:trPr>
          <w:cantSplit/>
          <w:trHeight w:val="294"/>
        </w:trPr>
        <w:tc>
          <w:tcPr>
            <w:tcW w:w="681" w:type="pct"/>
            <w:tcMar>
              <w:top w:w="28" w:type="dxa"/>
              <w:left w:w="85" w:type="dxa"/>
              <w:bottom w:w="28" w:type="dxa"/>
              <w:right w:w="85" w:type="dxa"/>
            </w:tcMar>
            <w:vAlign w:val="center"/>
          </w:tcPr>
          <w:p w14:paraId="437F1FC8" w14:textId="7F35D949" w:rsidR="00D96AEB" w:rsidRPr="001815BE" w:rsidRDefault="00D96AEB" w:rsidP="00D96AEB">
            <w:pPr>
              <w:autoSpaceDE w:val="0"/>
              <w:autoSpaceDN w:val="0"/>
              <w:adjustRightInd w:val="0"/>
              <w:spacing w:line="240" w:lineRule="exact"/>
              <w:jc w:val="center"/>
              <w:rPr>
                <w:rFonts w:ascii="Fira Sans" w:hAnsi="Fira Sans"/>
                <w:bCs/>
                <w:sz w:val="16"/>
                <w:szCs w:val="16"/>
              </w:rPr>
            </w:pPr>
            <w:r w:rsidRPr="001815BE">
              <w:rPr>
                <w:rFonts w:ascii="Fira Sans" w:hAnsi="Fira Sans"/>
                <w:bCs/>
                <w:sz w:val="16"/>
                <w:szCs w:val="16"/>
              </w:rPr>
              <w:t>OFE</w:t>
            </w:r>
          </w:p>
        </w:tc>
        <w:tc>
          <w:tcPr>
            <w:tcW w:w="4319" w:type="pct"/>
            <w:tcMar>
              <w:top w:w="28" w:type="dxa"/>
              <w:left w:w="85" w:type="dxa"/>
              <w:bottom w:w="28" w:type="dxa"/>
              <w:right w:w="85" w:type="dxa"/>
            </w:tcMar>
            <w:vAlign w:val="center"/>
          </w:tcPr>
          <w:p w14:paraId="7EF30A1A" w14:textId="4FDDC6EC" w:rsidR="00D96AEB" w:rsidRPr="001815BE" w:rsidRDefault="00D96AEB" w:rsidP="00D96AEB">
            <w:pPr>
              <w:autoSpaceDE w:val="0"/>
              <w:autoSpaceDN w:val="0"/>
              <w:adjustRightInd w:val="0"/>
              <w:spacing w:line="240" w:lineRule="exact"/>
              <w:rPr>
                <w:rFonts w:ascii="Fira Sans" w:hAnsi="Fira Sans"/>
                <w:bCs/>
                <w:sz w:val="16"/>
                <w:szCs w:val="16"/>
              </w:rPr>
            </w:pPr>
            <w:r w:rsidRPr="001815BE">
              <w:rPr>
                <w:rFonts w:ascii="Fira Sans" w:hAnsi="Fira Sans"/>
                <w:bCs/>
                <w:sz w:val="16"/>
                <w:szCs w:val="16"/>
              </w:rPr>
              <w:t>Otwarty Fundusz Emerytalny</w:t>
            </w:r>
          </w:p>
        </w:tc>
      </w:tr>
      <w:tr w:rsidR="00D96AEB" w:rsidRPr="001815BE" w14:paraId="56DBE813" w14:textId="77777777" w:rsidTr="00722634">
        <w:trPr>
          <w:cantSplit/>
          <w:trHeight w:val="294"/>
        </w:trPr>
        <w:tc>
          <w:tcPr>
            <w:tcW w:w="681" w:type="pct"/>
            <w:tcMar>
              <w:top w:w="28" w:type="dxa"/>
              <w:left w:w="85" w:type="dxa"/>
              <w:bottom w:w="28" w:type="dxa"/>
              <w:right w:w="85" w:type="dxa"/>
            </w:tcMar>
            <w:vAlign w:val="center"/>
          </w:tcPr>
          <w:p w14:paraId="0481515D" w14:textId="4B3FCC62" w:rsidR="00D96AEB" w:rsidRPr="001815BE" w:rsidRDefault="00D96AEB" w:rsidP="00D96AEB">
            <w:pPr>
              <w:autoSpaceDE w:val="0"/>
              <w:autoSpaceDN w:val="0"/>
              <w:adjustRightInd w:val="0"/>
              <w:spacing w:line="240" w:lineRule="exact"/>
              <w:jc w:val="center"/>
              <w:rPr>
                <w:rFonts w:ascii="Fira Sans" w:hAnsi="Fira Sans"/>
                <w:bCs/>
                <w:sz w:val="16"/>
                <w:szCs w:val="16"/>
              </w:rPr>
            </w:pPr>
            <w:r w:rsidRPr="001815BE">
              <w:rPr>
                <w:rFonts w:ascii="Fira Sans" w:hAnsi="Fira Sans"/>
                <w:bCs/>
                <w:sz w:val="16"/>
                <w:szCs w:val="16"/>
              </w:rPr>
              <w:t>OPS</w:t>
            </w:r>
          </w:p>
        </w:tc>
        <w:tc>
          <w:tcPr>
            <w:tcW w:w="4319" w:type="pct"/>
            <w:tcMar>
              <w:top w:w="28" w:type="dxa"/>
              <w:left w:w="85" w:type="dxa"/>
              <w:bottom w:w="28" w:type="dxa"/>
              <w:right w:w="85" w:type="dxa"/>
            </w:tcMar>
            <w:vAlign w:val="center"/>
          </w:tcPr>
          <w:p w14:paraId="701B0000" w14:textId="6990B65F" w:rsidR="00D96AEB" w:rsidRPr="001815BE" w:rsidRDefault="00D96AEB" w:rsidP="00D96AEB">
            <w:pPr>
              <w:autoSpaceDE w:val="0"/>
              <w:autoSpaceDN w:val="0"/>
              <w:adjustRightInd w:val="0"/>
              <w:spacing w:line="240" w:lineRule="exact"/>
              <w:rPr>
                <w:rFonts w:ascii="Fira Sans" w:hAnsi="Fira Sans"/>
                <w:bCs/>
                <w:sz w:val="16"/>
                <w:szCs w:val="16"/>
              </w:rPr>
            </w:pPr>
            <w:r w:rsidRPr="001815BE">
              <w:rPr>
                <w:rFonts w:ascii="Fira Sans" w:hAnsi="Fira Sans"/>
                <w:bCs/>
                <w:sz w:val="16"/>
                <w:szCs w:val="16"/>
              </w:rPr>
              <w:t>Ośrodek Pomocy Społecznej</w:t>
            </w:r>
          </w:p>
        </w:tc>
      </w:tr>
      <w:tr w:rsidR="00D96AEB" w:rsidRPr="001815BE" w14:paraId="2489E483" w14:textId="77777777" w:rsidTr="00722634">
        <w:trPr>
          <w:cantSplit/>
          <w:trHeight w:val="294"/>
        </w:trPr>
        <w:tc>
          <w:tcPr>
            <w:tcW w:w="681" w:type="pct"/>
            <w:tcMar>
              <w:top w:w="28" w:type="dxa"/>
              <w:left w:w="85" w:type="dxa"/>
              <w:bottom w:w="28" w:type="dxa"/>
              <w:right w:w="85" w:type="dxa"/>
            </w:tcMar>
            <w:vAlign w:val="center"/>
          </w:tcPr>
          <w:p w14:paraId="4BC76537" w14:textId="2057D6F9" w:rsidR="00D96AEB" w:rsidRPr="001815BE" w:rsidRDefault="00D96AEB" w:rsidP="00D96AEB">
            <w:pPr>
              <w:autoSpaceDE w:val="0"/>
              <w:autoSpaceDN w:val="0"/>
              <w:adjustRightInd w:val="0"/>
              <w:spacing w:line="240" w:lineRule="exact"/>
              <w:jc w:val="center"/>
              <w:rPr>
                <w:rFonts w:ascii="Fira Sans" w:hAnsi="Fira Sans"/>
                <w:bCs/>
                <w:sz w:val="16"/>
                <w:szCs w:val="16"/>
              </w:rPr>
            </w:pPr>
            <w:r w:rsidRPr="001815BE">
              <w:rPr>
                <w:rFonts w:ascii="Fira Sans" w:hAnsi="Fira Sans"/>
                <w:bCs/>
                <w:sz w:val="16"/>
                <w:szCs w:val="16"/>
              </w:rPr>
              <w:t>PCPR</w:t>
            </w:r>
          </w:p>
        </w:tc>
        <w:tc>
          <w:tcPr>
            <w:tcW w:w="4319" w:type="pct"/>
            <w:tcMar>
              <w:top w:w="28" w:type="dxa"/>
              <w:left w:w="85" w:type="dxa"/>
              <w:bottom w:w="28" w:type="dxa"/>
              <w:right w:w="85" w:type="dxa"/>
            </w:tcMar>
            <w:vAlign w:val="center"/>
          </w:tcPr>
          <w:p w14:paraId="3B82D09D" w14:textId="64DECA2C" w:rsidR="00D96AEB" w:rsidRPr="001815BE" w:rsidRDefault="00D96AEB" w:rsidP="00D96AEB">
            <w:pPr>
              <w:autoSpaceDE w:val="0"/>
              <w:autoSpaceDN w:val="0"/>
              <w:adjustRightInd w:val="0"/>
              <w:spacing w:line="240" w:lineRule="exact"/>
              <w:rPr>
                <w:rFonts w:ascii="Fira Sans" w:hAnsi="Fira Sans"/>
                <w:bCs/>
                <w:sz w:val="16"/>
                <w:szCs w:val="16"/>
              </w:rPr>
            </w:pPr>
            <w:r w:rsidRPr="001815BE">
              <w:rPr>
                <w:rFonts w:ascii="Fira Sans" w:hAnsi="Fira Sans"/>
                <w:bCs/>
                <w:sz w:val="16"/>
                <w:szCs w:val="16"/>
              </w:rPr>
              <w:t>Powiatowe Centrum Pomocy Rodzinie</w:t>
            </w:r>
          </w:p>
        </w:tc>
      </w:tr>
      <w:tr w:rsidR="00D96AEB" w:rsidRPr="001815BE" w14:paraId="397E3E85" w14:textId="77777777" w:rsidTr="00722634">
        <w:trPr>
          <w:cantSplit/>
          <w:trHeight w:val="294"/>
        </w:trPr>
        <w:tc>
          <w:tcPr>
            <w:tcW w:w="681" w:type="pct"/>
            <w:tcMar>
              <w:top w:w="28" w:type="dxa"/>
              <w:left w:w="85" w:type="dxa"/>
              <w:bottom w:w="28" w:type="dxa"/>
              <w:right w:w="85" w:type="dxa"/>
            </w:tcMar>
            <w:vAlign w:val="center"/>
          </w:tcPr>
          <w:p w14:paraId="59104862" w14:textId="3F6B433E" w:rsidR="00D96AEB" w:rsidRPr="001815BE" w:rsidRDefault="00D96AEB" w:rsidP="00D96AEB">
            <w:pPr>
              <w:autoSpaceDE w:val="0"/>
              <w:autoSpaceDN w:val="0"/>
              <w:adjustRightInd w:val="0"/>
              <w:spacing w:line="240" w:lineRule="exact"/>
              <w:jc w:val="center"/>
              <w:rPr>
                <w:rFonts w:ascii="Fira Sans" w:hAnsi="Fira Sans"/>
                <w:bCs/>
                <w:sz w:val="16"/>
                <w:szCs w:val="16"/>
              </w:rPr>
            </w:pPr>
            <w:r w:rsidRPr="001815BE">
              <w:rPr>
                <w:rFonts w:ascii="Fira Sans" w:hAnsi="Fira Sans"/>
                <w:bCs/>
                <w:sz w:val="16"/>
                <w:szCs w:val="16"/>
              </w:rPr>
              <w:t>PFRON</w:t>
            </w:r>
          </w:p>
        </w:tc>
        <w:tc>
          <w:tcPr>
            <w:tcW w:w="4319" w:type="pct"/>
            <w:tcMar>
              <w:top w:w="28" w:type="dxa"/>
              <w:left w:w="85" w:type="dxa"/>
              <w:bottom w:w="28" w:type="dxa"/>
              <w:right w:w="85" w:type="dxa"/>
            </w:tcMar>
            <w:vAlign w:val="center"/>
          </w:tcPr>
          <w:p w14:paraId="60B5CCCA" w14:textId="10FF71DA" w:rsidR="00D96AEB" w:rsidRPr="001815BE" w:rsidRDefault="00D96AEB" w:rsidP="00D96AEB">
            <w:pPr>
              <w:autoSpaceDE w:val="0"/>
              <w:autoSpaceDN w:val="0"/>
              <w:adjustRightInd w:val="0"/>
              <w:spacing w:line="240" w:lineRule="exact"/>
              <w:rPr>
                <w:rFonts w:ascii="Fira Sans" w:hAnsi="Fira Sans"/>
                <w:bCs/>
                <w:sz w:val="16"/>
                <w:szCs w:val="16"/>
              </w:rPr>
            </w:pPr>
            <w:r w:rsidRPr="001815BE">
              <w:rPr>
                <w:rFonts w:ascii="Fira Sans" w:hAnsi="Fira Sans"/>
                <w:bCs/>
                <w:sz w:val="16"/>
                <w:szCs w:val="16"/>
              </w:rPr>
              <w:t>Państwowy Fundusz Rehabilitacji Osób Niepełnosprawnych</w:t>
            </w:r>
          </w:p>
        </w:tc>
      </w:tr>
      <w:tr w:rsidR="00D96AEB" w:rsidRPr="001815BE" w14:paraId="5715F42C" w14:textId="77777777" w:rsidTr="00722634">
        <w:trPr>
          <w:cantSplit/>
          <w:trHeight w:val="294"/>
        </w:trPr>
        <w:tc>
          <w:tcPr>
            <w:tcW w:w="681" w:type="pct"/>
            <w:tcMar>
              <w:top w:w="28" w:type="dxa"/>
              <w:left w:w="85" w:type="dxa"/>
              <w:bottom w:w="28" w:type="dxa"/>
              <w:right w:w="85" w:type="dxa"/>
            </w:tcMar>
            <w:vAlign w:val="center"/>
          </w:tcPr>
          <w:p w14:paraId="3C216A18" w14:textId="12008AF9" w:rsidR="00D96AEB" w:rsidRPr="001815BE" w:rsidRDefault="00D96AEB" w:rsidP="00D96AEB">
            <w:pPr>
              <w:autoSpaceDE w:val="0"/>
              <w:autoSpaceDN w:val="0"/>
              <w:adjustRightInd w:val="0"/>
              <w:spacing w:line="240" w:lineRule="exact"/>
              <w:jc w:val="center"/>
              <w:rPr>
                <w:rFonts w:ascii="Fira Sans" w:hAnsi="Fira Sans"/>
                <w:bCs/>
                <w:sz w:val="16"/>
                <w:szCs w:val="16"/>
              </w:rPr>
            </w:pPr>
            <w:r w:rsidRPr="001815BE">
              <w:rPr>
                <w:rFonts w:ascii="Fira Sans" w:hAnsi="Fira Sans"/>
                <w:bCs/>
                <w:sz w:val="16"/>
                <w:szCs w:val="16"/>
              </w:rPr>
              <w:t>SNA</w:t>
            </w:r>
          </w:p>
        </w:tc>
        <w:tc>
          <w:tcPr>
            <w:tcW w:w="4319" w:type="pct"/>
            <w:tcMar>
              <w:top w:w="28" w:type="dxa"/>
              <w:left w:w="85" w:type="dxa"/>
              <w:bottom w:w="28" w:type="dxa"/>
              <w:right w:w="85" w:type="dxa"/>
            </w:tcMar>
            <w:vAlign w:val="center"/>
          </w:tcPr>
          <w:p w14:paraId="68EFEAF7" w14:textId="39E027F5" w:rsidR="00D96AEB" w:rsidRPr="001815BE" w:rsidRDefault="00D96AEB" w:rsidP="00D96AEB">
            <w:pPr>
              <w:autoSpaceDE w:val="0"/>
              <w:autoSpaceDN w:val="0"/>
              <w:adjustRightInd w:val="0"/>
              <w:spacing w:line="240" w:lineRule="exact"/>
              <w:rPr>
                <w:rFonts w:ascii="Fira Sans" w:hAnsi="Fira Sans"/>
                <w:bCs/>
                <w:sz w:val="16"/>
                <w:szCs w:val="16"/>
              </w:rPr>
            </w:pPr>
            <w:r w:rsidRPr="001815BE">
              <w:rPr>
                <w:rFonts w:ascii="Fira Sans" w:hAnsi="Fira Sans"/>
                <w:bCs/>
                <w:sz w:val="16"/>
                <w:szCs w:val="16"/>
              </w:rPr>
              <w:t>System Rachunków Narodowych</w:t>
            </w:r>
          </w:p>
        </w:tc>
      </w:tr>
      <w:tr w:rsidR="00D96AEB" w:rsidRPr="001815BE" w14:paraId="4894D137" w14:textId="77777777" w:rsidTr="00722634">
        <w:trPr>
          <w:cantSplit/>
          <w:trHeight w:val="294"/>
        </w:trPr>
        <w:tc>
          <w:tcPr>
            <w:tcW w:w="681" w:type="pct"/>
            <w:tcMar>
              <w:top w:w="28" w:type="dxa"/>
              <w:left w:w="85" w:type="dxa"/>
              <w:bottom w:w="28" w:type="dxa"/>
              <w:right w:w="85" w:type="dxa"/>
            </w:tcMar>
            <w:vAlign w:val="center"/>
          </w:tcPr>
          <w:p w14:paraId="00453227" w14:textId="75875EB7" w:rsidR="00D96AEB" w:rsidRPr="001815BE" w:rsidRDefault="00D96AEB" w:rsidP="00D96AEB">
            <w:pPr>
              <w:autoSpaceDE w:val="0"/>
              <w:autoSpaceDN w:val="0"/>
              <w:adjustRightInd w:val="0"/>
              <w:spacing w:line="240" w:lineRule="exact"/>
              <w:jc w:val="center"/>
              <w:rPr>
                <w:rFonts w:ascii="Fira Sans" w:hAnsi="Fira Sans"/>
                <w:bCs/>
                <w:sz w:val="16"/>
                <w:szCs w:val="16"/>
              </w:rPr>
            </w:pPr>
            <w:r w:rsidRPr="001815BE">
              <w:rPr>
                <w:rFonts w:ascii="Fira Sans" w:hAnsi="Fira Sans"/>
                <w:sz w:val="16"/>
                <w:szCs w:val="16"/>
              </w:rPr>
              <w:t>ZUS</w:t>
            </w:r>
          </w:p>
        </w:tc>
        <w:tc>
          <w:tcPr>
            <w:tcW w:w="4319" w:type="pct"/>
            <w:tcMar>
              <w:top w:w="28" w:type="dxa"/>
              <w:left w:w="85" w:type="dxa"/>
              <w:bottom w:w="28" w:type="dxa"/>
              <w:right w:w="85" w:type="dxa"/>
            </w:tcMar>
            <w:vAlign w:val="center"/>
          </w:tcPr>
          <w:p w14:paraId="79A1A070" w14:textId="65498E56" w:rsidR="00D96AEB" w:rsidRPr="001815BE" w:rsidRDefault="00D96AEB" w:rsidP="00D96AEB">
            <w:pPr>
              <w:autoSpaceDE w:val="0"/>
              <w:autoSpaceDN w:val="0"/>
              <w:adjustRightInd w:val="0"/>
              <w:spacing w:line="240" w:lineRule="exact"/>
              <w:rPr>
                <w:rFonts w:ascii="Fira Sans" w:hAnsi="Fira Sans"/>
                <w:bCs/>
                <w:sz w:val="16"/>
                <w:szCs w:val="16"/>
              </w:rPr>
            </w:pPr>
            <w:r w:rsidRPr="001815BE">
              <w:rPr>
                <w:rFonts w:ascii="Fira Sans" w:hAnsi="Fira Sans"/>
                <w:bCs/>
                <w:sz w:val="16"/>
                <w:szCs w:val="16"/>
              </w:rPr>
              <w:t>Zakład Ubezpieczeń Społecznych</w:t>
            </w:r>
          </w:p>
        </w:tc>
      </w:tr>
    </w:tbl>
    <w:p w14:paraId="304A989B" w14:textId="77777777" w:rsidR="00B96E6F" w:rsidRPr="001815BE" w:rsidRDefault="00B96E6F" w:rsidP="004214ED">
      <w:pPr>
        <w:rPr>
          <w:rFonts w:ascii="Fira Sans" w:hAnsi="Fira Sans" w:cs="Times New Roman"/>
          <w:color w:val="000000"/>
          <w:sz w:val="19"/>
          <w:szCs w:val="19"/>
        </w:rPr>
      </w:pPr>
    </w:p>
    <w:p w14:paraId="5E77E229" w14:textId="77777777" w:rsidR="00345D30" w:rsidRPr="001815BE" w:rsidRDefault="00345D30" w:rsidP="004214ED">
      <w:pPr>
        <w:rPr>
          <w:rFonts w:ascii="Fira Sans" w:hAnsi="Fira Sans" w:cs="Times New Roman"/>
          <w:color w:val="000000"/>
          <w:sz w:val="19"/>
          <w:szCs w:val="19"/>
        </w:rPr>
      </w:pPr>
    </w:p>
    <w:p w14:paraId="382C373B" w14:textId="77777777" w:rsidR="00345D30" w:rsidRPr="001815BE" w:rsidRDefault="00345D30" w:rsidP="004214ED">
      <w:pPr>
        <w:rPr>
          <w:rFonts w:ascii="Fira Sans" w:hAnsi="Fira Sans" w:cs="Times New Roman"/>
          <w:color w:val="000000"/>
          <w:sz w:val="19"/>
          <w:szCs w:val="19"/>
        </w:rPr>
      </w:pPr>
    </w:p>
    <w:p w14:paraId="134FA156" w14:textId="77777777" w:rsidR="00345D30" w:rsidRPr="001815BE" w:rsidRDefault="00345D30" w:rsidP="004214ED">
      <w:pPr>
        <w:rPr>
          <w:rFonts w:ascii="Fira Sans" w:hAnsi="Fira Sans" w:cs="Times New Roman"/>
          <w:color w:val="000000"/>
          <w:sz w:val="19"/>
          <w:szCs w:val="19"/>
        </w:rPr>
      </w:pPr>
    </w:p>
    <w:p w14:paraId="4E3D7611" w14:textId="77777777" w:rsidR="00B96E6F" w:rsidRPr="001815BE" w:rsidRDefault="00B96E6F" w:rsidP="004214ED">
      <w:pPr>
        <w:rPr>
          <w:rFonts w:ascii="Fira Sans" w:hAnsi="Fira Sans" w:cs="Times New Roman"/>
          <w:color w:val="000000"/>
          <w:sz w:val="19"/>
          <w:szCs w:val="19"/>
        </w:rPr>
      </w:pPr>
    </w:p>
    <w:p w14:paraId="2078C3D1" w14:textId="51E65CD2" w:rsidR="00D96AEB" w:rsidRDefault="00D96AEB">
      <w:pPr>
        <w:rPr>
          <w:rFonts w:ascii="Fira Sans" w:hAnsi="Fira Sans" w:cs="Times New Roman"/>
          <w:color w:val="000000"/>
          <w:sz w:val="19"/>
          <w:szCs w:val="19"/>
        </w:rPr>
      </w:pPr>
      <w:r>
        <w:rPr>
          <w:rFonts w:ascii="Fira Sans" w:hAnsi="Fira Sans" w:cs="Times New Roman"/>
          <w:color w:val="000000"/>
          <w:sz w:val="19"/>
          <w:szCs w:val="19"/>
        </w:rPr>
        <w:br w:type="page"/>
      </w:r>
    </w:p>
    <w:p w14:paraId="40B9AA4B" w14:textId="043CC307" w:rsidR="00E2794A" w:rsidRPr="0069014F" w:rsidRDefault="00E059D8" w:rsidP="009E580B">
      <w:pPr>
        <w:pStyle w:val="Nagwek1"/>
        <w:numPr>
          <w:ilvl w:val="0"/>
          <w:numId w:val="1"/>
        </w:numPr>
        <w:spacing w:after="120"/>
        <w:ind w:left="0" w:firstLine="0"/>
        <w:rPr>
          <w:rFonts w:ascii="Fira Sans" w:hAnsi="Fira Sans"/>
          <w:b/>
          <w:color w:val="009AA6"/>
          <w:sz w:val="24"/>
          <w:szCs w:val="24"/>
        </w:rPr>
      </w:pPr>
      <w:bookmarkStart w:id="65" w:name="_Toc80273009"/>
      <w:r w:rsidRPr="0069014F">
        <w:rPr>
          <w:rFonts w:ascii="Fira Sans" w:hAnsi="Fira Sans"/>
          <w:b/>
          <w:color w:val="009AA6"/>
          <w:sz w:val="24"/>
          <w:szCs w:val="24"/>
        </w:rPr>
        <w:lastRenderedPageBreak/>
        <w:t>Wstęp</w:t>
      </w:r>
      <w:bookmarkEnd w:id="65"/>
      <w:r w:rsidR="000657E7" w:rsidRPr="0069014F">
        <w:rPr>
          <w:rFonts w:ascii="Fira Sans" w:hAnsi="Fira Sans"/>
          <w:b/>
          <w:color w:val="009AA6"/>
          <w:sz w:val="24"/>
          <w:szCs w:val="24"/>
        </w:rPr>
        <w:t xml:space="preserve"> </w:t>
      </w:r>
    </w:p>
    <w:p w14:paraId="484F37E7" w14:textId="56CF02CA" w:rsidR="00CF7BB4" w:rsidRPr="001815BE" w:rsidRDefault="00235770" w:rsidP="00D96AEB">
      <w:pPr>
        <w:spacing w:line="240" w:lineRule="exact"/>
        <w:jc w:val="both"/>
        <w:rPr>
          <w:rFonts w:ascii="Fira Sans" w:hAnsi="Fira Sans" w:cs="Times New Roman"/>
          <w:color w:val="000000"/>
          <w:sz w:val="19"/>
          <w:szCs w:val="19"/>
        </w:rPr>
      </w:pPr>
      <w:r w:rsidRPr="001815BE">
        <w:rPr>
          <w:rFonts w:ascii="Fira Sans" w:hAnsi="Fira Sans" w:cs="Times New Roman"/>
          <w:color w:val="000000"/>
          <w:sz w:val="19"/>
          <w:szCs w:val="19"/>
        </w:rPr>
        <w:t xml:space="preserve">Celem pracy metodologicznej </w:t>
      </w:r>
      <w:r w:rsidR="00085260" w:rsidRPr="001815BE">
        <w:rPr>
          <w:rFonts w:ascii="Fira Sans" w:hAnsi="Fira Sans" w:cs="Times New Roman"/>
          <w:color w:val="000000"/>
          <w:sz w:val="19"/>
          <w:szCs w:val="19"/>
        </w:rPr>
        <w:t>3.240 „S</w:t>
      </w:r>
      <w:r w:rsidRPr="001815BE">
        <w:rPr>
          <w:rFonts w:ascii="Fira Sans" w:hAnsi="Fira Sans" w:cs="Times New Roman"/>
          <w:color w:val="000000"/>
          <w:sz w:val="19"/>
          <w:szCs w:val="19"/>
        </w:rPr>
        <w:t>atelitarny rachunek ochrony socjalnej</w:t>
      </w:r>
      <w:r w:rsidR="00085260" w:rsidRPr="001815BE">
        <w:rPr>
          <w:rFonts w:ascii="Fira Sans" w:hAnsi="Fira Sans" w:cs="Times New Roman"/>
          <w:color w:val="000000"/>
          <w:sz w:val="19"/>
          <w:szCs w:val="19"/>
        </w:rPr>
        <w:t>”</w:t>
      </w:r>
      <w:r w:rsidR="009C18D7" w:rsidRPr="001815BE">
        <w:rPr>
          <w:rFonts w:ascii="Fira Sans" w:hAnsi="Fira Sans" w:cs="Times New Roman"/>
          <w:color w:val="000000"/>
          <w:sz w:val="19"/>
          <w:szCs w:val="19"/>
        </w:rPr>
        <w:t xml:space="preserve"> </w:t>
      </w:r>
      <w:r w:rsidR="004142C7">
        <w:rPr>
          <w:rFonts w:ascii="Fira Sans" w:hAnsi="Fira Sans" w:cs="Times New Roman"/>
          <w:color w:val="000000"/>
          <w:sz w:val="19"/>
          <w:szCs w:val="19"/>
        </w:rPr>
        <w:t xml:space="preserve">prowadzonej przez zespół Ośrodka Statystyki Pomocy Społecznej Urzędu Statystycznego w Krakowie </w:t>
      </w:r>
      <w:r w:rsidR="00CF7BB4" w:rsidRPr="001815BE">
        <w:rPr>
          <w:rFonts w:ascii="Fira Sans" w:hAnsi="Fira Sans" w:cs="Times New Roman"/>
          <w:color w:val="000000"/>
          <w:sz w:val="19"/>
          <w:szCs w:val="19"/>
        </w:rPr>
        <w:t>było</w:t>
      </w:r>
      <w:r w:rsidR="009C18D7" w:rsidRPr="001815BE">
        <w:rPr>
          <w:rFonts w:ascii="Fira Sans" w:hAnsi="Fira Sans" w:cs="Times New Roman"/>
          <w:color w:val="000000"/>
          <w:sz w:val="19"/>
          <w:szCs w:val="19"/>
        </w:rPr>
        <w:t xml:space="preserve"> </w:t>
      </w:r>
      <w:r w:rsidR="00EC614F" w:rsidRPr="001815BE">
        <w:rPr>
          <w:rFonts w:ascii="Fira Sans" w:hAnsi="Fira Sans" w:cs="Times New Roman"/>
          <w:color w:val="000000"/>
          <w:sz w:val="19"/>
          <w:szCs w:val="19"/>
        </w:rPr>
        <w:t>opracowanie metodologii rachunku s</w:t>
      </w:r>
      <w:r w:rsidR="008B751E" w:rsidRPr="001815BE">
        <w:rPr>
          <w:rFonts w:ascii="Fira Sans" w:hAnsi="Fira Sans" w:cs="Times New Roman"/>
          <w:color w:val="000000"/>
          <w:sz w:val="19"/>
          <w:szCs w:val="19"/>
        </w:rPr>
        <w:t xml:space="preserve">atelitarnego ochrony socjalnej przedstawiającego </w:t>
      </w:r>
      <w:r w:rsidR="00EC614F" w:rsidRPr="001815BE">
        <w:rPr>
          <w:rFonts w:ascii="Fira Sans" w:hAnsi="Fira Sans" w:cs="Times New Roman"/>
          <w:color w:val="000000"/>
          <w:sz w:val="19"/>
          <w:szCs w:val="19"/>
        </w:rPr>
        <w:t>wielowymiarowy obraz wielkości i rodzajów świadczeń z tytułu ochrony socjalnej w powiązaniu z systemem rachunków narodowych</w:t>
      </w:r>
      <w:r w:rsidR="006C5DD9" w:rsidRPr="001815BE">
        <w:rPr>
          <w:rFonts w:ascii="Fira Sans" w:hAnsi="Fira Sans" w:cs="Times New Roman"/>
          <w:color w:val="000000"/>
          <w:sz w:val="19"/>
          <w:szCs w:val="19"/>
        </w:rPr>
        <w:t>.</w:t>
      </w:r>
      <w:r w:rsidR="0045713E" w:rsidRPr="001815BE">
        <w:rPr>
          <w:rFonts w:ascii="Fira Sans" w:hAnsi="Fira Sans" w:cs="Times New Roman"/>
          <w:color w:val="000000"/>
          <w:sz w:val="19"/>
          <w:szCs w:val="19"/>
        </w:rPr>
        <w:t xml:space="preserve"> </w:t>
      </w:r>
      <w:r w:rsidR="00CF7BB4" w:rsidRPr="001815BE">
        <w:rPr>
          <w:rFonts w:ascii="Fira Sans" w:hAnsi="Fira Sans" w:cs="Times New Roman"/>
          <w:color w:val="000000"/>
          <w:sz w:val="19"/>
          <w:szCs w:val="19"/>
        </w:rPr>
        <w:t>Rokiem referencyjnym</w:t>
      </w:r>
      <w:r w:rsidR="00034439">
        <w:rPr>
          <w:rFonts w:ascii="Fira Sans" w:hAnsi="Fira Sans" w:cs="Times New Roman"/>
          <w:color w:val="000000"/>
          <w:sz w:val="19"/>
          <w:szCs w:val="19"/>
        </w:rPr>
        <w:t>,</w:t>
      </w:r>
      <w:r w:rsidR="00CF7BB4" w:rsidRPr="001815BE">
        <w:rPr>
          <w:rFonts w:ascii="Fira Sans" w:hAnsi="Fira Sans" w:cs="Times New Roman"/>
          <w:color w:val="000000"/>
          <w:sz w:val="19"/>
          <w:szCs w:val="19"/>
        </w:rPr>
        <w:t xml:space="preserve"> dla którego dokonano obliczeń był </w:t>
      </w:r>
      <w:r w:rsidR="00CF7BB4" w:rsidRPr="001815BE">
        <w:rPr>
          <w:rFonts w:ascii="Fira Sans" w:hAnsi="Fira Sans" w:cs="Times New Roman"/>
          <w:b/>
          <w:color w:val="000000"/>
          <w:sz w:val="19"/>
          <w:szCs w:val="19"/>
        </w:rPr>
        <w:t>rok 2015</w:t>
      </w:r>
      <w:r w:rsidR="00722634" w:rsidRPr="001815BE">
        <w:rPr>
          <w:rFonts w:ascii="Fira Sans" w:hAnsi="Fira Sans" w:cs="Times New Roman"/>
          <w:color w:val="000000"/>
          <w:sz w:val="19"/>
          <w:szCs w:val="19"/>
        </w:rPr>
        <w:t>.</w:t>
      </w:r>
    </w:p>
    <w:p w14:paraId="3DB452FF" w14:textId="124C5C56" w:rsidR="00A419B3" w:rsidRPr="001815BE" w:rsidRDefault="006B7DFE" w:rsidP="00D96AEB">
      <w:pPr>
        <w:spacing w:line="240" w:lineRule="exact"/>
        <w:jc w:val="both"/>
        <w:rPr>
          <w:rFonts w:ascii="Fira Sans" w:hAnsi="Fira Sans" w:cs="Times New Roman"/>
          <w:color w:val="000000"/>
          <w:sz w:val="19"/>
          <w:szCs w:val="19"/>
        </w:rPr>
      </w:pPr>
      <w:r w:rsidRPr="001815BE">
        <w:rPr>
          <w:rFonts w:ascii="Fira Sans" w:hAnsi="Fira Sans" w:cs="Times New Roman"/>
          <w:color w:val="000000"/>
          <w:sz w:val="19"/>
          <w:szCs w:val="19"/>
        </w:rPr>
        <w:t xml:space="preserve">Zgodnie z </w:t>
      </w:r>
      <w:r w:rsidR="004142C7">
        <w:rPr>
          <w:rFonts w:ascii="Fira Sans" w:hAnsi="Fira Sans" w:cs="Times New Roman"/>
          <w:color w:val="000000"/>
          <w:sz w:val="19"/>
          <w:szCs w:val="19"/>
        </w:rPr>
        <w:t xml:space="preserve">metodologią </w:t>
      </w:r>
      <w:r w:rsidR="00E355E5">
        <w:rPr>
          <w:rFonts w:ascii="Fira Sans" w:hAnsi="Fira Sans" w:cs="Times New Roman"/>
          <w:color w:val="000000"/>
          <w:sz w:val="19"/>
          <w:szCs w:val="19"/>
        </w:rPr>
        <w:t>Eurostatu</w:t>
      </w:r>
      <w:r w:rsidR="004142C7">
        <w:rPr>
          <w:rFonts w:ascii="Fira Sans" w:hAnsi="Fira Sans" w:cs="Times New Roman"/>
          <w:color w:val="000000"/>
          <w:sz w:val="19"/>
          <w:szCs w:val="19"/>
        </w:rPr>
        <w:t xml:space="preserve"> </w:t>
      </w:r>
      <w:r w:rsidR="00BD3134" w:rsidRPr="001815BE">
        <w:rPr>
          <w:rFonts w:ascii="Fira Sans" w:hAnsi="Fira Sans" w:cs="Times New Roman"/>
          <w:color w:val="000000"/>
          <w:sz w:val="19"/>
          <w:szCs w:val="19"/>
        </w:rPr>
        <w:t xml:space="preserve">rachunki satelitarne stanowią rozwinięcie lub modyfikację schematu podstawowego rachunków narodowych </w:t>
      </w:r>
      <w:r w:rsidR="0036013A" w:rsidRPr="001815BE">
        <w:rPr>
          <w:rFonts w:ascii="Fira Sans" w:hAnsi="Fira Sans" w:cs="Times New Roman"/>
          <w:color w:val="000000"/>
          <w:sz w:val="19"/>
          <w:szCs w:val="19"/>
        </w:rPr>
        <w:t>m.in. poprzez dostarczenie</w:t>
      </w:r>
      <w:r w:rsidR="00BD3134" w:rsidRPr="001815BE">
        <w:rPr>
          <w:rFonts w:ascii="Fira Sans" w:hAnsi="Fira Sans" w:cs="Times New Roman"/>
          <w:color w:val="000000"/>
          <w:sz w:val="19"/>
          <w:szCs w:val="19"/>
        </w:rPr>
        <w:t xml:space="preserve"> bardziej </w:t>
      </w:r>
      <w:r w:rsidR="006E6BB6" w:rsidRPr="001815BE">
        <w:rPr>
          <w:rFonts w:ascii="Fira Sans" w:hAnsi="Fira Sans" w:cs="Times New Roman"/>
          <w:color w:val="000000"/>
          <w:sz w:val="19"/>
          <w:szCs w:val="19"/>
        </w:rPr>
        <w:t xml:space="preserve">szczegółowych </w:t>
      </w:r>
      <w:r w:rsidR="0036013A" w:rsidRPr="001815BE">
        <w:rPr>
          <w:rFonts w:ascii="Fira Sans" w:hAnsi="Fira Sans" w:cs="Times New Roman"/>
          <w:color w:val="000000"/>
          <w:sz w:val="19"/>
          <w:szCs w:val="19"/>
        </w:rPr>
        <w:t xml:space="preserve">lub uzupełniających </w:t>
      </w:r>
      <w:r w:rsidR="006E6BB6" w:rsidRPr="001815BE">
        <w:rPr>
          <w:rFonts w:ascii="Fira Sans" w:hAnsi="Fira Sans" w:cs="Times New Roman"/>
          <w:color w:val="000000"/>
          <w:sz w:val="19"/>
          <w:szCs w:val="19"/>
        </w:rPr>
        <w:t>informacji</w:t>
      </w:r>
      <w:r w:rsidR="0036013A" w:rsidRPr="001815BE">
        <w:rPr>
          <w:rFonts w:ascii="Fira Sans" w:hAnsi="Fira Sans" w:cs="Times New Roman"/>
          <w:color w:val="000000"/>
          <w:sz w:val="19"/>
          <w:szCs w:val="19"/>
        </w:rPr>
        <w:t>.</w:t>
      </w:r>
      <w:r w:rsidR="00B11057" w:rsidRPr="001815BE">
        <w:rPr>
          <w:rFonts w:ascii="Fira Sans" w:hAnsi="Fira Sans" w:cs="Times New Roman"/>
          <w:color w:val="000000"/>
          <w:sz w:val="19"/>
          <w:szCs w:val="19"/>
        </w:rPr>
        <w:t xml:space="preserve"> Satelitarny rachunek ochrony socjalnej powinien </w:t>
      </w:r>
      <w:r w:rsidR="004C6753">
        <w:rPr>
          <w:rFonts w:ascii="Fira Sans" w:hAnsi="Fira Sans" w:cs="Times New Roman"/>
          <w:color w:val="000000"/>
          <w:sz w:val="19"/>
          <w:szCs w:val="19"/>
        </w:rPr>
        <w:t>przynosić</w:t>
      </w:r>
      <w:r w:rsidR="004C6753" w:rsidRPr="001815BE">
        <w:rPr>
          <w:rFonts w:ascii="Fira Sans" w:hAnsi="Fira Sans" w:cs="Times New Roman"/>
          <w:color w:val="000000"/>
          <w:sz w:val="19"/>
          <w:szCs w:val="19"/>
        </w:rPr>
        <w:t xml:space="preserve"> </w:t>
      </w:r>
      <w:r w:rsidR="00B11057" w:rsidRPr="001815BE">
        <w:rPr>
          <w:rFonts w:ascii="Fira Sans" w:hAnsi="Fira Sans" w:cs="Times New Roman"/>
          <w:color w:val="000000"/>
          <w:sz w:val="19"/>
          <w:szCs w:val="19"/>
        </w:rPr>
        <w:t xml:space="preserve">użytkownikom </w:t>
      </w:r>
      <w:r w:rsidR="00B7386D">
        <w:rPr>
          <w:rFonts w:ascii="Fira Sans" w:hAnsi="Fira Sans" w:cs="Times New Roman"/>
          <w:color w:val="000000"/>
          <w:sz w:val="19"/>
          <w:szCs w:val="19"/>
        </w:rPr>
        <w:t>wnikliw</w:t>
      </w:r>
      <w:r w:rsidR="004C6753">
        <w:rPr>
          <w:rFonts w:ascii="Fira Sans" w:hAnsi="Fira Sans" w:cs="Times New Roman"/>
          <w:color w:val="000000"/>
          <w:sz w:val="19"/>
          <w:szCs w:val="19"/>
        </w:rPr>
        <w:t>ą</w:t>
      </w:r>
      <w:r w:rsidR="00B7386D">
        <w:rPr>
          <w:rFonts w:ascii="Fira Sans" w:hAnsi="Fira Sans" w:cs="Times New Roman"/>
          <w:color w:val="000000"/>
          <w:sz w:val="19"/>
          <w:szCs w:val="19"/>
        </w:rPr>
        <w:t xml:space="preserve"> informacj</w:t>
      </w:r>
      <w:r w:rsidR="004C6753">
        <w:rPr>
          <w:rFonts w:ascii="Fira Sans" w:hAnsi="Fira Sans" w:cs="Times New Roman"/>
          <w:color w:val="000000"/>
          <w:sz w:val="19"/>
          <w:szCs w:val="19"/>
        </w:rPr>
        <w:t>ę</w:t>
      </w:r>
      <w:r w:rsidR="00B7386D">
        <w:rPr>
          <w:rFonts w:ascii="Fira Sans" w:hAnsi="Fira Sans" w:cs="Times New Roman"/>
          <w:color w:val="000000"/>
          <w:sz w:val="19"/>
          <w:szCs w:val="19"/>
        </w:rPr>
        <w:t xml:space="preserve"> o</w:t>
      </w:r>
      <w:r w:rsidR="00B11057" w:rsidRPr="001815BE">
        <w:rPr>
          <w:rFonts w:ascii="Fira Sans" w:hAnsi="Fira Sans" w:cs="Times New Roman"/>
          <w:color w:val="000000"/>
          <w:sz w:val="19"/>
          <w:szCs w:val="19"/>
        </w:rPr>
        <w:t xml:space="preserve"> podzia</w:t>
      </w:r>
      <w:r w:rsidR="00B7386D">
        <w:rPr>
          <w:rFonts w:ascii="Fira Sans" w:hAnsi="Fira Sans" w:cs="Times New Roman"/>
          <w:color w:val="000000"/>
          <w:sz w:val="19"/>
          <w:szCs w:val="19"/>
        </w:rPr>
        <w:t>le</w:t>
      </w:r>
      <w:r w:rsidR="00B11057" w:rsidRPr="001815BE">
        <w:rPr>
          <w:rFonts w:ascii="Fira Sans" w:hAnsi="Fira Sans" w:cs="Times New Roman"/>
          <w:color w:val="000000"/>
          <w:sz w:val="19"/>
          <w:szCs w:val="19"/>
        </w:rPr>
        <w:t xml:space="preserve"> wydatków i</w:t>
      </w:r>
      <w:r w:rsidR="00141319">
        <w:rPr>
          <w:rFonts w:ascii="Fira Sans" w:hAnsi="Fira Sans" w:cs="Times New Roman"/>
          <w:color w:val="000000"/>
          <w:sz w:val="19"/>
          <w:szCs w:val="19"/>
        </w:rPr>
        <w:t xml:space="preserve"> </w:t>
      </w:r>
      <w:r w:rsidR="00B11057" w:rsidRPr="001815BE">
        <w:rPr>
          <w:rFonts w:ascii="Fira Sans" w:hAnsi="Fira Sans" w:cs="Times New Roman"/>
          <w:color w:val="000000"/>
          <w:sz w:val="19"/>
          <w:szCs w:val="19"/>
        </w:rPr>
        <w:t>wpływów zgodnych z zagregowanymi danymi schematu po</w:t>
      </w:r>
      <w:r w:rsidR="00654636" w:rsidRPr="001815BE">
        <w:rPr>
          <w:rFonts w:ascii="Fira Sans" w:hAnsi="Fira Sans" w:cs="Times New Roman"/>
          <w:color w:val="000000"/>
          <w:sz w:val="19"/>
          <w:szCs w:val="19"/>
        </w:rPr>
        <w:t>dstawowego rachunków narodowych oraz stanowić sp</w:t>
      </w:r>
      <w:r w:rsidR="00991AE9" w:rsidRPr="001815BE">
        <w:rPr>
          <w:rFonts w:ascii="Fira Sans" w:hAnsi="Fira Sans" w:cs="Times New Roman"/>
          <w:color w:val="000000"/>
          <w:sz w:val="19"/>
          <w:szCs w:val="19"/>
        </w:rPr>
        <w:t xml:space="preserve">ójne </w:t>
      </w:r>
      <w:r w:rsidR="00A27A68" w:rsidRPr="001815BE">
        <w:rPr>
          <w:rFonts w:ascii="Fira Sans" w:hAnsi="Fira Sans" w:cs="Times New Roman"/>
          <w:color w:val="000000"/>
          <w:sz w:val="19"/>
          <w:szCs w:val="19"/>
        </w:rPr>
        <w:t>i</w:t>
      </w:r>
      <w:r w:rsidR="00460E30" w:rsidRPr="001815BE">
        <w:rPr>
          <w:rFonts w:ascii="Fira Sans" w:hAnsi="Fira Sans" w:cs="Times New Roman"/>
          <w:color w:val="000000"/>
          <w:sz w:val="19"/>
          <w:szCs w:val="19"/>
        </w:rPr>
        <w:t xml:space="preserve"> </w:t>
      </w:r>
      <w:r w:rsidR="00A27A68" w:rsidRPr="001815BE">
        <w:rPr>
          <w:rFonts w:ascii="Fira Sans" w:hAnsi="Fira Sans" w:cs="Times New Roman"/>
          <w:color w:val="000000"/>
          <w:sz w:val="19"/>
          <w:szCs w:val="19"/>
        </w:rPr>
        <w:t>ujednolicające ramy łączące</w:t>
      </w:r>
      <w:r w:rsidR="00654636" w:rsidRPr="001815BE">
        <w:rPr>
          <w:rFonts w:ascii="Fira Sans" w:hAnsi="Fira Sans" w:cs="Times New Roman"/>
          <w:color w:val="000000"/>
          <w:sz w:val="19"/>
          <w:szCs w:val="19"/>
        </w:rPr>
        <w:t xml:space="preserve"> różne dziedziny statystyki ochrony socjalnej. </w:t>
      </w:r>
      <w:r w:rsidR="00F23C02" w:rsidRPr="001815BE">
        <w:rPr>
          <w:rFonts w:ascii="Fira Sans" w:hAnsi="Fira Sans" w:cs="Times New Roman"/>
          <w:color w:val="000000"/>
          <w:sz w:val="19"/>
          <w:szCs w:val="19"/>
        </w:rPr>
        <w:t>D</w:t>
      </w:r>
      <w:r w:rsidR="00AF056C" w:rsidRPr="001815BE">
        <w:rPr>
          <w:rFonts w:ascii="Fira Sans" w:hAnsi="Fira Sans" w:cs="Times New Roman"/>
          <w:color w:val="000000"/>
          <w:sz w:val="19"/>
          <w:szCs w:val="19"/>
        </w:rPr>
        <w:t xml:space="preserve">o opisu wydatków i wpływów wykorzystuje się </w:t>
      </w:r>
      <w:r w:rsidR="00FE6E79" w:rsidRPr="001815BE">
        <w:rPr>
          <w:rFonts w:ascii="Fira Sans" w:hAnsi="Fira Sans" w:cs="Times New Roman"/>
          <w:color w:val="000000"/>
          <w:sz w:val="19"/>
          <w:szCs w:val="19"/>
        </w:rPr>
        <w:t xml:space="preserve">strukturę rachunków narodowych oraz </w:t>
      </w:r>
      <w:r w:rsidR="00BB345B" w:rsidRPr="001815BE">
        <w:rPr>
          <w:rFonts w:ascii="Fira Sans" w:hAnsi="Fira Sans" w:cs="Times New Roman"/>
          <w:color w:val="000000"/>
          <w:sz w:val="19"/>
          <w:szCs w:val="19"/>
        </w:rPr>
        <w:t>definicje i klasyfikacje</w:t>
      </w:r>
      <w:r w:rsidR="00150CFA" w:rsidRPr="001815BE">
        <w:rPr>
          <w:rFonts w:ascii="Fira Sans" w:hAnsi="Fira Sans" w:cs="Times New Roman"/>
          <w:color w:val="000000"/>
          <w:sz w:val="19"/>
          <w:szCs w:val="19"/>
        </w:rPr>
        <w:t xml:space="preserve">, zasady </w:t>
      </w:r>
      <w:r w:rsidR="00FE6E79" w:rsidRPr="001815BE">
        <w:rPr>
          <w:rFonts w:ascii="Fira Sans" w:hAnsi="Fira Sans" w:cs="Times New Roman"/>
          <w:color w:val="000000"/>
          <w:sz w:val="19"/>
          <w:szCs w:val="19"/>
        </w:rPr>
        <w:t>rachunkowości i</w:t>
      </w:r>
      <w:r w:rsidR="00150CFA" w:rsidRPr="001815BE">
        <w:rPr>
          <w:rFonts w:ascii="Fira Sans" w:hAnsi="Fira Sans" w:cs="Times New Roman"/>
          <w:color w:val="000000"/>
          <w:sz w:val="19"/>
          <w:szCs w:val="19"/>
        </w:rPr>
        <w:t xml:space="preserve"> jedn</w:t>
      </w:r>
      <w:r w:rsidR="007114BE" w:rsidRPr="001815BE">
        <w:rPr>
          <w:rFonts w:ascii="Fira Sans" w:hAnsi="Fira Sans" w:cs="Times New Roman"/>
          <w:color w:val="000000"/>
          <w:sz w:val="19"/>
          <w:szCs w:val="19"/>
        </w:rPr>
        <w:t>ostki</w:t>
      </w:r>
      <w:r w:rsidR="00B52840" w:rsidRPr="001815BE">
        <w:rPr>
          <w:rFonts w:ascii="Fira Sans" w:hAnsi="Fira Sans" w:cs="Times New Roman"/>
          <w:color w:val="000000"/>
          <w:sz w:val="19"/>
          <w:szCs w:val="19"/>
        </w:rPr>
        <w:t xml:space="preserve"> statystyczne</w:t>
      </w:r>
      <w:r w:rsidR="006F102D" w:rsidRPr="001815BE">
        <w:rPr>
          <w:rFonts w:ascii="Fira Sans" w:hAnsi="Fira Sans" w:cs="Times New Roman"/>
          <w:color w:val="000000"/>
          <w:sz w:val="19"/>
          <w:szCs w:val="19"/>
        </w:rPr>
        <w:t xml:space="preserve"> stosowane</w:t>
      </w:r>
      <w:r w:rsidR="00150CFA" w:rsidRPr="001815BE">
        <w:rPr>
          <w:rFonts w:ascii="Fira Sans" w:hAnsi="Fira Sans" w:cs="Times New Roman"/>
          <w:color w:val="000000"/>
          <w:sz w:val="19"/>
          <w:szCs w:val="19"/>
        </w:rPr>
        <w:t xml:space="preserve"> w ramac</w:t>
      </w:r>
      <w:r w:rsidR="00D67D0C" w:rsidRPr="001815BE">
        <w:rPr>
          <w:rFonts w:ascii="Fira Sans" w:hAnsi="Fira Sans" w:cs="Times New Roman"/>
          <w:color w:val="000000"/>
          <w:sz w:val="19"/>
          <w:szCs w:val="19"/>
        </w:rPr>
        <w:t xml:space="preserve">h metodologii </w:t>
      </w:r>
      <w:r w:rsidR="0082162B">
        <w:rPr>
          <w:rFonts w:ascii="Fira Sans" w:hAnsi="Fira Sans" w:cs="Times New Roman"/>
          <w:color w:val="000000"/>
          <w:sz w:val="19"/>
          <w:szCs w:val="19"/>
        </w:rPr>
        <w:t>ESSPROS</w:t>
      </w:r>
      <w:r w:rsidR="001E35C5" w:rsidRPr="001815BE">
        <w:rPr>
          <w:rFonts w:ascii="Fira Sans" w:hAnsi="Fira Sans" w:cs="Times New Roman"/>
          <w:color w:val="000000"/>
          <w:sz w:val="19"/>
          <w:szCs w:val="19"/>
        </w:rPr>
        <w:t>.</w:t>
      </w:r>
      <w:r w:rsidR="00543954">
        <w:rPr>
          <w:rFonts w:ascii="Fira Sans" w:hAnsi="Fira Sans" w:cs="Times New Roman"/>
          <w:color w:val="000000"/>
          <w:sz w:val="19"/>
          <w:szCs w:val="19"/>
        </w:rPr>
        <w:t xml:space="preserve"> Dodatkowe </w:t>
      </w:r>
      <w:r w:rsidR="00177289" w:rsidRPr="001815BE">
        <w:rPr>
          <w:rFonts w:ascii="Fira Sans" w:hAnsi="Fira Sans" w:cs="Times New Roman"/>
          <w:color w:val="000000"/>
          <w:sz w:val="19"/>
          <w:szCs w:val="19"/>
        </w:rPr>
        <w:t xml:space="preserve">i </w:t>
      </w:r>
      <w:r w:rsidR="00B7386D">
        <w:rPr>
          <w:rFonts w:ascii="Fira Sans" w:hAnsi="Fira Sans" w:cs="Times New Roman"/>
          <w:color w:val="000000"/>
          <w:sz w:val="19"/>
          <w:szCs w:val="19"/>
        </w:rPr>
        <w:t>precyzujące</w:t>
      </w:r>
      <w:r w:rsidR="00B7386D" w:rsidRPr="001815BE">
        <w:rPr>
          <w:rFonts w:ascii="Fira Sans" w:hAnsi="Fira Sans" w:cs="Times New Roman"/>
          <w:color w:val="000000"/>
          <w:sz w:val="19"/>
          <w:szCs w:val="19"/>
        </w:rPr>
        <w:t xml:space="preserve"> </w:t>
      </w:r>
      <w:r w:rsidR="00453E6C" w:rsidRPr="001815BE">
        <w:rPr>
          <w:rFonts w:ascii="Fira Sans" w:hAnsi="Fira Sans" w:cs="Times New Roman"/>
          <w:color w:val="000000"/>
          <w:sz w:val="19"/>
          <w:szCs w:val="19"/>
        </w:rPr>
        <w:t>klasyfikacje</w:t>
      </w:r>
      <w:r w:rsidR="00177289" w:rsidRPr="001815BE">
        <w:rPr>
          <w:rFonts w:ascii="Fira Sans" w:hAnsi="Fira Sans" w:cs="Times New Roman"/>
          <w:color w:val="000000"/>
          <w:sz w:val="19"/>
          <w:szCs w:val="19"/>
        </w:rPr>
        <w:t xml:space="preserve"> systemu finansowania</w:t>
      </w:r>
      <w:r w:rsidR="00264FED">
        <w:rPr>
          <w:rFonts w:ascii="Fira Sans" w:hAnsi="Fira Sans" w:cs="Times New Roman"/>
          <w:color w:val="000000"/>
          <w:sz w:val="19"/>
          <w:szCs w:val="19"/>
        </w:rPr>
        <w:t xml:space="preserve"> ochrony socjalnej</w:t>
      </w:r>
      <w:r w:rsidR="00F0756F">
        <w:rPr>
          <w:rFonts w:ascii="Fira Sans" w:hAnsi="Fira Sans" w:cs="Times New Roman"/>
          <w:color w:val="000000"/>
          <w:sz w:val="19"/>
          <w:szCs w:val="19"/>
        </w:rPr>
        <w:t xml:space="preserve"> </w:t>
      </w:r>
      <w:r w:rsidR="007251BD" w:rsidRPr="001815BE">
        <w:rPr>
          <w:rFonts w:ascii="Fira Sans" w:hAnsi="Fira Sans" w:cs="Times New Roman"/>
          <w:color w:val="000000"/>
          <w:sz w:val="19"/>
          <w:szCs w:val="19"/>
        </w:rPr>
        <w:t xml:space="preserve">dają </w:t>
      </w:r>
      <w:r w:rsidR="00034439">
        <w:rPr>
          <w:rFonts w:ascii="Fira Sans" w:hAnsi="Fira Sans" w:cs="Times New Roman"/>
          <w:color w:val="000000"/>
          <w:sz w:val="19"/>
          <w:szCs w:val="19"/>
        </w:rPr>
        <w:t xml:space="preserve">jej </w:t>
      </w:r>
      <w:r w:rsidR="007251BD" w:rsidRPr="001815BE">
        <w:rPr>
          <w:rFonts w:ascii="Fira Sans" w:hAnsi="Fira Sans" w:cs="Times New Roman"/>
          <w:color w:val="000000"/>
          <w:sz w:val="19"/>
          <w:szCs w:val="19"/>
        </w:rPr>
        <w:t>lepszy obraz</w:t>
      </w:r>
      <w:r w:rsidR="0061077E" w:rsidRPr="001815BE">
        <w:rPr>
          <w:rFonts w:ascii="Fira Sans" w:hAnsi="Fira Sans" w:cs="Times New Roman"/>
          <w:color w:val="000000"/>
          <w:sz w:val="19"/>
          <w:szCs w:val="19"/>
        </w:rPr>
        <w:t>,</w:t>
      </w:r>
      <w:r w:rsidR="003D7C37" w:rsidRPr="001815BE">
        <w:rPr>
          <w:rFonts w:ascii="Fira Sans" w:hAnsi="Fira Sans" w:cs="Times New Roman"/>
          <w:color w:val="000000"/>
          <w:sz w:val="19"/>
          <w:szCs w:val="19"/>
        </w:rPr>
        <w:t xml:space="preserve"> pozwalają na</w:t>
      </w:r>
      <w:r w:rsidR="0007224D" w:rsidRPr="001815BE">
        <w:rPr>
          <w:rFonts w:ascii="Fira Sans" w:hAnsi="Fira Sans" w:cs="Times New Roman"/>
          <w:color w:val="000000"/>
          <w:sz w:val="19"/>
          <w:szCs w:val="19"/>
        </w:rPr>
        <w:t xml:space="preserve"> </w:t>
      </w:r>
      <w:r w:rsidR="003D7C37" w:rsidRPr="001815BE">
        <w:rPr>
          <w:rFonts w:ascii="Fira Sans" w:hAnsi="Fira Sans" w:cs="Times New Roman"/>
          <w:color w:val="000000"/>
          <w:sz w:val="19"/>
          <w:szCs w:val="19"/>
        </w:rPr>
        <w:t>skuteczny</w:t>
      </w:r>
      <w:r w:rsidR="00587D3F" w:rsidRPr="001815BE">
        <w:rPr>
          <w:rFonts w:ascii="Fira Sans" w:hAnsi="Fira Sans" w:cs="Times New Roman"/>
          <w:color w:val="000000"/>
          <w:sz w:val="19"/>
          <w:szCs w:val="19"/>
        </w:rPr>
        <w:t xml:space="preserve"> </w:t>
      </w:r>
      <w:r w:rsidR="005C3DA2" w:rsidRPr="001815BE">
        <w:rPr>
          <w:rFonts w:ascii="Fira Sans" w:hAnsi="Fira Sans" w:cs="Times New Roman"/>
          <w:color w:val="000000"/>
          <w:sz w:val="19"/>
          <w:szCs w:val="19"/>
        </w:rPr>
        <w:t xml:space="preserve">monitoring wydatków państwa </w:t>
      </w:r>
      <w:r w:rsidR="00E4430B" w:rsidRPr="001815BE">
        <w:rPr>
          <w:rFonts w:ascii="Fira Sans" w:hAnsi="Fira Sans" w:cs="Times New Roman"/>
          <w:color w:val="000000"/>
          <w:sz w:val="19"/>
          <w:szCs w:val="19"/>
        </w:rPr>
        <w:t xml:space="preserve">oraz identyfikację luk </w:t>
      </w:r>
      <w:r w:rsidR="00AE445B" w:rsidRPr="001815BE">
        <w:rPr>
          <w:rFonts w:ascii="Fira Sans" w:hAnsi="Fira Sans" w:cs="Times New Roman"/>
          <w:color w:val="000000"/>
          <w:sz w:val="19"/>
          <w:szCs w:val="19"/>
        </w:rPr>
        <w:t xml:space="preserve">w zakresie </w:t>
      </w:r>
      <w:r w:rsidR="004B1538" w:rsidRPr="001815BE">
        <w:rPr>
          <w:rFonts w:ascii="Fira Sans" w:hAnsi="Fira Sans" w:cs="Times New Roman"/>
          <w:color w:val="000000"/>
          <w:sz w:val="19"/>
          <w:szCs w:val="19"/>
        </w:rPr>
        <w:t>zasp</w:t>
      </w:r>
      <w:r w:rsidR="0013332E">
        <w:rPr>
          <w:rFonts w:ascii="Fira Sans" w:hAnsi="Fira Sans" w:cs="Times New Roman"/>
          <w:color w:val="000000"/>
          <w:sz w:val="19"/>
          <w:szCs w:val="19"/>
        </w:rPr>
        <w:t>o</w:t>
      </w:r>
      <w:r w:rsidR="004B1538" w:rsidRPr="001815BE">
        <w:rPr>
          <w:rFonts w:ascii="Fira Sans" w:hAnsi="Fira Sans" w:cs="Times New Roman"/>
          <w:color w:val="000000"/>
          <w:sz w:val="19"/>
          <w:szCs w:val="19"/>
        </w:rPr>
        <w:t xml:space="preserve">kajania </w:t>
      </w:r>
      <w:r w:rsidR="0022710A" w:rsidRPr="001815BE">
        <w:rPr>
          <w:rFonts w:ascii="Fira Sans" w:hAnsi="Fira Sans" w:cs="Times New Roman"/>
          <w:color w:val="000000"/>
          <w:sz w:val="19"/>
          <w:szCs w:val="19"/>
        </w:rPr>
        <w:t>określonych potrzeb</w:t>
      </w:r>
      <w:r w:rsidR="0042575C">
        <w:rPr>
          <w:rFonts w:ascii="Fira Sans" w:hAnsi="Fira Sans" w:cs="Times New Roman"/>
          <w:color w:val="000000"/>
          <w:sz w:val="19"/>
          <w:szCs w:val="19"/>
        </w:rPr>
        <w:t xml:space="preserve"> </w:t>
      </w:r>
      <w:r w:rsidR="004E09DE" w:rsidRPr="001815BE">
        <w:rPr>
          <w:rFonts w:ascii="Fira Sans" w:hAnsi="Fira Sans" w:cs="Times New Roman"/>
          <w:color w:val="000000"/>
          <w:sz w:val="19"/>
          <w:szCs w:val="19"/>
        </w:rPr>
        <w:t>i</w:t>
      </w:r>
      <w:r w:rsidR="00460E30" w:rsidRPr="001815BE">
        <w:rPr>
          <w:rFonts w:ascii="Fira Sans" w:hAnsi="Fira Sans" w:cs="Times New Roman"/>
          <w:color w:val="000000"/>
          <w:sz w:val="19"/>
          <w:szCs w:val="19"/>
        </w:rPr>
        <w:t xml:space="preserve"> </w:t>
      </w:r>
      <w:r w:rsidR="00777BB0" w:rsidRPr="001815BE">
        <w:rPr>
          <w:rFonts w:ascii="Fira Sans" w:hAnsi="Fira Sans" w:cs="Times New Roman"/>
          <w:color w:val="000000"/>
          <w:sz w:val="19"/>
          <w:szCs w:val="19"/>
        </w:rPr>
        <w:t>przezwyciężania</w:t>
      </w:r>
      <w:r w:rsidR="004E09DE" w:rsidRPr="001815BE">
        <w:rPr>
          <w:rFonts w:ascii="Fira Sans" w:hAnsi="Fira Sans" w:cs="Times New Roman"/>
          <w:color w:val="000000"/>
          <w:sz w:val="19"/>
          <w:szCs w:val="19"/>
        </w:rPr>
        <w:t xml:space="preserve"> określonych </w:t>
      </w:r>
      <w:r w:rsidR="00AF3F5D">
        <w:rPr>
          <w:rFonts w:ascii="Fira Sans" w:hAnsi="Fira Sans" w:cs="Times New Roman"/>
          <w:color w:val="000000"/>
          <w:sz w:val="19"/>
          <w:szCs w:val="19"/>
        </w:rPr>
        <w:t xml:space="preserve">rodzajów </w:t>
      </w:r>
      <w:r w:rsidR="004E09DE" w:rsidRPr="001815BE">
        <w:rPr>
          <w:rFonts w:ascii="Fira Sans" w:hAnsi="Fira Sans" w:cs="Times New Roman"/>
          <w:color w:val="000000"/>
          <w:sz w:val="19"/>
          <w:szCs w:val="19"/>
        </w:rPr>
        <w:t>ryzyk</w:t>
      </w:r>
      <w:r w:rsidR="00AF3F5D">
        <w:rPr>
          <w:rFonts w:ascii="Fira Sans" w:hAnsi="Fira Sans" w:cs="Times New Roman"/>
          <w:color w:val="000000"/>
          <w:sz w:val="19"/>
          <w:szCs w:val="19"/>
        </w:rPr>
        <w:t>a</w:t>
      </w:r>
      <w:r w:rsidR="00BF2C3A" w:rsidRPr="001815BE">
        <w:rPr>
          <w:rFonts w:ascii="Fira Sans" w:hAnsi="Fira Sans" w:cs="Times New Roman"/>
          <w:color w:val="000000"/>
          <w:sz w:val="19"/>
          <w:szCs w:val="19"/>
        </w:rPr>
        <w:t xml:space="preserve"> społeczn</w:t>
      </w:r>
      <w:r w:rsidR="0013332E">
        <w:rPr>
          <w:rFonts w:ascii="Fira Sans" w:hAnsi="Fira Sans" w:cs="Times New Roman"/>
          <w:color w:val="000000"/>
          <w:sz w:val="19"/>
          <w:szCs w:val="19"/>
        </w:rPr>
        <w:t>ego</w:t>
      </w:r>
      <w:r w:rsidR="000C701D">
        <w:rPr>
          <w:rStyle w:val="Odwoanieprzypisudolnego"/>
          <w:rFonts w:ascii="Fira Sans" w:hAnsi="Fira Sans" w:cs="Times New Roman"/>
          <w:color w:val="000000"/>
          <w:sz w:val="19"/>
          <w:szCs w:val="19"/>
        </w:rPr>
        <w:footnoteReference w:id="1"/>
      </w:r>
      <w:r w:rsidR="00E4430B" w:rsidRPr="001815BE">
        <w:rPr>
          <w:rFonts w:ascii="Fira Sans" w:hAnsi="Fira Sans" w:cs="Times New Roman"/>
          <w:color w:val="000000"/>
          <w:sz w:val="19"/>
          <w:szCs w:val="19"/>
        </w:rPr>
        <w:t>,</w:t>
      </w:r>
      <w:r w:rsidR="0070289A" w:rsidRPr="001815BE">
        <w:rPr>
          <w:rFonts w:ascii="Fira Sans" w:hAnsi="Fira Sans" w:cs="Times New Roman"/>
          <w:color w:val="000000"/>
          <w:sz w:val="19"/>
          <w:szCs w:val="19"/>
        </w:rPr>
        <w:t xml:space="preserve"> a</w:t>
      </w:r>
      <w:r w:rsidR="00460E30" w:rsidRPr="001815BE">
        <w:rPr>
          <w:rFonts w:ascii="Fira Sans" w:hAnsi="Fira Sans" w:cs="Times New Roman"/>
          <w:color w:val="000000"/>
          <w:sz w:val="19"/>
          <w:szCs w:val="19"/>
        </w:rPr>
        <w:t xml:space="preserve"> </w:t>
      </w:r>
      <w:r w:rsidR="000C5015" w:rsidRPr="001815BE">
        <w:rPr>
          <w:rFonts w:ascii="Fira Sans" w:hAnsi="Fira Sans" w:cs="Times New Roman"/>
          <w:color w:val="000000"/>
          <w:sz w:val="19"/>
          <w:szCs w:val="19"/>
        </w:rPr>
        <w:t>decydentom politycznym umożliwiają ocenę działania systemu wydatków na zabezpieczenie społeczne i</w:t>
      </w:r>
      <w:r w:rsidR="00460E30" w:rsidRPr="001815BE">
        <w:rPr>
          <w:rFonts w:ascii="Fira Sans" w:hAnsi="Fira Sans" w:cs="Times New Roman"/>
          <w:color w:val="000000"/>
          <w:sz w:val="19"/>
          <w:szCs w:val="19"/>
        </w:rPr>
        <w:t xml:space="preserve"> </w:t>
      </w:r>
      <w:r w:rsidR="004E09DE" w:rsidRPr="001815BE">
        <w:rPr>
          <w:rFonts w:ascii="Fira Sans" w:hAnsi="Fira Sans" w:cs="Times New Roman"/>
          <w:color w:val="000000"/>
          <w:sz w:val="19"/>
          <w:szCs w:val="19"/>
        </w:rPr>
        <w:t>prognozowanie</w:t>
      </w:r>
      <w:r w:rsidR="004B1538" w:rsidRPr="001815BE">
        <w:rPr>
          <w:rFonts w:ascii="Fira Sans" w:hAnsi="Fira Sans" w:cs="Times New Roman"/>
          <w:color w:val="000000"/>
          <w:sz w:val="19"/>
          <w:szCs w:val="19"/>
        </w:rPr>
        <w:t xml:space="preserve"> przyszłych polityk społecznych</w:t>
      </w:r>
      <w:r w:rsidR="009B73D8" w:rsidRPr="001815BE">
        <w:rPr>
          <w:rFonts w:ascii="Fira Sans" w:hAnsi="Fira Sans" w:cs="Times New Roman"/>
          <w:color w:val="000000"/>
          <w:sz w:val="19"/>
          <w:szCs w:val="19"/>
        </w:rPr>
        <w:t>.</w:t>
      </w:r>
    </w:p>
    <w:p w14:paraId="49E0D47B" w14:textId="638AC9EF" w:rsidR="00474D8D" w:rsidRPr="001815BE" w:rsidRDefault="006E0720" w:rsidP="00D96AEB">
      <w:pPr>
        <w:spacing w:line="240" w:lineRule="exact"/>
        <w:jc w:val="both"/>
        <w:rPr>
          <w:rFonts w:ascii="Fira Sans" w:hAnsi="Fira Sans" w:cs="Times New Roman"/>
          <w:color w:val="000000"/>
          <w:sz w:val="19"/>
          <w:szCs w:val="19"/>
        </w:rPr>
      </w:pPr>
      <w:r w:rsidRPr="001815BE">
        <w:rPr>
          <w:rFonts w:ascii="Fira Sans" w:hAnsi="Fira Sans" w:cs="Times New Roman"/>
          <w:color w:val="000000"/>
          <w:sz w:val="19"/>
          <w:szCs w:val="19"/>
        </w:rPr>
        <w:t>Coraz większe znaczenie polityki społecznej w kształtowaniu i monitorowaniu polityki U</w:t>
      </w:r>
      <w:r w:rsidR="000C27D5" w:rsidRPr="001815BE">
        <w:rPr>
          <w:rFonts w:ascii="Fira Sans" w:hAnsi="Fira Sans" w:cs="Times New Roman"/>
          <w:color w:val="000000"/>
          <w:sz w:val="19"/>
          <w:szCs w:val="19"/>
        </w:rPr>
        <w:t>nii Europejskiej</w:t>
      </w:r>
      <w:r w:rsidR="00B01604" w:rsidRPr="001815BE">
        <w:rPr>
          <w:rFonts w:ascii="Fira Sans" w:hAnsi="Fira Sans" w:cs="Times New Roman"/>
          <w:color w:val="000000"/>
          <w:sz w:val="19"/>
          <w:szCs w:val="19"/>
        </w:rPr>
        <w:t xml:space="preserve"> </w:t>
      </w:r>
      <w:r w:rsidRPr="001815BE">
        <w:rPr>
          <w:rFonts w:ascii="Fira Sans" w:hAnsi="Fira Sans" w:cs="Times New Roman"/>
          <w:color w:val="000000"/>
          <w:sz w:val="19"/>
          <w:szCs w:val="19"/>
        </w:rPr>
        <w:t>wymaga, aby wskaźniki społeczne były uwzględniane na równi ze wskaźnikami makroekonomicznymi. Dlatego</w:t>
      </w:r>
      <w:r w:rsidR="00356E3C" w:rsidRPr="001815BE">
        <w:rPr>
          <w:rFonts w:ascii="Fira Sans" w:hAnsi="Fira Sans" w:cs="Times New Roman"/>
          <w:color w:val="000000"/>
          <w:sz w:val="19"/>
          <w:szCs w:val="19"/>
        </w:rPr>
        <w:t xml:space="preserve"> Eurostat,</w:t>
      </w:r>
      <w:r w:rsidR="0007224D" w:rsidRPr="001815BE">
        <w:rPr>
          <w:rFonts w:ascii="Fira Sans" w:hAnsi="Fira Sans" w:cs="Times New Roman"/>
          <w:color w:val="000000"/>
          <w:sz w:val="19"/>
          <w:szCs w:val="19"/>
        </w:rPr>
        <w:t xml:space="preserve"> </w:t>
      </w:r>
      <w:r w:rsidR="00464AF5" w:rsidRPr="001815BE">
        <w:rPr>
          <w:rFonts w:ascii="Fira Sans" w:hAnsi="Fira Sans" w:cs="Times New Roman"/>
          <w:color w:val="000000"/>
          <w:sz w:val="19"/>
          <w:szCs w:val="19"/>
        </w:rPr>
        <w:t>w ramach działań mających na celu modernizację europejskiej sta</w:t>
      </w:r>
      <w:r w:rsidR="0070289A" w:rsidRPr="001815BE">
        <w:rPr>
          <w:rFonts w:ascii="Fira Sans" w:hAnsi="Fira Sans" w:cs="Times New Roman"/>
          <w:color w:val="000000"/>
          <w:sz w:val="19"/>
          <w:szCs w:val="19"/>
        </w:rPr>
        <w:t>tystyki społecznej, uruchomił w</w:t>
      </w:r>
      <w:r w:rsidR="00615945" w:rsidRPr="001815BE">
        <w:rPr>
          <w:rFonts w:ascii="Fira Sans" w:hAnsi="Fira Sans" w:cs="Times New Roman"/>
          <w:color w:val="000000"/>
          <w:sz w:val="19"/>
          <w:szCs w:val="19"/>
        </w:rPr>
        <w:t xml:space="preserve"> </w:t>
      </w:r>
      <w:r w:rsidR="00464AF5" w:rsidRPr="001815BE">
        <w:rPr>
          <w:rFonts w:ascii="Fira Sans" w:hAnsi="Fira Sans" w:cs="Times New Roman"/>
          <w:color w:val="000000"/>
          <w:sz w:val="19"/>
          <w:szCs w:val="19"/>
        </w:rPr>
        <w:t>2016 r. długoterminowy projekt dotyczący zwiększenia roli wskaźników społecznych (</w:t>
      </w:r>
      <w:r w:rsidR="00464AF5" w:rsidRPr="0082162B">
        <w:rPr>
          <w:rFonts w:ascii="Fira Sans" w:hAnsi="Fira Sans" w:cs="Times New Roman"/>
          <w:i/>
          <w:color w:val="000000"/>
          <w:sz w:val="19"/>
          <w:szCs w:val="19"/>
        </w:rPr>
        <w:t>RRSI</w:t>
      </w:r>
      <w:r w:rsidR="008F3870">
        <w:rPr>
          <w:rFonts w:ascii="Fira Sans" w:hAnsi="Fira Sans" w:cs="Times New Roman"/>
          <w:color w:val="000000"/>
          <w:sz w:val="19"/>
          <w:szCs w:val="19"/>
        </w:rPr>
        <w:t xml:space="preserve"> - </w:t>
      </w:r>
      <w:proofErr w:type="spellStart"/>
      <w:r w:rsidR="00542032" w:rsidRPr="0082162B">
        <w:rPr>
          <w:rFonts w:ascii="Fira Sans" w:hAnsi="Fira Sans" w:cs="Times New Roman"/>
          <w:i/>
          <w:color w:val="000000"/>
          <w:sz w:val="19"/>
          <w:szCs w:val="19"/>
        </w:rPr>
        <w:t>Reinforced</w:t>
      </w:r>
      <w:proofErr w:type="spellEnd"/>
      <w:r w:rsidR="00542032" w:rsidRPr="0082162B">
        <w:rPr>
          <w:rFonts w:ascii="Fira Sans" w:hAnsi="Fira Sans" w:cs="Times New Roman"/>
          <w:i/>
          <w:color w:val="000000"/>
          <w:sz w:val="19"/>
          <w:szCs w:val="19"/>
        </w:rPr>
        <w:t xml:space="preserve"> Role of </w:t>
      </w:r>
      <w:proofErr w:type="spellStart"/>
      <w:r w:rsidR="00542032" w:rsidRPr="0082162B">
        <w:rPr>
          <w:rFonts w:ascii="Fira Sans" w:hAnsi="Fira Sans" w:cs="Times New Roman"/>
          <w:i/>
          <w:color w:val="000000"/>
          <w:sz w:val="19"/>
          <w:szCs w:val="19"/>
        </w:rPr>
        <w:t>Social</w:t>
      </w:r>
      <w:proofErr w:type="spellEnd"/>
      <w:r w:rsidR="00542032" w:rsidRPr="0082162B">
        <w:rPr>
          <w:rFonts w:ascii="Fira Sans" w:hAnsi="Fira Sans" w:cs="Times New Roman"/>
          <w:i/>
          <w:color w:val="000000"/>
          <w:sz w:val="19"/>
          <w:szCs w:val="19"/>
        </w:rPr>
        <w:t xml:space="preserve"> </w:t>
      </w:r>
      <w:proofErr w:type="spellStart"/>
      <w:r w:rsidR="00542032" w:rsidRPr="0082162B">
        <w:rPr>
          <w:rFonts w:ascii="Fira Sans" w:hAnsi="Fira Sans" w:cs="Times New Roman"/>
          <w:i/>
          <w:color w:val="000000"/>
          <w:sz w:val="19"/>
          <w:szCs w:val="19"/>
        </w:rPr>
        <w:t>I</w:t>
      </w:r>
      <w:r w:rsidR="003450D9" w:rsidRPr="0082162B">
        <w:rPr>
          <w:rFonts w:ascii="Fira Sans" w:hAnsi="Fira Sans" w:cs="Times New Roman"/>
          <w:i/>
          <w:color w:val="000000"/>
          <w:sz w:val="19"/>
          <w:szCs w:val="19"/>
        </w:rPr>
        <w:t>ndicators</w:t>
      </w:r>
      <w:proofErr w:type="spellEnd"/>
      <w:r w:rsidR="00464AF5" w:rsidRPr="001815BE">
        <w:rPr>
          <w:rFonts w:ascii="Fira Sans" w:hAnsi="Fira Sans" w:cs="Times New Roman"/>
          <w:color w:val="000000"/>
          <w:sz w:val="19"/>
          <w:szCs w:val="19"/>
        </w:rPr>
        <w:t xml:space="preserve">). </w:t>
      </w:r>
      <w:r w:rsidR="00625769" w:rsidRPr="001815BE">
        <w:rPr>
          <w:rFonts w:ascii="Fira Sans" w:hAnsi="Fira Sans" w:cs="Times New Roman"/>
          <w:color w:val="000000"/>
          <w:sz w:val="19"/>
          <w:szCs w:val="19"/>
        </w:rPr>
        <w:t xml:space="preserve">Jednym z długookresowych działań w ramach tego projektu jest opracowanie </w:t>
      </w:r>
      <w:r w:rsidR="00AA2B87" w:rsidRPr="001815BE">
        <w:rPr>
          <w:rFonts w:ascii="Fira Sans" w:hAnsi="Fira Sans" w:cs="Times New Roman"/>
          <w:color w:val="000000"/>
          <w:sz w:val="19"/>
          <w:szCs w:val="19"/>
        </w:rPr>
        <w:t xml:space="preserve">przez państwa członkowskie </w:t>
      </w:r>
      <w:r w:rsidR="00625769" w:rsidRPr="001815BE">
        <w:rPr>
          <w:rFonts w:ascii="Fira Sans" w:hAnsi="Fira Sans" w:cs="Times New Roman"/>
          <w:color w:val="000000"/>
          <w:sz w:val="19"/>
          <w:szCs w:val="19"/>
        </w:rPr>
        <w:t>satelitarnych rachunków ochrony socjalnej.</w:t>
      </w:r>
    </w:p>
    <w:p w14:paraId="16C17CB5" w14:textId="28E1DB71" w:rsidR="003E71DC" w:rsidRPr="00FA5AA0" w:rsidRDefault="008A5816" w:rsidP="00D96AEB">
      <w:pPr>
        <w:spacing w:line="240" w:lineRule="exact"/>
        <w:jc w:val="both"/>
        <w:rPr>
          <w:rFonts w:ascii="Fira Sans" w:hAnsi="Fira Sans" w:cs="Times New Roman"/>
          <w:color w:val="000000"/>
          <w:sz w:val="19"/>
          <w:szCs w:val="19"/>
        </w:rPr>
      </w:pPr>
      <w:r w:rsidRPr="008A5816">
        <w:rPr>
          <w:rFonts w:ascii="Fira Sans" w:hAnsi="Fira Sans" w:cs="Times New Roman"/>
          <w:color w:val="000000"/>
          <w:sz w:val="19"/>
          <w:szCs w:val="19"/>
        </w:rPr>
        <w:t xml:space="preserve">Metodologia ESSPROS tworzona jest tak, aby zachować możliwie największą zgodność z rachunkami narodowymi. Tym samym szczegółowe dane o ochronie socjalnej mogą być pokazane w szerszym kontekście społeczno-ekonomicznym, który wynika z metodologii rachunków narodowych. </w:t>
      </w:r>
      <w:r>
        <w:rPr>
          <w:rFonts w:ascii="Fira Sans" w:hAnsi="Fira Sans" w:cs="Times New Roman"/>
          <w:color w:val="000000"/>
          <w:sz w:val="19"/>
          <w:szCs w:val="19"/>
        </w:rPr>
        <w:t xml:space="preserve">W dokumencie Grupy Roboczej ESSPROS „Links and </w:t>
      </w:r>
      <w:proofErr w:type="spellStart"/>
      <w:r>
        <w:rPr>
          <w:rFonts w:ascii="Fira Sans" w:hAnsi="Fira Sans" w:cs="Times New Roman"/>
          <w:color w:val="000000"/>
          <w:sz w:val="19"/>
          <w:szCs w:val="19"/>
        </w:rPr>
        <w:t>Differences</w:t>
      </w:r>
      <w:proofErr w:type="spellEnd"/>
      <w:r>
        <w:rPr>
          <w:rFonts w:ascii="Fira Sans" w:hAnsi="Fira Sans" w:cs="Times New Roman"/>
          <w:color w:val="000000"/>
          <w:sz w:val="19"/>
          <w:szCs w:val="19"/>
        </w:rPr>
        <w:t xml:space="preserve"> </w:t>
      </w:r>
      <w:proofErr w:type="spellStart"/>
      <w:r>
        <w:rPr>
          <w:rFonts w:ascii="Fira Sans" w:hAnsi="Fira Sans" w:cs="Times New Roman"/>
          <w:color w:val="000000"/>
          <w:sz w:val="19"/>
          <w:szCs w:val="19"/>
        </w:rPr>
        <w:t>between</w:t>
      </w:r>
      <w:proofErr w:type="spellEnd"/>
      <w:r>
        <w:rPr>
          <w:rFonts w:ascii="Fira Sans" w:hAnsi="Fira Sans" w:cs="Times New Roman"/>
          <w:color w:val="000000"/>
          <w:sz w:val="19"/>
          <w:szCs w:val="19"/>
        </w:rPr>
        <w:t xml:space="preserve"> ESSPROS and </w:t>
      </w:r>
      <w:proofErr w:type="spellStart"/>
      <w:r>
        <w:rPr>
          <w:rFonts w:ascii="Fira Sans" w:hAnsi="Fira Sans" w:cs="Times New Roman"/>
          <w:color w:val="000000"/>
          <w:sz w:val="19"/>
          <w:szCs w:val="19"/>
        </w:rPr>
        <w:t>National</w:t>
      </w:r>
      <w:proofErr w:type="spellEnd"/>
      <w:r>
        <w:rPr>
          <w:rFonts w:ascii="Fira Sans" w:hAnsi="Fira Sans" w:cs="Times New Roman"/>
          <w:color w:val="000000"/>
          <w:sz w:val="19"/>
          <w:szCs w:val="19"/>
        </w:rPr>
        <w:t xml:space="preserve"> </w:t>
      </w:r>
      <w:proofErr w:type="spellStart"/>
      <w:r>
        <w:rPr>
          <w:rFonts w:ascii="Fira Sans" w:hAnsi="Fira Sans" w:cs="Times New Roman"/>
          <w:color w:val="000000"/>
          <w:sz w:val="19"/>
          <w:szCs w:val="19"/>
        </w:rPr>
        <w:t>Accounts</w:t>
      </w:r>
      <w:proofErr w:type="spellEnd"/>
      <w:r>
        <w:rPr>
          <w:rFonts w:ascii="Fira Sans" w:hAnsi="Fira Sans" w:cs="Times New Roman"/>
          <w:color w:val="000000"/>
          <w:sz w:val="19"/>
          <w:szCs w:val="19"/>
        </w:rPr>
        <w:t xml:space="preserve">” podkreślono, że podejście to zgodne jest z koncepcją rachunków satelitarnych opisaną i rekomendowaną w SNA </w:t>
      </w:r>
      <w:r w:rsidR="00A74935">
        <w:rPr>
          <w:rFonts w:ascii="Fira Sans" w:hAnsi="Fira Sans" w:cs="Times New Roman"/>
          <w:color w:val="000000"/>
          <w:sz w:val="19"/>
          <w:szCs w:val="19"/>
        </w:rPr>
        <w:t xml:space="preserve">(System of </w:t>
      </w:r>
      <w:proofErr w:type="spellStart"/>
      <w:r w:rsidR="00A74935">
        <w:rPr>
          <w:rFonts w:ascii="Fira Sans" w:hAnsi="Fira Sans" w:cs="Times New Roman"/>
          <w:color w:val="000000"/>
          <w:sz w:val="19"/>
          <w:szCs w:val="19"/>
        </w:rPr>
        <w:t>National</w:t>
      </w:r>
      <w:proofErr w:type="spellEnd"/>
      <w:r w:rsidR="00A74935">
        <w:rPr>
          <w:rFonts w:ascii="Fira Sans" w:hAnsi="Fira Sans" w:cs="Times New Roman"/>
          <w:color w:val="000000"/>
          <w:sz w:val="19"/>
          <w:szCs w:val="19"/>
        </w:rPr>
        <w:t xml:space="preserve"> </w:t>
      </w:r>
      <w:proofErr w:type="spellStart"/>
      <w:r w:rsidR="00A74935">
        <w:rPr>
          <w:rFonts w:ascii="Fira Sans" w:hAnsi="Fira Sans" w:cs="Times New Roman"/>
          <w:color w:val="000000"/>
          <w:sz w:val="19"/>
          <w:szCs w:val="19"/>
        </w:rPr>
        <w:t>Accounts</w:t>
      </w:r>
      <w:proofErr w:type="spellEnd"/>
      <w:r w:rsidR="00A74935">
        <w:rPr>
          <w:rFonts w:ascii="Fira Sans" w:hAnsi="Fira Sans" w:cs="Times New Roman"/>
          <w:color w:val="000000"/>
          <w:sz w:val="19"/>
          <w:szCs w:val="19"/>
        </w:rPr>
        <w:t xml:space="preserve">) </w:t>
      </w:r>
      <w:r>
        <w:rPr>
          <w:rFonts w:ascii="Fira Sans" w:hAnsi="Fira Sans" w:cs="Times New Roman"/>
          <w:color w:val="000000"/>
          <w:sz w:val="19"/>
          <w:szCs w:val="19"/>
        </w:rPr>
        <w:t xml:space="preserve">2008 i ESA </w:t>
      </w:r>
      <w:r w:rsidR="00A74935">
        <w:rPr>
          <w:rFonts w:ascii="Fira Sans" w:hAnsi="Fira Sans" w:cs="Times New Roman"/>
          <w:color w:val="000000"/>
          <w:sz w:val="19"/>
          <w:szCs w:val="19"/>
        </w:rPr>
        <w:t>(</w:t>
      </w:r>
      <w:r w:rsidR="00A74935" w:rsidRPr="00A74935">
        <w:rPr>
          <w:rFonts w:ascii="Fira Sans" w:hAnsi="Fira Sans" w:cs="Times New Roman"/>
          <w:color w:val="000000"/>
          <w:sz w:val="19"/>
          <w:szCs w:val="19"/>
        </w:rPr>
        <w:t xml:space="preserve">The </w:t>
      </w:r>
      <w:proofErr w:type="spellStart"/>
      <w:r w:rsidR="00A74935" w:rsidRPr="00A74935">
        <w:rPr>
          <w:rFonts w:ascii="Fira Sans" w:hAnsi="Fira Sans" w:cs="Times New Roman"/>
          <w:color w:val="000000"/>
          <w:sz w:val="19"/>
          <w:szCs w:val="19"/>
        </w:rPr>
        <w:t>European</w:t>
      </w:r>
      <w:proofErr w:type="spellEnd"/>
      <w:r w:rsidR="00A74935" w:rsidRPr="00A74935">
        <w:rPr>
          <w:rFonts w:ascii="Fira Sans" w:hAnsi="Fira Sans" w:cs="Times New Roman"/>
          <w:color w:val="000000"/>
          <w:sz w:val="19"/>
          <w:szCs w:val="19"/>
        </w:rPr>
        <w:t xml:space="preserve"> System of </w:t>
      </w:r>
      <w:proofErr w:type="spellStart"/>
      <w:r w:rsidR="00A74935" w:rsidRPr="00A74935">
        <w:rPr>
          <w:rFonts w:ascii="Fira Sans" w:hAnsi="Fira Sans" w:cs="Times New Roman"/>
          <w:color w:val="000000"/>
          <w:sz w:val="19"/>
          <w:szCs w:val="19"/>
        </w:rPr>
        <w:t>National</w:t>
      </w:r>
      <w:proofErr w:type="spellEnd"/>
      <w:r w:rsidR="00A74935" w:rsidRPr="00A74935">
        <w:rPr>
          <w:rFonts w:ascii="Fira Sans" w:hAnsi="Fira Sans" w:cs="Times New Roman"/>
          <w:color w:val="000000"/>
          <w:sz w:val="19"/>
          <w:szCs w:val="19"/>
        </w:rPr>
        <w:t xml:space="preserve"> and </w:t>
      </w:r>
      <w:proofErr w:type="spellStart"/>
      <w:r w:rsidR="00A74935" w:rsidRPr="00A74935">
        <w:rPr>
          <w:rFonts w:ascii="Fira Sans" w:hAnsi="Fira Sans" w:cs="Times New Roman"/>
          <w:color w:val="000000"/>
          <w:sz w:val="19"/>
          <w:szCs w:val="19"/>
        </w:rPr>
        <w:t>Regional</w:t>
      </w:r>
      <w:proofErr w:type="spellEnd"/>
      <w:r w:rsidR="00A74935" w:rsidRPr="00A74935">
        <w:rPr>
          <w:rFonts w:ascii="Fira Sans" w:hAnsi="Fira Sans" w:cs="Times New Roman"/>
          <w:color w:val="000000"/>
          <w:sz w:val="19"/>
          <w:szCs w:val="19"/>
        </w:rPr>
        <w:t xml:space="preserve"> </w:t>
      </w:r>
      <w:proofErr w:type="spellStart"/>
      <w:r w:rsidR="00A74935" w:rsidRPr="00A74935">
        <w:rPr>
          <w:rFonts w:ascii="Fira Sans" w:hAnsi="Fira Sans" w:cs="Times New Roman"/>
          <w:color w:val="000000"/>
          <w:sz w:val="19"/>
          <w:szCs w:val="19"/>
        </w:rPr>
        <w:t>Accounts</w:t>
      </w:r>
      <w:proofErr w:type="spellEnd"/>
      <w:r w:rsidR="00A74935">
        <w:rPr>
          <w:rFonts w:ascii="Fira Sans" w:hAnsi="Fira Sans" w:cs="Times New Roman"/>
          <w:color w:val="000000"/>
          <w:sz w:val="19"/>
          <w:szCs w:val="19"/>
        </w:rPr>
        <w:t>)</w:t>
      </w:r>
      <w:r w:rsidR="00A74935" w:rsidRPr="00A74935">
        <w:rPr>
          <w:rFonts w:ascii="Fira Sans" w:hAnsi="Fira Sans" w:cs="Times New Roman"/>
          <w:color w:val="000000"/>
          <w:sz w:val="19"/>
          <w:szCs w:val="19"/>
        </w:rPr>
        <w:t xml:space="preserve"> </w:t>
      </w:r>
      <w:r w:rsidR="009277D3">
        <w:rPr>
          <w:rFonts w:ascii="Fira Sans" w:hAnsi="Fira Sans" w:cs="Times New Roman"/>
          <w:color w:val="000000"/>
          <w:sz w:val="19"/>
          <w:szCs w:val="19"/>
        </w:rPr>
        <w:t>2010</w:t>
      </w:r>
      <w:r w:rsidR="003E71DC">
        <w:rPr>
          <w:rStyle w:val="Odwoanieprzypisudolnego"/>
          <w:rFonts w:ascii="Fira Sans" w:hAnsi="Fira Sans" w:cs="Times New Roman"/>
          <w:color w:val="000000"/>
          <w:sz w:val="19"/>
          <w:szCs w:val="19"/>
          <w:lang w:val="en-GB"/>
        </w:rPr>
        <w:footnoteReference w:id="2"/>
      </w:r>
      <w:r w:rsidR="009277D3">
        <w:rPr>
          <w:rFonts w:ascii="Fira Sans" w:hAnsi="Fira Sans" w:cs="Times New Roman"/>
          <w:color w:val="000000"/>
          <w:sz w:val="19"/>
          <w:szCs w:val="19"/>
        </w:rPr>
        <w:t>.</w:t>
      </w:r>
      <w:r w:rsidR="00FA5AA0" w:rsidRPr="008A5816">
        <w:rPr>
          <w:rFonts w:ascii="Fira Sans" w:hAnsi="Fira Sans" w:cs="Times New Roman"/>
          <w:color w:val="000000"/>
          <w:sz w:val="19"/>
          <w:szCs w:val="19"/>
        </w:rPr>
        <w:t xml:space="preserve"> </w:t>
      </w:r>
    </w:p>
    <w:p w14:paraId="45B11169" w14:textId="3E112A95" w:rsidR="007E607A" w:rsidRPr="001815BE" w:rsidRDefault="00647682" w:rsidP="00D96AEB">
      <w:pPr>
        <w:spacing w:line="240" w:lineRule="exact"/>
        <w:jc w:val="both"/>
        <w:rPr>
          <w:rFonts w:ascii="Fira Sans" w:hAnsi="Fira Sans" w:cs="Times New Roman"/>
          <w:color w:val="000000"/>
          <w:sz w:val="19"/>
          <w:szCs w:val="19"/>
        </w:rPr>
      </w:pPr>
      <w:r>
        <w:rPr>
          <w:rFonts w:ascii="Fira Sans" w:hAnsi="Fira Sans" w:cs="Times New Roman"/>
          <w:color w:val="000000"/>
          <w:sz w:val="19"/>
          <w:szCs w:val="19"/>
        </w:rPr>
        <w:t xml:space="preserve">Realizacja </w:t>
      </w:r>
      <w:r w:rsidR="007E607A" w:rsidRPr="001815BE">
        <w:rPr>
          <w:rFonts w:ascii="Fira Sans" w:hAnsi="Fira Sans" w:cs="Times New Roman"/>
          <w:color w:val="000000"/>
          <w:sz w:val="19"/>
          <w:szCs w:val="19"/>
        </w:rPr>
        <w:t xml:space="preserve">pracy metodologicznej </w:t>
      </w:r>
      <w:r w:rsidR="00754A3A" w:rsidRPr="001815BE">
        <w:rPr>
          <w:rFonts w:ascii="Fira Sans" w:hAnsi="Fira Sans" w:cs="Times New Roman"/>
          <w:color w:val="000000"/>
          <w:sz w:val="19"/>
          <w:szCs w:val="19"/>
        </w:rPr>
        <w:t>„</w:t>
      </w:r>
      <w:r w:rsidR="007E607A" w:rsidRPr="001815BE">
        <w:rPr>
          <w:rFonts w:ascii="Fira Sans" w:hAnsi="Fira Sans" w:cs="Times New Roman"/>
          <w:color w:val="000000"/>
          <w:sz w:val="19"/>
          <w:szCs w:val="19"/>
        </w:rPr>
        <w:t>Satelitarny rachunek ochrony socjalnej</w:t>
      </w:r>
      <w:r w:rsidR="00754A3A" w:rsidRPr="001815BE">
        <w:rPr>
          <w:rFonts w:ascii="Fira Sans" w:hAnsi="Fira Sans" w:cs="Times New Roman"/>
          <w:color w:val="000000"/>
          <w:sz w:val="19"/>
          <w:szCs w:val="19"/>
        </w:rPr>
        <w:t>”</w:t>
      </w:r>
      <w:r>
        <w:rPr>
          <w:rFonts w:ascii="Fira Sans" w:hAnsi="Fira Sans" w:cs="Times New Roman"/>
          <w:color w:val="000000"/>
          <w:sz w:val="19"/>
          <w:szCs w:val="19"/>
        </w:rPr>
        <w:t xml:space="preserve"> obejmowała</w:t>
      </w:r>
      <w:r w:rsidR="00FE3A10">
        <w:rPr>
          <w:rFonts w:ascii="Fira Sans" w:hAnsi="Fira Sans" w:cs="Times New Roman"/>
          <w:color w:val="000000"/>
          <w:sz w:val="19"/>
          <w:szCs w:val="19"/>
        </w:rPr>
        <w:t xml:space="preserve"> następujące zadania</w:t>
      </w:r>
      <w:r w:rsidR="007E607A" w:rsidRPr="001815BE">
        <w:rPr>
          <w:rFonts w:ascii="Fira Sans" w:hAnsi="Fira Sans" w:cs="Times New Roman"/>
          <w:color w:val="000000"/>
          <w:sz w:val="19"/>
          <w:szCs w:val="19"/>
        </w:rPr>
        <w:t>:</w:t>
      </w:r>
    </w:p>
    <w:p w14:paraId="34F5BFC3" w14:textId="4C1B736B" w:rsidR="009907E3" w:rsidRPr="001815BE" w:rsidRDefault="009907E3" w:rsidP="00155BC7">
      <w:pPr>
        <w:pStyle w:val="Akapitzlist"/>
        <w:numPr>
          <w:ilvl w:val="0"/>
          <w:numId w:val="24"/>
        </w:numPr>
        <w:spacing w:line="240" w:lineRule="exact"/>
        <w:ind w:left="714" w:hanging="357"/>
        <w:jc w:val="both"/>
        <w:rPr>
          <w:rFonts w:ascii="Fira Sans" w:hAnsi="Fira Sans" w:cs="Times New Roman"/>
          <w:color w:val="000000"/>
          <w:sz w:val="19"/>
          <w:szCs w:val="19"/>
        </w:rPr>
      </w:pPr>
      <w:r w:rsidRPr="001815BE">
        <w:rPr>
          <w:rFonts w:ascii="Fira Sans" w:hAnsi="Fira Sans" w:cs="Times New Roman"/>
          <w:color w:val="000000"/>
          <w:sz w:val="19"/>
          <w:szCs w:val="19"/>
        </w:rPr>
        <w:t>zdefiniowanie obszaru ochrony socjalnej w oparciu o metodologię ESA 2010</w:t>
      </w:r>
      <w:r w:rsidR="008D1FE0">
        <w:rPr>
          <w:rFonts w:ascii="Fira Sans" w:hAnsi="Fira Sans" w:cs="Times New Roman"/>
          <w:color w:val="000000"/>
          <w:sz w:val="19"/>
          <w:szCs w:val="19"/>
        </w:rPr>
        <w:t xml:space="preserve"> i ESSPROS</w:t>
      </w:r>
      <w:r w:rsidRPr="001815BE">
        <w:rPr>
          <w:rFonts w:ascii="Fira Sans" w:hAnsi="Fira Sans" w:cs="Times New Roman"/>
          <w:color w:val="000000"/>
          <w:sz w:val="19"/>
          <w:szCs w:val="19"/>
        </w:rPr>
        <w:t>,</w:t>
      </w:r>
    </w:p>
    <w:p w14:paraId="52CA74C7" w14:textId="275B9A8A" w:rsidR="009907E3" w:rsidRPr="001815BE" w:rsidRDefault="009907E3" w:rsidP="00155BC7">
      <w:pPr>
        <w:pStyle w:val="Akapitzlist"/>
        <w:numPr>
          <w:ilvl w:val="0"/>
          <w:numId w:val="24"/>
        </w:numPr>
        <w:spacing w:line="240" w:lineRule="exact"/>
        <w:ind w:left="714" w:hanging="357"/>
        <w:jc w:val="both"/>
        <w:rPr>
          <w:rFonts w:ascii="Fira Sans" w:hAnsi="Fira Sans" w:cs="Times New Roman"/>
          <w:color w:val="000000"/>
          <w:sz w:val="19"/>
          <w:szCs w:val="19"/>
        </w:rPr>
      </w:pPr>
      <w:r w:rsidRPr="001815BE">
        <w:rPr>
          <w:rFonts w:ascii="Fira Sans" w:hAnsi="Fira Sans" w:cs="Times New Roman"/>
          <w:color w:val="000000"/>
          <w:sz w:val="19"/>
          <w:szCs w:val="19"/>
        </w:rPr>
        <w:t>opracowanie wykazu świadczeń według przyczyny przyznania pomocy (rodzajów ryzyk</w:t>
      </w:r>
      <w:r w:rsidR="00AF3F5D">
        <w:rPr>
          <w:rFonts w:ascii="Fira Sans" w:hAnsi="Fira Sans" w:cs="Times New Roman"/>
          <w:color w:val="000000"/>
          <w:sz w:val="19"/>
          <w:szCs w:val="19"/>
        </w:rPr>
        <w:t>a</w:t>
      </w:r>
      <w:r w:rsidRPr="001815BE">
        <w:rPr>
          <w:rFonts w:ascii="Fira Sans" w:hAnsi="Fira Sans" w:cs="Times New Roman"/>
          <w:color w:val="000000"/>
          <w:sz w:val="19"/>
          <w:szCs w:val="19"/>
        </w:rPr>
        <w:t>) oraz według obowiązujących klasyfikacji funkcjonalnych,</w:t>
      </w:r>
    </w:p>
    <w:p w14:paraId="3BEEE76F" w14:textId="77777777" w:rsidR="009907E3" w:rsidRPr="001815BE" w:rsidRDefault="009907E3" w:rsidP="00155BC7">
      <w:pPr>
        <w:pStyle w:val="Akapitzlist"/>
        <w:numPr>
          <w:ilvl w:val="0"/>
          <w:numId w:val="24"/>
        </w:numPr>
        <w:spacing w:line="240" w:lineRule="exact"/>
        <w:ind w:left="714" w:hanging="357"/>
        <w:jc w:val="both"/>
        <w:rPr>
          <w:rFonts w:ascii="Fira Sans" w:hAnsi="Fira Sans" w:cs="Times New Roman"/>
          <w:color w:val="000000"/>
          <w:sz w:val="19"/>
          <w:szCs w:val="19"/>
        </w:rPr>
      </w:pPr>
      <w:r w:rsidRPr="001815BE">
        <w:rPr>
          <w:rFonts w:ascii="Fira Sans" w:hAnsi="Fira Sans" w:cs="Times New Roman"/>
          <w:color w:val="000000"/>
          <w:sz w:val="19"/>
          <w:szCs w:val="19"/>
        </w:rPr>
        <w:t>ustalenie źródeł danych statystycznych i danych administracyjnych spoza statystyki publicznej,</w:t>
      </w:r>
    </w:p>
    <w:p w14:paraId="573171CD" w14:textId="77777777" w:rsidR="009907E3" w:rsidRPr="001815BE" w:rsidRDefault="009907E3" w:rsidP="00155BC7">
      <w:pPr>
        <w:pStyle w:val="Akapitzlist"/>
        <w:numPr>
          <w:ilvl w:val="0"/>
          <w:numId w:val="24"/>
        </w:numPr>
        <w:spacing w:line="240" w:lineRule="exact"/>
        <w:ind w:left="714" w:hanging="357"/>
        <w:jc w:val="both"/>
        <w:rPr>
          <w:rFonts w:ascii="Fira Sans" w:hAnsi="Fira Sans" w:cs="Times New Roman"/>
          <w:color w:val="000000"/>
          <w:sz w:val="19"/>
          <w:szCs w:val="19"/>
        </w:rPr>
      </w:pPr>
      <w:r w:rsidRPr="001815BE">
        <w:rPr>
          <w:rFonts w:ascii="Fira Sans" w:hAnsi="Fira Sans" w:cs="Times New Roman"/>
          <w:color w:val="000000"/>
          <w:sz w:val="19"/>
          <w:szCs w:val="19"/>
        </w:rPr>
        <w:t>przygotowanie projektu tablic wydatków i wpływów,</w:t>
      </w:r>
    </w:p>
    <w:p w14:paraId="1EE7B591" w14:textId="77777777" w:rsidR="009907E3" w:rsidRPr="001815BE" w:rsidRDefault="009907E3" w:rsidP="00155BC7">
      <w:pPr>
        <w:pStyle w:val="Akapitzlist"/>
        <w:numPr>
          <w:ilvl w:val="0"/>
          <w:numId w:val="24"/>
        </w:numPr>
        <w:spacing w:line="240" w:lineRule="exact"/>
        <w:ind w:left="714" w:hanging="357"/>
        <w:jc w:val="both"/>
        <w:rPr>
          <w:rFonts w:ascii="Fira Sans" w:hAnsi="Fira Sans" w:cs="Times New Roman"/>
          <w:color w:val="000000"/>
          <w:sz w:val="19"/>
          <w:szCs w:val="19"/>
        </w:rPr>
      </w:pPr>
      <w:r w:rsidRPr="001815BE">
        <w:rPr>
          <w:rFonts w:ascii="Fira Sans" w:hAnsi="Fira Sans" w:cs="Times New Roman"/>
          <w:color w:val="000000"/>
          <w:sz w:val="19"/>
          <w:szCs w:val="19"/>
        </w:rPr>
        <w:t>zebranie danych źródłowych i przypisanie ich do odpowiednich pozycji klasyfikacji,</w:t>
      </w:r>
    </w:p>
    <w:p w14:paraId="3A2D4B53" w14:textId="5A588CA1" w:rsidR="00DB7FC8" w:rsidRPr="001815BE" w:rsidRDefault="00DB7FC8" w:rsidP="00155BC7">
      <w:pPr>
        <w:pStyle w:val="Akapitzlist"/>
        <w:numPr>
          <w:ilvl w:val="0"/>
          <w:numId w:val="24"/>
        </w:numPr>
        <w:spacing w:line="240" w:lineRule="exact"/>
        <w:ind w:left="714" w:hanging="357"/>
        <w:jc w:val="both"/>
        <w:rPr>
          <w:rFonts w:ascii="Fira Sans" w:hAnsi="Fira Sans" w:cs="Times New Roman"/>
          <w:color w:val="000000"/>
          <w:sz w:val="19"/>
          <w:szCs w:val="19"/>
        </w:rPr>
      </w:pPr>
      <w:r w:rsidRPr="001815BE">
        <w:rPr>
          <w:rFonts w:ascii="Fira Sans" w:hAnsi="Fira Sans" w:cs="Times New Roman"/>
          <w:color w:val="000000"/>
          <w:sz w:val="19"/>
          <w:szCs w:val="19"/>
        </w:rPr>
        <w:t>zebranie informacji jakościowych n</w:t>
      </w:r>
      <w:r w:rsidR="00300C12">
        <w:rPr>
          <w:rFonts w:ascii="Fira Sans" w:hAnsi="Fira Sans" w:cs="Times New Roman"/>
          <w:color w:val="000000"/>
          <w:sz w:val="19"/>
          <w:szCs w:val="19"/>
        </w:rPr>
        <w:t>a temat</w:t>
      </w:r>
      <w:r w:rsidRPr="001815BE">
        <w:rPr>
          <w:rFonts w:ascii="Fira Sans" w:hAnsi="Fira Sans" w:cs="Times New Roman"/>
          <w:color w:val="000000"/>
          <w:sz w:val="19"/>
          <w:szCs w:val="19"/>
        </w:rPr>
        <w:t xml:space="preserve"> systemów</w:t>
      </w:r>
      <w:r w:rsidR="00E266D3" w:rsidRPr="001815BE">
        <w:rPr>
          <w:rFonts w:ascii="Fira Sans" w:hAnsi="Fira Sans" w:cs="Times New Roman"/>
          <w:color w:val="000000"/>
          <w:sz w:val="19"/>
          <w:szCs w:val="19"/>
        </w:rPr>
        <w:t xml:space="preserve"> ochrony </w:t>
      </w:r>
      <w:r w:rsidR="00DB36B0" w:rsidRPr="001815BE">
        <w:rPr>
          <w:rFonts w:ascii="Fira Sans" w:hAnsi="Fira Sans" w:cs="Times New Roman"/>
          <w:color w:val="000000"/>
          <w:sz w:val="19"/>
          <w:szCs w:val="19"/>
        </w:rPr>
        <w:t>socjalnej</w:t>
      </w:r>
      <w:r w:rsidR="008F7EC4" w:rsidRPr="001815BE">
        <w:rPr>
          <w:rFonts w:ascii="Fira Sans" w:hAnsi="Fira Sans" w:cs="Times New Roman"/>
          <w:color w:val="000000"/>
          <w:sz w:val="19"/>
          <w:szCs w:val="19"/>
        </w:rPr>
        <w:t>,</w:t>
      </w:r>
    </w:p>
    <w:p w14:paraId="76AF8C36" w14:textId="172C7BEA" w:rsidR="009907E3" w:rsidRPr="001815BE" w:rsidRDefault="009907E3" w:rsidP="00155BC7">
      <w:pPr>
        <w:pStyle w:val="Akapitzlist"/>
        <w:numPr>
          <w:ilvl w:val="0"/>
          <w:numId w:val="24"/>
        </w:numPr>
        <w:spacing w:line="240" w:lineRule="exact"/>
        <w:ind w:left="714" w:hanging="357"/>
        <w:jc w:val="both"/>
        <w:rPr>
          <w:rFonts w:ascii="Fira Sans" w:hAnsi="Fira Sans" w:cs="Times New Roman"/>
          <w:color w:val="000000"/>
          <w:sz w:val="19"/>
          <w:szCs w:val="19"/>
        </w:rPr>
      </w:pPr>
      <w:r w:rsidRPr="001815BE">
        <w:rPr>
          <w:rFonts w:ascii="Fira Sans" w:hAnsi="Fira Sans" w:cs="Times New Roman"/>
          <w:color w:val="000000"/>
          <w:sz w:val="19"/>
          <w:szCs w:val="19"/>
        </w:rPr>
        <w:t>opracowanie wstępnego szacunku rachunku satelitarnego,</w:t>
      </w:r>
    </w:p>
    <w:p w14:paraId="47A2E462" w14:textId="77777777" w:rsidR="007E607A" w:rsidRPr="001815BE" w:rsidRDefault="009907E3" w:rsidP="00155BC7">
      <w:pPr>
        <w:pStyle w:val="Akapitzlist"/>
        <w:numPr>
          <w:ilvl w:val="0"/>
          <w:numId w:val="24"/>
        </w:numPr>
        <w:spacing w:line="240" w:lineRule="exact"/>
        <w:ind w:left="714" w:hanging="357"/>
        <w:jc w:val="both"/>
        <w:rPr>
          <w:rFonts w:ascii="Fira Sans" w:hAnsi="Fira Sans" w:cs="Times New Roman"/>
          <w:color w:val="000000"/>
          <w:sz w:val="19"/>
          <w:szCs w:val="19"/>
        </w:rPr>
      </w:pPr>
      <w:r w:rsidRPr="001815BE">
        <w:rPr>
          <w:rFonts w:ascii="Fira Sans" w:hAnsi="Fira Sans" w:cs="Times New Roman"/>
          <w:color w:val="000000"/>
          <w:sz w:val="19"/>
          <w:szCs w:val="19"/>
        </w:rPr>
        <w:t>opracowanie raportu z pracy metodologicznej.</w:t>
      </w:r>
    </w:p>
    <w:p w14:paraId="1F9C06B7" w14:textId="1389479E" w:rsidR="005C61E2" w:rsidRDefault="00737738" w:rsidP="005C61E2">
      <w:pPr>
        <w:spacing w:after="0" w:line="240" w:lineRule="exact"/>
        <w:jc w:val="both"/>
        <w:rPr>
          <w:rFonts w:ascii="Fira Sans" w:hAnsi="Fira Sans" w:cs="Times New Roman"/>
          <w:color w:val="000000"/>
          <w:sz w:val="19"/>
          <w:szCs w:val="19"/>
        </w:rPr>
      </w:pPr>
      <w:r>
        <w:rPr>
          <w:rFonts w:ascii="Fira Sans" w:hAnsi="Fira Sans" w:cs="Times New Roman"/>
          <w:color w:val="000000"/>
          <w:sz w:val="19"/>
          <w:szCs w:val="19"/>
        </w:rPr>
        <w:t>Raport o</w:t>
      </w:r>
      <w:r w:rsidR="00DE2678" w:rsidRPr="001815BE">
        <w:rPr>
          <w:rFonts w:ascii="Fira Sans" w:hAnsi="Fira Sans" w:cs="Times New Roman"/>
          <w:color w:val="000000"/>
          <w:sz w:val="19"/>
          <w:szCs w:val="19"/>
        </w:rPr>
        <w:t>pracowany przez zespół pracowników Urzędu Statystycznego w Krakowie</w:t>
      </w:r>
      <w:r w:rsidR="00810152" w:rsidRPr="001815BE">
        <w:rPr>
          <w:rFonts w:ascii="Fira Sans" w:hAnsi="Fira Sans" w:cs="Times New Roman"/>
          <w:color w:val="000000"/>
          <w:sz w:val="19"/>
          <w:szCs w:val="19"/>
        </w:rPr>
        <w:t xml:space="preserve"> </w:t>
      </w:r>
      <w:r w:rsidR="000A6B81">
        <w:rPr>
          <w:rFonts w:ascii="Fira Sans" w:hAnsi="Fira Sans" w:cs="Times New Roman"/>
          <w:color w:val="000000"/>
          <w:sz w:val="19"/>
          <w:szCs w:val="19"/>
        </w:rPr>
        <w:t xml:space="preserve">zawiera </w:t>
      </w:r>
      <w:r w:rsidR="00E355E5">
        <w:rPr>
          <w:rFonts w:ascii="Fira Sans" w:hAnsi="Fira Sans" w:cs="Times New Roman"/>
          <w:color w:val="000000"/>
          <w:sz w:val="19"/>
          <w:szCs w:val="19"/>
        </w:rPr>
        <w:t xml:space="preserve">dodatkowo </w:t>
      </w:r>
      <w:r w:rsidR="00816988" w:rsidRPr="001815BE">
        <w:rPr>
          <w:rFonts w:ascii="Fira Sans" w:hAnsi="Fira Sans" w:cs="Times New Roman"/>
          <w:color w:val="000000"/>
          <w:sz w:val="19"/>
          <w:szCs w:val="19"/>
        </w:rPr>
        <w:t>zestaw</w:t>
      </w:r>
      <w:r w:rsidR="00810152" w:rsidRPr="001815BE">
        <w:rPr>
          <w:rFonts w:ascii="Fira Sans" w:hAnsi="Fira Sans" w:cs="Times New Roman"/>
          <w:color w:val="000000"/>
          <w:sz w:val="19"/>
          <w:szCs w:val="19"/>
        </w:rPr>
        <w:t xml:space="preserve"> tablic wydatków i wpływów</w:t>
      </w:r>
      <w:r w:rsidR="00474D8D" w:rsidRPr="001815BE">
        <w:rPr>
          <w:rFonts w:ascii="Fira Sans" w:hAnsi="Fira Sans" w:cs="Times New Roman"/>
          <w:color w:val="000000"/>
          <w:sz w:val="19"/>
          <w:szCs w:val="19"/>
        </w:rPr>
        <w:t xml:space="preserve"> według </w:t>
      </w:r>
      <w:r w:rsidR="00C43621" w:rsidRPr="001815BE">
        <w:rPr>
          <w:rFonts w:ascii="Fira Sans" w:hAnsi="Fira Sans" w:cs="Times New Roman"/>
          <w:color w:val="000000"/>
          <w:sz w:val="19"/>
          <w:szCs w:val="19"/>
        </w:rPr>
        <w:t xml:space="preserve">wykazu </w:t>
      </w:r>
      <w:r w:rsidR="00474D8D" w:rsidRPr="001815BE">
        <w:rPr>
          <w:rFonts w:ascii="Fira Sans" w:hAnsi="Fira Sans" w:cs="Times New Roman"/>
          <w:color w:val="000000"/>
          <w:sz w:val="19"/>
          <w:szCs w:val="19"/>
        </w:rPr>
        <w:t xml:space="preserve">systemów </w:t>
      </w:r>
      <w:r w:rsidR="00C43621" w:rsidRPr="001815BE">
        <w:rPr>
          <w:rFonts w:ascii="Fira Sans" w:hAnsi="Fira Sans" w:cs="Times New Roman"/>
          <w:color w:val="000000"/>
          <w:sz w:val="19"/>
          <w:szCs w:val="19"/>
        </w:rPr>
        <w:t>ochrony socjalnej funkcjonujących w Polsce</w:t>
      </w:r>
      <w:r w:rsidR="0081255B" w:rsidRPr="001815BE">
        <w:rPr>
          <w:rFonts w:ascii="Fira Sans" w:hAnsi="Fira Sans" w:cs="Times New Roman"/>
          <w:color w:val="000000"/>
          <w:sz w:val="19"/>
          <w:szCs w:val="19"/>
        </w:rPr>
        <w:t xml:space="preserve"> i innych cech klasyfikacyjnych zgodnych ze stosowanymi w</w:t>
      </w:r>
      <w:r w:rsidR="00786A9A">
        <w:rPr>
          <w:rFonts w:ascii="Fira Sans" w:hAnsi="Fira Sans" w:cs="Times New Roman"/>
          <w:color w:val="000000"/>
          <w:sz w:val="19"/>
          <w:szCs w:val="19"/>
        </w:rPr>
        <w:t xml:space="preserve"> </w:t>
      </w:r>
      <w:r w:rsidR="0081255B" w:rsidRPr="001815BE">
        <w:rPr>
          <w:rFonts w:ascii="Fira Sans" w:hAnsi="Fira Sans" w:cs="Times New Roman"/>
          <w:color w:val="000000"/>
          <w:sz w:val="19"/>
          <w:szCs w:val="19"/>
        </w:rPr>
        <w:t>ESSPROS</w:t>
      </w:r>
      <w:r w:rsidR="00EC68CA">
        <w:rPr>
          <w:rFonts w:ascii="Fira Sans" w:hAnsi="Fira Sans" w:cs="Times New Roman"/>
          <w:color w:val="000000"/>
          <w:sz w:val="19"/>
          <w:szCs w:val="19"/>
        </w:rPr>
        <w:t xml:space="preserve">. </w:t>
      </w:r>
    </w:p>
    <w:p w14:paraId="2DE6187A" w14:textId="5588CD59" w:rsidR="00E4613C" w:rsidRPr="007E48B4" w:rsidRDefault="00F31FFC" w:rsidP="005C61E2">
      <w:pPr>
        <w:spacing w:after="0" w:line="240" w:lineRule="exact"/>
        <w:jc w:val="both"/>
        <w:rPr>
          <w:rFonts w:ascii="Fira Sans" w:eastAsiaTheme="majorEastAsia" w:hAnsi="Fira Sans" w:cstheme="majorBidi"/>
          <w:sz w:val="19"/>
          <w:szCs w:val="19"/>
        </w:rPr>
      </w:pPr>
      <w:r>
        <w:rPr>
          <w:rFonts w:ascii="Fira Sans" w:hAnsi="Fira Sans" w:cs="Times New Roman"/>
          <w:color w:val="000000"/>
          <w:sz w:val="19"/>
          <w:szCs w:val="19"/>
        </w:rPr>
        <w:t>Zes</w:t>
      </w:r>
      <w:r w:rsidR="000B295B">
        <w:rPr>
          <w:rFonts w:ascii="Fira Sans" w:hAnsi="Fira Sans" w:cs="Times New Roman"/>
          <w:color w:val="000000"/>
          <w:sz w:val="19"/>
          <w:szCs w:val="19"/>
        </w:rPr>
        <w:t>taw </w:t>
      </w:r>
      <w:r w:rsidR="00786A9A">
        <w:rPr>
          <w:rFonts w:ascii="Fira Sans" w:hAnsi="Fira Sans" w:cs="Times New Roman"/>
          <w:color w:val="000000"/>
          <w:sz w:val="19"/>
          <w:szCs w:val="19"/>
        </w:rPr>
        <w:t xml:space="preserve">tablic dotyczących wydatków </w:t>
      </w:r>
      <w:r>
        <w:rPr>
          <w:rFonts w:ascii="Fira Sans" w:hAnsi="Fira Sans" w:cs="Times New Roman"/>
          <w:color w:val="000000"/>
          <w:sz w:val="19"/>
          <w:szCs w:val="19"/>
        </w:rPr>
        <w:t xml:space="preserve">w formie świadczeń ochrony socjalnej </w:t>
      </w:r>
      <w:r w:rsidR="00777C5A">
        <w:rPr>
          <w:rFonts w:ascii="Fira Sans" w:hAnsi="Fira Sans" w:cs="Times New Roman"/>
          <w:color w:val="000000"/>
          <w:sz w:val="19"/>
          <w:szCs w:val="19"/>
        </w:rPr>
        <w:t>zaprezentowano</w:t>
      </w:r>
      <w:r w:rsidR="00BF1D57">
        <w:rPr>
          <w:rFonts w:ascii="Fira Sans" w:hAnsi="Fira Sans" w:cs="Times New Roman"/>
          <w:color w:val="000000"/>
          <w:sz w:val="19"/>
          <w:szCs w:val="19"/>
        </w:rPr>
        <w:t xml:space="preserve"> </w:t>
      </w:r>
      <w:r w:rsidR="000B295B">
        <w:rPr>
          <w:rFonts w:ascii="Fira Sans" w:hAnsi="Fira Sans" w:cs="Times New Roman"/>
          <w:color w:val="000000"/>
          <w:sz w:val="19"/>
          <w:szCs w:val="19"/>
        </w:rPr>
        <w:t>w</w:t>
      </w:r>
      <w:r w:rsidR="005C61E2">
        <w:rPr>
          <w:rFonts w:ascii="Fira Sans" w:hAnsi="Fira Sans" w:cs="Times New Roman"/>
          <w:color w:val="000000"/>
          <w:sz w:val="19"/>
          <w:szCs w:val="19"/>
        </w:rPr>
        <w:t> </w:t>
      </w:r>
      <w:r w:rsidRPr="00311CBD">
        <w:rPr>
          <w:rFonts w:ascii="Fira Sans" w:eastAsiaTheme="majorEastAsia" w:hAnsi="Fira Sans" w:cstheme="majorBidi"/>
          <w:i/>
          <w:sz w:val="19"/>
          <w:szCs w:val="19"/>
        </w:rPr>
        <w:t>Załącznik</w:t>
      </w:r>
      <w:r w:rsidR="00E355E5" w:rsidRPr="00311CBD">
        <w:rPr>
          <w:rFonts w:ascii="Fira Sans" w:eastAsiaTheme="majorEastAsia" w:hAnsi="Fira Sans" w:cstheme="majorBidi"/>
          <w:i/>
          <w:sz w:val="19"/>
          <w:szCs w:val="19"/>
        </w:rPr>
        <w:t>u</w:t>
      </w:r>
      <w:r w:rsidR="005C61E2">
        <w:rPr>
          <w:rFonts w:ascii="Fira Sans" w:eastAsiaTheme="majorEastAsia" w:hAnsi="Fira Sans" w:cstheme="majorBidi"/>
          <w:i/>
          <w:sz w:val="19"/>
          <w:szCs w:val="19"/>
        </w:rPr>
        <w:t> </w:t>
      </w:r>
      <w:r w:rsidRPr="00311CBD">
        <w:rPr>
          <w:rFonts w:ascii="Fira Sans" w:eastAsiaTheme="majorEastAsia" w:hAnsi="Fira Sans" w:cstheme="majorBidi"/>
          <w:i/>
          <w:sz w:val="19"/>
          <w:szCs w:val="19"/>
        </w:rPr>
        <w:t>1</w:t>
      </w:r>
      <w:r w:rsidR="00BF1D57">
        <w:rPr>
          <w:rFonts w:ascii="Fira Sans" w:eastAsiaTheme="majorEastAsia" w:hAnsi="Fira Sans" w:cstheme="majorBidi"/>
          <w:i/>
          <w:sz w:val="19"/>
          <w:szCs w:val="19"/>
        </w:rPr>
        <w:t xml:space="preserve"> </w:t>
      </w:r>
      <w:proofErr w:type="spellStart"/>
      <w:r w:rsidRPr="008D1FE0">
        <w:rPr>
          <w:rFonts w:ascii="Fira Sans" w:eastAsiaTheme="majorEastAsia" w:hAnsi="Fira Sans" w:cstheme="majorBidi"/>
          <w:i/>
          <w:sz w:val="19"/>
          <w:szCs w:val="19"/>
        </w:rPr>
        <w:t>Wydatki_świadczenia_ochrony_socjalnej</w:t>
      </w:r>
      <w:proofErr w:type="spellEnd"/>
      <w:r w:rsidR="00CC7EE3">
        <w:rPr>
          <w:rFonts w:ascii="Fira Sans" w:eastAsiaTheme="majorEastAsia" w:hAnsi="Fira Sans" w:cstheme="majorBidi"/>
          <w:sz w:val="19"/>
          <w:szCs w:val="19"/>
        </w:rPr>
        <w:t>. O</w:t>
      </w:r>
      <w:r>
        <w:rPr>
          <w:rFonts w:ascii="Fira Sans" w:eastAsiaTheme="majorEastAsia" w:hAnsi="Fira Sans" w:cstheme="majorBidi"/>
          <w:sz w:val="19"/>
          <w:szCs w:val="19"/>
        </w:rPr>
        <w:t>bejmuje</w:t>
      </w:r>
      <w:r w:rsidR="00CC7EE3">
        <w:rPr>
          <w:rFonts w:ascii="Fira Sans" w:eastAsiaTheme="majorEastAsia" w:hAnsi="Fira Sans" w:cstheme="majorBidi"/>
          <w:sz w:val="19"/>
          <w:szCs w:val="19"/>
        </w:rPr>
        <w:t xml:space="preserve"> on</w:t>
      </w:r>
      <w:r>
        <w:rPr>
          <w:rFonts w:ascii="Fira Sans" w:eastAsiaTheme="majorEastAsia" w:hAnsi="Fira Sans" w:cstheme="majorBidi"/>
          <w:sz w:val="19"/>
          <w:szCs w:val="19"/>
        </w:rPr>
        <w:t xml:space="preserve"> </w:t>
      </w:r>
      <w:r w:rsidR="00F245F8">
        <w:rPr>
          <w:rFonts w:ascii="Fira Sans" w:eastAsiaTheme="majorEastAsia" w:hAnsi="Fira Sans" w:cstheme="majorBidi"/>
          <w:sz w:val="19"/>
          <w:szCs w:val="19"/>
        </w:rPr>
        <w:t xml:space="preserve">dwa arkusze: pierwszy zawiera </w:t>
      </w:r>
      <w:r w:rsidR="00487E63">
        <w:rPr>
          <w:rFonts w:ascii="Fira Sans" w:eastAsiaTheme="majorEastAsia" w:hAnsi="Fira Sans" w:cstheme="majorBidi"/>
          <w:sz w:val="19"/>
          <w:szCs w:val="19"/>
        </w:rPr>
        <w:t xml:space="preserve">klasyfikację systemów ochrony socjalnej, drugi arkusz obejmuje </w:t>
      </w:r>
      <w:r>
        <w:rPr>
          <w:rFonts w:ascii="Fira Sans" w:eastAsiaTheme="majorEastAsia" w:hAnsi="Fira Sans" w:cstheme="majorBidi"/>
          <w:sz w:val="19"/>
          <w:szCs w:val="19"/>
        </w:rPr>
        <w:t xml:space="preserve">listę świadczeń </w:t>
      </w:r>
      <w:r w:rsidR="00F245F8">
        <w:rPr>
          <w:rFonts w:ascii="Fira Sans" w:eastAsiaTheme="majorEastAsia" w:hAnsi="Fira Sans" w:cstheme="majorBidi"/>
          <w:sz w:val="19"/>
          <w:szCs w:val="19"/>
        </w:rPr>
        <w:t xml:space="preserve">społecznych ochrony socjalnej </w:t>
      </w:r>
      <w:r w:rsidR="0044098E">
        <w:rPr>
          <w:rFonts w:ascii="Fira Sans" w:eastAsiaTheme="majorEastAsia" w:hAnsi="Fira Sans" w:cstheme="majorBidi"/>
          <w:sz w:val="19"/>
          <w:szCs w:val="19"/>
        </w:rPr>
        <w:t>w</w:t>
      </w:r>
      <w:r w:rsidR="00BF1D57">
        <w:rPr>
          <w:rFonts w:ascii="Fira Sans" w:eastAsiaTheme="majorEastAsia" w:hAnsi="Fira Sans" w:cstheme="majorBidi"/>
          <w:sz w:val="19"/>
          <w:szCs w:val="19"/>
        </w:rPr>
        <w:t> </w:t>
      </w:r>
      <w:r w:rsidR="0044098E">
        <w:rPr>
          <w:rFonts w:ascii="Fira Sans" w:eastAsiaTheme="majorEastAsia" w:hAnsi="Fira Sans" w:cstheme="majorBidi"/>
          <w:sz w:val="19"/>
          <w:szCs w:val="19"/>
        </w:rPr>
        <w:t xml:space="preserve">Polsce w 2015 r. Przyjęto </w:t>
      </w:r>
      <w:r>
        <w:rPr>
          <w:rFonts w:ascii="Fira Sans" w:eastAsiaTheme="majorEastAsia" w:hAnsi="Fira Sans" w:cstheme="majorBidi"/>
          <w:sz w:val="19"/>
          <w:szCs w:val="19"/>
        </w:rPr>
        <w:t>inn</w:t>
      </w:r>
      <w:r w:rsidR="0044098E">
        <w:rPr>
          <w:rFonts w:ascii="Fira Sans" w:eastAsiaTheme="majorEastAsia" w:hAnsi="Fira Sans" w:cstheme="majorBidi"/>
          <w:sz w:val="19"/>
          <w:szCs w:val="19"/>
        </w:rPr>
        <w:t>ą klasyfikację</w:t>
      </w:r>
      <w:r>
        <w:rPr>
          <w:rFonts w:ascii="Fira Sans" w:eastAsiaTheme="majorEastAsia" w:hAnsi="Fira Sans" w:cstheme="majorBidi"/>
          <w:sz w:val="19"/>
          <w:szCs w:val="19"/>
        </w:rPr>
        <w:t xml:space="preserve"> systemów ochrony socjalnej </w:t>
      </w:r>
      <w:r w:rsidR="0044098E">
        <w:rPr>
          <w:rFonts w:ascii="Fira Sans" w:eastAsiaTheme="majorEastAsia" w:hAnsi="Fira Sans" w:cstheme="majorBidi"/>
          <w:sz w:val="19"/>
          <w:szCs w:val="19"/>
        </w:rPr>
        <w:t xml:space="preserve">oraz poszerzoną listę świadczeń społecznych </w:t>
      </w:r>
      <w:r>
        <w:rPr>
          <w:rFonts w:ascii="Fira Sans" w:eastAsiaTheme="majorEastAsia" w:hAnsi="Fira Sans" w:cstheme="majorBidi"/>
          <w:sz w:val="19"/>
          <w:szCs w:val="19"/>
        </w:rPr>
        <w:t xml:space="preserve">w porównaniu do </w:t>
      </w:r>
      <w:r w:rsidR="00DA1BD5">
        <w:rPr>
          <w:rFonts w:ascii="Fira Sans" w:eastAsiaTheme="majorEastAsia" w:hAnsi="Fira Sans" w:cstheme="majorBidi"/>
          <w:sz w:val="19"/>
          <w:szCs w:val="19"/>
        </w:rPr>
        <w:t xml:space="preserve">listy świadczeń i </w:t>
      </w:r>
      <w:r w:rsidR="0044098E">
        <w:rPr>
          <w:rFonts w:ascii="Fira Sans" w:eastAsiaTheme="majorEastAsia" w:hAnsi="Fira Sans" w:cstheme="majorBidi"/>
          <w:sz w:val="19"/>
          <w:szCs w:val="19"/>
        </w:rPr>
        <w:t xml:space="preserve">klasyfikacji </w:t>
      </w:r>
      <w:r w:rsidR="00DA1BD5">
        <w:rPr>
          <w:rFonts w:ascii="Fira Sans" w:eastAsiaTheme="majorEastAsia" w:hAnsi="Fira Sans" w:cstheme="majorBidi"/>
          <w:sz w:val="19"/>
          <w:szCs w:val="19"/>
        </w:rPr>
        <w:t xml:space="preserve">systemów przesyłanych corocznie </w:t>
      </w:r>
      <w:r w:rsidR="00DA1BD5" w:rsidRPr="0086674B">
        <w:lastRenderedPageBreak/>
        <w:t>w</w:t>
      </w:r>
      <w:r w:rsidR="00F06E16">
        <w:t> </w:t>
      </w:r>
      <w:r w:rsidR="00DA1BD5" w:rsidRPr="0086674B">
        <w:t>ramach</w:t>
      </w:r>
      <w:r w:rsidR="00DA1BD5">
        <w:rPr>
          <w:rFonts w:ascii="Fira Sans" w:eastAsiaTheme="majorEastAsia" w:hAnsi="Fira Sans" w:cstheme="majorBidi"/>
          <w:sz w:val="19"/>
          <w:szCs w:val="19"/>
        </w:rPr>
        <w:t xml:space="preserve"> transmisji danych ESSPROS do Eurostat</w:t>
      </w:r>
      <w:r w:rsidR="00FE3A10">
        <w:rPr>
          <w:rFonts w:ascii="Fira Sans" w:eastAsiaTheme="majorEastAsia" w:hAnsi="Fira Sans" w:cstheme="majorBidi"/>
          <w:sz w:val="19"/>
          <w:szCs w:val="19"/>
        </w:rPr>
        <w:t>u</w:t>
      </w:r>
      <w:r w:rsidR="00DA1BD5">
        <w:rPr>
          <w:rFonts w:ascii="Fira Sans" w:eastAsiaTheme="majorEastAsia" w:hAnsi="Fira Sans" w:cstheme="majorBidi"/>
          <w:sz w:val="19"/>
          <w:szCs w:val="19"/>
        </w:rPr>
        <w:t>.</w:t>
      </w:r>
      <w:r w:rsidR="009B0C4D">
        <w:rPr>
          <w:rFonts w:ascii="Fira Sans" w:eastAsiaTheme="majorEastAsia" w:hAnsi="Fira Sans" w:cstheme="majorBidi"/>
          <w:sz w:val="19"/>
          <w:szCs w:val="19"/>
        </w:rPr>
        <w:t xml:space="preserve"> </w:t>
      </w:r>
      <w:r w:rsidR="00B120D7">
        <w:rPr>
          <w:rFonts w:ascii="Fira Sans" w:eastAsiaTheme="majorEastAsia" w:hAnsi="Fira Sans" w:cstheme="majorBidi"/>
          <w:sz w:val="19"/>
          <w:szCs w:val="19"/>
        </w:rPr>
        <w:t xml:space="preserve">Natomiast </w:t>
      </w:r>
      <w:r w:rsidR="00E355E5">
        <w:rPr>
          <w:rFonts w:ascii="Fira Sans" w:eastAsiaTheme="majorEastAsia" w:hAnsi="Fira Sans" w:cstheme="majorBidi"/>
          <w:sz w:val="19"/>
          <w:szCs w:val="19"/>
        </w:rPr>
        <w:t xml:space="preserve">w </w:t>
      </w:r>
      <w:r w:rsidR="009B0C4D" w:rsidRPr="00C1106E">
        <w:rPr>
          <w:rFonts w:ascii="Fira Sans" w:eastAsiaTheme="majorEastAsia" w:hAnsi="Fira Sans" w:cstheme="majorBidi"/>
          <w:i/>
          <w:sz w:val="19"/>
          <w:szCs w:val="19"/>
        </w:rPr>
        <w:t>Załącznik</w:t>
      </w:r>
      <w:r w:rsidR="00E355E5" w:rsidRPr="00C1106E">
        <w:rPr>
          <w:rFonts w:ascii="Fira Sans" w:eastAsiaTheme="majorEastAsia" w:hAnsi="Fira Sans" w:cstheme="majorBidi"/>
          <w:i/>
          <w:sz w:val="19"/>
          <w:szCs w:val="19"/>
        </w:rPr>
        <w:t>u</w:t>
      </w:r>
      <w:r w:rsidR="009B0C4D" w:rsidRPr="00C1106E">
        <w:rPr>
          <w:rFonts w:ascii="Fira Sans" w:eastAsiaTheme="majorEastAsia" w:hAnsi="Fira Sans" w:cstheme="majorBidi"/>
          <w:i/>
          <w:sz w:val="19"/>
          <w:szCs w:val="19"/>
        </w:rPr>
        <w:t xml:space="preserve"> 2</w:t>
      </w:r>
      <w:r w:rsidR="00817361" w:rsidRPr="00510151">
        <w:rPr>
          <w:rFonts w:ascii="Fira Sans" w:eastAsiaTheme="majorEastAsia" w:hAnsi="Fira Sans" w:cstheme="majorBidi"/>
          <w:i/>
          <w:sz w:val="19"/>
          <w:szCs w:val="19"/>
        </w:rPr>
        <w:t xml:space="preserve"> </w:t>
      </w:r>
      <w:proofErr w:type="spellStart"/>
      <w:r w:rsidR="00817361" w:rsidRPr="00510151">
        <w:rPr>
          <w:rFonts w:ascii="Fira Sans" w:eastAsiaTheme="majorEastAsia" w:hAnsi="Fira Sans" w:cstheme="majorBidi"/>
          <w:i/>
          <w:sz w:val="19"/>
          <w:szCs w:val="19"/>
        </w:rPr>
        <w:t>Wpływy_do</w:t>
      </w:r>
      <w:proofErr w:type="spellEnd"/>
      <w:r w:rsidR="00817361" w:rsidRPr="00510151">
        <w:rPr>
          <w:rFonts w:ascii="Fira Sans" w:eastAsiaTheme="majorEastAsia" w:hAnsi="Fira Sans" w:cstheme="majorBidi"/>
          <w:i/>
          <w:sz w:val="19"/>
          <w:szCs w:val="19"/>
        </w:rPr>
        <w:t xml:space="preserve"> </w:t>
      </w:r>
      <w:proofErr w:type="spellStart"/>
      <w:r w:rsidR="00817361" w:rsidRPr="00510151">
        <w:rPr>
          <w:rFonts w:ascii="Fira Sans" w:eastAsiaTheme="majorEastAsia" w:hAnsi="Fira Sans" w:cstheme="majorBidi"/>
          <w:i/>
          <w:sz w:val="19"/>
          <w:szCs w:val="19"/>
        </w:rPr>
        <w:t>ochrony_socjalnej</w:t>
      </w:r>
      <w:proofErr w:type="spellEnd"/>
      <w:r w:rsidR="00817361">
        <w:rPr>
          <w:rFonts w:ascii="Fira Sans" w:eastAsiaTheme="majorEastAsia" w:hAnsi="Fira Sans" w:cstheme="majorBidi"/>
          <w:sz w:val="19"/>
          <w:szCs w:val="19"/>
        </w:rPr>
        <w:t xml:space="preserve"> </w:t>
      </w:r>
      <w:r w:rsidR="00E355E5">
        <w:rPr>
          <w:rFonts w:ascii="Fira Sans" w:eastAsiaTheme="majorEastAsia" w:hAnsi="Fira Sans" w:cstheme="majorBidi"/>
          <w:sz w:val="19"/>
          <w:szCs w:val="19"/>
        </w:rPr>
        <w:t xml:space="preserve">ujęto </w:t>
      </w:r>
      <w:r w:rsidR="00817361">
        <w:rPr>
          <w:rFonts w:ascii="Fira Sans" w:eastAsiaTheme="majorEastAsia" w:hAnsi="Fira Sans" w:cstheme="majorBidi"/>
          <w:sz w:val="19"/>
          <w:szCs w:val="19"/>
        </w:rPr>
        <w:t xml:space="preserve">tablice wpływów </w:t>
      </w:r>
      <w:r w:rsidR="00AE23BF">
        <w:rPr>
          <w:rFonts w:ascii="Fira Sans" w:eastAsiaTheme="majorEastAsia" w:hAnsi="Fira Sans" w:cstheme="majorBidi"/>
          <w:sz w:val="19"/>
          <w:szCs w:val="19"/>
        </w:rPr>
        <w:t>do systemu</w:t>
      </w:r>
      <w:r w:rsidR="00817361">
        <w:rPr>
          <w:rFonts w:ascii="Fira Sans" w:eastAsiaTheme="majorEastAsia" w:hAnsi="Fira Sans" w:cstheme="majorBidi"/>
          <w:sz w:val="19"/>
          <w:szCs w:val="19"/>
        </w:rPr>
        <w:t xml:space="preserve"> ochrony socjalnej w podzia</w:t>
      </w:r>
      <w:r w:rsidR="008C6AD8">
        <w:rPr>
          <w:rFonts w:ascii="Fira Sans" w:eastAsiaTheme="majorEastAsia" w:hAnsi="Fira Sans" w:cstheme="majorBidi"/>
          <w:sz w:val="19"/>
          <w:szCs w:val="19"/>
        </w:rPr>
        <w:t xml:space="preserve">le na </w:t>
      </w:r>
      <w:r w:rsidR="00662BE2">
        <w:rPr>
          <w:rFonts w:ascii="Fira Sans" w:eastAsiaTheme="majorEastAsia" w:hAnsi="Fira Sans" w:cstheme="majorBidi"/>
          <w:sz w:val="19"/>
          <w:szCs w:val="19"/>
        </w:rPr>
        <w:t>sektory instytucjonalne</w:t>
      </w:r>
      <w:r w:rsidR="008C6AD8">
        <w:rPr>
          <w:rFonts w:ascii="Fira Sans" w:eastAsiaTheme="majorEastAsia" w:hAnsi="Fira Sans" w:cstheme="majorBidi"/>
          <w:sz w:val="19"/>
          <w:szCs w:val="19"/>
        </w:rPr>
        <w:t xml:space="preserve"> </w:t>
      </w:r>
      <w:r w:rsidR="00BC37DF">
        <w:rPr>
          <w:rFonts w:ascii="Fira Sans" w:eastAsiaTheme="majorEastAsia" w:hAnsi="Fira Sans" w:cstheme="majorBidi"/>
          <w:sz w:val="19"/>
          <w:szCs w:val="19"/>
        </w:rPr>
        <w:t>(</w:t>
      </w:r>
      <w:r w:rsidR="008C6AD8">
        <w:rPr>
          <w:rFonts w:ascii="Fira Sans" w:eastAsiaTheme="majorEastAsia" w:hAnsi="Fira Sans" w:cstheme="majorBidi"/>
          <w:sz w:val="19"/>
          <w:szCs w:val="19"/>
        </w:rPr>
        <w:t>arkusz</w:t>
      </w:r>
      <w:r w:rsidR="00510151">
        <w:rPr>
          <w:rFonts w:ascii="Fira Sans" w:eastAsiaTheme="majorEastAsia" w:hAnsi="Fira Sans" w:cstheme="majorBidi"/>
          <w:sz w:val="19"/>
          <w:szCs w:val="19"/>
        </w:rPr>
        <w:t xml:space="preserve"> S</w:t>
      </w:r>
      <w:r w:rsidR="00C67027">
        <w:rPr>
          <w:rFonts w:ascii="Fira Sans" w:eastAsiaTheme="majorEastAsia" w:hAnsi="Fira Sans" w:cstheme="majorBidi"/>
          <w:sz w:val="19"/>
          <w:szCs w:val="19"/>
        </w:rPr>
        <w:t xml:space="preserve">ystemy w </w:t>
      </w:r>
      <w:r w:rsidR="00C67027" w:rsidRPr="00311CBD">
        <w:rPr>
          <w:rFonts w:ascii="Fira Sans" w:eastAsiaTheme="majorEastAsia" w:hAnsi="Fira Sans" w:cstheme="majorBidi"/>
          <w:i/>
          <w:iCs/>
          <w:sz w:val="19"/>
          <w:szCs w:val="19"/>
        </w:rPr>
        <w:t>Załączniku 1</w:t>
      </w:r>
      <w:r w:rsidR="00AE23BF">
        <w:rPr>
          <w:rFonts w:ascii="Fira Sans" w:eastAsiaTheme="majorEastAsia" w:hAnsi="Fira Sans" w:cstheme="majorBidi"/>
          <w:sz w:val="19"/>
          <w:szCs w:val="19"/>
        </w:rPr>
        <w:t xml:space="preserve">) </w:t>
      </w:r>
      <w:r w:rsidR="00817361">
        <w:rPr>
          <w:rFonts w:ascii="Fira Sans" w:eastAsiaTheme="majorEastAsia" w:hAnsi="Fira Sans" w:cstheme="majorBidi"/>
          <w:sz w:val="19"/>
          <w:szCs w:val="19"/>
        </w:rPr>
        <w:t>oraz</w:t>
      </w:r>
      <w:r w:rsidR="00F0756F">
        <w:rPr>
          <w:rFonts w:ascii="Fira Sans" w:eastAsiaTheme="majorEastAsia" w:hAnsi="Fira Sans" w:cstheme="majorBidi"/>
          <w:sz w:val="19"/>
          <w:szCs w:val="19"/>
        </w:rPr>
        <w:t xml:space="preserve"> </w:t>
      </w:r>
      <w:r w:rsidR="00817361">
        <w:rPr>
          <w:rFonts w:ascii="Fira Sans" w:eastAsiaTheme="majorEastAsia" w:hAnsi="Fira Sans" w:cstheme="majorBidi"/>
          <w:sz w:val="19"/>
          <w:szCs w:val="19"/>
        </w:rPr>
        <w:t>rodzaj</w:t>
      </w:r>
      <w:r w:rsidR="00610789">
        <w:rPr>
          <w:rFonts w:ascii="Fira Sans" w:eastAsiaTheme="majorEastAsia" w:hAnsi="Fira Sans" w:cstheme="majorBidi"/>
          <w:sz w:val="19"/>
          <w:szCs w:val="19"/>
        </w:rPr>
        <w:t>e</w:t>
      </w:r>
      <w:r w:rsidR="00817361">
        <w:rPr>
          <w:rFonts w:ascii="Fira Sans" w:eastAsiaTheme="majorEastAsia" w:hAnsi="Fira Sans" w:cstheme="majorBidi"/>
          <w:sz w:val="19"/>
          <w:szCs w:val="19"/>
        </w:rPr>
        <w:t xml:space="preserve"> wpływów</w:t>
      </w:r>
      <w:r w:rsidR="009D750D">
        <w:rPr>
          <w:rFonts w:ascii="Fira Sans" w:eastAsiaTheme="majorEastAsia" w:hAnsi="Fira Sans" w:cstheme="majorBidi"/>
          <w:sz w:val="19"/>
          <w:szCs w:val="19"/>
        </w:rPr>
        <w:t xml:space="preserve"> </w:t>
      </w:r>
      <w:r w:rsidR="00C67027">
        <w:rPr>
          <w:rFonts w:ascii="Fira Sans" w:eastAsiaTheme="majorEastAsia" w:hAnsi="Fira Sans" w:cstheme="majorBidi"/>
          <w:sz w:val="19"/>
          <w:szCs w:val="19"/>
        </w:rPr>
        <w:t>(</w:t>
      </w:r>
      <w:r w:rsidR="008C6AD8">
        <w:rPr>
          <w:rFonts w:ascii="Fira Sans" w:eastAsiaTheme="majorEastAsia" w:hAnsi="Fira Sans" w:cstheme="majorBidi"/>
          <w:sz w:val="19"/>
          <w:szCs w:val="19"/>
        </w:rPr>
        <w:t>zgodnie z</w:t>
      </w:r>
      <w:r w:rsidR="009D750D">
        <w:rPr>
          <w:rFonts w:ascii="Fira Sans" w:eastAsiaTheme="majorEastAsia" w:hAnsi="Fira Sans" w:cstheme="majorBidi"/>
          <w:sz w:val="19"/>
          <w:szCs w:val="19"/>
        </w:rPr>
        <w:t xml:space="preserve"> ESSPROS</w:t>
      </w:r>
      <w:r w:rsidR="00C67027">
        <w:rPr>
          <w:rFonts w:ascii="Fira Sans" w:eastAsiaTheme="majorEastAsia" w:hAnsi="Fira Sans" w:cstheme="majorBidi"/>
          <w:sz w:val="19"/>
          <w:szCs w:val="19"/>
        </w:rPr>
        <w:t>)</w:t>
      </w:r>
      <w:r w:rsidR="009D750D">
        <w:rPr>
          <w:rFonts w:ascii="Fira Sans" w:eastAsiaTheme="majorEastAsia" w:hAnsi="Fira Sans" w:cstheme="majorBidi"/>
          <w:sz w:val="19"/>
          <w:szCs w:val="19"/>
        </w:rPr>
        <w:t>.</w:t>
      </w:r>
    </w:p>
    <w:p w14:paraId="66C23DE4" w14:textId="4785075D" w:rsidR="0044140F" w:rsidRPr="00694B01" w:rsidRDefault="0044140F" w:rsidP="00191985">
      <w:pPr>
        <w:pStyle w:val="Nagwek1"/>
        <w:numPr>
          <w:ilvl w:val="0"/>
          <w:numId w:val="1"/>
        </w:numPr>
        <w:spacing w:after="120"/>
        <w:ind w:left="0" w:firstLine="0"/>
        <w:rPr>
          <w:rFonts w:ascii="Fira Sans" w:hAnsi="Fira Sans"/>
          <w:b/>
          <w:color w:val="009AA6"/>
          <w:sz w:val="24"/>
          <w:szCs w:val="24"/>
        </w:rPr>
      </w:pPr>
      <w:bookmarkStart w:id="66" w:name="_Toc80273010"/>
      <w:r w:rsidRPr="00694B01">
        <w:rPr>
          <w:rFonts w:ascii="Fira Sans" w:hAnsi="Fira Sans"/>
          <w:b/>
          <w:color w:val="009AA6"/>
          <w:sz w:val="24"/>
          <w:szCs w:val="24"/>
        </w:rPr>
        <w:t xml:space="preserve">Ochrona </w:t>
      </w:r>
      <w:r w:rsidR="00AB148D" w:rsidRPr="00694B01">
        <w:rPr>
          <w:rFonts w:ascii="Fira Sans" w:hAnsi="Fira Sans"/>
          <w:b/>
          <w:color w:val="009AA6"/>
          <w:sz w:val="24"/>
          <w:szCs w:val="24"/>
        </w:rPr>
        <w:t>socjalna</w:t>
      </w:r>
      <w:r w:rsidR="00475016" w:rsidRPr="00694B01">
        <w:rPr>
          <w:rFonts w:ascii="Fira Sans" w:hAnsi="Fira Sans"/>
          <w:b/>
          <w:color w:val="009AA6"/>
          <w:sz w:val="24"/>
          <w:szCs w:val="24"/>
        </w:rPr>
        <w:t xml:space="preserve"> według ESSPROS</w:t>
      </w:r>
      <w:bookmarkEnd w:id="66"/>
    </w:p>
    <w:p w14:paraId="0F635F07" w14:textId="476254E9" w:rsidR="00FE5095" w:rsidRPr="001815BE" w:rsidRDefault="00167568" w:rsidP="00D96AEB">
      <w:pPr>
        <w:spacing w:line="240" w:lineRule="exact"/>
        <w:jc w:val="both"/>
        <w:rPr>
          <w:rFonts w:ascii="Fira Sans" w:hAnsi="Fira Sans" w:cs="Times New Roman"/>
          <w:color w:val="000000"/>
          <w:sz w:val="19"/>
          <w:szCs w:val="19"/>
        </w:rPr>
      </w:pPr>
      <w:r w:rsidRPr="001815BE">
        <w:rPr>
          <w:rFonts w:ascii="Fira Sans" w:hAnsi="Fira Sans" w:cs="Times New Roman"/>
          <w:color w:val="000000"/>
          <w:sz w:val="19"/>
          <w:szCs w:val="19"/>
        </w:rPr>
        <w:t>P</w:t>
      </w:r>
      <w:r w:rsidR="00FB2FDC" w:rsidRPr="001815BE">
        <w:rPr>
          <w:rFonts w:ascii="Fira Sans" w:hAnsi="Fira Sans" w:cs="Times New Roman"/>
          <w:color w:val="000000"/>
          <w:sz w:val="19"/>
          <w:szCs w:val="19"/>
        </w:rPr>
        <w:t xml:space="preserve">ojęcia i definicje opisujące obszar ochrony socjalnej, zasady </w:t>
      </w:r>
      <w:r w:rsidR="00D96CB9" w:rsidRPr="001815BE">
        <w:rPr>
          <w:rFonts w:ascii="Fira Sans" w:hAnsi="Fira Sans" w:cs="Times New Roman"/>
          <w:color w:val="000000"/>
          <w:sz w:val="19"/>
          <w:szCs w:val="19"/>
        </w:rPr>
        <w:t>rachunkowości</w:t>
      </w:r>
      <w:r w:rsidR="00D95ECD" w:rsidRPr="001815BE">
        <w:rPr>
          <w:rFonts w:ascii="Fira Sans" w:hAnsi="Fira Sans" w:cs="Times New Roman"/>
          <w:color w:val="000000"/>
          <w:sz w:val="19"/>
          <w:szCs w:val="19"/>
        </w:rPr>
        <w:t>, klasyfikacje systemów i </w:t>
      </w:r>
      <w:r w:rsidRPr="001815BE">
        <w:rPr>
          <w:rFonts w:ascii="Fira Sans" w:hAnsi="Fira Sans" w:cs="Times New Roman"/>
          <w:color w:val="000000"/>
          <w:sz w:val="19"/>
          <w:szCs w:val="19"/>
        </w:rPr>
        <w:t xml:space="preserve">świadczeń oraz wymagane informacje </w:t>
      </w:r>
      <w:r w:rsidR="00B83CB6" w:rsidRPr="001815BE">
        <w:rPr>
          <w:rFonts w:ascii="Fira Sans" w:hAnsi="Fira Sans" w:cs="Times New Roman"/>
          <w:color w:val="000000"/>
          <w:sz w:val="19"/>
          <w:szCs w:val="19"/>
        </w:rPr>
        <w:t xml:space="preserve">ilościowe i jakościowe </w:t>
      </w:r>
      <w:r w:rsidR="002B12DD">
        <w:rPr>
          <w:rFonts w:ascii="Fira Sans" w:hAnsi="Fira Sans" w:cs="Times New Roman"/>
          <w:color w:val="000000"/>
          <w:sz w:val="19"/>
          <w:szCs w:val="19"/>
        </w:rPr>
        <w:t xml:space="preserve">dotyczące </w:t>
      </w:r>
      <w:r w:rsidR="00CB3087" w:rsidRPr="001815BE">
        <w:rPr>
          <w:rFonts w:ascii="Fira Sans" w:hAnsi="Fira Sans" w:cs="Times New Roman"/>
          <w:color w:val="000000"/>
          <w:sz w:val="19"/>
          <w:szCs w:val="19"/>
        </w:rPr>
        <w:t xml:space="preserve">ochrony socjalnej </w:t>
      </w:r>
      <w:r w:rsidR="00B83CB6" w:rsidRPr="001815BE">
        <w:rPr>
          <w:rFonts w:ascii="Fira Sans" w:hAnsi="Fira Sans" w:cs="Times New Roman"/>
          <w:color w:val="000000"/>
          <w:sz w:val="19"/>
          <w:szCs w:val="19"/>
        </w:rPr>
        <w:t xml:space="preserve">opisuje podręcznik metodologiczny </w:t>
      </w:r>
      <w:r w:rsidR="0022455B" w:rsidRPr="001815BE">
        <w:rPr>
          <w:rFonts w:ascii="Fira Sans" w:hAnsi="Fira Sans" w:cs="Times New Roman"/>
          <w:color w:val="000000"/>
          <w:sz w:val="19"/>
          <w:szCs w:val="19"/>
        </w:rPr>
        <w:t xml:space="preserve">ESSPROS. </w:t>
      </w:r>
      <w:r w:rsidR="00976CE4">
        <w:rPr>
          <w:rFonts w:ascii="Fira Sans" w:hAnsi="Fira Sans" w:cs="Times New Roman"/>
          <w:color w:val="000000"/>
          <w:sz w:val="19"/>
          <w:szCs w:val="19"/>
        </w:rPr>
        <w:t>Jego pierwsza wersja została</w:t>
      </w:r>
      <w:r w:rsidR="00546CA9" w:rsidRPr="001815BE">
        <w:rPr>
          <w:rFonts w:ascii="Fira Sans" w:hAnsi="Fira Sans" w:cs="Times New Roman"/>
          <w:color w:val="000000"/>
          <w:sz w:val="19"/>
          <w:szCs w:val="19"/>
        </w:rPr>
        <w:t xml:space="preserve"> </w:t>
      </w:r>
      <w:r w:rsidR="00976CE4">
        <w:rPr>
          <w:rFonts w:ascii="Fira Sans" w:hAnsi="Fira Sans" w:cs="Times New Roman"/>
          <w:color w:val="000000"/>
          <w:sz w:val="19"/>
          <w:szCs w:val="19"/>
        </w:rPr>
        <w:t>opracowana</w:t>
      </w:r>
      <w:r w:rsidR="0022455B" w:rsidRPr="001815BE">
        <w:rPr>
          <w:rFonts w:ascii="Fira Sans" w:hAnsi="Fira Sans" w:cs="Times New Roman"/>
          <w:color w:val="000000"/>
          <w:sz w:val="19"/>
          <w:szCs w:val="19"/>
        </w:rPr>
        <w:t xml:space="preserve"> pod koniec </w:t>
      </w:r>
      <w:r w:rsidR="0022455B" w:rsidRPr="005D735F">
        <w:rPr>
          <w:rFonts w:ascii="Fira Sans" w:hAnsi="Fira Sans" w:cs="Times New Roman"/>
          <w:color w:val="000000"/>
          <w:sz w:val="19"/>
          <w:szCs w:val="19"/>
        </w:rPr>
        <w:t>lat 70.</w:t>
      </w:r>
      <w:r w:rsidR="0022455B" w:rsidRPr="001815BE">
        <w:rPr>
          <w:rFonts w:ascii="Fira Sans" w:hAnsi="Fira Sans" w:cs="Times New Roman"/>
          <w:color w:val="000000"/>
          <w:sz w:val="19"/>
          <w:szCs w:val="19"/>
        </w:rPr>
        <w:t xml:space="preserve"> </w:t>
      </w:r>
      <w:r w:rsidR="00135215" w:rsidRPr="001815BE">
        <w:rPr>
          <w:rFonts w:ascii="Fira Sans" w:hAnsi="Fira Sans" w:cs="Times New Roman"/>
          <w:color w:val="000000"/>
          <w:sz w:val="19"/>
          <w:szCs w:val="19"/>
        </w:rPr>
        <w:t>u</w:t>
      </w:r>
      <w:r w:rsidR="00CB3087" w:rsidRPr="001815BE">
        <w:rPr>
          <w:rFonts w:ascii="Fira Sans" w:hAnsi="Fira Sans" w:cs="Times New Roman"/>
          <w:color w:val="000000"/>
          <w:sz w:val="19"/>
          <w:szCs w:val="19"/>
        </w:rPr>
        <w:t xml:space="preserve">biegłego stulecia </w:t>
      </w:r>
      <w:r w:rsidR="0022455B" w:rsidRPr="001815BE">
        <w:rPr>
          <w:rFonts w:ascii="Fira Sans" w:hAnsi="Fira Sans" w:cs="Times New Roman"/>
          <w:color w:val="000000"/>
          <w:sz w:val="19"/>
          <w:szCs w:val="19"/>
        </w:rPr>
        <w:t>przez Eurostat wspólnie z</w:t>
      </w:r>
      <w:r w:rsidR="00460E30" w:rsidRPr="001815BE">
        <w:rPr>
          <w:rFonts w:ascii="Fira Sans" w:hAnsi="Fira Sans" w:cs="Times New Roman"/>
          <w:color w:val="000000"/>
          <w:sz w:val="19"/>
          <w:szCs w:val="19"/>
        </w:rPr>
        <w:t xml:space="preserve"> </w:t>
      </w:r>
      <w:r w:rsidR="0022455B" w:rsidRPr="001815BE">
        <w:rPr>
          <w:rFonts w:ascii="Fira Sans" w:hAnsi="Fira Sans" w:cs="Times New Roman"/>
          <w:color w:val="000000"/>
          <w:sz w:val="19"/>
          <w:szCs w:val="19"/>
        </w:rPr>
        <w:t xml:space="preserve">przedstawicielami państw członkowskich </w:t>
      </w:r>
      <w:r w:rsidR="00B01604" w:rsidRPr="001815BE">
        <w:rPr>
          <w:rFonts w:ascii="Fira Sans" w:hAnsi="Fira Sans" w:cs="Times New Roman"/>
          <w:color w:val="000000"/>
          <w:sz w:val="19"/>
          <w:szCs w:val="19"/>
        </w:rPr>
        <w:t xml:space="preserve">Unii Europejskiej </w:t>
      </w:r>
      <w:r w:rsidR="0022455B" w:rsidRPr="001815BE">
        <w:rPr>
          <w:rFonts w:ascii="Fira Sans" w:hAnsi="Fira Sans" w:cs="Times New Roman"/>
          <w:color w:val="000000"/>
          <w:sz w:val="19"/>
          <w:szCs w:val="19"/>
        </w:rPr>
        <w:t>jako odpowiedź na potrzebę stworzenia specjalnego instrumentu statystycznej obserwacji ochrony socjalnej.</w:t>
      </w:r>
      <w:r w:rsidR="00173084" w:rsidRPr="001815BE">
        <w:rPr>
          <w:rFonts w:ascii="Fira Sans" w:hAnsi="Fira Sans" w:cs="Times New Roman"/>
          <w:color w:val="000000"/>
          <w:sz w:val="19"/>
          <w:szCs w:val="19"/>
        </w:rPr>
        <w:t xml:space="preserve"> </w:t>
      </w:r>
      <w:r w:rsidR="00976CE4">
        <w:rPr>
          <w:rFonts w:ascii="Fira Sans" w:hAnsi="Fira Sans" w:cs="Times New Roman"/>
          <w:color w:val="000000"/>
          <w:sz w:val="19"/>
          <w:szCs w:val="19"/>
        </w:rPr>
        <w:t xml:space="preserve">Podręcznik ESSPROS jest cyklicznie aktualizowany. </w:t>
      </w:r>
      <w:r w:rsidR="00277368" w:rsidRPr="001815BE">
        <w:rPr>
          <w:rFonts w:ascii="Fira Sans" w:hAnsi="Fira Sans" w:cs="Times New Roman"/>
          <w:color w:val="000000"/>
          <w:sz w:val="19"/>
          <w:szCs w:val="19"/>
        </w:rPr>
        <w:t xml:space="preserve">Podstawowym celem </w:t>
      </w:r>
      <w:r w:rsidR="00FB1561" w:rsidRPr="001815BE">
        <w:rPr>
          <w:rFonts w:ascii="Fira Sans" w:hAnsi="Fira Sans" w:cs="Times New Roman"/>
          <w:color w:val="000000"/>
          <w:sz w:val="19"/>
          <w:szCs w:val="19"/>
        </w:rPr>
        <w:t xml:space="preserve">metodologii </w:t>
      </w:r>
      <w:r w:rsidR="008913A7" w:rsidRPr="001815BE">
        <w:rPr>
          <w:rFonts w:ascii="Fira Sans" w:hAnsi="Fira Sans" w:cs="Times New Roman"/>
          <w:color w:val="000000"/>
          <w:sz w:val="19"/>
          <w:szCs w:val="19"/>
        </w:rPr>
        <w:t>ESSPROS</w:t>
      </w:r>
      <w:r w:rsidR="003728C0" w:rsidRPr="001815BE">
        <w:rPr>
          <w:rFonts w:ascii="Fira Sans" w:hAnsi="Fira Sans" w:cs="Times New Roman"/>
          <w:color w:val="000000"/>
          <w:sz w:val="19"/>
          <w:szCs w:val="19"/>
        </w:rPr>
        <w:t xml:space="preserve"> </w:t>
      </w:r>
      <w:r w:rsidR="00714424" w:rsidRPr="001815BE">
        <w:rPr>
          <w:rFonts w:ascii="Fira Sans" w:hAnsi="Fira Sans" w:cs="Times New Roman"/>
          <w:color w:val="000000"/>
          <w:sz w:val="19"/>
          <w:szCs w:val="19"/>
        </w:rPr>
        <w:t xml:space="preserve">jest </w:t>
      </w:r>
      <w:r w:rsidR="009979E0">
        <w:rPr>
          <w:rFonts w:ascii="Fira Sans" w:hAnsi="Fira Sans" w:cs="Times New Roman"/>
          <w:color w:val="000000"/>
          <w:sz w:val="19"/>
          <w:szCs w:val="19"/>
        </w:rPr>
        <w:t xml:space="preserve">zapewnienie kompleksowego </w:t>
      </w:r>
      <w:r w:rsidR="00AA39E4" w:rsidRPr="001815BE">
        <w:rPr>
          <w:rFonts w:ascii="Fira Sans" w:hAnsi="Fira Sans" w:cs="Times New Roman"/>
          <w:color w:val="000000"/>
          <w:sz w:val="19"/>
          <w:szCs w:val="19"/>
        </w:rPr>
        <w:t>i spó</w:t>
      </w:r>
      <w:r w:rsidR="00F56798">
        <w:rPr>
          <w:rFonts w:ascii="Fira Sans" w:hAnsi="Fira Sans" w:cs="Times New Roman"/>
          <w:color w:val="000000"/>
          <w:sz w:val="19"/>
          <w:szCs w:val="19"/>
        </w:rPr>
        <w:t>jnego opisu ochrony socjalnej w</w:t>
      </w:r>
      <w:r w:rsidR="00141319">
        <w:rPr>
          <w:rFonts w:ascii="Fira Sans" w:hAnsi="Fira Sans" w:cs="Times New Roman"/>
          <w:color w:val="000000"/>
          <w:sz w:val="19"/>
          <w:szCs w:val="19"/>
        </w:rPr>
        <w:t xml:space="preserve"> </w:t>
      </w:r>
      <w:r w:rsidR="00AA39E4" w:rsidRPr="001815BE">
        <w:rPr>
          <w:rFonts w:ascii="Fira Sans" w:hAnsi="Fira Sans" w:cs="Times New Roman"/>
          <w:color w:val="000000"/>
          <w:sz w:val="19"/>
          <w:szCs w:val="19"/>
        </w:rPr>
        <w:t>państwach członkowskich</w:t>
      </w:r>
      <w:r w:rsidR="004604BF" w:rsidRPr="001815BE">
        <w:rPr>
          <w:rFonts w:ascii="Fira Sans" w:hAnsi="Fira Sans" w:cs="Times New Roman"/>
          <w:color w:val="000000"/>
          <w:sz w:val="19"/>
          <w:szCs w:val="19"/>
        </w:rPr>
        <w:t xml:space="preserve"> </w:t>
      </w:r>
      <w:r w:rsidR="00B01604" w:rsidRPr="001815BE">
        <w:rPr>
          <w:rFonts w:ascii="Fira Sans" w:hAnsi="Fira Sans" w:cs="Times New Roman"/>
          <w:color w:val="000000"/>
          <w:sz w:val="19"/>
          <w:szCs w:val="19"/>
        </w:rPr>
        <w:t>Unii Europejskiej p</w:t>
      </w:r>
      <w:r w:rsidR="004604BF" w:rsidRPr="001815BE">
        <w:rPr>
          <w:rFonts w:ascii="Fira Sans" w:hAnsi="Fira Sans" w:cs="Times New Roman"/>
          <w:color w:val="000000"/>
          <w:sz w:val="19"/>
          <w:szCs w:val="19"/>
        </w:rPr>
        <w:t>oprzez wyliczenie</w:t>
      </w:r>
      <w:r w:rsidR="00B6270F" w:rsidRPr="001815BE">
        <w:rPr>
          <w:rFonts w:ascii="Fira Sans" w:hAnsi="Fira Sans" w:cs="Times New Roman"/>
          <w:color w:val="000000"/>
          <w:sz w:val="19"/>
          <w:szCs w:val="19"/>
        </w:rPr>
        <w:t xml:space="preserve"> pełnego zakresu świadczeń społecznych i ich fina</w:t>
      </w:r>
      <w:r w:rsidR="004604BF" w:rsidRPr="001815BE">
        <w:rPr>
          <w:rFonts w:ascii="Fira Sans" w:hAnsi="Fira Sans" w:cs="Times New Roman"/>
          <w:color w:val="000000"/>
          <w:sz w:val="19"/>
          <w:szCs w:val="19"/>
        </w:rPr>
        <w:t xml:space="preserve">nsowania, tak by umożliwić </w:t>
      </w:r>
      <w:r w:rsidR="001A213F" w:rsidRPr="001815BE">
        <w:rPr>
          <w:rFonts w:ascii="Fira Sans" w:hAnsi="Fira Sans" w:cs="Times New Roman"/>
          <w:color w:val="000000"/>
          <w:sz w:val="19"/>
          <w:szCs w:val="19"/>
        </w:rPr>
        <w:t xml:space="preserve">ich </w:t>
      </w:r>
      <w:r w:rsidR="004604BF" w:rsidRPr="001815BE">
        <w:rPr>
          <w:rFonts w:ascii="Fira Sans" w:hAnsi="Fira Sans" w:cs="Times New Roman"/>
          <w:color w:val="000000"/>
          <w:sz w:val="19"/>
          <w:szCs w:val="19"/>
        </w:rPr>
        <w:t>mię</w:t>
      </w:r>
      <w:r w:rsidR="001A15A0" w:rsidRPr="001815BE">
        <w:rPr>
          <w:rFonts w:ascii="Fira Sans" w:hAnsi="Fira Sans" w:cs="Times New Roman"/>
          <w:color w:val="000000"/>
          <w:sz w:val="19"/>
          <w:szCs w:val="19"/>
        </w:rPr>
        <w:t>dzynarodową</w:t>
      </w:r>
      <w:r w:rsidR="00FB1561" w:rsidRPr="001815BE">
        <w:rPr>
          <w:rFonts w:ascii="Fira Sans" w:hAnsi="Fira Sans" w:cs="Times New Roman"/>
          <w:color w:val="000000"/>
          <w:sz w:val="19"/>
          <w:szCs w:val="19"/>
        </w:rPr>
        <w:t xml:space="preserve"> porównywalność oraz </w:t>
      </w:r>
      <w:r w:rsidR="001A15A0" w:rsidRPr="001815BE">
        <w:rPr>
          <w:rFonts w:ascii="Fira Sans" w:hAnsi="Fira Sans" w:cs="Times New Roman"/>
          <w:color w:val="000000"/>
          <w:sz w:val="19"/>
          <w:szCs w:val="19"/>
        </w:rPr>
        <w:t>harmonizację z innymi statystykami</w:t>
      </w:r>
      <w:r w:rsidR="00FB1561" w:rsidRPr="001815BE">
        <w:rPr>
          <w:rFonts w:ascii="Fira Sans" w:hAnsi="Fira Sans" w:cs="Times New Roman"/>
          <w:color w:val="000000"/>
          <w:sz w:val="19"/>
          <w:szCs w:val="19"/>
        </w:rPr>
        <w:t xml:space="preserve">, w szczególności z rachunkami narodowymi. </w:t>
      </w:r>
      <w:r w:rsidR="00173084" w:rsidRPr="001815BE">
        <w:rPr>
          <w:rFonts w:ascii="Fira Sans" w:hAnsi="Fira Sans" w:cs="Times New Roman"/>
          <w:color w:val="000000"/>
          <w:sz w:val="19"/>
          <w:szCs w:val="19"/>
        </w:rPr>
        <w:t>Podstawy prawne funkcjonowania metodologii ESSPROS wyznaczają</w:t>
      </w:r>
      <w:r w:rsidR="00222F78" w:rsidRPr="001815BE">
        <w:rPr>
          <w:rFonts w:ascii="Fira Sans" w:hAnsi="Fira Sans" w:cs="Times New Roman"/>
          <w:color w:val="000000"/>
          <w:sz w:val="19"/>
          <w:szCs w:val="19"/>
        </w:rPr>
        <w:t xml:space="preserve"> liczne akty prawne, w tym</w:t>
      </w:r>
      <w:r w:rsidR="00C62883" w:rsidRPr="001815BE">
        <w:rPr>
          <w:rFonts w:ascii="Fira Sans" w:hAnsi="Fira Sans" w:cs="Times New Roman"/>
          <w:color w:val="000000"/>
          <w:sz w:val="19"/>
          <w:szCs w:val="19"/>
        </w:rPr>
        <w:t xml:space="preserve"> przede wszystkim</w:t>
      </w:r>
      <w:r w:rsidR="003D7DFA" w:rsidRPr="001815BE">
        <w:rPr>
          <w:rFonts w:ascii="Fira Sans" w:hAnsi="Fira Sans" w:cs="Times New Roman"/>
          <w:color w:val="000000"/>
          <w:sz w:val="19"/>
          <w:szCs w:val="19"/>
        </w:rPr>
        <w:t>: Rozporządzenie (WE) nr 458/2007 Parlamentu Europejskiego i R</w:t>
      </w:r>
      <w:r w:rsidR="00C9414A">
        <w:rPr>
          <w:rFonts w:ascii="Fira Sans" w:hAnsi="Fira Sans" w:cs="Times New Roman"/>
          <w:color w:val="000000"/>
          <w:sz w:val="19"/>
          <w:szCs w:val="19"/>
        </w:rPr>
        <w:t>ady z </w:t>
      </w:r>
      <w:r w:rsidR="001B17F4" w:rsidRPr="001815BE">
        <w:rPr>
          <w:rFonts w:ascii="Fira Sans" w:hAnsi="Fira Sans" w:cs="Times New Roman"/>
          <w:color w:val="000000"/>
          <w:sz w:val="19"/>
          <w:szCs w:val="19"/>
        </w:rPr>
        <w:t>dnia 25 kwietnia 2007</w:t>
      </w:r>
      <w:r w:rsidR="00460E30" w:rsidRPr="001815BE">
        <w:rPr>
          <w:rFonts w:ascii="Fira Sans" w:hAnsi="Fira Sans" w:cs="Times New Roman"/>
          <w:color w:val="000000"/>
          <w:sz w:val="19"/>
          <w:szCs w:val="19"/>
        </w:rPr>
        <w:t xml:space="preserve"> </w:t>
      </w:r>
      <w:r w:rsidR="001B17F4" w:rsidRPr="001815BE">
        <w:rPr>
          <w:rFonts w:ascii="Fira Sans" w:hAnsi="Fira Sans" w:cs="Times New Roman"/>
          <w:color w:val="000000"/>
          <w:sz w:val="19"/>
          <w:szCs w:val="19"/>
        </w:rPr>
        <w:t>r. w</w:t>
      </w:r>
      <w:r w:rsidR="00615945" w:rsidRPr="001815BE">
        <w:rPr>
          <w:rFonts w:ascii="Fira Sans" w:hAnsi="Fira Sans" w:cs="Times New Roman"/>
          <w:color w:val="000000"/>
          <w:sz w:val="19"/>
          <w:szCs w:val="19"/>
        </w:rPr>
        <w:t xml:space="preserve"> </w:t>
      </w:r>
      <w:r w:rsidR="003D7DFA" w:rsidRPr="001815BE">
        <w:rPr>
          <w:rFonts w:ascii="Fira Sans" w:hAnsi="Fira Sans" w:cs="Times New Roman"/>
          <w:color w:val="000000"/>
          <w:sz w:val="19"/>
          <w:szCs w:val="19"/>
        </w:rPr>
        <w:t>sprawie euro</w:t>
      </w:r>
      <w:r w:rsidR="0019590F" w:rsidRPr="001815BE">
        <w:rPr>
          <w:rFonts w:ascii="Fira Sans" w:hAnsi="Fira Sans" w:cs="Times New Roman"/>
          <w:color w:val="000000"/>
          <w:sz w:val="19"/>
          <w:szCs w:val="19"/>
        </w:rPr>
        <w:t>pejskiego systemu zintegrowanych statystyk na temat</w:t>
      </w:r>
      <w:r w:rsidR="003D7DFA" w:rsidRPr="001815BE">
        <w:rPr>
          <w:rFonts w:ascii="Fira Sans" w:hAnsi="Fira Sans" w:cs="Times New Roman"/>
          <w:color w:val="000000"/>
          <w:sz w:val="19"/>
          <w:szCs w:val="19"/>
        </w:rPr>
        <w:t xml:space="preserve"> ochrony socjalnej (ESSPROS) </w:t>
      </w:r>
      <w:r w:rsidR="001B17F4" w:rsidRPr="001815BE">
        <w:rPr>
          <w:rFonts w:ascii="Fira Sans" w:hAnsi="Fira Sans" w:cs="Times New Roman"/>
          <w:color w:val="000000"/>
          <w:sz w:val="19"/>
          <w:szCs w:val="19"/>
        </w:rPr>
        <w:t>oraz</w:t>
      </w:r>
      <w:r w:rsidR="003D7DFA" w:rsidRPr="001815BE">
        <w:rPr>
          <w:rFonts w:ascii="Fira Sans" w:hAnsi="Fira Sans" w:cs="Times New Roman"/>
          <w:color w:val="000000"/>
          <w:sz w:val="19"/>
          <w:szCs w:val="19"/>
        </w:rPr>
        <w:t xml:space="preserve"> </w:t>
      </w:r>
      <w:r w:rsidR="008F6A49" w:rsidRPr="001815BE">
        <w:rPr>
          <w:rFonts w:ascii="Fira Sans" w:hAnsi="Fira Sans" w:cs="Times New Roman"/>
          <w:color w:val="000000"/>
          <w:sz w:val="19"/>
          <w:szCs w:val="19"/>
        </w:rPr>
        <w:t>Rozporządzenie Komisji (WE) nr</w:t>
      </w:r>
      <w:r w:rsidR="00373246" w:rsidRPr="001815BE">
        <w:rPr>
          <w:rFonts w:ascii="Fira Sans" w:hAnsi="Fira Sans" w:cs="Times New Roman"/>
          <w:color w:val="000000"/>
          <w:sz w:val="19"/>
          <w:szCs w:val="19"/>
        </w:rPr>
        <w:t xml:space="preserve"> 1322/2007 z dnia 12 listopada 2007 r. wykonujące rozporządzenie (WE) nr 458/2007 Parlamentu Europejskiego i Rady w sprawie europejskiego systemu zintegrowanych statystyk na temat ochrony socjalnej (ESSPROS) w odniesieniu do odpowiednich formatów przesyłania danych, przesyłanych wyników oraz kryteriów oceny jakości dla systemu podstawowego ESSPROS oraz modułu dotyczącego osób pobierających renty i emerytury</w:t>
      </w:r>
      <w:r w:rsidR="00E803C0" w:rsidRPr="001815BE">
        <w:rPr>
          <w:rFonts w:ascii="Fira Sans" w:hAnsi="Fira Sans" w:cs="Times New Roman"/>
          <w:color w:val="000000"/>
          <w:sz w:val="19"/>
          <w:szCs w:val="19"/>
        </w:rPr>
        <w:t>.</w:t>
      </w:r>
    </w:p>
    <w:p w14:paraId="72414B2F" w14:textId="618904EF" w:rsidR="00475016" w:rsidRPr="00D96AEB" w:rsidRDefault="00475016" w:rsidP="009E580B">
      <w:pPr>
        <w:pStyle w:val="Nagwek2"/>
        <w:numPr>
          <w:ilvl w:val="1"/>
          <w:numId w:val="1"/>
        </w:numPr>
        <w:spacing w:before="240" w:after="120" w:line="240" w:lineRule="exact"/>
        <w:ind w:left="0" w:firstLine="0"/>
        <w:rPr>
          <w:rFonts w:ascii="Fira Sans" w:hAnsi="Fira Sans"/>
          <w:b/>
          <w:color w:val="009AA6"/>
          <w:sz w:val="22"/>
          <w:szCs w:val="22"/>
        </w:rPr>
      </w:pPr>
      <w:bookmarkStart w:id="67" w:name="_Toc80273011"/>
      <w:r w:rsidRPr="00D96AEB">
        <w:rPr>
          <w:rFonts w:ascii="Fira Sans" w:hAnsi="Fira Sans"/>
          <w:b/>
          <w:color w:val="009AA6"/>
          <w:sz w:val="22"/>
          <w:szCs w:val="22"/>
        </w:rPr>
        <w:t>Zakres ochrony socjalnej</w:t>
      </w:r>
      <w:bookmarkEnd w:id="67"/>
    </w:p>
    <w:p w14:paraId="4742F2F5" w14:textId="5827A3A6" w:rsidR="00FE2C44" w:rsidRPr="001815BE" w:rsidRDefault="00FE2C44" w:rsidP="00C33E21">
      <w:pPr>
        <w:spacing w:line="240" w:lineRule="exact"/>
        <w:jc w:val="both"/>
        <w:rPr>
          <w:rFonts w:ascii="Fira Sans" w:hAnsi="Fira Sans" w:cs="Times New Roman"/>
          <w:b/>
          <w:color w:val="000000"/>
          <w:sz w:val="19"/>
          <w:szCs w:val="19"/>
        </w:rPr>
      </w:pPr>
      <w:r w:rsidRPr="001815BE">
        <w:rPr>
          <w:rFonts w:ascii="Fira Sans" w:hAnsi="Fira Sans" w:cs="Times New Roman"/>
          <w:color w:val="000000"/>
          <w:sz w:val="19"/>
          <w:szCs w:val="19"/>
        </w:rPr>
        <w:t xml:space="preserve">Nie istnieje powszechnie </w:t>
      </w:r>
      <w:r w:rsidR="00C92F29">
        <w:rPr>
          <w:rFonts w:ascii="Fira Sans" w:hAnsi="Fira Sans" w:cs="Times New Roman"/>
          <w:color w:val="000000"/>
          <w:sz w:val="19"/>
          <w:szCs w:val="19"/>
        </w:rPr>
        <w:t>przyjęta</w:t>
      </w:r>
      <w:r w:rsidR="005E4F36">
        <w:rPr>
          <w:rFonts w:ascii="Fira Sans" w:hAnsi="Fira Sans" w:cs="Times New Roman"/>
          <w:color w:val="000000"/>
          <w:sz w:val="19"/>
          <w:szCs w:val="19"/>
        </w:rPr>
        <w:t xml:space="preserve"> definicja </w:t>
      </w:r>
      <w:r w:rsidRPr="001815BE">
        <w:rPr>
          <w:rFonts w:ascii="Fira Sans" w:hAnsi="Fira Sans" w:cs="Times New Roman"/>
          <w:color w:val="000000"/>
          <w:sz w:val="19"/>
          <w:szCs w:val="19"/>
        </w:rPr>
        <w:t>ochrony socjalnej</w:t>
      </w:r>
      <w:r w:rsidR="000430E8" w:rsidRPr="001815BE">
        <w:rPr>
          <w:rFonts w:ascii="Fira Sans" w:hAnsi="Fira Sans" w:cs="Times New Roman"/>
          <w:color w:val="000000"/>
          <w:sz w:val="19"/>
          <w:szCs w:val="19"/>
        </w:rPr>
        <w:t xml:space="preserve">, która odpowiadałaby wszystkim </w:t>
      </w:r>
      <w:r w:rsidR="00347F9C" w:rsidRPr="001815BE">
        <w:rPr>
          <w:rFonts w:ascii="Fira Sans" w:hAnsi="Fira Sans" w:cs="Times New Roman"/>
          <w:color w:val="000000"/>
          <w:sz w:val="19"/>
          <w:szCs w:val="19"/>
        </w:rPr>
        <w:t>celom</w:t>
      </w:r>
      <w:r w:rsidR="000430E8" w:rsidRPr="001815BE">
        <w:rPr>
          <w:rFonts w:ascii="Fira Sans" w:hAnsi="Fira Sans" w:cs="Times New Roman"/>
          <w:color w:val="000000"/>
          <w:sz w:val="19"/>
          <w:szCs w:val="19"/>
        </w:rPr>
        <w:t>,</w:t>
      </w:r>
      <w:r w:rsidR="00807D87">
        <w:rPr>
          <w:rFonts w:ascii="Fira Sans" w:hAnsi="Fira Sans" w:cs="Times New Roman"/>
          <w:color w:val="000000"/>
          <w:sz w:val="19"/>
          <w:szCs w:val="19"/>
        </w:rPr>
        <w:t xml:space="preserve"> </w:t>
      </w:r>
      <w:r w:rsidR="001B1F8E">
        <w:rPr>
          <w:rFonts w:ascii="Fira Sans" w:hAnsi="Fira Sans" w:cs="Times New Roman"/>
          <w:color w:val="000000"/>
          <w:sz w:val="19"/>
          <w:szCs w:val="19"/>
        </w:rPr>
        <w:t>w </w:t>
      </w:r>
      <w:r w:rsidR="000430E8" w:rsidRPr="001815BE">
        <w:rPr>
          <w:rFonts w:ascii="Fira Sans" w:hAnsi="Fira Sans" w:cs="Times New Roman"/>
          <w:color w:val="000000"/>
          <w:sz w:val="19"/>
          <w:szCs w:val="19"/>
        </w:rPr>
        <w:t xml:space="preserve">tym tworzeniu statystyk. Dlatego </w:t>
      </w:r>
      <w:r w:rsidR="00E21211">
        <w:rPr>
          <w:rFonts w:ascii="Fira Sans" w:hAnsi="Fira Sans" w:cs="Times New Roman"/>
          <w:color w:val="000000"/>
          <w:sz w:val="19"/>
          <w:szCs w:val="19"/>
        </w:rPr>
        <w:t xml:space="preserve">w </w:t>
      </w:r>
      <w:r w:rsidR="000430E8" w:rsidRPr="001815BE">
        <w:rPr>
          <w:rFonts w:ascii="Fira Sans" w:hAnsi="Fira Sans" w:cs="Times New Roman"/>
          <w:color w:val="000000"/>
          <w:sz w:val="19"/>
          <w:szCs w:val="19"/>
        </w:rPr>
        <w:t xml:space="preserve">ESSPROS </w:t>
      </w:r>
      <w:r w:rsidR="00E21211">
        <w:rPr>
          <w:rFonts w:ascii="Fira Sans" w:hAnsi="Fira Sans" w:cs="Times New Roman"/>
          <w:color w:val="000000"/>
          <w:sz w:val="19"/>
          <w:szCs w:val="19"/>
        </w:rPr>
        <w:t>sformułowano</w:t>
      </w:r>
      <w:r w:rsidR="000430E8" w:rsidRPr="001815BE">
        <w:rPr>
          <w:rFonts w:ascii="Fira Sans" w:hAnsi="Fira Sans" w:cs="Times New Roman"/>
          <w:color w:val="000000"/>
          <w:sz w:val="19"/>
          <w:szCs w:val="19"/>
        </w:rPr>
        <w:t xml:space="preserve"> definicję umowną</w:t>
      </w:r>
      <w:r w:rsidR="00347F9C" w:rsidRPr="001815BE">
        <w:rPr>
          <w:rFonts w:ascii="Fira Sans" w:hAnsi="Fira Sans" w:cs="Times New Roman"/>
          <w:color w:val="000000"/>
          <w:sz w:val="19"/>
          <w:szCs w:val="19"/>
        </w:rPr>
        <w:t xml:space="preserve"> ochrony socjalnej na potrzeby analizy polityki społecznej i </w:t>
      </w:r>
      <w:r w:rsidR="00E80493" w:rsidRPr="001815BE">
        <w:rPr>
          <w:rFonts w:ascii="Fira Sans" w:hAnsi="Fira Sans" w:cs="Times New Roman"/>
          <w:color w:val="000000"/>
          <w:sz w:val="19"/>
          <w:szCs w:val="19"/>
        </w:rPr>
        <w:t>gromadzenia danych na poziomie międzynarodowym.</w:t>
      </w:r>
      <w:r w:rsidR="0091212B" w:rsidRPr="001815BE">
        <w:rPr>
          <w:rFonts w:ascii="Fira Sans" w:hAnsi="Fira Sans" w:cs="Times New Roman"/>
          <w:color w:val="000000"/>
          <w:sz w:val="19"/>
          <w:szCs w:val="19"/>
        </w:rPr>
        <w:t xml:space="preserve"> W myśl tej definicji </w:t>
      </w:r>
      <w:r w:rsidR="0091212B" w:rsidRPr="00777C5A">
        <w:rPr>
          <w:rFonts w:ascii="Fira Sans" w:hAnsi="Fira Sans" w:cs="Times New Roman"/>
          <w:b/>
          <w:sz w:val="19"/>
          <w:szCs w:val="19"/>
        </w:rPr>
        <w:t xml:space="preserve">ochrona socjalna obejmuje wszystkie interwencje organów publicznych lub prywatnych, których celem jest </w:t>
      </w:r>
      <w:r w:rsidR="00971550" w:rsidRPr="00777C5A">
        <w:rPr>
          <w:rFonts w:ascii="Fira Sans" w:hAnsi="Fira Sans" w:cs="Times New Roman"/>
          <w:b/>
          <w:sz w:val="19"/>
          <w:szCs w:val="19"/>
        </w:rPr>
        <w:t>zabezpieczenie</w:t>
      </w:r>
      <w:r w:rsidR="0091212B" w:rsidRPr="00777C5A">
        <w:rPr>
          <w:rFonts w:ascii="Fira Sans" w:hAnsi="Fira Sans" w:cs="Times New Roman"/>
          <w:b/>
          <w:sz w:val="19"/>
          <w:szCs w:val="19"/>
        </w:rPr>
        <w:t xml:space="preserve"> gospodarstw domowych i osób fizycznyc</w:t>
      </w:r>
      <w:r w:rsidR="00901553" w:rsidRPr="00777C5A">
        <w:rPr>
          <w:rFonts w:ascii="Fira Sans" w:hAnsi="Fira Sans" w:cs="Times New Roman"/>
          <w:b/>
          <w:sz w:val="19"/>
          <w:szCs w:val="19"/>
        </w:rPr>
        <w:t xml:space="preserve">h </w:t>
      </w:r>
      <w:r w:rsidR="00971550" w:rsidRPr="00777C5A">
        <w:rPr>
          <w:rFonts w:ascii="Fira Sans" w:hAnsi="Fira Sans" w:cs="Times New Roman"/>
          <w:b/>
          <w:sz w:val="19"/>
          <w:szCs w:val="19"/>
        </w:rPr>
        <w:t>przed wystąpieniem określonego zagrożenia lub jego skutkami i</w:t>
      </w:r>
      <w:r w:rsidR="0091212B" w:rsidRPr="00777C5A">
        <w:rPr>
          <w:rFonts w:ascii="Fira Sans" w:hAnsi="Fira Sans" w:cs="Times New Roman"/>
          <w:b/>
          <w:sz w:val="19"/>
          <w:szCs w:val="19"/>
        </w:rPr>
        <w:t xml:space="preserve"> pod warunkiem</w:t>
      </w:r>
      <w:r w:rsidR="000670E5" w:rsidRPr="00777C5A">
        <w:rPr>
          <w:rFonts w:ascii="Fira Sans" w:hAnsi="Fira Sans" w:cs="Times New Roman"/>
          <w:b/>
          <w:sz w:val="19"/>
          <w:szCs w:val="19"/>
        </w:rPr>
        <w:t>,</w:t>
      </w:r>
      <w:r w:rsidR="0091212B" w:rsidRPr="00777C5A">
        <w:rPr>
          <w:rFonts w:ascii="Fira Sans" w:hAnsi="Fira Sans" w:cs="Times New Roman"/>
          <w:b/>
          <w:sz w:val="19"/>
          <w:szCs w:val="19"/>
        </w:rPr>
        <w:t xml:space="preserve"> że nie </w:t>
      </w:r>
      <w:r w:rsidR="00971550" w:rsidRPr="00777C5A">
        <w:rPr>
          <w:rFonts w:ascii="Fira Sans" w:hAnsi="Fira Sans" w:cs="Times New Roman"/>
          <w:b/>
          <w:sz w:val="19"/>
          <w:szCs w:val="19"/>
        </w:rPr>
        <w:t>zaistnieją</w:t>
      </w:r>
      <w:r w:rsidR="0091212B" w:rsidRPr="00777C5A">
        <w:rPr>
          <w:rFonts w:ascii="Fira Sans" w:hAnsi="Fira Sans" w:cs="Times New Roman"/>
          <w:b/>
          <w:sz w:val="19"/>
          <w:szCs w:val="19"/>
        </w:rPr>
        <w:t xml:space="preserve"> jednoczes</w:t>
      </w:r>
      <w:r w:rsidR="00B64824" w:rsidRPr="00777C5A">
        <w:rPr>
          <w:rFonts w:ascii="Fira Sans" w:hAnsi="Fira Sans" w:cs="Times New Roman"/>
          <w:b/>
          <w:sz w:val="19"/>
          <w:szCs w:val="19"/>
        </w:rPr>
        <w:t>ne wzajemne</w:t>
      </w:r>
      <w:r w:rsidR="00155E7D" w:rsidRPr="00777C5A">
        <w:rPr>
          <w:rFonts w:ascii="Fira Sans" w:hAnsi="Fira Sans" w:cs="Times New Roman"/>
          <w:b/>
          <w:sz w:val="19"/>
          <w:szCs w:val="19"/>
        </w:rPr>
        <w:t xml:space="preserve"> </w:t>
      </w:r>
      <w:r w:rsidR="00B64824" w:rsidRPr="00777C5A">
        <w:rPr>
          <w:rFonts w:ascii="Fira Sans" w:hAnsi="Fira Sans" w:cs="Times New Roman"/>
          <w:b/>
          <w:sz w:val="19"/>
          <w:szCs w:val="19"/>
        </w:rPr>
        <w:t xml:space="preserve">korzyści </w:t>
      </w:r>
      <w:r w:rsidR="00155E7D" w:rsidRPr="00777C5A">
        <w:rPr>
          <w:rFonts w:ascii="Fira Sans" w:hAnsi="Fira Sans" w:cs="Times New Roman"/>
          <w:b/>
          <w:sz w:val="19"/>
          <w:szCs w:val="19"/>
        </w:rPr>
        <w:t xml:space="preserve">lub </w:t>
      </w:r>
      <w:r w:rsidR="00971550" w:rsidRPr="00777C5A">
        <w:rPr>
          <w:rFonts w:ascii="Fira Sans" w:hAnsi="Fira Sans" w:cs="Times New Roman"/>
          <w:b/>
          <w:sz w:val="19"/>
          <w:szCs w:val="19"/>
        </w:rPr>
        <w:t xml:space="preserve">umowy </w:t>
      </w:r>
      <w:r w:rsidR="00B64824" w:rsidRPr="00777C5A">
        <w:rPr>
          <w:rFonts w:ascii="Fira Sans" w:hAnsi="Fira Sans" w:cs="Times New Roman"/>
          <w:b/>
          <w:sz w:val="19"/>
          <w:szCs w:val="19"/>
        </w:rPr>
        <w:t>indywidualne</w:t>
      </w:r>
      <w:r w:rsidR="0091212B" w:rsidRPr="00777C5A">
        <w:rPr>
          <w:rFonts w:ascii="Fira Sans" w:hAnsi="Fira Sans" w:cs="Times New Roman"/>
          <w:b/>
          <w:sz w:val="19"/>
          <w:szCs w:val="19"/>
        </w:rPr>
        <w:t>.</w:t>
      </w:r>
    </w:p>
    <w:p w14:paraId="6E6F78AB" w14:textId="1C9CE644" w:rsidR="00AB148D" w:rsidRPr="001815BE" w:rsidRDefault="00F21CC0" w:rsidP="00C33E21">
      <w:pPr>
        <w:spacing w:line="240" w:lineRule="exact"/>
        <w:jc w:val="both"/>
        <w:rPr>
          <w:rFonts w:ascii="Fira Sans" w:hAnsi="Fira Sans" w:cs="Times New Roman"/>
          <w:color w:val="000000"/>
          <w:sz w:val="19"/>
          <w:szCs w:val="19"/>
        </w:rPr>
      </w:pPr>
      <w:r w:rsidRPr="001815BE">
        <w:rPr>
          <w:rFonts w:ascii="Fira Sans" w:hAnsi="Fira Sans" w:cs="Times New Roman"/>
          <w:color w:val="000000"/>
          <w:sz w:val="19"/>
          <w:szCs w:val="19"/>
        </w:rPr>
        <w:t>Różne rodzaje</w:t>
      </w:r>
      <w:r w:rsidR="00D504E6" w:rsidRPr="001815BE">
        <w:rPr>
          <w:rFonts w:ascii="Fira Sans" w:hAnsi="Fira Sans" w:cs="Times New Roman"/>
          <w:color w:val="000000"/>
          <w:sz w:val="19"/>
          <w:szCs w:val="19"/>
        </w:rPr>
        <w:t xml:space="preserve"> ryzyk</w:t>
      </w:r>
      <w:r w:rsidR="004F5DA0">
        <w:rPr>
          <w:rFonts w:ascii="Fira Sans" w:hAnsi="Fira Sans" w:cs="Times New Roman"/>
          <w:color w:val="000000"/>
          <w:sz w:val="19"/>
          <w:szCs w:val="19"/>
        </w:rPr>
        <w:t>a</w:t>
      </w:r>
      <w:r w:rsidR="00D504E6" w:rsidRPr="001815BE">
        <w:rPr>
          <w:rFonts w:ascii="Fira Sans" w:hAnsi="Fira Sans" w:cs="Times New Roman"/>
          <w:color w:val="000000"/>
          <w:sz w:val="19"/>
          <w:szCs w:val="19"/>
        </w:rPr>
        <w:t xml:space="preserve"> i potrzeb</w:t>
      </w:r>
      <w:r w:rsidR="004F5DA0">
        <w:rPr>
          <w:rFonts w:ascii="Fira Sans" w:hAnsi="Fira Sans" w:cs="Times New Roman"/>
          <w:color w:val="000000"/>
          <w:sz w:val="19"/>
          <w:szCs w:val="19"/>
        </w:rPr>
        <w:t>y</w:t>
      </w:r>
      <w:r w:rsidR="00D504E6" w:rsidRPr="001815BE">
        <w:rPr>
          <w:rFonts w:ascii="Fira Sans" w:hAnsi="Fira Sans" w:cs="Times New Roman"/>
          <w:color w:val="000000"/>
          <w:sz w:val="19"/>
          <w:szCs w:val="19"/>
        </w:rPr>
        <w:t xml:space="preserve"> </w:t>
      </w:r>
      <w:r w:rsidR="00F95650" w:rsidRPr="001815BE">
        <w:rPr>
          <w:rFonts w:ascii="Fira Sans" w:hAnsi="Fira Sans" w:cs="Times New Roman"/>
          <w:color w:val="000000"/>
          <w:sz w:val="19"/>
          <w:szCs w:val="19"/>
        </w:rPr>
        <w:t xml:space="preserve">definiują podstawowe cele na jakie przeznaczane są </w:t>
      </w:r>
      <w:r w:rsidR="00490A5B" w:rsidRPr="001815BE">
        <w:rPr>
          <w:rFonts w:ascii="Fira Sans" w:hAnsi="Fira Sans" w:cs="Times New Roman"/>
          <w:color w:val="000000"/>
          <w:sz w:val="19"/>
          <w:szCs w:val="19"/>
        </w:rPr>
        <w:t>środki</w:t>
      </w:r>
      <w:r w:rsidR="0009438E" w:rsidRPr="001815BE">
        <w:rPr>
          <w:rFonts w:ascii="Fira Sans" w:hAnsi="Fira Sans" w:cs="Times New Roman"/>
          <w:color w:val="000000"/>
          <w:sz w:val="19"/>
          <w:szCs w:val="19"/>
        </w:rPr>
        <w:t xml:space="preserve"> w ramach</w:t>
      </w:r>
      <w:r w:rsidR="003E646F" w:rsidRPr="001815BE">
        <w:rPr>
          <w:rFonts w:ascii="Fira Sans" w:hAnsi="Fira Sans" w:cs="Times New Roman"/>
          <w:color w:val="000000"/>
          <w:sz w:val="19"/>
          <w:szCs w:val="19"/>
        </w:rPr>
        <w:t xml:space="preserve"> ochrony socjalnej</w:t>
      </w:r>
      <w:r w:rsidR="006D65E0" w:rsidRPr="001815BE">
        <w:rPr>
          <w:rFonts w:ascii="Fira Sans" w:hAnsi="Fira Sans" w:cs="Times New Roman"/>
          <w:color w:val="000000"/>
          <w:sz w:val="19"/>
          <w:szCs w:val="19"/>
        </w:rPr>
        <w:t>, które</w:t>
      </w:r>
      <w:r w:rsidR="00052A17" w:rsidRPr="001815BE">
        <w:rPr>
          <w:rFonts w:ascii="Fira Sans" w:hAnsi="Fira Sans" w:cs="Times New Roman"/>
          <w:color w:val="000000"/>
          <w:sz w:val="19"/>
          <w:szCs w:val="19"/>
        </w:rPr>
        <w:t xml:space="preserve"> grupowane</w:t>
      </w:r>
      <w:r w:rsidR="003E646F" w:rsidRPr="001815BE">
        <w:rPr>
          <w:rFonts w:ascii="Fira Sans" w:hAnsi="Fira Sans" w:cs="Times New Roman"/>
          <w:color w:val="000000"/>
          <w:sz w:val="19"/>
          <w:szCs w:val="19"/>
        </w:rPr>
        <w:t xml:space="preserve"> </w:t>
      </w:r>
      <w:r w:rsidR="006D65E0" w:rsidRPr="001815BE">
        <w:rPr>
          <w:rFonts w:ascii="Fira Sans" w:hAnsi="Fira Sans" w:cs="Times New Roman"/>
          <w:color w:val="000000"/>
          <w:sz w:val="19"/>
          <w:szCs w:val="19"/>
        </w:rPr>
        <w:t xml:space="preserve">są </w:t>
      </w:r>
      <w:r w:rsidR="003E646F" w:rsidRPr="001815BE">
        <w:rPr>
          <w:rFonts w:ascii="Fira Sans" w:hAnsi="Fira Sans" w:cs="Times New Roman"/>
          <w:color w:val="000000"/>
          <w:sz w:val="19"/>
          <w:szCs w:val="19"/>
        </w:rPr>
        <w:t xml:space="preserve">według 8 </w:t>
      </w:r>
      <w:r w:rsidR="0058448E" w:rsidRPr="001815BE">
        <w:rPr>
          <w:rFonts w:ascii="Fira Sans" w:hAnsi="Fira Sans" w:cs="Times New Roman"/>
          <w:color w:val="000000"/>
          <w:sz w:val="19"/>
          <w:szCs w:val="19"/>
        </w:rPr>
        <w:t xml:space="preserve">umownie przyjętych </w:t>
      </w:r>
      <w:r w:rsidR="003E646F" w:rsidRPr="001815BE">
        <w:rPr>
          <w:rFonts w:ascii="Fira Sans" w:hAnsi="Fira Sans" w:cs="Times New Roman"/>
          <w:color w:val="000000"/>
          <w:sz w:val="19"/>
          <w:szCs w:val="19"/>
        </w:rPr>
        <w:t>funkcji:</w:t>
      </w:r>
    </w:p>
    <w:p w14:paraId="457525E4" w14:textId="10B481E1" w:rsidR="00E567CA" w:rsidRPr="00155BC7" w:rsidRDefault="004F2D4D" w:rsidP="00155BC7">
      <w:pPr>
        <w:pStyle w:val="Akapitzlist"/>
        <w:numPr>
          <w:ilvl w:val="0"/>
          <w:numId w:val="36"/>
        </w:numPr>
        <w:spacing w:after="0" w:line="240" w:lineRule="exact"/>
        <w:ind w:left="714" w:hanging="357"/>
        <w:jc w:val="both"/>
        <w:rPr>
          <w:rFonts w:ascii="Fira Sans" w:hAnsi="Fira Sans" w:cs="Times New Roman"/>
          <w:color w:val="000000"/>
          <w:sz w:val="19"/>
          <w:szCs w:val="19"/>
        </w:rPr>
      </w:pPr>
      <w:r>
        <w:rPr>
          <w:rFonts w:ascii="Fira Sans" w:hAnsi="Fira Sans" w:cs="Times New Roman"/>
          <w:color w:val="000000"/>
          <w:sz w:val="19"/>
          <w:szCs w:val="19"/>
        </w:rPr>
        <w:t>Choroba/</w:t>
      </w:r>
      <w:r w:rsidR="00AE6A60">
        <w:rPr>
          <w:rFonts w:ascii="Fira Sans" w:hAnsi="Fira Sans" w:cs="Times New Roman"/>
          <w:color w:val="000000"/>
          <w:sz w:val="19"/>
          <w:szCs w:val="19"/>
        </w:rPr>
        <w:t>O</w:t>
      </w:r>
      <w:r w:rsidR="00E567CA" w:rsidRPr="00155BC7">
        <w:rPr>
          <w:rFonts w:ascii="Fira Sans" w:hAnsi="Fira Sans" w:cs="Times New Roman"/>
          <w:color w:val="000000"/>
          <w:sz w:val="19"/>
          <w:szCs w:val="19"/>
        </w:rPr>
        <w:t>chrona zdrowia</w:t>
      </w:r>
      <w:r w:rsidR="00155BC7">
        <w:rPr>
          <w:rFonts w:ascii="Fira Sans" w:hAnsi="Fira Sans" w:cs="Times New Roman"/>
          <w:color w:val="000000"/>
          <w:sz w:val="19"/>
          <w:szCs w:val="19"/>
        </w:rPr>
        <w:t>,</w:t>
      </w:r>
    </w:p>
    <w:p w14:paraId="3A3B79B7" w14:textId="68F29948" w:rsidR="00E567CA" w:rsidRPr="00155BC7" w:rsidRDefault="00E567CA" w:rsidP="00155BC7">
      <w:pPr>
        <w:pStyle w:val="Akapitzlist"/>
        <w:numPr>
          <w:ilvl w:val="0"/>
          <w:numId w:val="36"/>
        </w:numPr>
        <w:spacing w:after="0" w:line="240" w:lineRule="exact"/>
        <w:ind w:left="714" w:hanging="357"/>
        <w:jc w:val="both"/>
        <w:rPr>
          <w:rFonts w:ascii="Fira Sans" w:hAnsi="Fira Sans" w:cs="Times New Roman"/>
          <w:color w:val="000000"/>
          <w:sz w:val="19"/>
          <w:szCs w:val="19"/>
        </w:rPr>
      </w:pPr>
      <w:r w:rsidRPr="00155BC7">
        <w:rPr>
          <w:rFonts w:ascii="Fira Sans" w:hAnsi="Fira Sans" w:cs="Times New Roman"/>
          <w:color w:val="000000"/>
          <w:sz w:val="19"/>
          <w:szCs w:val="19"/>
        </w:rPr>
        <w:t>Niepełnosprawność</w:t>
      </w:r>
      <w:r w:rsidR="00155BC7">
        <w:rPr>
          <w:rFonts w:ascii="Fira Sans" w:hAnsi="Fira Sans" w:cs="Times New Roman"/>
          <w:color w:val="000000"/>
          <w:sz w:val="19"/>
          <w:szCs w:val="19"/>
        </w:rPr>
        <w:t>,</w:t>
      </w:r>
    </w:p>
    <w:p w14:paraId="16B92BD0" w14:textId="469F7D09" w:rsidR="00E567CA" w:rsidRPr="00155BC7" w:rsidRDefault="00AE6A60" w:rsidP="00155BC7">
      <w:pPr>
        <w:pStyle w:val="Akapitzlist"/>
        <w:numPr>
          <w:ilvl w:val="0"/>
          <w:numId w:val="36"/>
        </w:numPr>
        <w:spacing w:after="0" w:line="240" w:lineRule="exact"/>
        <w:ind w:left="714" w:hanging="357"/>
        <w:jc w:val="both"/>
        <w:rPr>
          <w:rFonts w:ascii="Fira Sans" w:hAnsi="Fira Sans" w:cs="Times New Roman"/>
          <w:color w:val="000000"/>
          <w:sz w:val="19"/>
          <w:szCs w:val="19"/>
        </w:rPr>
      </w:pPr>
      <w:r>
        <w:rPr>
          <w:rFonts w:ascii="Fira Sans" w:hAnsi="Fira Sans" w:cs="Times New Roman"/>
          <w:color w:val="000000"/>
          <w:sz w:val="19"/>
          <w:szCs w:val="19"/>
        </w:rPr>
        <w:t>Podeszły wiek</w:t>
      </w:r>
      <w:r w:rsidR="00CF71B0">
        <w:rPr>
          <w:rFonts w:ascii="Fira Sans" w:hAnsi="Fira Sans" w:cs="Times New Roman"/>
          <w:color w:val="000000"/>
          <w:sz w:val="19"/>
          <w:szCs w:val="19"/>
        </w:rPr>
        <w:t>,</w:t>
      </w:r>
    </w:p>
    <w:p w14:paraId="58D2853B" w14:textId="2374DABC" w:rsidR="00E567CA" w:rsidRPr="00155BC7" w:rsidRDefault="00DE46AE" w:rsidP="00155BC7">
      <w:pPr>
        <w:pStyle w:val="Akapitzlist"/>
        <w:numPr>
          <w:ilvl w:val="0"/>
          <w:numId w:val="36"/>
        </w:numPr>
        <w:spacing w:after="0" w:line="240" w:lineRule="exact"/>
        <w:ind w:left="714" w:hanging="357"/>
        <w:jc w:val="both"/>
        <w:rPr>
          <w:rFonts w:ascii="Fira Sans" w:hAnsi="Fira Sans" w:cs="Times New Roman"/>
          <w:color w:val="000000"/>
          <w:sz w:val="19"/>
          <w:szCs w:val="19"/>
        </w:rPr>
      </w:pPr>
      <w:r w:rsidRPr="00155BC7">
        <w:rPr>
          <w:rFonts w:ascii="Fira Sans" w:hAnsi="Fira Sans" w:cs="Times New Roman"/>
          <w:color w:val="000000"/>
          <w:sz w:val="19"/>
          <w:szCs w:val="19"/>
        </w:rPr>
        <w:t>U</w:t>
      </w:r>
      <w:r w:rsidR="00E567CA" w:rsidRPr="00155BC7">
        <w:rPr>
          <w:rFonts w:ascii="Fira Sans" w:hAnsi="Fira Sans" w:cs="Times New Roman"/>
          <w:color w:val="000000"/>
          <w:sz w:val="19"/>
          <w:szCs w:val="19"/>
        </w:rPr>
        <w:t>trata bliskiej osoby</w:t>
      </w:r>
      <w:r w:rsidR="00155BC7">
        <w:rPr>
          <w:rFonts w:ascii="Fira Sans" w:hAnsi="Fira Sans" w:cs="Times New Roman"/>
          <w:color w:val="000000"/>
          <w:sz w:val="19"/>
          <w:szCs w:val="19"/>
        </w:rPr>
        <w:t>,</w:t>
      </w:r>
    </w:p>
    <w:p w14:paraId="1F4E0AE4" w14:textId="54F81944" w:rsidR="00E567CA" w:rsidRPr="00155BC7" w:rsidRDefault="00E567CA" w:rsidP="00155BC7">
      <w:pPr>
        <w:pStyle w:val="Akapitzlist"/>
        <w:numPr>
          <w:ilvl w:val="0"/>
          <w:numId w:val="36"/>
        </w:numPr>
        <w:spacing w:after="0" w:line="240" w:lineRule="exact"/>
        <w:ind w:left="714" w:hanging="357"/>
        <w:jc w:val="both"/>
        <w:rPr>
          <w:rFonts w:ascii="Fira Sans" w:hAnsi="Fira Sans" w:cs="Times New Roman"/>
          <w:color w:val="000000"/>
          <w:sz w:val="19"/>
          <w:szCs w:val="19"/>
        </w:rPr>
      </w:pPr>
      <w:r w:rsidRPr="00155BC7">
        <w:rPr>
          <w:rFonts w:ascii="Fira Sans" w:hAnsi="Fira Sans" w:cs="Times New Roman"/>
          <w:color w:val="000000"/>
          <w:sz w:val="19"/>
          <w:szCs w:val="19"/>
        </w:rPr>
        <w:t>Rodzina/dzieci</w:t>
      </w:r>
      <w:r w:rsidR="00155BC7">
        <w:rPr>
          <w:rFonts w:ascii="Fira Sans" w:hAnsi="Fira Sans" w:cs="Times New Roman"/>
          <w:color w:val="000000"/>
          <w:sz w:val="19"/>
          <w:szCs w:val="19"/>
        </w:rPr>
        <w:t>,</w:t>
      </w:r>
    </w:p>
    <w:p w14:paraId="10049A3B" w14:textId="4CEE1DAB" w:rsidR="00E567CA" w:rsidRPr="00155BC7" w:rsidRDefault="00E567CA" w:rsidP="00155BC7">
      <w:pPr>
        <w:pStyle w:val="Akapitzlist"/>
        <w:numPr>
          <w:ilvl w:val="0"/>
          <w:numId w:val="36"/>
        </w:numPr>
        <w:spacing w:after="0" w:line="240" w:lineRule="exact"/>
        <w:ind w:left="714" w:hanging="357"/>
        <w:jc w:val="both"/>
        <w:rPr>
          <w:rFonts w:ascii="Fira Sans" w:hAnsi="Fira Sans" w:cs="Times New Roman"/>
          <w:color w:val="000000"/>
          <w:sz w:val="19"/>
          <w:szCs w:val="19"/>
        </w:rPr>
      </w:pPr>
      <w:r w:rsidRPr="00155BC7">
        <w:rPr>
          <w:rFonts w:ascii="Fira Sans" w:hAnsi="Fira Sans" w:cs="Times New Roman"/>
          <w:color w:val="000000"/>
          <w:sz w:val="19"/>
          <w:szCs w:val="19"/>
        </w:rPr>
        <w:t>Bezrobocie</w:t>
      </w:r>
      <w:r w:rsidR="00155BC7">
        <w:rPr>
          <w:rFonts w:ascii="Fira Sans" w:hAnsi="Fira Sans" w:cs="Times New Roman"/>
          <w:color w:val="000000"/>
          <w:sz w:val="19"/>
          <w:szCs w:val="19"/>
        </w:rPr>
        <w:t>,</w:t>
      </w:r>
    </w:p>
    <w:p w14:paraId="1B9D9543" w14:textId="65F50C66" w:rsidR="00E567CA" w:rsidRPr="00155BC7" w:rsidRDefault="00DE46AE" w:rsidP="00155BC7">
      <w:pPr>
        <w:pStyle w:val="Akapitzlist"/>
        <w:numPr>
          <w:ilvl w:val="0"/>
          <w:numId w:val="36"/>
        </w:numPr>
        <w:spacing w:after="0" w:line="240" w:lineRule="exact"/>
        <w:ind w:left="714" w:hanging="357"/>
        <w:jc w:val="both"/>
        <w:rPr>
          <w:rFonts w:ascii="Fira Sans" w:hAnsi="Fira Sans" w:cs="Times New Roman"/>
          <w:color w:val="000000"/>
          <w:sz w:val="19"/>
          <w:szCs w:val="19"/>
        </w:rPr>
      </w:pPr>
      <w:r w:rsidRPr="00155BC7">
        <w:rPr>
          <w:rFonts w:ascii="Fira Sans" w:hAnsi="Fira Sans" w:cs="Times New Roman"/>
          <w:color w:val="000000"/>
          <w:sz w:val="19"/>
          <w:szCs w:val="19"/>
        </w:rPr>
        <w:t>Mieszkalnictwo</w:t>
      </w:r>
      <w:r w:rsidR="00155BC7">
        <w:rPr>
          <w:rFonts w:ascii="Fira Sans" w:hAnsi="Fira Sans" w:cs="Times New Roman"/>
          <w:color w:val="000000"/>
          <w:sz w:val="19"/>
          <w:szCs w:val="19"/>
        </w:rPr>
        <w:t>,</w:t>
      </w:r>
    </w:p>
    <w:p w14:paraId="0773FE4A" w14:textId="1C094103" w:rsidR="00E567CA" w:rsidRPr="00155BC7" w:rsidRDefault="00E567CA" w:rsidP="00155BC7">
      <w:pPr>
        <w:pStyle w:val="Akapitzlist"/>
        <w:numPr>
          <w:ilvl w:val="0"/>
          <w:numId w:val="36"/>
        </w:numPr>
        <w:spacing w:after="0" w:line="240" w:lineRule="exact"/>
        <w:ind w:left="714" w:hanging="357"/>
        <w:jc w:val="both"/>
        <w:rPr>
          <w:rFonts w:ascii="Fira Sans" w:hAnsi="Fira Sans" w:cs="Times New Roman"/>
          <w:color w:val="000000"/>
          <w:sz w:val="19"/>
          <w:szCs w:val="19"/>
        </w:rPr>
      </w:pPr>
      <w:r w:rsidRPr="00155BC7">
        <w:rPr>
          <w:rFonts w:ascii="Fira Sans" w:hAnsi="Fira Sans" w:cs="Times New Roman"/>
          <w:color w:val="000000"/>
          <w:sz w:val="19"/>
          <w:szCs w:val="19"/>
        </w:rPr>
        <w:t>Wykluczenie społeczne, gdzie indziej niesklasyfikowane.</w:t>
      </w:r>
    </w:p>
    <w:p w14:paraId="2202CD65" w14:textId="6D23F256" w:rsidR="00F06309" w:rsidRPr="001815BE" w:rsidRDefault="00F06309" w:rsidP="00882EC8">
      <w:pPr>
        <w:pStyle w:val="Tekstkomentarza"/>
        <w:spacing w:before="160" w:line="240" w:lineRule="exact"/>
        <w:jc w:val="both"/>
        <w:rPr>
          <w:rFonts w:ascii="Fira Sans" w:hAnsi="Fira Sans" w:cs="Times New Roman"/>
          <w:color w:val="000000"/>
          <w:sz w:val="19"/>
          <w:szCs w:val="19"/>
        </w:rPr>
      </w:pPr>
      <w:r w:rsidRPr="001815BE">
        <w:rPr>
          <w:rFonts w:ascii="Fira Sans" w:hAnsi="Fira Sans" w:cs="Times New Roman"/>
          <w:color w:val="000000"/>
          <w:sz w:val="19"/>
          <w:szCs w:val="19"/>
        </w:rPr>
        <w:t xml:space="preserve">Interwencje organów publicznych lub prywatnych realizowane są poprzez </w:t>
      </w:r>
      <w:r w:rsidR="00FE3A10">
        <w:rPr>
          <w:rFonts w:ascii="Fira Sans" w:hAnsi="Fira Sans" w:cs="Times New Roman"/>
          <w:color w:val="000000"/>
          <w:sz w:val="19"/>
          <w:szCs w:val="19"/>
        </w:rPr>
        <w:t>przyznawanie</w:t>
      </w:r>
      <w:r w:rsidR="00786A9A">
        <w:rPr>
          <w:rFonts w:ascii="Fira Sans" w:hAnsi="Fira Sans" w:cs="Times New Roman"/>
          <w:color w:val="000000"/>
          <w:sz w:val="19"/>
          <w:szCs w:val="19"/>
        </w:rPr>
        <w:t xml:space="preserve"> świadczeń w </w:t>
      </w:r>
      <w:r w:rsidRPr="001815BE">
        <w:rPr>
          <w:rFonts w:ascii="Fira Sans" w:hAnsi="Fira Sans" w:cs="Times New Roman"/>
          <w:color w:val="000000"/>
          <w:sz w:val="19"/>
          <w:szCs w:val="19"/>
        </w:rPr>
        <w:t>różnych formach (pieniężnych i niepieniężnych) oraz finansowanie kosztów administracyjnych związanych z</w:t>
      </w:r>
      <w:r w:rsidR="00BA40F6" w:rsidRPr="001815BE">
        <w:rPr>
          <w:rFonts w:ascii="Fira Sans" w:hAnsi="Fira Sans" w:cs="Times New Roman"/>
          <w:color w:val="000000"/>
          <w:sz w:val="19"/>
          <w:szCs w:val="19"/>
        </w:rPr>
        <w:t> </w:t>
      </w:r>
      <w:r w:rsidRPr="001815BE">
        <w:rPr>
          <w:rFonts w:ascii="Fira Sans" w:hAnsi="Fira Sans" w:cs="Times New Roman"/>
          <w:color w:val="000000"/>
          <w:sz w:val="19"/>
          <w:szCs w:val="19"/>
        </w:rPr>
        <w:t>udzielaniem tych świadczeń.</w:t>
      </w:r>
    </w:p>
    <w:p w14:paraId="79C3860C" w14:textId="31869AB2" w:rsidR="003E646F" w:rsidRPr="001815BE" w:rsidRDefault="001207B7" w:rsidP="00C33E21">
      <w:pPr>
        <w:spacing w:line="240" w:lineRule="exact"/>
        <w:jc w:val="both"/>
        <w:rPr>
          <w:rFonts w:ascii="Fira Sans" w:hAnsi="Fira Sans" w:cs="Times New Roman"/>
          <w:color w:val="000000"/>
          <w:sz w:val="19"/>
          <w:szCs w:val="19"/>
        </w:rPr>
      </w:pPr>
      <w:r>
        <w:rPr>
          <w:rFonts w:ascii="Fira Sans" w:hAnsi="Fira Sans" w:cs="Times New Roman"/>
          <w:color w:val="000000"/>
          <w:sz w:val="19"/>
          <w:szCs w:val="19"/>
        </w:rPr>
        <w:t xml:space="preserve">W </w:t>
      </w:r>
      <w:r w:rsidR="00CC7E16" w:rsidRPr="001815BE">
        <w:rPr>
          <w:rFonts w:ascii="Fira Sans" w:hAnsi="Fira Sans" w:cs="Times New Roman"/>
          <w:color w:val="000000"/>
          <w:sz w:val="19"/>
          <w:szCs w:val="19"/>
        </w:rPr>
        <w:t>ESSPROS stosuje</w:t>
      </w:r>
      <w:r>
        <w:rPr>
          <w:rFonts w:ascii="Fira Sans" w:hAnsi="Fira Sans" w:cs="Times New Roman"/>
          <w:color w:val="000000"/>
          <w:sz w:val="19"/>
          <w:szCs w:val="19"/>
        </w:rPr>
        <w:t xml:space="preserve"> się</w:t>
      </w:r>
      <w:r w:rsidR="00CC7E16" w:rsidRPr="001815BE">
        <w:rPr>
          <w:rFonts w:ascii="Fira Sans" w:hAnsi="Fira Sans" w:cs="Times New Roman"/>
          <w:color w:val="000000"/>
          <w:sz w:val="19"/>
          <w:szCs w:val="19"/>
        </w:rPr>
        <w:t xml:space="preserve"> podział funkcjonalny </w:t>
      </w:r>
      <w:r w:rsidR="00E355E5">
        <w:rPr>
          <w:rFonts w:ascii="Fira Sans" w:hAnsi="Fira Sans" w:cs="Times New Roman"/>
          <w:color w:val="000000"/>
          <w:sz w:val="19"/>
          <w:szCs w:val="19"/>
        </w:rPr>
        <w:t xml:space="preserve">odnoszący się </w:t>
      </w:r>
      <w:r w:rsidR="00CC7E16" w:rsidRPr="001815BE">
        <w:rPr>
          <w:rFonts w:ascii="Fira Sans" w:hAnsi="Fira Sans" w:cs="Times New Roman"/>
          <w:color w:val="000000"/>
          <w:sz w:val="19"/>
          <w:szCs w:val="19"/>
        </w:rPr>
        <w:t xml:space="preserve">wyłącznie do świadczeń z tytułu </w:t>
      </w:r>
      <w:r w:rsidR="00D95ECD" w:rsidRPr="001815BE">
        <w:rPr>
          <w:rFonts w:ascii="Fira Sans" w:hAnsi="Fira Sans" w:cs="Times New Roman"/>
          <w:color w:val="000000"/>
          <w:sz w:val="19"/>
          <w:szCs w:val="19"/>
        </w:rPr>
        <w:t>ochrony socjalnej (wydatków), a</w:t>
      </w:r>
      <w:r w:rsidR="00141319">
        <w:rPr>
          <w:rFonts w:ascii="Fira Sans" w:hAnsi="Fira Sans" w:cs="Times New Roman"/>
          <w:color w:val="000000"/>
          <w:sz w:val="19"/>
          <w:szCs w:val="19"/>
        </w:rPr>
        <w:t xml:space="preserve"> </w:t>
      </w:r>
      <w:r w:rsidR="00CC7E16" w:rsidRPr="001815BE">
        <w:rPr>
          <w:rFonts w:ascii="Fira Sans" w:hAnsi="Fira Sans" w:cs="Times New Roman"/>
          <w:color w:val="000000"/>
          <w:sz w:val="19"/>
          <w:szCs w:val="19"/>
        </w:rPr>
        <w:t>nie do wpływów. W rzeczywistości uznaje się, że jeden rodzaj wpływów może być wykorzystany do finansowania świadczeń kilku różnych funkcji.</w:t>
      </w:r>
    </w:p>
    <w:p w14:paraId="5CFA72D8" w14:textId="07CEA5B7" w:rsidR="00044545" w:rsidRPr="001815BE" w:rsidRDefault="00F86D93" w:rsidP="00C33E21">
      <w:pPr>
        <w:spacing w:line="240" w:lineRule="exact"/>
        <w:jc w:val="both"/>
        <w:rPr>
          <w:rFonts w:ascii="Fira Sans" w:hAnsi="Fira Sans" w:cs="Times New Roman"/>
          <w:color w:val="000000"/>
          <w:sz w:val="19"/>
          <w:szCs w:val="19"/>
        </w:rPr>
      </w:pPr>
      <w:r w:rsidRPr="001815BE">
        <w:rPr>
          <w:rFonts w:ascii="Fira Sans" w:hAnsi="Fira Sans" w:cs="Times New Roman"/>
          <w:color w:val="000000"/>
          <w:sz w:val="19"/>
          <w:szCs w:val="19"/>
        </w:rPr>
        <w:t>I</w:t>
      </w:r>
      <w:r w:rsidR="00044545" w:rsidRPr="001815BE">
        <w:rPr>
          <w:rFonts w:ascii="Fira Sans" w:hAnsi="Fira Sans" w:cs="Times New Roman"/>
          <w:color w:val="000000"/>
          <w:sz w:val="19"/>
          <w:szCs w:val="19"/>
        </w:rPr>
        <w:t>nterwencja</w:t>
      </w:r>
      <w:r w:rsidR="00402D1D">
        <w:rPr>
          <w:rFonts w:ascii="Fira Sans" w:hAnsi="Fira Sans" w:cs="Times New Roman"/>
          <w:color w:val="000000"/>
          <w:sz w:val="19"/>
          <w:szCs w:val="19"/>
        </w:rPr>
        <w:t>, zgodnie</w:t>
      </w:r>
      <w:r w:rsidR="00FE3A10">
        <w:rPr>
          <w:rFonts w:ascii="Fira Sans" w:hAnsi="Fira Sans" w:cs="Times New Roman"/>
          <w:color w:val="000000"/>
          <w:sz w:val="19"/>
          <w:szCs w:val="19"/>
        </w:rPr>
        <w:t xml:space="preserve"> z ESSPROS, </w:t>
      </w:r>
      <w:r w:rsidR="00044545" w:rsidRPr="001815BE">
        <w:rPr>
          <w:rFonts w:ascii="Fira Sans" w:hAnsi="Fira Sans" w:cs="Times New Roman"/>
          <w:color w:val="000000"/>
          <w:sz w:val="19"/>
          <w:szCs w:val="19"/>
        </w:rPr>
        <w:t>musi pochodzić od podmiotów publicznych lub prywatnych</w:t>
      </w:r>
      <w:r w:rsidR="00286407" w:rsidRPr="001815BE">
        <w:rPr>
          <w:rFonts w:ascii="Fira Sans" w:hAnsi="Fira Sans" w:cs="Times New Roman"/>
          <w:color w:val="000000"/>
          <w:sz w:val="19"/>
          <w:szCs w:val="19"/>
        </w:rPr>
        <w:t>,</w:t>
      </w:r>
      <w:r w:rsidR="00044545" w:rsidRPr="001815BE">
        <w:rPr>
          <w:rFonts w:ascii="Fira Sans" w:hAnsi="Fira Sans" w:cs="Times New Roman"/>
          <w:color w:val="000000"/>
          <w:sz w:val="19"/>
          <w:szCs w:val="19"/>
        </w:rPr>
        <w:t xml:space="preserve"> co wyklucza z definicji ochrony socjalnej wszelkie bezpośrednie transfery środków między gospodarstwami domowymi lub osobami fizycznymi w formie prezentów, pomocy rodzinom itp., nawet jeśli ich celem jest ochrona biorcy przed </w:t>
      </w:r>
      <w:r w:rsidR="00341B7C">
        <w:rPr>
          <w:rFonts w:ascii="Fira Sans" w:hAnsi="Fira Sans" w:cs="Times New Roman"/>
          <w:color w:val="000000"/>
          <w:sz w:val="19"/>
          <w:szCs w:val="19"/>
        </w:rPr>
        <w:t xml:space="preserve">określonym </w:t>
      </w:r>
      <w:r w:rsidR="00044545" w:rsidRPr="001815BE">
        <w:rPr>
          <w:rFonts w:ascii="Fira Sans" w:hAnsi="Fira Sans" w:cs="Times New Roman"/>
          <w:color w:val="000000"/>
          <w:sz w:val="19"/>
          <w:szCs w:val="19"/>
        </w:rPr>
        <w:t xml:space="preserve">ryzykiem lub </w:t>
      </w:r>
      <w:r w:rsidR="00341B7C">
        <w:rPr>
          <w:rFonts w:ascii="Fira Sans" w:hAnsi="Fira Sans" w:cs="Times New Roman"/>
          <w:color w:val="000000"/>
          <w:sz w:val="19"/>
          <w:szCs w:val="19"/>
        </w:rPr>
        <w:t xml:space="preserve">brakiem zaspokojenia </w:t>
      </w:r>
      <w:r w:rsidR="00044545" w:rsidRPr="001815BE">
        <w:rPr>
          <w:rFonts w:ascii="Fira Sans" w:hAnsi="Fira Sans" w:cs="Times New Roman"/>
          <w:color w:val="000000"/>
          <w:sz w:val="19"/>
          <w:szCs w:val="19"/>
        </w:rPr>
        <w:t xml:space="preserve">potrzeb w zakresie </w:t>
      </w:r>
      <w:r w:rsidR="00FE3A10">
        <w:rPr>
          <w:rFonts w:ascii="Fira Sans" w:hAnsi="Fira Sans" w:cs="Times New Roman"/>
          <w:color w:val="000000"/>
          <w:sz w:val="19"/>
          <w:szCs w:val="19"/>
        </w:rPr>
        <w:t>ośmiu</w:t>
      </w:r>
      <w:r w:rsidR="00044545" w:rsidRPr="001815BE">
        <w:rPr>
          <w:rFonts w:ascii="Fira Sans" w:hAnsi="Fira Sans" w:cs="Times New Roman"/>
          <w:color w:val="000000"/>
          <w:sz w:val="19"/>
          <w:szCs w:val="19"/>
        </w:rPr>
        <w:t xml:space="preserve"> </w:t>
      </w:r>
      <w:r w:rsidR="003B5852">
        <w:rPr>
          <w:rFonts w:ascii="Fira Sans" w:hAnsi="Fira Sans" w:cs="Times New Roman"/>
          <w:color w:val="000000"/>
          <w:sz w:val="19"/>
          <w:szCs w:val="19"/>
        </w:rPr>
        <w:t>wyżej wymienionych</w:t>
      </w:r>
      <w:r w:rsidR="009F4313" w:rsidRPr="001815BE">
        <w:rPr>
          <w:rFonts w:ascii="Fira Sans" w:hAnsi="Fira Sans" w:cs="Times New Roman"/>
          <w:color w:val="000000"/>
          <w:sz w:val="19"/>
          <w:szCs w:val="19"/>
        </w:rPr>
        <w:t xml:space="preserve"> </w:t>
      </w:r>
      <w:r w:rsidR="00044545" w:rsidRPr="001815BE">
        <w:rPr>
          <w:rFonts w:ascii="Fira Sans" w:hAnsi="Fira Sans" w:cs="Times New Roman"/>
          <w:color w:val="000000"/>
          <w:sz w:val="19"/>
          <w:szCs w:val="19"/>
        </w:rPr>
        <w:t xml:space="preserve">funkcji. Ze względów praktycznych </w:t>
      </w:r>
      <w:r w:rsidR="00A1729C" w:rsidRPr="00777C5A">
        <w:rPr>
          <w:rFonts w:ascii="Fira Sans" w:hAnsi="Fira Sans" w:cs="Times New Roman"/>
          <w:sz w:val="19"/>
          <w:szCs w:val="19"/>
        </w:rPr>
        <w:t xml:space="preserve">do pojęcia ochrony socjalnej nie zalicza się </w:t>
      </w:r>
      <w:r w:rsidR="00044545" w:rsidRPr="001815BE">
        <w:rPr>
          <w:rFonts w:ascii="Fira Sans" w:hAnsi="Fira Sans" w:cs="Times New Roman"/>
          <w:color w:val="000000"/>
          <w:sz w:val="19"/>
          <w:szCs w:val="19"/>
        </w:rPr>
        <w:t xml:space="preserve">również małych, nieformalnych i przypadkowych rodzajów wsparcia, takich jak zbiórki publiczne, zbiórki </w:t>
      </w:r>
      <w:r w:rsidR="00044545" w:rsidRPr="001815BE">
        <w:rPr>
          <w:rFonts w:ascii="Fira Sans" w:hAnsi="Fira Sans" w:cs="Times New Roman"/>
          <w:color w:val="000000"/>
          <w:sz w:val="19"/>
          <w:szCs w:val="19"/>
        </w:rPr>
        <w:lastRenderedPageBreak/>
        <w:t>świąteczne, doraźna pomoc humanit</w:t>
      </w:r>
      <w:r w:rsidR="0012754A">
        <w:rPr>
          <w:rFonts w:ascii="Fira Sans" w:hAnsi="Fira Sans" w:cs="Times New Roman"/>
          <w:color w:val="000000"/>
          <w:sz w:val="19"/>
          <w:szCs w:val="19"/>
        </w:rPr>
        <w:t>arna i pomoc w </w:t>
      </w:r>
      <w:r w:rsidR="00044545" w:rsidRPr="001815BE">
        <w:rPr>
          <w:rFonts w:ascii="Fira Sans" w:hAnsi="Fira Sans" w:cs="Times New Roman"/>
          <w:color w:val="000000"/>
          <w:sz w:val="19"/>
          <w:szCs w:val="19"/>
        </w:rPr>
        <w:t>sytuacjach nadzwyczajnych w przypadku klęsk żywiołowych, które nie wymagają regularnego zarządzania i rozliczania</w:t>
      </w:r>
      <w:r w:rsidR="009347A1" w:rsidRPr="001815BE">
        <w:rPr>
          <w:rFonts w:ascii="Fira Sans" w:hAnsi="Fira Sans" w:cs="Times New Roman"/>
          <w:color w:val="000000"/>
          <w:sz w:val="19"/>
          <w:szCs w:val="19"/>
        </w:rPr>
        <w:t>.</w:t>
      </w:r>
    </w:p>
    <w:p w14:paraId="0F14A54F" w14:textId="660B7613" w:rsidR="00AE572F" w:rsidRPr="001815BE" w:rsidRDefault="009347A1" w:rsidP="00C33E21">
      <w:pPr>
        <w:spacing w:line="240" w:lineRule="exact"/>
        <w:jc w:val="both"/>
        <w:rPr>
          <w:rFonts w:ascii="Fira Sans" w:hAnsi="Fira Sans" w:cs="Times New Roman"/>
          <w:color w:val="000000"/>
          <w:sz w:val="19"/>
          <w:szCs w:val="19"/>
        </w:rPr>
      </w:pPr>
      <w:r w:rsidRPr="001815BE">
        <w:rPr>
          <w:rFonts w:ascii="Fira Sans" w:hAnsi="Fira Sans" w:cs="Times New Roman"/>
          <w:color w:val="000000"/>
          <w:sz w:val="19"/>
          <w:szCs w:val="19"/>
        </w:rPr>
        <w:t xml:space="preserve">Warunek, że </w:t>
      </w:r>
      <w:r w:rsidR="00FE3A10">
        <w:rPr>
          <w:rFonts w:ascii="Fira Sans" w:hAnsi="Fira Sans" w:cs="Times New Roman"/>
          <w:color w:val="000000"/>
          <w:sz w:val="19"/>
          <w:szCs w:val="19"/>
        </w:rPr>
        <w:t xml:space="preserve">powyższa </w:t>
      </w:r>
      <w:r w:rsidRPr="001815BE">
        <w:rPr>
          <w:rFonts w:ascii="Fira Sans" w:hAnsi="Fira Sans" w:cs="Times New Roman"/>
          <w:color w:val="000000"/>
          <w:sz w:val="19"/>
          <w:szCs w:val="19"/>
        </w:rPr>
        <w:t>interwencja nie wiąże się z jednoczesnym</w:t>
      </w:r>
      <w:r w:rsidR="00834268" w:rsidRPr="001815BE">
        <w:rPr>
          <w:rFonts w:ascii="Fira Sans" w:hAnsi="Fira Sans" w:cs="Times New Roman"/>
          <w:color w:val="000000"/>
          <w:sz w:val="19"/>
          <w:szCs w:val="19"/>
        </w:rPr>
        <w:t>i</w:t>
      </w:r>
      <w:r w:rsidRPr="001815BE">
        <w:rPr>
          <w:rFonts w:ascii="Fira Sans" w:hAnsi="Fira Sans" w:cs="Times New Roman"/>
          <w:color w:val="000000"/>
          <w:sz w:val="19"/>
          <w:szCs w:val="19"/>
        </w:rPr>
        <w:t xml:space="preserve"> wzajemnym</w:t>
      </w:r>
      <w:r w:rsidR="00834268" w:rsidRPr="001815BE">
        <w:rPr>
          <w:rFonts w:ascii="Fira Sans" w:hAnsi="Fira Sans" w:cs="Times New Roman"/>
          <w:color w:val="000000"/>
          <w:sz w:val="19"/>
          <w:szCs w:val="19"/>
        </w:rPr>
        <w:t>i korzyściami</w:t>
      </w:r>
      <w:r w:rsidRPr="001815BE">
        <w:rPr>
          <w:rFonts w:ascii="Fira Sans" w:hAnsi="Fira Sans" w:cs="Times New Roman"/>
          <w:color w:val="000000"/>
          <w:sz w:val="19"/>
          <w:szCs w:val="19"/>
        </w:rPr>
        <w:t xml:space="preserve"> </w:t>
      </w:r>
      <w:r w:rsidR="00C5797A" w:rsidRPr="001815BE">
        <w:rPr>
          <w:rFonts w:ascii="Fira Sans" w:hAnsi="Fira Sans" w:cs="Times New Roman"/>
          <w:color w:val="000000"/>
          <w:sz w:val="19"/>
          <w:szCs w:val="19"/>
        </w:rPr>
        <w:t xml:space="preserve">stron </w:t>
      </w:r>
      <w:r w:rsidRPr="001815BE">
        <w:rPr>
          <w:rFonts w:ascii="Fira Sans" w:hAnsi="Fira Sans" w:cs="Times New Roman"/>
          <w:color w:val="000000"/>
          <w:sz w:val="19"/>
          <w:szCs w:val="19"/>
        </w:rPr>
        <w:t>wyłącza z</w:t>
      </w:r>
      <w:r w:rsidR="0063561E">
        <w:rPr>
          <w:rFonts w:ascii="Fira Sans" w:hAnsi="Fira Sans" w:cs="Times New Roman"/>
          <w:color w:val="000000"/>
          <w:sz w:val="19"/>
          <w:szCs w:val="19"/>
        </w:rPr>
        <w:t> </w:t>
      </w:r>
      <w:r w:rsidRPr="001815BE">
        <w:rPr>
          <w:rFonts w:ascii="Fira Sans" w:hAnsi="Fira Sans" w:cs="Times New Roman"/>
          <w:color w:val="000000"/>
          <w:sz w:val="19"/>
          <w:szCs w:val="19"/>
        </w:rPr>
        <w:t>zak</w:t>
      </w:r>
      <w:r w:rsidR="00EE4779" w:rsidRPr="001815BE">
        <w:rPr>
          <w:rFonts w:ascii="Fira Sans" w:hAnsi="Fira Sans" w:cs="Times New Roman"/>
          <w:color w:val="000000"/>
          <w:sz w:val="19"/>
          <w:szCs w:val="19"/>
        </w:rPr>
        <w:t xml:space="preserve">resu ochrony socjalnej wszelkie </w:t>
      </w:r>
      <w:r w:rsidR="003C6D5E" w:rsidRPr="001815BE">
        <w:rPr>
          <w:rFonts w:ascii="Fira Sans" w:hAnsi="Fira Sans" w:cs="Times New Roman"/>
          <w:color w:val="000000"/>
          <w:sz w:val="19"/>
          <w:szCs w:val="19"/>
        </w:rPr>
        <w:t>świadczenia</w:t>
      </w:r>
      <w:r w:rsidRPr="001815BE">
        <w:rPr>
          <w:rFonts w:ascii="Fira Sans" w:hAnsi="Fira Sans" w:cs="Times New Roman"/>
          <w:color w:val="000000"/>
          <w:sz w:val="19"/>
          <w:szCs w:val="19"/>
        </w:rPr>
        <w:t>, w przypadku których biorca jest zobowiązany do jednoczesnego zapewnienia</w:t>
      </w:r>
      <w:r w:rsidR="00C86037" w:rsidRPr="001815BE">
        <w:rPr>
          <w:rFonts w:ascii="Fira Sans" w:hAnsi="Fira Sans" w:cs="Times New Roman"/>
          <w:color w:val="000000"/>
          <w:sz w:val="19"/>
          <w:szCs w:val="19"/>
        </w:rPr>
        <w:t xml:space="preserve"> </w:t>
      </w:r>
      <w:r w:rsidR="00C86037" w:rsidRPr="001815BE">
        <w:rPr>
          <w:rFonts w:ascii="Fira Sans" w:hAnsi="Fira Sans" w:cs="Times New Roman"/>
          <w:sz w:val="19"/>
          <w:szCs w:val="19"/>
        </w:rPr>
        <w:t>w zamian</w:t>
      </w:r>
      <w:r w:rsidRPr="001815BE">
        <w:rPr>
          <w:rFonts w:ascii="Fira Sans" w:hAnsi="Fira Sans" w:cs="Times New Roman"/>
          <w:sz w:val="19"/>
          <w:szCs w:val="19"/>
        </w:rPr>
        <w:t xml:space="preserve"> </w:t>
      </w:r>
      <w:r w:rsidRPr="001815BE">
        <w:rPr>
          <w:rFonts w:ascii="Fira Sans" w:hAnsi="Fira Sans" w:cs="Times New Roman"/>
          <w:color w:val="000000"/>
          <w:sz w:val="19"/>
          <w:szCs w:val="19"/>
        </w:rPr>
        <w:t xml:space="preserve">czegoś o równoważnej wartości </w:t>
      </w:r>
      <w:r w:rsidR="003C6D5E" w:rsidRPr="001815BE">
        <w:rPr>
          <w:rFonts w:ascii="Fira Sans" w:hAnsi="Fira Sans" w:cs="Times New Roman"/>
          <w:color w:val="000000"/>
          <w:sz w:val="19"/>
          <w:szCs w:val="19"/>
        </w:rPr>
        <w:t>(</w:t>
      </w:r>
      <w:r w:rsidR="00355FB7" w:rsidRPr="001815BE">
        <w:rPr>
          <w:rFonts w:ascii="Fira Sans" w:hAnsi="Fira Sans" w:cs="Times New Roman"/>
          <w:color w:val="000000"/>
          <w:sz w:val="19"/>
          <w:szCs w:val="19"/>
        </w:rPr>
        <w:t>np.: oprocentowane pożyczki udzielone gospodarstwom domowym, koszty opieki zdrowotnej i innych zabezpieczeń, które beneficjenci są zobowiązani ponosić osobiście</w:t>
      </w:r>
      <w:r w:rsidR="001C24B5" w:rsidRPr="001815BE">
        <w:rPr>
          <w:rFonts w:ascii="Fira Sans" w:hAnsi="Fira Sans" w:cs="Times New Roman"/>
          <w:color w:val="000000"/>
          <w:sz w:val="19"/>
          <w:szCs w:val="19"/>
        </w:rPr>
        <w:t>).</w:t>
      </w:r>
      <w:r w:rsidR="00736AA2" w:rsidRPr="001815BE">
        <w:rPr>
          <w:rFonts w:ascii="Fira Sans" w:hAnsi="Fira Sans" w:cs="Times New Roman"/>
          <w:color w:val="000000"/>
          <w:sz w:val="19"/>
          <w:szCs w:val="19"/>
        </w:rPr>
        <w:t xml:space="preserve"> Zasada ta pozwala odróżnić ochronę socjalną od wydatków ponoszonych przez pracodawców na świadczenia pracownicze</w:t>
      </w:r>
      <w:r w:rsidR="00840F02" w:rsidRPr="001815BE">
        <w:rPr>
          <w:rFonts w:ascii="Fira Sans" w:hAnsi="Fira Sans" w:cs="Times New Roman"/>
          <w:color w:val="000000"/>
          <w:sz w:val="19"/>
          <w:szCs w:val="19"/>
        </w:rPr>
        <w:t xml:space="preserve"> (</w:t>
      </w:r>
      <w:r w:rsidR="00736AA2" w:rsidRPr="001815BE">
        <w:rPr>
          <w:rFonts w:ascii="Fira Sans" w:hAnsi="Fira Sans" w:cs="Times New Roman"/>
          <w:color w:val="000000"/>
          <w:sz w:val="19"/>
          <w:szCs w:val="19"/>
        </w:rPr>
        <w:t xml:space="preserve">np.: </w:t>
      </w:r>
      <w:r w:rsidR="00A95951" w:rsidRPr="001815BE">
        <w:rPr>
          <w:rFonts w:ascii="Fira Sans" w:hAnsi="Fira Sans" w:cs="Times New Roman"/>
          <w:color w:val="000000"/>
          <w:sz w:val="19"/>
          <w:szCs w:val="19"/>
        </w:rPr>
        <w:t>dodatki z tytułu transportu do i z pracy, żłobki dla dzieci pracowników, dodatek urlopowy za dni świąteczne i urlopowe, itp.).</w:t>
      </w:r>
      <w:r w:rsidR="00F84603" w:rsidRPr="001815BE">
        <w:rPr>
          <w:rFonts w:ascii="Fira Sans" w:hAnsi="Fira Sans" w:cs="Times New Roman"/>
          <w:color w:val="000000"/>
          <w:sz w:val="19"/>
          <w:szCs w:val="19"/>
        </w:rPr>
        <w:t xml:space="preserve"> </w:t>
      </w:r>
      <w:r w:rsidR="00113BBE" w:rsidRPr="001815BE">
        <w:rPr>
          <w:rFonts w:ascii="Fira Sans" w:hAnsi="Fira Sans" w:cs="Times New Roman"/>
          <w:color w:val="000000"/>
          <w:sz w:val="19"/>
          <w:szCs w:val="19"/>
        </w:rPr>
        <w:t>Jeśli jednak korzyści nie są jednoczesne, to świadczenie zalicza</w:t>
      </w:r>
      <w:r w:rsidR="00EB075E" w:rsidRPr="001815BE">
        <w:rPr>
          <w:rFonts w:ascii="Fira Sans" w:hAnsi="Fira Sans" w:cs="Times New Roman"/>
          <w:color w:val="000000"/>
          <w:sz w:val="19"/>
          <w:szCs w:val="19"/>
        </w:rPr>
        <w:t xml:space="preserve"> się do świadczeń społecznych</w:t>
      </w:r>
      <w:r w:rsidR="00113BBE" w:rsidRPr="001815BE">
        <w:rPr>
          <w:rFonts w:ascii="Fira Sans" w:hAnsi="Fira Sans" w:cs="Times New Roman"/>
          <w:color w:val="000000"/>
          <w:sz w:val="19"/>
          <w:szCs w:val="19"/>
        </w:rPr>
        <w:t xml:space="preserve">, np.: </w:t>
      </w:r>
      <w:r w:rsidR="00D95ECD" w:rsidRPr="001815BE">
        <w:rPr>
          <w:rFonts w:ascii="Fira Sans" w:hAnsi="Fira Sans" w:cs="Times New Roman"/>
          <w:color w:val="000000"/>
          <w:sz w:val="19"/>
          <w:szCs w:val="19"/>
        </w:rPr>
        <w:t>emerytury i</w:t>
      </w:r>
      <w:r w:rsidR="00460E30" w:rsidRPr="001815BE">
        <w:rPr>
          <w:rFonts w:ascii="Fira Sans" w:hAnsi="Fira Sans" w:cs="Times New Roman"/>
          <w:color w:val="000000"/>
          <w:sz w:val="19"/>
          <w:szCs w:val="19"/>
        </w:rPr>
        <w:t xml:space="preserve"> </w:t>
      </w:r>
      <w:r w:rsidR="009B72A8" w:rsidRPr="001815BE">
        <w:rPr>
          <w:rFonts w:ascii="Fira Sans" w:hAnsi="Fira Sans" w:cs="Times New Roman"/>
          <w:color w:val="000000"/>
          <w:sz w:val="19"/>
          <w:szCs w:val="19"/>
        </w:rPr>
        <w:t>renty rodzinne wypłacane przez pracodawcę, bezpłatne mieszkania dla emerytowanych pracowników</w:t>
      </w:r>
      <w:r w:rsidR="00D95ECD" w:rsidRPr="001815BE">
        <w:rPr>
          <w:rFonts w:ascii="Fira Sans" w:hAnsi="Fira Sans" w:cs="Times New Roman"/>
          <w:color w:val="000000"/>
          <w:sz w:val="19"/>
          <w:szCs w:val="19"/>
        </w:rPr>
        <w:t>, a</w:t>
      </w:r>
      <w:r w:rsidR="00141319">
        <w:rPr>
          <w:rFonts w:ascii="Fira Sans" w:hAnsi="Fira Sans" w:cs="Times New Roman"/>
          <w:color w:val="000000"/>
          <w:sz w:val="19"/>
          <w:szCs w:val="19"/>
        </w:rPr>
        <w:t xml:space="preserve"> </w:t>
      </w:r>
      <w:r w:rsidR="0086789B" w:rsidRPr="001815BE">
        <w:rPr>
          <w:rFonts w:ascii="Fira Sans" w:hAnsi="Fira Sans" w:cs="Times New Roman"/>
          <w:color w:val="000000"/>
          <w:sz w:val="19"/>
          <w:szCs w:val="19"/>
        </w:rPr>
        <w:t xml:space="preserve">także </w:t>
      </w:r>
      <w:r w:rsidR="00B22D95" w:rsidRPr="001815BE">
        <w:rPr>
          <w:rFonts w:ascii="Fira Sans" w:hAnsi="Fira Sans" w:cs="Times New Roman"/>
          <w:color w:val="000000"/>
          <w:sz w:val="19"/>
          <w:szCs w:val="19"/>
        </w:rPr>
        <w:t>kontynuację</w:t>
      </w:r>
      <w:r w:rsidR="0086789B" w:rsidRPr="001815BE">
        <w:rPr>
          <w:rFonts w:ascii="Fira Sans" w:hAnsi="Fira Sans" w:cs="Times New Roman"/>
          <w:color w:val="000000"/>
          <w:sz w:val="19"/>
          <w:szCs w:val="19"/>
        </w:rPr>
        <w:t xml:space="preserve"> wypłaty wynagrodzeń, </w:t>
      </w:r>
      <w:r w:rsidR="00B22D95" w:rsidRPr="001815BE">
        <w:rPr>
          <w:rFonts w:ascii="Fira Sans" w:hAnsi="Fira Sans" w:cs="Times New Roman"/>
          <w:color w:val="000000"/>
          <w:sz w:val="19"/>
          <w:szCs w:val="19"/>
        </w:rPr>
        <w:t xml:space="preserve">w </w:t>
      </w:r>
      <w:r w:rsidR="003E0847" w:rsidRPr="001815BE">
        <w:rPr>
          <w:rFonts w:ascii="Fira Sans" w:hAnsi="Fira Sans" w:cs="Times New Roman"/>
          <w:color w:val="000000"/>
          <w:sz w:val="19"/>
          <w:szCs w:val="19"/>
        </w:rPr>
        <w:t>czasie,</w:t>
      </w:r>
      <w:r w:rsidR="0086789B" w:rsidRPr="001815BE">
        <w:rPr>
          <w:rFonts w:ascii="Fira Sans" w:hAnsi="Fira Sans" w:cs="Times New Roman"/>
          <w:color w:val="000000"/>
          <w:sz w:val="19"/>
          <w:szCs w:val="19"/>
        </w:rPr>
        <w:t xml:space="preserve"> gdy pracownik nie jest w stanie pracować </w:t>
      </w:r>
      <w:r w:rsidR="00B22D95" w:rsidRPr="001815BE">
        <w:rPr>
          <w:rFonts w:ascii="Fira Sans" w:hAnsi="Fira Sans" w:cs="Times New Roman"/>
          <w:color w:val="000000"/>
          <w:sz w:val="19"/>
          <w:szCs w:val="19"/>
        </w:rPr>
        <w:t>ze wzgl</w:t>
      </w:r>
      <w:r w:rsidR="007C6B6F">
        <w:rPr>
          <w:rFonts w:ascii="Fira Sans" w:hAnsi="Fira Sans" w:cs="Times New Roman"/>
          <w:color w:val="000000"/>
          <w:sz w:val="19"/>
          <w:szCs w:val="19"/>
        </w:rPr>
        <w:t xml:space="preserve">ędu na chorobę, macierzyństwo, </w:t>
      </w:r>
      <w:r w:rsidR="00B22D95" w:rsidRPr="001815BE">
        <w:rPr>
          <w:rFonts w:ascii="Fira Sans" w:hAnsi="Fira Sans" w:cs="Times New Roman"/>
          <w:color w:val="000000"/>
          <w:sz w:val="19"/>
          <w:szCs w:val="19"/>
        </w:rPr>
        <w:t>niepełnosprawność</w:t>
      </w:r>
      <w:r w:rsidR="0086789B" w:rsidRPr="001815BE">
        <w:rPr>
          <w:rFonts w:ascii="Fira Sans" w:hAnsi="Fira Sans" w:cs="Times New Roman"/>
          <w:color w:val="000000"/>
          <w:sz w:val="19"/>
          <w:szCs w:val="19"/>
        </w:rPr>
        <w:t xml:space="preserve">, </w:t>
      </w:r>
      <w:r w:rsidR="00522619" w:rsidRPr="001815BE">
        <w:rPr>
          <w:rFonts w:ascii="Fira Sans" w:hAnsi="Fira Sans" w:cs="Times New Roman"/>
          <w:color w:val="000000"/>
          <w:sz w:val="19"/>
          <w:szCs w:val="19"/>
        </w:rPr>
        <w:t>itd.</w:t>
      </w:r>
      <w:r w:rsidR="00EB075E" w:rsidRPr="001815BE">
        <w:rPr>
          <w:rFonts w:ascii="Fira Sans" w:hAnsi="Fira Sans" w:cs="Times New Roman"/>
          <w:color w:val="000000"/>
          <w:sz w:val="19"/>
          <w:szCs w:val="19"/>
        </w:rPr>
        <w:t>,</w:t>
      </w:r>
      <w:r w:rsidR="00522619" w:rsidRPr="001815BE">
        <w:rPr>
          <w:rFonts w:ascii="Fira Sans" w:hAnsi="Fira Sans" w:cs="Times New Roman"/>
          <w:color w:val="000000"/>
          <w:sz w:val="19"/>
          <w:szCs w:val="19"/>
        </w:rPr>
        <w:t xml:space="preserve"> nawet jeśli p</w:t>
      </w:r>
      <w:r w:rsidR="00D95ECD" w:rsidRPr="001815BE">
        <w:rPr>
          <w:rFonts w:ascii="Fira Sans" w:hAnsi="Fira Sans" w:cs="Times New Roman"/>
          <w:color w:val="000000"/>
          <w:sz w:val="19"/>
          <w:szCs w:val="19"/>
        </w:rPr>
        <w:t>rawo do tych świadczeń wynika z </w:t>
      </w:r>
      <w:r w:rsidR="00522619" w:rsidRPr="001815BE">
        <w:rPr>
          <w:rFonts w:ascii="Fira Sans" w:hAnsi="Fira Sans" w:cs="Times New Roman"/>
          <w:color w:val="000000"/>
          <w:sz w:val="19"/>
          <w:szCs w:val="19"/>
        </w:rPr>
        <w:t>poprzedniego okresu zatrudnienia u pracodawcy</w:t>
      </w:r>
      <w:r w:rsidR="00EB075E" w:rsidRPr="001815BE">
        <w:rPr>
          <w:rFonts w:ascii="Fira Sans" w:hAnsi="Fira Sans" w:cs="Times New Roman"/>
          <w:color w:val="000000"/>
          <w:sz w:val="19"/>
          <w:szCs w:val="19"/>
        </w:rPr>
        <w:t xml:space="preserve"> na mocy umowy wzajemnej.</w:t>
      </w:r>
    </w:p>
    <w:p w14:paraId="26167D33" w14:textId="05AFA550" w:rsidR="00AE572F" w:rsidRPr="001815BE" w:rsidRDefault="00AE572F" w:rsidP="00C33E21">
      <w:pPr>
        <w:spacing w:line="240" w:lineRule="exact"/>
        <w:jc w:val="both"/>
        <w:rPr>
          <w:rFonts w:ascii="Fira Sans" w:hAnsi="Fira Sans" w:cs="Times New Roman"/>
          <w:color w:val="000000"/>
          <w:sz w:val="19"/>
          <w:szCs w:val="19"/>
        </w:rPr>
      </w:pPr>
      <w:r w:rsidRPr="001815BE">
        <w:rPr>
          <w:rFonts w:ascii="Fira Sans" w:hAnsi="Fira Sans" w:cs="Times New Roman"/>
          <w:color w:val="000000"/>
          <w:sz w:val="19"/>
          <w:szCs w:val="19"/>
        </w:rPr>
        <w:t xml:space="preserve">Ponadto, </w:t>
      </w:r>
      <w:r w:rsidR="009921CE" w:rsidRPr="001815BE">
        <w:rPr>
          <w:rFonts w:ascii="Fira Sans" w:hAnsi="Fira Sans" w:cs="Times New Roman"/>
          <w:color w:val="000000"/>
          <w:sz w:val="19"/>
          <w:szCs w:val="19"/>
        </w:rPr>
        <w:t>do ochrony</w:t>
      </w:r>
      <w:r w:rsidR="00195AC0" w:rsidRPr="001815BE">
        <w:rPr>
          <w:rFonts w:ascii="Fira Sans" w:hAnsi="Fira Sans" w:cs="Times New Roman"/>
          <w:color w:val="000000"/>
          <w:sz w:val="19"/>
          <w:szCs w:val="19"/>
        </w:rPr>
        <w:t xml:space="preserve"> socjalnej</w:t>
      </w:r>
      <w:r w:rsidRPr="001815BE">
        <w:rPr>
          <w:rFonts w:ascii="Fira Sans" w:hAnsi="Fira Sans" w:cs="Times New Roman"/>
          <w:color w:val="000000"/>
          <w:sz w:val="19"/>
          <w:szCs w:val="19"/>
        </w:rPr>
        <w:t xml:space="preserve"> nie </w:t>
      </w:r>
      <w:r w:rsidR="00743738" w:rsidRPr="001815BE">
        <w:rPr>
          <w:rFonts w:ascii="Fira Sans" w:hAnsi="Fira Sans" w:cs="Times New Roman"/>
          <w:color w:val="000000"/>
          <w:sz w:val="19"/>
          <w:szCs w:val="19"/>
        </w:rPr>
        <w:t>są zaliczane wydatki ponoszone</w:t>
      </w:r>
      <w:r w:rsidRPr="001815BE">
        <w:rPr>
          <w:rFonts w:ascii="Fira Sans" w:hAnsi="Fira Sans" w:cs="Times New Roman"/>
          <w:color w:val="000000"/>
          <w:sz w:val="19"/>
          <w:szCs w:val="19"/>
        </w:rPr>
        <w:t xml:space="preserve"> przez pracodawców, jak również przez pracowników w sytuacji, gdy jest to konieczne dla procesu produkcyj</w:t>
      </w:r>
      <w:r w:rsidR="00C343C2" w:rsidRPr="001815BE">
        <w:rPr>
          <w:rFonts w:ascii="Fira Sans" w:hAnsi="Fira Sans" w:cs="Times New Roman"/>
          <w:color w:val="000000"/>
          <w:sz w:val="19"/>
          <w:szCs w:val="19"/>
        </w:rPr>
        <w:t xml:space="preserve">nego pracodawcy, np.: dodatki lub zwrot kosztów podróży poniesionych przez pracowników w trakcie wykonywania przez nich obowiązków służbowych, </w:t>
      </w:r>
      <w:r w:rsidR="00F52BB0">
        <w:rPr>
          <w:rFonts w:ascii="Fira Sans" w:hAnsi="Fira Sans" w:cs="Times New Roman"/>
          <w:color w:val="000000"/>
          <w:sz w:val="19"/>
          <w:szCs w:val="19"/>
        </w:rPr>
        <w:t xml:space="preserve">koszty </w:t>
      </w:r>
      <w:r w:rsidR="00C343C2" w:rsidRPr="001815BE">
        <w:rPr>
          <w:rFonts w:ascii="Fira Sans" w:hAnsi="Fira Sans" w:cs="Times New Roman"/>
          <w:color w:val="000000"/>
          <w:sz w:val="19"/>
          <w:szCs w:val="19"/>
        </w:rPr>
        <w:t>bada</w:t>
      </w:r>
      <w:r w:rsidR="00F52BB0">
        <w:rPr>
          <w:rFonts w:ascii="Fira Sans" w:hAnsi="Fira Sans" w:cs="Times New Roman"/>
          <w:color w:val="000000"/>
          <w:sz w:val="19"/>
          <w:szCs w:val="19"/>
        </w:rPr>
        <w:t>ń</w:t>
      </w:r>
      <w:r w:rsidR="00C343C2" w:rsidRPr="001815BE">
        <w:rPr>
          <w:rFonts w:ascii="Fira Sans" w:hAnsi="Fira Sans" w:cs="Times New Roman"/>
          <w:color w:val="000000"/>
          <w:sz w:val="19"/>
          <w:szCs w:val="19"/>
        </w:rPr>
        <w:t xml:space="preserve"> lekarski</w:t>
      </w:r>
      <w:r w:rsidR="00F52BB0">
        <w:rPr>
          <w:rFonts w:ascii="Fira Sans" w:hAnsi="Fira Sans" w:cs="Times New Roman"/>
          <w:color w:val="000000"/>
          <w:sz w:val="19"/>
          <w:szCs w:val="19"/>
        </w:rPr>
        <w:t>ch</w:t>
      </w:r>
      <w:r w:rsidR="00C343C2" w:rsidRPr="001815BE">
        <w:rPr>
          <w:rFonts w:ascii="Fira Sans" w:hAnsi="Fira Sans" w:cs="Times New Roman"/>
          <w:color w:val="000000"/>
          <w:sz w:val="19"/>
          <w:szCs w:val="19"/>
        </w:rPr>
        <w:t xml:space="preserve"> wymagane ze względu na rodzaj wyko</w:t>
      </w:r>
      <w:r w:rsidR="00D95ECD" w:rsidRPr="001815BE">
        <w:rPr>
          <w:rFonts w:ascii="Fira Sans" w:hAnsi="Fira Sans" w:cs="Times New Roman"/>
          <w:color w:val="000000"/>
          <w:sz w:val="19"/>
          <w:szCs w:val="19"/>
        </w:rPr>
        <w:t>nywanej pracy,</w:t>
      </w:r>
      <w:r w:rsidR="00F52BB0">
        <w:rPr>
          <w:rFonts w:ascii="Fira Sans" w:hAnsi="Fira Sans" w:cs="Times New Roman"/>
          <w:color w:val="000000"/>
          <w:sz w:val="19"/>
          <w:szCs w:val="19"/>
        </w:rPr>
        <w:t xml:space="preserve"> koszty</w:t>
      </w:r>
      <w:r w:rsidR="00D95ECD" w:rsidRPr="001815BE">
        <w:rPr>
          <w:rFonts w:ascii="Fira Sans" w:hAnsi="Fira Sans" w:cs="Times New Roman"/>
          <w:color w:val="000000"/>
          <w:sz w:val="19"/>
          <w:szCs w:val="19"/>
        </w:rPr>
        <w:t xml:space="preserve"> zakwaterowani</w:t>
      </w:r>
      <w:r w:rsidR="00F52BB0">
        <w:rPr>
          <w:rFonts w:ascii="Fira Sans" w:hAnsi="Fira Sans" w:cs="Times New Roman"/>
          <w:color w:val="000000"/>
          <w:sz w:val="19"/>
          <w:szCs w:val="19"/>
        </w:rPr>
        <w:t>a</w:t>
      </w:r>
      <w:r w:rsidR="00D95ECD" w:rsidRPr="001815BE">
        <w:rPr>
          <w:rFonts w:ascii="Fira Sans" w:hAnsi="Fira Sans" w:cs="Times New Roman"/>
          <w:color w:val="000000"/>
          <w:sz w:val="19"/>
          <w:szCs w:val="19"/>
        </w:rPr>
        <w:t xml:space="preserve"> w </w:t>
      </w:r>
      <w:r w:rsidR="00C343C2" w:rsidRPr="001815BE">
        <w:rPr>
          <w:rFonts w:ascii="Fira Sans" w:hAnsi="Fira Sans" w:cs="Times New Roman"/>
          <w:color w:val="000000"/>
          <w:sz w:val="19"/>
          <w:szCs w:val="19"/>
        </w:rPr>
        <w:t>miejscu pracy, itp.</w:t>
      </w:r>
    </w:p>
    <w:p w14:paraId="15B698F2" w14:textId="1B7C6BCF" w:rsidR="00B20A43" w:rsidRPr="001815BE" w:rsidRDefault="00F84603" w:rsidP="00C33E21">
      <w:pPr>
        <w:spacing w:line="240" w:lineRule="exact"/>
        <w:jc w:val="both"/>
        <w:rPr>
          <w:rFonts w:ascii="Fira Sans" w:hAnsi="Fira Sans" w:cs="Times New Roman"/>
          <w:color w:val="000000"/>
          <w:sz w:val="19"/>
          <w:szCs w:val="19"/>
        </w:rPr>
      </w:pPr>
      <w:r w:rsidRPr="001815BE">
        <w:rPr>
          <w:rFonts w:ascii="Fira Sans" w:hAnsi="Fira Sans" w:cs="Times New Roman"/>
          <w:color w:val="000000"/>
          <w:sz w:val="19"/>
          <w:szCs w:val="19"/>
        </w:rPr>
        <w:t>Ochrona socjalna nie obejmuj</w:t>
      </w:r>
      <w:r w:rsidR="00DC63DA" w:rsidRPr="001815BE">
        <w:rPr>
          <w:rFonts w:ascii="Fira Sans" w:hAnsi="Fira Sans" w:cs="Times New Roman"/>
          <w:color w:val="000000"/>
          <w:sz w:val="19"/>
          <w:szCs w:val="19"/>
        </w:rPr>
        <w:t>e</w:t>
      </w:r>
      <w:r w:rsidRPr="001815BE">
        <w:rPr>
          <w:rFonts w:ascii="Fira Sans" w:hAnsi="Fira Sans" w:cs="Times New Roman"/>
          <w:color w:val="000000"/>
          <w:sz w:val="19"/>
          <w:szCs w:val="19"/>
        </w:rPr>
        <w:t xml:space="preserve"> również umów indywidualnych zawieranych z prywatnej inicjatywy osób fizycznych lub gospodarstw domowych wyłącznie w ich własnym interesie (</w:t>
      </w:r>
      <w:r w:rsidR="008562B6" w:rsidRPr="001815BE">
        <w:rPr>
          <w:rFonts w:ascii="Fira Sans" w:hAnsi="Fira Sans" w:cs="Times New Roman"/>
          <w:color w:val="000000"/>
          <w:sz w:val="19"/>
          <w:szCs w:val="19"/>
        </w:rPr>
        <w:t xml:space="preserve">tj. </w:t>
      </w:r>
      <w:r w:rsidRPr="001815BE">
        <w:rPr>
          <w:rFonts w:ascii="Fira Sans" w:hAnsi="Fira Sans" w:cs="Times New Roman"/>
          <w:color w:val="000000"/>
          <w:sz w:val="19"/>
          <w:szCs w:val="19"/>
        </w:rPr>
        <w:t>polis</w:t>
      </w:r>
      <w:r w:rsidR="008562B6" w:rsidRPr="001815BE">
        <w:rPr>
          <w:rFonts w:ascii="Fira Sans" w:hAnsi="Fira Sans" w:cs="Times New Roman"/>
          <w:color w:val="000000"/>
          <w:sz w:val="19"/>
          <w:szCs w:val="19"/>
        </w:rPr>
        <w:t>y ubezpieczeniowe</w:t>
      </w:r>
      <w:r w:rsidRPr="001815BE">
        <w:rPr>
          <w:rFonts w:ascii="Fira Sans" w:hAnsi="Fira Sans" w:cs="Times New Roman"/>
          <w:color w:val="000000"/>
          <w:sz w:val="19"/>
          <w:szCs w:val="19"/>
        </w:rPr>
        <w:t>).</w:t>
      </w:r>
      <w:r w:rsidR="0094499B" w:rsidRPr="001815BE">
        <w:rPr>
          <w:rFonts w:ascii="Fira Sans" w:hAnsi="Fira Sans" w:cs="Times New Roman"/>
          <w:color w:val="000000"/>
          <w:sz w:val="19"/>
          <w:szCs w:val="19"/>
        </w:rPr>
        <w:t xml:space="preserve"> Wyjątek stanowią te polisy, które </w:t>
      </w:r>
      <w:r w:rsidR="00AF6946" w:rsidRPr="001815BE">
        <w:rPr>
          <w:rFonts w:ascii="Fira Sans" w:hAnsi="Fira Sans" w:cs="Times New Roman"/>
          <w:color w:val="000000"/>
          <w:sz w:val="19"/>
          <w:szCs w:val="19"/>
        </w:rPr>
        <w:t>zawierane są na podstawie zasad</w:t>
      </w:r>
      <w:r w:rsidR="008562B6" w:rsidRPr="001815BE">
        <w:rPr>
          <w:rFonts w:ascii="Fira Sans" w:hAnsi="Fira Sans" w:cs="Times New Roman"/>
          <w:color w:val="000000"/>
          <w:sz w:val="19"/>
          <w:szCs w:val="19"/>
        </w:rPr>
        <w:t>y</w:t>
      </w:r>
      <w:r w:rsidR="00E20BDC" w:rsidRPr="001815BE">
        <w:rPr>
          <w:rFonts w:ascii="Fira Sans" w:hAnsi="Fira Sans" w:cs="Times New Roman"/>
          <w:color w:val="000000"/>
          <w:sz w:val="19"/>
          <w:szCs w:val="19"/>
        </w:rPr>
        <w:t xml:space="preserve"> solidarności społecznej</w:t>
      </w:r>
      <w:r w:rsidR="00380F33" w:rsidRPr="001815BE">
        <w:rPr>
          <w:rFonts w:ascii="Fira Sans" w:hAnsi="Fira Sans" w:cs="Times New Roman"/>
          <w:color w:val="000000"/>
          <w:sz w:val="19"/>
          <w:szCs w:val="19"/>
        </w:rPr>
        <w:t xml:space="preserve">, w przypadku których </w:t>
      </w:r>
      <w:r w:rsidR="00AF6946" w:rsidRPr="001815BE">
        <w:rPr>
          <w:rFonts w:ascii="Fira Sans" w:hAnsi="Fira Sans" w:cs="Times New Roman"/>
          <w:color w:val="000000"/>
          <w:sz w:val="19"/>
          <w:szCs w:val="19"/>
        </w:rPr>
        <w:t>pobierane składki nie są proporcjonalne do indywidualnego narażenia na ryzyko osób objętych ochroną</w:t>
      </w:r>
      <w:r w:rsidR="00380F33" w:rsidRPr="001815BE">
        <w:rPr>
          <w:rFonts w:ascii="Fira Sans" w:hAnsi="Fira Sans" w:cs="Times New Roman"/>
          <w:color w:val="000000"/>
          <w:sz w:val="19"/>
          <w:szCs w:val="19"/>
        </w:rPr>
        <w:t>.</w:t>
      </w:r>
      <w:r w:rsidR="00B15192" w:rsidRPr="001815BE">
        <w:rPr>
          <w:rFonts w:ascii="Fira Sans" w:hAnsi="Fira Sans" w:cs="Times New Roman"/>
          <w:color w:val="000000"/>
          <w:sz w:val="19"/>
          <w:szCs w:val="19"/>
        </w:rPr>
        <w:t xml:space="preserve"> Zasada solidarności społecznej </w:t>
      </w:r>
      <w:r w:rsidR="00FD6994" w:rsidRPr="001815BE">
        <w:rPr>
          <w:rFonts w:ascii="Fira Sans" w:hAnsi="Fira Sans" w:cs="Times New Roman"/>
          <w:color w:val="000000"/>
          <w:sz w:val="19"/>
          <w:szCs w:val="19"/>
        </w:rPr>
        <w:t>stanowi warunek wystarczający (ale nie konieczny)</w:t>
      </w:r>
      <w:r w:rsidR="00B15192" w:rsidRPr="001815BE">
        <w:rPr>
          <w:rFonts w:ascii="Fira Sans" w:hAnsi="Fira Sans" w:cs="Times New Roman"/>
          <w:color w:val="000000"/>
          <w:sz w:val="19"/>
          <w:szCs w:val="19"/>
        </w:rPr>
        <w:t xml:space="preserve"> uznania systemu ubezpieczeń za system ochrony socjalnej.</w:t>
      </w:r>
    </w:p>
    <w:p w14:paraId="3F6BA741" w14:textId="152697EE" w:rsidR="0044140F" w:rsidRPr="00C33E21" w:rsidRDefault="00FE3A10" w:rsidP="009E580B">
      <w:pPr>
        <w:pStyle w:val="Nagwek2"/>
        <w:numPr>
          <w:ilvl w:val="1"/>
          <w:numId w:val="1"/>
        </w:numPr>
        <w:spacing w:before="240" w:after="120" w:line="240" w:lineRule="exact"/>
        <w:ind w:left="0" w:firstLine="0"/>
        <w:rPr>
          <w:rFonts w:ascii="Fira Sans" w:hAnsi="Fira Sans"/>
          <w:b/>
          <w:color w:val="009AA6"/>
          <w:sz w:val="22"/>
          <w:szCs w:val="22"/>
        </w:rPr>
      </w:pPr>
      <w:bookmarkStart w:id="68" w:name="_Toc80273012"/>
      <w:r>
        <w:rPr>
          <w:rFonts w:ascii="Fira Sans" w:hAnsi="Fira Sans"/>
          <w:b/>
          <w:color w:val="009AA6"/>
          <w:sz w:val="22"/>
          <w:szCs w:val="22"/>
        </w:rPr>
        <w:t>S</w:t>
      </w:r>
      <w:r w:rsidR="005D1667">
        <w:rPr>
          <w:rFonts w:ascii="Fira Sans" w:hAnsi="Fira Sans"/>
          <w:b/>
          <w:color w:val="009AA6"/>
          <w:sz w:val="22"/>
          <w:szCs w:val="22"/>
        </w:rPr>
        <w:t>chematy</w:t>
      </w:r>
      <w:r w:rsidR="000F5E40" w:rsidRPr="00C33E21">
        <w:rPr>
          <w:rFonts w:ascii="Fira Sans" w:hAnsi="Fira Sans"/>
          <w:b/>
          <w:color w:val="009AA6"/>
          <w:sz w:val="22"/>
          <w:szCs w:val="22"/>
        </w:rPr>
        <w:t xml:space="preserve"> ochrony socjalnej</w:t>
      </w:r>
      <w:bookmarkEnd w:id="68"/>
    </w:p>
    <w:p w14:paraId="2B54B067" w14:textId="5B3826EC" w:rsidR="00344D78" w:rsidRPr="001815BE" w:rsidRDefault="000B1BBA" w:rsidP="00C33E21">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 xml:space="preserve">Pełny </w:t>
      </w:r>
      <w:r w:rsidR="00FE3A10">
        <w:rPr>
          <w:rFonts w:ascii="Fira Sans" w:eastAsiaTheme="majorEastAsia" w:hAnsi="Fira Sans" w:cstheme="majorBidi"/>
          <w:sz w:val="19"/>
          <w:szCs w:val="19"/>
        </w:rPr>
        <w:t>system</w:t>
      </w:r>
      <w:r w:rsidRPr="001815BE">
        <w:rPr>
          <w:rFonts w:ascii="Fira Sans" w:eastAsiaTheme="majorEastAsia" w:hAnsi="Fira Sans" w:cstheme="majorBidi"/>
          <w:sz w:val="19"/>
          <w:szCs w:val="19"/>
        </w:rPr>
        <w:t xml:space="preserve"> ochrony socjalnej wg </w:t>
      </w:r>
      <w:r w:rsidR="003A396B" w:rsidRPr="001815BE">
        <w:rPr>
          <w:rFonts w:ascii="Fira Sans" w:eastAsiaTheme="majorEastAsia" w:hAnsi="Fira Sans" w:cstheme="majorBidi"/>
          <w:sz w:val="19"/>
          <w:szCs w:val="19"/>
        </w:rPr>
        <w:t xml:space="preserve">ESSPROS składa się z </w:t>
      </w:r>
      <w:r w:rsidR="00264154" w:rsidRPr="001815BE">
        <w:rPr>
          <w:rFonts w:ascii="Fira Sans" w:eastAsiaTheme="majorEastAsia" w:hAnsi="Fira Sans" w:cstheme="majorBidi"/>
          <w:sz w:val="19"/>
          <w:szCs w:val="19"/>
        </w:rPr>
        <w:t xml:space="preserve">modułu </w:t>
      </w:r>
      <w:r w:rsidR="00C222FC" w:rsidRPr="001815BE">
        <w:rPr>
          <w:rFonts w:ascii="Fira Sans" w:eastAsiaTheme="majorEastAsia" w:hAnsi="Fira Sans" w:cstheme="majorBidi"/>
          <w:sz w:val="19"/>
          <w:szCs w:val="19"/>
        </w:rPr>
        <w:t>podstawowego, który</w:t>
      </w:r>
      <w:r w:rsidR="00264154" w:rsidRPr="001815BE">
        <w:rPr>
          <w:rFonts w:ascii="Fira Sans" w:eastAsiaTheme="majorEastAsia" w:hAnsi="Fira Sans" w:cstheme="majorBidi"/>
          <w:sz w:val="19"/>
          <w:szCs w:val="19"/>
        </w:rPr>
        <w:t xml:space="preserve"> przedstawia standardowe</w:t>
      </w:r>
      <w:r w:rsidR="00D303F0" w:rsidRPr="001815BE">
        <w:rPr>
          <w:rFonts w:ascii="Fira Sans" w:eastAsiaTheme="majorEastAsia" w:hAnsi="Fira Sans" w:cstheme="majorBidi"/>
          <w:sz w:val="19"/>
          <w:szCs w:val="19"/>
        </w:rPr>
        <w:t xml:space="preserve"> dane</w:t>
      </w:r>
      <w:r w:rsidR="00264154" w:rsidRPr="001815BE">
        <w:rPr>
          <w:rFonts w:ascii="Fira Sans" w:eastAsiaTheme="majorEastAsia" w:hAnsi="Fira Sans" w:cstheme="majorBidi"/>
          <w:sz w:val="19"/>
          <w:szCs w:val="19"/>
        </w:rPr>
        <w:t xml:space="preserve"> o </w:t>
      </w:r>
      <w:r w:rsidR="00A4332E" w:rsidRPr="00281EFA">
        <w:rPr>
          <w:rFonts w:ascii="Fira Sans" w:eastAsiaTheme="majorEastAsia" w:hAnsi="Fira Sans" w:cstheme="majorBidi"/>
          <w:sz w:val="19"/>
          <w:szCs w:val="19"/>
        </w:rPr>
        <w:t xml:space="preserve">wpływach </w:t>
      </w:r>
      <w:r w:rsidR="00264154" w:rsidRPr="00281EFA">
        <w:rPr>
          <w:rFonts w:ascii="Fira Sans" w:eastAsiaTheme="majorEastAsia" w:hAnsi="Fira Sans" w:cstheme="majorBidi"/>
          <w:sz w:val="19"/>
          <w:szCs w:val="19"/>
        </w:rPr>
        <w:t>i wydatkach</w:t>
      </w:r>
      <w:r w:rsidR="00264154" w:rsidRPr="001815BE">
        <w:rPr>
          <w:rFonts w:ascii="Fira Sans" w:eastAsiaTheme="majorEastAsia" w:hAnsi="Fira Sans" w:cstheme="majorBidi"/>
          <w:sz w:val="19"/>
          <w:szCs w:val="19"/>
        </w:rPr>
        <w:t xml:space="preserve"> z tytułu ochrony socjalnej </w:t>
      </w:r>
      <w:r w:rsidR="003A396B" w:rsidRPr="001815BE">
        <w:rPr>
          <w:rFonts w:ascii="Fira Sans" w:eastAsiaTheme="majorEastAsia" w:hAnsi="Fira Sans" w:cstheme="majorBidi"/>
          <w:sz w:val="19"/>
          <w:szCs w:val="19"/>
        </w:rPr>
        <w:t xml:space="preserve">oraz </w:t>
      </w:r>
      <w:r w:rsidR="00FE3A10">
        <w:rPr>
          <w:rFonts w:ascii="Fira Sans" w:eastAsiaTheme="majorEastAsia" w:hAnsi="Fira Sans" w:cstheme="majorBidi"/>
          <w:sz w:val="19"/>
          <w:szCs w:val="19"/>
        </w:rPr>
        <w:t>dwóch</w:t>
      </w:r>
      <w:r w:rsidR="003A396B" w:rsidRPr="001815BE">
        <w:rPr>
          <w:rFonts w:ascii="Fira Sans" w:eastAsiaTheme="majorEastAsia" w:hAnsi="Fira Sans" w:cstheme="majorBidi"/>
          <w:sz w:val="19"/>
          <w:szCs w:val="19"/>
        </w:rPr>
        <w:t xml:space="preserve"> modułów zawierających uzupełniające i rozszerzające informacje: </w:t>
      </w:r>
      <w:r w:rsidRPr="001815BE">
        <w:rPr>
          <w:rFonts w:ascii="Fira Sans" w:eastAsiaTheme="majorEastAsia" w:hAnsi="Fira Sans" w:cstheme="majorBidi"/>
          <w:sz w:val="19"/>
          <w:szCs w:val="19"/>
        </w:rPr>
        <w:t xml:space="preserve">modułu beneficjentów </w:t>
      </w:r>
      <w:r w:rsidR="001E07DD" w:rsidRPr="001815BE">
        <w:rPr>
          <w:rFonts w:ascii="Fira Sans" w:eastAsiaTheme="majorEastAsia" w:hAnsi="Fira Sans" w:cstheme="majorBidi"/>
          <w:sz w:val="19"/>
          <w:szCs w:val="19"/>
        </w:rPr>
        <w:t xml:space="preserve">rent i emerytur oraz modułu świadczeń netto. </w:t>
      </w:r>
      <w:r w:rsidR="00E37CE8" w:rsidRPr="001815BE">
        <w:rPr>
          <w:rFonts w:ascii="Fira Sans" w:eastAsiaTheme="majorEastAsia" w:hAnsi="Fira Sans" w:cstheme="majorBidi"/>
          <w:sz w:val="19"/>
          <w:szCs w:val="19"/>
        </w:rPr>
        <w:t xml:space="preserve">Każdy moduł ma swoją własną </w:t>
      </w:r>
      <w:r w:rsidR="00E81D58" w:rsidRPr="001815BE">
        <w:rPr>
          <w:rFonts w:ascii="Fira Sans" w:eastAsiaTheme="majorEastAsia" w:hAnsi="Fira Sans" w:cstheme="majorBidi"/>
          <w:sz w:val="19"/>
          <w:szCs w:val="19"/>
        </w:rPr>
        <w:t xml:space="preserve">metodologię i </w:t>
      </w:r>
      <w:r w:rsidR="00131681" w:rsidRPr="001815BE">
        <w:rPr>
          <w:rFonts w:ascii="Fira Sans" w:eastAsiaTheme="majorEastAsia" w:hAnsi="Fira Sans" w:cstheme="majorBidi"/>
          <w:sz w:val="19"/>
          <w:szCs w:val="19"/>
        </w:rPr>
        <w:t>został wprowadzony</w:t>
      </w:r>
      <w:r w:rsidR="00E81D58" w:rsidRPr="001815BE">
        <w:rPr>
          <w:rFonts w:ascii="Fira Sans" w:eastAsiaTheme="majorEastAsia" w:hAnsi="Fira Sans" w:cstheme="majorBidi"/>
          <w:sz w:val="19"/>
          <w:szCs w:val="19"/>
        </w:rPr>
        <w:t xml:space="preserve"> odpowiednim </w:t>
      </w:r>
      <w:r w:rsidR="00131681" w:rsidRPr="001815BE">
        <w:rPr>
          <w:rFonts w:ascii="Fira Sans" w:eastAsiaTheme="majorEastAsia" w:hAnsi="Fira Sans" w:cstheme="majorBidi"/>
          <w:sz w:val="19"/>
          <w:szCs w:val="19"/>
        </w:rPr>
        <w:t>rozporządzeniem</w:t>
      </w:r>
      <w:r w:rsidR="00E81D58" w:rsidRPr="001815BE">
        <w:rPr>
          <w:rFonts w:ascii="Fira Sans" w:eastAsiaTheme="majorEastAsia" w:hAnsi="Fira Sans" w:cstheme="majorBidi"/>
          <w:sz w:val="19"/>
          <w:szCs w:val="19"/>
        </w:rPr>
        <w:t xml:space="preserve"> </w:t>
      </w:r>
      <w:r w:rsidR="007F0943" w:rsidRPr="001815BE">
        <w:rPr>
          <w:rFonts w:ascii="Fira Sans" w:hAnsi="Fira Sans"/>
          <w:sz w:val="19"/>
          <w:szCs w:val="19"/>
        </w:rPr>
        <w:t>Parlamentu Europejskiego</w:t>
      </w:r>
      <w:r w:rsidR="00ED4B8B" w:rsidRPr="001815BE">
        <w:rPr>
          <w:rStyle w:val="Odwoanieprzypisudolnego"/>
          <w:rFonts w:ascii="Fira Sans" w:eastAsiaTheme="majorEastAsia" w:hAnsi="Fira Sans" w:cstheme="majorBidi"/>
          <w:sz w:val="19"/>
          <w:szCs w:val="19"/>
        </w:rPr>
        <w:footnoteReference w:id="3"/>
      </w:r>
      <w:r w:rsidR="00E81D58" w:rsidRPr="001815BE">
        <w:rPr>
          <w:rFonts w:ascii="Fira Sans" w:eastAsiaTheme="majorEastAsia" w:hAnsi="Fira Sans" w:cstheme="majorBidi"/>
          <w:sz w:val="19"/>
          <w:szCs w:val="19"/>
        </w:rPr>
        <w:t>.</w:t>
      </w:r>
      <w:r w:rsidR="0020358E" w:rsidRPr="001815BE">
        <w:rPr>
          <w:rFonts w:ascii="Fira Sans" w:eastAsiaTheme="majorEastAsia" w:hAnsi="Fira Sans" w:cstheme="majorBidi"/>
          <w:sz w:val="19"/>
          <w:szCs w:val="19"/>
        </w:rPr>
        <w:t xml:space="preserve"> </w:t>
      </w:r>
    </w:p>
    <w:p w14:paraId="6B001823" w14:textId="0541712F" w:rsidR="00264154" w:rsidRPr="007564BC" w:rsidRDefault="00C95A16" w:rsidP="00C33E21">
      <w:pPr>
        <w:spacing w:line="240" w:lineRule="exact"/>
        <w:jc w:val="both"/>
        <w:rPr>
          <w:rFonts w:ascii="Fira Sans" w:eastAsiaTheme="majorEastAsia" w:hAnsi="Fira Sans" w:cstheme="majorBidi"/>
          <w:color w:val="009AA6"/>
          <w:sz w:val="19"/>
          <w:szCs w:val="19"/>
        </w:rPr>
      </w:pPr>
      <w:r w:rsidRPr="007564BC">
        <w:rPr>
          <w:rFonts w:ascii="Fira Sans" w:eastAsiaTheme="majorEastAsia" w:hAnsi="Fira Sans" w:cstheme="majorBidi"/>
          <w:color w:val="009AA6"/>
          <w:sz w:val="19"/>
          <w:szCs w:val="19"/>
        </w:rPr>
        <w:t>Rys. 1.</w:t>
      </w:r>
      <w:r w:rsidR="0007224D" w:rsidRPr="007564BC">
        <w:rPr>
          <w:rFonts w:ascii="Fira Sans" w:eastAsiaTheme="majorEastAsia" w:hAnsi="Fira Sans" w:cstheme="majorBidi"/>
          <w:color w:val="009AA6"/>
          <w:sz w:val="19"/>
          <w:szCs w:val="19"/>
        </w:rPr>
        <w:t xml:space="preserve"> </w:t>
      </w:r>
      <w:r w:rsidR="007313C9" w:rsidRPr="007564BC">
        <w:rPr>
          <w:rFonts w:ascii="Fira Sans" w:eastAsiaTheme="majorEastAsia" w:hAnsi="Fira Sans" w:cstheme="majorBidi"/>
          <w:color w:val="009AA6"/>
          <w:sz w:val="19"/>
          <w:szCs w:val="19"/>
        </w:rPr>
        <w:t xml:space="preserve">Pełny schemat </w:t>
      </w:r>
      <w:r w:rsidR="00FE3A10" w:rsidRPr="007564BC">
        <w:rPr>
          <w:rFonts w:ascii="Fira Sans" w:eastAsiaTheme="majorEastAsia" w:hAnsi="Fira Sans" w:cstheme="majorBidi"/>
          <w:color w:val="009AA6"/>
          <w:sz w:val="19"/>
          <w:szCs w:val="19"/>
        </w:rPr>
        <w:t xml:space="preserve">systemu </w:t>
      </w:r>
      <w:r w:rsidR="007313C9" w:rsidRPr="007564BC">
        <w:rPr>
          <w:rFonts w:ascii="Fira Sans" w:eastAsiaTheme="majorEastAsia" w:hAnsi="Fira Sans" w:cstheme="majorBidi"/>
          <w:color w:val="009AA6"/>
          <w:sz w:val="19"/>
          <w:szCs w:val="19"/>
        </w:rPr>
        <w:t xml:space="preserve">ochrony socjalnej </w:t>
      </w:r>
      <w:r w:rsidR="0007224D" w:rsidRPr="007564BC">
        <w:rPr>
          <w:rFonts w:ascii="Fira Sans" w:eastAsiaTheme="majorEastAsia" w:hAnsi="Fira Sans" w:cstheme="majorBidi"/>
          <w:color w:val="009AA6"/>
          <w:sz w:val="19"/>
          <w:szCs w:val="19"/>
        </w:rPr>
        <w:t>wg</w:t>
      </w:r>
      <w:r w:rsidR="007313C9" w:rsidRPr="007564BC">
        <w:rPr>
          <w:rFonts w:ascii="Fira Sans" w:eastAsiaTheme="majorEastAsia" w:hAnsi="Fira Sans" w:cstheme="majorBidi"/>
          <w:color w:val="009AA6"/>
          <w:sz w:val="19"/>
          <w:szCs w:val="19"/>
        </w:rPr>
        <w:t xml:space="preserve"> ESSPROS</w:t>
      </w:r>
    </w:p>
    <w:p w14:paraId="7DAAE3CF" w14:textId="77777777" w:rsidR="007313C9" w:rsidRPr="001815BE" w:rsidRDefault="00480BA8" w:rsidP="00B42464">
      <w:pPr>
        <w:spacing w:line="360" w:lineRule="auto"/>
        <w:jc w:val="both"/>
        <w:rPr>
          <w:rFonts w:ascii="Fira Sans" w:eastAsiaTheme="majorEastAsia" w:hAnsi="Fira Sans" w:cstheme="majorBidi"/>
          <w:sz w:val="19"/>
          <w:szCs w:val="19"/>
        </w:rPr>
      </w:pPr>
      <w:r w:rsidRPr="001815BE">
        <w:rPr>
          <w:rFonts w:ascii="Fira Sans" w:eastAsiaTheme="majorEastAsia" w:hAnsi="Fira Sans" w:cstheme="majorBidi"/>
          <w:noProof/>
          <w:sz w:val="19"/>
          <w:szCs w:val="19"/>
          <w:lang w:eastAsia="pl-PL"/>
        </w:rPr>
        <mc:AlternateContent>
          <mc:Choice Requires="wpg">
            <w:drawing>
              <wp:anchor distT="0" distB="0" distL="114300" distR="114300" simplePos="0" relativeHeight="251651072" behindDoc="0" locked="0" layoutInCell="1" allowOverlap="1" wp14:anchorId="5C78A766" wp14:editId="114D72BF">
                <wp:simplePos x="0" y="0"/>
                <wp:positionH relativeFrom="column">
                  <wp:posOffset>500478</wp:posOffset>
                </wp:positionH>
                <wp:positionV relativeFrom="paragraph">
                  <wp:posOffset>101893</wp:posOffset>
                </wp:positionV>
                <wp:extent cx="5324475" cy="2263277"/>
                <wp:effectExtent l="0" t="0" r="28575" b="22860"/>
                <wp:wrapNone/>
                <wp:docPr id="10" name="Grupa 10"/>
                <wp:cNvGraphicFramePr/>
                <a:graphic xmlns:a="http://schemas.openxmlformats.org/drawingml/2006/main">
                  <a:graphicData uri="http://schemas.microsoft.com/office/word/2010/wordprocessingGroup">
                    <wpg:wgp>
                      <wpg:cNvGrpSpPr/>
                      <wpg:grpSpPr>
                        <a:xfrm>
                          <a:off x="0" y="0"/>
                          <a:ext cx="5324475" cy="2263277"/>
                          <a:chOff x="0" y="-57125"/>
                          <a:chExt cx="5324475" cy="2263818"/>
                        </a:xfrm>
                      </wpg:grpSpPr>
                      <wps:wsp>
                        <wps:cNvPr id="2" name="Prostokąt 2"/>
                        <wps:cNvSpPr/>
                        <wps:spPr>
                          <a:xfrm>
                            <a:off x="2190750" y="-57125"/>
                            <a:ext cx="3086100" cy="49248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6592B2C" w14:textId="77777777" w:rsidR="005D735F" w:rsidRPr="00C33E21" w:rsidRDefault="005D735F" w:rsidP="00C33E21">
                              <w:pPr>
                                <w:spacing w:after="0" w:line="240" w:lineRule="exact"/>
                                <w:jc w:val="center"/>
                                <w:rPr>
                                  <w:rFonts w:ascii="Fira Sans" w:hAnsi="Fira Sans" w:cs="Arial"/>
                                  <w:sz w:val="18"/>
                                  <w:szCs w:val="18"/>
                                </w:rPr>
                              </w:pPr>
                              <w:r w:rsidRPr="00C33E21">
                                <w:rPr>
                                  <w:rFonts w:ascii="Fira Sans" w:hAnsi="Fira Sans" w:cs="Arial"/>
                                  <w:sz w:val="18"/>
                                  <w:szCs w:val="18"/>
                                </w:rPr>
                                <w:t xml:space="preserve">Moduł uzupełniający systemu podstawowego </w:t>
                              </w:r>
                              <w:r w:rsidRPr="00C33E21">
                                <w:rPr>
                                  <w:rFonts w:ascii="Fira Sans" w:eastAsia="Times New Roman" w:hAnsi="Fira Sans" w:cs="Arial"/>
                                  <w:color w:val="222222"/>
                                  <w:sz w:val="18"/>
                                  <w:szCs w:val="18"/>
                                </w:rPr>
                                <w:t xml:space="preserve">Świadczenia </w:t>
                              </w:r>
                              <w:r w:rsidRPr="00C33E21">
                                <w:rPr>
                                  <w:rFonts w:ascii="Fira Sans" w:hAnsi="Fira Sans" w:cs="Arial"/>
                                  <w:sz w:val="18"/>
                                  <w:szCs w:val="18"/>
                                </w:rPr>
                                <w:t xml:space="preserve">społeczne </w:t>
                              </w:r>
                              <w:r w:rsidRPr="00C33E21">
                                <w:rPr>
                                  <w:rFonts w:ascii="Fira Sans" w:eastAsia="Times New Roman" w:hAnsi="Fira Sans" w:cs="Arial"/>
                                  <w:color w:val="222222"/>
                                  <w:sz w:val="18"/>
                                  <w:szCs w:val="18"/>
                                </w:rPr>
                                <w:t xml:space="preserve">netto </w:t>
                              </w:r>
                            </w:p>
                            <w:p w14:paraId="65DA1CA9" w14:textId="77777777" w:rsidR="005D735F" w:rsidRPr="00480BA8" w:rsidRDefault="005D735F" w:rsidP="00CF70AA">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Prostokąt 3"/>
                        <wps:cNvSpPr/>
                        <wps:spPr>
                          <a:xfrm>
                            <a:off x="2510937" y="771503"/>
                            <a:ext cx="2476500" cy="523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59E445" w14:textId="54D814AE" w:rsidR="005D735F" w:rsidRPr="00C33E21" w:rsidRDefault="005D735F" w:rsidP="00C33E21">
                              <w:pPr>
                                <w:spacing w:after="0" w:line="240" w:lineRule="exact"/>
                                <w:jc w:val="center"/>
                                <w:rPr>
                                  <w:rFonts w:ascii="Fira Sans" w:hAnsi="Fira Sans" w:cs="Arial"/>
                                  <w:sz w:val="18"/>
                                  <w:szCs w:val="18"/>
                                </w:rPr>
                              </w:pPr>
                              <w:r w:rsidRPr="00C33E21">
                                <w:rPr>
                                  <w:rFonts w:ascii="Fira Sans" w:hAnsi="Fira Sans" w:cs="Arial"/>
                                  <w:sz w:val="18"/>
                                  <w:szCs w:val="18"/>
                                </w:rPr>
                                <w:t xml:space="preserve">Moduł </w:t>
                              </w:r>
                              <w:r>
                                <w:rPr>
                                  <w:rFonts w:ascii="Fira Sans" w:hAnsi="Fira Sans" w:cs="Arial"/>
                                  <w:sz w:val="18"/>
                                  <w:szCs w:val="18"/>
                                </w:rPr>
                                <w:t>p</w:t>
                              </w:r>
                              <w:r w:rsidRPr="00C33E21">
                                <w:rPr>
                                  <w:rFonts w:ascii="Fira Sans" w:hAnsi="Fira Sans" w:cs="Arial"/>
                                  <w:sz w:val="18"/>
                                  <w:szCs w:val="18"/>
                                </w:rPr>
                                <w:t>odstawowy (</w:t>
                              </w:r>
                              <w:proofErr w:type="spellStart"/>
                              <w:r w:rsidRPr="00C33E21">
                                <w:rPr>
                                  <w:rFonts w:ascii="Fira Sans" w:hAnsi="Fira Sans" w:cs="Arial"/>
                                  <w:sz w:val="18"/>
                                  <w:szCs w:val="18"/>
                                </w:rPr>
                                <w:t>Core</w:t>
                              </w:r>
                              <w:proofErr w:type="spellEnd"/>
                              <w:r w:rsidRPr="00C33E21">
                                <w:rPr>
                                  <w:rFonts w:ascii="Fira Sans" w:hAnsi="Fira Sans" w:cs="Arial"/>
                                  <w:sz w:val="18"/>
                                  <w:szCs w:val="18"/>
                                </w:rPr>
                                <w:t xml:space="preserve"> System)</w:t>
                              </w:r>
                            </w:p>
                            <w:p w14:paraId="7B96E7D4" w14:textId="77777777" w:rsidR="005D735F" w:rsidRPr="00C33E21" w:rsidRDefault="005D735F" w:rsidP="00C33E21">
                              <w:pPr>
                                <w:spacing w:after="0" w:line="240" w:lineRule="exact"/>
                                <w:jc w:val="center"/>
                                <w:rPr>
                                  <w:sz w:val="18"/>
                                  <w:szCs w:val="18"/>
                                </w:rPr>
                              </w:pPr>
                              <w:r w:rsidRPr="00C33E21">
                                <w:rPr>
                                  <w:rFonts w:ascii="Fira Sans" w:hAnsi="Fira Sans" w:cs="Arial"/>
                                  <w:sz w:val="18"/>
                                  <w:szCs w:val="18"/>
                                </w:rPr>
                                <w:t>Dane jakościowe i ilościowe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Prostokąt 5"/>
                        <wps:cNvSpPr/>
                        <wps:spPr>
                          <a:xfrm>
                            <a:off x="1933575" y="1624638"/>
                            <a:ext cx="3390900" cy="5820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C66319A" w14:textId="77777777" w:rsidR="005D735F" w:rsidRPr="00C33E21" w:rsidRDefault="005D735F" w:rsidP="00C33E21">
                              <w:pPr>
                                <w:spacing w:after="0" w:line="240" w:lineRule="exact"/>
                                <w:jc w:val="center"/>
                                <w:rPr>
                                  <w:rFonts w:ascii="Fira Sans" w:hAnsi="Fira Sans" w:cs="Arial"/>
                                  <w:sz w:val="18"/>
                                  <w:szCs w:val="18"/>
                                </w:rPr>
                              </w:pPr>
                              <w:r w:rsidRPr="00C33E21">
                                <w:rPr>
                                  <w:rFonts w:ascii="Fira Sans" w:hAnsi="Fira Sans" w:cs="Arial"/>
                                  <w:sz w:val="18"/>
                                  <w:szCs w:val="18"/>
                                </w:rPr>
                                <w:t xml:space="preserve">Moduł z dodatkowymi informacjami </w:t>
                              </w:r>
                            </w:p>
                            <w:p w14:paraId="2789C534" w14:textId="77777777" w:rsidR="005D735F" w:rsidRPr="00C33E21" w:rsidRDefault="005D735F" w:rsidP="00C33E21">
                              <w:pPr>
                                <w:spacing w:after="0" w:line="240" w:lineRule="exact"/>
                                <w:jc w:val="center"/>
                                <w:rPr>
                                  <w:sz w:val="18"/>
                                  <w:szCs w:val="18"/>
                                </w:rPr>
                              </w:pPr>
                              <w:r w:rsidRPr="00C33E21">
                                <w:rPr>
                                  <w:rFonts w:ascii="Fira Sans" w:hAnsi="Fira Sans" w:cs="Arial"/>
                                  <w:sz w:val="18"/>
                                  <w:szCs w:val="18"/>
                                </w:rPr>
                                <w:t>Liczba beneficjentów pobierających emerytury i renty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Łącznik prosty 6"/>
                        <wps:cNvCnPr/>
                        <wps:spPr>
                          <a:xfrm>
                            <a:off x="3629025" y="441787"/>
                            <a:ext cx="0" cy="323850"/>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7" name="Łącznik prosty 7"/>
                        <wps:cNvCnPr/>
                        <wps:spPr>
                          <a:xfrm>
                            <a:off x="3629025" y="1295376"/>
                            <a:ext cx="0" cy="323850"/>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8" name="Prostokąt 8"/>
                        <wps:cNvSpPr/>
                        <wps:spPr>
                          <a:xfrm>
                            <a:off x="0" y="777364"/>
                            <a:ext cx="1981200" cy="523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16D83C" w14:textId="77777777" w:rsidR="005D735F" w:rsidRPr="00C33E21" w:rsidRDefault="005D735F" w:rsidP="00C33E21">
                              <w:pPr>
                                <w:spacing w:after="0" w:line="240" w:lineRule="exact"/>
                                <w:jc w:val="center"/>
                                <w:rPr>
                                  <w:sz w:val="18"/>
                                  <w:szCs w:val="18"/>
                                </w:rPr>
                              </w:pPr>
                              <w:r w:rsidRPr="00C33E21">
                                <w:rPr>
                                  <w:rFonts w:ascii="Fira Sans" w:hAnsi="Fira Sans" w:cs="Arial"/>
                                  <w:sz w:val="18"/>
                                  <w:szCs w:val="18"/>
                                </w:rPr>
                                <w:t>Powiązania z rachunkami narodowymi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Łącznik prosty 9"/>
                        <wps:cNvCnPr/>
                        <wps:spPr>
                          <a:xfrm flipV="1">
                            <a:off x="1981200" y="1034539"/>
                            <a:ext cx="523875" cy="952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5C78A766" id="Grupa 10" o:spid="_x0000_s1026" style="position:absolute;left:0;text-align:left;margin-left:39.4pt;margin-top:8pt;width:419.25pt;height:178.2pt;z-index:251651072;mso-height-relative:margin" coordorigin=",-571" coordsize="53244,22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">
                <v:rect id="Prostokąt 2" o:spid="_x0000_s1027" style="position:absolute;left:21907;top:-571;width:30861;height:4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DVt8AA&#10;AADaAAAADwAAAGRycy9kb3ducmV2LnhtbESPwYoCMRBE7wv+Q2jB25rRw7KMRhFREA8rO/oBzaSd&#10;DE46MYk6/r0RFvZYVNUrar7sbSfuFGLrWMFkXIAgrp1uuVFwOm4/v0HEhKyxc0wKnhRhuRh8zLHU&#10;7sG/dK9SIzKEY4kKTEq+lDLWhizGsfPE2Tu7YDFlGRqpAz4y3HZyWhRf0mLLecGgp7Wh+lLdrAIf&#10;Vv5gNua47X/Cbt/cqtZcn0qNhv1qBiJRn/7Df+2dVjCF95V8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yDVt8AAAADaAAAADwAAAAAAAAAAAAAAAACYAgAAZHJzL2Rvd25y&#10;ZXYueG1sUEsFBgAAAAAEAAQA9QAAAIUDAAAAAA==&#10;" fillcolor="white [3201]" strokecolor="black [3213]" strokeweight="1pt">
                  <v:textbox>
                    <w:txbxContent>
                      <w:p w14:paraId="46592B2C" w14:textId="77777777" w:rsidR="005D735F" w:rsidRPr="00C33E21" w:rsidRDefault="005D735F" w:rsidP="00C33E21">
                        <w:pPr>
                          <w:spacing w:after="0" w:line="240" w:lineRule="exact"/>
                          <w:jc w:val="center"/>
                          <w:rPr>
                            <w:rFonts w:ascii="Fira Sans" w:hAnsi="Fira Sans" w:cs="Arial"/>
                            <w:sz w:val="18"/>
                            <w:szCs w:val="18"/>
                          </w:rPr>
                        </w:pPr>
                        <w:r w:rsidRPr="00C33E21">
                          <w:rPr>
                            <w:rFonts w:ascii="Fira Sans" w:hAnsi="Fira Sans" w:cs="Arial"/>
                            <w:sz w:val="18"/>
                            <w:szCs w:val="18"/>
                          </w:rPr>
                          <w:t xml:space="preserve">Moduł uzupełniający systemu podstawowego </w:t>
                        </w:r>
                        <w:r w:rsidRPr="00C33E21">
                          <w:rPr>
                            <w:rFonts w:ascii="Fira Sans" w:eastAsia="Times New Roman" w:hAnsi="Fira Sans" w:cs="Arial"/>
                            <w:color w:val="222222"/>
                            <w:sz w:val="18"/>
                            <w:szCs w:val="18"/>
                          </w:rPr>
                          <w:t xml:space="preserve">Świadczenia </w:t>
                        </w:r>
                        <w:r w:rsidRPr="00C33E21">
                          <w:rPr>
                            <w:rFonts w:ascii="Fira Sans" w:hAnsi="Fira Sans" w:cs="Arial"/>
                            <w:sz w:val="18"/>
                            <w:szCs w:val="18"/>
                          </w:rPr>
                          <w:t xml:space="preserve">społeczne </w:t>
                        </w:r>
                        <w:r w:rsidRPr="00C33E21">
                          <w:rPr>
                            <w:rFonts w:ascii="Fira Sans" w:eastAsia="Times New Roman" w:hAnsi="Fira Sans" w:cs="Arial"/>
                            <w:color w:val="222222"/>
                            <w:sz w:val="18"/>
                            <w:szCs w:val="18"/>
                          </w:rPr>
                          <w:t xml:space="preserve">netto </w:t>
                        </w:r>
                      </w:p>
                      <w:p w14:paraId="65DA1CA9" w14:textId="77777777" w:rsidR="005D735F" w:rsidRPr="00480BA8" w:rsidRDefault="005D735F" w:rsidP="00CF70AA">
                        <w:pPr>
                          <w:jc w:val="center"/>
                          <w:rPr>
                            <w:sz w:val="20"/>
                            <w:szCs w:val="20"/>
                          </w:rPr>
                        </w:pPr>
                      </w:p>
                    </w:txbxContent>
                  </v:textbox>
                </v:rect>
                <v:rect id="Prostokąt 3" o:spid="_x0000_s1028" style="position:absolute;left:25109;top:7715;width:24765;height:5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xwLMEA&#10;AADaAAAADwAAAGRycy9kb3ducmV2LnhtbESP0WoCMRRE3wv+Q7iCbzVrCyKrUUQqSB8qrn7AZXPd&#10;LG5uYhJ1/XtTKPRxmJkzzGLV207cKcTWsYLJuABBXDvdcqPgdNy+z0DEhKyxc0wKnhRhtRy8LbDU&#10;7sEHulepERnCsUQFJiVfShlrQxbj2Hni7J1dsJiyDI3UAR8Zbjv5URRTabHlvGDQ08ZQfaluVoEP&#10;a783X+a47X/C7ru5Va25PpUaDfv1HESiPv2H/9o7reATfq/k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BscCzBAAAA2gAAAA8AAAAAAAAAAAAAAAAAmAIAAGRycy9kb3du&#10;cmV2LnhtbFBLBQYAAAAABAAEAPUAAACGAwAAAAA=&#10;" fillcolor="white [3201]" strokecolor="black [3213]" strokeweight="1pt">
                  <v:textbox>
                    <w:txbxContent>
                      <w:p w14:paraId="0859E445" w14:textId="54D814AE" w:rsidR="005D735F" w:rsidRPr="00C33E21" w:rsidRDefault="005D735F" w:rsidP="00C33E21">
                        <w:pPr>
                          <w:spacing w:after="0" w:line="240" w:lineRule="exact"/>
                          <w:jc w:val="center"/>
                          <w:rPr>
                            <w:rFonts w:ascii="Fira Sans" w:hAnsi="Fira Sans" w:cs="Arial"/>
                            <w:sz w:val="18"/>
                            <w:szCs w:val="18"/>
                          </w:rPr>
                        </w:pPr>
                        <w:r w:rsidRPr="00C33E21">
                          <w:rPr>
                            <w:rFonts w:ascii="Fira Sans" w:hAnsi="Fira Sans" w:cs="Arial"/>
                            <w:sz w:val="18"/>
                            <w:szCs w:val="18"/>
                          </w:rPr>
                          <w:t xml:space="preserve">Moduł </w:t>
                        </w:r>
                        <w:r>
                          <w:rPr>
                            <w:rFonts w:ascii="Fira Sans" w:hAnsi="Fira Sans" w:cs="Arial"/>
                            <w:sz w:val="18"/>
                            <w:szCs w:val="18"/>
                          </w:rPr>
                          <w:t>p</w:t>
                        </w:r>
                        <w:r w:rsidRPr="00C33E21">
                          <w:rPr>
                            <w:rFonts w:ascii="Fira Sans" w:hAnsi="Fira Sans" w:cs="Arial"/>
                            <w:sz w:val="18"/>
                            <w:szCs w:val="18"/>
                          </w:rPr>
                          <w:t>odstawowy (</w:t>
                        </w:r>
                        <w:proofErr w:type="spellStart"/>
                        <w:r w:rsidRPr="00C33E21">
                          <w:rPr>
                            <w:rFonts w:ascii="Fira Sans" w:hAnsi="Fira Sans" w:cs="Arial"/>
                            <w:sz w:val="18"/>
                            <w:szCs w:val="18"/>
                          </w:rPr>
                          <w:t>Core</w:t>
                        </w:r>
                        <w:proofErr w:type="spellEnd"/>
                        <w:r w:rsidRPr="00C33E21">
                          <w:rPr>
                            <w:rFonts w:ascii="Fira Sans" w:hAnsi="Fira Sans" w:cs="Arial"/>
                            <w:sz w:val="18"/>
                            <w:szCs w:val="18"/>
                          </w:rPr>
                          <w:t xml:space="preserve"> System)</w:t>
                        </w:r>
                      </w:p>
                      <w:p w14:paraId="7B96E7D4" w14:textId="77777777" w:rsidR="005D735F" w:rsidRPr="00C33E21" w:rsidRDefault="005D735F" w:rsidP="00C33E21">
                        <w:pPr>
                          <w:spacing w:after="0" w:line="240" w:lineRule="exact"/>
                          <w:jc w:val="center"/>
                          <w:rPr>
                            <w:sz w:val="18"/>
                            <w:szCs w:val="18"/>
                          </w:rPr>
                        </w:pPr>
                        <w:r w:rsidRPr="00C33E21">
                          <w:rPr>
                            <w:rFonts w:ascii="Fira Sans" w:hAnsi="Fira Sans" w:cs="Arial"/>
                            <w:sz w:val="18"/>
                            <w:szCs w:val="18"/>
                          </w:rPr>
                          <w:t>Dane jakościowe i ilościowe</w:t>
                        </w:r>
                      </w:p>
                    </w:txbxContent>
                  </v:textbox>
                </v:rect>
                <v:rect id="Prostokąt 5" o:spid="_x0000_s1029" style="position:absolute;left:19335;top:16246;width:33909;height:5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lNw8EA&#10;AADaAAAADwAAAGRycy9kb3ducmV2LnhtbESP0WoCMRRE3wv+Q7iCbzVroSKrUUQqSB8qrn7AZXPd&#10;LG5uYhJ1/XtTKPRxmJkzzGLV207cKcTWsYLJuABBXDvdcqPgdNy+z0DEhKyxc0wKnhRhtRy8LbDU&#10;7sEHulepERnCsUQFJiVfShlrQxbj2Hni7J1dsJiyDI3UAR8Zbjv5URRTabHlvGDQ08ZQfaluVoEP&#10;a783X+a47X/C7ru5Va25PpUaDfv1HESiPv2H/9o7reATfq/k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JTcPBAAAA2gAAAA8AAAAAAAAAAAAAAAAAmAIAAGRycy9kb3du&#10;cmV2LnhtbFBLBQYAAAAABAAEAPUAAACGAwAAAAA=&#10;" fillcolor="white [3201]" strokecolor="black [3213]" strokeweight="1pt">
                  <v:textbox>
                    <w:txbxContent>
                      <w:p w14:paraId="6C66319A" w14:textId="77777777" w:rsidR="005D735F" w:rsidRPr="00C33E21" w:rsidRDefault="005D735F" w:rsidP="00C33E21">
                        <w:pPr>
                          <w:spacing w:after="0" w:line="240" w:lineRule="exact"/>
                          <w:jc w:val="center"/>
                          <w:rPr>
                            <w:rFonts w:ascii="Fira Sans" w:hAnsi="Fira Sans" w:cs="Arial"/>
                            <w:sz w:val="18"/>
                            <w:szCs w:val="18"/>
                          </w:rPr>
                        </w:pPr>
                        <w:r w:rsidRPr="00C33E21">
                          <w:rPr>
                            <w:rFonts w:ascii="Fira Sans" w:hAnsi="Fira Sans" w:cs="Arial"/>
                            <w:sz w:val="18"/>
                            <w:szCs w:val="18"/>
                          </w:rPr>
                          <w:t xml:space="preserve">Moduł z dodatkowymi informacjami </w:t>
                        </w:r>
                      </w:p>
                      <w:p w14:paraId="2789C534" w14:textId="77777777" w:rsidR="005D735F" w:rsidRPr="00C33E21" w:rsidRDefault="005D735F" w:rsidP="00C33E21">
                        <w:pPr>
                          <w:spacing w:after="0" w:line="240" w:lineRule="exact"/>
                          <w:jc w:val="center"/>
                          <w:rPr>
                            <w:sz w:val="18"/>
                            <w:szCs w:val="18"/>
                          </w:rPr>
                        </w:pPr>
                        <w:r w:rsidRPr="00C33E21">
                          <w:rPr>
                            <w:rFonts w:ascii="Fira Sans" w:hAnsi="Fira Sans" w:cs="Arial"/>
                            <w:sz w:val="18"/>
                            <w:szCs w:val="18"/>
                          </w:rPr>
                          <w:t>Liczba beneficjentów pobierających emerytury i renty</w:t>
                        </w:r>
                      </w:p>
                    </w:txbxContent>
                  </v:textbox>
                </v:rect>
                <v:line id="Łącznik prosty 6" o:spid="_x0000_s1030" style="position:absolute;visibility:visible;mso-wrap-style:square" from="36290,4417" to="36290,7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vnFsAAAADaAAAADwAAAGRycy9kb3ducmV2LnhtbESPT4vCMBTE7wt+h/CEva2pexCpRhFB&#10;8Oaufw7eHs2zKTYvNYm1+umNIHgcZuY3zHTe2Vq05EPlWMFwkIEgLpyuuFSw361+xiBCRNZYOyYF&#10;dwown/W+pphrd+N/arexFAnCIUcFJsYmlzIUhiyGgWuIk3dy3mJM0pdSe7wluK3lb5aNpMWK04LB&#10;hpaGivP2ahXo4319MlytzOPQjv8u2hd245X67neLCYhIXfyE3+21VjCC15V0A+Ts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b5xbAAAAA2gAAAA8AAAAAAAAAAAAAAAAA&#10;oQIAAGRycy9kb3ducmV2LnhtbFBLBQYAAAAABAAEAPkAAACOAwAAAAA=&#10;" strokecolor="black [3200]" strokeweight="1.25pt">
                  <v:stroke joinstyle="miter"/>
                </v:line>
                <v:line id="Łącznik prosty 7" o:spid="_x0000_s1031" style="position:absolute;visibility:visible;mso-wrap-style:square" from="36290,12953" to="36290,1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CjcEAAADaAAAADwAAAGRycy9kb3ducmV2LnhtbESPT4vCMBTE78J+h/AWvGnqHlbpGkUE&#10;wZvrv8PeHs2zKTYv3STW6qc3guBxmJnfMNN5Z2vRkg+VYwWjYQaCuHC64lLBYb8aTECEiKyxdkwK&#10;bhRgPvvoTTHX7spbanexFAnCIUcFJsYmlzIUhiyGoWuIk3dy3mJM0pdSe7wmuK3lV5Z9S4sVpwWD&#10;DS0NFefdxSrQf7f1yXC1MvdjO/n9176wG69U/7Nb/ICI1MV3+NVeawVjeF5JN0DO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0KNwQAAANoAAAAPAAAAAAAAAAAAAAAA&#10;AKECAABkcnMvZG93bnJldi54bWxQSwUGAAAAAAQABAD5AAAAjwMAAAAA&#10;" strokecolor="black [3200]" strokeweight="1.25pt">
                  <v:stroke joinstyle="miter"/>
                </v:line>
                <v:rect id="Prostokąt 8" o:spid="_x0000_s1032" style="position:absolute;top:7773;width:19812;height:5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jiXb4A&#10;AADaAAAADwAAAGRycy9kb3ducmV2LnhtbERPzYrCMBC+C75DGGFvNtXDsnSNIqIgHly2+gBDM9sU&#10;m0lMota33xwEjx/f/2I12F7cKcTOsYJZUYIgbpzuuFVwPu2mXyBiQtbYOyYFT4qwWo5HC6y0e/Av&#10;3evUihzCsUIFJiVfSRkbQxZj4Txx5v5csJgyDK3UAR853PZyXpaf0mLHucGgp42h5lLfrAIf1v7H&#10;bM1pNxzD/tDe6s5cn0p9TIb1N4hEQ3qLX+69VpC35iv5Bsjl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7I4l2+AAAA2gAAAA8AAAAAAAAAAAAAAAAAmAIAAGRycy9kb3ducmV2&#10;LnhtbFBLBQYAAAAABAAEAPUAAACDAwAAAAA=&#10;" fillcolor="white [3201]" strokecolor="black [3213]" strokeweight="1pt">
                  <v:textbox>
                    <w:txbxContent>
                      <w:p w14:paraId="3916D83C" w14:textId="77777777" w:rsidR="005D735F" w:rsidRPr="00C33E21" w:rsidRDefault="005D735F" w:rsidP="00C33E21">
                        <w:pPr>
                          <w:spacing w:after="0" w:line="240" w:lineRule="exact"/>
                          <w:jc w:val="center"/>
                          <w:rPr>
                            <w:sz w:val="18"/>
                            <w:szCs w:val="18"/>
                          </w:rPr>
                        </w:pPr>
                        <w:r w:rsidRPr="00C33E21">
                          <w:rPr>
                            <w:rFonts w:ascii="Fira Sans" w:hAnsi="Fira Sans" w:cs="Arial"/>
                            <w:sz w:val="18"/>
                            <w:szCs w:val="18"/>
                          </w:rPr>
                          <w:t>Powiązania z rachunkami narodowymi</w:t>
                        </w:r>
                      </w:p>
                    </w:txbxContent>
                  </v:textbox>
                </v:rect>
                <v:line id="Łącznik prosty 9" o:spid="_x0000_s1033" style="position:absolute;flip:y;visibility:visible;mso-wrap-style:square" from="19812,10345" to="25050,10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sXMMAAAADaAAAADwAAAGRycy9kb3ducmV2LnhtbESPT4vCMBTE7wt+h/AEb2uqiNSuUXRB&#10;8Oo/8Pi2edt0bV66Taz12xtB8DjMzG+Y+bKzlWip8aVjBaNhAoI4d7rkQsHxsPlMQfiArLFyTAru&#10;5GG56H3MMdPuxjtq96EQEcI+QwUmhDqT0ueGLPqhq4mj9+saiyHKppC6wVuE20qOk2QqLZYcFwzW&#10;9G0ov+yvVsG/P+1+qD0aizrldFIe1ufkT6lBv1t9gQjUhXf41d5qBTN4Xok3QC4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qbFzDAAAAA2gAAAA8AAAAAAAAAAAAAAAAA&#10;oQIAAGRycy9kb3ducmV2LnhtbFBLBQYAAAAABAAEAPkAAACOAwAAAAA=&#10;" strokecolor="black [3213]" strokeweight="1.25pt">
                  <v:stroke joinstyle="miter"/>
                </v:line>
              </v:group>
            </w:pict>
          </mc:Fallback>
        </mc:AlternateContent>
      </w:r>
    </w:p>
    <w:p w14:paraId="1FF26806" w14:textId="77777777" w:rsidR="00264154" w:rsidRPr="001815BE" w:rsidRDefault="00264154" w:rsidP="00B42464">
      <w:pPr>
        <w:spacing w:line="360" w:lineRule="auto"/>
        <w:jc w:val="both"/>
        <w:rPr>
          <w:rFonts w:ascii="Fira Sans" w:eastAsiaTheme="majorEastAsia" w:hAnsi="Fira Sans" w:cstheme="majorBidi"/>
          <w:sz w:val="19"/>
          <w:szCs w:val="19"/>
        </w:rPr>
      </w:pPr>
    </w:p>
    <w:p w14:paraId="318D7058" w14:textId="77777777" w:rsidR="00CF70AA" w:rsidRPr="001815BE" w:rsidRDefault="00CF70AA" w:rsidP="00B42464">
      <w:pPr>
        <w:spacing w:line="360" w:lineRule="auto"/>
        <w:jc w:val="both"/>
        <w:rPr>
          <w:rFonts w:ascii="Fira Sans" w:eastAsiaTheme="majorEastAsia" w:hAnsi="Fira Sans" w:cstheme="majorBidi"/>
          <w:sz w:val="19"/>
          <w:szCs w:val="19"/>
        </w:rPr>
      </w:pPr>
    </w:p>
    <w:p w14:paraId="1A1BA25C" w14:textId="77777777" w:rsidR="00CF70AA" w:rsidRPr="001815BE" w:rsidRDefault="00CF70AA" w:rsidP="00B42464">
      <w:pPr>
        <w:spacing w:line="360" w:lineRule="auto"/>
        <w:jc w:val="both"/>
        <w:rPr>
          <w:rFonts w:ascii="Fira Sans" w:eastAsiaTheme="majorEastAsia" w:hAnsi="Fira Sans" w:cstheme="majorBidi"/>
          <w:sz w:val="19"/>
          <w:szCs w:val="19"/>
        </w:rPr>
      </w:pPr>
    </w:p>
    <w:p w14:paraId="3130545A" w14:textId="77777777" w:rsidR="00CF70AA" w:rsidRPr="001815BE" w:rsidRDefault="00CF70AA" w:rsidP="00B42464">
      <w:pPr>
        <w:spacing w:line="360" w:lineRule="auto"/>
        <w:jc w:val="both"/>
        <w:rPr>
          <w:rFonts w:ascii="Fira Sans" w:eastAsiaTheme="majorEastAsia" w:hAnsi="Fira Sans" w:cstheme="majorBidi"/>
          <w:sz w:val="19"/>
          <w:szCs w:val="19"/>
        </w:rPr>
      </w:pPr>
    </w:p>
    <w:p w14:paraId="6C3C2833" w14:textId="77777777" w:rsidR="0007395A" w:rsidRDefault="0007395A" w:rsidP="00882EC8">
      <w:pPr>
        <w:spacing w:line="240" w:lineRule="exact"/>
        <w:jc w:val="both"/>
        <w:rPr>
          <w:rFonts w:ascii="Fira Sans" w:eastAsiaTheme="majorEastAsia" w:hAnsi="Fira Sans" w:cstheme="majorBidi"/>
          <w:b/>
          <w:sz w:val="19"/>
          <w:szCs w:val="19"/>
        </w:rPr>
      </w:pPr>
    </w:p>
    <w:p w14:paraId="3E659553" w14:textId="77777777" w:rsidR="0046796D" w:rsidRDefault="0046796D" w:rsidP="00882EC8">
      <w:pPr>
        <w:spacing w:line="240" w:lineRule="exact"/>
        <w:jc w:val="both"/>
        <w:rPr>
          <w:rFonts w:ascii="Fira Sans" w:eastAsiaTheme="majorEastAsia" w:hAnsi="Fira Sans" w:cstheme="majorBidi"/>
          <w:b/>
          <w:sz w:val="19"/>
          <w:szCs w:val="19"/>
        </w:rPr>
      </w:pPr>
    </w:p>
    <w:p w14:paraId="5A1E71E2" w14:textId="77777777" w:rsidR="0046796D" w:rsidRDefault="0046796D" w:rsidP="00882EC8">
      <w:pPr>
        <w:spacing w:line="240" w:lineRule="exact"/>
        <w:jc w:val="both"/>
        <w:rPr>
          <w:rFonts w:ascii="Fira Sans" w:eastAsiaTheme="majorEastAsia" w:hAnsi="Fira Sans" w:cstheme="majorBidi"/>
          <w:b/>
          <w:sz w:val="19"/>
          <w:szCs w:val="19"/>
        </w:rPr>
      </w:pPr>
    </w:p>
    <w:p w14:paraId="0740DD67" w14:textId="77777777" w:rsidR="003643FF" w:rsidRDefault="003643FF" w:rsidP="00882EC8">
      <w:pPr>
        <w:spacing w:line="240" w:lineRule="exact"/>
        <w:jc w:val="both"/>
        <w:rPr>
          <w:rFonts w:ascii="Fira Sans" w:eastAsiaTheme="majorEastAsia" w:hAnsi="Fira Sans" w:cstheme="majorBidi"/>
          <w:b/>
          <w:sz w:val="19"/>
          <w:szCs w:val="19"/>
        </w:rPr>
      </w:pPr>
    </w:p>
    <w:p w14:paraId="54E2DF74" w14:textId="1E8E0C04" w:rsidR="00CF70AA" w:rsidRPr="001815BE" w:rsidRDefault="00DE5B8C" w:rsidP="00882EC8">
      <w:pPr>
        <w:spacing w:line="240" w:lineRule="exact"/>
        <w:jc w:val="both"/>
        <w:rPr>
          <w:rFonts w:ascii="Fira Sans" w:eastAsiaTheme="majorEastAsia" w:hAnsi="Fira Sans" w:cstheme="majorBidi"/>
          <w:sz w:val="19"/>
          <w:szCs w:val="19"/>
        </w:rPr>
      </w:pPr>
      <w:r>
        <w:rPr>
          <w:rFonts w:ascii="Fira Sans" w:eastAsiaTheme="majorEastAsia" w:hAnsi="Fira Sans" w:cstheme="majorBidi"/>
          <w:b/>
          <w:sz w:val="19"/>
          <w:szCs w:val="19"/>
        </w:rPr>
        <w:lastRenderedPageBreak/>
        <w:t>Za pomocą m</w:t>
      </w:r>
      <w:r w:rsidR="001C6272" w:rsidRPr="001815BE">
        <w:rPr>
          <w:rFonts w:ascii="Fira Sans" w:eastAsiaTheme="majorEastAsia" w:hAnsi="Fira Sans" w:cstheme="majorBidi"/>
          <w:b/>
          <w:sz w:val="19"/>
          <w:szCs w:val="19"/>
        </w:rPr>
        <w:t>oduł</w:t>
      </w:r>
      <w:r>
        <w:rPr>
          <w:rFonts w:ascii="Fira Sans" w:eastAsiaTheme="majorEastAsia" w:hAnsi="Fira Sans" w:cstheme="majorBidi"/>
          <w:b/>
          <w:sz w:val="19"/>
          <w:szCs w:val="19"/>
        </w:rPr>
        <w:t>u</w:t>
      </w:r>
      <w:r w:rsidR="001C6272" w:rsidRPr="001815BE">
        <w:rPr>
          <w:rFonts w:ascii="Fira Sans" w:eastAsiaTheme="majorEastAsia" w:hAnsi="Fira Sans" w:cstheme="majorBidi"/>
          <w:b/>
          <w:sz w:val="19"/>
          <w:szCs w:val="19"/>
        </w:rPr>
        <w:t xml:space="preserve"> podstawow</w:t>
      </w:r>
      <w:r>
        <w:rPr>
          <w:rFonts w:ascii="Fira Sans" w:eastAsiaTheme="majorEastAsia" w:hAnsi="Fira Sans" w:cstheme="majorBidi"/>
          <w:b/>
          <w:sz w:val="19"/>
          <w:szCs w:val="19"/>
        </w:rPr>
        <w:t>ego</w:t>
      </w:r>
      <w:r w:rsidR="001C6272" w:rsidRPr="001815BE">
        <w:rPr>
          <w:rFonts w:ascii="Fira Sans" w:eastAsiaTheme="majorEastAsia" w:hAnsi="Fira Sans" w:cstheme="majorBidi"/>
          <w:b/>
          <w:sz w:val="19"/>
          <w:szCs w:val="19"/>
        </w:rPr>
        <w:t xml:space="preserve"> ESSPROS</w:t>
      </w:r>
      <w:r w:rsidR="001C6272" w:rsidRPr="001815BE">
        <w:rPr>
          <w:rFonts w:ascii="Fira Sans" w:eastAsiaTheme="majorEastAsia" w:hAnsi="Fira Sans" w:cstheme="majorBidi"/>
          <w:sz w:val="19"/>
          <w:szCs w:val="19"/>
        </w:rPr>
        <w:t xml:space="preserve"> </w:t>
      </w:r>
      <w:r>
        <w:rPr>
          <w:rFonts w:ascii="Fira Sans" w:eastAsiaTheme="majorEastAsia" w:hAnsi="Fira Sans" w:cstheme="majorBidi"/>
          <w:sz w:val="19"/>
          <w:szCs w:val="19"/>
        </w:rPr>
        <w:t>rejestrowane są</w:t>
      </w:r>
      <w:r w:rsidR="00DC1CB2">
        <w:rPr>
          <w:rFonts w:ascii="Fira Sans" w:eastAsiaTheme="majorEastAsia" w:hAnsi="Fira Sans" w:cstheme="majorBidi"/>
          <w:sz w:val="19"/>
          <w:szCs w:val="19"/>
        </w:rPr>
        <w:t xml:space="preserve"> </w:t>
      </w:r>
      <w:r w:rsidR="001C6272" w:rsidRPr="001815BE">
        <w:rPr>
          <w:rFonts w:ascii="Fira Sans" w:eastAsiaTheme="majorEastAsia" w:hAnsi="Fira Sans" w:cstheme="majorBidi"/>
          <w:sz w:val="19"/>
          <w:szCs w:val="19"/>
        </w:rPr>
        <w:t>wpływ</w:t>
      </w:r>
      <w:r w:rsidR="00DC1CB2">
        <w:rPr>
          <w:rFonts w:ascii="Fira Sans" w:eastAsiaTheme="majorEastAsia" w:hAnsi="Fira Sans" w:cstheme="majorBidi"/>
          <w:sz w:val="19"/>
          <w:szCs w:val="19"/>
        </w:rPr>
        <w:t>y do</w:t>
      </w:r>
      <w:r w:rsidR="001C6272" w:rsidRPr="001815BE">
        <w:rPr>
          <w:rFonts w:ascii="Fira Sans" w:eastAsiaTheme="majorEastAsia" w:hAnsi="Fira Sans" w:cstheme="majorBidi"/>
          <w:sz w:val="19"/>
          <w:szCs w:val="19"/>
        </w:rPr>
        <w:t xml:space="preserve"> systemów ochrony socjalnej według</w:t>
      </w:r>
      <w:r w:rsidR="00DE335B" w:rsidRPr="001815BE">
        <w:rPr>
          <w:rFonts w:ascii="Fira Sans" w:eastAsiaTheme="majorEastAsia" w:hAnsi="Fira Sans" w:cstheme="majorBidi"/>
          <w:sz w:val="19"/>
          <w:szCs w:val="19"/>
        </w:rPr>
        <w:t xml:space="preserve"> r</w:t>
      </w:r>
      <w:r w:rsidR="001C6272" w:rsidRPr="001815BE">
        <w:rPr>
          <w:rFonts w:ascii="Fira Sans" w:eastAsiaTheme="majorEastAsia" w:hAnsi="Fira Sans" w:cstheme="majorBidi"/>
          <w:sz w:val="19"/>
          <w:szCs w:val="19"/>
        </w:rPr>
        <w:t>odzaju (np. składki społeczne, składki rządowe, transfery z innych systemów, itp.) i pochodzenia</w:t>
      </w:r>
      <w:r w:rsidR="00FA416C" w:rsidRPr="001815BE">
        <w:rPr>
          <w:rFonts w:ascii="Fira Sans" w:eastAsiaTheme="majorEastAsia" w:hAnsi="Fira Sans" w:cstheme="majorBidi"/>
          <w:sz w:val="19"/>
          <w:szCs w:val="19"/>
        </w:rPr>
        <w:t xml:space="preserve"> (</w:t>
      </w:r>
      <w:r w:rsidR="00890524" w:rsidRPr="001815BE">
        <w:rPr>
          <w:rFonts w:ascii="Fira Sans" w:eastAsiaTheme="majorEastAsia" w:hAnsi="Fira Sans" w:cstheme="majorBidi"/>
          <w:sz w:val="19"/>
          <w:szCs w:val="19"/>
        </w:rPr>
        <w:t>przedsiębiorstwa, rząd, gospodarstwa domowe, zagranica, itp.)</w:t>
      </w:r>
      <w:r w:rsidR="00DE335B" w:rsidRPr="001815BE">
        <w:rPr>
          <w:rFonts w:ascii="Fira Sans" w:eastAsiaTheme="majorEastAsia" w:hAnsi="Fira Sans" w:cstheme="majorBidi"/>
          <w:sz w:val="19"/>
          <w:szCs w:val="19"/>
        </w:rPr>
        <w:t xml:space="preserve"> o</w:t>
      </w:r>
      <w:r w:rsidR="009D1200" w:rsidRPr="001815BE">
        <w:rPr>
          <w:rFonts w:ascii="Fira Sans" w:eastAsiaTheme="majorEastAsia" w:hAnsi="Fira Sans" w:cstheme="majorBidi"/>
          <w:sz w:val="19"/>
          <w:szCs w:val="19"/>
        </w:rPr>
        <w:t xml:space="preserve">raz </w:t>
      </w:r>
      <w:r w:rsidR="00E00DCB" w:rsidRPr="001815BE">
        <w:rPr>
          <w:rFonts w:ascii="Fira Sans" w:eastAsiaTheme="majorEastAsia" w:hAnsi="Fira Sans" w:cstheme="majorBidi"/>
          <w:sz w:val="19"/>
          <w:szCs w:val="19"/>
        </w:rPr>
        <w:t>wydatk</w:t>
      </w:r>
      <w:r w:rsidR="00E00DCB">
        <w:rPr>
          <w:rFonts w:ascii="Fira Sans" w:eastAsiaTheme="majorEastAsia" w:hAnsi="Fira Sans" w:cstheme="majorBidi"/>
          <w:sz w:val="19"/>
          <w:szCs w:val="19"/>
        </w:rPr>
        <w:t>i</w:t>
      </w:r>
      <w:r w:rsidR="00E00DCB" w:rsidRPr="001815BE">
        <w:rPr>
          <w:rFonts w:ascii="Fira Sans" w:eastAsiaTheme="majorEastAsia" w:hAnsi="Fira Sans" w:cstheme="majorBidi"/>
          <w:sz w:val="19"/>
          <w:szCs w:val="19"/>
        </w:rPr>
        <w:t xml:space="preserve"> według</w:t>
      </w:r>
      <w:r w:rsidR="00DE335B" w:rsidRPr="001815BE">
        <w:rPr>
          <w:rFonts w:ascii="Fira Sans" w:eastAsiaTheme="majorEastAsia" w:hAnsi="Fira Sans" w:cstheme="majorBidi"/>
          <w:sz w:val="19"/>
          <w:szCs w:val="19"/>
        </w:rPr>
        <w:t xml:space="preserve"> </w:t>
      </w:r>
      <w:r w:rsidR="00271B55" w:rsidRPr="001815BE">
        <w:rPr>
          <w:rFonts w:ascii="Fira Sans" w:eastAsiaTheme="majorEastAsia" w:hAnsi="Fira Sans" w:cstheme="majorBidi"/>
          <w:sz w:val="19"/>
          <w:szCs w:val="19"/>
        </w:rPr>
        <w:t xml:space="preserve">rodzajów </w:t>
      </w:r>
      <w:r w:rsidR="009D1200" w:rsidRPr="001815BE">
        <w:rPr>
          <w:rFonts w:ascii="Fira Sans" w:eastAsiaTheme="majorEastAsia" w:hAnsi="Fira Sans" w:cstheme="majorBidi"/>
          <w:sz w:val="19"/>
          <w:szCs w:val="19"/>
        </w:rPr>
        <w:t>i</w:t>
      </w:r>
      <w:r w:rsidR="000565DC" w:rsidRPr="001815BE">
        <w:rPr>
          <w:rFonts w:ascii="Fira Sans" w:eastAsiaTheme="majorEastAsia" w:hAnsi="Fira Sans" w:cstheme="majorBidi"/>
          <w:sz w:val="19"/>
          <w:szCs w:val="19"/>
        </w:rPr>
        <w:t> </w:t>
      </w:r>
      <w:r w:rsidR="00271B55" w:rsidRPr="001815BE">
        <w:rPr>
          <w:rFonts w:ascii="Fira Sans" w:eastAsiaTheme="majorEastAsia" w:hAnsi="Fira Sans" w:cstheme="majorBidi"/>
          <w:sz w:val="19"/>
          <w:szCs w:val="19"/>
        </w:rPr>
        <w:t xml:space="preserve">świadczeń społecznych </w:t>
      </w:r>
      <w:r w:rsidR="00D43EBA" w:rsidRPr="001815BE">
        <w:rPr>
          <w:rFonts w:ascii="Fira Sans" w:eastAsiaTheme="majorEastAsia" w:hAnsi="Fira Sans" w:cstheme="majorBidi"/>
          <w:sz w:val="19"/>
          <w:szCs w:val="19"/>
        </w:rPr>
        <w:t xml:space="preserve">klasyfikowanych ze względu </w:t>
      </w:r>
      <w:r w:rsidR="00560F27" w:rsidRPr="001815BE">
        <w:rPr>
          <w:rFonts w:ascii="Fira Sans" w:eastAsiaTheme="majorEastAsia" w:hAnsi="Fira Sans" w:cstheme="majorBidi"/>
          <w:sz w:val="19"/>
          <w:szCs w:val="19"/>
        </w:rPr>
        <w:t xml:space="preserve">na </w:t>
      </w:r>
      <w:r w:rsidR="00271B55" w:rsidRPr="001815BE">
        <w:rPr>
          <w:rFonts w:ascii="Fira Sans" w:eastAsiaTheme="majorEastAsia" w:hAnsi="Fira Sans" w:cstheme="majorBidi"/>
          <w:sz w:val="19"/>
          <w:szCs w:val="19"/>
        </w:rPr>
        <w:t>funkcj</w:t>
      </w:r>
      <w:r w:rsidR="00D43EBA" w:rsidRPr="001815BE">
        <w:rPr>
          <w:rFonts w:ascii="Fira Sans" w:eastAsiaTheme="majorEastAsia" w:hAnsi="Fira Sans" w:cstheme="majorBidi"/>
          <w:sz w:val="19"/>
          <w:szCs w:val="19"/>
        </w:rPr>
        <w:t>e</w:t>
      </w:r>
      <w:r w:rsidR="00271B55" w:rsidRPr="001815BE">
        <w:rPr>
          <w:rFonts w:ascii="Fira Sans" w:eastAsiaTheme="majorEastAsia" w:hAnsi="Fira Sans" w:cstheme="majorBidi"/>
          <w:sz w:val="19"/>
          <w:szCs w:val="19"/>
        </w:rPr>
        <w:t>, typ i kryterium dochodowe.</w:t>
      </w:r>
    </w:p>
    <w:p w14:paraId="1EA350E4" w14:textId="29C061EC" w:rsidR="00271B55" w:rsidRPr="001815BE" w:rsidRDefault="002D3BE4" w:rsidP="00882EC8">
      <w:pPr>
        <w:spacing w:line="240" w:lineRule="exact"/>
        <w:jc w:val="both"/>
        <w:rPr>
          <w:rFonts w:ascii="Fira Sans" w:eastAsiaTheme="majorEastAsia" w:hAnsi="Fira Sans" w:cstheme="majorBidi"/>
          <w:sz w:val="19"/>
          <w:szCs w:val="19"/>
        </w:rPr>
      </w:pPr>
      <w:r w:rsidRPr="00F56798">
        <w:rPr>
          <w:rFonts w:ascii="Fira Sans" w:eastAsiaTheme="majorEastAsia" w:hAnsi="Fira Sans" w:cstheme="majorBidi"/>
          <w:b/>
          <w:sz w:val="19"/>
          <w:szCs w:val="19"/>
        </w:rPr>
        <w:t>M</w:t>
      </w:r>
      <w:r w:rsidR="00147226" w:rsidRPr="00F56798">
        <w:rPr>
          <w:rFonts w:ascii="Fira Sans" w:eastAsiaTheme="majorEastAsia" w:hAnsi="Fira Sans" w:cstheme="majorBidi"/>
          <w:b/>
          <w:sz w:val="19"/>
          <w:szCs w:val="19"/>
        </w:rPr>
        <w:t>oduł</w:t>
      </w:r>
      <w:r w:rsidR="00147226" w:rsidRPr="001815BE">
        <w:rPr>
          <w:rFonts w:ascii="Fira Sans" w:eastAsiaTheme="majorEastAsia" w:hAnsi="Fira Sans" w:cstheme="majorBidi"/>
          <w:b/>
          <w:sz w:val="19"/>
          <w:szCs w:val="19"/>
        </w:rPr>
        <w:t xml:space="preserve"> </w:t>
      </w:r>
      <w:r w:rsidR="00E355E5">
        <w:rPr>
          <w:rFonts w:ascii="Fira Sans" w:eastAsiaTheme="majorEastAsia" w:hAnsi="Fira Sans" w:cstheme="majorBidi"/>
          <w:b/>
          <w:sz w:val="19"/>
          <w:szCs w:val="19"/>
        </w:rPr>
        <w:t xml:space="preserve">z dodatkowymi informacjami, </w:t>
      </w:r>
      <w:r w:rsidR="00147226" w:rsidRPr="001815BE">
        <w:rPr>
          <w:rFonts w:ascii="Fira Sans" w:eastAsiaTheme="majorEastAsia" w:hAnsi="Fira Sans" w:cstheme="majorBidi"/>
          <w:b/>
          <w:sz w:val="19"/>
          <w:szCs w:val="19"/>
        </w:rPr>
        <w:t>dotycząc</w:t>
      </w:r>
      <w:r>
        <w:rPr>
          <w:rFonts w:ascii="Fira Sans" w:eastAsiaTheme="majorEastAsia" w:hAnsi="Fira Sans" w:cstheme="majorBidi"/>
          <w:b/>
          <w:sz w:val="19"/>
          <w:szCs w:val="19"/>
        </w:rPr>
        <w:t>y</w:t>
      </w:r>
      <w:r w:rsidR="00147226" w:rsidRPr="001815BE">
        <w:rPr>
          <w:rFonts w:ascii="Fira Sans" w:eastAsiaTheme="majorEastAsia" w:hAnsi="Fira Sans" w:cstheme="majorBidi"/>
          <w:b/>
          <w:sz w:val="19"/>
          <w:szCs w:val="19"/>
        </w:rPr>
        <w:t xml:space="preserve"> osób pobierających renty i emerytury </w:t>
      </w:r>
      <w:r>
        <w:rPr>
          <w:rFonts w:ascii="Fira Sans" w:eastAsiaTheme="majorEastAsia" w:hAnsi="Fira Sans" w:cstheme="majorBidi"/>
          <w:sz w:val="19"/>
          <w:szCs w:val="19"/>
        </w:rPr>
        <w:t>zawiera dane o</w:t>
      </w:r>
      <w:r w:rsidR="00D86C9C">
        <w:rPr>
          <w:rFonts w:ascii="Fira Sans" w:eastAsiaTheme="majorEastAsia" w:hAnsi="Fira Sans" w:cstheme="majorBidi"/>
          <w:sz w:val="19"/>
          <w:szCs w:val="19"/>
        </w:rPr>
        <w:t> </w:t>
      </w:r>
      <w:r w:rsidR="00147226" w:rsidRPr="001815BE">
        <w:rPr>
          <w:rFonts w:ascii="Fira Sans" w:eastAsiaTheme="majorEastAsia" w:hAnsi="Fira Sans" w:cstheme="majorBidi"/>
          <w:sz w:val="19"/>
          <w:szCs w:val="19"/>
        </w:rPr>
        <w:t>łącznej lic</w:t>
      </w:r>
      <w:r w:rsidR="005D735F">
        <w:rPr>
          <w:rFonts w:ascii="Fira Sans" w:eastAsiaTheme="majorEastAsia" w:hAnsi="Fira Sans" w:cstheme="majorBidi"/>
          <w:sz w:val="19"/>
          <w:szCs w:val="19"/>
        </w:rPr>
        <w:t>zbie</w:t>
      </w:r>
      <w:r w:rsidR="00147226" w:rsidRPr="001815BE">
        <w:rPr>
          <w:rFonts w:ascii="Fira Sans" w:eastAsiaTheme="majorEastAsia" w:hAnsi="Fira Sans" w:cstheme="majorBidi"/>
          <w:sz w:val="19"/>
          <w:szCs w:val="19"/>
        </w:rPr>
        <w:t xml:space="preserve"> świadczeniobiorców według </w:t>
      </w:r>
      <w:r w:rsidR="0039323E" w:rsidRPr="001815BE">
        <w:rPr>
          <w:rFonts w:ascii="Fira Sans" w:eastAsiaTheme="majorEastAsia" w:hAnsi="Fira Sans" w:cstheme="majorBidi"/>
          <w:sz w:val="19"/>
          <w:szCs w:val="19"/>
        </w:rPr>
        <w:t xml:space="preserve">7 </w:t>
      </w:r>
      <w:r w:rsidR="00147226" w:rsidRPr="001815BE">
        <w:rPr>
          <w:rFonts w:ascii="Fira Sans" w:eastAsiaTheme="majorEastAsia" w:hAnsi="Fira Sans" w:cstheme="majorBidi"/>
          <w:sz w:val="19"/>
          <w:szCs w:val="19"/>
        </w:rPr>
        <w:t>wyróżnionych rodzajów rent i emerytur</w:t>
      </w:r>
      <w:r w:rsidR="00A63BCD" w:rsidRPr="001815BE">
        <w:rPr>
          <w:rFonts w:ascii="Fira Sans" w:eastAsiaTheme="majorEastAsia" w:hAnsi="Fira Sans" w:cstheme="majorBidi"/>
          <w:sz w:val="19"/>
          <w:szCs w:val="19"/>
        </w:rPr>
        <w:t xml:space="preserve"> </w:t>
      </w:r>
      <w:r w:rsidR="00147226" w:rsidRPr="001815BE">
        <w:rPr>
          <w:rFonts w:ascii="Fira Sans" w:eastAsiaTheme="majorEastAsia" w:hAnsi="Fira Sans" w:cstheme="majorBidi"/>
          <w:sz w:val="19"/>
          <w:szCs w:val="19"/>
        </w:rPr>
        <w:t>(</w:t>
      </w:r>
      <w:r w:rsidR="001C10F4" w:rsidRPr="001815BE">
        <w:rPr>
          <w:rFonts w:ascii="Fira Sans" w:eastAsiaTheme="majorEastAsia" w:hAnsi="Fira Sans" w:cstheme="majorBidi"/>
          <w:sz w:val="19"/>
          <w:szCs w:val="19"/>
        </w:rPr>
        <w:t>emerytura z</w:t>
      </w:r>
      <w:r w:rsidR="005D735F">
        <w:rPr>
          <w:rFonts w:ascii="Fira Sans" w:eastAsiaTheme="majorEastAsia" w:hAnsi="Fira Sans" w:cstheme="majorBidi"/>
          <w:sz w:val="19"/>
          <w:szCs w:val="19"/>
        </w:rPr>
        <w:t> </w:t>
      </w:r>
      <w:r w:rsidR="001C10F4" w:rsidRPr="001815BE">
        <w:rPr>
          <w:rFonts w:ascii="Fira Sans" w:eastAsiaTheme="majorEastAsia" w:hAnsi="Fira Sans" w:cstheme="majorBidi"/>
          <w:sz w:val="19"/>
          <w:szCs w:val="19"/>
        </w:rPr>
        <w:t xml:space="preserve">powodu wieku, </w:t>
      </w:r>
      <w:r w:rsidR="0039323E" w:rsidRPr="001815BE">
        <w:rPr>
          <w:rFonts w:ascii="Fira Sans" w:eastAsiaTheme="majorEastAsia" w:hAnsi="Fira Sans" w:cstheme="majorBidi"/>
          <w:sz w:val="19"/>
          <w:szCs w:val="19"/>
        </w:rPr>
        <w:t>wcześniejsza</w:t>
      </w:r>
      <w:r w:rsidR="00147226" w:rsidRPr="001815BE">
        <w:rPr>
          <w:rFonts w:ascii="Fira Sans" w:eastAsiaTheme="majorEastAsia" w:hAnsi="Fira Sans" w:cstheme="majorBidi"/>
          <w:sz w:val="19"/>
          <w:szCs w:val="19"/>
        </w:rPr>
        <w:t xml:space="preserve"> emerytura</w:t>
      </w:r>
      <w:r w:rsidR="00A67E30">
        <w:rPr>
          <w:rFonts w:ascii="Fira Sans" w:eastAsiaTheme="majorEastAsia" w:hAnsi="Fira Sans" w:cstheme="majorBidi"/>
          <w:sz w:val="19"/>
          <w:szCs w:val="19"/>
        </w:rPr>
        <w:t xml:space="preserve"> z </w:t>
      </w:r>
      <w:r w:rsidR="00EF229D" w:rsidRPr="001815BE">
        <w:rPr>
          <w:rFonts w:ascii="Fira Sans" w:eastAsiaTheme="majorEastAsia" w:hAnsi="Fira Sans" w:cstheme="majorBidi"/>
          <w:sz w:val="19"/>
          <w:szCs w:val="19"/>
        </w:rPr>
        <w:t>powodu ograniczonej zdolności do pracy</w:t>
      </w:r>
      <w:r w:rsidR="00147226" w:rsidRPr="001815BE">
        <w:rPr>
          <w:rFonts w:ascii="Fira Sans" w:eastAsiaTheme="majorEastAsia" w:hAnsi="Fira Sans" w:cstheme="majorBidi"/>
          <w:sz w:val="19"/>
          <w:szCs w:val="19"/>
        </w:rPr>
        <w:t xml:space="preserve">, </w:t>
      </w:r>
      <w:r w:rsidR="00D86C9C">
        <w:rPr>
          <w:rFonts w:ascii="Fira Sans" w:eastAsiaTheme="majorEastAsia" w:hAnsi="Fira Sans" w:cstheme="majorBidi"/>
          <w:sz w:val="19"/>
          <w:szCs w:val="19"/>
        </w:rPr>
        <w:t>wcześniejsza emerytura z </w:t>
      </w:r>
      <w:r w:rsidR="00EF229D" w:rsidRPr="001815BE">
        <w:rPr>
          <w:rFonts w:ascii="Fira Sans" w:eastAsiaTheme="majorEastAsia" w:hAnsi="Fira Sans" w:cstheme="majorBidi"/>
          <w:sz w:val="19"/>
          <w:szCs w:val="19"/>
        </w:rPr>
        <w:t xml:space="preserve">powodu bezrobocia, </w:t>
      </w:r>
      <w:r w:rsidR="00E0762C" w:rsidRPr="001815BE">
        <w:rPr>
          <w:rFonts w:ascii="Fira Sans" w:eastAsiaTheme="majorEastAsia" w:hAnsi="Fira Sans" w:cstheme="majorBidi"/>
          <w:sz w:val="19"/>
          <w:szCs w:val="19"/>
        </w:rPr>
        <w:t xml:space="preserve">emerytura pomostowa, emerytura częściowa, </w:t>
      </w:r>
      <w:r w:rsidR="00147226" w:rsidRPr="001815BE">
        <w:rPr>
          <w:rFonts w:ascii="Fira Sans" w:eastAsiaTheme="majorEastAsia" w:hAnsi="Fira Sans" w:cstheme="majorBidi"/>
          <w:sz w:val="19"/>
          <w:szCs w:val="19"/>
        </w:rPr>
        <w:t xml:space="preserve">renta </w:t>
      </w:r>
      <w:r w:rsidR="0039323E" w:rsidRPr="001815BE">
        <w:rPr>
          <w:rFonts w:ascii="Fira Sans" w:eastAsiaTheme="majorEastAsia" w:hAnsi="Fira Sans" w:cstheme="majorBidi"/>
          <w:sz w:val="19"/>
          <w:szCs w:val="19"/>
        </w:rPr>
        <w:t>inwalidzka</w:t>
      </w:r>
      <w:r w:rsidR="00147226" w:rsidRPr="001815BE">
        <w:rPr>
          <w:rFonts w:ascii="Fira Sans" w:eastAsiaTheme="majorEastAsia" w:hAnsi="Fira Sans" w:cstheme="majorBidi"/>
          <w:sz w:val="19"/>
          <w:szCs w:val="19"/>
        </w:rPr>
        <w:t>, renta rodzinna)</w:t>
      </w:r>
      <w:r w:rsidR="0039323E" w:rsidRPr="001815BE">
        <w:rPr>
          <w:rFonts w:ascii="Fira Sans" w:eastAsiaTheme="majorEastAsia" w:hAnsi="Fira Sans" w:cstheme="majorBidi"/>
          <w:sz w:val="19"/>
          <w:szCs w:val="19"/>
        </w:rPr>
        <w:t xml:space="preserve"> oraz według 4</w:t>
      </w:r>
      <w:r w:rsidR="00141319">
        <w:rPr>
          <w:rFonts w:ascii="Fira Sans" w:eastAsiaTheme="majorEastAsia" w:hAnsi="Fira Sans" w:cstheme="majorBidi"/>
          <w:sz w:val="19"/>
          <w:szCs w:val="19"/>
        </w:rPr>
        <w:t xml:space="preserve"> </w:t>
      </w:r>
      <w:r w:rsidR="0039323E" w:rsidRPr="001815BE">
        <w:rPr>
          <w:rFonts w:ascii="Fira Sans" w:eastAsiaTheme="majorEastAsia" w:hAnsi="Fira Sans" w:cstheme="majorBidi"/>
          <w:sz w:val="19"/>
          <w:szCs w:val="19"/>
        </w:rPr>
        <w:t>funkcji</w:t>
      </w:r>
      <w:r w:rsidR="00E336BD">
        <w:rPr>
          <w:rFonts w:ascii="Fira Sans" w:eastAsiaTheme="majorEastAsia" w:hAnsi="Fira Sans" w:cstheme="majorBidi"/>
          <w:sz w:val="19"/>
          <w:szCs w:val="19"/>
        </w:rPr>
        <w:t xml:space="preserve"> (</w:t>
      </w:r>
      <w:r w:rsidR="00BD6E7F">
        <w:rPr>
          <w:rFonts w:ascii="Fira Sans" w:eastAsiaTheme="majorEastAsia" w:hAnsi="Fira Sans" w:cstheme="majorBidi"/>
          <w:sz w:val="19"/>
          <w:szCs w:val="19"/>
        </w:rPr>
        <w:t>N</w:t>
      </w:r>
      <w:r w:rsidR="00560F27" w:rsidRPr="001815BE">
        <w:rPr>
          <w:rFonts w:ascii="Fira Sans" w:eastAsiaTheme="majorEastAsia" w:hAnsi="Fira Sans" w:cstheme="majorBidi"/>
          <w:sz w:val="19"/>
          <w:szCs w:val="19"/>
        </w:rPr>
        <w:t>iepełnosprawność, R</w:t>
      </w:r>
      <w:r w:rsidR="004F2D4D">
        <w:rPr>
          <w:rFonts w:ascii="Fira Sans" w:eastAsiaTheme="majorEastAsia" w:hAnsi="Fira Sans" w:cstheme="majorBidi"/>
          <w:sz w:val="19"/>
          <w:szCs w:val="19"/>
        </w:rPr>
        <w:t>odzina</w:t>
      </w:r>
      <w:r w:rsidR="00560F27" w:rsidRPr="001815BE">
        <w:rPr>
          <w:rFonts w:ascii="Fira Sans" w:eastAsiaTheme="majorEastAsia" w:hAnsi="Fira Sans" w:cstheme="majorBidi"/>
          <w:sz w:val="19"/>
          <w:szCs w:val="19"/>
        </w:rPr>
        <w:t>/</w:t>
      </w:r>
      <w:r w:rsidR="0039323E" w:rsidRPr="001815BE">
        <w:rPr>
          <w:rFonts w:ascii="Fira Sans" w:eastAsiaTheme="majorEastAsia" w:hAnsi="Fira Sans" w:cstheme="majorBidi"/>
          <w:sz w:val="19"/>
          <w:szCs w:val="19"/>
        </w:rPr>
        <w:t xml:space="preserve">dzieci, </w:t>
      </w:r>
      <w:r w:rsidR="00560F27" w:rsidRPr="001815BE">
        <w:rPr>
          <w:rFonts w:ascii="Fira Sans" w:eastAsiaTheme="majorEastAsia" w:hAnsi="Fira Sans" w:cstheme="majorBidi"/>
          <w:sz w:val="19"/>
          <w:szCs w:val="19"/>
        </w:rPr>
        <w:t>P</w:t>
      </w:r>
      <w:r w:rsidR="0039323E" w:rsidRPr="001815BE">
        <w:rPr>
          <w:rFonts w:ascii="Fira Sans" w:eastAsiaTheme="majorEastAsia" w:hAnsi="Fira Sans" w:cstheme="majorBidi"/>
          <w:sz w:val="19"/>
          <w:szCs w:val="19"/>
        </w:rPr>
        <w:t xml:space="preserve">odeszły wiek, </w:t>
      </w:r>
      <w:r w:rsidR="00560F27" w:rsidRPr="001815BE">
        <w:rPr>
          <w:rFonts w:ascii="Fira Sans" w:eastAsiaTheme="majorEastAsia" w:hAnsi="Fira Sans" w:cstheme="majorBidi"/>
          <w:sz w:val="19"/>
          <w:szCs w:val="19"/>
        </w:rPr>
        <w:t>U</w:t>
      </w:r>
      <w:r w:rsidR="0039323E" w:rsidRPr="001815BE">
        <w:rPr>
          <w:rFonts w:ascii="Fira Sans" w:eastAsiaTheme="majorEastAsia" w:hAnsi="Fira Sans" w:cstheme="majorBidi"/>
          <w:sz w:val="19"/>
          <w:szCs w:val="19"/>
        </w:rPr>
        <w:t>trata bliskiej osoby</w:t>
      </w:r>
      <w:r w:rsidR="00E336BD">
        <w:rPr>
          <w:rFonts w:ascii="Fira Sans" w:eastAsiaTheme="majorEastAsia" w:hAnsi="Fira Sans" w:cstheme="majorBidi"/>
          <w:sz w:val="19"/>
          <w:szCs w:val="19"/>
        </w:rPr>
        <w:t>)</w:t>
      </w:r>
      <w:r w:rsidR="0039323E" w:rsidRPr="001815BE">
        <w:rPr>
          <w:rFonts w:ascii="Fira Sans" w:eastAsiaTheme="majorEastAsia" w:hAnsi="Fira Sans" w:cstheme="majorBidi"/>
          <w:sz w:val="19"/>
          <w:szCs w:val="19"/>
        </w:rPr>
        <w:t>.</w:t>
      </w:r>
    </w:p>
    <w:p w14:paraId="4D68CC7A" w14:textId="77777777" w:rsidR="00E41405" w:rsidRPr="006B57B3" w:rsidRDefault="00736CF6" w:rsidP="00882EC8">
      <w:pPr>
        <w:spacing w:line="240" w:lineRule="exact"/>
        <w:jc w:val="both"/>
        <w:rPr>
          <w:rFonts w:ascii="Fira Sans" w:hAnsi="Fira Sans"/>
          <w:sz w:val="19"/>
          <w:szCs w:val="19"/>
        </w:rPr>
      </w:pPr>
      <w:r w:rsidRPr="006B57B3">
        <w:rPr>
          <w:rFonts w:ascii="Fira Sans" w:eastAsiaTheme="majorEastAsia" w:hAnsi="Fira Sans" w:cstheme="majorBidi"/>
          <w:b/>
          <w:sz w:val="19"/>
          <w:szCs w:val="19"/>
        </w:rPr>
        <w:t>M</w:t>
      </w:r>
      <w:r w:rsidR="00844131" w:rsidRPr="006B57B3">
        <w:rPr>
          <w:rFonts w:ascii="Fira Sans" w:eastAsiaTheme="majorEastAsia" w:hAnsi="Fira Sans" w:cstheme="majorBidi"/>
          <w:b/>
          <w:sz w:val="19"/>
          <w:szCs w:val="19"/>
        </w:rPr>
        <w:t xml:space="preserve">oduł </w:t>
      </w:r>
      <w:r w:rsidR="00E355E5" w:rsidRPr="006B57B3">
        <w:rPr>
          <w:rFonts w:ascii="Fira Sans" w:eastAsiaTheme="majorEastAsia" w:hAnsi="Fira Sans" w:cstheme="majorBidi"/>
          <w:b/>
          <w:sz w:val="19"/>
          <w:szCs w:val="19"/>
        </w:rPr>
        <w:t xml:space="preserve">uzupełniający systemu podstawowego </w:t>
      </w:r>
      <w:r w:rsidR="00844131" w:rsidRPr="006B57B3">
        <w:rPr>
          <w:rFonts w:ascii="Fira Sans" w:eastAsiaTheme="majorEastAsia" w:hAnsi="Fira Sans" w:cstheme="majorBidi"/>
          <w:b/>
          <w:sz w:val="19"/>
          <w:szCs w:val="19"/>
        </w:rPr>
        <w:t>dotyczą</w:t>
      </w:r>
      <w:r w:rsidRPr="006B57B3">
        <w:rPr>
          <w:rFonts w:ascii="Fira Sans" w:eastAsiaTheme="majorEastAsia" w:hAnsi="Fira Sans" w:cstheme="majorBidi"/>
          <w:b/>
          <w:sz w:val="19"/>
          <w:szCs w:val="19"/>
        </w:rPr>
        <w:t>cy</w:t>
      </w:r>
      <w:r w:rsidR="00844131" w:rsidRPr="006B57B3">
        <w:rPr>
          <w:rFonts w:ascii="Fira Sans" w:eastAsiaTheme="majorEastAsia" w:hAnsi="Fira Sans" w:cstheme="majorBidi"/>
          <w:b/>
          <w:sz w:val="19"/>
          <w:szCs w:val="19"/>
        </w:rPr>
        <w:t xml:space="preserve"> świadczeń </w:t>
      </w:r>
      <w:r w:rsidR="00E355E5" w:rsidRPr="006B57B3">
        <w:rPr>
          <w:rFonts w:ascii="Fira Sans" w:eastAsiaTheme="majorEastAsia" w:hAnsi="Fira Sans" w:cstheme="majorBidi"/>
          <w:b/>
          <w:sz w:val="19"/>
          <w:szCs w:val="19"/>
        </w:rPr>
        <w:t xml:space="preserve">społecznych </w:t>
      </w:r>
      <w:r w:rsidR="00844131" w:rsidRPr="006B57B3">
        <w:rPr>
          <w:rFonts w:ascii="Fira Sans" w:eastAsiaTheme="majorEastAsia" w:hAnsi="Fira Sans" w:cstheme="majorBidi"/>
          <w:b/>
          <w:sz w:val="19"/>
          <w:szCs w:val="19"/>
        </w:rPr>
        <w:t>netto</w:t>
      </w:r>
      <w:r w:rsidR="00844131" w:rsidRPr="006B57B3">
        <w:rPr>
          <w:rFonts w:ascii="Fira Sans" w:eastAsiaTheme="majorEastAsia" w:hAnsi="Fira Sans" w:cstheme="majorBidi"/>
          <w:sz w:val="19"/>
          <w:szCs w:val="19"/>
        </w:rPr>
        <w:t xml:space="preserve"> z tytułu ochrony socjalnej </w:t>
      </w:r>
      <w:r w:rsidR="00E41405" w:rsidRPr="006B57B3">
        <w:rPr>
          <w:rFonts w:ascii="Fira Sans" w:hAnsi="Fira Sans"/>
          <w:sz w:val="19"/>
          <w:szCs w:val="19"/>
        </w:rPr>
        <w:t>przedstawia świadczenia społeczne brutto pomniejszone o wysokość składek na ubezpieczenia społeczne i o podatki. Tym samym uwzględnia wpływ systemów: podatkowego i ubezpieczeń społecznych na system ochrony socjalnej.</w:t>
      </w:r>
    </w:p>
    <w:p w14:paraId="41822AD1" w14:textId="487935D8" w:rsidR="0045377D" w:rsidRPr="001815BE" w:rsidRDefault="00B05351" w:rsidP="00882EC8">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 xml:space="preserve">Dane zebrane według tych 3 schematów ESSPROS są zamieszczane na stronach </w:t>
      </w:r>
      <w:r w:rsidR="005B2E65">
        <w:rPr>
          <w:rFonts w:ascii="Fira Sans" w:eastAsiaTheme="majorEastAsia" w:hAnsi="Fira Sans" w:cstheme="majorBidi"/>
          <w:sz w:val="19"/>
          <w:szCs w:val="19"/>
        </w:rPr>
        <w:t>Eurostatu</w:t>
      </w:r>
      <w:r w:rsidR="00C87731" w:rsidRPr="001815BE">
        <w:rPr>
          <w:rStyle w:val="Odwoanieprzypisudolnego"/>
          <w:rFonts w:ascii="Fira Sans" w:eastAsiaTheme="majorEastAsia" w:hAnsi="Fira Sans" w:cstheme="majorBidi"/>
          <w:sz w:val="19"/>
          <w:szCs w:val="19"/>
        </w:rPr>
        <w:footnoteReference w:id="4"/>
      </w:r>
      <w:r w:rsidRPr="001815BE">
        <w:rPr>
          <w:rFonts w:ascii="Fira Sans" w:eastAsiaTheme="majorEastAsia" w:hAnsi="Fira Sans" w:cstheme="majorBidi"/>
          <w:sz w:val="19"/>
          <w:szCs w:val="19"/>
        </w:rPr>
        <w:t>.</w:t>
      </w:r>
    </w:p>
    <w:p w14:paraId="198E126D" w14:textId="1E8AAAF9" w:rsidR="00DE335B" w:rsidRDefault="00CF2173" w:rsidP="0007395A">
      <w:pPr>
        <w:spacing w:line="240" w:lineRule="exact"/>
        <w:jc w:val="both"/>
        <w:rPr>
          <w:rFonts w:ascii="Fira Sans" w:eastAsiaTheme="majorEastAsia" w:hAnsi="Fira Sans" w:cstheme="majorBidi"/>
          <w:sz w:val="19"/>
          <w:szCs w:val="19"/>
        </w:rPr>
      </w:pPr>
      <w:r w:rsidRPr="00493EF2">
        <w:rPr>
          <w:rFonts w:ascii="Fira Sans" w:eastAsiaTheme="majorEastAsia" w:hAnsi="Fira Sans" w:cstheme="majorBidi"/>
          <w:sz w:val="19"/>
          <w:szCs w:val="19"/>
        </w:rPr>
        <w:t xml:space="preserve">Moduł podstawowy </w:t>
      </w:r>
      <w:r w:rsidR="00C1572A">
        <w:rPr>
          <w:rFonts w:ascii="Fira Sans" w:eastAsiaTheme="majorEastAsia" w:hAnsi="Fira Sans" w:cstheme="majorBidi"/>
          <w:sz w:val="19"/>
          <w:szCs w:val="19"/>
        </w:rPr>
        <w:t>zawierający</w:t>
      </w:r>
      <w:r w:rsidR="00293D3E">
        <w:rPr>
          <w:rFonts w:ascii="Fira Sans" w:eastAsiaTheme="majorEastAsia" w:hAnsi="Fira Sans" w:cstheme="majorBidi"/>
          <w:sz w:val="19"/>
          <w:szCs w:val="19"/>
        </w:rPr>
        <w:t xml:space="preserve"> dane ilościowe i jakościowe o</w:t>
      </w:r>
      <w:r w:rsidR="00293D3E" w:rsidRPr="001815BE">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wpływ</w:t>
      </w:r>
      <w:r w:rsidR="00293D3E">
        <w:rPr>
          <w:rFonts w:ascii="Fira Sans" w:eastAsiaTheme="majorEastAsia" w:hAnsi="Fira Sans" w:cstheme="majorBidi"/>
          <w:sz w:val="19"/>
          <w:szCs w:val="19"/>
        </w:rPr>
        <w:t>ach</w:t>
      </w:r>
      <w:r w:rsidRPr="001815BE">
        <w:rPr>
          <w:rFonts w:ascii="Fira Sans" w:eastAsiaTheme="majorEastAsia" w:hAnsi="Fira Sans" w:cstheme="majorBidi"/>
          <w:sz w:val="19"/>
          <w:szCs w:val="19"/>
        </w:rPr>
        <w:t xml:space="preserve"> i wydatk</w:t>
      </w:r>
      <w:r w:rsidR="00293D3E">
        <w:rPr>
          <w:rFonts w:ascii="Fira Sans" w:eastAsiaTheme="majorEastAsia" w:hAnsi="Fira Sans" w:cstheme="majorBidi"/>
          <w:sz w:val="19"/>
          <w:szCs w:val="19"/>
        </w:rPr>
        <w:t>ach</w:t>
      </w:r>
      <w:r w:rsidRPr="001815BE">
        <w:rPr>
          <w:rFonts w:ascii="Fira Sans" w:eastAsiaTheme="majorEastAsia" w:hAnsi="Fira Sans" w:cstheme="majorBidi"/>
          <w:sz w:val="19"/>
          <w:szCs w:val="19"/>
        </w:rPr>
        <w:t xml:space="preserve"> systemów ochrony socjalnej </w:t>
      </w:r>
      <w:r w:rsidR="00B010AB" w:rsidRPr="001815BE">
        <w:rPr>
          <w:rFonts w:ascii="Fira Sans" w:eastAsiaTheme="majorEastAsia" w:hAnsi="Fira Sans" w:cstheme="majorBidi"/>
          <w:sz w:val="19"/>
          <w:szCs w:val="19"/>
        </w:rPr>
        <w:t>obejmuj</w:t>
      </w:r>
      <w:r w:rsidR="00F235BB">
        <w:rPr>
          <w:rFonts w:ascii="Fira Sans" w:eastAsiaTheme="majorEastAsia" w:hAnsi="Fira Sans" w:cstheme="majorBidi"/>
          <w:sz w:val="19"/>
          <w:szCs w:val="19"/>
        </w:rPr>
        <w:t>e</w:t>
      </w:r>
      <w:r w:rsidR="00B010AB" w:rsidRPr="001815BE">
        <w:rPr>
          <w:rFonts w:ascii="Fira Sans" w:eastAsiaTheme="majorEastAsia" w:hAnsi="Fira Sans" w:cstheme="majorBidi"/>
          <w:sz w:val="19"/>
          <w:szCs w:val="19"/>
        </w:rPr>
        <w:t xml:space="preserve"> jedynie</w:t>
      </w:r>
      <w:r w:rsidRPr="001815BE">
        <w:rPr>
          <w:rFonts w:ascii="Fira Sans" w:eastAsiaTheme="majorEastAsia" w:hAnsi="Fira Sans" w:cstheme="majorBidi"/>
          <w:sz w:val="19"/>
          <w:szCs w:val="19"/>
        </w:rPr>
        <w:t xml:space="preserve"> </w:t>
      </w:r>
      <w:r w:rsidR="00B010AB" w:rsidRPr="001815BE">
        <w:rPr>
          <w:rFonts w:ascii="Fira Sans" w:eastAsiaTheme="majorEastAsia" w:hAnsi="Fira Sans" w:cstheme="majorBidi"/>
          <w:sz w:val="19"/>
          <w:szCs w:val="19"/>
        </w:rPr>
        <w:t>transakcje</w:t>
      </w:r>
      <w:r w:rsidRPr="001815BE">
        <w:rPr>
          <w:rFonts w:ascii="Fira Sans" w:eastAsiaTheme="majorEastAsia" w:hAnsi="Fira Sans" w:cstheme="majorBidi"/>
          <w:sz w:val="19"/>
          <w:szCs w:val="19"/>
        </w:rPr>
        <w:t xml:space="preserve"> re</w:t>
      </w:r>
      <w:r w:rsidR="00B010AB" w:rsidRPr="001815BE">
        <w:rPr>
          <w:rFonts w:ascii="Fira Sans" w:eastAsiaTheme="majorEastAsia" w:hAnsi="Fira Sans" w:cstheme="majorBidi"/>
          <w:sz w:val="19"/>
          <w:szCs w:val="19"/>
        </w:rPr>
        <w:t>dystrybucyjne</w:t>
      </w:r>
      <w:r w:rsidRPr="001815BE">
        <w:rPr>
          <w:rFonts w:ascii="Fira Sans" w:eastAsiaTheme="majorEastAsia" w:hAnsi="Fira Sans" w:cstheme="majorBidi"/>
          <w:sz w:val="19"/>
          <w:szCs w:val="19"/>
        </w:rPr>
        <w:t xml:space="preserve"> (zaró</w:t>
      </w:r>
      <w:r w:rsidR="00B010AB" w:rsidRPr="001815BE">
        <w:rPr>
          <w:rFonts w:ascii="Fira Sans" w:eastAsiaTheme="majorEastAsia" w:hAnsi="Fira Sans" w:cstheme="majorBidi"/>
          <w:sz w:val="19"/>
          <w:szCs w:val="19"/>
        </w:rPr>
        <w:t>wno bieżące, jak i kapitałowe</w:t>
      </w:r>
      <w:r w:rsidRPr="001815BE">
        <w:rPr>
          <w:rFonts w:ascii="Fira Sans" w:eastAsiaTheme="majorEastAsia" w:hAnsi="Fira Sans" w:cstheme="majorBidi"/>
          <w:sz w:val="19"/>
          <w:szCs w:val="19"/>
        </w:rPr>
        <w:t xml:space="preserve">) oraz </w:t>
      </w:r>
      <w:r w:rsidR="00CD7235" w:rsidRPr="001815BE">
        <w:rPr>
          <w:rFonts w:ascii="Fira Sans" w:eastAsiaTheme="majorEastAsia" w:hAnsi="Fira Sans" w:cstheme="majorBidi"/>
          <w:sz w:val="19"/>
          <w:szCs w:val="19"/>
        </w:rPr>
        <w:t xml:space="preserve">związane z tym </w:t>
      </w:r>
      <w:r w:rsidRPr="001815BE">
        <w:rPr>
          <w:rFonts w:ascii="Fira Sans" w:eastAsiaTheme="majorEastAsia" w:hAnsi="Fira Sans" w:cstheme="majorBidi"/>
          <w:sz w:val="19"/>
          <w:szCs w:val="19"/>
        </w:rPr>
        <w:t>koszty admi</w:t>
      </w:r>
      <w:r w:rsidR="00CD7235" w:rsidRPr="001815BE">
        <w:rPr>
          <w:rFonts w:ascii="Fira Sans" w:eastAsiaTheme="majorEastAsia" w:hAnsi="Fira Sans" w:cstheme="majorBidi"/>
          <w:sz w:val="19"/>
          <w:szCs w:val="19"/>
        </w:rPr>
        <w:t>nistracyjne</w:t>
      </w:r>
      <w:r w:rsidR="0007395A">
        <w:rPr>
          <w:rFonts w:ascii="Fira Sans" w:eastAsiaTheme="majorEastAsia" w:hAnsi="Fira Sans" w:cstheme="majorBidi"/>
          <w:sz w:val="19"/>
          <w:szCs w:val="19"/>
        </w:rPr>
        <w:t>.</w:t>
      </w:r>
    </w:p>
    <w:p w14:paraId="48CDCE8D" w14:textId="1A79C4A0" w:rsidR="00EC3AA5" w:rsidRDefault="00EC3AA5" w:rsidP="0007395A">
      <w:pPr>
        <w:spacing w:line="240" w:lineRule="exact"/>
        <w:jc w:val="both"/>
        <w:rPr>
          <w:rFonts w:ascii="Fira Sans" w:eastAsiaTheme="majorEastAsia" w:hAnsi="Fira Sans" w:cstheme="majorBidi"/>
          <w:sz w:val="19"/>
          <w:szCs w:val="19"/>
        </w:rPr>
      </w:pPr>
    </w:p>
    <w:p w14:paraId="4C78F9F4" w14:textId="5819D896" w:rsidR="00EC3AA5" w:rsidRDefault="00EC3AA5" w:rsidP="0007395A">
      <w:pPr>
        <w:spacing w:line="240" w:lineRule="exact"/>
        <w:jc w:val="both"/>
        <w:rPr>
          <w:rFonts w:ascii="Fira Sans" w:eastAsiaTheme="majorEastAsia" w:hAnsi="Fira Sans" w:cstheme="majorBidi"/>
          <w:sz w:val="19"/>
          <w:szCs w:val="19"/>
        </w:rPr>
      </w:pPr>
    </w:p>
    <w:p w14:paraId="7296CF40" w14:textId="1E99C582" w:rsidR="00EC3AA5" w:rsidRDefault="00EC3AA5" w:rsidP="0007395A">
      <w:pPr>
        <w:spacing w:line="240" w:lineRule="exact"/>
        <w:jc w:val="both"/>
        <w:rPr>
          <w:rFonts w:ascii="Fira Sans" w:eastAsiaTheme="majorEastAsia" w:hAnsi="Fira Sans" w:cstheme="majorBidi"/>
          <w:sz w:val="19"/>
          <w:szCs w:val="19"/>
        </w:rPr>
      </w:pPr>
    </w:p>
    <w:p w14:paraId="0C3ADE6D" w14:textId="4973B90A" w:rsidR="00EC3AA5" w:rsidRDefault="00EC3AA5" w:rsidP="0007395A">
      <w:pPr>
        <w:spacing w:line="240" w:lineRule="exact"/>
        <w:jc w:val="both"/>
        <w:rPr>
          <w:rFonts w:ascii="Fira Sans" w:eastAsiaTheme="majorEastAsia" w:hAnsi="Fira Sans" w:cstheme="majorBidi"/>
          <w:sz w:val="19"/>
          <w:szCs w:val="19"/>
        </w:rPr>
      </w:pPr>
    </w:p>
    <w:p w14:paraId="778E8C5F" w14:textId="32AC0D40" w:rsidR="00EC3AA5" w:rsidRDefault="00EC3AA5" w:rsidP="0007395A">
      <w:pPr>
        <w:spacing w:line="240" w:lineRule="exact"/>
        <w:jc w:val="both"/>
        <w:rPr>
          <w:rFonts w:ascii="Fira Sans" w:eastAsiaTheme="majorEastAsia" w:hAnsi="Fira Sans" w:cstheme="majorBidi"/>
          <w:sz w:val="19"/>
          <w:szCs w:val="19"/>
        </w:rPr>
      </w:pPr>
    </w:p>
    <w:p w14:paraId="0D852A18" w14:textId="48AC8607" w:rsidR="00EC3AA5" w:rsidRDefault="00EC3AA5" w:rsidP="0007395A">
      <w:pPr>
        <w:spacing w:line="240" w:lineRule="exact"/>
        <w:jc w:val="both"/>
        <w:rPr>
          <w:rFonts w:ascii="Fira Sans" w:eastAsiaTheme="majorEastAsia" w:hAnsi="Fira Sans" w:cstheme="majorBidi"/>
          <w:sz w:val="19"/>
          <w:szCs w:val="19"/>
        </w:rPr>
      </w:pPr>
    </w:p>
    <w:p w14:paraId="1D9E93EF" w14:textId="679E060C" w:rsidR="00EC3AA5" w:rsidRDefault="00EC3AA5" w:rsidP="0007395A">
      <w:pPr>
        <w:spacing w:line="240" w:lineRule="exact"/>
        <w:jc w:val="both"/>
        <w:rPr>
          <w:rFonts w:ascii="Fira Sans" w:eastAsiaTheme="majorEastAsia" w:hAnsi="Fira Sans" w:cstheme="majorBidi"/>
          <w:sz w:val="19"/>
          <w:szCs w:val="19"/>
        </w:rPr>
      </w:pPr>
    </w:p>
    <w:p w14:paraId="345AEC7A" w14:textId="1F2ED04D" w:rsidR="00EC3AA5" w:rsidRDefault="00EC3AA5" w:rsidP="0007395A">
      <w:pPr>
        <w:spacing w:line="240" w:lineRule="exact"/>
        <w:jc w:val="both"/>
        <w:rPr>
          <w:rFonts w:ascii="Fira Sans" w:eastAsiaTheme="majorEastAsia" w:hAnsi="Fira Sans" w:cstheme="majorBidi"/>
          <w:sz w:val="19"/>
          <w:szCs w:val="19"/>
        </w:rPr>
      </w:pPr>
    </w:p>
    <w:p w14:paraId="61F9D47D" w14:textId="4859BA4B" w:rsidR="00EC3AA5" w:rsidRDefault="00EC3AA5" w:rsidP="0007395A">
      <w:pPr>
        <w:spacing w:line="240" w:lineRule="exact"/>
        <w:jc w:val="both"/>
        <w:rPr>
          <w:rFonts w:ascii="Fira Sans" w:eastAsiaTheme="majorEastAsia" w:hAnsi="Fira Sans" w:cstheme="majorBidi"/>
          <w:sz w:val="19"/>
          <w:szCs w:val="19"/>
        </w:rPr>
      </w:pPr>
    </w:p>
    <w:p w14:paraId="354CA4E4" w14:textId="585E89E8" w:rsidR="00EC3AA5" w:rsidRDefault="00EC3AA5" w:rsidP="0007395A">
      <w:pPr>
        <w:spacing w:line="240" w:lineRule="exact"/>
        <w:jc w:val="both"/>
        <w:rPr>
          <w:rFonts w:ascii="Fira Sans" w:eastAsiaTheme="majorEastAsia" w:hAnsi="Fira Sans" w:cstheme="majorBidi"/>
          <w:sz w:val="19"/>
          <w:szCs w:val="19"/>
        </w:rPr>
      </w:pPr>
    </w:p>
    <w:p w14:paraId="3DDD6345" w14:textId="71362DAC" w:rsidR="00EC3AA5" w:rsidRDefault="00EC3AA5" w:rsidP="0007395A">
      <w:pPr>
        <w:spacing w:line="240" w:lineRule="exact"/>
        <w:jc w:val="both"/>
        <w:rPr>
          <w:rFonts w:ascii="Fira Sans" w:eastAsiaTheme="majorEastAsia" w:hAnsi="Fira Sans" w:cstheme="majorBidi"/>
          <w:sz w:val="19"/>
          <w:szCs w:val="19"/>
        </w:rPr>
      </w:pPr>
    </w:p>
    <w:p w14:paraId="468316FF" w14:textId="2E1603B0" w:rsidR="00EC3AA5" w:rsidRDefault="00EC3AA5" w:rsidP="0007395A">
      <w:pPr>
        <w:spacing w:line="240" w:lineRule="exact"/>
        <w:jc w:val="both"/>
        <w:rPr>
          <w:rFonts w:ascii="Fira Sans" w:eastAsiaTheme="majorEastAsia" w:hAnsi="Fira Sans" w:cstheme="majorBidi"/>
          <w:sz w:val="19"/>
          <w:szCs w:val="19"/>
        </w:rPr>
      </w:pPr>
    </w:p>
    <w:p w14:paraId="1D98429E" w14:textId="75406C68" w:rsidR="00EC3AA5" w:rsidRDefault="00EC3AA5" w:rsidP="0007395A">
      <w:pPr>
        <w:spacing w:line="240" w:lineRule="exact"/>
        <w:jc w:val="both"/>
        <w:rPr>
          <w:rFonts w:ascii="Fira Sans" w:eastAsiaTheme="majorEastAsia" w:hAnsi="Fira Sans" w:cstheme="majorBidi"/>
          <w:sz w:val="19"/>
          <w:szCs w:val="19"/>
        </w:rPr>
      </w:pPr>
    </w:p>
    <w:p w14:paraId="438BB6C9" w14:textId="61F0112A" w:rsidR="00EC3AA5" w:rsidRDefault="00EC3AA5" w:rsidP="0007395A">
      <w:pPr>
        <w:spacing w:line="240" w:lineRule="exact"/>
        <w:jc w:val="both"/>
        <w:rPr>
          <w:rFonts w:ascii="Fira Sans" w:eastAsiaTheme="majorEastAsia" w:hAnsi="Fira Sans" w:cstheme="majorBidi"/>
          <w:sz w:val="19"/>
          <w:szCs w:val="19"/>
        </w:rPr>
      </w:pPr>
    </w:p>
    <w:p w14:paraId="51CF516C" w14:textId="19737BEC" w:rsidR="00EC3AA5" w:rsidRDefault="00EC3AA5" w:rsidP="0007395A">
      <w:pPr>
        <w:spacing w:line="240" w:lineRule="exact"/>
        <w:jc w:val="both"/>
        <w:rPr>
          <w:rFonts w:ascii="Fira Sans" w:eastAsiaTheme="majorEastAsia" w:hAnsi="Fira Sans" w:cstheme="majorBidi"/>
          <w:sz w:val="19"/>
          <w:szCs w:val="19"/>
        </w:rPr>
      </w:pPr>
    </w:p>
    <w:p w14:paraId="7E65BE7C" w14:textId="20498C44" w:rsidR="00EC3AA5" w:rsidRDefault="00EC3AA5" w:rsidP="0007395A">
      <w:pPr>
        <w:spacing w:line="240" w:lineRule="exact"/>
        <w:jc w:val="both"/>
        <w:rPr>
          <w:rFonts w:ascii="Fira Sans" w:eastAsiaTheme="majorEastAsia" w:hAnsi="Fira Sans" w:cstheme="majorBidi"/>
          <w:sz w:val="19"/>
          <w:szCs w:val="19"/>
        </w:rPr>
      </w:pPr>
    </w:p>
    <w:p w14:paraId="4096D1DD" w14:textId="74FDD7DC" w:rsidR="00EC3AA5" w:rsidRDefault="00EC3AA5" w:rsidP="0007395A">
      <w:pPr>
        <w:spacing w:line="240" w:lineRule="exact"/>
        <w:jc w:val="both"/>
        <w:rPr>
          <w:rFonts w:ascii="Fira Sans" w:eastAsiaTheme="majorEastAsia" w:hAnsi="Fira Sans" w:cstheme="majorBidi"/>
          <w:sz w:val="19"/>
          <w:szCs w:val="19"/>
        </w:rPr>
      </w:pPr>
    </w:p>
    <w:p w14:paraId="494F0530" w14:textId="7786DC6C" w:rsidR="00EC3AA5" w:rsidRDefault="00EC3AA5" w:rsidP="0007395A">
      <w:pPr>
        <w:spacing w:line="240" w:lineRule="exact"/>
        <w:jc w:val="both"/>
        <w:rPr>
          <w:rFonts w:ascii="Fira Sans" w:eastAsiaTheme="majorEastAsia" w:hAnsi="Fira Sans" w:cstheme="majorBidi"/>
          <w:sz w:val="19"/>
          <w:szCs w:val="19"/>
        </w:rPr>
      </w:pPr>
    </w:p>
    <w:p w14:paraId="0BC32136" w14:textId="57DDBF66" w:rsidR="00EC3AA5" w:rsidRDefault="00EC3AA5" w:rsidP="0007395A">
      <w:pPr>
        <w:spacing w:line="240" w:lineRule="exact"/>
        <w:jc w:val="both"/>
        <w:rPr>
          <w:rFonts w:ascii="Fira Sans" w:eastAsiaTheme="majorEastAsia" w:hAnsi="Fira Sans" w:cstheme="majorBidi"/>
          <w:sz w:val="19"/>
          <w:szCs w:val="19"/>
        </w:rPr>
      </w:pPr>
    </w:p>
    <w:p w14:paraId="64E0316E" w14:textId="77777777" w:rsidR="00532EDA" w:rsidRDefault="00532EDA" w:rsidP="0007395A">
      <w:pPr>
        <w:spacing w:line="240" w:lineRule="exact"/>
        <w:jc w:val="both"/>
        <w:rPr>
          <w:rFonts w:ascii="Fira Sans" w:eastAsiaTheme="majorEastAsia" w:hAnsi="Fira Sans" w:cstheme="majorBidi"/>
          <w:sz w:val="19"/>
          <w:szCs w:val="19"/>
        </w:rPr>
        <w:sectPr w:rsidR="00532EDA" w:rsidSect="00CE57D5">
          <w:footerReference w:type="default" r:id="rId11"/>
          <w:footerReference w:type="first" r:id="rId12"/>
          <w:pgSz w:w="11906" w:h="16838" w:code="9"/>
          <w:pgMar w:top="1418" w:right="1418" w:bottom="1418" w:left="1418" w:header="709" w:footer="709" w:gutter="0"/>
          <w:cols w:space="708"/>
          <w:titlePg/>
          <w:docGrid w:linePitch="360"/>
        </w:sectPr>
      </w:pPr>
    </w:p>
    <w:p w14:paraId="7104A164" w14:textId="3726C1A9" w:rsidR="00EC3AA5" w:rsidRDefault="00EC3AA5" w:rsidP="0007395A">
      <w:pPr>
        <w:spacing w:line="240" w:lineRule="exact"/>
        <w:jc w:val="both"/>
        <w:rPr>
          <w:rFonts w:ascii="Fira Sans" w:eastAsiaTheme="majorEastAsia" w:hAnsi="Fira Sans" w:cstheme="majorBidi"/>
          <w:sz w:val="19"/>
          <w:szCs w:val="19"/>
        </w:rPr>
      </w:pPr>
    </w:p>
    <w:p w14:paraId="66FAC7CE" w14:textId="4F12F6C7" w:rsidR="00FC69CF" w:rsidRPr="007564BC" w:rsidRDefault="00980E63" w:rsidP="00B42464">
      <w:pPr>
        <w:spacing w:line="360" w:lineRule="auto"/>
        <w:jc w:val="both"/>
        <w:rPr>
          <w:rFonts w:ascii="Fira Sans" w:eastAsiaTheme="majorEastAsia" w:hAnsi="Fira Sans" w:cstheme="majorBidi"/>
          <w:color w:val="009AA6"/>
          <w:sz w:val="19"/>
          <w:szCs w:val="19"/>
        </w:rPr>
      </w:pPr>
      <w:r>
        <w:rPr>
          <w:rFonts w:ascii="Fira Sans" w:eastAsiaTheme="majorEastAsia" w:hAnsi="Fira Sans" w:cstheme="majorBidi"/>
          <w:noProof/>
          <w:color w:val="009AA6"/>
          <w:sz w:val="19"/>
          <w:szCs w:val="19"/>
          <w:lang w:eastAsia="pl-PL"/>
        </w:rPr>
        <mc:AlternateContent>
          <mc:Choice Requires="wpg">
            <w:drawing>
              <wp:anchor distT="0" distB="0" distL="114300" distR="114300" simplePos="0" relativeHeight="251652096" behindDoc="0" locked="0" layoutInCell="1" allowOverlap="1" wp14:anchorId="25921872" wp14:editId="6337BAC3">
                <wp:simplePos x="0" y="0"/>
                <wp:positionH relativeFrom="column">
                  <wp:posOffset>100965</wp:posOffset>
                </wp:positionH>
                <wp:positionV relativeFrom="paragraph">
                  <wp:posOffset>195578</wp:posOffset>
                </wp:positionV>
                <wp:extent cx="8605154" cy="4477429"/>
                <wp:effectExtent l="0" t="0" r="24765" b="18415"/>
                <wp:wrapNone/>
                <wp:docPr id="39" name="Grupa 39"/>
                <wp:cNvGraphicFramePr/>
                <a:graphic xmlns:a="http://schemas.openxmlformats.org/drawingml/2006/main">
                  <a:graphicData uri="http://schemas.microsoft.com/office/word/2010/wordprocessingGroup">
                    <wpg:wgp>
                      <wpg:cNvGrpSpPr/>
                      <wpg:grpSpPr>
                        <a:xfrm>
                          <a:off x="0" y="0"/>
                          <a:ext cx="8605154" cy="4477429"/>
                          <a:chOff x="0" y="-50800"/>
                          <a:chExt cx="6459562" cy="4477429"/>
                        </a:xfrm>
                      </wpg:grpSpPr>
                      <wpg:grpSp>
                        <wpg:cNvPr id="37" name="Grupa 37"/>
                        <wpg:cNvGrpSpPr/>
                        <wpg:grpSpPr>
                          <a:xfrm>
                            <a:off x="0" y="180975"/>
                            <a:ext cx="6459562" cy="4245654"/>
                            <a:chOff x="0" y="1"/>
                            <a:chExt cx="6459562" cy="4245654"/>
                          </a:xfrm>
                        </wpg:grpSpPr>
                        <wps:wsp>
                          <wps:cNvPr id="1" name="Prostokąt 1"/>
                          <wps:cNvSpPr/>
                          <wps:spPr>
                            <a:xfrm>
                              <a:off x="1370985" y="1"/>
                              <a:ext cx="3705524" cy="1009650"/>
                            </a:xfrm>
                            <a:prstGeom prst="rect">
                              <a:avLst/>
                            </a:prstGeom>
                          </wps:spPr>
                          <wps:style>
                            <a:lnRef idx="2">
                              <a:schemeClr val="dk1"/>
                            </a:lnRef>
                            <a:fillRef idx="1">
                              <a:schemeClr val="lt1"/>
                            </a:fillRef>
                            <a:effectRef idx="0">
                              <a:schemeClr val="dk1"/>
                            </a:effectRef>
                            <a:fontRef idx="minor">
                              <a:schemeClr val="dk1"/>
                            </a:fontRef>
                          </wps:style>
                          <wps:txbx>
                            <w:txbxContent>
                              <w:p w14:paraId="077FFC3D" w14:textId="77777777" w:rsidR="005D735F" w:rsidRPr="00882EC8" w:rsidRDefault="005D735F" w:rsidP="00882EC8">
                                <w:pPr>
                                  <w:spacing w:after="0" w:line="240" w:lineRule="exact"/>
                                  <w:rPr>
                                    <w:rFonts w:ascii="Fira Sans" w:hAnsi="Fira Sans" w:cs="Arial"/>
                                    <w:b/>
                                    <w:sz w:val="18"/>
                                    <w:szCs w:val="18"/>
                                  </w:rPr>
                                </w:pPr>
                                <w:r w:rsidRPr="00882EC8">
                                  <w:rPr>
                                    <w:rFonts w:ascii="Fira Sans" w:hAnsi="Fira Sans" w:cs="Arial"/>
                                    <w:b/>
                                    <w:sz w:val="18"/>
                                    <w:szCs w:val="18"/>
                                  </w:rPr>
                                  <w:t>grupowane według kryteriów</w:t>
                                </w:r>
                              </w:p>
                              <w:p w14:paraId="53FC539A" w14:textId="7E1ED656" w:rsidR="005D735F" w:rsidRPr="00493EF2"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S</w:t>
                                </w:r>
                                <w:r w:rsidRPr="00493EF2">
                                  <w:rPr>
                                    <w:rFonts w:ascii="Fira Sans" w:hAnsi="Fira Sans" w:cs="Arial"/>
                                    <w:sz w:val="18"/>
                                    <w:szCs w:val="18"/>
                                  </w:rPr>
                                  <w:t>ystemy kontrolowane i niekontrolowane przez rząd</w:t>
                                </w:r>
                              </w:p>
                              <w:p w14:paraId="12201191" w14:textId="59774E3C"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S</w:t>
                                </w:r>
                                <w:r w:rsidR="00EC60E7">
                                  <w:rPr>
                                    <w:rFonts w:ascii="Fira Sans" w:hAnsi="Fira Sans" w:cs="Arial"/>
                                    <w:sz w:val="18"/>
                                    <w:szCs w:val="18"/>
                                  </w:rPr>
                                  <w:t>ystemy obowiązkowe i dobrowolne</w:t>
                                </w:r>
                              </w:p>
                              <w:p w14:paraId="734E9A40" w14:textId="0E456BFB"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S</w:t>
                                </w:r>
                                <w:r w:rsidRPr="00882EC8">
                                  <w:rPr>
                                    <w:rFonts w:ascii="Fira Sans" w:hAnsi="Fira Sans" w:cs="Arial"/>
                                    <w:sz w:val="18"/>
                                    <w:szCs w:val="18"/>
                                  </w:rPr>
                                  <w:t>ystemy składkowe i nieskładkowe</w:t>
                                </w:r>
                              </w:p>
                              <w:p w14:paraId="29807A65" w14:textId="3893719B"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S</w:t>
                                </w:r>
                                <w:r w:rsidRPr="00882EC8">
                                  <w:rPr>
                                    <w:rFonts w:ascii="Fira Sans" w:hAnsi="Fira Sans" w:cs="Arial"/>
                                    <w:sz w:val="18"/>
                                    <w:szCs w:val="18"/>
                                  </w:rPr>
                                  <w:t>ystemy uniwersalne, ogólne, specja</w:t>
                                </w:r>
                                <w:r w:rsidR="00EC60E7">
                                  <w:rPr>
                                    <w:rFonts w:ascii="Fira Sans" w:hAnsi="Fira Sans" w:cs="Arial"/>
                                    <w:sz w:val="18"/>
                                    <w:szCs w:val="18"/>
                                  </w:rPr>
                                  <w:t>lne</w:t>
                                </w:r>
                              </w:p>
                              <w:p w14:paraId="40E432F5" w14:textId="511FDE74" w:rsidR="005D735F" w:rsidRPr="00882EC8" w:rsidRDefault="005D735F" w:rsidP="00882EC8">
                                <w:pPr>
                                  <w:pStyle w:val="Akapitzlist"/>
                                  <w:numPr>
                                    <w:ilvl w:val="0"/>
                                    <w:numId w:val="10"/>
                                  </w:numPr>
                                  <w:spacing w:after="0" w:line="240" w:lineRule="exact"/>
                                  <w:ind w:left="527" w:hanging="170"/>
                                  <w:contextualSpacing w:val="0"/>
                                  <w:rPr>
                                    <w:rFonts w:ascii="Fira Sans" w:hAnsi="Fira Sans"/>
                                    <w:sz w:val="18"/>
                                    <w:szCs w:val="18"/>
                                  </w:rPr>
                                </w:pPr>
                                <w:r>
                                  <w:rPr>
                                    <w:rFonts w:ascii="Fira Sans" w:hAnsi="Fira Sans" w:cs="Arial"/>
                                    <w:sz w:val="18"/>
                                    <w:szCs w:val="18"/>
                                  </w:rPr>
                                  <w:t>S</w:t>
                                </w:r>
                                <w:r w:rsidRPr="00882EC8">
                                  <w:rPr>
                                    <w:rFonts w:ascii="Fira Sans" w:hAnsi="Fira Sans" w:cs="Arial"/>
                                    <w:sz w:val="18"/>
                                    <w:szCs w:val="18"/>
                                  </w:rPr>
                                  <w:t>ystemy podstawowe i uzupełniające</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s:wsp>
                          <wps:cNvPr id="4" name="Prostokąt 4"/>
                          <wps:cNvSpPr/>
                          <wps:spPr>
                            <a:xfrm>
                              <a:off x="0" y="1543032"/>
                              <a:ext cx="2267589" cy="809848"/>
                            </a:xfrm>
                            <a:prstGeom prst="rect">
                              <a:avLst/>
                            </a:prstGeom>
                          </wps:spPr>
                          <wps:style>
                            <a:lnRef idx="2">
                              <a:schemeClr val="dk1"/>
                            </a:lnRef>
                            <a:fillRef idx="1">
                              <a:schemeClr val="lt1"/>
                            </a:fillRef>
                            <a:effectRef idx="0">
                              <a:schemeClr val="dk1"/>
                            </a:effectRef>
                            <a:fontRef idx="minor">
                              <a:schemeClr val="dk1"/>
                            </a:fontRef>
                          </wps:style>
                          <wps:txbx>
                            <w:txbxContent>
                              <w:p w14:paraId="115065E5" w14:textId="77777777" w:rsidR="005D735F" w:rsidRPr="00882EC8" w:rsidRDefault="005D735F" w:rsidP="00882EC8">
                                <w:pPr>
                                  <w:spacing w:after="0" w:line="240" w:lineRule="exact"/>
                                  <w:rPr>
                                    <w:rFonts w:ascii="Fira Sans" w:hAnsi="Fira Sans" w:cs="Arial"/>
                                    <w:b/>
                                    <w:sz w:val="18"/>
                                    <w:szCs w:val="18"/>
                                  </w:rPr>
                                </w:pPr>
                                <w:r w:rsidRPr="00882EC8">
                                  <w:rPr>
                                    <w:rFonts w:ascii="Fira Sans" w:hAnsi="Fira Sans" w:cs="Arial"/>
                                    <w:b/>
                                    <w:sz w:val="18"/>
                                    <w:szCs w:val="18"/>
                                  </w:rPr>
                                  <w:t>według rodzaju</w:t>
                                </w:r>
                              </w:p>
                              <w:p w14:paraId="5461B9A3" w14:textId="4DF7BF0D"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S</w:t>
                                </w:r>
                                <w:r w:rsidRPr="00882EC8">
                                  <w:rPr>
                                    <w:rFonts w:ascii="Fira Sans" w:hAnsi="Fira Sans" w:cs="Arial"/>
                                    <w:sz w:val="18"/>
                                    <w:szCs w:val="18"/>
                                  </w:rPr>
                                  <w:t>kładki na ubezpieczenia społeczne</w:t>
                                </w:r>
                              </w:p>
                              <w:p w14:paraId="441B8BF0" w14:textId="445AC194"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W</w:t>
                                </w:r>
                                <w:r w:rsidRPr="00882EC8">
                                  <w:rPr>
                                    <w:rFonts w:ascii="Fira Sans" w:hAnsi="Fira Sans" w:cs="Arial"/>
                                    <w:sz w:val="18"/>
                                    <w:szCs w:val="18"/>
                                  </w:rPr>
                                  <w:t>ydatki instytucji rządowych</w:t>
                                </w:r>
                              </w:p>
                              <w:p w14:paraId="6FD45B57" w14:textId="687033CD"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T</w:t>
                                </w:r>
                                <w:r w:rsidR="00EC60E7">
                                  <w:rPr>
                                    <w:rFonts w:ascii="Fira Sans" w:hAnsi="Fira Sans" w:cs="Arial"/>
                                    <w:sz w:val="18"/>
                                    <w:szCs w:val="18"/>
                                  </w:rPr>
                                  <w:t>ransfery z innych systemów</w:t>
                                </w:r>
                              </w:p>
                              <w:p w14:paraId="40C0FAB0" w14:textId="35D80B62" w:rsidR="005D735F" w:rsidRPr="00882EC8" w:rsidRDefault="005D735F" w:rsidP="00882EC8">
                                <w:pPr>
                                  <w:pStyle w:val="Akapitzlist"/>
                                  <w:numPr>
                                    <w:ilvl w:val="0"/>
                                    <w:numId w:val="10"/>
                                  </w:numPr>
                                  <w:spacing w:after="0" w:line="240" w:lineRule="exact"/>
                                  <w:ind w:left="527" w:hanging="170"/>
                                  <w:contextualSpacing w:val="0"/>
                                  <w:rPr>
                                    <w:rFonts w:ascii="Fira Sans" w:hAnsi="Fira Sans"/>
                                    <w:sz w:val="18"/>
                                    <w:szCs w:val="18"/>
                                  </w:rPr>
                                </w:pPr>
                                <w:r>
                                  <w:rPr>
                                    <w:rFonts w:ascii="Fira Sans" w:hAnsi="Fira Sans" w:cs="Arial"/>
                                    <w:sz w:val="18"/>
                                    <w:szCs w:val="18"/>
                                  </w:rPr>
                                  <w:t>Pozostałe</w:t>
                                </w:r>
                                <w:r w:rsidRPr="00882EC8">
                                  <w:rPr>
                                    <w:rFonts w:ascii="Fira Sans" w:hAnsi="Fira Sans" w:cs="Arial"/>
                                    <w:sz w:val="18"/>
                                    <w:szCs w:val="18"/>
                                  </w:rPr>
                                  <w:t xml:space="preserve"> </w:t>
                                </w:r>
                                <w:r>
                                  <w:rPr>
                                    <w:rFonts w:ascii="Fira Sans" w:hAnsi="Fira Sans" w:cs="Arial"/>
                                    <w:sz w:val="18"/>
                                    <w:szCs w:val="18"/>
                                  </w:rPr>
                                  <w:t>wpływy</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s:wsp>
                          <wps:cNvPr id="12" name="Prostokąt 12"/>
                          <wps:cNvSpPr/>
                          <wps:spPr>
                            <a:xfrm>
                              <a:off x="3190580" y="1542996"/>
                              <a:ext cx="3228127" cy="809748"/>
                            </a:xfrm>
                            <a:prstGeom prst="rect">
                              <a:avLst/>
                            </a:prstGeom>
                          </wps:spPr>
                          <wps:style>
                            <a:lnRef idx="2">
                              <a:schemeClr val="dk1"/>
                            </a:lnRef>
                            <a:fillRef idx="1">
                              <a:schemeClr val="lt1"/>
                            </a:fillRef>
                            <a:effectRef idx="0">
                              <a:schemeClr val="dk1"/>
                            </a:effectRef>
                            <a:fontRef idx="minor">
                              <a:schemeClr val="dk1"/>
                            </a:fontRef>
                          </wps:style>
                          <wps:txbx>
                            <w:txbxContent>
                              <w:p w14:paraId="5C61E805" w14:textId="34725EAC" w:rsidR="005D735F" w:rsidRPr="00383FE1" w:rsidRDefault="005D735F" w:rsidP="00383FE1">
                                <w:pPr>
                                  <w:spacing w:after="0" w:line="240" w:lineRule="exact"/>
                                  <w:rPr>
                                    <w:rFonts w:ascii="Fira Sans" w:hAnsi="Fira Sans" w:cs="Arial"/>
                                    <w:b/>
                                    <w:sz w:val="18"/>
                                    <w:szCs w:val="18"/>
                                  </w:rPr>
                                </w:pPr>
                                <w:r w:rsidRPr="00882EC8">
                                  <w:rPr>
                                    <w:rFonts w:ascii="Fira Sans" w:hAnsi="Fira Sans" w:cs="Arial"/>
                                    <w:b/>
                                    <w:sz w:val="18"/>
                                    <w:szCs w:val="18"/>
                                  </w:rPr>
                                  <w:t>według rodzaju</w:t>
                                </w:r>
                              </w:p>
                              <w:p w14:paraId="330EF690" w14:textId="0D814CF7" w:rsidR="005D735F"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Świadczenia</w:t>
                                </w:r>
                              </w:p>
                              <w:p w14:paraId="4C599C9B" w14:textId="40B061A6"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Koszty administracyjne</w:t>
                                </w:r>
                              </w:p>
                              <w:p w14:paraId="6015B79F" w14:textId="69052196"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T</w:t>
                                </w:r>
                                <w:r w:rsidRPr="00882EC8">
                                  <w:rPr>
                                    <w:rFonts w:ascii="Fira Sans" w:hAnsi="Fira Sans" w:cs="Arial"/>
                                    <w:sz w:val="18"/>
                                    <w:szCs w:val="18"/>
                                  </w:rPr>
                                  <w:t>ransfery do innych systemów ochrony socjalnej</w:t>
                                </w:r>
                              </w:p>
                              <w:p w14:paraId="3C322947" w14:textId="16EFABD5" w:rsidR="005D735F" w:rsidRPr="00882EC8" w:rsidRDefault="005D735F" w:rsidP="00882EC8">
                                <w:pPr>
                                  <w:pStyle w:val="Akapitzlist"/>
                                  <w:numPr>
                                    <w:ilvl w:val="0"/>
                                    <w:numId w:val="10"/>
                                  </w:numPr>
                                  <w:spacing w:after="0" w:line="240" w:lineRule="exact"/>
                                  <w:ind w:left="527" w:hanging="170"/>
                                  <w:contextualSpacing w:val="0"/>
                                  <w:rPr>
                                    <w:rFonts w:ascii="Arial" w:hAnsi="Arial" w:cs="Arial"/>
                                    <w:b/>
                                    <w:sz w:val="18"/>
                                    <w:szCs w:val="18"/>
                                  </w:rPr>
                                </w:pPr>
                                <w:r>
                                  <w:rPr>
                                    <w:rFonts w:ascii="Fira Sans" w:hAnsi="Fira Sans" w:cs="Arial"/>
                                    <w:sz w:val="18"/>
                                    <w:szCs w:val="18"/>
                                  </w:rPr>
                                  <w:t>Pozostałe</w:t>
                                </w:r>
                                <w:r w:rsidRPr="00882EC8">
                                  <w:rPr>
                                    <w:rFonts w:ascii="Fira Sans" w:hAnsi="Fira Sans" w:cs="Arial"/>
                                    <w:sz w:val="18"/>
                                    <w:szCs w:val="18"/>
                                  </w:rPr>
                                  <w:t xml:space="preserve"> wydatki</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s:wsp>
                          <wps:cNvPr id="13" name="Strzałka w dół 13"/>
                          <wps:cNvSpPr/>
                          <wps:spPr>
                            <a:xfrm>
                              <a:off x="1730520" y="1009627"/>
                              <a:ext cx="106126" cy="527528"/>
                            </a:xfrm>
                            <a:prstGeom prst="downArrow">
                              <a:avLst/>
                            </a:prstGeom>
                            <a:solidFill>
                              <a:srgbClr val="009AA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Prostokąt 15"/>
                          <wps:cNvSpPr/>
                          <wps:spPr>
                            <a:xfrm>
                              <a:off x="61288" y="2791021"/>
                              <a:ext cx="2206231" cy="971955"/>
                            </a:xfrm>
                            <a:prstGeom prst="rect">
                              <a:avLst/>
                            </a:prstGeom>
                          </wps:spPr>
                          <wps:style>
                            <a:lnRef idx="2">
                              <a:schemeClr val="dk1"/>
                            </a:lnRef>
                            <a:fillRef idx="1">
                              <a:schemeClr val="lt1"/>
                            </a:fillRef>
                            <a:effectRef idx="0">
                              <a:schemeClr val="dk1"/>
                            </a:effectRef>
                            <a:fontRef idx="minor">
                              <a:schemeClr val="dk1"/>
                            </a:fontRef>
                          </wps:style>
                          <wps:txbx>
                            <w:txbxContent>
                              <w:p w14:paraId="4E8FD8CE" w14:textId="77777777" w:rsidR="005D735F" w:rsidRPr="00882EC8" w:rsidRDefault="005D735F" w:rsidP="00882EC8">
                                <w:pPr>
                                  <w:spacing w:after="0" w:line="240" w:lineRule="exact"/>
                                  <w:rPr>
                                    <w:rFonts w:ascii="Fira Sans" w:hAnsi="Fira Sans" w:cs="Arial"/>
                                    <w:b/>
                                    <w:sz w:val="18"/>
                                    <w:szCs w:val="18"/>
                                  </w:rPr>
                                </w:pPr>
                                <w:r w:rsidRPr="00882EC8">
                                  <w:rPr>
                                    <w:rFonts w:ascii="Fira Sans" w:hAnsi="Fira Sans" w:cs="Arial"/>
                                    <w:b/>
                                    <w:sz w:val="18"/>
                                    <w:szCs w:val="18"/>
                                  </w:rPr>
                                  <w:t xml:space="preserve">według sektora </w:t>
                                </w:r>
                              </w:p>
                              <w:p w14:paraId="7F7D2894" w14:textId="2445D515"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P</w:t>
                                </w:r>
                                <w:r w:rsidRPr="00882EC8">
                                  <w:rPr>
                                    <w:rFonts w:ascii="Fira Sans" w:hAnsi="Fira Sans" w:cs="Arial"/>
                                    <w:sz w:val="18"/>
                                    <w:szCs w:val="18"/>
                                  </w:rPr>
                                  <w:t>rzedsiębiorstwa</w:t>
                                </w:r>
                              </w:p>
                              <w:p w14:paraId="7F8ABC7C" w14:textId="427C1D2C"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I</w:t>
                                </w:r>
                                <w:r w:rsidRPr="00882EC8">
                                  <w:rPr>
                                    <w:rFonts w:ascii="Fira Sans" w:hAnsi="Fira Sans" w:cs="Arial"/>
                                    <w:sz w:val="18"/>
                                    <w:szCs w:val="18"/>
                                  </w:rPr>
                                  <w:t>nstytucje rządowe</w:t>
                                </w:r>
                              </w:p>
                              <w:p w14:paraId="086DD1AB" w14:textId="4D065501"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G</w:t>
                                </w:r>
                                <w:r w:rsidRPr="00882EC8">
                                  <w:rPr>
                                    <w:rFonts w:ascii="Fira Sans" w:hAnsi="Fira Sans" w:cs="Arial"/>
                                    <w:sz w:val="18"/>
                                    <w:szCs w:val="18"/>
                                  </w:rPr>
                                  <w:t>ospodarstwa domowe</w:t>
                                </w:r>
                              </w:p>
                              <w:p w14:paraId="781140E5" w14:textId="450AA591"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I</w:t>
                                </w:r>
                                <w:r w:rsidRPr="00882EC8">
                                  <w:rPr>
                                    <w:rFonts w:ascii="Fira Sans" w:hAnsi="Fira Sans" w:cs="Arial"/>
                                    <w:sz w:val="18"/>
                                    <w:szCs w:val="18"/>
                                  </w:rPr>
                                  <w:t>nstytucje non-profit</w:t>
                                </w:r>
                              </w:p>
                              <w:p w14:paraId="48F37EBD" w14:textId="2E3109DC"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Z</w:t>
                                </w:r>
                                <w:r w:rsidRPr="00882EC8">
                                  <w:rPr>
                                    <w:rFonts w:ascii="Fira Sans" w:hAnsi="Fira Sans" w:cs="Arial"/>
                                    <w:sz w:val="18"/>
                                    <w:szCs w:val="18"/>
                                  </w:rPr>
                                  <w:t>agranica</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s:wsp>
                          <wps:cNvPr id="16" name="Strzałka w dół 16"/>
                          <wps:cNvSpPr/>
                          <wps:spPr>
                            <a:xfrm>
                              <a:off x="1730574" y="2352855"/>
                              <a:ext cx="114300" cy="438165"/>
                            </a:xfrm>
                            <a:prstGeom prst="downArrow">
                              <a:avLst/>
                            </a:prstGeom>
                            <a:solidFill>
                              <a:srgbClr val="009AA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Schemat blokowy: łącznik 19"/>
                          <wps:cNvSpPr/>
                          <wps:spPr>
                            <a:xfrm>
                              <a:off x="3276600" y="1809750"/>
                              <a:ext cx="36000" cy="36000"/>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Prostokąt 20"/>
                          <wps:cNvSpPr/>
                          <wps:spPr>
                            <a:xfrm>
                              <a:off x="2515937" y="2791051"/>
                              <a:ext cx="1336935" cy="1454604"/>
                            </a:xfrm>
                            <a:prstGeom prst="rect">
                              <a:avLst/>
                            </a:prstGeom>
                          </wps:spPr>
                          <wps:style>
                            <a:lnRef idx="2">
                              <a:schemeClr val="dk1"/>
                            </a:lnRef>
                            <a:fillRef idx="1">
                              <a:schemeClr val="lt1"/>
                            </a:fillRef>
                            <a:effectRef idx="0">
                              <a:schemeClr val="dk1"/>
                            </a:effectRef>
                            <a:fontRef idx="minor">
                              <a:schemeClr val="dk1"/>
                            </a:fontRef>
                          </wps:style>
                          <wps:txbx>
                            <w:txbxContent>
                              <w:p w14:paraId="5F10568B" w14:textId="77777777" w:rsidR="005D735F" w:rsidRPr="00882EC8" w:rsidRDefault="005D735F" w:rsidP="00882EC8">
                                <w:pPr>
                                  <w:spacing w:after="0" w:line="240" w:lineRule="exact"/>
                                  <w:rPr>
                                    <w:rFonts w:ascii="Fira Sans" w:hAnsi="Fira Sans" w:cs="Arial"/>
                                    <w:b/>
                                    <w:sz w:val="18"/>
                                    <w:szCs w:val="18"/>
                                  </w:rPr>
                                </w:pPr>
                                <w:r w:rsidRPr="00882EC8">
                                  <w:rPr>
                                    <w:rFonts w:ascii="Fira Sans" w:hAnsi="Fira Sans" w:cs="Arial"/>
                                    <w:b/>
                                    <w:sz w:val="18"/>
                                    <w:szCs w:val="18"/>
                                  </w:rPr>
                                  <w:t>według funkcji</w:t>
                                </w:r>
                              </w:p>
                              <w:p w14:paraId="10D4EA77" w14:textId="392F39B1"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Choroba/Ochrona zdrowia</w:t>
                                </w:r>
                              </w:p>
                              <w:p w14:paraId="53339425" w14:textId="33A55E55"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N</w:t>
                                </w:r>
                                <w:r w:rsidRPr="00882EC8">
                                  <w:rPr>
                                    <w:rFonts w:ascii="Fira Sans" w:hAnsi="Fira Sans" w:cs="Arial"/>
                                    <w:sz w:val="18"/>
                                    <w:szCs w:val="18"/>
                                  </w:rPr>
                                  <w:t>iepełnosprawność</w:t>
                                </w:r>
                              </w:p>
                              <w:p w14:paraId="7CC74321" w14:textId="0498B4A8"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Podeszły wiek</w:t>
                                </w:r>
                              </w:p>
                              <w:p w14:paraId="03673437" w14:textId="3E5EA4B5"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U</w:t>
                                </w:r>
                                <w:r w:rsidRPr="00882EC8">
                                  <w:rPr>
                                    <w:rFonts w:ascii="Fira Sans" w:hAnsi="Fira Sans" w:cs="Arial"/>
                                    <w:sz w:val="18"/>
                                    <w:szCs w:val="18"/>
                                  </w:rPr>
                                  <w:t>trata bliskiej osoby</w:t>
                                </w:r>
                              </w:p>
                              <w:p w14:paraId="294AD2C3" w14:textId="18896E58"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R</w:t>
                                </w:r>
                                <w:r w:rsidRPr="00882EC8">
                                  <w:rPr>
                                    <w:rFonts w:ascii="Fira Sans" w:hAnsi="Fira Sans" w:cs="Arial"/>
                                    <w:sz w:val="18"/>
                                    <w:szCs w:val="18"/>
                                  </w:rPr>
                                  <w:t>odzina/dzieci</w:t>
                                </w:r>
                              </w:p>
                              <w:p w14:paraId="36843FD5" w14:textId="1AE6D2F6"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B</w:t>
                                </w:r>
                                <w:r w:rsidRPr="00882EC8">
                                  <w:rPr>
                                    <w:rFonts w:ascii="Fira Sans" w:hAnsi="Fira Sans" w:cs="Arial"/>
                                    <w:sz w:val="18"/>
                                    <w:szCs w:val="18"/>
                                  </w:rPr>
                                  <w:t>ezrobocie</w:t>
                                </w:r>
                              </w:p>
                              <w:p w14:paraId="0A91A2AD" w14:textId="12962B4F"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M</w:t>
                                </w:r>
                                <w:r w:rsidRPr="00882EC8">
                                  <w:rPr>
                                    <w:rFonts w:ascii="Fira Sans" w:hAnsi="Fira Sans" w:cs="Arial"/>
                                    <w:sz w:val="18"/>
                                    <w:szCs w:val="18"/>
                                  </w:rPr>
                                  <w:t>ieszkalnictwo</w:t>
                                </w:r>
                              </w:p>
                              <w:p w14:paraId="101A8797" w14:textId="24AA17CB"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W</w:t>
                                </w:r>
                                <w:r w:rsidRPr="00882EC8">
                                  <w:rPr>
                                    <w:rFonts w:ascii="Fira Sans" w:hAnsi="Fira Sans" w:cs="Arial"/>
                                    <w:sz w:val="18"/>
                                    <w:szCs w:val="18"/>
                                  </w:rPr>
                                  <w:t>ykluczenie społeczne</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s:wsp>
                          <wps:cNvPr id="21" name="Prostokąt 21"/>
                          <wps:cNvSpPr/>
                          <wps:spPr>
                            <a:xfrm>
                              <a:off x="3899451" y="2794418"/>
                              <a:ext cx="1191399" cy="790981"/>
                            </a:xfrm>
                            <a:prstGeom prst="rect">
                              <a:avLst/>
                            </a:prstGeom>
                          </wps:spPr>
                          <wps:style>
                            <a:lnRef idx="2">
                              <a:schemeClr val="dk1"/>
                            </a:lnRef>
                            <a:fillRef idx="1">
                              <a:schemeClr val="lt1"/>
                            </a:fillRef>
                            <a:effectRef idx="0">
                              <a:schemeClr val="dk1"/>
                            </a:effectRef>
                            <a:fontRef idx="minor">
                              <a:schemeClr val="dk1"/>
                            </a:fontRef>
                          </wps:style>
                          <wps:txbx>
                            <w:txbxContent>
                              <w:p w14:paraId="288A15B1" w14:textId="6C3F7369" w:rsidR="005D735F" w:rsidRPr="00882EC8" w:rsidRDefault="005D735F" w:rsidP="00882EC8">
                                <w:pPr>
                                  <w:spacing w:after="0" w:line="240" w:lineRule="exact"/>
                                  <w:rPr>
                                    <w:rFonts w:ascii="Fira Sans" w:hAnsi="Fira Sans" w:cs="Arial"/>
                                    <w:b/>
                                    <w:sz w:val="18"/>
                                    <w:szCs w:val="18"/>
                                  </w:rPr>
                                </w:pPr>
                                <w:r w:rsidRPr="00882EC8">
                                  <w:rPr>
                                    <w:rFonts w:ascii="Fira Sans" w:hAnsi="Fira Sans" w:cs="Arial"/>
                                    <w:b/>
                                    <w:sz w:val="18"/>
                                    <w:szCs w:val="18"/>
                                  </w:rPr>
                                  <w:t xml:space="preserve">według </w:t>
                                </w:r>
                                <w:r>
                                  <w:rPr>
                                    <w:rFonts w:ascii="Fira Sans" w:hAnsi="Fira Sans" w:cs="Arial"/>
                                    <w:b/>
                                    <w:sz w:val="18"/>
                                    <w:szCs w:val="18"/>
                                  </w:rPr>
                                  <w:t>typu</w:t>
                                </w:r>
                              </w:p>
                              <w:p w14:paraId="546EEB1C" w14:textId="69F6FF4D"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P</w:t>
                                </w:r>
                                <w:r w:rsidRPr="00882EC8">
                                  <w:rPr>
                                    <w:rFonts w:ascii="Fira Sans" w:hAnsi="Fira Sans" w:cs="Arial"/>
                                    <w:sz w:val="18"/>
                                    <w:szCs w:val="18"/>
                                  </w:rPr>
                                  <w:t>ieniężne (okresowe, ryczałt)</w:t>
                                </w:r>
                              </w:p>
                              <w:p w14:paraId="3E3E79C6" w14:textId="65043085"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T</w:t>
                                </w:r>
                                <w:r w:rsidRPr="00882EC8">
                                  <w:rPr>
                                    <w:rFonts w:ascii="Fira Sans" w:hAnsi="Fira Sans" w:cs="Arial"/>
                                    <w:sz w:val="18"/>
                                    <w:szCs w:val="18"/>
                                  </w:rPr>
                                  <w:t xml:space="preserve">ransfery socjalne </w:t>
                                </w:r>
                                <w:r w:rsidRPr="00882EC8">
                                  <w:rPr>
                                    <w:rFonts w:ascii="Fira Sans" w:hAnsi="Fira Sans" w:cs="Arial"/>
                                    <w:sz w:val="18"/>
                                    <w:szCs w:val="18"/>
                                  </w:rPr>
                                  <w:br/>
                                  <w:t>w naturze</w:t>
                                </w:r>
                              </w:p>
                              <w:p w14:paraId="7DD26A48" w14:textId="77777777" w:rsidR="005D735F" w:rsidRPr="00BF1884" w:rsidRDefault="005D735F" w:rsidP="00E34196">
                                <w:pPr>
                                  <w:pStyle w:val="Akapitzlist"/>
                                  <w:spacing w:after="0" w:line="240" w:lineRule="auto"/>
                                  <w:rPr>
                                    <w:rFonts w:ascii="Fira Sans" w:hAnsi="Fira Sans" w:cs="Arial"/>
                                    <w:sz w:val="20"/>
                                    <w:szCs w:val="20"/>
                                  </w:rPr>
                                </w:pP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s:wsp>
                          <wps:cNvPr id="22" name="Prostokąt 22"/>
                          <wps:cNvSpPr/>
                          <wps:spPr>
                            <a:xfrm>
                              <a:off x="5130996" y="2797025"/>
                              <a:ext cx="1328566" cy="648238"/>
                            </a:xfrm>
                            <a:prstGeom prst="rect">
                              <a:avLst/>
                            </a:prstGeom>
                          </wps:spPr>
                          <wps:style>
                            <a:lnRef idx="2">
                              <a:schemeClr val="dk1"/>
                            </a:lnRef>
                            <a:fillRef idx="1">
                              <a:schemeClr val="lt1"/>
                            </a:fillRef>
                            <a:effectRef idx="0">
                              <a:schemeClr val="dk1"/>
                            </a:effectRef>
                            <a:fontRef idx="minor">
                              <a:schemeClr val="dk1"/>
                            </a:fontRef>
                          </wps:style>
                          <wps:txbx>
                            <w:txbxContent>
                              <w:p w14:paraId="323262C1" w14:textId="77777777" w:rsidR="005D735F" w:rsidRPr="00882EC8" w:rsidRDefault="005D735F" w:rsidP="00882EC8">
                                <w:pPr>
                                  <w:spacing w:after="0" w:line="240" w:lineRule="exact"/>
                                  <w:rPr>
                                    <w:rFonts w:ascii="Fira Sans" w:hAnsi="Fira Sans" w:cs="Arial"/>
                                    <w:b/>
                                    <w:sz w:val="18"/>
                                    <w:szCs w:val="18"/>
                                  </w:rPr>
                                </w:pPr>
                                <w:r w:rsidRPr="00882EC8">
                                  <w:rPr>
                                    <w:rFonts w:ascii="Fira Sans" w:hAnsi="Fira Sans" w:cs="Arial"/>
                                    <w:b/>
                                    <w:sz w:val="18"/>
                                    <w:szCs w:val="18"/>
                                  </w:rPr>
                                  <w:t>według kryterium dochodowego</w:t>
                                </w:r>
                              </w:p>
                              <w:p w14:paraId="52035C94" w14:textId="0CA719B9"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Z</w:t>
                                </w:r>
                                <w:r w:rsidRPr="00882EC8">
                                  <w:rPr>
                                    <w:rFonts w:ascii="Fira Sans" w:hAnsi="Fira Sans" w:cs="Arial"/>
                                    <w:sz w:val="18"/>
                                    <w:szCs w:val="18"/>
                                  </w:rPr>
                                  <w:t>ależne od dochodu</w:t>
                                </w:r>
                              </w:p>
                              <w:p w14:paraId="66038B21" w14:textId="6C4C6AD5"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N</w:t>
                                </w:r>
                                <w:r w:rsidRPr="00882EC8">
                                  <w:rPr>
                                    <w:rFonts w:ascii="Fira Sans" w:hAnsi="Fira Sans" w:cs="Arial"/>
                                    <w:sz w:val="18"/>
                                    <w:szCs w:val="18"/>
                                  </w:rPr>
                                  <w:t>iezależne od dochodu</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g:grpSp>
                      <wps:wsp>
                        <wps:cNvPr id="38" name="Pole tekstowe 38"/>
                        <wps:cNvSpPr txBox="1"/>
                        <wps:spPr>
                          <a:xfrm>
                            <a:off x="2705100" y="-50800"/>
                            <a:ext cx="571500" cy="180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6A23F" w14:textId="77777777" w:rsidR="005D735F" w:rsidRPr="002F5FF8" w:rsidRDefault="005D735F">
                              <w:pPr>
                                <w:rPr>
                                  <w:rFonts w:ascii="Fira Sans" w:eastAsiaTheme="majorEastAsia" w:hAnsi="Fira Sans" w:cstheme="majorBidi"/>
                                  <w:sz w:val="23"/>
                                  <w:szCs w:val="23"/>
                                </w:rPr>
                              </w:pPr>
                              <w:r w:rsidRPr="002F5FF8">
                                <w:rPr>
                                  <w:rFonts w:ascii="Fira Sans" w:eastAsiaTheme="majorEastAsia" w:hAnsi="Fira Sans" w:cstheme="majorBidi"/>
                                  <w:sz w:val="23"/>
                                  <w:szCs w:val="23"/>
                                </w:rPr>
                                <w:t>Systemy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25921872" id="Grupa 39" o:spid="_x0000_s1034" style="position:absolute;left:0;text-align:left;margin-left:7.95pt;margin-top:15.4pt;width:677.55pt;height:352.55pt;z-index:251652096" coordorigin=",-508" coordsize="64595,44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">
                <v:group id="Grupa 37" o:spid="_x0000_s1035" style="position:absolute;top:1809;width:64595;height:42457" coordorigin="" coordsize="64595,424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rect id="Prostokąt 1" o:spid="_x0000_s1036" style="position:absolute;left:13709;width:37056;height:10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qtMb4A&#10;AADaAAAADwAAAGRycy9kb3ducmV2LnhtbERPyWrDMBC9B/IPYgq9xbILLYkbxZTQQo+p49DrYE1s&#10;E2tkJNXL31eBQk/D462zL2bTi5Gc7ywryJIUBHFtdceNgur8sdmC8AFZY2+ZFCzkoTisV3vMtZ34&#10;i8YyNCKGsM9RQRvCkEvp65YM+sQOxJG7WmcwROgaqR1OMdz08ilNX6TBjmNDiwMdW6pv5Y9R4C5Y&#10;7rLTdyX5uVv86T1k7LRSjw/z2yuIQHP4F/+5P3WcD/dX7lcef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2KrTG+AAAA2gAAAA8AAAAAAAAAAAAAAAAAmAIAAGRycy9kb3ducmV2&#10;LnhtbFBLBQYAAAAABAAEAPUAAACDAwAAAAA=&#10;" fillcolor="white [3201]" strokecolor="black [3200]" strokeweight="1pt">
                    <v:textbox inset="1mm,0,0,0">
                      <w:txbxContent>
                        <w:p w14:paraId="077FFC3D" w14:textId="77777777" w:rsidR="005D735F" w:rsidRPr="00882EC8" w:rsidRDefault="005D735F" w:rsidP="00882EC8">
                          <w:pPr>
                            <w:spacing w:after="0" w:line="240" w:lineRule="exact"/>
                            <w:rPr>
                              <w:rFonts w:ascii="Fira Sans" w:hAnsi="Fira Sans" w:cs="Arial"/>
                              <w:b/>
                              <w:sz w:val="18"/>
                              <w:szCs w:val="18"/>
                            </w:rPr>
                          </w:pPr>
                          <w:r w:rsidRPr="00882EC8">
                            <w:rPr>
                              <w:rFonts w:ascii="Fira Sans" w:hAnsi="Fira Sans" w:cs="Arial"/>
                              <w:b/>
                              <w:sz w:val="18"/>
                              <w:szCs w:val="18"/>
                            </w:rPr>
                            <w:t>grupowane według kryteriów</w:t>
                          </w:r>
                        </w:p>
                        <w:p w14:paraId="53FC539A" w14:textId="7E1ED656" w:rsidR="005D735F" w:rsidRPr="00493EF2"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S</w:t>
                          </w:r>
                          <w:r w:rsidRPr="00493EF2">
                            <w:rPr>
                              <w:rFonts w:ascii="Fira Sans" w:hAnsi="Fira Sans" w:cs="Arial"/>
                              <w:sz w:val="18"/>
                              <w:szCs w:val="18"/>
                            </w:rPr>
                            <w:t>ystemy kontrolowane i niekontrolowane przez rząd</w:t>
                          </w:r>
                        </w:p>
                        <w:p w14:paraId="12201191" w14:textId="59774E3C"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S</w:t>
                          </w:r>
                          <w:r w:rsidR="00EC60E7">
                            <w:rPr>
                              <w:rFonts w:ascii="Fira Sans" w:hAnsi="Fira Sans" w:cs="Arial"/>
                              <w:sz w:val="18"/>
                              <w:szCs w:val="18"/>
                            </w:rPr>
                            <w:t>ystemy obowiązkowe i dobrowolne</w:t>
                          </w:r>
                        </w:p>
                        <w:p w14:paraId="734E9A40" w14:textId="0E456BFB"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S</w:t>
                          </w:r>
                          <w:r w:rsidRPr="00882EC8">
                            <w:rPr>
                              <w:rFonts w:ascii="Fira Sans" w:hAnsi="Fira Sans" w:cs="Arial"/>
                              <w:sz w:val="18"/>
                              <w:szCs w:val="18"/>
                            </w:rPr>
                            <w:t>ystemy składkowe i nieskładkowe</w:t>
                          </w:r>
                        </w:p>
                        <w:p w14:paraId="29807A65" w14:textId="3893719B"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S</w:t>
                          </w:r>
                          <w:r w:rsidRPr="00882EC8">
                            <w:rPr>
                              <w:rFonts w:ascii="Fira Sans" w:hAnsi="Fira Sans" w:cs="Arial"/>
                              <w:sz w:val="18"/>
                              <w:szCs w:val="18"/>
                            </w:rPr>
                            <w:t>ystemy uniwersalne, ogólne, specja</w:t>
                          </w:r>
                          <w:r w:rsidR="00EC60E7">
                            <w:rPr>
                              <w:rFonts w:ascii="Fira Sans" w:hAnsi="Fira Sans" w:cs="Arial"/>
                              <w:sz w:val="18"/>
                              <w:szCs w:val="18"/>
                            </w:rPr>
                            <w:t>lne</w:t>
                          </w:r>
                        </w:p>
                        <w:p w14:paraId="40E432F5" w14:textId="511FDE74" w:rsidR="005D735F" w:rsidRPr="00882EC8" w:rsidRDefault="005D735F" w:rsidP="00882EC8">
                          <w:pPr>
                            <w:pStyle w:val="Akapitzlist"/>
                            <w:numPr>
                              <w:ilvl w:val="0"/>
                              <w:numId w:val="10"/>
                            </w:numPr>
                            <w:spacing w:after="0" w:line="240" w:lineRule="exact"/>
                            <w:ind w:left="527" w:hanging="170"/>
                            <w:contextualSpacing w:val="0"/>
                            <w:rPr>
                              <w:rFonts w:ascii="Fira Sans" w:hAnsi="Fira Sans"/>
                              <w:sz w:val="18"/>
                              <w:szCs w:val="18"/>
                            </w:rPr>
                          </w:pPr>
                          <w:r>
                            <w:rPr>
                              <w:rFonts w:ascii="Fira Sans" w:hAnsi="Fira Sans" w:cs="Arial"/>
                              <w:sz w:val="18"/>
                              <w:szCs w:val="18"/>
                            </w:rPr>
                            <w:t>S</w:t>
                          </w:r>
                          <w:r w:rsidRPr="00882EC8">
                            <w:rPr>
                              <w:rFonts w:ascii="Fira Sans" w:hAnsi="Fira Sans" w:cs="Arial"/>
                              <w:sz w:val="18"/>
                              <w:szCs w:val="18"/>
                            </w:rPr>
                            <w:t>ystemy podstawowe i uzupełniające</w:t>
                          </w:r>
                        </w:p>
                      </w:txbxContent>
                    </v:textbox>
                  </v:rect>
                  <v:rect id="Prostokąt 4" o:spid="_x0000_s1037" style="position:absolute;top:15430;width:22675;height:8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0OqcEA&#10;AADaAAAADwAAAGRycy9kb3ducmV2LnhtbESPwWrDMBBE74X8g9hAbo3skpTEiWxKaSHH1HHpdbG2&#10;tqm1MpJqO38fBQo9DjPzhjkWs+nFSM53lhWk6wQEcW11x42C6vL+uAPhA7LG3jIpuJKHIl88HDHT&#10;duIPGsvQiAhhn6GCNoQhk9LXLRn0azsQR+/bOoMhStdI7XCKcNPLpyR5lgY7jgstDvTaUv1T/hoF&#10;7hPLfXr+qiRvu6s/v4WUnVZqtZxfDiACzeE//Nc+aQUbuF+JN0Dm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39DqnBAAAA2gAAAA8AAAAAAAAAAAAAAAAAmAIAAGRycy9kb3du&#10;cmV2LnhtbFBLBQYAAAAABAAEAPUAAACGAwAAAAA=&#10;" fillcolor="white [3201]" strokecolor="black [3200]" strokeweight="1pt">
                    <v:textbox inset="1mm,0,0,0">
                      <w:txbxContent>
                        <w:p w14:paraId="115065E5" w14:textId="77777777" w:rsidR="005D735F" w:rsidRPr="00882EC8" w:rsidRDefault="005D735F" w:rsidP="00882EC8">
                          <w:pPr>
                            <w:spacing w:after="0" w:line="240" w:lineRule="exact"/>
                            <w:rPr>
                              <w:rFonts w:ascii="Fira Sans" w:hAnsi="Fira Sans" w:cs="Arial"/>
                              <w:b/>
                              <w:sz w:val="18"/>
                              <w:szCs w:val="18"/>
                            </w:rPr>
                          </w:pPr>
                          <w:r w:rsidRPr="00882EC8">
                            <w:rPr>
                              <w:rFonts w:ascii="Fira Sans" w:hAnsi="Fira Sans" w:cs="Arial"/>
                              <w:b/>
                              <w:sz w:val="18"/>
                              <w:szCs w:val="18"/>
                            </w:rPr>
                            <w:t>według rodzaju</w:t>
                          </w:r>
                        </w:p>
                        <w:p w14:paraId="5461B9A3" w14:textId="4DF7BF0D"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S</w:t>
                          </w:r>
                          <w:r w:rsidRPr="00882EC8">
                            <w:rPr>
                              <w:rFonts w:ascii="Fira Sans" w:hAnsi="Fira Sans" w:cs="Arial"/>
                              <w:sz w:val="18"/>
                              <w:szCs w:val="18"/>
                            </w:rPr>
                            <w:t>kładki na ubezpieczenia społeczne</w:t>
                          </w:r>
                        </w:p>
                        <w:p w14:paraId="441B8BF0" w14:textId="445AC194"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W</w:t>
                          </w:r>
                          <w:r w:rsidRPr="00882EC8">
                            <w:rPr>
                              <w:rFonts w:ascii="Fira Sans" w:hAnsi="Fira Sans" w:cs="Arial"/>
                              <w:sz w:val="18"/>
                              <w:szCs w:val="18"/>
                            </w:rPr>
                            <w:t>ydatki instytucji rządowych</w:t>
                          </w:r>
                        </w:p>
                        <w:p w14:paraId="6FD45B57" w14:textId="687033CD"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T</w:t>
                          </w:r>
                          <w:r w:rsidR="00EC60E7">
                            <w:rPr>
                              <w:rFonts w:ascii="Fira Sans" w:hAnsi="Fira Sans" w:cs="Arial"/>
                              <w:sz w:val="18"/>
                              <w:szCs w:val="18"/>
                            </w:rPr>
                            <w:t>ransfery z innych systemów</w:t>
                          </w:r>
                        </w:p>
                        <w:p w14:paraId="40C0FAB0" w14:textId="35D80B62" w:rsidR="005D735F" w:rsidRPr="00882EC8" w:rsidRDefault="005D735F" w:rsidP="00882EC8">
                          <w:pPr>
                            <w:pStyle w:val="Akapitzlist"/>
                            <w:numPr>
                              <w:ilvl w:val="0"/>
                              <w:numId w:val="10"/>
                            </w:numPr>
                            <w:spacing w:after="0" w:line="240" w:lineRule="exact"/>
                            <w:ind w:left="527" w:hanging="170"/>
                            <w:contextualSpacing w:val="0"/>
                            <w:rPr>
                              <w:rFonts w:ascii="Fira Sans" w:hAnsi="Fira Sans"/>
                              <w:sz w:val="18"/>
                              <w:szCs w:val="18"/>
                            </w:rPr>
                          </w:pPr>
                          <w:r>
                            <w:rPr>
                              <w:rFonts w:ascii="Fira Sans" w:hAnsi="Fira Sans" w:cs="Arial"/>
                              <w:sz w:val="18"/>
                              <w:szCs w:val="18"/>
                            </w:rPr>
                            <w:t>Pozostałe</w:t>
                          </w:r>
                          <w:r w:rsidRPr="00882EC8">
                            <w:rPr>
                              <w:rFonts w:ascii="Fira Sans" w:hAnsi="Fira Sans" w:cs="Arial"/>
                              <w:sz w:val="18"/>
                              <w:szCs w:val="18"/>
                            </w:rPr>
                            <w:t xml:space="preserve"> </w:t>
                          </w:r>
                          <w:r>
                            <w:rPr>
                              <w:rFonts w:ascii="Fira Sans" w:hAnsi="Fira Sans" w:cs="Arial"/>
                              <w:sz w:val="18"/>
                              <w:szCs w:val="18"/>
                            </w:rPr>
                            <w:t>wpływy</w:t>
                          </w:r>
                        </w:p>
                      </w:txbxContent>
                    </v:textbox>
                  </v:rect>
                  <v:rect id="Prostokąt 12" o:spid="_x0000_s1038" style="position:absolute;left:31905;top:15429;width:32282;height:8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RWxr8A&#10;AADbAAAADwAAAGRycy9kb3ducmV2LnhtbERPTWuDQBC9B/Iflin0FleFlsZmIyW00GNqDb0O7kQl&#10;7qzsbtX8+2yg0Ns83ufsysUMYiLne8sKsiQFQdxY3XOroP7+2LyA8AFZ42CZFFzJQ7lfr3ZYaDvz&#10;F01VaEUMYV+ggi6EsZDSNx0Z9IkdiSN3ts5giNC1UjucY7gZZJ6mz9Jgz7Ghw5EOHTWX6tcocCes&#10;ttnxp5b81F/98T1k7LRSjw/L2yuIQEv4F/+5P3Wcn8P9l3iA3N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dFbGvwAAANsAAAAPAAAAAAAAAAAAAAAAAJgCAABkcnMvZG93bnJl&#10;di54bWxQSwUGAAAAAAQABAD1AAAAhAMAAAAA&#10;" fillcolor="white [3201]" strokecolor="black [3200]" strokeweight="1pt">
                    <v:textbox inset="1mm,0,0,0">
                      <w:txbxContent>
                        <w:p w14:paraId="5C61E805" w14:textId="34725EAC" w:rsidR="005D735F" w:rsidRPr="00383FE1" w:rsidRDefault="005D735F" w:rsidP="00383FE1">
                          <w:pPr>
                            <w:spacing w:after="0" w:line="240" w:lineRule="exact"/>
                            <w:rPr>
                              <w:rFonts w:ascii="Fira Sans" w:hAnsi="Fira Sans" w:cs="Arial"/>
                              <w:b/>
                              <w:sz w:val="18"/>
                              <w:szCs w:val="18"/>
                            </w:rPr>
                          </w:pPr>
                          <w:r w:rsidRPr="00882EC8">
                            <w:rPr>
                              <w:rFonts w:ascii="Fira Sans" w:hAnsi="Fira Sans" w:cs="Arial"/>
                              <w:b/>
                              <w:sz w:val="18"/>
                              <w:szCs w:val="18"/>
                            </w:rPr>
                            <w:t>według rodzaju</w:t>
                          </w:r>
                        </w:p>
                        <w:p w14:paraId="330EF690" w14:textId="0D814CF7" w:rsidR="005D735F"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Świadczenia</w:t>
                          </w:r>
                        </w:p>
                        <w:p w14:paraId="4C599C9B" w14:textId="40B061A6"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Koszty administracyjne</w:t>
                          </w:r>
                        </w:p>
                        <w:p w14:paraId="6015B79F" w14:textId="69052196"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T</w:t>
                          </w:r>
                          <w:r w:rsidRPr="00882EC8">
                            <w:rPr>
                              <w:rFonts w:ascii="Fira Sans" w:hAnsi="Fira Sans" w:cs="Arial"/>
                              <w:sz w:val="18"/>
                              <w:szCs w:val="18"/>
                            </w:rPr>
                            <w:t>ransfery do innych systemów ochrony socjalnej</w:t>
                          </w:r>
                        </w:p>
                        <w:p w14:paraId="3C322947" w14:textId="16EFABD5" w:rsidR="005D735F" w:rsidRPr="00882EC8" w:rsidRDefault="005D735F" w:rsidP="00882EC8">
                          <w:pPr>
                            <w:pStyle w:val="Akapitzlist"/>
                            <w:numPr>
                              <w:ilvl w:val="0"/>
                              <w:numId w:val="10"/>
                            </w:numPr>
                            <w:spacing w:after="0" w:line="240" w:lineRule="exact"/>
                            <w:ind w:left="527" w:hanging="170"/>
                            <w:contextualSpacing w:val="0"/>
                            <w:rPr>
                              <w:rFonts w:ascii="Arial" w:hAnsi="Arial" w:cs="Arial"/>
                              <w:b/>
                              <w:sz w:val="18"/>
                              <w:szCs w:val="18"/>
                            </w:rPr>
                          </w:pPr>
                          <w:r>
                            <w:rPr>
                              <w:rFonts w:ascii="Fira Sans" w:hAnsi="Fira Sans" w:cs="Arial"/>
                              <w:sz w:val="18"/>
                              <w:szCs w:val="18"/>
                            </w:rPr>
                            <w:t>Pozostałe</w:t>
                          </w:r>
                          <w:r w:rsidRPr="00882EC8">
                            <w:rPr>
                              <w:rFonts w:ascii="Fira Sans" w:hAnsi="Fira Sans" w:cs="Arial"/>
                              <w:sz w:val="18"/>
                              <w:szCs w:val="18"/>
                            </w:rPr>
                            <w:t xml:space="preserve"> wydatki</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załka w dół 13" o:spid="_x0000_s1039" type="#_x0000_t67" style="position:absolute;left:17305;top:10096;width:1061;height:52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cZTMQA&#10;AADbAAAADwAAAGRycy9kb3ducmV2LnhtbERPTWvCQBC9F/wPywi91Y0pSIluglQED22pNgjehuyY&#10;xGZnQ3ZNYn99Vyj0No/3OatsNI3oqXO1ZQXzWQSCuLC65lJB/rV9egHhPLLGxjIpuJGDLJ08rDDR&#10;duA99QdfihDCLkEFlfdtIqUrKjLoZrYlDtzZdgZ9gF0pdYdDCDeNjKNoIQ3WHBoqbOm1ouL7cDUK&#10;Fv0x3t5+Pj/iy+l92OVXuXlrpFKP03G9BOFp9P/iP/dOh/nPcP8lHC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nGUzEAAAA2wAAAA8AAAAAAAAAAAAAAAAAmAIAAGRycy9k&#10;b3ducmV2LnhtbFBLBQYAAAAABAAEAPUAAACJAwAAAAA=&#10;" adj="19427" fillcolor="#009aa6" strokecolor="#1f4d78 [1604]" strokeweight="1pt"/>
                  <v:rect id="Prostokąt 15" o:spid="_x0000_s1040" style="position:absolute;left:612;top:27910;width:22063;height:9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3Osr8A&#10;AADbAAAADwAAAGRycy9kb3ducmV2LnhtbERPTWuDQBC9F/Iflin01qwWElrrKiU00KOxKb0O7kQl&#10;7qzsboz++2yg0Ns83ufk5WwGMZHzvWUF6ToBQdxY3XOr4Pi9f34F4QOyxsEyKVjIQ1msHnLMtL3y&#10;gaY6tCKGsM9QQRfCmEnpm44M+rUdiSN3ss5giNC1Uju8xnAzyJck2UqDPceGDkfaddSc64tR4H6w&#10;fkur36PkTb/46jOk7LRST4/zxzuIQHP4F/+5v3Scv4H7L/EAWd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nc6yvwAAANsAAAAPAAAAAAAAAAAAAAAAAJgCAABkcnMvZG93bnJl&#10;di54bWxQSwUGAAAAAAQABAD1AAAAhAMAAAAA&#10;" fillcolor="white [3201]" strokecolor="black [3200]" strokeweight="1pt">
                    <v:textbox inset="1mm,0,0,0">
                      <w:txbxContent>
                        <w:p w14:paraId="4E8FD8CE" w14:textId="77777777" w:rsidR="005D735F" w:rsidRPr="00882EC8" w:rsidRDefault="005D735F" w:rsidP="00882EC8">
                          <w:pPr>
                            <w:spacing w:after="0" w:line="240" w:lineRule="exact"/>
                            <w:rPr>
                              <w:rFonts w:ascii="Fira Sans" w:hAnsi="Fira Sans" w:cs="Arial"/>
                              <w:b/>
                              <w:sz w:val="18"/>
                              <w:szCs w:val="18"/>
                            </w:rPr>
                          </w:pPr>
                          <w:r w:rsidRPr="00882EC8">
                            <w:rPr>
                              <w:rFonts w:ascii="Fira Sans" w:hAnsi="Fira Sans" w:cs="Arial"/>
                              <w:b/>
                              <w:sz w:val="18"/>
                              <w:szCs w:val="18"/>
                            </w:rPr>
                            <w:t xml:space="preserve">według sektora </w:t>
                          </w:r>
                        </w:p>
                        <w:p w14:paraId="7F7D2894" w14:textId="2445D515"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P</w:t>
                          </w:r>
                          <w:r w:rsidRPr="00882EC8">
                            <w:rPr>
                              <w:rFonts w:ascii="Fira Sans" w:hAnsi="Fira Sans" w:cs="Arial"/>
                              <w:sz w:val="18"/>
                              <w:szCs w:val="18"/>
                            </w:rPr>
                            <w:t>rzedsiębiorstwa</w:t>
                          </w:r>
                        </w:p>
                        <w:p w14:paraId="7F8ABC7C" w14:textId="427C1D2C"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I</w:t>
                          </w:r>
                          <w:r w:rsidRPr="00882EC8">
                            <w:rPr>
                              <w:rFonts w:ascii="Fira Sans" w:hAnsi="Fira Sans" w:cs="Arial"/>
                              <w:sz w:val="18"/>
                              <w:szCs w:val="18"/>
                            </w:rPr>
                            <w:t>nstytucje rządowe</w:t>
                          </w:r>
                        </w:p>
                        <w:p w14:paraId="086DD1AB" w14:textId="4D065501"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G</w:t>
                          </w:r>
                          <w:r w:rsidRPr="00882EC8">
                            <w:rPr>
                              <w:rFonts w:ascii="Fira Sans" w:hAnsi="Fira Sans" w:cs="Arial"/>
                              <w:sz w:val="18"/>
                              <w:szCs w:val="18"/>
                            </w:rPr>
                            <w:t>ospodarstwa domowe</w:t>
                          </w:r>
                        </w:p>
                        <w:p w14:paraId="781140E5" w14:textId="450AA591"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I</w:t>
                          </w:r>
                          <w:r w:rsidRPr="00882EC8">
                            <w:rPr>
                              <w:rFonts w:ascii="Fira Sans" w:hAnsi="Fira Sans" w:cs="Arial"/>
                              <w:sz w:val="18"/>
                              <w:szCs w:val="18"/>
                            </w:rPr>
                            <w:t>nstytucje non-profit</w:t>
                          </w:r>
                        </w:p>
                        <w:p w14:paraId="48F37EBD" w14:textId="2E3109DC"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Z</w:t>
                          </w:r>
                          <w:r w:rsidRPr="00882EC8">
                            <w:rPr>
                              <w:rFonts w:ascii="Fira Sans" w:hAnsi="Fira Sans" w:cs="Arial"/>
                              <w:sz w:val="18"/>
                              <w:szCs w:val="18"/>
                            </w:rPr>
                            <w:t>agranica</w:t>
                          </w:r>
                        </w:p>
                      </w:txbxContent>
                    </v:textbox>
                  </v:rect>
                  <v:shape id="Strzałka w dół 16" o:spid="_x0000_s1041" type="#_x0000_t67" style="position:absolute;left:17305;top:23528;width:1143;height:4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OJlcEA&#10;AADbAAAADwAAAGRycy9kb3ducmV2LnhtbERPzWrCQBC+C77DMoXedNMebIhuQinY6kmMPsCQHbPR&#10;3dmQ3Wrq07uFQm/z8f3OqhqdFVcaQudZwcs8A0HceN1xq+B4WM9yECEia7SeScEPBajK6WSFhfY3&#10;3tO1jq1IIRwKVGBi7AspQ2PIYZj7njhxJz84jAkOrdQD3lK4s/I1yxbSYcepwWBPH4aaS/3tFOw2&#10;W29s/um/8u5k92/32pxjrdTz0/i+BBFpjP/iP/dGp/kL+P0lHS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ziZXBAAAA2wAAAA8AAAAAAAAAAAAAAAAAmAIAAGRycy9kb3du&#10;cmV2LnhtbFBLBQYAAAAABAAEAPUAAACGAwAAAAA=&#10;" adj="18783" fillcolor="#009aa6" strokecolor="#1f4d78 [1604]" strokeweight="1pt"/>
                  <v:shapetype id="_x0000_t120" coordsize="21600,21600" o:spt="120" path="m10800,qx,10800,10800,21600,21600,10800,10800,xe">
                    <v:path gradientshapeok="t" o:connecttype="custom" o:connectlocs="10800,0;3163,3163;0,10800;3163,18437;10800,21600;18437,18437;21600,10800;18437,3163" textboxrect="3163,3163,18437,18437"/>
                  </v:shapetype>
                  <v:shape id="Schemat blokowy: łącznik 19" o:spid="_x0000_s1042" type="#_x0000_t120" style="position:absolute;left:32766;top:18097;width:360;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7fsQA&#10;AADbAAAADwAAAGRycy9kb3ducmV2LnhtbESP3WoCMRCF7wu+QxihdzWxlqKrUVRYKu2Nfw8wbMbN&#10;6may3URd374pFHo3wzlzvjOzRedqcaM2VJ41DAcKBHHhTcWlhuMhfxmDCBHZYO2ZNDwowGLee5ph&#10;Zvydd3Tbx1KkEA4ZarAxNpmUobDkMAx8Q5y0k28dxrS2pTQt3lO4q+WrUu/SYcWJYLGhtaXisr+6&#10;BMm/v7bXt8fnx+W8ZDXa2KDyldbP/W45BRGpi//mv+uNSfUn8PtLGkDO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mu37EAAAA2wAAAA8AAAAAAAAAAAAAAAAAmAIAAGRycy9k&#10;b3ducmV2LnhtbFBLBQYAAAAABAAEAPUAAACJAwAAAAA=&#10;" fillcolor="black [3200]" strokecolor="black [1600]" strokeweight="1pt">
                    <v:stroke joinstyle="miter"/>
                  </v:shape>
                  <v:rect id="Prostokąt 20" o:spid="_x0000_s1043" style="position:absolute;left:25159;top:27910;width:13369;height:14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anl70A&#10;AADbAAAADwAAAGRycy9kb3ducmV2LnhtbERPz2vCMBS+D/wfwhO8zbTCxHVGEXGwo1Zl10fz1hSb&#10;l5Jktv3vzUHw+PH9Xm8H24o7+dA4VpDPMxDEldMN1wou5+/3FYgQkTW2jknBSAG2m8nbGgvtej7R&#10;vYy1SCEcClRgYuwKKUNlyGKYu444cX/OW4wJ+lpqj30Kt61cZNlSWmw4NRjsaG+oupX/VoG/YvmZ&#10;H38vkj+aMRwPMWevlZpNh90XiEhDfImf7h+tYJHWpy/pB8jN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oanl70AAADbAAAADwAAAAAAAAAAAAAAAACYAgAAZHJzL2Rvd25yZXYu&#10;eG1sUEsFBgAAAAAEAAQA9QAAAIIDAAAAAA==&#10;" fillcolor="white [3201]" strokecolor="black [3200]" strokeweight="1pt">
                    <v:textbox inset="1mm,0,0,0">
                      <w:txbxContent>
                        <w:p w14:paraId="5F10568B" w14:textId="77777777" w:rsidR="005D735F" w:rsidRPr="00882EC8" w:rsidRDefault="005D735F" w:rsidP="00882EC8">
                          <w:pPr>
                            <w:spacing w:after="0" w:line="240" w:lineRule="exact"/>
                            <w:rPr>
                              <w:rFonts w:ascii="Fira Sans" w:hAnsi="Fira Sans" w:cs="Arial"/>
                              <w:b/>
                              <w:sz w:val="18"/>
                              <w:szCs w:val="18"/>
                            </w:rPr>
                          </w:pPr>
                          <w:r w:rsidRPr="00882EC8">
                            <w:rPr>
                              <w:rFonts w:ascii="Fira Sans" w:hAnsi="Fira Sans" w:cs="Arial"/>
                              <w:b/>
                              <w:sz w:val="18"/>
                              <w:szCs w:val="18"/>
                            </w:rPr>
                            <w:t>według funkcji</w:t>
                          </w:r>
                        </w:p>
                        <w:p w14:paraId="10D4EA77" w14:textId="392F39B1"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Choroba/Ochrona zdrowia</w:t>
                          </w:r>
                        </w:p>
                        <w:p w14:paraId="53339425" w14:textId="33A55E55"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N</w:t>
                          </w:r>
                          <w:r w:rsidRPr="00882EC8">
                            <w:rPr>
                              <w:rFonts w:ascii="Fira Sans" w:hAnsi="Fira Sans" w:cs="Arial"/>
                              <w:sz w:val="18"/>
                              <w:szCs w:val="18"/>
                            </w:rPr>
                            <w:t>iepełnosprawność</w:t>
                          </w:r>
                        </w:p>
                        <w:p w14:paraId="7CC74321" w14:textId="0498B4A8"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Podeszły wiek</w:t>
                          </w:r>
                        </w:p>
                        <w:p w14:paraId="03673437" w14:textId="3E5EA4B5"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U</w:t>
                          </w:r>
                          <w:r w:rsidRPr="00882EC8">
                            <w:rPr>
                              <w:rFonts w:ascii="Fira Sans" w:hAnsi="Fira Sans" w:cs="Arial"/>
                              <w:sz w:val="18"/>
                              <w:szCs w:val="18"/>
                            </w:rPr>
                            <w:t>trata bliskiej osoby</w:t>
                          </w:r>
                        </w:p>
                        <w:p w14:paraId="294AD2C3" w14:textId="18896E58"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R</w:t>
                          </w:r>
                          <w:r w:rsidRPr="00882EC8">
                            <w:rPr>
                              <w:rFonts w:ascii="Fira Sans" w:hAnsi="Fira Sans" w:cs="Arial"/>
                              <w:sz w:val="18"/>
                              <w:szCs w:val="18"/>
                            </w:rPr>
                            <w:t>odzina/dzieci</w:t>
                          </w:r>
                        </w:p>
                        <w:p w14:paraId="36843FD5" w14:textId="1AE6D2F6"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B</w:t>
                          </w:r>
                          <w:r w:rsidRPr="00882EC8">
                            <w:rPr>
                              <w:rFonts w:ascii="Fira Sans" w:hAnsi="Fira Sans" w:cs="Arial"/>
                              <w:sz w:val="18"/>
                              <w:szCs w:val="18"/>
                            </w:rPr>
                            <w:t>ezrobocie</w:t>
                          </w:r>
                        </w:p>
                        <w:p w14:paraId="0A91A2AD" w14:textId="12962B4F"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M</w:t>
                          </w:r>
                          <w:r w:rsidRPr="00882EC8">
                            <w:rPr>
                              <w:rFonts w:ascii="Fira Sans" w:hAnsi="Fira Sans" w:cs="Arial"/>
                              <w:sz w:val="18"/>
                              <w:szCs w:val="18"/>
                            </w:rPr>
                            <w:t>ieszkalnictwo</w:t>
                          </w:r>
                        </w:p>
                        <w:p w14:paraId="101A8797" w14:textId="24AA17CB"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W</w:t>
                          </w:r>
                          <w:r w:rsidRPr="00882EC8">
                            <w:rPr>
                              <w:rFonts w:ascii="Fira Sans" w:hAnsi="Fira Sans" w:cs="Arial"/>
                              <w:sz w:val="18"/>
                              <w:szCs w:val="18"/>
                            </w:rPr>
                            <w:t>ykluczenie społeczne</w:t>
                          </w:r>
                        </w:p>
                      </w:txbxContent>
                    </v:textbox>
                  </v:rect>
                  <v:rect id="Prostokąt 21" o:spid="_x0000_s1044" style="position:absolute;left:38994;top:27944;width:11914;height:7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oCDL4A&#10;AADbAAAADwAAAGRycy9kb3ducmV2LnhtbESPQYvCMBSE7wv+h/AEb2taQXGrUUQUPGp18fponm2x&#10;eSlJ1PrvjSB4HGbmG2a+7Ewj7uR8bVlBOkxAEBdW11wqOB23v1MQPiBrbCyTgid5WC56P3PMtH3w&#10;ge55KEWEsM9QQRVCm0npi4oM+qFtiaN3sc5giNKVUjt8RLhp5ChJJtJgzXGhwpbWFRXX/GYUuH/M&#10;/9L9+SR5XD/9fhNSdlqpQb9bzUAE6sI3/GnvtIJRCu8v8QfIx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3KAgy+AAAA2wAAAA8AAAAAAAAAAAAAAAAAmAIAAGRycy9kb3ducmV2&#10;LnhtbFBLBQYAAAAABAAEAPUAAACDAwAAAAA=&#10;" fillcolor="white [3201]" strokecolor="black [3200]" strokeweight="1pt">
                    <v:textbox inset="1mm,0,0,0">
                      <w:txbxContent>
                        <w:p w14:paraId="288A15B1" w14:textId="6C3F7369" w:rsidR="005D735F" w:rsidRPr="00882EC8" w:rsidRDefault="005D735F" w:rsidP="00882EC8">
                          <w:pPr>
                            <w:spacing w:after="0" w:line="240" w:lineRule="exact"/>
                            <w:rPr>
                              <w:rFonts w:ascii="Fira Sans" w:hAnsi="Fira Sans" w:cs="Arial"/>
                              <w:b/>
                              <w:sz w:val="18"/>
                              <w:szCs w:val="18"/>
                            </w:rPr>
                          </w:pPr>
                          <w:r w:rsidRPr="00882EC8">
                            <w:rPr>
                              <w:rFonts w:ascii="Fira Sans" w:hAnsi="Fira Sans" w:cs="Arial"/>
                              <w:b/>
                              <w:sz w:val="18"/>
                              <w:szCs w:val="18"/>
                            </w:rPr>
                            <w:t xml:space="preserve">według </w:t>
                          </w:r>
                          <w:r>
                            <w:rPr>
                              <w:rFonts w:ascii="Fira Sans" w:hAnsi="Fira Sans" w:cs="Arial"/>
                              <w:b/>
                              <w:sz w:val="18"/>
                              <w:szCs w:val="18"/>
                            </w:rPr>
                            <w:t>typu</w:t>
                          </w:r>
                        </w:p>
                        <w:p w14:paraId="546EEB1C" w14:textId="69F6FF4D"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P</w:t>
                          </w:r>
                          <w:r w:rsidRPr="00882EC8">
                            <w:rPr>
                              <w:rFonts w:ascii="Fira Sans" w:hAnsi="Fira Sans" w:cs="Arial"/>
                              <w:sz w:val="18"/>
                              <w:szCs w:val="18"/>
                            </w:rPr>
                            <w:t>ieniężne (okresowe, ryczałt)</w:t>
                          </w:r>
                        </w:p>
                        <w:p w14:paraId="3E3E79C6" w14:textId="65043085"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T</w:t>
                          </w:r>
                          <w:r w:rsidRPr="00882EC8">
                            <w:rPr>
                              <w:rFonts w:ascii="Fira Sans" w:hAnsi="Fira Sans" w:cs="Arial"/>
                              <w:sz w:val="18"/>
                              <w:szCs w:val="18"/>
                            </w:rPr>
                            <w:t xml:space="preserve">ransfery socjalne </w:t>
                          </w:r>
                          <w:r w:rsidRPr="00882EC8">
                            <w:rPr>
                              <w:rFonts w:ascii="Fira Sans" w:hAnsi="Fira Sans" w:cs="Arial"/>
                              <w:sz w:val="18"/>
                              <w:szCs w:val="18"/>
                            </w:rPr>
                            <w:br/>
                            <w:t>w naturze</w:t>
                          </w:r>
                        </w:p>
                        <w:p w14:paraId="7DD26A48" w14:textId="77777777" w:rsidR="005D735F" w:rsidRPr="00BF1884" w:rsidRDefault="005D735F" w:rsidP="00E34196">
                          <w:pPr>
                            <w:pStyle w:val="Akapitzlist"/>
                            <w:spacing w:after="0" w:line="240" w:lineRule="auto"/>
                            <w:rPr>
                              <w:rFonts w:ascii="Fira Sans" w:hAnsi="Fira Sans" w:cs="Arial"/>
                              <w:sz w:val="20"/>
                              <w:szCs w:val="20"/>
                            </w:rPr>
                          </w:pPr>
                        </w:p>
                      </w:txbxContent>
                    </v:textbox>
                  </v:rect>
                  <v:rect id="Prostokąt 22" o:spid="_x0000_s1045" style="position:absolute;left:51309;top:27970;width:13286;height:6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ice8EA&#10;AADbAAAADwAAAGRycy9kb3ducmV2LnhtbESPwWrDMBBE74X+g9hCb7VsQ0PiWgmlNJCj4zj0ulhb&#10;29RaGUlN7L+PAoUeh5l5w5S72YziQs4PlhVkSQqCuLV64E5Bc9q/rEH4gKxxtEwKFvKw2z4+lFho&#10;e+UjXerQiQhhX6CCPoSpkNK3PRn0iZ2Io/dtncEQpeukdniNcDPKPE1X0uDAcaHHiT56an/qX6PA&#10;nbHeZNVXI/l1WHz1GTJ2Wqnnp/n9DUSgOfyH/9oHrSDP4f4l/gC5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YnHvBAAAA2wAAAA8AAAAAAAAAAAAAAAAAmAIAAGRycy9kb3du&#10;cmV2LnhtbFBLBQYAAAAABAAEAPUAAACGAwAAAAA=&#10;" fillcolor="white [3201]" strokecolor="black [3200]" strokeweight="1pt">
                    <v:textbox inset="1mm,0,0,0">
                      <w:txbxContent>
                        <w:p w14:paraId="323262C1" w14:textId="77777777" w:rsidR="005D735F" w:rsidRPr="00882EC8" w:rsidRDefault="005D735F" w:rsidP="00882EC8">
                          <w:pPr>
                            <w:spacing w:after="0" w:line="240" w:lineRule="exact"/>
                            <w:rPr>
                              <w:rFonts w:ascii="Fira Sans" w:hAnsi="Fira Sans" w:cs="Arial"/>
                              <w:b/>
                              <w:sz w:val="18"/>
                              <w:szCs w:val="18"/>
                            </w:rPr>
                          </w:pPr>
                          <w:r w:rsidRPr="00882EC8">
                            <w:rPr>
                              <w:rFonts w:ascii="Fira Sans" w:hAnsi="Fira Sans" w:cs="Arial"/>
                              <w:b/>
                              <w:sz w:val="18"/>
                              <w:szCs w:val="18"/>
                            </w:rPr>
                            <w:t>według kryterium dochodowego</w:t>
                          </w:r>
                        </w:p>
                        <w:p w14:paraId="52035C94" w14:textId="0CA719B9"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Z</w:t>
                          </w:r>
                          <w:r w:rsidRPr="00882EC8">
                            <w:rPr>
                              <w:rFonts w:ascii="Fira Sans" w:hAnsi="Fira Sans" w:cs="Arial"/>
                              <w:sz w:val="18"/>
                              <w:szCs w:val="18"/>
                            </w:rPr>
                            <w:t>ależne od dochodu</w:t>
                          </w:r>
                        </w:p>
                        <w:p w14:paraId="66038B21" w14:textId="6C4C6AD5" w:rsidR="005D735F" w:rsidRPr="00882EC8" w:rsidRDefault="005D735F" w:rsidP="00882EC8">
                          <w:pPr>
                            <w:pStyle w:val="Akapitzlist"/>
                            <w:numPr>
                              <w:ilvl w:val="0"/>
                              <w:numId w:val="10"/>
                            </w:numPr>
                            <w:spacing w:after="0" w:line="240" w:lineRule="exact"/>
                            <w:ind w:left="527" w:hanging="170"/>
                            <w:contextualSpacing w:val="0"/>
                            <w:rPr>
                              <w:rFonts w:ascii="Fira Sans" w:hAnsi="Fira Sans" w:cs="Arial"/>
                              <w:sz w:val="18"/>
                              <w:szCs w:val="18"/>
                            </w:rPr>
                          </w:pPr>
                          <w:r>
                            <w:rPr>
                              <w:rFonts w:ascii="Fira Sans" w:hAnsi="Fira Sans" w:cs="Arial"/>
                              <w:sz w:val="18"/>
                              <w:szCs w:val="18"/>
                            </w:rPr>
                            <w:t>N</w:t>
                          </w:r>
                          <w:r w:rsidRPr="00882EC8">
                            <w:rPr>
                              <w:rFonts w:ascii="Fira Sans" w:hAnsi="Fira Sans" w:cs="Arial"/>
                              <w:sz w:val="18"/>
                              <w:szCs w:val="18"/>
                            </w:rPr>
                            <w:t>iezależne od dochodu</w:t>
                          </w:r>
                        </w:p>
                      </w:txbxContent>
                    </v:textbox>
                  </v:rect>
                </v:group>
                <v:shapetype id="_x0000_t202" coordsize="21600,21600" o:spt="202" path="m,l,21600r21600,l21600,xe">
                  <v:stroke joinstyle="miter"/>
                  <v:path gradientshapeok="t" o:connecttype="rect"/>
                </v:shapetype>
                <v:shape id="Pole tekstowe 38" o:spid="_x0000_s1046" type="#_x0000_t202" style="position:absolute;left:27051;top:-508;width:5715;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8L9cAA&#10;AADbAAAADwAAAGRycy9kb3ducmV2LnhtbERPzYrCMBC+C/sOYRb2pqkuiHSNIoJuFRTUfYChGZva&#10;ZlKabK1vbw6Cx4/vf77sbS06an3pWMF4lIAgzp0uuVDwd9kMZyB8QNZYOyYFD/KwXHwM5phqd+cT&#10;dedQiBjCPkUFJoQmldLnhiz6kWuII3d1rcUQYVtI3eI9httaTpJkKi2WHBsMNrQ2lFfnf6tgW17H&#10;l2NXFY2pdr/bfXa4Zbeg1Ndnv/oBEagPb/HLnWkF33Fs/BJ/gF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o8L9cAAAADbAAAADwAAAAAAAAAAAAAAAACYAgAAZHJzL2Rvd25y&#10;ZXYueG1sUEsFBgAAAAAEAAQA9QAAAIUDAAAAAA==&#10;" filled="f" stroked="f" strokeweight=".5pt">
                  <v:textbox inset="0,0,0,0">
                    <w:txbxContent>
                      <w:p w14:paraId="04E6A23F" w14:textId="77777777" w:rsidR="005D735F" w:rsidRPr="002F5FF8" w:rsidRDefault="005D735F">
                        <w:pPr>
                          <w:rPr>
                            <w:rFonts w:ascii="Fira Sans" w:eastAsiaTheme="majorEastAsia" w:hAnsi="Fira Sans" w:cstheme="majorBidi"/>
                            <w:sz w:val="23"/>
                            <w:szCs w:val="23"/>
                          </w:rPr>
                        </w:pPr>
                        <w:r w:rsidRPr="002F5FF8">
                          <w:rPr>
                            <w:rFonts w:ascii="Fira Sans" w:eastAsiaTheme="majorEastAsia" w:hAnsi="Fira Sans" w:cstheme="majorBidi"/>
                            <w:sz w:val="23"/>
                            <w:szCs w:val="23"/>
                          </w:rPr>
                          <w:t>Systemy</w:t>
                        </w:r>
                      </w:p>
                    </w:txbxContent>
                  </v:textbox>
                </v:shape>
              </v:group>
            </w:pict>
          </mc:Fallback>
        </mc:AlternateContent>
      </w:r>
      <w:r w:rsidR="00581F6F" w:rsidRPr="007564BC">
        <w:rPr>
          <w:rFonts w:ascii="Fira Sans" w:eastAsiaTheme="majorEastAsia" w:hAnsi="Fira Sans" w:cstheme="majorBidi"/>
          <w:color w:val="009AA6"/>
          <w:sz w:val="19"/>
          <w:szCs w:val="19"/>
        </w:rPr>
        <w:t>Rys. 2. Moduł podstawowy ESSP</w:t>
      </w:r>
      <w:r w:rsidR="00FC69CF" w:rsidRPr="007564BC">
        <w:rPr>
          <w:rFonts w:ascii="Fira Sans" w:eastAsiaTheme="majorEastAsia" w:hAnsi="Fira Sans" w:cstheme="majorBidi"/>
          <w:color w:val="009AA6"/>
          <w:sz w:val="19"/>
          <w:szCs w:val="19"/>
        </w:rPr>
        <w:t>ROS</w:t>
      </w:r>
    </w:p>
    <w:p w14:paraId="3DD00E04" w14:textId="0E444E30" w:rsidR="0000485C" w:rsidRPr="001815BE" w:rsidRDefault="0000485C" w:rsidP="00B42464">
      <w:pPr>
        <w:spacing w:line="360" w:lineRule="auto"/>
        <w:jc w:val="both"/>
        <w:rPr>
          <w:rFonts w:ascii="Fira Sans" w:eastAsiaTheme="majorEastAsia" w:hAnsi="Fira Sans" w:cstheme="majorBidi"/>
          <w:sz w:val="19"/>
          <w:szCs w:val="19"/>
        </w:rPr>
      </w:pPr>
    </w:p>
    <w:p w14:paraId="71B683AB" w14:textId="53D69ADB" w:rsidR="00057BA8" w:rsidRPr="001815BE" w:rsidRDefault="00057BA8" w:rsidP="00B42464">
      <w:pPr>
        <w:spacing w:line="360" w:lineRule="auto"/>
        <w:jc w:val="both"/>
        <w:rPr>
          <w:rFonts w:ascii="Fira Sans" w:eastAsiaTheme="majorEastAsia" w:hAnsi="Fira Sans" w:cstheme="majorBidi"/>
          <w:sz w:val="19"/>
          <w:szCs w:val="19"/>
        </w:rPr>
      </w:pPr>
    </w:p>
    <w:p w14:paraId="01E63D9F" w14:textId="561048DA" w:rsidR="00581F6F" w:rsidRPr="00EE01DA" w:rsidRDefault="00581F6F" w:rsidP="00EE01DA">
      <w:pPr>
        <w:spacing w:after="0" w:line="240" w:lineRule="exact"/>
        <w:ind w:left="360"/>
        <w:rPr>
          <w:rFonts w:ascii="Fira Sans" w:eastAsiaTheme="majorEastAsia" w:hAnsi="Fira Sans" w:cstheme="majorBidi"/>
          <w:sz w:val="19"/>
          <w:szCs w:val="19"/>
        </w:rPr>
      </w:pPr>
    </w:p>
    <w:p w14:paraId="78D6B208" w14:textId="1DF438EC" w:rsidR="00C95A16" w:rsidRPr="001815BE" w:rsidRDefault="00C95A16" w:rsidP="00B42464">
      <w:pPr>
        <w:spacing w:line="360" w:lineRule="auto"/>
        <w:jc w:val="both"/>
        <w:rPr>
          <w:rFonts w:ascii="Fira Sans" w:eastAsiaTheme="majorEastAsia" w:hAnsi="Fira Sans" w:cstheme="majorBidi"/>
          <w:sz w:val="19"/>
          <w:szCs w:val="19"/>
        </w:rPr>
      </w:pPr>
    </w:p>
    <w:p w14:paraId="5F78E2BB" w14:textId="0E7BCABD" w:rsidR="0000485C" w:rsidRPr="001815BE" w:rsidRDefault="00B34AE7" w:rsidP="00B42464">
      <w:pPr>
        <w:spacing w:after="0" w:line="240" w:lineRule="exact"/>
        <w:jc w:val="both"/>
        <w:rPr>
          <w:rFonts w:ascii="Fira Sans" w:eastAsiaTheme="majorEastAsia" w:hAnsi="Fira Sans" w:cstheme="majorBidi"/>
          <w:sz w:val="19"/>
          <w:szCs w:val="19"/>
        </w:rPr>
      </w:pPr>
      <w:r>
        <w:rPr>
          <w:rFonts w:ascii="Fira Sans" w:eastAsiaTheme="majorEastAsia" w:hAnsi="Fira Sans" w:cstheme="majorBidi"/>
          <w:noProof/>
          <w:sz w:val="19"/>
          <w:szCs w:val="19"/>
          <w:lang w:eastAsia="pl-PL"/>
        </w:rPr>
        <mc:AlternateContent>
          <mc:Choice Requires="wps">
            <w:drawing>
              <wp:anchor distT="0" distB="0" distL="114300" distR="114300" simplePos="0" relativeHeight="251653120" behindDoc="0" locked="0" layoutInCell="1" allowOverlap="1" wp14:anchorId="0395DD01" wp14:editId="6C04BF93">
                <wp:simplePos x="0" y="0"/>
                <wp:positionH relativeFrom="column">
                  <wp:posOffset>5854065</wp:posOffset>
                </wp:positionH>
                <wp:positionV relativeFrom="paragraph">
                  <wp:posOffset>20592</wp:posOffset>
                </wp:positionV>
                <wp:extent cx="151765" cy="523875"/>
                <wp:effectExtent l="19050" t="0" r="19685" b="47625"/>
                <wp:wrapNone/>
                <wp:docPr id="14" name="Strzałka w dół 14"/>
                <wp:cNvGraphicFramePr/>
                <a:graphic xmlns:a="http://schemas.openxmlformats.org/drawingml/2006/main">
                  <a:graphicData uri="http://schemas.microsoft.com/office/word/2010/wordprocessingShape">
                    <wps:wsp>
                      <wps:cNvSpPr/>
                      <wps:spPr>
                        <a:xfrm>
                          <a:off x="0" y="0"/>
                          <a:ext cx="151765" cy="523875"/>
                        </a:xfrm>
                        <a:prstGeom prst="downArrow">
                          <a:avLst/>
                        </a:prstGeom>
                        <a:solidFill>
                          <a:srgbClr val="009AA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4903EF" id="Strzałka w dół 14" o:spid="_x0000_s1026" type="#_x0000_t67" style="position:absolute;margin-left:460.95pt;margin-top:1.6pt;width:11.95pt;height:41.2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" adj="18471" fillcolor="#009aa6" strokecolor="#1f4d78 [1604]" strokeweight="1pt"/>
            </w:pict>
          </mc:Fallback>
        </mc:AlternateContent>
      </w:r>
      <w:r w:rsidR="00E02484" w:rsidRPr="001815BE">
        <w:rPr>
          <w:rFonts w:ascii="Fira Sans" w:eastAsiaTheme="majorEastAsia" w:hAnsi="Fira Sans" w:cstheme="majorBidi"/>
          <w:sz w:val="19"/>
          <w:szCs w:val="19"/>
        </w:rPr>
        <w:tab/>
      </w:r>
      <w:r w:rsidR="009076EE" w:rsidRPr="001815BE">
        <w:rPr>
          <w:rFonts w:ascii="Fira Sans" w:eastAsiaTheme="majorEastAsia" w:hAnsi="Fira Sans" w:cstheme="majorBidi"/>
          <w:color w:val="FF0000"/>
          <w:sz w:val="19"/>
          <w:szCs w:val="19"/>
        </w:rPr>
        <w:t xml:space="preserve">        </w:t>
      </w:r>
      <w:r w:rsidR="00E02484" w:rsidRPr="001815BE">
        <w:rPr>
          <w:rFonts w:ascii="Fira Sans" w:eastAsiaTheme="majorEastAsia" w:hAnsi="Fira Sans" w:cstheme="majorBidi"/>
          <w:sz w:val="19"/>
          <w:szCs w:val="19"/>
        </w:rPr>
        <w:tab/>
      </w:r>
      <w:r w:rsidR="00E02484" w:rsidRPr="001815BE">
        <w:rPr>
          <w:rFonts w:ascii="Fira Sans" w:eastAsiaTheme="majorEastAsia" w:hAnsi="Fira Sans" w:cstheme="majorBidi"/>
          <w:sz w:val="19"/>
          <w:szCs w:val="19"/>
        </w:rPr>
        <w:tab/>
      </w:r>
      <w:r w:rsidR="00E02484" w:rsidRPr="001815BE">
        <w:rPr>
          <w:rFonts w:ascii="Fira Sans" w:eastAsiaTheme="majorEastAsia" w:hAnsi="Fira Sans" w:cstheme="majorBidi"/>
          <w:sz w:val="19"/>
          <w:szCs w:val="19"/>
        </w:rPr>
        <w:tab/>
      </w:r>
      <w:r w:rsidR="00E02484" w:rsidRPr="001815BE">
        <w:rPr>
          <w:rFonts w:ascii="Fira Sans" w:eastAsiaTheme="majorEastAsia" w:hAnsi="Fira Sans" w:cstheme="majorBidi"/>
          <w:sz w:val="19"/>
          <w:szCs w:val="19"/>
        </w:rPr>
        <w:tab/>
      </w:r>
      <w:r w:rsidR="00E02484" w:rsidRPr="001815BE">
        <w:rPr>
          <w:rFonts w:ascii="Fira Sans" w:eastAsiaTheme="majorEastAsia" w:hAnsi="Fira Sans" w:cstheme="majorBidi"/>
          <w:sz w:val="19"/>
          <w:szCs w:val="19"/>
        </w:rPr>
        <w:tab/>
      </w:r>
      <w:r w:rsidR="00E02484" w:rsidRPr="001815BE">
        <w:rPr>
          <w:rFonts w:ascii="Fira Sans" w:eastAsiaTheme="majorEastAsia" w:hAnsi="Fira Sans" w:cstheme="majorBidi"/>
          <w:sz w:val="19"/>
          <w:szCs w:val="19"/>
        </w:rPr>
        <w:tab/>
      </w:r>
      <w:r w:rsidR="00B9625D" w:rsidRPr="001815BE">
        <w:rPr>
          <w:rFonts w:ascii="Fira Sans" w:eastAsiaTheme="majorEastAsia" w:hAnsi="Fira Sans" w:cstheme="majorBidi"/>
          <w:sz w:val="19"/>
          <w:szCs w:val="19"/>
        </w:rPr>
        <w:t xml:space="preserve">  </w:t>
      </w:r>
      <w:r w:rsidR="00BA47D5">
        <w:rPr>
          <w:rFonts w:ascii="Fira Sans" w:eastAsiaTheme="majorEastAsia" w:hAnsi="Fira Sans" w:cstheme="majorBidi"/>
          <w:sz w:val="19"/>
          <w:szCs w:val="19"/>
        </w:rPr>
        <w:t xml:space="preserve">      </w:t>
      </w:r>
      <w:r w:rsidR="008503AE" w:rsidRPr="001815BE">
        <w:rPr>
          <w:rFonts w:ascii="Fira Sans" w:eastAsiaTheme="majorEastAsia" w:hAnsi="Fira Sans" w:cstheme="majorBidi"/>
          <w:sz w:val="19"/>
          <w:szCs w:val="19"/>
        </w:rPr>
        <w:t xml:space="preserve">                                                       </w:t>
      </w:r>
      <w:r w:rsidR="00B9625D" w:rsidRPr="001815BE">
        <w:rPr>
          <w:rFonts w:ascii="Fira Sans" w:eastAsiaTheme="majorEastAsia" w:hAnsi="Fira Sans" w:cstheme="majorBidi"/>
          <w:sz w:val="19"/>
          <w:szCs w:val="19"/>
        </w:rPr>
        <w:t xml:space="preserve">                  </w:t>
      </w:r>
    </w:p>
    <w:p w14:paraId="3B9EFA39" w14:textId="2E8A661A" w:rsidR="0000485C" w:rsidRPr="001815BE" w:rsidRDefault="00D413BD" w:rsidP="00BA47D5">
      <w:pPr>
        <w:spacing w:line="360" w:lineRule="auto"/>
        <w:rPr>
          <w:rFonts w:ascii="Fira Sans" w:eastAsiaTheme="majorEastAsia" w:hAnsi="Fira Sans" w:cstheme="majorBidi"/>
          <w:sz w:val="19"/>
          <w:szCs w:val="19"/>
        </w:rPr>
      </w:pPr>
      <w:r>
        <w:rPr>
          <w:rFonts w:ascii="Fira Sans" w:eastAsiaTheme="majorEastAsia" w:hAnsi="Fira Sans" w:cstheme="majorBidi"/>
          <w:sz w:val="19"/>
          <w:szCs w:val="19"/>
        </w:rPr>
        <w:t xml:space="preserve">                      </w:t>
      </w:r>
      <w:r w:rsidR="0075183F">
        <w:rPr>
          <w:rFonts w:ascii="Fira Sans" w:eastAsiaTheme="majorEastAsia" w:hAnsi="Fira Sans" w:cstheme="majorBidi"/>
          <w:sz w:val="19"/>
          <w:szCs w:val="19"/>
        </w:rPr>
        <w:t xml:space="preserve">                                  </w:t>
      </w:r>
      <w:r>
        <w:rPr>
          <w:rFonts w:ascii="Fira Sans" w:eastAsiaTheme="majorEastAsia" w:hAnsi="Fira Sans" w:cstheme="majorBidi"/>
          <w:sz w:val="19"/>
          <w:szCs w:val="19"/>
        </w:rPr>
        <w:t xml:space="preserve"> </w:t>
      </w:r>
      <w:r w:rsidR="00BA47D5" w:rsidRPr="001815BE">
        <w:rPr>
          <w:rFonts w:ascii="Fira Sans" w:eastAsiaTheme="majorEastAsia" w:hAnsi="Fira Sans" w:cstheme="majorBidi"/>
          <w:sz w:val="19"/>
          <w:szCs w:val="19"/>
        </w:rPr>
        <w:t>Wpływy</w:t>
      </w:r>
      <w:r w:rsidR="00BA47D5">
        <w:rPr>
          <w:rFonts w:ascii="Fira Sans" w:eastAsiaTheme="majorEastAsia" w:hAnsi="Fira Sans" w:cstheme="majorBidi"/>
          <w:sz w:val="19"/>
          <w:szCs w:val="19"/>
        </w:rPr>
        <w:t xml:space="preserve">                                                                                       </w:t>
      </w:r>
      <w:r>
        <w:rPr>
          <w:rFonts w:ascii="Fira Sans" w:eastAsiaTheme="majorEastAsia" w:hAnsi="Fira Sans" w:cstheme="majorBidi"/>
          <w:sz w:val="19"/>
          <w:szCs w:val="19"/>
        </w:rPr>
        <w:t xml:space="preserve">          </w:t>
      </w:r>
      <w:r w:rsidR="00BA47D5">
        <w:rPr>
          <w:rFonts w:ascii="Fira Sans" w:eastAsiaTheme="majorEastAsia" w:hAnsi="Fira Sans" w:cstheme="majorBidi"/>
          <w:sz w:val="19"/>
          <w:szCs w:val="19"/>
        </w:rPr>
        <w:t xml:space="preserve"> </w:t>
      </w:r>
      <w:r w:rsidR="0075183F">
        <w:rPr>
          <w:rFonts w:ascii="Fira Sans" w:eastAsiaTheme="majorEastAsia" w:hAnsi="Fira Sans" w:cstheme="majorBidi"/>
          <w:sz w:val="19"/>
          <w:szCs w:val="19"/>
        </w:rPr>
        <w:t xml:space="preserve">                               </w:t>
      </w:r>
      <w:r w:rsidR="00BA47D5" w:rsidRPr="001815BE">
        <w:rPr>
          <w:rFonts w:ascii="Fira Sans" w:eastAsiaTheme="majorEastAsia" w:hAnsi="Fira Sans" w:cstheme="majorBidi"/>
          <w:sz w:val="19"/>
          <w:szCs w:val="19"/>
        </w:rPr>
        <w:t>Wydatk</w:t>
      </w:r>
      <w:r w:rsidR="00BA47D5">
        <w:rPr>
          <w:rFonts w:ascii="Fira Sans" w:eastAsiaTheme="majorEastAsia" w:hAnsi="Fira Sans" w:cstheme="majorBidi"/>
          <w:sz w:val="19"/>
          <w:szCs w:val="19"/>
        </w:rPr>
        <w:t>i</w:t>
      </w:r>
    </w:p>
    <w:p w14:paraId="5CF231D3" w14:textId="7336271A" w:rsidR="0000485C" w:rsidRPr="001815BE" w:rsidRDefault="00B34AE7" w:rsidP="00B42464">
      <w:pPr>
        <w:spacing w:line="360" w:lineRule="auto"/>
        <w:jc w:val="both"/>
        <w:rPr>
          <w:rFonts w:ascii="Fira Sans" w:eastAsiaTheme="majorEastAsia" w:hAnsi="Fira Sans" w:cstheme="majorBidi"/>
          <w:sz w:val="19"/>
          <w:szCs w:val="19"/>
        </w:rPr>
      </w:pPr>
      <w:r>
        <w:rPr>
          <w:rFonts w:ascii="Fira Sans" w:eastAsiaTheme="majorEastAsia" w:hAnsi="Fira Sans" w:cstheme="majorBidi"/>
          <w:noProof/>
          <w:sz w:val="19"/>
          <w:szCs w:val="19"/>
          <w:lang w:eastAsia="pl-PL"/>
        </w:rPr>
        <mc:AlternateContent>
          <mc:Choice Requires="wpg">
            <w:drawing>
              <wp:anchor distT="0" distB="0" distL="114300" distR="114300" simplePos="0" relativeHeight="251663360" behindDoc="0" locked="0" layoutInCell="1" allowOverlap="1" wp14:anchorId="7F870F25" wp14:editId="609B62F1">
                <wp:simplePos x="0" y="0"/>
                <wp:positionH relativeFrom="column">
                  <wp:posOffset>3872865</wp:posOffset>
                </wp:positionH>
                <wp:positionV relativeFrom="paragraph">
                  <wp:posOffset>244112</wp:posOffset>
                </wp:positionV>
                <wp:extent cx="3977730" cy="1069521"/>
                <wp:effectExtent l="19050" t="0" r="41910" b="35560"/>
                <wp:wrapNone/>
                <wp:docPr id="26" name="Grupa 26"/>
                <wp:cNvGraphicFramePr/>
                <a:graphic xmlns:a="http://schemas.openxmlformats.org/drawingml/2006/main">
                  <a:graphicData uri="http://schemas.microsoft.com/office/word/2010/wordprocessingGroup">
                    <wpg:wgp>
                      <wpg:cNvGrpSpPr/>
                      <wpg:grpSpPr>
                        <a:xfrm>
                          <a:off x="0" y="0"/>
                          <a:ext cx="3977730" cy="1069521"/>
                          <a:chOff x="0" y="0"/>
                          <a:chExt cx="3977730" cy="1069521"/>
                        </a:xfrm>
                      </wpg:grpSpPr>
                      <wps:wsp>
                        <wps:cNvPr id="36" name="Strzałka w dół 14"/>
                        <wps:cNvSpPr/>
                        <wps:spPr>
                          <a:xfrm>
                            <a:off x="2340428" y="783771"/>
                            <a:ext cx="118745" cy="285750"/>
                          </a:xfrm>
                          <a:prstGeom prst="downArrow">
                            <a:avLst/>
                          </a:prstGeom>
                          <a:solidFill>
                            <a:srgbClr val="009AA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Strzałka w dół 14"/>
                        <wps:cNvSpPr/>
                        <wps:spPr>
                          <a:xfrm>
                            <a:off x="702128" y="783771"/>
                            <a:ext cx="118745" cy="285750"/>
                          </a:xfrm>
                          <a:prstGeom prst="downArrow">
                            <a:avLst/>
                          </a:prstGeom>
                          <a:solidFill>
                            <a:srgbClr val="009AA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Strzałka w dół 14"/>
                        <wps:cNvSpPr/>
                        <wps:spPr>
                          <a:xfrm>
                            <a:off x="3858985" y="778328"/>
                            <a:ext cx="118745" cy="285750"/>
                          </a:xfrm>
                          <a:prstGeom prst="downArrow">
                            <a:avLst/>
                          </a:prstGeom>
                          <a:solidFill>
                            <a:srgbClr val="009AA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Prostokąt 44"/>
                        <wps:cNvSpPr/>
                        <wps:spPr>
                          <a:xfrm>
                            <a:off x="544285" y="87085"/>
                            <a:ext cx="96583" cy="8665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Prostokąt 43"/>
                        <wps:cNvSpPr/>
                        <wps:spPr>
                          <a:xfrm>
                            <a:off x="38100" y="5443"/>
                            <a:ext cx="789214" cy="81642"/>
                          </a:xfrm>
                          <a:prstGeom prst="rect">
                            <a:avLst/>
                          </a:prstGeom>
                          <a:solidFill>
                            <a:srgbClr val="009AA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Strzałka w dół 14"/>
                        <wps:cNvSpPr/>
                        <wps:spPr>
                          <a:xfrm>
                            <a:off x="0" y="0"/>
                            <a:ext cx="151765" cy="704215"/>
                          </a:xfrm>
                          <a:prstGeom prst="downArrow">
                            <a:avLst/>
                          </a:prstGeom>
                          <a:solidFill>
                            <a:srgbClr val="009AA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Prostokąt 46"/>
                        <wps:cNvSpPr/>
                        <wps:spPr>
                          <a:xfrm>
                            <a:off x="59871" y="702128"/>
                            <a:ext cx="3891643" cy="81643"/>
                          </a:xfrm>
                          <a:prstGeom prst="rect">
                            <a:avLst/>
                          </a:prstGeom>
                          <a:solidFill>
                            <a:srgbClr val="009AA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4EE2C1" id="Grupa 26" o:spid="_x0000_s1026" style="position:absolute;margin-left:304.95pt;margin-top:19.2pt;width:313.2pt;height:84.2pt;z-index:251663360" coordsize="39777,10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">
                <v:shape id="Strzałka w dół 14" o:spid="_x0000_s1027" type="#_x0000_t67" style="position:absolute;left:23404;top:7837;width:1187;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" adj="17112" fillcolor="#009aa6" strokecolor="#1f4d78 [1604]" strokeweight="1pt"/>
                <v:shape id="Strzałka w dół 14" o:spid="_x0000_s1028" type="#_x0000_t67" style="position:absolute;left:7021;top:7837;width:1187;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" adj="17112" fillcolor="#009aa6" strokecolor="#1f4d78 [1604]" strokeweight="1pt"/>
                <v:shape id="Strzałka w dół 14" o:spid="_x0000_s1029" type="#_x0000_t67" style="position:absolute;left:38589;top:7783;width:1188;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" adj="17112" fillcolor="#009aa6" strokecolor="#1f4d78 [1604]" strokeweight="1pt"/>
                <v:rect id="Prostokąt 44" o:spid="_x0000_s1030" style="position:absolute;left:5442;top:870;width:966;height: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" fillcolor="white [3212]" strokecolor="white [3212]" strokeweight="1pt"/>
                <v:rect id="Prostokąt 43" o:spid="_x0000_s1031" style="position:absolute;left:381;top:54;width:7892;height: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" fillcolor="#009aa6" strokecolor="#1f4d78 [1604]" strokeweight="1pt"/>
                <v:shape id="Strzałka w dół 14" o:spid="_x0000_s1032" type="#_x0000_t67" style="position:absolute;width:1517;height:7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" adj="19272" fillcolor="#009aa6" strokecolor="#1f4d78 [1604]" strokeweight="1pt"/>
                <v:rect id="Prostokąt 46" o:spid="_x0000_s1033" style="position:absolute;left:598;top:7021;width:38917;height: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" fillcolor="#009aa6" strokecolor="#1f4d78 [1604]" strokeweight="1pt"/>
              </v:group>
            </w:pict>
          </mc:Fallback>
        </mc:AlternateContent>
      </w:r>
    </w:p>
    <w:p w14:paraId="526E52AE" w14:textId="76AC5E83" w:rsidR="0000485C" w:rsidRPr="001815BE" w:rsidRDefault="0000485C" w:rsidP="00B42464">
      <w:pPr>
        <w:spacing w:line="360" w:lineRule="auto"/>
        <w:jc w:val="both"/>
        <w:rPr>
          <w:rFonts w:ascii="Fira Sans" w:eastAsiaTheme="majorEastAsia" w:hAnsi="Fira Sans" w:cstheme="majorBidi"/>
          <w:sz w:val="19"/>
          <w:szCs w:val="19"/>
        </w:rPr>
      </w:pPr>
    </w:p>
    <w:p w14:paraId="6D66ADAE" w14:textId="07521586" w:rsidR="0000485C" w:rsidRPr="001815BE" w:rsidRDefault="0000485C" w:rsidP="00B42464">
      <w:pPr>
        <w:spacing w:line="360" w:lineRule="auto"/>
        <w:jc w:val="center"/>
        <w:rPr>
          <w:rFonts w:ascii="Fira Sans" w:eastAsiaTheme="majorEastAsia" w:hAnsi="Fira Sans" w:cstheme="majorBidi"/>
          <w:sz w:val="19"/>
          <w:szCs w:val="19"/>
        </w:rPr>
      </w:pPr>
    </w:p>
    <w:p w14:paraId="1721EF90" w14:textId="095DB35E" w:rsidR="0000485C" w:rsidRPr="001815BE" w:rsidRDefault="0000485C" w:rsidP="00B42464">
      <w:pPr>
        <w:spacing w:line="360" w:lineRule="auto"/>
        <w:jc w:val="both"/>
        <w:rPr>
          <w:rFonts w:ascii="Fira Sans" w:eastAsiaTheme="majorEastAsia" w:hAnsi="Fira Sans" w:cstheme="majorBidi"/>
          <w:sz w:val="19"/>
          <w:szCs w:val="19"/>
        </w:rPr>
      </w:pPr>
    </w:p>
    <w:p w14:paraId="0BF02AD4" w14:textId="173DC88C" w:rsidR="00424945" w:rsidRPr="001815BE" w:rsidRDefault="00424945" w:rsidP="00B42464">
      <w:pPr>
        <w:spacing w:line="360" w:lineRule="auto"/>
        <w:jc w:val="both"/>
        <w:rPr>
          <w:rFonts w:ascii="Fira Sans" w:eastAsiaTheme="majorEastAsia" w:hAnsi="Fira Sans" w:cstheme="majorBidi"/>
          <w:sz w:val="19"/>
          <w:szCs w:val="19"/>
        </w:rPr>
      </w:pPr>
    </w:p>
    <w:p w14:paraId="17A7AD62" w14:textId="77777777" w:rsidR="00424945" w:rsidRPr="001815BE" w:rsidRDefault="00424945" w:rsidP="00B42464">
      <w:pPr>
        <w:spacing w:line="360" w:lineRule="auto"/>
        <w:jc w:val="both"/>
        <w:rPr>
          <w:rFonts w:ascii="Fira Sans" w:eastAsiaTheme="majorEastAsia" w:hAnsi="Fira Sans" w:cstheme="majorBidi"/>
          <w:sz w:val="19"/>
          <w:szCs w:val="19"/>
        </w:rPr>
      </w:pPr>
    </w:p>
    <w:p w14:paraId="16B33C15" w14:textId="77777777" w:rsidR="00424945" w:rsidRPr="001815BE" w:rsidRDefault="00424945" w:rsidP="00B42464">
      <w:pPr>
        <w:spacing w:line="360" w:lineRule="auto"/>
        <w:jc w:val="both"/>
        <w:rPr>
          <w:rFonts w:ascii="Fira Sans" w:eastAsiaTheme="majorEastAsia" w:hAnsi="Fira Sans" w:cstheme="majorBidi"/>
          <w:sz w:val="19"/>
          <w:szCs w:val="19"/>
        </w:rPr>
      </w:pPr>
    </w:p>
    <w:p w14:paraId="75149CEF" w14:textId="77777777" w:rsidR="00F0038B" w:rsidRPr="001815BE" w:rsidRDefault="00F0038B" w:rsidP="00B42464">
      <w:pPr>
        <w:spacing w:line="360" w:lineRule="auto"/>
        <w:jc w:val="both"/>
        <w:rPr>
          <w:rFonts w:ascii="Fira Sans" w:eastAsiaTheme="majorEastAsia" w:hAnsi="Fira Sans" w:cstheme="majorBidi"/>
          <w:sz w:val="19"/>
          <w:szCs w:val="19"/>
        </w:rPr>
      </w:pPr>
    </w:p>
    <w:p w14:paraId="6DDAF791" w14:textId="456C50E0" w:rsidR="0007395A" w:rsidRDefault="0007395A" w:rsidP="00B42464">
      <w:pPr>
        <w:spacing w:line="360" w:lineRule="auto"/>
        <w:jc w:val="both"/>
        <w:rPr>
          <w:rFonts w:ascii="Fira Sans" w:eastAsiaTheme="majorEastAsia" w:hAnsi="Fira Sans" w:cstheme="majorBidi"/>
          <w:sz w:val="19"/>
          <w:szCs w:val="19"/>
        </w:rPr>
      </w:pPr>
    </w:p>
    <w:p w14:paraId="33709AF0" w14:textId="28FFB7DD" w:rsidR="00EC3AA5" w:rsidRDefault="00EC3AA5" w:rsidP="00B42464">
      <w:pPr>
        <w:spacing w:line="360" w:lineRule="auto"/>
        <w:jc w:val="both"/>
        <w:rPr>
          <w:rFonts w:ascii="Fira Sans" w:eastAsiaTheme="majorEastAsia" w:hAnsi="Fira Sans" w:cstheme="majorBidi"/>
          <w:sz w:val="19"/>
          <w:szCs w:val="19"/>
        </w:rPr>
      </w:pPr>
    </w:p>
    <w:p w14:paraId="2ECB1BBF" w14:textId="77777777" w:rsidR="00532EDA" w:rsidRDefault="00532EDA" w:rsidP="00B42464">
      <w:pPr>
        <w:spacing w:line="360" w:lineRule="auto"/>
        <w:jc w:val="both"/>
        <w:rPr>
          <w:rFonts w:ascii="Fira Sans" w:eastAsiaTheme="majorEastAsia" w:hAnsi="Fira Sans" w:cstheme="majorBidi"/>
          <w:sz w:val="19"/>
          <w:szCs w:val="19"/>
        </w:rPr>
        <w:sectPr w:rsidR="00532EDA" w:rsidSect="00532EDA">
          <w:pgSz w:w="16838" w:h="11906" w:orient="landscape" w:code="9"/>
          <w:pgMar w:top="1418" w:right="1418" w:bottom="1418" w:left="1418" w:header="709" w:footer="709" w:gutter="0"/>
          <w:cols w:space="708"/>
          <w:titlePg/>
          <w:docGrid w:linePitch="360"/>
        </w:sectPr>
      </w:pPr>
    </w:p>
    <w:p w14:paraId="2DD47667" w14:textId="461B9594" w:rsidR="000F5E40" w:rsidRPr="00882EC8" w:rsidRDefault="00026A35" w:rsidP="009E580B">
      <w:pPr>
        <w:pStyle w:val="Nagwek2"/>
        <w:numPr>
          <w:ilvl w:val="1"/>
          <w:numId w:val="1"/>
        </w:numPr>
        <w:spacing w:before="240" w:after="120" w:line="240" w:lineRule="exact"/>
        <w:ind w:left="0" w:firstLine="0"/>
        <w:rPr>
          <w:rFonts w:ascii="Fira Sans" w:hAnsi="Fira Sans"/>
          <w:b/>
          <w:color w:val="009AA6"/>
          <w:sz w:val="22"/>
          <w:szCs w:val="22"/>
        </w:rPr>
      </w:pPr>
      <w:bookmarkStart w:id="69" w:name="_Toc80273013"/>
      <w:r w:rsidRPr="00882EC8">
        <w:rPr>
          <w:rFonts w:ascii="Fira Sans" w:hAnsi="Fira Sans"/>
          <w:b/>
          <w:color w:val="009AA6"/>
          <w:sz w:val="22"/>
          <w:szCs w:val="22"/>
        </w:rPr>
        <w:lastRenderedPageBreak/>
        <w:t>Systemy ochrony socjalnej</w:t>
      </w:r>
      <w:bookmarkEnd w:id="69"/>
    </w:p>
    <w:p w14:paraId="06CEAFEA" w14:textId="56C4B612" w:rsidR="00C13C13" w:rsidRPr="001815BE" w:rsidRDefault="0030672C" w:rsidP="00882EC8">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J</w:t>
      </w:r>
      <w:r w:rsidR="005D43E8">
        <w:rPr>
          <w:rFonts w:ascii="Fira Sans" w:eastAsiaTheme="majorEastAsia" w:hAnsi="Fira Sans" w:cstheme="majorBidi"/>
          <w:sz w:val="19"/>
          <w:szCs w:val="19"/>
        </w:rPr>
        <w:t>ednostkami statystycznymi</w:t>
      </w:r>
      <w:r w:rsidRPr="001815BE">
        <w:rPr>
          <w:rFonts w:ascii="Fira Sans" w:eastAsiaTheme="majorEastAsia" w:hAnsi="Fira Sans" w:cstheme="majorBidi"/>
          <w:sz w:val="19"/>
          <w:szCs w:val="19"/>
        </w:rPr>
        <w:t xml:space="preserve"> w ESSPROS </w:t>
      </w:r>
      <w:r w:rsidR="005D43E8">
        <w:rPr>
          <w:rFonts w:ascii="Fira Sans" w:eastAsiaTheme="majorEastAsia" w:hAnsi="Fira Sans" w:cstheme="majorBidi"/>
          <w:sz w:val="19"/>
          <w:szCs w:val="19"/>
        </w:rPr>
        <w:t>są</w:t>
      </w:r>
      <w:r w:rsidRPr="001815BE">
        <w:rPr>
          <w:rFonts w:ascii="Fira Sans" w:eastAsiaTheme="majorEastAsia" w:hAnsi="Fira Sans" w:cstheme="majorBidi"/>
          <w:sz w:val="19"/>
          <w:szCs w:val="19"/>
        </w:rPr>
        <w:t xml:space="preserve"> system</w:t>
      </w:r>
      <w:r w:rsidR="005D43E8">
        <w:rPr>
          <w:rFonts w:ascii="Fira Sans" w:eastAsiaTheme="majorEastAsia" w:hAnsi="Fira Sans" w:cstheme="majorBidi"/>
          <w:sz w:val="19"/>
          <w:szCs w:val="19"/>
        </w:rPr>
        <w:t>y</w:t>
      </w:r>
      <w:r w:rsidRPr="001815BE">
        <w:rPr>
          <w:rFonts w:ascii="Fira Sans" w:eastAsiaTheme="majorEastAsia" w:hAnsi="Fira Sans" w:cstheme="majorBidi"/>
          <w:sz w:val="19"/>
          <w:szCs w:val="19"/>
        </w:rPr>
        <w:t xml:space="preserve"> </w:t>
      </w:r>
      <w:r w:rsidR="00D43FA7" w:rsidRPr="001815BE">
        <w:rPr>
          <w:rFonts w:ascii="Fira Sans" w:eastAsiaTheme="majorEastAsia" w:hAnsi="Fira Sans" w:cstheme="majorBidi"/>
          <w:sz w:val="19"/>
          <w:szCs w:val="19"/>
        </w:rPr>
        <w:t>ochrony socjalnej</w:t>
      </w:r>
      <w:r w:rsidR="00E075A6">
        <w:rPr>
          <w:rFonts w:ascii="Fira Sans" w:eastAsiaTheme="majorEastAsia" w:hAnsi="Fira Sans" w:cstheme="majorBidi"/>
          <w:sz w:val="19"/>
          <w:szCs w:val="19"/>
        </w:rPr>
        <w:t xml:space="preserve">, czyli </w:t>
      </w:r>
      <w:r w:rsidR="00E075A6" w:rsidRPr="001815BE">
        <w:rPr>
          <w:rFonts w:ascii="Fira Sans" w:eastAsiaTheme="majorEastAsia" w:hAnsi="Fira Sans" w:cstheme="majorBidi"/>
          <w:sz w:val="19"/>
          <w:szCs w:val="19"/>
        </w:rPr>
        <w:t>odrębn</w:t>
      </w:r>
      <w:r w:rsidR="00E075A6">
        <w:rPr>
          <w:rFonts w:ascii="Fira Sans" w:eastAsiaTheme="majorEastAsia" w:hAnsi="Fira Sans" w:cstheme="majorBidi"/>
          <w:sz w:val="19"/>
          <w:szCs w:val="19"/>
        </w:rPr>
        <w:t>e zbiory</w:t>
      </w:r>
      <w:r w:rsidR="00E075A6" w:rsidRPr="001815BE">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zasad</w:t>
      </w:r>
      <w:r w:rsidR="00D43FA7" w:rsidRPr="001815BE">
        <w:rPr>
          <w:rFonts w:ascii="Fira Sans" w:eastAsiaTheme="majorEastAsia" w:hAnsi="Fira Sans" w:cstheme="majorBidi"/>
          <w:sz w:val="19"/>
          <w:szCs w:val="19"/>
        </w:rPr>
        <w:t xml:space="preserve"> </w:t>
      </w:r>
      <w:r w:rsidR="00FA5AA0" w:rsidRPr="001815BE">
        <w:rPr>
          <w:rFonts w:ascii="Fira Sans" w:eastAsiaTheme="majorEastAsia" w:hAnsi="Fira Sans" w:cstheme="majorBidi"/>
          <w:sz w:val="19"/>
          <w:szCs w:val="19"/>
        </w:rPr>
        <w:t>regulując</w:t>
      </w:r>
      <w:r w:rsidR="00FA5AA0">
        <w:rPr>
          <w:rFonts w:ascii="Fira Sans" w:eastAsiaTheme="majorEastAsia" w:hAnsi="Fira Sans" w:cstheme="majorBidi"/>
          <w:sz w:val="19"/>
          <w:szCs w:val="19"/>
        </w:rPr>
        <w:t xml:space="preserve">ych </w:t>
      </w:r>
      <w:r w:rsidR="00D43FA7" w:rsidRPr="001815BE">
        <w:rPr>
          <w:rFonts w:ascii="Fira Sans" w:eastAsiaTheme="majorEastAsia" w:hAnsi="Fira Sans" w:cstheme="majorBidi"/>
          <w:sz w:val="19"/>
          <w:szCs w:val="19"/>
        </w:rPr>
        <w:t>przyznawanie świadczeń z tytułu ochro</w:t>
      </w:r>
      <w:r w:rsidR="007E3075">
        <w:rPr>
          <w:rFonts w:ascii="Fira Sans" w:eastAsiaTheme="majorEastAsia" w:hAnsi="Fira Sans" w:cstheme="majorBidi"/>
          <w:sz w:val="19"/>
          <w:szCs w:val="19"/>
        </w:rPr>
        <w:t>ny socjalnej i </w:t>
      </w:r>
      <w:r w:rsidR="00C71A1C" w:rsidRPr="001815BE">
        <w:rPr>
          <w:rFonts w:ascii="Fira Sans" w:eastAsiaTheme="majorEastAsia" w:hAnsi="Fira Sans" w:cstheme="majorBidi"/>
          <w:sz w:val="19"/>
          <w:szCs w:val="19"/>
        </w:rPr>
        <w:t>ich finansowanie</w:t>
      </w:r>
      <w:r w:rsidR="00AF0AAB">
        <w:rPr>
          <w:rFonts w:ascii="Fira Sans" w:eastAsiaTheme="majorEastAsia" w:hAnsi="Fira Sans" w:cstheme="majorBidi"/>
          <w:sz w:val="19"/>
          <w:szCs w:val="19"/>
        </w:rPr>
        <w:t>. Systemy ochrony socjalnej</w:t>
      </w:r>
      <w:r w:rsidR="00E075A6">
        <w:rPr>
          <w:rFonts w:ascii="Fira Sans" w:eastAsiaTheme="majorEastAsia" w:hAnsi="Fira Sans" w:cstheme="majorBidi"/>
          <w:sz w:val="19"/>
          <w:szCs w:val="19"/>
        </w:rPr>
        <w:t xml:space="preserve"> </w:t>
      </w:r>
      <w:r w:rsidR="00DA6D7E">
        <w:rPr>
          <w:rFonts w:ascii="Fira Sans" w:eastAsiaTheme="majorEastAsia" w:hAnsi="Fira Sans" w:cstheme="majorBidi"/>
          <w:sz w:val="19"/>
          <w:szCs w:val="19"/>
        </w:rPr>
        <w:t>są zarządzane</w:t>
      </w:r>
      <w:r w:rsidR="00536960" w:rsidRPr="001815BE">
        <w:rPr>
          <w:rFonts w:ascii="Fira Sans" w:eastAsiaTheme="majorEastAsia" w:hAnsi="Fira Sans" w:cstheme="majorBidi"/>
          <w:sz w:val="19"/>
          <w:szCs w:val="19"/>
        </w:rPr>
        <w:t xml:space="preserve"> lub </w:t>
      </w:r>
      <w:r w:rsidR="00DA6D7E">
        <w:rPr>
          <w:rFonts w:ascii="Fira Sans" w:eastAsiaTheme="majorEastAsia" w:hAnsi="Fira Sans" w:cstheme="majorBidi"/>
          <w:sz w:val="19"/>
          <w:szCs w:val="19"/>
        </w:rPr>
        <w:t>wspierane</w:t>
      </w:r>
      <w:r w:rsidRPr="001815BE">
        <w:rPr>
          <w:rFonts w:ascii="Fira Sans" w:eastAsiaTheme="majorEastAsia" w:hAnsi="Fira Sans" w:cstheme="majorBidi"/>
          <w:sz w:val="19"/>
          <w:szCs w:val="19"/>
        </w:rPr>
        <w:t xml:space="preserve"> przez jedną lub więc</w:t>
      </w:r>
      <w:r w:rsidR="00C71A1C" w:rsidRPr="001815BE">
        <w:rPr>
          <w:rFonts w:ascii="Fira Sans" w:eastAsiaTheme="majorEastAsia" w:hAnsi="Fira Sans" w:cstheme="majorBidi"/>
          <w:sz w:val="19"/>
          <w:szCs w:val="19"/>
        </w:rPr>
        <w:t>ej jednostek instytucjonalnych</w:t>
      </w:r>
      <w:r w:rsidR="00B052F9" w:rsidRPr="001815BE">
        <w:rPr>
          <w:rFonts w:ascii="Fira Sans" w:eastAsiaTheme="majorEastAsia" w:hAnsi="Fira Sans" w:cstheme="majorBidi"/>
          <w:sz w:val="19"/>
          <w:szCs w:val="19"/>
        </w:rPr>
        <w:t xml:space="preserve"> oraz</w:t>
      </w:r>
      <w:r w:rsidR="00143FE0" w:rsidRPr="001815BE">
        <w:rPr>
          <w:rFonts w:ascii="Fira Sans" w:eastAsiaTheme="majorEastAsia" w:hAnsi="Fira Sans" w:cstheme="majorBidi"/>
          <w:sz w:val="19"/>
          <w:szCs w:val="19"/>
        </w:rPr>
        <w:t xml:space="preserve"> spełnia</w:t>
      </w:r>
      <w:r w:rsidR="00437679">
        <w:rPr>
          <w:rFonts w:ascii="Fira Sans" w:eastAsiaTheme="majorEastAsia" w:hAnsi="Fira Sans" w:cstheme="majorBidi"/>
          <w:sz w:val="19"/>
          <w:szCs w:val="19"/>
        </w:rPr>
        <w:t>ją</w:t>
      </w:r>
      <w:r w:rsidR="00363058" w:rsidRPr="001815BE">
        <w:rPr>
          <w:rFonts w:ascii="Fira Sans" w:eastAsiaTheme="majorEastAsia" w:hAnsi="Fira Sans" w:cstheme="majorBidi"/>
          <w:sz w:val="19"/>
          <w:szCs w:val="19"/>
        </w:rPr>
        <w:t xml:space="preserve"> następujące warunki:</w:t>
      </w:r>
    </w:p>
    <w:p w14:paraId="423F4A99" w14:textId="44F1D8AF" w:rsidR="00363058" w:rsidRPr="001815BE" w:rsidRDefault="00DF29C5" w:rsidP="00CD76F0">
      <w:pPr>
        <w:pStyle w:val="Akapitzlist"/>
        <w:numPr>
          <w:ilvl w:val="0"/>
          <w:numId w:val="17"/>
        </w:numPr>
        <w:spacing w:line="240" w:lineRule="exact"/>
        <w:ind w:left="714" w:hanging="357"/>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umożliwia</w:t>
      </w:r>
      <w:r w:rsidR="00437679">
        <w:rPr>
          <w:rFonts w:ascii="Fira Sans" w:eastAsiaTheme="majorEastAsia" w:hAnsi="Fira Sans" w:cstheme="majorBidi"/>
          <w:sz w:val="19"/>
          <w:szCs w:val="19"/>
        </w:rPr>
        <w:t>ją</w:t>
      </w:r>
      <w:r w:rsidRPr="001815BE">
        <w:rPr>
          <w:rFonts w:ascii="Fira Sans" w:eastAsiaTheme="majorEastAsia" w:hAnsi="Fira Sans" w:cstheme="majorBidi"/>
          <w:sz w:val="19"/>
          <w:szCs w:val="19"/>
        </w:rPr>
        <w:t xml:space="preserve"> sporządzenie oddzielnego rachunku wpływów i wydatków</w:t>
      </w:r>
      <w:r w:rsidR="0098197A" w:rsidRPr="001815BE">
        <w:rPr>
          <w:rFonts w:ascii="Fira Sans" w:eastAsiaTheme="majorEastAsia" w:hAnsi="Fira Sans" w:cstheme="majorBidi"/>
          <w:sz w:val="19"/>
          <w:szCs w:val="19"/>
        </w:rPr>
        <w:t>,</w:t>
      </w:r>
    </w:p>
    <w:p w14:paraId="111D97F7" w14:textId="7E704BD5" w:rsidR="005721BB" w:rsidRPr="001815BE" w:rsidRDefault="00437679" w:rsidP="00CD76F0">
      <w:pPr>
        <w:pStyle w:val="Akapitzlist"/>
        <w:numPr>
          <w:ilvl w:val="0"/>
          <w:numId w:val="17"/>
        </w:numPr>
        <w:spacing w:line="240" w:lineRule="exact"/>
        <w:ind w:left="714" w:hanging="357"/>
        <w:jc w:val="both"/>
        <w:rPr>
          <w:rFonts w:ascii="Fira Sans" w:eastAsiaTheme="majorEastAsia" w:hAnsi="Fira Sans" w:cstheme="majorBidi"/>
          <w:sz w:val="19"/>
          <w:szCs w:val="19"/>
        </w:rPr>
      </w:pPr>
      <w:r>
        <w:rPr>
          <w:rFonts w:ascii="Fira Sans" w:eastAsiaTheme="majorEastAsia" w:hAnsi="Fira Sans" w:cstheme="majorBidi"/>
          <w:sz w:val="19"/>
          <w:szCs w:val="19"/>
        </w:rPr>
        <w:t>są</w:t>
      </w:r>
      <w:r w:rsidR="00DF0910" w:rsidRPr="001815BE">
        <w:rPr>
          <w:rFonts w:ascii="Fira Sans" w:eastAsiaTheme="majorEastAsia" w:hAnsi="Fira Sans" w:cstheme="majorBidi"/>
          <w:sz w:val="19"/>
          <w:szCs w:val="19"/>
        </w:rPr>
        <w:t xml:space="preserve"> </w:t>
      </w:r>
      <w:r w:rsidR="00634EBA">
        <w:rPr>
          <w:rFonts w:ascii="Fira Sans" w:eastAsiaTheme="majorEastAsia" w:hAnsi="Fira Sans" w:cstheme="majorBidi"/>
          <w:sz w:val="19"/>
          <w:szCs w:val="19"/>
        </w:rPr>
        <w:t>wyodrębnione</w:t>
      </w:r>
      <w:r w:rsidR="00606D28" w:rsidRPr="001815BE">
        <w:rPr>
          <w:rFonts w:ascii="Fira Sans" w:eastAsiaTheme="majorEastAsia" w:hAnsi="Fira Sans" w:cstheme="majorBidi"/>
          <w:sz w:val="19"/>
          <w:szCs w:val="19"/>
        </w:rPr>
        <w:t xml:space="preserve"> w taki sposób, aby zapewniał</w:t>
      </w:r>
      <w:r>
        <w:rPr>
          <w:rFonts w:ascii="Fira Sans" w:eastAsiaTheme="majorEastAsia" w:hAnsi="Fira Sans" w:cstheme="majorBidi"/>
          <w:sz w:val="19"/>
          <w:szCs w:val="19"/>
        </w:rPr>
        <w:t>y</w:t>
      </w:r>
      <w:r w:rsidR="005721BB" w:rsidRPr="001815BE">
        <w:rPr>
          <w:rFonts w:ascii="Fira Sans" w:eastAsiaTheme="majorEastAsia" w:hAnsi="Fira Sans" w:cstheme="majorBidi"/>
          <w:sz w:val="19"/>
          <w:szCs w:val="19"/>
        </w:rPr>
        <w:t xml:space="preserve"> ochronę przed pojedynczym ryzykiem lub </w:t>
      </w:r>
      <w:r w:rsidR="009E6A7B" w:rsidRPr="001815BE">
        <w:rPr>
          <w:rFonts w:ascii="Fira Sans" w:eastAsiaTheme="majorEastAsia" w:hAnsi="Fira Sans" w:cstheme="majorBidi"/>
          <w:sz w:val="19"/>
          <w:szCs w:val="19"/>
        </w:rPr>
        <w:t>zapewniał</w:t>
      </w:r>
      <w:r>
        <w:rPr>
          <w:rFonts w:ascii="Fira Sans" w:eastAsiaTheme="majorEastAsia" w:hAnsi="Fira Sans" w:cstheme="majorBidi"/>
          <w:sz w:val="19"/>
          <w:szCs w:val="19"/>
        </w:rPr>
        <w:t>y</w:t>
      </w:r>
      <w:r w:rsidR="009E6A7B" w:rsidRPr="001815BE">
        <w:rPr>
          <w:rFonts w:ascii="Fira Sans" w:eastAsiaTheme="majorEastAsia" w:hAnsi="Fira Sans" w:cstheme="majorBidi"/>
          <w:sz w:val="19"/>
          <w:szCs w:val="19"/>
        </w:rPr>
        <w:t xml:space="preserve"> realizację określonej potrzeby </w:t>
      </w:r>
      <w:r w:rsidR="00360C87" w:rsidRPr="001815BE">
        <w:rPr>
          <w:rFonts w:ascii="Fira Sans" w:eastAsiaTheme="majorEastAsia" w:hAnsi="Fira Sans" w:cstheme="majorBidi"/>
          <w:sz w:val="19"/>
          <w:szCs w:val="19"/>
        </w:rPr>
        <w:t>i tym samym</w:t>
      </w:r>
      <w:r w:rsidR="006744B4" w:rsidRPr="001815BE">
        <w:rPr>
          <w:rFonts w:ascii="Fira Sans" w:eastAsiaTheme="majorEastAsia" w:hAnsi="Fira Sans" w:cstheme="majorBidi"/>
          <w:sz w:val="19"/>
          <w:szCs w:val="19"/>
        </w:rPr>
        <w:t xml:space="preserve"> obejmował</w:t>
      </w:r>
      <w:r>
        <w:rPr>
          <w:rFonts w:ascii="Fira Sans" w:eastAsiaTheme="majorEastAsia" w:hAnsi="Fira Sans" w:cstheme="majorBidi"/>
          <w:sz w:val="19"/>
          <w:szCs w:val="19"/>
        </w:rPr>
        <w:t>y</w:t>
      </w:r>
      <w:r w:rsidR="005721BB" w:rsidRPr="001815BE">
        <w:rPr>
          <w:rFonts w:ascii="Fira Sans" w:eastAsiaTheme="majorEastAsia" w:hAnsi="Fira Sans" w:cstheme="majorBidi"/>
          <w:sz w:val="19"/>
          <w:szCs w:val="19"/>
        </w:rPr>
        <w:t xml:space="preserve"> jedną określoną grupę beneficjentów.</w:t>
      </w:r>
    </w:p>
    <w:p w14:paraId="375BA40A" w14:textId="046D9DFD" w:rsidR="00360C87" w:rsidRPr="001815BE" w:rsidRDefault="00360C87" w:rsidP="00882EC8">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Ten ostatni warunek mógłby jednak doprowadzić do powstania wielu rozdrobnionych systemów</w:t>
      </w:r>
      <w:r w:rsidR="00B1422E" w:rsidRPr="001815BE">
        <w:rPr>
          <w:rFonts w:ascii="Fira Sans" w:eastAsiaTheme="majorEastAsia" w:hAnsi="Fira Sans" w:cstheme="majorBidi"/>
          <w:sz w:val="19"/>
          <w:szCs w:val="19"/>
        </w:rPr>
        <w:t>. Dlatego w</w:t>
      </w:r>
      <w:r w:rsidR="009711B8" w:rsidRPr="001815BE">
        <w:rPr>
          <w:rFonts w:ascii="Fira Sans" w:eastAsiaTheme="majorEastAsia" w:hAnsi="Fira Sans" w:cstheme="majorBidi"/>
          <w:sz w:val="19"/>
          <w:szCs w:val="19"/>
        </w:rPr>
        <w:t> </w:t>
      </w:r>
      <w:r w:rsidR="00B1422E" w:rsidRPr="001815BE">
        <w:rPr>
          <w:rFonts w:ascii="Fira Sans" w:eastAsiaTheme="majorEastAsia" w:hAnsi="Fira Sans" w:cstheme="majorBidi"/>
          <w:sz w:val="19"/>
          <w:szCs w:val="19"/>
        </w:rPr>
        <w:t>praktyce</w:t>
      </w:r>
      <w:r w:rsidR="0007224D" w:rsidRPr="001815BE">
        <w:rPr>
          <w:rFonts w:ascii="Fira Sans" w:eastAsiaTheme="majorEastAsia" w:hAnsi="Fira Sans" w:cstheme="majorBidi"/>
          <w:sz w:val="19"/>
          <w:szCs w:val="19"/>
        </w:rPr>
        <w:t xml:space="preserve"> </w:t>
      </w:r>
      <w:r w:rsidR="00B1422E" w:rsidRPr="001815BE">
        <w:rPr>
          <w:rFonts w:ascii="Fira Sans" w:eastAsiaTheme="majorEastAsia" w:hAnsi="Fira Sans" w:cstheme="majorBidi"/>
          <w:sz w:val="19"/>
          <w:szCs w:val="19"/>
        </w:rPr>
        <w:t xml:space="preserve">wyodrębnia się systemy, które </w:t>
      </w:r>
      <w:r w:rsidR="00721455" w:rsidRPr="001815BE">
        <w:rPr>
          <w:rFonts w:ascii="Fira Sans" w:eastAsiaTheme="majorEastAsia" w:hAnsi="Fira Sans" w:cstheme="majorBidi"/>
          <w:sz w:val="19"/>
          <w:szCs w:val="19"/>
        </w:rPr>
        <w:t>zapewniają korzyści w ramach różnych funkcji ESSPROS</w:t>
      </w:r>
      <w:r w:rsidR="00E075A6">
        <w:rPr>
          <w:rFonts w:ascii="Fira Sans" w:eastAsiaTheme="majorEastAsia" w:hAnsi="Fira Sans" w:cstheme="majorBidi"/>
          <w:sz w:val="19"/>
          <w:szCs w:val="19"/>
        </w:rPr>
        <w:t xml:space="preserve">, </w:t>
      </w:r>
      <w:r w:rsidR="00474DBC" w:rsidRPr="001815BE">
        <w:rPr>
          <w:rFonts w:ascii="Fira Sans" w:eastAsiaTheme="majorEastAsia" w:hAnsi="Fira Sans" w:cstheme="majorBidi"/>
          <w:sz w:val="19"/>
          <w:szCs w:val="19"/>
        </w:rPr>
        <w:t>czyli</w:t>
      </w:r>
      <w:r w:rsidR="00DF0910" w:rsidRPr="001815BE">
        <w:rPr>
          <w:rFonts w:ascii="Fira Sans" w:eastAsiaTheme="majorEastAsia" w:hAnsi="Fira Sans" w:cstheme="majorBidi"/>
          <w:sz w:val="19"/>
          <w:szCs w:val="19"/>
        </w:rPr>
        <w:t xml:space="preserve"> zapewniają</w:t>
      </w:r>
      <w:r w:rsidR="00474DBC" w:rsidRPr="001815BE">
        <w:rPr>
          <w:rFonts w:ascii="Fira Sans" w:eastAsiaTheme="majorEastAsia" w:hAnsi="Fira Sans" w:cstheme="majorBidi"/>
          <w:sz w:val="19"/>
          <w:szCs w:val="19"/>
        </w:rPr>
        <w:t xml:space="preserve"> realizację wielu potrzeb lub ochronę przed wieloma</w:t>
      </w:r>
      <w:r w:rsidR="00AE07FC">
        <w:rPr>
          <w:rFonts w:ascii="Fira Sans" w:eastAsiaTheme="majorEastAsia" w:hAnsi="Fira Sans" w:cstheme="majorBidi"/>
          <w:sz w:val="19"/>
          <w:szCs w:val="19"/>
        </w:rPr>
        <w:t xml:space="preserve"> rodzajami</w:t>
      </w:r>
      <w:r w:rsidR="00474DBC" w:rsidRPr="001815BE">
        <w:rPr>
          <w:rFonts w:ascii="Fira Sans" w:eastAsiaTheme="majorEastAsia" w:hAnsi="Fira Sans" w:cstheme="majorBidi"/>
          <w:sz w:val="19"/>
          <w:szCs w:val="19"/>
        </w:rPr>
        <w:t xml:space="preserve"> </w:t>
      </w:r>
      <w:r w:rsidR="00AE07FC">
        <w:rPr>
          <w:rFonts w:ascii="Fira Sans" w:eastAsiaTheme="majorEastAsia" w:hAnsi="Fira Sans" w:cstheme="majorBidi"/>
          <w:sz w:val="19"/>
          <w:szCs w:val="19"/>
        </w:rPr>
        <w:t>ryzyka</w:t>
      </w:r>
      <w:r w:rsidR="00474DBC" w:rsidRPr="001815BE">
        <w:rPr>
          <w:rFonts w:ascii="Fira Sans" w:eastAsiaTheme="majorEastAsia" w:hAnsi="Fira Sans" w:cstheme="majorBidi"/>
          <w:sz w:val="19"/>
          <w:szCs w:val="19"/>
        </w:rPr>
        <w:t>.</w:t>
      </w:r>
    </w:p>
    <w:p w14:paraId="51B0EE25" w14:textId="77777777" w:rsidR="007C2A66" w:rsidRPr="001815BE" w:rsidRDefault="007C2A66" w:rsidP="00882EC8">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 xml:space="preserve">Systemy ochrony socjalnej dotyczą wyłącznie redystrybucji zasobów i nie obejmują </w:t>
      </w:r>
      <w:r w:rsidR="0071659F" w:rsidRPr="001815BE">
        <w:rPr>
          <w:rFonts w:ascii="Fira Sans" w:eastAsiaTheme="majorEastAsia" w:hAnsi="Fira Sans" w:cstheme="majorBidi"/>
          <w:sz w:val="19"/>
          <w:szCs w:val="19"/>
        </w:rPr>
        <w:t xml:space="preserve">ich </w:t>
      </w:r>
      <w:r w:rsidRPr="001815BE">
        <w:rPr>
          <w:rFonts w:ascii="Fira Sans" w:eastAsiaTheme="majorEastAsia" w:hAnsi="Fira Sans" w:cstheme="majorBidi"/>
          <w:sz w:val="19"/>
          <w:szCs w:val="19"/>
        </w:rPr>
        <w:t>produkcji.</w:t>
      </w:r>
    </w:p>
    <w:p w14:paraId="0BACEB78" w14:textId="2C41032B" w:rsidR="009423FE" w:rsidRPr="00777C5A" w:rsidRDefault="005440A8" w:rsidP="00882EC8">
      <w:pPr>
        <w:spacing w:line="240" w:lineRule="exact"/>
        <w:jc w:val="both"/>
        <w:rPr>
          <w:rFonts w:ascii="Fira Sans" w:eastAsiaTheme="majorEastAsia" w:hAnsi="Fira Sans" w:cstheme="majorBidi"/>
          <w:sz w:val="19"/>
          <w:szCs w:val="19"/>
        </w:rPr>
      </w:pPr>
      <w:r>
        <w:rPr>
          <w:rFonts w:ascii="Fira Sans" w:eastAsiaTheme="majorEastAsia" w:hAnsi="Fira Sans" w:cstheme="majorBidi"/>
          <w:sz w:val="19"/>
          <w:szCs w:val="19"/>
        </w:rPr>
        <w:t xml:space="preserve">W metodologii </w:t>
      </w:r>
      <w:r w:rsidR="009423FE" w:rsidRPr="001815BE">
        <w:rPr>
          <w:rFonts w:ascii="Fira Sans" w:eastAsiaTheme="majorEastAsia" w:hAnsi="Fira Sans" w:cstheme="majorBidi"/>
          <w:sz w:val="19"/>
          <w:szCs w:val="19"/>
        </w:rPr>
        <w:t xml:space="preserve">ESSPROS </w:t>
      </w:r>
      <w:r>
        <w:rPr>
          <w:rFonts w:ascii="Fira Sans" w:eastAsiaTheme="majorEastAsia" w:hAnsi="Fira Sans" w:cstheme="majorBidi"/>
          <w:sz w:val="19"/>
          <w:szCs w:val="19"/>
        </w:rPr>
        <w:t xml:space="preserve">systemy ochrony socjalnej </w:t>
      </w:r>
      <w:r w:rsidR="009423FE" w:rsidRPr="001815BE">
        <w:rPr>
          <w:rFonts w:ascii="Fira Sans" w:eastAsiaTheme="majorEastAsia" w:hAnsi="Fira Sans" w:cstheme="majorBidi"/>
          <w:sz w:val="19"/>
          <w:szCs w:val="19"/>
        </w:rPr>
        <w:t>defini</w:t>
      </w:r>
      <w:r>
        <w:rPr>
          <w:rFonts w:ascii="Fira Sans" w:eastAsiaTheme="majorEastAsia" w:hAnsi="Fira Sans" w:cstheme="majorBidi"/>
          <w:sz w:val="19"/>
          <w:szCs w:val="19"/>
        </w:rPr>
        <w:t xml:space="preserve">owane są za pomocą </w:t>
      </w:r>
      <w:r w:rsidR="009423FE" w:rsidRPr="001815BE">
        <w:rPr>
          <w:rFonts w:ascii="Fira Sans" w:eastAsiaTheme="majorEastAsia" w:hAnsi="Fira Sans" w:cstheme="majorBidi"/>
          <w:sz w:val="19"/>
          <w:szCs w:val="19"/>
        </w:rPr>
        <w:t>szereg</w:t>
      </w:r>
      <w:r>
        <w:rPr>
          <w:rFonts w:ascii="Fira Sans" w:eastAsiaTheme="majorEastAsia" w:hAnsi="Fira Sans" w:cstheme="majorBidi"/>
          <w:sz w:val="19"/>
          <w:szCs w:val="19"/>
        </w:rPr>
        <w:t>u</w:t>
      </w:r>
      <w:r w:rsidR="007A56DC">
        <w:rPr>
          <w:rFonts w:ascii="Fira Sans" w:eastAsiaTheme="majorEastAsia" w:hAnsi="Fira Sans" w:cstheme="majorBidi"/>
          <w:sz w:val="19"/>
          <w:szCs w:val="19"/>
        </w:rPr>
        <w:t xml:space="preserve"> kryteriów</w:t>
      </w:r>
      <w:r w:rsidR="009423FE" w:rsidRPr="001815BE">
        <w:rPr>
          <w:rFonts w:ascii="Fira Sans" w:eastAsiaTheme="majorEastAsia" w:hAnsi="Fira Sans" w:cstheme="majorBidi"/>
          <w:sz w:val="19"/>
          <w:szCs w:val="19"/>
        </w:rPr>
        <w:t xml:space="preserve">, które mogą być dowolnie łączone w celu uzyskania różnych typów </w:t>
      </w:r>
      <w:r w:rsidR="005F5C06">
        <w:rPr>
          <w:rFonts w:ascii="Fira Sans" w:eastAsiaTheme="majorEastAsia" w:hAnsi="Fira Sans" w:cstheme="majorBidi"/>
          <w:sz w:val="19"/>
          <w:szCs w:val="19"/>
        </w:rPr>
        <w:t xml:space="preserve">systemów. Dominujące </w:t>
      </w:r>
      <w:r w:rsidR="005F5C06" w:rsidRPr="00777C5A">
        <w:rPr>
          <w:rFonts w:ascii="Fira Sans" w:eastAsiaTheme="majorEastAsia" w:hAnsi="Fira Sans" w:cstheme="majorBidi"/>
          <w:sz w:val="19"/>
          <w:szCs w:val="19"/>
        </w:rPr>
        <w:t>kryteria</w:t>
      </w:r>
      <w:r w:rsidR="009423FE" w:rsidRPr="00777C5A">
        <w:rPr>
          <w:rFonts w:ascii="Fira Sans" w:eastAsiaTheme="majorEastAsia" w:hAnsi="Fira Sans" w:cstheme="majorBidi"/>
          <w:sz w:val="19"/>
          <w:szCs w:val="19"/>
        </w:rPr>
        <w:t xml:space="preserve"> klasyfikacji systemów to:</w:t>
      </w:r>
      <w:r w:rsidR="00F80082" w:rsidRPr="00777C5A">
        <w:rPr>
          <w:rFonts w:ascii="Fira Sans" w:eastAsiaTheme="majorEastAsia" w:hAnsi="Fira Sans" w:cstheme="majorBidi"/>
          <w:sz w:val="19"/>
          <w:szCs w:val="19"/>
        </w:rPr>
        <w:t xml:space="preserve"> podejmowanie decyzji, egzekwowanie prawa, określanie uprawnień, zakres systemu oraz poziom ochrony.</w:t>
      </w:r>
    </w:p>
    <w:p w14:paraId="03D20EE6" w14:textId="79D24F35" w:rsidR="00687A91" w:rsidRPr="001815BE" w:rsidRDefault="00687A91" w:rsidP="00882EC8">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b/>
          <w:sz w:val="19"/>
          <w:szCs w:val="19"/>
        </w:rPr>
        <w:t>Podejmowanie decyzji</w:t>
      </w:r>
      <w:r w:rsidRPr="001815BE">
        <w:rPr>
          <w:rFonts w:ascii="Fira Sans" w:eastAsiaTheme="majorEastAsia" w:hAnsi="Fira Sans" w:cstheme="majorBidi"/>
          <w:sz w:val="19"/>
          <w:szCs w:val="19"/>
        </w:rPr>
        <w:t xml:space="preserve"> odnosi się do jednostki, która podejmuje wszystkie najważniejsze decyzje dotyczące poziomu świadczeń, warunków, na jakich są one przyznawane i sposobów finansowania</w:t>
      </w:r>
      <w:r w:rsidR="00157DD5" w:rsidRPr="001815BE">
        <w:rPr>
          <w:rFonts w:ascii="Fira Sans" w:eastAsiaTheme="majorEastAsia" w:hAnsi="Fira Sans" w:cstheme="majorBidi"/>
          <w:sz w:val="19"/>
          <w:szCs w:val="19"/>
        </w:rPr>
        <w:t>.</w:t>
      </w:r>
      <w:r w:rsidR="005B2B85" w:rsidRPr="001815BE">
        <w:rPr>
          <w:rFonts w:ascii="Fira Sans" w:eastAsiaTheme="majorEastAsia" w:hAnsi="Fira Sans" w:cstheme="majorBidi"/>
          <w:sz w:val="19"/>
          <w:szCs w:val="19"/>
        </w:rPr>
        <w:t xml:space="preserve"> </w:t>
      </w:r>
      <w:r w:rsidR="008C7C5F" w:rsidRPr="001815BE">
        <w:rPr>
          <w:rFonts w:ascii="Fira Sans" w:eastAsiaTheme="majorEastAsia" w:hAnsi="Fira Sans" w:cstheme="majorBidi"/>
          <w:sz w:val="19"/>
          <w:szCs w:val="19"/>
        </w:rPr>
        <w:t>Wyróżnia się systemy kontrolowane przez rząd</w:t>
      </w:r>
      <w:r w:rsidR="003E22C6" w:rsidRPr="001815BE">
        <w:rPr>
          <w:rFonts w:ascii="Fira Sans" w:eastAsiaTheme="majorEastAsia" w:hAnsi="Fira Sans" w:cstheme="majorBidi"/>
          <w:sz w:val="19"/>
          <w:szCs w:val="19"/>
        </w:rPr>
        <w:t xml:space="preserve"> </w:t>
      </w:r>
      <w:r w:rsidR="00943389" w:rsidRPr="001815BE">
        <w:rPr>
          <w:rFonts w:ascii="Fira Sans" w:eastAsiaTheme="majorEastAsia" w:hAnsi="Fira Sans" w:cstheme="majorBidi"/>
          <w:sz w:val="19"/>
          <w:szCs w:val="19"/>
        </w:rPr>
        <w:t xml:space="preserve">ustanawiane zazwyczaj na mocy przepisów ustawowych lub wykonawczych </w:t>
      </w:r>
      <w:r w:rsidR="003E22C6" w:rsidRPr="001815BE">
        <w:rPr>
          <w:rFonts w:ascii="Fira Sans" w:eastAsiaTheme="majorEastAsia" w:hAnsi="Fira Sans" w:cstheme="majorBidi"/>
          <w:sz w:val="19"/>
          <w:szCs w:val="19"/>
        </w:rPr>
        <w:t>oraz niekontrolowane przez rząd.</w:t>
      </w:r>
      <w:r w:rsidR="0028449A" w:rsidRPr="001815BE">
        <w:rPr>
          <w:rFonts w:ascii="Fira Sans" w:eastAsiaTheme="majorEastAsia" w:hAnsi="Fira Sans" w:cstheme="majorBidi"/>
          <w:sz w:val="19"/>
          <w:szCs w:val="19"/>
        </w:rPr>
        <w:t xml:space="preserve"> Pierwsze kontrolowane są przez sektor instytucji rządowych i samorządowych, takich jak: </w:t>
      </w:r>
      <w:r w:rsidR="000A744C" w:rsidRPr="001815BE">
        <w:rPr>
          <w:rFonts w:ascii="Fira Sans" w:eastAsiaTheme="majorEastAsia" w:hAnsi="Fira Sans" w:cstheme="majorBidi"/>
          <w:sz w:val="19"/>
          <w:szCs w:val="19"/>
        </w:rPr>
        <w:t xml:space="preserve">fundusze zabezpieczenia społecznego, </w:t>
      </w:r>
      <w:r w:rsidR="0055742F" w:rsidRPr="001815BE">
        <w:rPr>
          <w:rFonts w:ascii="Fira Sans" w:eastAsiaTheme="majorEastAsia" w:hAnsi="Fira Sans" w:cstheme="majorBidi"/>
          <w:sz w:val="19"/>
          <w:szCs w:val="19"/>
        </w:rPr>
        <w:t xml:space="preserve">fundusze </w:t>
      </w:r>
      <w:r w:rsidR="00252539" w:rsidRPr="001815BE">
        <w:rPr>
          <w:rFonts w:ascii="Fira Sans" w:eastAsiaTheme="majorEastAsia" w:hAnsi="Fira Sans" w:cstheme="majorBidi"/>
          <w:sz w:val="19"/>
          <w:szCs w:val="19"/>
        </w:rPr>
        <w:t xml:space="preserve">nieskładkowe </w:t>
      </w:r>
      <w:r w:rsidR="0055742F" w:rsidRPr="001815BE">
        <w:rPr>
          <w:rFonts w:ascii="Fira Sans" w:eastAsiaTheme="majorEastAsia" w:hAnsi="Fira Sans" w:cstheme="majorBidi"/>
          <w:sz w:val="19"/>
          <w:szCs w:val="19"/>
        </w:rPr>
        <w:t>ustanowione przez rząd w celu wywiązania się z ogólnej odpowiedzialności społecznej (np.</w:t>
      </w:r>
      <w:r w:rsidR="0007224D" w:rsidRPr="001815BE">
        <w:rPr>
          <w:rFonts w:ascii="Fira Sans" w:eastAsiaTheme="majorEastAsia" w:hAnsi="Fira Sans" w:cstheme="majorBidi"/>
          <w:sz w:val="19"/>
          <w:szCs w:val="19"/>
        </w:rPr>
        <w:t xml:space="preserve"> </w:t>
      </w:r>
      <w:r w:rsidR="0055742F" w:rsidRPr="001815BE">
        <w:rPr>
          <w:rFonts w:ascii="Fira Sans" w:eastAsiaTheme="majorEastAsia" w:hAnsi="Fira Sans" w:cstheme="majorBidi"/>
          <w:sz w:val="19"/>
          <w:szCs w:val="19"/>
        </w:rPr>
        <w:t>system wsparcia docho</w:t>
      </w:r>
      <w:r w:rsidR="00252539" w:rsidRPr="001815BE">
        <w:rPr>
          <w:rFonts w:ascii="Fira Sans" w:eastAsiaTheme="majorEastAsia" w:hAnsi="Fira Sans" w:cstheme="majorBidi"/>
          <w:sz w:val="19"/>
          <w:szCs w:val="19"/>
        </w:rPr>
        <w:t>du osób ubogich lub system rent)</w:t>
      </w:r>
      <w:r w:rsidR="003F0075" w:rsidRPr="001815BE">
        <w:rPr>
          <w:rFonts w:ascii="Fira Sans" w:eastAsiaTheme="majorEastAsia" w:hAnsi="Fira Sans" w:cstheme="majorBidi"/>
          <w:sz w:val="19"/>
          <w:szCs w:val="19"/>
        </w:rPr>
        <w:t xml:space="preserve"> oraz fundusze pierwotnie ustanowione w sektorze prywatnym, za które później odpowiedzialność przejął rząd. </w:t>
      </w:r>
      <w:r w:rsidR="00BA4202">
        <w:rPr>
          <w:rFonts w:ascii="Fira Sans" w:eastAsiaTheme="majorEastAsia" w:hAnsi="Fira Sans" w:cstheme="majorBidi"/>
          <w:sz w:val="19"/>
          <w:szCs w:val="19"/>
        </w:rPr>
        <w:t>Te d</w:t>
      </w:r>
      <w:r w:rsidR="004D41A5" w:rsidRPr="001815BE">
        <w:rPr>
          <w:rFonts w:ascii="Fira Sans" w:eastAsiaTheme="majorEastAsia" w:hAnsi="Fira Sans" w:cstheme="majorBidi"/>
          <w:sz w:val="19"/>
          <w:szCs w:val="19"/>
        </w:rPr>
        <w:t>rugie prowadzone są przede wszystkim przez instytucje nienastawione na osiąganie zysku (organizacje pożytku publicznego, towarzystwa reasekuracji,</w:t>
      </w:r>
      <w:r w:rsidR="000828AE" w:rsidRPr="001815BE">
        <w:rPr>
          <w:rFonts w:ascii="Fira Sans" w:eastAsiaTheme="majorEastAsia" w:hAnsi="Fira Sans" w:cstheme="majorBidi"/>
          <w:sz w:val="19"/>
          <w:szCs w:val="19"/>
        </w:rPr>
        <w:t xml:space="preserve"> itp.), instytucje komercyjne oraz pracodawców</w:t>
      </w:r>
      <w:r w:rsidR="00F77B0E" w:rsidRPr="001815BE">
        <w:rPr>
          <w:rFonts w:ascii="Fira Sans" w:eastAsiaTheme="majorEastAsia" w:hAnsi="Fira Sans" w:cstheme="majorBidi"/>
          <w:sz w:val="19"/>
          <w:szCs w:val="19"/>
        </w:rPr>
        <w:t>.</w:t>
      </w:r>
    </w:p>
    <w:p w14:paraId="2C9238CA" w14:textId="43FEDE9A" w:rsidR="00995F32" w:rsidRPr="001815BE" w:rsidRDefault="00995F32" w:rsidP="00882EC8">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b/>
          <w:sz w:val="19"/>
          <w:szCs w:val="19"/>
        </w:rPr>
        <w:t xml:space="preserve">Egzekwowanie prawa </w:t>
      </w:r>
      <w:r w:rsidR="00722674" w:rsidRPr="001815BE">
        <w:rPr>
          <w:rFonts w:ascii="Fira Sans" w:eastAsiaTheme="majorEastAsia" w:hAnsi="Fira Sans" w:cstheme="majorBidi"/>
          <w:sz w:val="19"/>
          <w:szCs w:val="19"/>
        </w:rPr>
        <w:t>odnosi się do zasad określon</w:t>
      </w:r>
      <w:r w:rsidR="00374A60">
        <w:rPr>
          <w:rFonts w:ascii="Fira Sans" w:eastAsiaTheme="majorEastAsia" w:hAnsi="Fira Sans" w:cstheme="majorBidi"/>
          <w:sz w:val="19"/>
          <w:szCs w:val="19"/>
        </w:rPr>
        <w:t>ych w ustawodawstwie dotyczącym</w:t>
      </w:r>
      <w:r w:rsidR="00722674" w:rsidRPr="001815BE">
        <w:rPr>
          <w:rFonts w:ascii="Fira Sans" w:eastAsiaTheme="majorEastAsia" w:hAnsi="Fira Sans" w:cstheme="majorBidi"/>
          <w:sz w:val="19"/>
          <w:szCs w:val="19"/>
        </w:rPr>
        <w:t xml:space="preserve"> uczestnictwa osób chronionych w systemie ochrony socjalnej</w:t>
      </w:r>
      <w:r w:rsidR="00975C75" w:rsidRPr="001815BE">
        <w:rPr>
          <w:rFonts w:ascii="Fira Sans" w:eastAsiaTheme="majorEastAsia" w:hAnsi="Fira Sans" w:cstheme="majorBidi"/>
          <w:sz w:val="19"/>
          <w:szCs w:val="19"/>
        </w:rPr>
        <w:t xml:space="preserve">. Wyróżnia się </w:t>
      </w:r>
      <w:r w:rsidR="00722674" w:rsidRPr="001815BE">
        <w:rPr>
          <w:rFonts w:ascii="Fira Sans" w:eastAsiaTheme="majorEastAsia" w:hAnsi="Fira Sans" w:cstheme="majorBidi"/>
          <w:sz w:val="19"/>
          <w:szCs w:val="19"/>
        </w:rPr>
        <w:t>systemy obowiązkowe lub nieobowiązkowe</w:t>
      </w:r>
      <w:r w:rsidR="008E4A99" w:rsidRPr="001815BE">
        <w:rPr>
          <w:rFonts w:ascii="Fira Sans" w:eastAsiaTheme="majorEastAsia" w:hAnsi="Fira Sans" w:cstheme="majorBidi"/>
          <w:sz w:val="19"/>
          <w:szCs w:val="19"/>
        </w:rPr>
        <w:t>. Systemy obowiązkowe mogą obejmować zarówno systemy ustanowione na mocy przep</w:t>
      </w:r>
      <w:r w:rsidR="00E0328A">
        <w:rPr>
          <w:rFonts w:ascii="Fira Sans" w:eastAsiaTheme="majorEastAsia" w:hAnsi="Fira Sans" w:cstheme="majorBidi"/>
          <w:sz w:val="19"/>
          <w:szCs w:val="19"/>
        </w:rPr>
        <w:t>isów ustaw</w:t>
      </w:r>
      <w:r w:rsidR="00C85A95" w:rsidRPr="001815BE">
        <w:rPr>
          <w:rFonts w:ascii="Fira Sans" w:eastAsiaTheme="majorEastAsia" w:hAnsi="Fira Sans" w:cstheme="majorBidi"/>
          <w:sz w:val="19"/>
          <w:szCs w:val="19"/>
        </w:rPr>
        <w:t xml:space="preserve"> lub rozporządzeń</w:t>
      </w:r>
      <w:r w:rsidR="008E4A99" w:rsidRPr="001815BE">
        <w:rPr>
          <w:rFonts w:ascii="Fira Sans" w:eastAsiaTheme="majorEastAsia" w:hAnsi="Fira Sans" w:cstheme="majorBidi"/>
          <w:sz w:val="19"/>
          <w:szCs w:val="19"/>
        </w:rPr>
        <w:t xml:space="preserve">, </w:t>
      </w:r>
      <w:r w:rsidR="00C85A95" w:rsidRPr="001815BE">
        <w:rPr>
          <w:rFonts w:ascii="Fira Sans" w:eastAsiaTheme="majorEastAsia" w:hAnsi="Fira Sans" w:cstheme="majorBidi"/>
          <w:sz w:val="19"/>
          <w:szCs w:val="19"/>
        </w:rPr>
        <w:t>a także</w:t>
      </w:r>
      <w:r w:rsidR="008E4A99" w:rsidRPr="001815BE">
        <w:rPr>
          <w:rFonts w:ascii="Fira Sans" w:eastAsiaTheme="majorEastAsia" w:hAnsi="Fira Sans" w:cstheme="majorBidi"/>
          <w:sz w:val="19"/>
          <w:szCs w:val="19"/>
        </w:rPr>
        <w:t xml:space="preserve"> na mocy konwencji lub układu z</w:t>
      </w:r>
      <w:r w:rsidR="00D95ECD" w:rsidRPr="001815BE">
        <w:rPr>
          <w:rFonts w:ascii="Fira Sans" w:eastAsiaTheme="majorEastAsia" w:hAnsi="Fira Sans" w:cstheme="majorBidi"/>
          <w:sz w:val="19"/>
          <w:szCs w:val="19"/>
        </w:rPr>
        <w:t>biorowego między pracodawcami i</w:t>
      </w:r>
      <w:r w:rsidR="00141319">
        <w:rPr>
          <w:rFonts w:ascii="Fira Sans" w:eastAsiaTheme="majorEastAsia" w:hAnsi="Fira Sans" w:cstheme="majorBidi"/>
          <w:sz w:val="19"/>
          <w:szCs w:val="19"/>
        </w:rPr>
        <w:t xml:space="preserve"> </w:t>
      </w:r>
      <w:r w:rsidR="008E4A99" w:rsidRPr="001815BE">
        <w:rPr>
          <w:rFonts w:ascii="Fira Sans" w:eastAsiaTheme="majorEastAsia" w:hAnsi="Fira Sans" w:cstheme="majorBidi"/>
          <w:sz w:val="19"/>
          <w:szCs w:val="19"/>
        </w:rPr>
        <w:t>pracownikami lub członkami tego samego zawodu, które następnie są ustanowione przez rząd jako obowiązkowe</w:t>
      </w:r>
      <w:r w:rsidR="00C85A95" w:rsidRPr="001815BE">
        <w:rPr>
          <w:rFonts w:ascii="Fira Sans" w:eastAsiaTheme="majorEastAsia" w:hAnsi="Fira Sans" w:cstheme="majorBidi"/>
          <w:sz w:val="19"/>
          <w:szCs w:val="19"/>
        </w:rPr>
        <w:t xml:space="preserve">. </w:t>
      </w:r>
      <w:r w:rsidR="00604E59" w:rsidRPr="001815BE">
        <w:rPr>
          <w:rFonts w:ascii="Fira Sans" w:eastAsiaTheme="majorEastAsia" w:hAnsi="Fira Sans" w:cstheme="majorBidi"/>
          <w:sz w:val="19"/>
          <w:szCs w:val="19"/>
        </w:rPr>
        <w:t>Systemy nieobowiązkowe (dobrowolne) ustanowione</w:t>
      </w:r>
      <w:r w:rsidR="00302BA3" w:rsidRPr="001815BE">
        <w:rPr>
          <w:rFonts w:ascii="Fira Sans" w:eastAsiaTheme="majorEastAsia" w:hAnsi="Fira Sans" w:cstheme="majorBidi"/>
          <w:sz w:val="19"/>
          <w:szCs w:val="19"/>
        </w:rPr>
        <w:t xml:space="preserve"> są</w:t>
      </w:r>
      <w:r w:rsidR="00604E59" w:rsidRPr="001815BE">
        <w:rPr>
          <w:rFonts w:ascii="Fira Sans" w:eastAsiaTheme="majorEastAsia" w:hAnsi="Fira Sans" w:cstheme="majorBidi"/>
          <w:sz w:val="19"/>
          <w:szCs w:val="19"/>
        </w:rPr>
        <w:t xml:space="preserve"> na podstawie przepisów ustawowych lub </w:t>
      </w:r>
      <w:r w:rsidR="00085A62" w:rsidRPr="001815BE">
        <w:rPr>
          <w:rFonts w:ascii="Fira Sans" w:eastAsiaTheme="majorEastAsia" w:hAnsi="Fira Sans" w:cstheme="majorBidi"/>
          <w:sz w:val="19"/>
          <w:szCs w:val="19"/>
        </w:rPr>
        <w:t>wykonawczych</w:t>
      </w:r>
      <w:r w:rsidR="00085A62">
        <w:rPr>
          <w:rFonts w:ascii="Fira Sans" w:eastAsiaTheme="majorEastAsia" w:hAnsi="Fira Sans" w:cstheme="majorBidi"/>
          <w:sz w:val="19"/>
          <w:szCs w:val="19"/>
        </w:rPr>
        <w:t>. Uczestnictwo</w:t>
      </w:r>
      <w:r w:rsidR="00572C75" w:rsidRPr="001815BE">
        <w:rPr>
          <w:rFonts w:ascii="Fira Sans" w:eastAsiaTheme="majorEastAsia" w:hAnsi="Fira Sans" w:cstheme="majorBidi"/>
          <w:sz w:val="19"/>
          <w:szCs w:val="19"/>
        </w:rPr>
        <w:t xml:space="preserve"> </w:t>
      </w:r>
      <w:r w:rsidR="00C762A6">
        <w:rPr>
          <w:rFonts w:ascii="Fira Sans" w:eastAsiaTheme="majorEastAsia" w:hAnsi="Fira Sans" w:cstheme="majorBidi"/>
          <w:sz w:val="19"/>
          <w:szCs w:val="19"/>
        </w:rPr>
        <w:t xml:space="preserve">w tych systemach </w:t>
      </w:r>
      <w:r w:rsidR="00572C75" w:rsidRPr="001815BE">
        <w:rPr>
          <w:rFonts w:ascii="Fira Sans" w:eastAsiaTheme="majorEastAsia" w:hAnsi="Fira Sans" w:cstheme="majorBidi"/>
          <w:sz w:val="19"/>
          <w:szCs w:val="19"/>
        </w:rPr>
        <w:t>jest dobrowolne i kierowane zazwyczaj do określonych grup</w:t>
      </w:r>
      <w:r w:rsidR="00604E59" w:rsidRPr="001815BE">
        <w:rPr>
          <w:rFonts w:ascii="Fira Sans" w:eastAsiaTheme="majorEastAsia" w:hAnsi="Fira Sans" w:cstheme="majorBidi"/>
          <w:sz w:val="19"/>
          <w:szCs w:val="19"/>
        </w:rPr>
        <w:t xml:space="preserve"> </w:t>
      </w:r>
      <w:r w:rsidR="00572C75" w:rsidRPr="001815BE">
        <w:rPr>
          <w:rFonts w:ascii="Fira Sans" w:eastAsiaTheme="majorEastAsia" w:hAnsi="Fira Sans" w:cstheme="majorBidi"/>
          <w:sz w:val="19"/>
          <w:szCs w:val="19"/>
        </w:rPr>
        <w:t>(np.:</w:t>
      </w:r>
      <w:r w:rsidR="00604E59" w:rsidRPr="001815BE">
        <w:rPr>
          <w:rFonts w:ascii="Fira Sans" w:eastAsiaTheme="majorEastAsia" w:hAnsi="Fira Sans" w:cstheme="majorBidi"/>
          <w:sz w:val="19"/>
          <w:szCs w:val="19"/>
        </w:rPr>
        <w:t xml:space="preserve"> </w:t>
      </w:r>
      <w:r w:rsidR="001F3D81" w:rsidRPr="001815BE">
        <w:rPr>
          <w:rFonts w:ascii="Fira Sans" w:eastAsiaTheme="majorEastAsia" w:hAnsi="Fira Sans" w:cstheme="majorBidi"/>
          <w:sz w:val="19"/>
          <w:szCs w:val="19"/>
        </w:rPr>
        <w:t>osób</w:t>
      </w:r>
      <w:r w:rsidR="00604E59" w:rsidRPr="001815BE">
        <w:rPr>
          <w:rFonts w:ascii="Fira Sans" w:eastAsiaTheme="majorEastAsia" w:hAnsi="Fira Sans" w:cstheme="majorBidi"/>
          <w:sz w:val="19"/>
          <w:szCs w:val="19"/>
        </w:rPr>
        <w:t xml:space="preserve"> o niskich dochodach, os</w:t>
      </w:r>
      <w:r w:rsidR="001F3D81" w:rsidRPr="001815BE">
        <w:rPr>
          <w:rFonts w:ascii="Fira Sans" w:eastAsiaTheme="majorEastAsia" w:hAnsi="Fira Sans" w:cstheme="majorBidi"/>
          <w:sz w:val="19"/>
          <w:szCs w:val="19"/>
        </w:rPr>
        <w:t>ób</w:t>
      </w:r>
      <w:r w:rsidR="00604E59" w:rsidRPr="001815BE">
        <w:rPr>
          <w:rFonts w:ascii="Fira Sans" w:eastAsiaTheme="majorEastAsia" w:hAnsi="Fira Sans" w:cstheme="majorBidi"/>
          <w:sz w:val="19"/>
          <w:szCs w:val="19"/>
        </w:rPr>
        <w:t xml:space="preserve"> pracując</w:t>
      </w:r>
      <w:r w:rsidR="001F3D81" w:rsidRPr="001815BE">
        <w:rPr>
          <w:rFonts w:ascii="Fira Sans" w:eastAsiaTheme="majorEastAsia" w:hAnsi="Fira Sans" w:cstheme="majorBidi"/>
          <w:sz w:val="19"/>
          <w:szCs w:val="19"/>
        </w:rPr>
        <w:t>ych</w:t>
      </w:r>
      <w:r w:rsidR="00604E59" w:rsidRPr="001815BE">
        <w:rPr>
          <w:rFonts w:ascii="Fira Sans" w:eastAsiaTheme="majorEastAsia" w:hAnsi="Fira Sans" w:cstheme="majorBidi"/>
          <w:sz w:val="19"/>
          <w:szCs w:val="19"/>
        </w:rPr>
        <w:t xml:space="preserve"> na własny rachunek lub os</w:t>
      </w:r>
      <w:r w:rsidR="001F3D81" w:rsidRPr="001815BE">
        <w:rPr>
          <w:rFonts w:ascii="Fira Sans" w:eastAsiaTheme="majorEastAsia" w:hAnsi="Fira Sans" w:cstheme="majorBidi"/>
          <w:sz w:val="19"/>
          <w:szCs w:val="19"/>
        </w:rPr>
        <w:t>ób</w:t>
      </w:r>
      <w:r w:rsidR="00604E59" w:rsidRPr="001815BE">
        <w:rPr>
          <w:rFonts w:ascii="Fira Sans" w:eastAsiaTheme="majorEastAsia" w:hAnsi="Fira Sans" w:cstheme="majorBidi"/>
          <w:sz w:val="19"/>
          <w:szCs w:val="19"/>
        </w:rPr>
        <w:t>, które decydują się pozostać pod ochroną po upływie okr</w:t>
      </w:r>
      <w:r w:rsidR="00D8726F" w:rsidRPr="001815BE">
        <w:rPr>
          <w:rFonts w:ascii="Fira Sans" w:eastAsiaTheme="majorEastAsia" w:hAnsi="Fira Sans" w:cstheme="majorBidi"/>
          <w:sz w:val="19"/>
          <w:szCs w:val="19"/>
        </w:rPr>
        <w:t>esu obowiązkowego ubezpieczenia).</w:t>
      </w:r>
    </w:p>
    <w:p w14:paraId="00996FCF" w14:textId="23AEA2B2" w:rsidR="00D300E5" w:rsidRPr="001815BE" w:rsidRDefault="00D300E5" w:rsidP="00882EC8">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b/>
          <w:sz w:val="19"/>
          <w:szCs w:val="19"/>
        </w:rPr>
        <w:t>O</w:t>
      </w:r>
      <w:r w:rsidR="00F65F0B" w:rsidRPr="001815BE">
        <w:rPr>
          <w:rFonts w:ascii="Fira Sans" w:eastAsiaTheme="majorEastAsia" w:hAnsi="Fira Sans" w:cstheme="majorBidi"/>
          <w:b/>
          <w:sz w:val="19"/>
          <w:szCs w:val="19"/>
        </w:rPr>
        <w:t>kreśla</w:t>
      </w:r>
      <w:r w:rsidRPr="001815BE">
        <w:rPr>
          <w:rFonts w:ascii="Fira Sans" w:eastAsiaTheme="majorEastAsia" w:hAnsi="Fira Sans" w:cstheme="majorBidi"/>
          <w:b/>
          <w:sz w:val="19"/>
          <w:szCs w:val="19"/>
        </w:rPr>
        <w:t>nie uprawnień</w:t>
      </w:r>
      <w:r w:rsidRPr="001815BE">
        <w:rPr>
          <w:rFonts w:ascii="Fira Sans" w:eastAsiaTheme="majorEastAsia" w:hAnsi="Fira Sans" w:cstheme="majorBidi"/>
          <w:sz w:val="19"/>
          <w:szCs w:val="19"/>
        </w:rPr>
        <w:t xml:space="preserve"> </w:t>
      </w:r>
      <w:r w:rsidR="00BE6515" w:rsidRPr="001815BE">
        <w:rPr>
          <w:rFonts w:ascii="Fira Sans" w:eastAsiaTheme="majorEastAsia" w:hAnsi="Fira Sans" w:cstheme="majorBidi"/>
          <w:sz w:val="19"/>
          <w:szCs w:val="19"/>
        </w:rPr>
        <w:t>odnosi się do tego, czy</w:t>
      </w:r>
      <w:r w:rsidR="00D03965" w:rsidRPr="001815BE">
        <w:rPr>
          <w:rFonts w:ascii="Fira Sans" w:eastAsiaTheme="majorEastAsia" w:hAnsi="Fira Sans" w:cstheme="majorBidi"/>
          <w:sz w:val="19"/>
          <w:szCs w:val="19"/>
        </w:rPr>
        <w:t xml:space="preserve"> uprawnienie do otrzymywania</w:t>
      </w:r>
      <w:r w:rsidR="00C44335" w:rsidRPr="001815BE">
        <w:rPr>
          <w:rFonts w:ascii="Fira Sans" w:eastAsiaTheme="majorEastAsia" w:hAnsi="Fira Sans" w:cstheme="majorBidi"/>
          <w:sz w:val="19"/>
          <w:szCs w:val="19"/>
        </w:rPr>
        <w:t xml:space="preserve"> świadczeń</w:t>
      </w:r>
      <w:r w:rsidR="00BE6515" w:rsidRPr="001815BE">
        <w:rPr>
          <w:rFonts w:ascii="Fira Sans" w:eastAsiaTheme="majorEastAsia" w:hAnsi="Fira Sans" w:cstheme="majorBidi"/>
          <w:sz w:val="19"/>
          <w:szCs w:val="19"/>
        </w:rPr>
        <w:t xml:space="preserve"> </w:t>
      </w:r>
      <w:r w:rsidR="00D03965" w:rsidRPr="001815BE">
        <w:rPr>
          <w:rFonts w:ascii="Fira Sans" w:eastAsiaTheme="majorEastAsia" w:hAnsi="Fira Sans" w:cstheme="majorBidi"/>
          <w:sz w:val="19"/>
          <w:szCs w:val="19"/>
        </w:rPr>
        <w:t xml:space="preserve">przez osoby objęte ochroną </w:t>
      </w:r>
      <w:r w:rsidR="00C44335" w:rsidRPr="001815BE">
        <w:rPr>
          <w:rFonts w:ascii="Fira Sans" w:eastAsiaTheme="majorEastAsia" w:hAnsi="Fira Sans" w:cstheme="majorBidi"/>
          <w:sz w:val="19"/>
          <w:szCs w:val="19"/>
        </w:rPr>
        <w:t>uwarunkowane jest płaceniem składek.</w:t>
      </w:r>
      <w:r w:rsidR="00D03965" w:rsidRPr="001815BE">
        <w:rPr>
          <w:rFonts w:ascii="Fira Sans" w:eastAsiaTheme="majorEastAsia" w:hAnsi="Fira Sans" w:cstheme="majorBidi"/>
          <w:sz w:val="19"/>
          <w:szCs w:val="19"/>
        </w:rPr>
        <w:t xml:space="preserve"> Wyróżnia się systemy składkowe i nieskładkowe. </w:t>
      </w:r>
      <w:r w:rsidR="00372C17" w:rsidRPr="001815BE">
        <w:rPr>
          <w:rFonts w:ascii="Fira Sans" w:eastAsiaTheme="majorEastAsia" w:hAnsi="Fira Sans" w:cstheme="majorBidi"/>
          <w:sz w:val="19"/>
          <w:szCs w:val="19"/>
        </w:rPr>
        <w:t xml:space="preserve">Systemy składkowe to systemy zabezpieczenia społecznego, które wymagają wpłacania składek przez osoby podlegające ochronie lub inne </w:t>
      </w:r>
      <w:r w:rsidR="001B2FAF" w:rsidRPr="001815BE">
        <w:rPr>
          <w:rFonts w:ascii="Fira Sans" w:eastAsiaTheme="majorEastAsia" w:hAnsi="Fira Sans" w:cstheme="majorBidi"/>
          <w:sz w:val="19"/>
          <w:szCs w:val="19"/>
        </w:rPr>
        <w:t>podmioty</w:t>
      </w:r>
      <w:r w:rsidR="00372C17" w:rsidRPr="001815BE">
        <w:rPr>
          <w:rFonts w:ascii="Fira Sans" w:eastAsiaTheme="majorEastAsia" w:hAnsi="Fira Sans" w:cstheme="majorBidi"/>
          <w:sz w:val="19"/>
          <w:szCs w:val="19"/>
        </w:rPr>
        <w:t xml:space="preserve"> działające w ich imieniu. Na mocy konwencji </w:t>
      </w:r>
      <w:r w:rsidR="00222697">
        <w:rPr>
          <w:rFonts w:ascii="Fira Sans" w:eastAsiaTheme="majorEastAsia" w:hAnsi="Fira Sans" w:cstheme="majorBidi"/>
          <w:sz w:val="19"/>
          <w:szCs w:val="19"/>
        </w:rPr>
        <w:t xml:space="preserve">zawartej w metodologii ESSPROS </w:t>
      </w:r>
      <w:r w:rsidR="00857FE0" w:rsidRPr="001815BE">
        <w:rPr>
          <w:rFonts w:ascii="Fira Sans" w:eastAsiaTheme="majorEastAsia" w:hAnsi="Fira Sans" w:cstheme="majorBidi"/>
          <w:sz w:val="19"/>
          <w:szCs w:val="19"/>
        </w:rPr>
        <w:t xml:space="preserve">do systemów składkowych zaliczane są wszystkie </w:t>
      </w:r>
      <w:r w:rsidR="00C017B0" w:rsidRPr="001815BE">
        <w:rPr>
          <w:rFonts w:ascii="Fira Sans" w:eastAsiaTheme="majorEastAsia" w:hAnsi="Fira Sans" w:cstheme="majorBidi"/>
          <w:sz w:val="19"/>
          <w:szCs w:val="19"/>
        </w:rPr>
        <w:t xml:space="preserve">nieautonomiczne </w:t>
      </w:r>
      <w:r w:rsidR="00857FE0" w:rsidRPr="001815BE">
        <w:rPr>
          <w:rFonts w:ascii="Fira Sans" w:eastAsiaTheme="majorEastAsia" w:hAnsi="Fira Sans" w:cstheme="majorBidi"/>
          <w:sz w:val="19"/>
          <w:szCs w:val="19"/>
        </w:rPr>
        <w:t>systemy</w:t>
      </w:r>
      <w:r w:rsidR="00C017B0" w:rsidRPr="001815BE">
        <w:rPr>
          <w:rFonts w:ascii="Fira Sans" w:eastAsiaTheme="majorEastAsia" w:hAnsi="Fira Sans" w:cstheme="majorBidi"/>
          <w:sz w:val="19"/>
          <w:szCs w:val="19"/>
        </w:rPr>
        <w:t xml:space="preserve"> ubezpieczeń społecznych</w:t>
      </w:r>
      <w:r w:rsidR="00857FE0" w:rsidRPr="001815BE">
        <w:rPr>
          <w:rFonts w:ascii="Fira Sans" w:eastAsiaTheme="majorEastAsia" w:hAnsi="Fira Sans" w:cstheme="majorBidi"/>
          <w:sz w:val="19"/>
          <w:szCs w:val="19"/>
        </w:rPr>
        <w:t xml:space="preserve">, które pracodawcy uruchamiają </w:t>
      </w:r>
      <w:r w:rsidR="00BE2C06">
        <w:rPr>
          <w:rFonts w:ascii="Fira Sans" w:eastAsiaTheme="majorEastAsia" w:hAnsi="Fira Sans" w:cstheme="majorBidi"/>
          <w:sz w:val="19"/>
          <w:szCs w:val="19"/>
        </w:rPr>
        <w:t xml:space="preserve">dla </w:t>
      </w:r>
      <w:r w:rsidR="00857FE0" w:rsidRPr="001815BE">
        <w:rPr>
          <w:rFonts w:ascii="Fira Sans" w:eastAsiaTheme="majorEastAsia" w:hAnsi="Fira Sans" w:cstheme="majorBidi"/>
          <w:sz w:val="19"/>
          <w:szCs w:val="19"/>
        </w:rPr>
        <w:t>swoich pracowników, byłych pracowników i</w:t>
      </w:r>
      <w:r w:rsidR="00BE2C06">
        <w:rPr>
          <w:rFonts w:ascii="Fira Sans" w:eastAsiaTheme="majorEastAsia" w:hAnsi="Fira Sans" w:cstheme="majorBidi"/>
          <w:sz w:val="19"/>
          <w:szCs w:val="19"/>
        </w:rPr>
        <w:t> </w:t>
      </w:r>
      <w:r w:rsidR="00857FE0" w:rsidRPr="001815BE">
        <w:rPr>
          <w:rFonts w:ascii="Fira Sans" w:eastAsiaTheme="majorEastAsia" w:hAnsi="Fira Sans" w:cstheme="majorBidi"/>
          <w:sz w:val="19"/>
          <w:szCs w:val="19"/>
        </w:rPr>
        <w:t>osób pozostających na ich utrzymaniu.</w:t>
      </w:r>
      <w:r w:rsidR="00622B94" w:rsidRPr="001815BE">
        <w:rPr>
          <w:rFonts w:ascii="Fira Sans" w:eastAsiaTheme="majorEastAsia" w:hAnsi="Fira Sans" w:cstheme="majorBidi"/>
          <w:sz w:val="19"/>
          <w:szCs w:val="19"/>
        </w:rPr>
        <w:t xml:space="preserve"> Otrzy</w:t>
      </w:r>
      <w:r w:rsidR="00807D87">
        <w:rPr>
          <w:rFonts w:ascii="Fira Sans" w:eastAsiaTheme="majorEastAsia" w:hAnsi="Fira Sans" w:cstheme="majorBidi"/>
          <w:sz w:val="19"/>
          <w:szCs w:val="19"/>
        </w:rPr>
        <w:t xml:space="preserve">mywanie świadczeń </w:t>
      </w:r>
      <w:r w:rsidR="00622B94" w:rsidRPr="001815BE">
        <w:rPr>
          <w:rFonts w:ascii="Fira Sans" w:eastAsiaTheme="majorEastAsia" w:hAnsi="Fira Sans" w:cstheme="majorBidi"/>
          <w:sz w:val="19"/>
          <w:szCs w:val="19"/>
        </w:rPr>
        <w:t>w</w:t>
      </w:r>
      <w:r w:rsidR="007302A6" w:rsidRPr="001815BE">
        <w:rPr>
          <w:rFonts w:ascii="Fira Sans" w:eastAsiaTheme="majorEastAsia" w:hAnsi="Fira Sans" w:cstheme="majorBidi"/>
          <w:sz w:val="19"/>
          <w:szCs w:val="19"/>
        </w:rPr>
        <w:t xml:space="preserve"> </w:t>
      </w:r>
      <w:r w:rsidR="00622B94" w:rsidRPr="001815BE">
        <w:rPr>
          <w:rFonts w:ascii="Fira Sans" w:eastAsiaTheme="majorEastAsia" w:hAnsi="Fira Sans" w:cstheme="majorBidi"/>
          <w:sz w:val="19"/>
          <w:szCs w:val="19"/>
        </w:rPr>
        <w:t>systemie nieskładkowym nie jest uwarunkowane opłacaniem składek</w:t>
      </w:r>
      <w:r w:rsidR="009236A6" w:rsidRPr="001815BE">
        <w:rPr>
          <w:rFonts w:ascii="Fira Sans" w:eastAsiaTheme="majorEastAsia" w:hAnsi="Fira Sans" w:cstheme="majorBidi"/>
          <w:sz w:val="19"/>
          <w:szCs w:val="19"/>
        </w:rPr>
        <w:t>, jednak wiele takich systemów przyzna</w:t>
      </w:r>
      <w:r w:rsidR="00EB18E3">
        <w:rPr>
          <w:rFonts w:ascii="Fira Sans" w:eastAsiaTheme="majorEastAsia" w:hAnsi="Fira Sans" w:cstheme="majorBidi"/>
          <w:sz w:val="19"/>
          <w:szCs w:val="19"/>
        </w:rPr>
        <w:t>je świadczenia według kryterium dochodowego</w:t>
      </w:r>
      <w:r w:rsidR="009236A6" w:rsidRPr="001815BE">
        <w:rPr>
          <w:rFonts w:ascii="Fira Sans" w:eastAsiaTheme="majorEastAsia" w:hAnsi="Fira Sans" w:cstheme="majorBidi"/>
          <w:sz w:val="19"/>
          <w:szCs w:val="19"/>
        </w:rPr>
        <w:t>.</w:t>
      </w:r>
    </w:p>
    <w:p w14:paraId="1963042F" w14:textId="7DA45DF4" w:rsidR="001E27CA" w:rsidRPr="001815BE" w:rsidRDefault="001E27CA" w:rsidP="00882EC8">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b/>
          <w:sz w:val="19"/>
          <w:szCs w:val="19"/>
        </w:rPr>
        <w:t>Zakres systemu</w:t>
      </w:r>
      <w:r w:rsidR="00595295" w:rsidRPr="001815BE">
        <w:rPr>
          <w:rFonts w:ascii="Fira Sans" w:eastAsiaTheme="majorEastAsia" w:hAnsi="Fira Sans" w:cstheme="majorBidi"/>
          <w:sz w:val="19"/>
          <w:szCs w:val="19"/>
        </w:rPr>
        <w:t xml:space="preserve"> </w:t>
      </w:r>
      <w:r w:rsidR="004F0112" w:rsidRPr="001815BE">
        <w:rPr>
          <w:rFonts w:ascii="Fira Sans" w:eastAsiaTheme="majorEastAsia" w:hAnsi="Fira Sans" w:cstheme="majorBidi"/>
          <w:sz w:val="19"/>
          <w:szCs w:val="19"/>
        </w:rPr>
        <w:t xml:space="preserve">dotyczy zakresu populacji, która objęta jest ochroną (cała populacja, większość, wyróżnione grupy). </w:t>
      </w:r>
      <w:r w:rsidR="00F848E8" w:rsidRPr="001815BE">
        <w:rPr>
          <w:rFonts w:ascii="Fira Sans" w:eastAsiaTheme="majorEastAsia" w:hAnsi="Fira Sans" w:cstheme="majorBidi"/>
          <w:sz w:val="19"/>
          <w:szCs w:val="19"/>
        </w:rPr>
        <w:t>Wyróżnia</w:t>
      </w:r>
      <w:r w:rsidR="00164BC5" w:rsidRPr="001815BE">
        <w:rPr>
          <w:rFonts w:ascii="Fira Sans" w:eastAsiaTheme="majorEastAsia" w:hAnsi="Fira Sans" w:cstheme="majorBidi"/>
          <w:sz w:val="19"/>
          <w:szCs w:val="19"/>
        </w:rPr>
        <w:t xml:space="preserve"> się systemy powszechne, systemy ogólne i systemy specjalne. Systemy powszechne obejmują całą populację, co oznacza, że wszyscy rezydenci lub obywatele, niezależnie od ich statusu społeczno-zawodowego, są uprawnieni do otrzymywania świadczeń socjalnych po ur</w:t>
      </w:r>
      <w:r w:rsidR="00B63F7F">
        <w:rPr>
          <w:rFonts w:ascii="Fira Sans" w:eastAsiaTheme="majorEastAsia" w:hAnsi="Fira Sans" w:cstheme="majorBidi"/>
          <w:sz w:val="19"/>
          <w:szCs w:val="19"/>
        </w:rPr>
        <w:t>zeczywistnieniu się szczególnego</w:t>
      </w:r>
      <w:r w:rsidR="00164BC5" w:rsidRPr="001815BE">
        <w:rPr>
          <w:rFonts w:ascii="Fira Sans" w:eastAsiaTheme="majorEastAsia" w:hAnsi="Fira Sans" w:cstheme="majorBidi"/>
          <w:sz w:val="19"/>
          <w:szCs w:val="19"/>
        </w:rPr>
        <w:t xml:space="preserve"> </w:t>
      </w:r>
      <w:r w:rsidR="006A7E53">
        <w:rPr>
          <w:rFonts w:ascii="Fira Sans" w:eastAsiaTheme="majorEastAsia" w:hAnsi="Fira Sans" w:cstheme="majorBidi"/>
          <w:sz w:val="19"/>
          <w:szCs w:val="19"/>
        </w:rPr>
        <w:t>ryzyk</w:t>
      </w:r>
      <w:r w:rsidR="00B63F7F">
        <w:rPr>
          <w:rFonts w:ascii="Fira Sans" w:eastAsiaTheme="majorEastAsia" w:hAnsi="Fira Sans" w:cstheme="majorBidi"/>
          <w:sz w:val="19"/>
          <w:szCs w:val="19"/>
        </w:rPr>
        <w:t>a</w:t>
      </w:r>
      <w:r w:rsidR="00164BC5" w:rsidRPr="001815BE">
        <w:rPr>
          <w:rFonts w:ascii="Fira Sans" w:eastAsiaTheme="majorEastAsia" w:hAnsi="Fira Sans" w:cstheme="majorBidi"/>
          <w:sz w:val="19"/>
          <w:szCs w:val="19"/>
        </w:rPr>
        <w:t xml:space="preserve"> lub potrzeb</w:t>
      </w:r>
      <w:r w:rsidR="00B63F7F">
        <w:rPr>
          <w:rFonts w:ascii="Fira Sans" w:eastAsiaTheme="majorEastAsia" w:hAnsi="Fira Sans" w:cstheme="majorBidi"/>
          <w:sz w:val="19"/>
          <w:szCs w:val="19"/>
        </w:rPr>
        <w:t>y</w:t>
      </w:r>
      <w:r w:rsidR="009E166D" w:rsidRPr="001815BE">
        <w:rPr>
          <w:rFonts w:ascii="Fira Sans" w:eastAsiaTheme="majorEastAsia" w:hAnsi="Fira Sans" w:cstheme="majorBidi"/>
          <w:sz w:val="19"/>
          <w:szCs w:val="19"/>
        </w:rPr>
        <w:t xml:space="preserve"> (np. s</w:t>
      </w:r>
      <w:r w:rsidR="00D7270F">
        <w:rPr>
          <w:rFonts w:ascii="Fira Sans" w:eastAsiaTheme="majorEastAsia" w:hAnsi="Fira Sans" w:cstheme="majorBidi"/>
          <w:sz w:val="19"/>
          <w:szCs w:val="19"/>
        </w:rPr>
        <w:t>ystem ubezpieczeń zdrowotnych w</w:t>
      </w:r>
      <w:r w:rsidR="00141319">
        <w:rPr>
          <w:rFonts w:ascii="Fira Sans" w:eastAsiaTheme="majorEastAsia" w:hAnsi="Fira Sans" w:cstheme="majorBidi"/>
          <w:sz w:val="19"/>
          <w:szCs w:val="19"/>
        </w:rPr>
        <w:t xml:space="preserve"> </w:t>
      </w:r>
      <w:r w:rsidR="009E166D" w:rsidRPr="001815BE">
        <w:rPr>
          <w:rFonts w:ascii="Fira Sans" w:eastAsiaTheme="majorEastAsia" w:hAnsi="Fira Sans" w:cstheme="majorBidi"/>
          <w:sz w:val="19"/>
          <w:szCs w:val="19"/>
        </w:rPr>
        <w:t>Polsce)</w:t>
      </w:r>
      <w:r w:rsidR="00164BC5" w:rsidRPr="001815BE">
        <w:rPr>
          <w:rFonts w:ascii="Fira Sans" w:eastAsiaTheme="majorEastAsia" w:hAnsi="Fira Sans" w:cstheme="majorBidi"/>
          <w:sz w:val="19"/>
          <w:szCs w:val="19"/>
        </w:rPr>
        <w:t>.</w:t>
      </w:r>
      <w:r w:rsidR="00DF4806" w:rsidRPr="001815BE">
        <w:rPr>
          <w:rFonts w:ascii="Fira Sans" w:eastAsiaTheme="majorEastAsia" w:hAnsi="Fira Sans" w:cstheme="majorBidi"/>
          <w:sz w:val="19"/>
          <w:szCs w:val="19"/>
        </w:rPr>
        <w:t xml:space="preserve"> Systemy ogólne </w:t>
      </w:r>
      <w:r w:rsidR="005722D3">
        <w:rPr>
          <w:rFonts w:ascii="Fira Sans" w:eastAsiaTheme="majorEastAsia" w:hAnsi="Fira Sans" w:cstheme="majorBidi"/>
          <w:sz w:val="19"/>
          <w:szCs w:val="19"/>
        </w:rPr>
        <w:t>dotyczą</w:t>
      </w:r>
      <w:r w:rsidR="007A4883" w:rsidRPr="001815BE">
        <w:rPr>
          <w:rFonts w:ascii="Fira Sans" w:eastAsiaTheme="majorEastAsia" w:hAnsi="Fira Sans" w:cstheme="majorBidi"/>
          <w:sz w:val="19"/>
          <w:szCs w:val="19"/>
        </w:rPr>
        <w:t xml:space="preserve"> ogółu lub przeważającej części ludności aktywnej zawodowo</w:t>
      </w:r>
      <w:r w:rsidR="00674134" w:rsidRPr="001815BE">
        <w:rPr>
          <w:rFonts w:ascii="Fira Sans" w:eastAsiaTheme="majorEastAsia" w:hAnsi="Fira Sans" w:cstheme="majorBidi"/>
          <w:sz w:val="19"/>
          <w:szCs w:val="19"/>
        </w:rPr>
        <w:t xml:space="preserve"> (np. systemy </w:t>
      </w:r>
      <w:r w:rsidR="00674134" w:rsidRPr="001815BE">
        <w:rPr>
          <w:rFonts w:ascii="Fira Sans" w:eastAsiaTheme="majorEastAsia" w:hAnsi="Fira Sans" w:cstheme="majorBidi"/>
          <w:sz w:val="19"/>
          <w:szCs w:val="19"/>
        </w:rPr>
        <w:lastRenderedPageBreak/>
        <w:t>emerytalne)</w:t>
      </w:r>
      <w:r w:rsidR="007A4883" w:rsidRPr="001815BE">
        <w:rPr>
          <w:rFonts w:ascii="Fira Sans" w:eastAsiaTheme="majorEastAsia" w:hAnsi="Fira Sans" w:cstheme="majorBidi"/>
          <w:sz w:val="19"/>
          <w:szCs w:val="19"/>
        </w:rPr>
        <w:t>.</w:t>
      </w:r>
      <w:r w:rsidR="00674134" w:rsidRPr="001815BE">
        <w:rPr>
          <w:rFonts w:ascii="Fira Sans" w:eastAsiaTheme="majorEastAsia" w:hAnsi="Fira Sans" w:cstheme="majorBidi"/>
          <w:sz w:val="19"/>
          <w:szCs w:val="19"/>
        </w:rPr>
        <w:t xml:space="preserve"> Systemy</w:t>
      </w:r>
      <w:r w:rsidR="005F1F36" w:rsidRPr="001815BE">
        <w:rPr>
          <w:rFonts w:ascii="Fira Sans" w:eastAsiaTheme="majorEastAsia" w:hAnsi="Fira Sans" w:cstheme="majorBidi"/>
          <w:sz w:val="19"/>
          <w:szCs w:val="19"/>
        </w:rPr>
        <w:t xml:space="preserve"> </w:t>
      </w:r>
      <w:r w:rsidR="00376D24" w:rsidRPr="001815BE">
        <w:rPr>
          <w:rFonts w:ascii="Fira Sans" w:eastAsiaTheme="majorEastAsia" w:hAnsi="Fira Sans" w:cstheme="majorBidi"/>
          <w:sz w:val="19"/>
          <w:szCs w:val="19"/>
        </w:rPr>
        <w:t>specjalne kierowane są do pewnych kategorii pracowników</w:t>
      </w:r>
      <w:r w:rsidR="00BF177E" w:rsidRPr="001815BE">
        <w:rPr>
          <w:rFonts w:ascii="Fira Sans" w:eastAsiaTheme="majorEastAsia" w:hAnsi="Fira Sans" w:cstheme="majorBidi"/>
          <w:sz w:val="19"/>
          <w:szCs w:val="19"/>
        </w:rPr>
        <w:t xml:space="preserve"> lub grup spełniających określone kryteria, np.: </w:t>
      </w:r>
      <w:r w:rsidR="00376D24" w:rsidRPr="001815BE">
        <w:rPr>
          <w:rFonts w:ascii="Fira Sans" w:eastAsiaTheme="majorEastAsia" w:hAnsi="Fira Sans" w:cstheme="majorBidi"/>
          <w:sz w:val="19"/>
          <w:szCs w:val="19"/>
        </w:rPr>
        <w:t>pracow</w:t>
      </w:r>
      <w:r w:rsidR="003267A9" w:rsidRPr="001815BE">
        <w:rPr>
          <w:rFonts w:ascii="Fira Sans" w:eastAsiaTheme="majorEastAsia" w:hAnsi="Fira Sans" w:cstheme="majorBidi"/>
          <w:sz w:val="19"/>
          <w:szCs w:val="19"/>
        </w:rPr>
        <w:t>nicy kolei, rolnicy, duchowni, ofiary wojny, imigranci.</w:t>
      </w:r>
    </w:p>
    <w:p w14:paraId="06A44A75" w14:textId="12154CB4" w:rsidR="00DF29C5" w:rsidRPr="001815BE" w:rsidRDefault="00802C39" w:rsidP="00882EC8">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b/>
          <w:sz w:val="19"/>
          <w:szCs w:val="19"/>
        </w:rPr>
        <w:t>Poziom ochrony</w:t>
      </w:r>
      <w:r w:rsidR="00C01449" w:rsidRPr="001815BE">
        <w:rPr>
          <w:rFonts w:ascii="Fira Sans" w:eastAsiaTheme="majorEastAsia" w:hAnsi="Fira Sans" w:cstheme="majorBidi"/>
          <w:b/>
          <w:sz w:val="19"/>
          <w:szCs w:val="19"/>
        </w:rPr>
        <w:t xml:space="preserve"> </w:t>
      </w:r>
      <w:r w:rsidR="00C01449" w:rsidRPr="001815BE">
        <w:rPr>
          <w:rFonts w:ascii="Fira Sans" w:eastAsiaTheme="majorEastAsia" w:hAnsi="Fira Sans" w:cstheme="majorBidi"/>
          <w:sz w:val="19"/>
          <w:szCs w:val="19"/>
        </w:rPr>
        <w:t xml:space="preserve">odnosi się do tego, czy systemy ochrony socjalnej zapewniają podstawowy czy </w:t>
      </w:r>
      <w:r w:rsidR="00574D01" w:rsidRPr="001815BE">
        <w:rPr>
          <w:rFonts w:ascii="Fira Sans" w:eastAsiaTheme="majorEastAsia" w:hAnsi="Fira Sans" w:cstheme="majorBidi"/>
          <w:sz w:val="19"/>
          <w:szCs w:val="19"/>
        </w:rPr>
        <w:t>dodatkowy</w:t>
      </w:r>
      <w:r w:rsidR="00C01449" w:rsidRPr="001815BE">
        <w:rPr>
          <w:rFonts w:ascii="Fira Sans" w:eastAsiaTheme="majorEastAsia" w:hAnsi="Fira Sans" w:cstheme="majorBidi"/>
          <w:sz w:val="19"/>
          <w:szCs w:val="19"/>
        </w:rPr>
        <w:t xml:space="preserve"> poziom ochrony.</w:t>
      </w:r>
      <w:r w:rsidR="00A238FA" w:rsidRPr="001815BE">
        <w:rPr>
          <w:rFonts w:ascii="Fira Sans" w:eastAsiaTheme="majorEastAsia" w:hAnsi="Fira Sans" w:cstheme="majorBidi"/>
          <w:sz w:val="19"/>
          <w:szCs w:val="19"/>
        </w:rPr>
        <w:t xml:space="preserve"> </w:t>
      </w:r>
      <w:r w:rsidR="003B4F28" w:rsidRPr="001815BE">
        <w:rPr>
          <w:rFonts w:ascii="Fira Sans" w:eastAsiaTheme="majorEastAsia" w:hAnsi="Fira Sans" w:cstheme="majorBidi"/>
          <w:sz w:val="19"/>
          <w:szCs w:val="19"/>
        </w:rPr>
        <w:t>System p</w:t>
      </w:r>
      <w:r w:rsidR="00A238FA" w:rsidRPr="001815BE">
        <w:rPr>
          <w:rFonts w:ascii="Fira Sans" w:eastAsiaTheme="majorEastAsia" w:hAnsi="Fira Sans" w:cstheme="majorBidi"/>
          <w:sz w:val="19"/>
          <w:szCs w:val="19"/>
        </w:rPr>
        <w:t xml:space="preserve">odstawowy </w:t>
      </w:r>
      <w:r w:rsidR="003B4F28" w:rsidRPr="001815BE">
        <w:rPr>
          <w:rFonts w:ascii="Fira Sans" w:eastAsiaTheme="majorEastAsia" w:hAnsi="Fira Sans" w:cstheme="majorBidi"/>
          <w:sz w:val="19"/>
          <w:szCs w:val="19"/>
        </w:rPr>
        <w:t xml:space="preserve">oznacza niższy poziom ochrony, </w:t>
      </w:r>
      <w:r w:rsidR="00A238FA" w:rsidRPr="001815BE">
        <w:rPr>
          <w:rFonts w:ascii="Fira Sans" w:eastAsiaTheme="majorEastAsia" w:hAnsi="Fira Sans" w:cstheme="majorBidi"/>
          <w:sz w:val="19"/>
          <w:szCs w:val="19"/>
        </w:rPr>
        <w:t xml:space="preserve">przy czym </w:t>
      </w:r>
      <w:r w:rsidR="006355B7" w:rsidRPr="001815BE">
        <w:rPr>
          <w:rFonts w:ascii="Fira Sans" w:eastAsiaTheme="majorEastAsia" w:hAnsi="Fira Sans" w:cstheme="majorBidi"/>
          <w:sz w:val="19"/>
          <w:szCs w:val="19"/>
        </w:rPr>
        <w:t>nie musi być on tożsamy z</w:t>
      </w:r>
      <w:r w:rsidR="004926A5" w:rsidRPr="001815BE">
        <w:rPr>
          <w:rFonts w:ascii="Fira Sans" w:eastAsiaTheme="majorEastAsia" w:hAnsi="Fira Sans" w:cstheme="majorBidi"/>
          <w:sz w:val="19"/>
          <w:szCs w:val="19"/>
        </w:rPr>
        <w:t> </w:t>
      </w:r>
      <w:r w:rsidR="006355B7" w:rsidRPr="001815BE">
        <w:rPr>
          <w:rFonts w:ascii="Fira Sans" w:eastAsiaTheme="majorEastAsia" w:hAnsi="Fira Sans" w:cstheme="majorBidi"/>
          <w:sz w:val="19"/>
          <w:szCs w:val="19"/>
        </w:rPr>
        <w:t>zapewnieniem takich</w:t>
      </w:r>
      <w:r w:rsidR="00FB0E33" w:rsidRPr="001815BE">
        <w:rPr>
          <w:rFonts w:ascii="Fira Sans" w:eastAsiaTheme="majorEastAsia" w:hAnsi="Fira Sans" w:cstheme="majorBidi"/>
          <w:sz w:val="19"/>
          <w:szCs w:val="19"/>
        </w:rPr>
        <w:t xml:space="preserve"> zasobów, które</w:t>
      </w:r>
      <w:r w:rsidR="00A238FA" w:rsidRPr="001815BE">
        <w:rPr>
          <w:rFonts w:ascii="Fira Sans" w:eastAsiaTheme="majorEastAsia" w:hAnsi="Fira Sans" w:cstheme="majorBidi"/>
          <w:sz w:val="19"/>
          <w:szCs w:val="19"/>
        </w:rPr>
        <w:t xml:space="preserve"> pozwala</w:t>
      </w:r>
      <w:r w:rsidR="00066BE6" w:rsidRPr="001815BE">
        <w:rPr>
          <w:rFonts w:ascii="Fira Sans" w:eastAsiaTheme="majorEastAsia" w:hAnsi="Fira Sans" w:cstheme="majorBidi"/>
          <w:sz w:val="19"/>
          <w:szCs w:val="19"/>
        </w:rPr>
        <w:t xml:space="preserve">ją </w:t>
      </w:r>
      <w:r w:rsidR="008770D2" w:rsidRPr="001815BE">
        <w:rPr>
          <w:rFonts w:ascii="Fira Sans" w:eastAsiaTheme="majorEastAsia" w:hAnsi="Fira Sans" w:cstheme="majorBidi"/>
          <w:sz w:val="19"/>
          <w:szCs w:val="19"/>
        </w:rPr>
        <w:t xml:space="preserve">jedynie </w:t>
      </w:r>
      <w:r w:rsidR="00A238FA" w:rsidRPr="001815BE">
        <w:rPr>
          <w:rFonts w:ascii="Fira Sans" w:eastAsiaTheme="majorEastAsia" w:hAnsi="Fira Sans" w:cstheme="majorBidi"/>
          <w:sz w:val="19"/>
          <w:szCs w:val="19"/>
        </w:rPr>
        <w:t>na minimalny poziom życia akceptowalny społecznie</w:t>
      </w:r>
      <w:r w:rsidR="00066BE6" w:rsidRPr="001815BE">
        <w:rPr>
          <w:rFonts w:ascii="Fira Sans" w:eastAsiaTheme="majorEastAsia" w:hAnsi="Fira Sans" w:cstheme="majorBidi"/>
          <w:sz w:val="19"/>
          <w:szCs w:val="19"/>
        </w:rPr>
        <w:t xml:space="preserve">. </w:t>
      </w:r>
      <w:r w:rsidR="002A7B15" w:rsidRPr="001815BE">
        <w:rPr>
          <w:rFonts w:ascii="Fira Sans" w:eastAsiaTheme="majorEastAsia" w:hAnsi="Fira Sans" w:cstheme="majorBidi"/>
          <w:sz w:val="19"/>
          <w:szCs w:val="19"/>
        </w:rPr>
        <w:t>Takie systemy są zazwyczaj systemami powszechnymi kontrolowanymi przez rząd.</w:t>
      </w:r>
      <w:r w:rsidR="00D95ECD" w:rsidRPr="001815BE">
        <w:rPr>
          <w:rFonts w:ascii="Fira Sans" w:eastAsiaTheme="majorEastAsia" w:hAnsi="Fira Sans" w:cstheme="majorBidi"/>
          <w:sz w:val="19"/>
          <w:szCs w:val="19"/>
        </w:rPr>
        <w:t xml:space="preserve"> W </w:t>
      </w:r>
      <w:r w:rsidR="002B35BD" w:rsidRPr="001815BE">
        <w:rPr>
          <w:rFonts w:ascii="Fira Sans" w:eastAsiaTheme="majorEastAsia" w:hAnsi="Fira Sans" w:cstheme="majorBidi"/>
          <w:sz w:val="19"/>
          <w:szCs w:val="19"/>
        </w:rPr>
        <w:t>niektórych przypadkach dana osoba może być uprawniona do świadczeń z więcej niż jednego systemu podstawowego.</w:t>
      </w:r>
      <w:r w:rsidR="00D92EAF" w:rsidRPr="001815BE">
        <w:rPr>
          <w:rFonts w:ascii="Fira Sans" w:eastAsiaTheme="majorEastAsia" w:hAnsi="Fira Sans" w:cstheme="majorBidi"/>
          <w:sz w:val="19"/>
          <w:szCs w:val="19"/>
        </w:rPr>
        <w:t xml:space="preserve"> Systemy uzupełniające</w:t>
      </w:r>
      <w:r w:rsidR="00574D01" w:rsidRPr="001815BE">
        <w:rPr>
          <w:rFonts w:ascii="Fira Sans" w:eastAsiaTheme="majorEastAsia" w:hAnsi="Fira Sans" w:cstheme="majorBidi"/>
          <w:sz w:val="19"/>
          <w:szCs w:val="19"/>
        </w:rPr>
        <w:t xml:space="preserve"> (dodatkowe) </w:t>
      </w:r>
      <w:r w:rsidR="00D92EAF" w:rsidRPr="001815BE">
        <w:rPr>
          <w:rFonts w:ascii="Fira Sans" w:eastAsiaTheme="majorEastAsia" w:hAnsi="Fira Sans" w:cstheme="majorBidi"/>
          <w:sz w:val="19"/>
          <w:szCs w:val="19"/>
        </w:rPr>
        <w:t>to systemy ochrony socjalnej, które uzupełniają</w:t>
      </w:r>
      <w:r w:rsidR="00E132F3" w:rsidRPr="001815BE">
        <w:rPr>
          <w:rFonts w:ascii="Fira Sans" w:eastAsiaTheme="majorEastAsia" w:hAnsi="Fira Sans" w:cstheme="majorBidi"/>
          <w:sz w:val="19"/>
          <w:szCs w:val="19"/>
        </w:rPr>
        <w:t>,</w:t>
      </w:r>
      <w:r w:rsidR="00D92EAF" w:rsidRPr="001815BE">
        <w:rPr>
          <w:rFonts w:ascii="Fira Sans" w:eastAsiaTheme="majorEastAsia" w:hAnsi="Fira Sans" w:cstheme="majorBidi"/>
          <w:sz w:val="19"/>
          <w:szCs w:val="19"/>
        </w:rPr>
        <w:t xml:space="preserve"> rozszerzają lub zastępują świadczenia pieniężne przyznane w ramach systemu podstawowego, jeżeli nie są spełnione warunki uprawniające do korzystania z systemu podstawowego. </w:t>
      </w:r>
    </w:p>
    <w:p w14:paraId="67C91F24" w14:textId="6A92609A" w:rsidR="00F0038B" w:rsidRPr="00FB4E4C" w:rsidRDefault="00F0038B" w:rsidP="009E580B">
      <w:pPr>
        <w:pStyle w:val="Nagwek2"/>
        <w:numPr>
          <w:ilvl w:val="1"/>
          <w:numId w:val="1"/>
        </w:numPr>
        <w:spacing w:before="240" w:after="120" w:line="240" w:lineRule="exact"/>
        <w:ind w:left="0" w:firstLine="0"/>
        <w:rPr>
          <w:rFonts w:ascii="Fira Sans" w:hAnsi="Fira Sans"/>
          <w:b/>
          <w:sz w:val="22"/>
          <w:szCs w:val="22"/>
        </w:rPr>
      </w:pPr>
      <w:bookmarkStart w:id="70" w:name="_Toc80273014"/>
      <w:r w:rsidRPr="00FB4E4C">
        <w:rPr>
          <w:rFonts w:ascii="Fira Sans" w:hAnsi="Fira Sans"/>
          <w:b/>
          <w:color w:val="009AA6"/>
          <w:sz w:val="22"/>
          <w:szCs w:val="22"/>
        </w:rPr>
        <w:t xml:space="preserve">Wpływy </w:t>
      </w:r>
      <w:r w:rsidR="00074AD8">
        <w:rPr>
          <w:rFonts w:ascii="Fira Sans" w:hAnsi="Fira Sans"/>
          <w:b/>
          <w:color w:val="009AA6"/>
          <w:sz w:val="22"/>
          <w:szCs w:val="22"/>
        </w:rPr>
        <w:t xml:space="preserve">do systemu </w:t>
      </w:r>
      <w:r w:rsidRPr="00FB4E4C">
        <w:rPr>
          <w:rFonts w:ascii="Fira Sans" w:hAnsi="Fira Sans"/>
          <w:b/>
          <w:color w:val="009AA6"/>
          <w:sz w:val="22"/>
          <w:szCs w:val="22"/>
        </w:rPr>
        <w:t>ochrony socjalnej</w:t>
      </w:r>
      <w:bookmarkEnd w:id="70"/>
    </w:p>
    <w:p w14:paraId="4067CF37" w14:textId="7028C6E3" w:rsidR="00F0038B" w:rsidRPr="001815BE" w:rsidRDefault="00B47066" w:rsidP="00A53BBA">
      <w:pPr>
        <w:spacing w:line="240" w:lineRule="exact"/>
        <w:jc w:val="both"/>
        <w:rPr>
          <w:rFonts w:ascii="Fira Sans" w:eastAsiaTheme="majorEastAsia" w:hAnsi="Fira Sans" w:cstheme="majorBidi"/>
          <w:sz w:val="19"/>
          <w:szCs w:val="19"/>
        </w:rPr>
      </w:pPr>
      <w:r w:rsidRPr="00281EFA">
        <w:rPr>
          <w:rFonts w:ascii="Fira Sans" w:eastAsiaTheme="majorEastAsia" w:hAnsi="Fira Sans" w:cstheme="majorBidi"/>
          <w:sz w:val="19"/>
          <w:szCs w:val="19"/>
        </w:rPr>
        <w:t>Za pomocą m</w:t>
      </w:r>
      <w:r w:rsidR="00F0038B" w:rsidRPr="00281EFA">
        <w:rPr>
          <w:rFonts w:ascii="Fira Sans" w:eastAsiaTheme="majorEastAsia" w:hAnsi="Fira Sans" w:cstheme="majorBidi"/>
          <w:sz w:val="19"/>
          <w:szCs w:val="19"/>
        </w:rPr>
        <w:t>oduł</w:t>
      </w:r>
      <w:r w:rsidRPr="00281EFA">
        <w:rPr>
          <w:rFonts w:ascii="Fira Sans" w:eastAsiaTheme="majorEastAsia" w:hAnsi="Fira Sans" w:cstheme="majorBidi"/>
          <w:sz w:val="19"/>
          <w:szCs w:val="19"/>
        </w:rPr>
        <w:t>u</w:t>
      </w:r>
      <w:r w:rsidR="00F0038B" w:rsidRPr="001815BE">
        <w:rPr>
          <w:rFonts w:ascii="Fira Sans" w:eastAsiaTheme="majorEastAsia" w:hAnsi="Fira Sans" w:cstheme="majorBidi"/>
          <w:sz w:val="19"/>
          <w:szCs w:val="19"/>
        </w:rPr>
        <w:t xml:space="preserve"> podstawow</w:t>
      </w:r>
      <w:r>
        <w:rPr>
          <w:rFonts w:ascii="Fira Sans" w:eastAsiaTheme="majorEastAsia" w:hAnsi="Fira Sans" w:cstheme="majorBidi"/>
          <w:sz w:val="19"/>
          <w:szCs w:val="19"/>
        </w:rPr>
        <w:t>ego</w:t>
      </w:r>
      <w:r w:rsidR="00F0038B" w:rsidRPr="001815BE">
        <w:rPr>
          <w:rFonts w:ascii="Fira Sans" w:eastAsiaTheme="majorEastAsia" w:hAnsi="Fira Sans" w:cstheme="majorBidi"/>
          <w:sz w:val="19"/>
          <w:szCs w:val="19"/>
        </w:rPr>
        <w:t xml:space="preserve"> ESSPROS </w:t>
      </w:r>
      <w:r>
        <w:rPr>
          <w:rFonts w:ascii="Fira Sans" w:eastAsiaTheme="majorEastAsia" w:hAnsi="Fira Sans" w:cstheme="majorBidi"/>
          <w:sz w:val="19"/>
          <w:szCs w:val="19"/>
        </w:rPr>
        <w:t>rejestrowane są</w:t>
      </w:r>
      <w:r w:rsidR="00074AD8" w:rsidRPr="001815BE">
        <w:rPr>
          <w:rFonts w:ascii="Fira Sans" w:eastAsiaTheme="majorEastAsia" w:hAnsi="Fira Sans" w:cstheme="majorBidi"/>
          <w:sz w:val="19"/>
          <w:szCs w:val="19"/>
        </w:rPr>
        <w:t xml:space="preserve"> </w:t>
      </w:r>
      <w:r w:rsidR="00F0038B" w:rsidRPr="001815BE">
        <w:rPr>
          <w:rFonts w:ascii="Fira Sans" w:eastAsiaTheme="majorEastAsia" w:hAnsi="Fira Sans" w:cstheme="majorBidi"/>
          <w:sz w:val="19"/>
          <w:szCs w:val="19"/>
        </w:rPr>
        <w:t xml:space="preserve">wpływy </w:t>
      </w:r>
      <w:r>
        <w:rPr>
          <w:rFonts w:ascii="Fira Sans" w:eastAsiaTheme="majorEastAsia" w:hAnsi="Fira Sans" w:cstheme="majorBidi"/>
          <w:sz w:val="19"/>
          <w:szCs w:val="19"/>
        </w:rPr>
        <w:t xml:space="preserve">do </w:t>
      </w:r>
      <w:r w:rsidR="00F0038B" w:rsidRPr="001815BE">
        <w:rPr>
          <w:rFonts w:ascii="Fira Sans" w:eastAsiaTheme="majorEastAsia" w:hAnsi="Fira Sans" w:cstheme="majorBidi"/>
          <w:sz w:val="19"/>
          <w:szCs w:val="19"/>
        </w:rPr>
        <w:t xml:space="preserve">systemów ochrony socjalnej według rodzaju i </w:t>
      </w:r>
      <w:r w:rsidR="002A3733">
        <w:rPr>
          <w:rFonts w:ascii="Fira Sans" w:eastAsiaTheme="majorEastAsia" w:hAnsi="Fira Sans" w:cstheme="majorBidi"/>
          <w:sz w:val="19"/>
          <w:szCs w:val="19"/>
        </w:rPr>
        <w:t xml:space="preserve">źródła </w:t>
      </w:r>
      <w:r w:rsidR="00F0038B" w:rsidRPr="001815BE">
        <w:rPr>
          <w:rFonts w:ascii="Fira Sans" w:eastAsiaTheme="majorEastAsia" w:hAnsi="Fira Sans" w:cstheme="majorBidi"/>
          <w:sz w:val="19"/>
          <w:szCs w:val="19"/>
        </w:rPr>
        <w:t>pochodzenia. Rodzaj wskazuje na istotę lub przyczynę płatności, pochodzenie wskazuje sektor instytucjonalny, z którego płatność jest dokonywana.</w:t>
      </w:r>
    </w:p>
    <w:p w14:paraId="698554B5" w14:textId="62341571" w:rsidR="00F0038B" w:rsidRPr="001815BE" w:rsidRDefault="00F0038B" w:rsidP="00A53BBA">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Ze względu na rodzaj wpływów wyróżnia się: składki na ubezpieczenia spo</w:t>
      </w:r>
      <w:r w:rsidR="0064248A">
        <w:rPr>
          <w:rFonts w:ascii="Fira Sans" w:eastAsiaTheme="majorEastAsia" w:hAnsi="Fira Sans" w:cstheme="majorBidi"/>
          <w:sz w:val="19"/>
          <w:szCs w:val="19"/>
        </w:rPr>
        <w:t xml:space="preserve">łeczne, ogólne wydatki rządowe, </w:t>
      </w:r>
      <w:r w:rsidRPr="001815BE">
        <w:rPr>
          <w:rFonts w:ascii="Fira Sans" w:eastAsiaTheme="majorEastAsia" w:hAnsi="Fira Sans" w:cstheme="majorBidi"/>
          <w:sz w:val="19"/>
          <w:szCs w:val="19"/>
        </w:rPr>
        <w:t xml:space="preserve">transfery z innych systemów oraz </w:t>
      </w:r>
      <w:r w:rsidR="00544C2B">
        <w:rPr>
          <w:rFonts w:ascii="Fira Sans" w:eastAsiaTheme="majorEastAsia" w:hAnsi="Fira Sans" w:cstheme="majorBidi"/>
          <w:sz w:val="19"/>
          <w:szCs w:val="19"/>
        </w:rPr>
        <w:t>pozostałe</w:t>
      </w:r>
      <w:r w:rsidR="00F0756F">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wpływy.</w:t>
      </w:r>
    </w:p>
    <w:p w14:paraId="3B0F9AE4" w14:textId="25B54AEF" w:rsidR="00F0038B" w:rsidRPr="001815BE" w:rsidRDefault="00F0038B" w:rsidP="00A53BBA">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b/>
          <w:sz w:val="19"/>
          <w:szCs w:val="19"/>
        </w:rPr>
        <w:t>Składki na ubezpieczenia społeczne</w:t>
      </w:r>
      <w:r w:rsidRPr="001815BE">
        <w:rPr>
          <w:rFonts w:ascii="Fira Sans" w:eastAsiaTheme="majorEastAsia" w:hAnsi="Fira Sans" w:cstheme="majorBidi"/>
          <w:sz w:val="19"/>
          <w:szCs w:val="19"/>
        </w:rPr>
        <w:t xml:space="preserve"> oznaczają koszty poniesione przez pracodawców na rzecz swoich pracowników lub innych osób objętych ochroną, </w:t>
      </w:r>
      <w:r w:rsidR="00C222FA">
        <w:rPr>
          <w:rFonts w:ascii="Fira Sans" w:eastAsiaTheme="majorEastAsia" w:hAnsi="Fira Sans" w:cstheme="majorBidi"/>
          <w:sz w:val="19"/>
          <w:szCs w:val="19"/>
        </w:rPr>
        <w:t>w celu</w:t>
      </w:r>
      <w:r w:rsidRPr="001815BE">
        <w:rPr>
          <w:rFonts w:ascii="Fira Sans" w:eastAsiaTheme="majorEastAsia" w:hAnsi="Fira Sans" w:cstheme="majorBidi"/>
          <w:sz w:val="19"/>
          <w:szCs w:val="19"/>
        </w:rPr>
        <w:t xml:space="preserve"> zabezpieczenia uprawnień do świadczeń społecznych. Jednak uprawnienie do otrzymania świadczenia może zależeć nie tylko od samego opłacania składek</w:t>
      </w:r>
      <w:r w:rsidR="001F3D81" w:rsidRPr="001815BE">
        <w:rPr>
          <w:rFonts w:ascii="Fira Sans" w:eastAsiaTheme="majorEastAsia" w:hAnsi="Fira Sans" w:cstheme="majorBidi"/>
          <w:sz w:val="19"/>
          <w:szCs w:val="19"/>
        </w:rPr>
        <w:t>,</w:t>
      </w:r>
      <w:r w:rsidRPr="001815BE">
        <w:rPr>
          <w:rFonts w:ascii="Fira Sans" w:eastAsiaTheme="majorEastAsia" w:hAnsi="Fira Sans" w:cstheme="majorBidi"/>
          <w:sz w:val="19"/>
          <w:szCs w:val="19"/>
        </w:rPr>
        <w:t xml:space="preserve"> ale również od minimalnego okresu wpłacania składek, minimalnego stopnia utraty zdolności zarobkowych, aktywnego poszukiwania pracy, uczestnictwa w szkoleniach zawodowych, itp. Składki płacone przez pracodawców dzielą się na: </w:t>
      </w:r>
    </w:p>
    <w:p w14:paraId="60B5EF53" w14:textId="44E29AA1" w:rsidR="00F0038B" w:rsidRPr="001815BE" w:rsidRDefault="00F0038B" w:rsidP="00CD76F0">
      <w:pPr>
        <w:pStyle w:val="Akapitzlist"/>
        <w:numPr>
          <w:ilvl w:val="0"/>
          <w:numId w:val="16"/>
        </w:numPr>
        <w:spacing w:line="240" w:lineRule="exact"/>
        <w:ind w:left="714" w:hanging="357"/>
        <w:jc w:val="both"/>
        <w:rPr>
          <w:rFonts w:ascii="Fira Sans" w:eastAsiaTheme="majorEastAsia" w:hAnsi="Fira Sans" w:cstheme="majorBidi"/>
          <w:sz w:val="19"/>
          <w:szCs w:val="19"/>
        </w:rPr>
      </w:pPr>
      <w:r w:rsidRPr="001815BE">
        <w:rPr>
          <w:rFonts w:ascii="Fira Sans" w:eastAsiaTheme="majorEastAsia" w:hAnsi="Fira Sans" w:cstheme="majorBidi"/>
          <w:b/>
          <w:sz w:val="19"/>
          <w:szCs w:val="19"/>
        </w:rPr>
        <w:t>składki kalkulacyjne</w:t>
      </w:r>
      <w:r w:rsidRPr="001815BE">
        <w:rPr>
          <w:rFonts w:ascii="Fira Sans" w:eastAsiaTheme="majorEastAsia" w:hAnsi="Fira Sans" w:cstheme="majorBidi"/>
          <w:sz w:val="19"/>
          <w:szCs w:val="19"/>
        </w:rPr>
        <w:t>, czyli koszty poniesione przez pracodawców poprzez udzielenie świadczeń społecznych lub obietnicę otrzymania świadczeń społecznych w przyszłości, udzielon</w:t>
      </w:r>
      <w:r w:rsidR="009E7ACA" w:rsidRPr="001815BE">
        <w:rPr>
          <w:rFonts w:ascii="Fira Sans" w:eastAsiaTheme="majorEastAsia" w:hAnsi="Fira Sans" w:cstheme="majorBidi"/>
          <w:sz w:val="19"/>
          <w:szCs w:val="19"/>
        </w:rPr>
        <w:t>e</w:t>
      </w:r>
      <w:r w:rsidRPr="001815BE">
        <w:rPr>
          <w:rFonts w:ascii="Fira Sans" w:eastAsiaTheme="majorEastAsia" w:hAnsi="Fira Sans" w:cstheme="majorBidi"/>
          <w:sz w:val="19"/>
          <w:szCs w:val="19"/>
        </w:rPr>
        <w:t xml:space="preserve"> pracownikom, byłym pracownikom oraz ich rodzinom bez angażowania ubezpieczyciela au</w:t>
      </w:r>
      <w:r w:rsidR="005322F1">
        <w:rPr>
          <w:rFonts w:ascii="Fira Sans" w:eastAsiaTheme="majorEastAsia" w:hAnsi="Fira Sans" w:cstheme="majorBidi"/>
          <w:sz w:val="19"/>
          <w:szCs w:val="19"/>
        </w:rPr>
        <w:t>tonomicznego i bez utrzymywania</w:t>
      </w:r>
      <w:r w:rsidR="00325623">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w</w:t>
      </w:r>
      <w:r w:rsidR="00BD073B" w:rsidRPr="001815BE">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budżecie oddzielnych rezerw przeznaczonych na ten cel</w:t>
      </w:r>
      <w:r w:rsidR="00D672B0" w:rsidRPr="001815BE">
        <w:rPr>
          <w:rFonts w:ascii="Fira Sans" w:eastAsiaTheme="majorEastAsia" w:hAnsi="Fira Sans" w:cstheme="majorBidi"/>
          <w:sz w:val="19"/>
          <w:szCs w:val="19"/>
        </w:rPr>
        <w:t>,</w:t>
      </w:r>
    </w:p>
    <w:p w14:paraId="3EAB1C78" w14:textId="37087EE1" w:rsidR="00F0038B" w:rsidRPr="001815BE" w:rsidRDefault="00F0038B" w:rsidP="00CD76F0">
      <w:pPr>
        <w:pStyle w:val="Akapitzlist"/>
        <w:numPr>
          <w:ilvl w:val="0"/>
          <w:numId w:val="16"/>
        </w:numPr>
        <w:spacing w:line="240" w:lineRule="exact"/>
        <w:ind w:left="714" w:hanging="357"/>
        <w:jc w:val="both"/>
        <w:rPr>
          <w:rFonts w:ascii="Fira Sans" w:eastAsiaTheme="majorEastAsia" w:hAnsi="Fira Sans" w:cstheme="majorBidi"/>
          <w:sz w:val="19"/>
          <w:szCs w:val="19"/>
        </w:rPr>
      </w:pPr>
      <w:r w:rsidRPr="001815BE">
        <w:rPr>
          <w:rFonts w:ascii="Fira Sans" w:eastAsiaTheme="majorEastAsia" w:hAnsi="Fira Sans" w:cstheme="majorBidi"/>
          <w:b/>
          <w:sz w:val="19"/>
          <w:szCs w:val="19"/>
        </w:rPr>
        <w:t>składki faktyczne</w:t>
      </w:r>
      <w:r w:rsidRPr="001815BE">
        <w:rPr>
          <w:rFonts w:ascii="Fira Sans" w:eastAsiaTheme="majorEastAsia" w:hAnsi="Fira Sans" w:cstheme="majorBidi"/>
          <w:sz w:val="19"/>
          <w:szCs w:val="19"/>
        </w:rPr>
        <w:t xml:space="preserve">, czyli płatności dokonywane przez pracodawców ubezpieczycielom, </w:t>
      </w:r>
      <w:r w:rsidR="00A61D8D">
        <w:rPr>
          <w:rFonts w:ascii="Fira Sans" w:eastAsiaTheme="majorEastAsia" w:hAnsi="Fira Sans" w:cstheme="majorBidi"/>
          <w:sz w:val="19"/>
          <w:szCs w:val="19"/>
        </w:rPr>
        <w:t xml:space="preserve">w </w:t>
      </w:r>
      <w:r w:rsidRPr="001815BE">
        <w:rPr>
          <w:rFonts w:ascii="Fira Sans" w:eastAsiaTheme="majorEastAsia" w:hAnsi="Fira Sans" w:cstheme="majorBidi"/>
          <w:sz w:val="19"/>
          <w:szCs w:val="19"/>
        </w:rPr>
        <w:t>cel</w:t>
      </w:r>
      <w:r w:rsidR="00A61D8D">
        <w:rPr>
          <w:rFonts w:ascii="Fira Sans" w:eastAsiaTheme="majorEastAsia" w:hAnsi="Fira Sans" w:cstheme="majorBidi"/>
          <w:sz w:val="19"/>
          <w:szCs w:val="19"/>
        </w:rPr>
        <w:t>u</w:t>
      </w:r>
      <w:r w:rsidRPr="001815BE">
        <w:rPr>
          <w:rFonts w:ascii="Fira Sans" w:eastAsiaTheme="majorEastAsia" w:hAnsi="Fira Sans" w:cstheme="majorBidi"/>
          <w:sz w:val="19"/>
          <w:szCs w:val="19"/>
        </w:rPr>
        <w:t xml:space="preserve"> zabezpieczenia uprawnień do świadczeń społecznych ich pracownikom, byłym pracownikom oraz rodzinom pracowników</w:t>
      </w:r>
      <w:r w:rsidR="00D672B0" w:rsidRPr="001815BE">
        <w:rPr>
          <w:rFonts w:ascii="Fira Sans" w:eastAsiaTheme="majorEastAsia" w:hAnsi="Fira Sans" w:cstheme="majorBidi"/>
          <w:sz w:val="19"/>
          <w:szCs w:val="19"/>
        </w:rPr>
        <w:t>.</w:t>
      </w:r>
    </w:p>
    <w:p w14:paraId="456FEEDA" w14:textId="0E96DFD1" w:rsidR="00F0038B" w:rsidRPr="001815BE" w:rsidRDefault="00F0038B" w:rsidP="00A53BBA">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Składki na ubezpieczenia społeczne mogą być również opłacane bezpośrednio przez osoby objęte ochroną jako płatności dokonywane przez te osoby lub gospodarstwa domowe na rzecz systemów ochrony socjalnej w celu nabycia lub utrzymania prawa do otrzymywania świadczeń społecznych. Składki takie mogą być opłacane przez pracowników, pracujący</w:t>
      </w:r>
      <w:r w:rsidR="00B23BE7">
        <w:rPr>
          <w:rFonts w:ascii="Fira Sans" w:eastAsiaTheme="majorEastAsia" w:hAnsi="Fira Sans" w:cstheme="majorBidi"/>
          <w:sz w:val="19"/>
          <w:szCs w:val="19"/>
        </w:rPr>
        <w:t>ch na własny rachunek, emerytów</w:t>
      </w:r>
      <w:r w:rsidR="00C109DE">
        <w:rPr>
          <w:rFonts w:ascii="Fira Sans" w:eastAsiaTheme="majorEastAsia" w:hAnsi="Fira Sans" w:cstheme="majorBidi"/>
          <w:sz w:val="19"/>
          <w:szCs w:val="19"/>
        </w:rPr>
        <w:t>,</w:t>
      </w:r>
      <w:r w:rsidRPr="001815BE">
        <w:rPr>
          <w:rFonts w:ascii="Fira Sans" w:eastAsiaTheme="majorEastAsia" w:hAnsi="Fira Sans" w:cstheme="majorBidi"/>
          <w:sz w:val="19"/>
          <w:szCs w:val="19"/>
        </w:rPr>
        <w:t xml:space="preserve"> rencistów lub inne osoby jako odejmowane od dochodów lub płacone oddzielnie.</w:t>
      </w:r>
    </w:p>
    <w:p w14:paraId="722AF111" w14:textId="158CBF98" w:rsidR="00F0038B" w:rsidRPr="001815BE" w:rsidRDefault="00F0038B" w:rsidP="00A53BBA">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b/>
          <w:sz w:val="19"/>
          <w:szCs w:val="19"/>
        </w:rPr>
        <w:t>Ogólne wydatki rządowe</w:t>
      </w:r>
      <w:r w:rsidRPr="001815BE">
        <w:rPr>
          <w:rFonts w:ascii="Fira Sans" w:eastAsiaTheme="majorEastAsia" w:hAnsi="Fira Sans" w:cstheme="majorBidi"/>
          <w:sz w:val="19"/>
          <w:szCs w:val="19"/>
        </w:rPr>
        <w:t xml:space="preserve"> obejmują wydatki związane z prowadzeniem systemów bezskładkowych kontrolowanych przez państwo oraz wsparcie finansowe udzielane przez państwo pozostałym systemom ochrony socjalnej. Do pierwszej grupy zalicza się m.in. wydatki rządowe zapewniające minimalny dochód lub dostarczanie dóbr i usług ubogim gospodarstwom domowym w formie pomocy społecznej. Do drugiej grupy należą płatności rządowe kierowane najczęściej do systemów niekontrolowanych przez rząd </w:t>
      </w:r>
      <w:r w:rsidR="0090083E">
        <w:rPr>
          <w:rFonts w:ascii="Fira Sans" w:eastAsiaTheme="majorEastAsia" w:hAnsi="Fira Sans" w:cstheme="majorBidi"/>
          <w:sz w:val="19"/>
          <w:szCs w:val="19"/>
        </w:rPr>
        <w:t>w</w:t>
      </w:r>
      <w:r w:rsidR="00737738">
        <w:rPr>
          <w:rFonts w:ascii="Fira Sans" w:eastAsiaTheme="majorEastAsia" w:hAnsi="Fira Sans" w:cstheme="majorBidi"/>
          <w:sz w:val="19"/>
          <w:szCs w:val="19"/>
        </w:rPr>
        <w:t> </w:t>
      </w:r>
      <w:r w:rsidRPr="001815BE">
        <w:rPr>
          <w:rFonts w:ascii="Fira Sans" w:eastAsiaTheme="majorEastAsia" w:hAnsi="Fira Sans" w:cstheme="majorBidi"/>
          <w:sz w:val="19"/>
          <w:szCs w:val="19"/>
        </w:rPr>
        <w:t>cel</w:t>
      </w:r>
      <w:r w:rsidR="0090083E">
        <w:rPr>
          <w:rFonts w:ascii="Fira Sans" w:eastAsiaTheme="majorEastAsia" w:hAnsi="Fira Sans" w:cstheme="majorBidi"/>
          <w:sz w:val="19"/>
          <w:szCs w:val="19"/>
        </w:rPr>
        <w:t>u</w:t>
      </w:r>
      <w:r w:rsidRPr="001815BE">
        <w:rPr>
          <w:rFonts w:ascii="Fira Sans" w:eastAsiaTheme="majorEastAsia" w:hAnsi="Fira Sans" w:cstheme="majorBidi"/>
          <w:sz w:val="19"/>
          <w:szCs w:val="19"/>
        </w:rPr>
        <w:t xml:space="preserve"> wsparcia kosztów świadczeń społecznych, kosztów administracyjnych, </w:t>
      </w:r>
      <w:r w:rsidR="006573C7" w:rsidRPr="001815BE">
        <w:rPr>
          <w:rFonts w:ascii="Fira Sans" w:eastAsiaTheme="majorEastAsia" w:hAnsi="Fira Sans" w:cstheme="majorBidi"/>
          <w:sz w:val="19"/>
          <w:szCs w:val="19"/>
        </w:rPr>
        <w:t>pokrycia</w:t>
      </w:r>
      <w:r w:rsidRPr="001815BE">
        <w:rPr>
          <w:rFonts w:ascii="Fira Sans" w:eastAsiaTheme="majorEastAsia" w:hAnsi="Fira Sans" w:cstheme="majorBidi"/>
          <w:sz w:val="19"/>
          <w:szCs w:val="19"/>
        </w:rPr>
        <w:t xml:space="preserve"> powstałych deficytów lub zwiększenia bieżących rezerw systemów ochrony socja</w:t>
      </w:r>
      <w:r w:rsidR="009E7ACA" w:rsidRPr="001815BE">
        <w:rPr>
          <w:rFonts w:ascii="Fira Sans" w:eastAsiaTheme="majorEastAsia" w:hAnsi="Fira Sans" w:cstheme="majorBidi"/>
          <w:sz w:val="19"/>
          <w:szCs w:val="19"/>
        </w:rPr>
        <w:t>lnej.</w:t>
      </w:r>
    </w:p>
    <w:p w14:paraId="746F0B24" w14:textId="77777777" w:rsidR="00F0038B" w:rsidRPr="001815BE" w:rsidRDefault="00F0038B" w:rsidP="00A53BBA">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Do ogólnych wydatków rządowych zalicza się również podatki celowe, które zgodnie z prawem mogą być przeznaczone tylko do finansowania ochrony socjalnej oraz ogólne przychody jako płatności sektora publicznego ze źródeł innych niż podatki przeznaczone na określony cel.</w:t>
      </w:r>
    </w:p>
    <w:p w14:paraId="630B488E" w14:textId="5ECD28BE" w:rsidR="00F0038B" w:rsidRPr="001815BE" w:rsidRDefault="0063561E" w:rsidP="00A53BBA">
      <w:pPr>
        <w:spacing w:line="240" w:lineRule="exact"/>
        <w:jc w:val="both"/>
        <w:rPr>
          <w:rFonts w:ascii="Fira Sans" w:eastAsiaTheme="majorEastAsia" w:hAnsi="Fira Sans" w:cstheme="majorBidi"/>
          <w:sz w:val="19"/>
          <w:szCs w:val="19"/>
        </w:rPr>
      </w:pPr>
      <w:r>
        <w:rPr>
          <w:rFonts w:ascii="Fira Sans" w:eastAsiaTheme="majorEastAsia" w:hAnsi="Fira Sans" w:cstheme="majorBidi"/>
          <w:sz w:val="19"/>
          <w:szCs w:val="19"/>
        </w:rPr>
        <w:t xml:space="preserve">W </w:t>
      </w:r>
      <w:r w:rsidR="00F0038B" w:rsidRPr="001815BE">
        <w:rPr>
          <w:rFonts w:ascii="Fira Sans" w:eastAsiaTheme="majorEastAsia" w:hAnsi="Fira Sans" w:cstheme="majorBidi"/>
          <w:sz w:val="19"/>
          <w:szCs w:val="19"/>
        </w:rPr>
        <w:t>ESSPROS ujmuje</w:t>
      </w:r>
      <w:r w:rsidR="00903BB5">
        <w:rPr>
          <w:rFonts w:ascii="Fira Sans" w:eastAsiaTheme="majorEastAsia" w:hAnsi="Fira Sans" w:cstheme="majorBidi"/>
          <w:sz w:val="19"/>
          <w:szCs w:val="19"/>
        </w:rPr>
        <w:t xml:space="preserve"> się</w:t>
      </w:r>
      <w:r w:rsidR="00F0038B" w:rsidRPr="001815BE">
        <w:rPr>
          <w:rFonts w:ascii="Fira Sans" w:eastAsiaTheme="majorEastAsia" w:hAnsi="Fira Sans" w:cstheme="majorBidi"/>
          <w:sz w:val="19"/>
          <w:szCs w:val="19"/>
        </w:rPr>
        <w:t xml:space="preserve"> tylko te transfery rządowe do systemów ochrony socjalnej, które kierowane są z przeznaczeniem na cele ochrony socjalnej (tzw. ogólne składki rządowe), natomiast nie uwzględnia transferów, które służą do realizacji innych zadań.</w:t>
      </w:r>
    </w:p>
    <w:p w14:paraId="42EB5FC1" w14:textId="77777777" w:rsidR="00F0038B" w:rsidRPr="001815BE" w:rsidRDefault="00F0038B" w:rsidP="00A53BBA">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b/>
          <w:sz w:val="19"/>
          <w:szCs w:val="19"/>
        </w:rPr>
        <w:t>Transfery z innych systemów</w:t>
      </w:r>
      <w:r w:rsidRPr="001815BE">
        <w:rPr>
          <w:rFonts w:ascii="Fira Sans" w:eastAsiaTheme="majorEastAsia" w:hAnsi="Fira Sans" w:cstheme="majorBidi"/>
          <w:sz w:val="19"/>
          <w:szCs w:val="19"/>
        </w:rPr>
        <w:t xml:space="preserve"> to bezzwrotne płatności (przekierowane składki społeczne) otrzymane z innych systemów (przy czym kwota wpływu jest równa kwocie wydatkowanej przez system przekazujący) oraz inne transfery z innych systemów.</w:t>
      </w:r>
    </w:p>
    <w:p w14:paraId="5AC545BB" w14:textId="1A3E9A62" w:rsidR="00F0038B" w:rsidRPr="001815BE" w:rsidRDefault="00544C2B" w:rsidP="00A53BBA">
      <w:pPr>
        <w:spacing w:line="240" w:lineRule="exact"/>
        <w:jc w:val="both"/>
        <w:rPr>
          <w:rFonts w:ascii="Fira Sans" w:eastAsiaTheme="majorEastAsia" w:hAnsi="Fira Sans" w:cstheme="majorBidi"/>
          <w:sz w:val="19"/>
          <w:szCs w:val="19"/>
        </w:rPr>
      </w:pPr>
      <w:r>
        <w:rPr>
          <w:rFonts w:ascii="Fira Sans" w:eastAsiaTheme="majorEastAsia" w:hAnsi="Fira Sans" w:cstheme="majorBidi"/>
          <w:b/>
          <w:sz w:val="19"/>
          <w:szCs w:val="19"/>
        </w:rPr>
        <w:lastRenderedPageBreak/>
        <w:t>Pozostałe</w:t>
      </w:r>
      <w:r w:rsidRPr="001815BE">
        <w:rPr>
          <w:rFonts w:ascii="Fira Sans" w:eastAsiaTheme="majorEastAsia" w:hAnsi="Fira Sans" w:cstheme="majorBidi"/>
          <w:b/>
          <w:sz w:val="19"/>
          <w:szCs w:val="19"/>
        </w:rPr>
        <w:t xml:space="preserve"> </w:t>
      </w:r>
      <w:r w:rsidR="00941EDB">
        <w:rPr>
          <w:rFonts w:ascii="Fira Sans" w:eastAsiaTheme="majorEastAsia" w:hAnsi="Fira Sans" w:cstheme="majorBidi"/>
          <w:b/>
          <w:sz w:val="19"/>
          <w:szCs w:val="19"/>
        </w:rPr>
        <w:t>wpływy</w:t>
      </w:r>
      <w:r w:rsidR="00941EDB" w:rsidRPr="001815BE">
        <w:rPr>
          <w:rFonts w:ascii="Fira Sans" w:eastAsiaTheme="majorEastAsia" w:hAnsi="Fira Sans" w:cstheme="majorBidi"/>
          <w:b/>
          <w:sz w:val="19"/>
          <w:szCs w:val="19"/>
        </w:rPr>
        <w:t xml:space="preserve"> </w:t>
      </w:r>
      <w:r w:rsidR="00F0038B" w:rsidRPr="001815BE">
        <w:rPr>
          <w:rFonts w:ascii="Fira Sans" w:eastAsiaTheme="majorEastAsia" w:hAnsi="Fira Sans" w:cstheme="majorBidi"/>
          <w:sz w:val="19"/>
          <w:szCs w:val="19"/>
        </w:rPr>
        <w:t xml:space="preserve">oznaczają różnorodne bieżące wpływy systemów opieki socjalnej. Są podzielone na </w:t>
      </w:r>
      <w:r w:rsidR="0056211F">
        <w:rPr>
          <w:rFonts w:ascii="Fira Sans" w:eastAsiaTheme="majorEastAsia" w:hAnsi="Fira Sans" w:cstheme="majorBidi"/>
          <w:b/>
          <w:sz w:val="19"/>
          <w:szCs w:val="19"/>
        </w:rPr>
        <w:t xml:space="preserve">wpływy </w:t>
      </w:r>
      <w:r w:rsidR="00F0038B" w:rsidRPr="001815BE">
        <w:rPr>
          <w:rFonts w:ascii="Fira Sans" w:eastAsiaTheme="majorEastAsia" w:hAnsi="Fira Sans" w:cstheme="majorBidi"/>
          <w:b/>
          <w:sz w:val="19"/>
          <w:szCs w:val="19"/>
        </w:rPr>
        <w:t>z</w:t>
      </w:r>
      <w:r w:rsidR="00801F18" w:rsidRPr="001815BE">
        <w:rPr>
          <w:rFonts w:ascii="Fira Sans" w:eastAsiaTheme="majorEastAsia" w:hAnsi="Fira Sans" w:cstheme="majorBidi"/>
          <w:b/>
          <w:sz w:val="19"/>
          <w:szCs w:val="19"/>
        </w:rPr>
        <w:t xml:space="preserve"> </w:t>
      </w:r>
      <w:r w:rsidR="00F0038B" w:rsidRPr="001815BE">
        <w:rPr>
          <w:rFonts w:ascii="Fira Sans" w:eastAsiaTheme="majorEastAsia" w:hAnsi="Fira Sans" w:cstheme="majorBidi"/>
          <w:b/>
          <w:sz w:val="19"/>
          <w:szCs w:val="19"/>
        </w:rPr>
        <w:t>tytułu własności</w:t>
      </w:r>
      <w:r w:rsidR="00F0038B" w:rsidRPr="001815BE">
        <w:rPr>
          <w:rFonts w:ascii="Fira Sans" w:eastAsiaTheme="majorEastAsia" w:hAnsi="Fira Sans" w:cstheme="majorBidi"/>
          <w:sz w:val="19"/>
          <w:szCs w:val="19"/>
        </w:rPr>
        <w:t xml:space="preserve"> i „</w:t>
      </w:r>
      <w:r w:rsidR="00B455EF">
        <w:rPr>
          <w:rFonts w:ascii="Fira Sans" w:eastAsiaTheme="majorEastAsia" w:hAnsi="Fira Sans" w:cstheme="majorBidi"/>
          <w:b/>
          <w:sz w:val="19"/>
          <w:szCs w:val="19"/>
        </w:rPr>
        <w:t>inne</w:t>
      </w:r>
      <w:r w:rsidR="00B455EF" w:rsidRPr="001815BE">
        <w:rPr>
          <w:rFonts w:ascii="Fira Sans" w:eastAsiaTheme="majorEastAsia" w:hAnsi="Fira Sans" w:cstheme="majorBidi"/>
          <w:b/>
          <w:sz w:val="19"/>
          <w:szCs w:val="19"/>
        </w:rPr>
        <w:t xml:space="preserve"> </w:t>
      </w:r>
      <w:r w:rsidR="00F0038B" w:rsidRPr="001815BE">
        <w:rPr>
          <w:rFonts w:ascii="Fira Sans" w:eastAsiaTheme="majorEastAsia" w:hAnsi="Fira Sans" w:cstheme="majorBidi"/>
          <w:b/>
          <w:sz w:val="19"/>
          <w:szCs w:val="19"/>
        </w:rPr>
        <w:t>wpływy</w:t>
      </w:r>
      <w:r w:rsidR="00F0038B" w:rsidRPr="001815BE">
        <w:rPr>
          <w:rFonts w:ascii="Fira Sans" w:eastAsiaTheme="majorEastAsia" w:hAnsi="Fira Sans" w:cstheme="majorBidi"/>
          <w:sz w:val="19"/>
          <w:szCs w:val="19"/>
        </w:rPr>
        <w:t xml:space="preserve">”. Dochody z własności </w:t>
      </w:r>
      <w:r w:rsidR="00AB5B5F" w:rsidRPr="001815BE">
        <w:rPr>
          <w:rFonts w:ascii="Fira Sans" w:eastAsiaTheme="majorEastAsia" w:hAnsi="Fira Sans" w:cstheme="majorBidi"/>
          <w:sz w:val="19"/>
          <w:szCs w:val="19"/>
        </w:rPr>
        <w:t>to głównie dochody z dywidend i</w:t>
      </w:r>
      <w:r w:rsidR="00141319">
        <w:rPr>
          <w:rFonts w:ascii="Fira Sans" w:eastAsiaTheme="majorEastAsia" w:hAnsi="Fira Sans" w:cstheme="majorBidi"/>
          <w:sz w:val="19"/>
          <w:szCs w:val="19"/>
        </w:rPr>
        <w:t xml:space="preserve"> </w:t>
      </w:r>
      <w:r w:rsidR="00F0038B" w:rsidRPr="001815BE">
        <w:rPr>
          <w:rFonts w:ascii="Fira Sans" w:eastAsiaTheme="majorEastAsia" w:hAnsi="Fira Sans" w:cstheme="majorBidi"/>
          <w:sz w:val="19"/>
          <w:szCs w:val="19"/>
        </w:rPr>
        <w:t>odsetek bankowych. Ponieważ systemy ochrony socjalnej z definicji nie prowadzą działalności produkcyjnej, więc nie zalicza się tu wpływów z tego typu działalności. Kategoria „pozostałe wpływy” grupuje wpływy gdzie indziej niesklasyfikowane, takie jak dochody ze zbiórek (głównie dary gospodarstw domowyc</w:t>
      </w:r>
      <w:r w:rsidR="005322F1">
        <w:rPr>
          <w:rFonts w:ascii="Fira Sans" w:eastAsiaTheme="majorEastAsia" w:hAnsi="Fira Sans" w:cstheme="majorBidi"/>
          <w:sz w:val="19"/>
          <w:szCs w:val="19"/>
        </w:rPr>
        <w:t xml:space="preserve">h), </w:t>
      </w:r>
      <w:r w:rsidR="0056211F">
        <w:rPr>
          <w:rFonts w:ascii="Fira Sans" w:eastAsiaTheme="majorEastAsia" w:hAnsi="Fira Sans" w:cstheme="majorBidi"/>
          <w:sz w:val="19"/>
          <w:szCs w:val="19"/>
        </w:rPr>
        <w:t xml:space="preserve">dochody netto </w:t>
      </w:r>
      <w:r w:rsidR="00F0038B" w:rsidRPr="001815BE">
        <w:rPr>
          <w:rFonts w:ascii="Fira Sans" w:eastAsiaTheme="majorEastAsia" w:hAnsi="Fira Sans" w:cstheme="majorBidi"/>
          <w:sz w:val="19"/>
          <w:szCs w:val="19"/>
        </w:rPr>
        <w:t>z</w:t>
      </w:r>
      <w:r w:rsidR="00801F18" w:rsidRPr="001815BE">
        <w:rPr>
          <w:rFonts w:ascii="Fira Sans" w:eastAsiaTheme="majorEastAsia" w:hAnsi="Fira Sans" w:cstheme="majorBidi"/>
          <w:sz w:val="19"/>
          <w:szCs w:val="19"/>
        </w:rPr>
        <w:t xml:space="preserve"> </w:t>
      </w:r>
      <w:r w:rsidR="00F0038B" w:rsidRPr="001815BE">
        <w:rPr>
          <w:rFonts w:ascii="Fira Sans" w:eastAsiaTheme="majorEastAsia" w:hAnsi="Fira Sans" w:cstheme="majorBidi"/>
          <w:sz w:val="19"/>
          <w:szCs w:val="19"/>
        </w:rPr>
        <w:t>prywatnych loterii, roszczenia wobec</w:t>
      </w:r>
      <w:r w:rsidR="00AB5B5F" w:rsidRPr="001815BE">
        <w:rPr>
          <w:rFonts w:ascii="Fira Sans" w:eastAsiaTheme="majorEastAsia" w:hAnsi="Fira Sans" w:cstheme="majorBidi"/>
          <w:sz w:val="19"/>
          <w:szCs w:val="19"/>
        </w:rPr>
        <w:t xml:space="preserve"> towarzystw ubezpieczeniowych i</w:t>
      </w:r>
      <w:r w:rsidR="00141319">
        <w:rPr>
          <w:rFonts w:ascii="Fira Sans" w:eastAsiaTheme="majorEastAsia" w:hAnsi="Fira Sans" w:cstheme="majorBidi"/>
          <w:sz w:val="19"/>
          <w:szCs w:val="19"/>
        </w:rPr>
        <w:t xml:space="preserve"> </w:t>
      </w:r>
      <w:r w:rsidR="00F0038B" w:rsidRPr="001815BE">
        <w:rPr>
          <w:rFonts w:ascii="Fira Sans" w:eastAsiaTheme="majorEastAsia" w:hAnsi="Fira Sans" w:cstheme="majorBidi"/>
          <w:sz w:val="19"/>
          <w:szCs w:val="19"/>
        </w:rPr>
        <w:t>większe darowizny w rodzaju dziedziczenia z sektora prywatnego.</w:t>
      </w:r>
    </w:p>
    <w:p w14:paraId="5D10EFDF" w14:textId="359C393B" w:rsidR="00F0038B" w:rsidRDefault="00F0038B" w:rsidP="00A53BBA">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 xml:space="preserve">Wpływy </w:t>
      </w:r>
      <w:r w:rsidR="00CC7C41">
        <w:rPr>
          <w:rFonts w:ascii="Fira Sans" w:eastAsiaTheme="majorEastAsia" w:hAnsi="Fira Sans" w:cstheme="majorBidi"/>
          <w:sz w:val="19"/>
          <w:szCs w:val="19"/>
        </w:rPr>
        <w:t xml:space="preserve">do </w:t>
      </w:r>
      <w:r w:rsidRPr="001815BE">
        <w:rPr>
          <w:rFonts w:ascii="Fira Sans" w:eastAsiaTheme="majorEastAsia" w:hAnsi="Fira Sans" w:cstheme="majorBidi"/>
          <w:sz w:val="19"/>
          <w:szCs w:val="19"/>
        </w:rPr>
        <w:t>systemów ochrony socjalnej klasyfikuje się według źródeł pochodzenia – sektorów instytucjonalnych. Definicje sektorów instytucjonalnych, z których pochodzą wpływy systemów ochrony socjalnej są takie same jak definicje zawarte w rachunkach narodowych. Jednostkę instytucjonalną definiuje się jako elementarny ośrodek podejmowania decyzji gospodarczych, cechu</w:t>
      </w:r>
      <w:r w:rsidR="008739D7">
        <w:rPr>
          <w:rFonts w:ascii="Fira Sans" w:eastAsiaTheme="majorEastAsia" w:hAnsi="Fira Sans" w:cstheme="majorBidi"/>
          <w:sz w:val="19"/>
          <w:szCs w:val="19"/>
        </w:rPr>
        <w:t xml:space="preserve">jący się jednolitością zachowań </w:t>
      </w:r>
      <w:r w:rsidRPr="001815BE">
        <w:rPr>
          <w:rFonts w:ascii="Fira Sans" w:eastAsiaTheme="majorEastAsia" w:hAnsi="Fira Sans" w:cstheme="majorBidi"/>
          <w:sz w:val="19"/>
          <w:szCs w:val="19"/>
        </w:rPr>
        <w:t>i autonomią w podejmowaniu decyzji wynikających z jej głównych funkcji. Wyróżnia się:</w:t>
      </w:r>
    </w:p>
    <w:p w14:paraId="0ED678A5" w14:textId="3D978353" w:rsidR="008544F5" w:rsidRPr="005D735F" w:rsidRDefault="008544F5" w:rsidP="008544F5">
      <w:pPr>
        <w:pStyle w:val="Akapitzlist"/>
        <w:numPr>
          <w:ilvl w:val="0"/>
          <w:numId w:val="38"/>
        </w:numPr>
        <w:spacing w:line="240" w:lineRule="exact"/>
        <w:jc w:val="both"/>
        <w:rPr>
          <w:rFonts w:ascii="Fira Sans" w:eastAsiaTheme="majorEastAsia" w:hAnsi="Fira Sans" w:cstheme="majorBidi"/>
          <w:sz w:val="19"/>
          <w:szCs w:val="19"/>
        </w:rPr>
      </w:pPr>
      <w:r w:rsidRPr="005D735F">
        <w:rPr>
          <w:rFonts w:ascii="Fira Sans" w:eastAsiaTheme="majorEastAsia" w:hAnsi="Fira Sans" w:cstheme="majorBidi"/>
          <w:b/>
          <w:sz w:val="19"/>
          <w:szCs w:val="19"/>
        </w:rPr>
        <w:t>sektor przedsiębiorstw niefinansowych</w:t>
      </w:r>
      <w:r w:rsidRPr="005D735F">
        <w:rPr>
          <w:rFonts w:ascii="Fira Sans" w:eastAsiaTheme="majorEastAsia" w:hAnsi="Fira Sans" w:cstheme="majorBidi"/>
          <w:sz w:val="19"/>
          <w:szCs w:val="19"/>
        </w:rPr>
        <w:t>, który tworzą podmioty wytwarzające wyroby i</w:t>
      </w:r>
      <w:r w:rsidR="00037235" w:rsidRPr="005D735F">
        <w:rPr>
          <w:rFonts w:ascii="Fira Sans" w:eastAsiaTheme="majorEastAsia" w:hAnsi="Fira Sans" w:cstheme="majorBidi"/>
          <w:sz w:val="19"/>
          <w:szCs w:val="19"/>
        </w:rPr>
        <w:t> </w:t>
      </w:r>
      <w:r w:rsidRPr="005D735F">
        <w:rPr>
          <w:rFonts w:ascii="Fira Sans" w:eastAsiaTheme="majorEastAsia" w:hAnsi="Fira Sans" w:cstheme="majorBidi"/>
          <w:sz w:val="19"/>
          <w:szCs w:val="19"/>
        </w:rPr>
        <w:t>niefinansowe usługi rynkowe, w tym spółdzielnie, spółki prawa handlowego, instytucje niekomercyjne lub stowarzyszenia działające na rzecz przedsiębiorstw niefinansowych oraz jednostki specjalnego przeznaczenia, których podstawową działalnością jest produkcja wyrobów lub ś</w:t>
      </w:r>
      <w:r w:rsidR="00DF2C4D">
        <w:rPr>
          <w:rFonts w:ascii="Fira Sans" w:eastAsiaTheme="majorEastAsia" w:hAnsi="Fira Sans" w:cstheme="majorBidi"/>
          <w:sz w:val="19"/>
          <w:szCs w:val="19"/>
        </w:rPr>
        <w:t>wiadczenie usług niefinansowych,</w:t>
      </w:r>
    </w:p>
    <w:p w14:paraId="54DF07BD" w14:textId="2644A036" w:rsidR="008544F5" w:rsidRPr="005D735F" w:rsidRDefault="008544F5" w:rsidP="008544F5">
      <w:pPr>
        <w:pStyle w:val="Akapitzlist"/>
        <w:numPr>
          <w:ilvl w:val="0"/>
          <w:numId w:val="38"/>
        </w:numPr>
        <w:spacing w:line="240" w:lineRule="exact"/>
        <w:jc w:val="both"/>
        <w:rPr>
          <w:rFonts w:ascii="Fira Sans" w:eastAsiaTheme="majorEastAsia" w:hAnsi="Fira Sans" w:cstheme="majorBidi"/>
          <w:sz w:val="19"/>
          <w:szCs w:val="19"/>
        </w:rPr>
      </w:pPr>
      <w:r w:rsidRPr="005D735F">
        <w:rPr>
          <w:rFonts w:ascii="Fira Sans" w:eastAsiaTheme="majorEastAsia" w:hAnsi="Fira Sans" w:cstheme="majorBidi"/>
          <w:b/>
          <w:sz w:val="19"/>
          <w:szCs w:val="19"/>
        </w:rPr>
        <w:t>sektor instytucji finansowych i ubezpieczeniowych</w:t>
      </w:r>
      <w:r w:rsidR="00BF6A6B" w:rsidRPr="005D735F">
        <w:rPr>
          <w:rFonts w:ascii="Fira Sans" w:eastAsiaTheme="majorEastAsia" w:hAnsi="Fira Sans" w:cstheme="majorBidi"/>
          <w:b/>
          <w:sz w:val="19"/>
          <w:szCs w:val="19"/>
        </w:rPr>
        <w:t xml:space="preserve">, </w:t>
      </w:r>
      <w:r w:rsidR="00BF6A6B" w:rsidRPr="005D735F">
        <w:rPr>
          <w:rFonts w:ascii="Fira Sans" w:eastAsiaTheme="majorEastAsia" w:hAnsi="Fira Sans" w:cstheme="majorBidi"/>
          <w:sz w:val="19"/>
          <w:szCs w:val="19"/>
        </w:rPr>
        <w:t>który</w:t>
      </w:r>
      <w:r w:rsidRPr="005D735F">
        <w:rPr>
          <w:rFonts w:ascii="Fira Sans" w:eastAsiaTheme="majorEastAsia" w:hAnsi="Fira Sans" w:cstheme="majorBidi"/>
          <w:sz w:val="19"/>
          <w:szCs w:val="19"/>
        </w:rPr>
        <w:t xml:space="preserve"> obejmuje samodzielne jednostki instytucjonalne posiadające osobowość prawną i będące producentami rynkowymi, których podstawową działalnością jest świadczenie usług finansowych, czyli pośrednictwa finansowego lub pomocniczej działalności finansowej. Zalicza się do nich również jednostki instytucjonalne świadczące usługi finansowe, w przypadku których większość aktywów lub zobowiązań nie podlega tran</w:t>
      </w:r>
      <w:r w:rsidR="00DF2C4D">
        <w:rPr>
          <w:rFonts w:ascii="Fira Sans" w:eastAsiaTheme="majorEastAsia" w:hAnsi="Fira Sans" w:cstheme="majorBidi"/>
          <w:sz w:val="19"/>
          <w:szCs w:val="19"/>
        </w:rPr>
        <w:t>sakcjom na rynkach otwartych,</w:t>
      </w:r>
    </w:p>
    <w:p w14:paraId="0B38C78A" w14:textId="1E79C11E" w:rsidR="008544F5" w:rsidRPr="005D735F" w:rsidRDefault="008544F5" w:rsidP="008544F5">
      <w:pPr>
        <w:pStyle w:val="Akapitzlist"/>
        <w:numPr>
          <w:ilvl w:val="0"/>
          <w:numId w:val="38"/>
        </w:numPr>
        <w:spacing w:line="240" w:lineRule="exact"/>
        <w:jc w:val="both"/>
        <w:rPr>
          <w:rFonts w:ascii="Fira Sans" w:eastAsiaTheme="majorEastAsia" w:hAnsi="Fira Sans" w:cstheme="majorBidi"/>
          <w:sz w:val="19"/>
          <w:szCs w:val="19"/>
        </w:rPr>
      </w:pPr>
      <w:r w:rsidRPr="005D735F">
        <w:rPr>
          <w:rFonts w:ascii="Fira Sans" w:eastAsiaTheme="majorEastAsia" w:hAnsi="Fira Sans" w:cstheme="majorBidi"/>
          <w:b/>
          <w:sz w:val="19"/>
          <w:szCs w:val="19"/>
        </w:rPr>
        <w:t>sektor instytucji rządowych i samorządowych</w:t>
      </w:r>
      <w:r w:rsidRPr="005D735F">
        <w:rPr>
          <w:rFonts w:ascii="Fira Sans" w:eastAsiaTheme="majorEastAsia" w:hAnsi="Fira Sans" w:cstheme="majorBidi"/>
          <w:sz w:val="19"/>
          <w:szCs w:val="19"/>
        </w:rPr>
        <w:t>, który składa się z jednostek instytucjonalnych będących producentami nierynkowymi, których produkcja globalna przeznaczona jest na spożycie indywidualne i ogólnospołeczne, finansowanych z obowiązkowych płatności dokonywanych przez jednostki należące do pozostałych sektorów, a także z jednostek instytucjonalnych, których podstawową działalnością jest redystrybucja dochodu i bogactwa narodowego. Do sektora tego zalicza się również fundusze zabezpieczenia społecznego w których, prawnie lub w inny uregulowany sposób, pewne grupy ludności zobowiązane są uczestniczyć lub opłacać składki oraz wszystkie nierynkowe instytucje niekomercyjne i pozostałych producentów nierynkowych, kontrolowanych przez jednostki sektora insty</w:t>
      </w:r>
      <w:r w:rsidR="00DF2C4D">
        <w:rPr>
          <w:rFonts w:ascii="Fira Sans" w:eastAsiaTheme="majorEastAsia" w:hAnsi="Fira Sans" w:cstheme="majorBidi"/>
          <w:sz w:val="19"/>
          <w:szCs w:val="19"/>
        </w:rPr>
        <w:t>tucji rządowych i samorządowych,</w:t>
      </w:r>
    </w:p>
    <w:p w14:paraId="1C4B9F80" w14:textId="77777777" w:rsidR="008544F5" w:rsidRPr="005D735F" w:rsidRDefault="008544F5" w:rsidP="008544F5">
      <w:pPr>
        <w:pStyle w:val="Akapitzlist"/>
        <w:numPr>
          <w:ilvl w:val="0"/>
          <w:numId w:val="38"/>
        </w:numPr>
        <w:spacing w:line="240" w:lineRule="exact"/>
        <w:jc w:val="both"/>
        <w:rPr>
          <w:rFonts w:ascii="Fira Sans" w:eastAsiaTheme="majorEastAsia" w:hAnsi="Fira Sans" w:cstheme="majorBidi"/>
          <w:sz w:val="19"/>
          <w:szCs w:val="19"/>
        </w:rPr>
      </w:pPr>
      <w:r w:rsidRPr="005D735F">
        <w:rPr>
          <w:rFonts w:ascii="Fira Sans" w:eastAsiaTheme="majorEastAsia" w:hAnsi="Fira Sans" w:cstheme="majorBidi"/>
          <w:b/>
          <w:sz w:val="19"/>
          <w:szCs w:val="19"/>
        </w:rPr>
        <w:t>sektor gospodarstw domowych</w:t>
      </w:r>
      <w:r w:rsidRPr="005D735F">
        <w:rPr>
          <w:rFonts w:ascii="Fira Sans" w:eastAsiaTheme="majorEastAsia" w:hAnsi="Fira Sans" w:cstheme="majorBidi"/>
          <w:sz w:val="19"/>
          <w:szCs w:val="19"/>
        </w:rPr>
        <w:t xml:space="preserve">, do którego zaliczamy jednostki lub grupy jednostek będących konsumentami, dostarczycielami siły roboczej oraz producentami wyrobów i usług niefinansowych rynkowych – w przypadku prowadzenia działalności gospodarczej, a także usług niefinansowych przeznaczonych wyłącznie na własne cele finalne. Sektor ten obejmuje osoby fizyczne pracujące na własny rachunek, utrzymujące się z pracy najemnej i niezarobkowych źródeł,  </w:t>
      </w:r>
    </w:p>
    <w:p w14:paraId="1C32A4FA" w14:textId="2B9CEFEB" w:rsidR="008544F5" w:rsidRPr="005D735F" w:rsidRDefault="008544F5" w:rsidP="008544F5">
      <w:pPr>
        <w:pStyle w:val="Akapitzlist"/>
        <w:numPr>
          <w:ilvl w:val="0"/>
          <w:numId w:val="38"/>
        </w:numPr>
        <w:spacing w:line="240" w:lineRule="exact"/>
        <w:jc w:val="both"/>
        <w:rPr>
          <w:rFonts w:ascii="Fira Sans" w:eastAsiaTheme="majorEastAsia" w:hAnsi="Fira Sans" w:cstheme="majorBidi"/>
          <w:sz w:val="19"/>
          <w:szCs w:val="19"/>
        </w:rPr>
      </w:pPr>
      <w:r w:rsidRPr="005D735F">
        <w:rPr>
          <w:rFonts w:ascii="Fira Sans" w:eastAsiaTheme="majorEastAsia" w:hAnsi="Fira Sans" w:cstheme="majorBidi"/>
          <w:b/>
          <w:sz w:val="19"/>
          <w:szCs w:val="19"/>
        </w:rPr>
        <w:t>sektor instytucji niekomercyjnych</w:t>
      </w:r>
      <w:r w:rsidRPr="005D735F">
        <w:rPr>
          <w:rFonts w:ascii="Fira Sans" w:eastAsiaTheme="majorEastAsia" w:hAnsi="Fira Sans" w:cstheme="majorBidi"/>
          <w:sz w:val="19"/>
          <w:szCs w:val="19"/>
        </w:rPr>
        <w:t xml:space="preserve"> działających na rzecz gospodarstw domowych, który składa się z jednostek non-profit, których przychody ze sprzedaży pokrywają mniej niż 50 proc. kosztów produkcji, z wyjątkiem tych, które są kontrolowane i w większości finansowane przez rząd lub samorząd terytorialny. Jednostki zaliczane do tego sektora dostarczają gospodarstwom domowym wyroby i usługi za darmo lub po cenac</w:t>
      </w:r>
      <w:r w:rsidR="00CD0B87" w:rsidRPr="005D735F">
        <w:rPr>
          <w:rFonts w:ascii="Fira Sans" w:eastAsiaTheme="majorEastAsia" w:hAnsi="Fira Sans" w:cstheme="majorBidi"/>
          <w:sz w:val="19"/>
          <w:szCs w:val="19"/>
        </w:rPr>
        <w:t>h ekonomicznie nieuzasadnionych.</w:t>
      </w:r>
    </w:p>
    <w:p w14:paraId="5DEFDC7E" w14:textId="5317F641" w:rsidR="008544F5" w:rsidRPr="00096B45" w:rsidRDefault="008544F5" w:rsidP="008544F5">
      <w:pPr>
        <w:spacing w:line="240" w:lineRule="exact"/>
        <w:jc w:val="both"/>
        <w:rPr>
          <w:rFonts w:ascii="Fira Sans" w:eastAsiaTheme="majorEastAsia" w:hAnsi="Fira Sans" w:cstheme="majorBidi"/>
          <w:sz w:val="19"/>
          <w:szCs w:val="19"/>
        </w:rPr>
      </w:pPr>
      <w:r w:rsidRPr="00096B45">
        <w:rPr>
          <w:rFonts w:ascii="Fira Sans" w:eastAsiaTheme="majorEastAsia" w:hAnsi="Fira Sans" w:cstheme="majorBidi"/>
          <w:sz w:val="19"/>
          <w:szCs w:val="19"/>
        </w:rPr>
        <w:t>Uzupełnieniem wymienionych powyżej sektorów instytucjonalnych jest</w:t>
      </w:r>
      <w:r w:rsidRPr="00096B45">
        <w:rPr>
          <w:rFonts w:ascii="Fira Sans" w:eastAsiaTheme="majorEastAsia" w:hAnsi="Fira Sans" w:cstheme="majorBidi"/>
          <w:b/>
          <w:sz w:val="19"/>
          <w:szCs w:val="19"/>
        </w:rPr>
        <w:t xml:space="preserve"> sektor zagranica, </w:t>
      </w:r>
      <w:r w:rsidRPr="00BF6A6B">
        <w:rPr>
          <w:rFonts w:ascii="Fira Sans" w:eastAsiaTheme="majorEastAsia" w:hAnsi="Fira Sans" w:cstheme="majorBidi"/>
          <w:sz w:val="19"/>
          <w:szCs w:val="19"/>
        </w:rPr>
        <w:t>który</w:t>
      </w:r>
      <w:r w:rsidRPr="00096B45">
        <w:rPr>
          <w:rFonts w:ascii="Fira Sans" w:eastAsiaTheme="majorEastAsia" w:hAnsi="Fira Sans" w:cstheme="majorBidi"/>
          <w:sz w:val="19"/>
          <w:szCs w:val="19"/>
        </w:rPr>
        <w:t xml:space="preserve"> obejmuje transakcje pochodzące z zagranicy, o ile odnoszą się one do systemów ochrony socjalnej rezydentów (tj. jednostek instytucjonalnych mających miejsce zamieszkania / siedzibę / lokalizację / miejsce produkcji w</w:t>
      </w:r>
      <w:r w:rsidR="00532EDA">
        <w:rPr>
          <w:rFonts w:ascii="Fira Sans" w:eastAsiaTheme="majorEastAsia" w:hAnsi="Fira Sans" w:cstheme="majorBidi"/>
          <w:sz w:val="19"/>
          <w:szCs w:val="19"/>
        </w:rPr>
        <w:t> </w:t>
      </w:r>
      <w:r w:rsidRPr="00096B45">
        <w:rPr>
          <w:rFonts w:ascii="Fira Sans" w:eastAsiaTheme="majorEastAsia" w:hAnsi="Fira Sans" w:cstheme="majorBidi"/>
          <w:sz w:val="19"/>
          <w:szCs w:val="19"/>
        </w:rPr>
        <w:t>danym kraju).</w:t>
      </w:r>
    </w:p>
    <w:p w14:paraId="234CB9EF" w14:textId="2A6D2B6B" w:rsidR="00026A35" w:rsidRPr="00FB4E4C" w:rsidRDefault="00344D78" w:rsidP="009E580B">
      <w:pPr>
        <w:pStyle w:val="Nagwek2"/>
        <w:numPr>
          <w:ilvl w:val="1"/>
          <w:numId w:val="1"/>
        </w:numPr>
        <w:spacing w:before="240" w:after="120" w:line="240" w:lineRule="exact"/>
        <w:ind w:left="0" w:firstLine="0"/>
        <w:rPr>
          <w:rFonts w:ascii="Fira Sans" w:hAnsi="Fira Sans"/>
          <w:b/>
          <w:color w:val="009AA6"/>
          <w:sz w:val="22"/>
          <w:szCs w:val="22"/>
        </w:rPr>
      </w:pPr>
      <w:bookmarkStart w:id="71" w:name="_Toc80273015"/>
      <w:r w:rsidRPr="00FB4E4C">
        <w:rPr>
          <w:rFonts w:ascii="Fira Sans" w:hAnsi="Fira Sans"/>
          <w:b/>
          <w:color w:val="009AA6"/>
          <w:sz w:val="22"/>
          <w:szCs w:val="22"/>
        </w:rPr>
        <w:t>Wydatki</w:t>
      </w:r>
      <w:r w:rsidR="00026A35" w:rsidRPr="00FB4E4C">
        <w:rPr>
          <w:rFonts w:ascii="Fira Sans" w:hAnsi="Fira Sans"/>
          <w:b/>
          <w:color w:val="009AA6"/>
          <w:sz w:val="22"/>
          <w:szCs w:val="22"/>
        </w:rPr>
        <w:t xml:space="preserve"> </w:t>
      </w:r>
      <w:r w:rsidR="00BD71EC">
        <w:rPr>
          <w:rFonts w:ascii="Fira Sans" w:hAnsi="Fira Sans"/>
          <w:b/>
          <w:color w:val="009AA6"/>
          <w:sz w:val="22"/>
          <w:szCs w:val="22"/>
        </w:rPr>
        <w:t xml:space="preserve">systemów </w:t>
      </w:r>
      <w:r w:rsidR="00026A35" w:rsidRPr="00FB4E4C">
        <w:rPr>
          <w:rFonts w:ascii="Fira Sans" w:hAnsi="Fira Sans"/>
          <w:b/>
          <w:color w:val="009AA6"/>
          <w:sz w:val="22"/>
          <w:szCs w:val="22"/>
        </w:rPr>
        <w:t>ochrony socjalnej</w:t>
      </w:r>
      <w:bookmarkEnd w:id="71"/>
    </w:p>
    <w:p w14:paraId="13C07E06" w14:textId="0259B5E3" w:rsidR="003825B3" w:rsidRPr="001815BE" w:rsidRDefault="001F75A4" w:rsidP="00A53BBA">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 xml:space="preserve">Wydatki </w:t>
      </w:r>
      <w:r w:rsidR="006458B7" w:rsidRPr="001815BE">
        <w:rPr>
          <w:rFonts w:ascii="Fira Sans" w:eastAsiaTheme="majorEastAsia" w:hAnsi="Fira Sans" w:cstheme="majorBidi"/>
          <w:sz w:val="19"/>
          <w:szCs w:val="19"/>
        </w:rPr>
        <w:t xml:space="preserve">systemów ochrony socjalnej klasyfikuje się </w:t>
      </w:r>
      <w:r w:rsidR="00676BF6" w:rsidRPr="001815BE">
        <w:rPr>
          <w:rFonts w:ascii="Fira Sans" w:eastAsiaTheme="majorEastAsia" w:hAnsi="Fira Sans" w:cstheme="majorBidi"/>
          <w:sz w:val="19"/>
          <w:szCs w:val="19"/>
        </w:rPr>
        <w:t>ze względu na</w:t>
      </w:r>
      <w:r w:rsidR="006458B7" w:rsidRPr="001815BE">
        <w:rPr>
          <w:rFonts w:ascii="Fira Sans" w:eastAsiaTheme="majorEastAsia" w:hAnsi="Fira Sans" w:cstheme="majorBidi"/>
          <w:sz w:val="19"/>
          <w:szCs w:val="19"/>
        </w:rPr>
        <w:t xml:space="preserve"> powód i charakter </w:t>
      </w:r>
      <w:r w:rsidR="00DB2CD3" w:rsidRPr="001815BE">
        <w:rPr>
          <w:rFonts w:ascii="Fira Sans" w:eastAsiaTheme="majorEastAsia" w:hAnsi="Fira Sans" w:cstheme="majorBidi"/>
          <w:sz w:val="19"/>
          <w:szCs w:val="19"/>
        </w:rPr>
        <w:t>ponoszonych wydatków</w:t>
      </w:r>
      <w:r w:rsidR="00FF7146" w:rsidRPr="001815BE">
        <w:rPr>
          <w:rFonts w:ascii="Fira Sans" w:eastAsiaTheme="majorEastAsia" w:hAnsi="Fira Sans" w:cstheme="majorBidi"/>
          <w:sz w:val="19"/>
          <w:szCs w:val="19"/>
        </w:rPr>
        <w:t xml:space="preserve"> i</w:t>
      </w:r>
      <w:r w:rsidR="001B2662" w:rsidRPr="001815BE">
        <w:rPr>
          <w:rFonts w:ascii="Fira Sans" w:eastAsiaTheme="majorEastAsia" w:hAnsi="Fira Sans" w:cstheme="majorBidi"/>
          <w:sz w:val="19"/>
          <w:szCs w:val="19"/>
        </w:rPr>
        <w:t xml:space="preserve"> </w:t>
      </w:r>
      <w:r w:rsidR="000E172B" w:rsidRPr="001815BE">
        <w:rPr>
          <w:rFonts w:ascii="Fira Sans" w:eastAsiaTheme="majorEastAsia" w:hAnsi="Fira Sans" w:cstheme="majorBidi"/>
          <w:sz w:val="19"/>
          <w:szCs w:val="19"/>
        </w:rPr>
        <w:t>wyróżn</w:t>
      </w:r>
      <w:r w:rsidR="009F4B29" w:rsidRPr="001815BE">
        <w:rPr>
          <w:rFonts w:ascii="Fira Sans" w:eastAsiaTheme="majorEastAsia" w:hAnsi="Fira Sans" w:cstheme="majorBidi"/>
          <w:sz w:val="19"/>
          <w:szCs w:val="19"/>
        </w:rPr>
        <w:t>ia 4 kategorie</w:t>
      </w:r>
      <w:r w:rsidR="000E172B" w:rsidRPr="001815BE">
        <w:rPr>
          <w:rFonts w:ascii="Fira Sans" w:eastAsiaTheme="majorEastAsia" w:hAnsi="Fira Sans" w:cstheme="majorBidi"/>
          <w:sz w:val="19"/>
          <w:szCs w:val="19"/>
        </w:rPr>
        <w:t>: świadczenia społeczne, koszty administracyjne związane z realizacją świadczeń, transfery do innych systemów oraz pozostałe wydatki.</w:t>
      </w:r>
    </w:p>
    <w:p w14:paraId="3EA7B6B2" w14:textId="4E870B86" w:rsidR="00B43CAB" w:rsidRPr="001815BE" w:rsidRDefault="00AF4207" w:rsidP="00A53BBA">
      <w:pPr>
        <w:spacing w:line="240" w:lineRule="exact"/>
        <w:jc w:val="both"/>
        <w:rPr>
          <w:rFonts w:ascii="Fira Sans" w:eastAsiaTheme="majorEastAsia" w:hAnsi="Fira Sans" w:cstheme="majorBidi"/>
          <w:sz w:val="19"/>
          <w:szCs w:val="19"/>
        </w:rPr>
      </w:pPr>
      <w:r w:rsidRPr="008D1FE0">
        <w:rPr>
          <w:rFonts w:ascii="Fira Sans" w:eastAsiaTheme="majorEastAsia" w:hAnsi="Fira Sans" w:cstheme="majorBidi"/>
          <w:b/>
          <w:sz w:val="19"/>
          <w:szCs w:val="19"/>
        </w:rPr>
        <w:t>Świadczenia społeczne</w:t>
      </w:r>
      <w:r w:rsidRPr="001815BE">
        <w:rPr>
          <w:rFonts w:ascii="Fira Sans" w:eastAsiaTheme="majorEastAsia" w:hAnsi="Fira Sans" w:cstheme="majorBidi"/>
          <w:sz w:val="19"/>
          <w:szCs w:val="19"/>
        </w:rPr>
        <w:t xml:space="preserve"> to transfery w gotówce lub w naturze, przekazywane przez systemy ochrony socjalnej gospodarstwom domowym i osobom fizycznym w celu zwolnienia ich z ciężaru określonego </w:t>
      </w:r>
      <w:r w:rsidR="008431B4">
        <w:rPr>
          <w:rFonts w:ascii="Fira Sans" w:eastAsiaTheme="majorEastAsia" w:hAnsi="Fira Sans" w:cstheme="majorBidi"/>
          <w:sz w:val="19"/>
          <w:szCs w:val="19"/>
        </w:rPr>
        <w:t>rodza</w:t>
      </w:r>
      <w:r w:rsidR="00DB53F5">
        <w:rPr>
          <w:rFonts w:ascii="Fira Sans" w:eastAsiaTheme="majorEastAsia" w:hAnsi="Fira Sans" w:cstheme="majorBidi"/>
          <w:sz w:val="19"/>
          <w:szCs w:val="19"/>
        </w:rPr>
        <w:t>ju</w:t>
      </w:r>
      <w:r w:rsidR="008431B4" w:rsidRPr="001815BE">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ryzyk</w:t>
      </w:r>
      <w:r w:rsidR="00B63F7F">
        <w:rPr>
          <w:rFonts w:ascii="Fira Sans" w:eastAsiaTheme="majorEastAsia" w:hAnsi="Fira Sans" w:cstheme="majorBidi"/>
          <w:sz w:val="19"/>
          <w:szCs w:val="19"/>
        </w:rPr>
        <w:t>a</w:t>
      </w:r>
      <w:r w:rsidRPr="001815BE">
        <w:rPr>
          <w:rFonts w:ascii="Fira Sans" w:eastAsiaTheme="majorEastAsia" w:hAnsi="Fira Sans" w:cstheme="majorBidi"/>
          <w:sz w:val="19"/>
          <w:szCs w:val="19"/>
        </w:rPr>
        <w:t xml:space="preserve"> lub </w:t>
      </w:r>
      <w:r w:rsidR="00DB53F5">
        <w:rPr>
          <w:rFonts w:ascii="Fira Sans" w:eastAsiaTheme="majorEastAsia" w:hAnsi="Fira Sans" w:cstheme="majorBidi"/>
          <w:sz w:val="19"/>
          <w:szCs w:val="19"/>
        </w:rPr>
        <w:t xml:space="preserve">zaspokojenia określonej </w:t>
      </w:r>
      <w:r w:rsidRPr="001815BE">
        <w:rPr>
          <w:rFonts w:ascii="Fira Sans" w:eastAsiaTheme="majorEastAsia" w:hAnsi="Fira Sans" w:cstheme="majorBidi"/>
          <w:sz w:val="19"/>
          <w:szCs w:val="19"/>
        </w:rPr>
        <w:t>potrzeb</w:t>
      </w:r>
      <w:r w:rsidR="00B63F7F">
        <w:rPr>
          <w:rFonts w:ascii="Fira Sans" w:eastAsiaTheme="majorEastAsia" w:hAnsi="Fira Sans" w:cstheme="majorBidi"/>
          <w:sz w:val="19"/>
          <w:szCs w:val="19"/>
        </w:rPr>
        <w:t>y</w:t>
      </w:r>
      <w:r w:rsidRPr="001815BE">
        <w:rPr>
          <w:rFonts w:ascii="Fira Sans" w:eastAsiaTheme="majorEastAsia" w:hAnsi="Fira Sans" w:cstheme="majorBidi"/>
          <w:sz w:val="19"/>
          <w:szCs w:val="19"/>
        </w:rPr>
        <w:t>.</w:t>
      </w:r>
    </w:p>
    <w:p w14:paraId="4318AFD1" w14:textId="66687161" w:rsidR="00BD7A5A" w:rsidRPr="001815BE" w:rsidRDefault="00BD7A5A" w:rsidP="00A53BBA">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lastRenderedPageBreak/>
        <w:t>W module podstawowym ESSPROS świadczenia s</w:t>
      </w:r>
      <w:r w:rsidR="00362720" w:rsidRPr="001815BE">
        <w:rPr>
          <w:rFonts w:ascii="Fira Sans" w:eastAsiaTheme="majorEastAsia" w:hAnsi="Fira Sans" w:cstheme="majorBidi"/>
          <w:sz w:val="19"/>
          <w:szCs w:val="19"/>
        </w:rPr>
        <w:t>połeczne</w:t>
      </w:r>
      <w:r w:rsidRPr="001815BE">
        <w:rPr>
          <w:rFonts w:ascii="Fira Sans" w:eastAsiaTheme="majorEastAsia" w:hAnsi="Fira Sans" w:cstheme="majorBidi"/>
          <w:sz w:val="19"/>
          <w:szCs w:val="19"/>
        </w:rPr>
        <w:t xml:space="preserve"> odnoszą się wyłącznie do płatności gotówkowych, zwrot</w:t>
      </w:r>
      <w:r w:rsidR="00362720" w:rsidRPr="001815BE">
        <w:rPr>
          <w:rFonts w:ascii="Fira Sans" w:eastAsiaTheme="majorEastAsia" w:hAnsi="Fira Sans" w:cstheme="majorBidi"/>
          <w:sz w:val="19"/>
          <w:szCs w:val="19"/>
        </w:rPr>
        <w:t>u kosztów</w:t>
      </w:r>
      <w:r w:rsidRPr="001815BE">
        <w:rPr>
          <w:rFonts w:ascii="Fira Sans" w:eastAsiaTheme="majorEastAsia" w:hAnsi="Fira Sans" w:cstheme="majorBidi"/>
          <w:sz w:val="19"/>
          <w:szCs w:val="19"/>
        </w:rPr>
        <w:t xml:space="preserve"> oraz towarów i usług dostarczonych bezpośredni</w:t>
      </w:r>
      <w:r w:rsidR="000B0B4D" w:rsidRPr="001815BE">
        <w:rPr>
          <w:rFonts w:ascii="Fira Sans" w:eastAsiaTheme="majorEastAsia" w:hAnsi="Fira Sans" w:cstheme="majorBidi"/>
          <w:sz w:val="19"/>
          <w:szCs w:val="19"/>
        </w:rPr>
        <w:t>o</w:t>
      </w:r>
      <w:r w:rsidRPr="001815BE">
        <w:rPr>
          <w:rFonts w:ascii="Fira Sans" w:eastAsiaTheme="majorEastAsia" w:hAnsi="Fira Sans" w:cstheme="majorBidi"/>
          <w:sz w:val="19"/>
          <w:szCs w:val="19"/>
        </w:rPr>
        <w:t>, tym samym pociągają za sobą równoważny wzrost (skorygowanego) dochodu rozporządzalnego beneficjentów.</w:t>
      </w:r>
    </w:p>
    <w:p w14:paraId="251DC702" w14:textId="792B064E" w:rsidR="0006470B" w:rsidRPr="001815BE" w:rsidRDefault="0006470B" w:rsidP="00A53BBA">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Świadczenia społeczne mogą mieć charakter pasywny, to znaczy mogą być próbą zrekompensowania strat poniesionych w wyniku urzeczywistnienia się ryzyka lub niereali</w:t>
      </w:r>
      <w:r w:rsidR="00D3285E" w:rsidRPr="001815BE">
        <w:rPr>
          <w:rFonts w:ascii="Fira Sans" w:eastAsiaTheme="majorEastAsia" w:hAnsi="Fira Sans" w:cstheme="majorBidi"/>
          <w:sz w:val="19"/>
          <w:szCs w:val="19"/>
        </w:rPr>
        <w:t>zowania potrzeb społecznych, bądź</w:t>
      </w:r>
      <w:r w:rsidRPr="001815BE">
        <w:rPr>
          <w:rFonts w:ascii="Fira Sans" w:eastAsiaTheme="majorEastAsia" w:hAnsi="Fira Sans" w:cstheme="majorBidi"/>
          <w:sz w:val="19"/>
          <w:szCs w:val="19"/>
        </w:rPr>
        <w:t xml:space="preserve"> mieć charakter aktywny, w sytuacji gdy stanowią środki zaradcze i przeciwdział</w:t>
      </w:r>
      <w:r w:rsidR="00362720" w:rsidRPr="001815BE">
        <w:rPr>
          <w:rFonts w:ascii="Fira Sans" w:eastAsiaTheme="majorEastAsia" w:hAnsi="Fira Sans" w:cstheme="majorBidi"/>
          <w:sz w:val="19"/>
          <w:szCs w:val="19"/>
        </w:rPr>
        <w:t>a</w:t>
      </w:r>
      <w:r w:rsidRPr="001815BE">
        <w:rPr>
          <w:rFonts w:ascii="Fira Sans" w:eastAsiaTheme="majorEastAsia" w:hAnsi="Fira Sans" w:cstheme="majorBidi"/>
          <w:sz w:val="19"/>
          <w:szCs w:val="19"/>
        </w:rPr>
        <w:t xml:space="preserve">jące możliwości wystąpienia szczególnego ryzyka lub </w:t>
      </w:r>
      <w:r w:rsidR="005F6964" w:rsidRPr="001815BE">
        <w:rPr>
          <w:rFonts w:ascii="Fira Sans" w:eastAsiaTheme="majorEastAsia" w:hAnsi="Fira Sans" w:cstheme="majorBidi"/>
          <w:sz w:val="19"/>
          <w:szCs w:val="19"/>
        </w:rPr>
        <w:t xml:space="preserve">możliwości braku realizacji </w:t>
      </w:r>
      <w:r w:rsidRPr="001815BE">
        <w:rPr>
          <w:rFonts w:ascii="Fira Sans" w:eastAsiaTheme="majorEastAsia" w:hAnsi="Fira Sans" w:cstheme="majorBidi"/>
          <w:sz w:val="19"/>
          <w:szCs w:val="19"/>
        </w:rPr>
        <w:t>potrzeby społecznej.</w:t>
      </w:r>
    </w:p>
    <w:p w14:paraId="026868A7" w14:textId="3377D14E" w:rsidR="005D091B" w:rsidRPr="001815BE" w:rsidRDefault="000B0B4D" w:rsidP="00A53BBA">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Świadczenia pieniężne mogą być przyznawane jako kwoty ryczałtowe lub ustalane w zależności od</w:t>
      </w:r>
      <w:r w:rsidR="00996889" w:rsidRPr="001815BE">
        <w:rPr>
          <w:rFonts w:ascii="Fira Sans" w:eastAsiaTheme="majorEastAsia" w:hAnsi="Fira Sans" w:cstheme="majorBidi"/>
          <w:sz w:val="19"/>
          <w:szCs w:val="19"/>
        </w:rPr>
        <w:t>:</w:t>
      </w:r>
      <w:r w:rsidRPr="001815BE">
        <w:rPr>
          <w:rFonts w:ascii="Fira Sans" w:eastAsiaTheme="majorEastAsia" w:hAnsi="Fira Sans" w:cstheme="majorBidi"/>
          <w:sz w:val="19"/>
          <w:szCs w:val="19"/>
        </w:rPr>
        <w:t xml:space="preserve"> potrzeb beneficjenta, zarobków</w:t>
      </w:r>
      <w:r w:rsidR="00996889" w:rsidRPr="001815BE">
        <w:rPr>
          <w:rFonts w:ascii="Fira Sans" w:eastAsiaTheme="majorEastAsia" w:hAnsi="Fira Sans" w:cstheme="majorBidi"/>
          <w:sz w:val="19"/>
          <w:szCs w:val="19"/>
        </w:rPr>
        <w:t xml:space="preserve"> (poprzednich)</w:t>
      </w:r>
      <w:r w:rsidRPr="001815BE">
        <w:rPr>
          <w:rFonts w:ascii="Fira Sans" w:eastAsiaTheme="majorEastAsia" w:hAnsi="Fira Sans" w:cstheme="majorBidi"/>
          <w:sz w:val="19"/>
          <w:szCs w:val="19"/>
        </w:rPr>
        <w:t>, wpłaconych składe</w:t>
      </w:r>
      <w:r w:rsidR="00996889" w:rsidRPr="001815BE">
        <w:rPr>
          <w:rFonts w:ascii="Fira Sans" w:eastAsiaTheme="majorEastAsia" w:hAnsi="Fira Sans" w:cstheme="majorBidi"/>
          <w:sz w:val="19"/>
          <w:szCs w:val="19"/>
        </w:rPr>
        <w:t>k na ubezpieczenie społeczne, itp.</w:t>
      </w:r>
      <w:r w:rsidRPr="001815BE">
        <w:rPr>
          <w:rFonts w:ascii="Fira Sans" w:eastAsiaTheme="majorEastAsia" w:hAnsi="Fira Sans" w:cstheme="majorBidi"/>
          <w:sz w:val="19"/>
          <w:szCs w:val="19"/>
        </w:rPr>
        <w:t xml:space="preserve"> W </w:t>
      </w:r>
      <w:r w:rsidR="00996889" w:rsidRPr="001815BE">
        <w:rPr>
          <w:rFonts w:ascii="Fira Sans" w:eastAsiaTheme="majorEastAsia" w:hAnsi="Fira Sans" w:cstheme="majorBidi"/>
          <w:sz w:val="19"/>
          <w:szCs w:val="19"/>
        </w:rPr>
        <w:t>drugim przypadku</w:t>
      </w:r>
      <w:r w:rsidRPr="001815BE">
        <w:rPr>
          <w:rFonts w:ascii="Fira Sans" w:eastAsiaTheme="majorEastAsia" w:hAnsi="Fira Sans" w:cstheme="majorBidi"/>
          <w:sz w:val="19"/>
          <w:szCs w:val="19"/>
        </w:rPr>
        <w:t xml:space="preserve"> </w:t>
      </w:r>
      <w:r w:rsidR="0062150B" w:rsidRPr="001815BE">
        <w:rPr>
          <w:rFonts w:ascii="Fira Sans" w:eastAsiaTheme="majorEastAsia" w:hAnsi="Fira Sans" w:cstheme="majorBidi"/>
          <w:sz w:val="19"/>
          <w:szCs w:val="19"/>
        </w:rPr>
        <w:t xml:space="preserve">mogą być stosowane </w:t>
      </w:r>
      <w:r w:rsidR="00077125" w:rsidRPr="001815BE">
        <w:rPr>
          <w:rFonts w:ascii="Fira Sans" w:eastAsiaTheme="majorEastAsia" w:hAnsi="Fira Sans" w:cstheme="majorBidi"/>
          <w:sz w:val="19"/>
          <w:szCs w:val="19"/>
        </w:rPr>
        <w:t>różne</w:t>
      </w:r>
      <w:r w:rsidR="00077125">
        <w:rPr>
          <w:rFonts w:ascii="Fira Sans" w:eastAsiaTheme="majorEastAsia" w:hAnsi="Fira Sans" w:cstheme="majorBidi"/>
          <w:sz w:val="19"/>
          <w:szCs w:val="19"/>
        </w:rPr>
        <w:t xml:space="preserve"> ograniczenia</w:t>
      </w:r>
      <w:r w:rsidR="006E2937" w:rsidRPr="001815BE">
        <w:rPr>
          <w:rFonts w:ascii="Fira Sans" w:eastAsiaTheme="majorEastAsia" w:hAnsi="Fira Sans" w:cstheme="majorBidi"/>
          <w:sz w:val="19"/>
          <w:szCs w:val="19"/>
        </w:rPr>
        <w:t>.</w:t>
      </w:r>
    </w:p>
    <w:p w14:paraId="7A8388BC" w14:textId="29300803" w:rsidR="000B0B4D" w:rsidRPr="001815BE" w:rsidRDefault="000B0B4D" w:rsidP="00A53BBA">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Świadczenia w formie</w:t>
      </w:r>
      <w:r w:rsidR="00996889" w:rsidRPr="001815BE">
        <w:rPr>
          <w:rFonts w:ascii="Fira Sans" w:eastAsiaTheme="majorEastAsia" w:hAnsi="Fira Sans" w:cstheme="majorBidi"/>
          <w:sz w:val="19"/>
          <w:szCs w:val="19"/>
        </w:rPr>
        <w:t xml:space="preserve"> zwrotu kosztów oraz dostarczonych bezpośrednio towarów i usług</w:t>
      </w:r>
      <w:r w:rsidR="00325459" w:rsidRPr="001815BE">
        <w:rPr>
          <w:rFonts w:ascii="Fira Sans" w:eastAsiaTheme="majorEastAsia" w:hAnsi="Fira Sans" w:cstheme="majorBidi"/>
          <w:sz w:val="19"/>
          <w:szCs w:val="19"/>
        </w:rPr>
        <w:t xml:space="preserve"> (tj. świadczenia rzeczowe / w naturze)</w:t>
      </w:r>
      <w:r w:rsidRPr="001815BE">
        <w:rPr>
          <w:rFonts w:ascii="Fira Sans" w:eastAsiaTheme="majorEastAsia" w:hAnsi="Fira Sans" w:cstheme="majorBidi"/>
          <w:sz w:val="19"/>
          <w:szCs w:val="19"/>
        </w:rPr>
        <w:t xml:space="preserve"> zwykle zależą od potrzeb beneficjenta.</w:t>
      </w:r>
    </w:p>
    <w:p w14:paraId="00C3821F" w14:textId="4E82A00C" w:rsidR="00C51EE3" w:rsidRDefault="00352F62" w:rsidP="00A53BBA">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W module podstawowy</w:t>
      </w:r>
      <w:r w:rsidR="00231427" w:rsidRPr="001815BE">
        <w:rPr>
          <w:rFonts w:ascii="Fira Sans" w:eastAsiaTheme="majorEastAsia" w:hAnsi="Fira Sans" w:cstheme="majorBidi"/>
          <w:sz w:val="19"/>
          <w:szCs w:val="19"/>
        </w:rPr>
        <w:t>m ESSPROS świadczenia s</w:t>
      </w:r>
      <w:r w:rsidR="00974294" w:rsidRPr="001815BE">
        <w:rPr>
          <w:rFonts w:ascii="Fira Sans" w:eastAsiaTheme="majorEastAsia" w:hAnsi="Fira Sans" w:cstheme="majorBidi"/>
          <w:sz w:val="19"/>
          <w:szCs w:val="19"/>
        </w:rPr>
        <w:t>połeczne</w:t>
      </w:r>
      <w:r w:rsidR="00231427" w:rsidRPr="001815BE">
        <w:rPr>
          <w:rFonts w:ascii="Fira Sans" w:eastAsiaTheme="majorEastAsia" w:hAnsi="Fira Sans" w:cstheme="majorBidi"/>
          <w:color w:val="FF0000"/>
          <w:sz w:val="19"/>
          <w:szCs w:val="19"/>
        </w:rPr>
        <w:t xml:space="preserve"> </w:t>
      </w:r>
      <w:r w:rsidRPr="001815BE">
        <w:rPr>
          <w:rFonts w:ascii="Fira Sans" w:eastAsiaTheme="majorEastAsia" w:hAnsi="Fira Sans" w:cstheme="majorBidi"/>
          <w:sz w:val="19"/>
          <w:szCs w:val="19"/>
        </w:rPr>
        <w:t xml:space="preserve">klasyfikowane są według </w:t>
      </w:r>
      <w:r w:rsidRPr="001815BE">
        <w:rPr>
          <w:rFonts w:ascii="Fira Sans" w:eastAsiaTheme="majorEastAsia" w:hAnsi="Fira Sans" w:cstheme="majorBidi"/>
          <w:b/>
          <w:sz w:val="19"/>
          <w:szCs w:val="19"/>
        </w:rPr>
        <w:t>funkcji</w:t>
      </w:r>
      <w:r w:rsidRPr="001815BE">
        <w:rPr>
          <w:rFonts w:ascii="Fira Sans" w:eastAsiaTheme="majorEastAsia" w:hAnsi="Fira Sans" w:cstheme="majorBidi"/>
          <w:sz w:val="19"/>
          <w:szCs w:val="19"/>
        </w:rPr>
        <w:t xml:space="preserve">, </w:t>
      </w:r>
      <w:r w:rsidRPr="001815BE">
        <w:rPr>
          <w:rFonts w:ascii="Fira Sans" w:eastAsiaTheme="majorEastAsia" w:hAnsi="Fira Sans" w:cstheme="majorBidi"/>
          <w:b/>
          <w:sz w:val="19"/>
          <w:szCs w:val="19"/>
        </w:rPr>
        <w:t>rodzaju</w:t>
      </w:r>
      <w:r w:rsidRPr="001815BE">
        <w:rPr>
          <w:rFonts w:ascii="Fira Sans" w:eastAsiaTheme="majorEastAsia" w:hAnsi="Fira Sans" w:cstheme="majorBidi"/>
          <w:sz w:val="19"/>
          <w:szCs w:val="19"/>
        </w:rPr>
        <w:t xml:space="preserve"> oraz</w:t>
      </w:r>
      <w:r w:rsidR="00DF2C4D">
        <w:rPr>
          <w:rFonts w:ascii="Fira Sans" w:eastAsiaTheme="majorEastAsia" w:hAnsi="Fira Sans" w:cstheme="majorBidi"/>
          <w:sz w:val="19"/>
          <w:szCs w:val="19"/>
        </w:rPr>
        <w:t xml:space="preserve"> </w:t>
      </w:r>
      <w:r w:rsidR="005B2E65">
        <w:rPr>
          <w:rFonts w:ascii="Fira Sans" w:eastAsiaTheme="majorEastAsia" w:hAnsi="Fira Sans" w:cstheme="majorBidi"/>
          <w:sz w:val="19"/>
          <w:szCs w:val="19"/>
        </w:rPr>
        <w:t xml:space="preserve">w </w:t>
      </w:r>
      <w:r w:rsidR="009775C6" w:rsidRPr="001815BE">
        <w:rPr>
          <w:rFonts w:ascii="Fira Sans" w:eastAsiaTheme="majorEastAsia" w:hAnsi="Fira Sans" w:cstheme="majorBidi"/>
          <w:b/>
          <w:sz w:val="19"/>
          <w:szCs w:val="19"/>
        </w:rPr>
        <w:t>zależności</w:t>
      </w:r>
      <w:r w:rsidR="009775C6" w:rsidRPr="001815BE">
        <w:rPr>
          <w:rFonts w:ascii="Fira Sans" w:eastAsiaTheme="majorEastAsia" w:hAnsi="Fira Sans" w:cstheme="majorBidi"/>
          <w:sz w:val="19"/>
          <w:szCs w:val="19"/>
        </w:rPr>
        <w:t xml:space="preserve"> </w:t>
      </w:r>
      <w:r w:rsidR="009775C6" w:rsidRPr="001815BE">
        <w:rPr>
          <w:rFonts w:ascii="Fira Sans" w:eastAsiaTheme="majorEastAsia" w:hAnsi="Fira Sans" w:cstheme="majorBidi"/>
          <w:b/>
          <w:sz w:val="19"/>
          <w:szCs w:val="19"/>
        </w:rPr>
        <w:t>od dochodów</w:t>
      </w:r>
      <w:r w:rsidR="009775C6" w:rsidRPr="001815BE">
        <w:rPr>
          <w:rFonts w:ascii="Fira Sans" w:eastAsiaTheme="majorEastAsia" w:hAnsi="Fira Sans" w:cstheme="majorBidi"/>
          <w:sz w:val="19"/>
          <w:szCs w:val="19"/>
        </w:rPr>
        <w:t>.</w:t>
      </w:r>
      <w:r w:rsidR="005B56F8" w:rsidRPr="001815BE">
        <w:rPr>
          <w:rFonts w:ascii="Fira Sans" w:eastAsiaTheme="majorEastAsia" w:hAnsi="Fira Sans" w:cstheme="majorBidi"/>
          <w:sz w:val="19"/>
          <w:szCs w:val="19"/>
        </w:rPr>
        <w:t xml:space="preserve"> Wyróżnia się 8 funkcji, które </w:t>
      </w:r>
      <w:r w:rsidR="00906B3C" w:rsidRPr="001815BE">
        <w:rPr>
          <w:rFonts w:ascii="Fira Sans" w:eastAsiaTheme="majorEastAsia" w:hAnsi="Fira Sans" w:cstheme="majorBidi"/>
          <w:sz w:val="19"/>
          <w:szCs w:val="19"/>
        </w:rPr>
        <w:t>odnoszą</w:t>
      </w:r>
      <w:r w:rsidR="005B56F8" w:rsidRPr="001815BE">
        <w:rPr>
          <w:rFonts w:ascii="Fira Sans" w:eastAsiaTheme="majorEastAsia" w:hAnsi="Fira Sans" w:cstheme="majorBidi"/>
          <w:sz w:val="19"/>
          <w:szCs w:val="19"/>
        </w:rPr>
        <w:t xml:space="preserve"> się do podstawowego celu, dla którego zapewniana jest ochrona socjalna, niezależnie od przepisów ustawowych lub instytucjonalnych</w:t>
      </w:r>
      <w:r w:rsidR="00906B3C" w:rsidRPr="001815BE">
        <w:rPr>
          <w:rFonts w:ascii="Fira Sans" w:eastAsiaTheme="majorEastAsia" w:hAnsi="Fira Sans" w:cstheme="majorBidi"/>
          <w:sz w:val="19"/>
          <w:szCs w:val="19"/>
        </w:rPr>
        <w:t xml:space="preserve">. </w:t>
      </w:r>
      <w:r w:rsidR="005A0D7B" w:rsidRPr="001815BE">
        <w:rPr>
          <w:rFonts w:ascii="Fira Sans" w:eastAsiaTheme="majorEastAsia" w:hAnsi="Fira Sans" w:cstheme="majorBidi"/>
          <w:sz w:val="19"/>
          <w:szCs w:val="19"/>
        </w:rPr>
        <w:t>Funkcjonalna klasyfikacja świadczeń w ramach systemu zależy od ich przeznaczenia, a nie od głównej dziedziny, w której działa system</w:t>
      </w:r>
      <w:r w:rsidR="00E2614D">
        <w:rPr>
          <w:rFonts w:ascii="Fira Sans" w:eastAsiaTheme="majorEastAsia" w:hAnsi="Fira Sans" w:cstheme="majorBidi"/>
          <w:sz w:val="19"/>
          <w:szCs w:val="19"/>
        </w:rPr>
        <w:t>.</w:t>
      </w:r>
      <w:r w:rsidR="008D1FE0">
        <w:rPr>
          <w:rFonts w:ascii="Fira Sans" w:eastAsiaTheme="majorEastAsia" w:hAnsi="Fira Sans" w:cstheme="majorBidi"/>
          <w:sz w:val="19"/>
          <w:szCs w:val="19"/>
        </w:rPr>
        <w:t xml:space="preserve"> </w:t>
      </w:r>
      <w:r w:rsidR="00E2614D">
        <w:rPr>
          <w:rFonts w:ascii="Fira Sans" w:eastAsiaTheme="majorEastAsia" w:hAnsi="Fira Sans" w:cstheme="majorBidi"/>
          <w:sz w:val="19"/>
          <w:szCs w:val="19"/>
        </w:rPr>
        <w:t>Na przykład</w:t>
      </w:r>
      <w:r w:rsidR="00E2614D" w:rsidRPr="001815BE">
        <w:rPr>
          <w:rFonts w:ascii="Fira Sans" w:eastAsiaTheme="majorEastAsia" w:hAnsi="Fira Sans" w:cstheme="majorBidi"/>
          <w:sz w:val="19"/>
          <w:szCs w:val="19"/>
        </w:rPr>
        <w:t xml:space="preserve"> </w:t>
      </w:r>
      <w:r w:rsidR="005B2E65">
        <w:rPr>
          <w:rFonts w:ascii="Fira Sans" w:eastAsiaTheme="majorEastAsia" w:hAnsi="Fira Sans" w:cstheme="majorBidi"/>
          <w:sz w:val="19"/>
          <w:szCs w:val="19"/>
        </w:rPr>
        <w:t xml:space="preserve">w </w:t>
      </w:r>
      <w:r w:rsidR="00E2614D" w:rsidRPr="001815BE">
        <w:rPr>
          <w:rFonts w:ascii="Fira Sans" w:eastAsiaTheme="majorEastAsia" w:hAnsi="Fira Sans" w:cstheme="majorBidi"/>
          <w:sz w:val="19"/>
          <w:szCs w:val="19"/>
        </w:rPr>
        <w:t>system</w:t>
      </w:r>
      <w:r w:rsidR="005B2E65">
        <w:rPr>
          <w:rFonts w:ascii="Fira Sans" w:eastAsiaTheme="majorEastAsia" w:hAnsi="Fira Sans" w:cstheme="majorBidi"/>
          <w:sz w:val="19"/>
          <w:szCs w:val="19"/>
        </w:rPr>
        <w:t>ach emerytalnych,</w:t>
      </w:r>
      <w:r w:rsidR="007616FF" w:rsidRPr="001815BE">
        <w:rPr>
          <w:rFonts w:ascii="Fira Sans" w:eastAsiaTheme="majorEastAsia" w:hAnsi="Fira Sans" w:cstheme="majorBidi"/>
          <w:sz w:val="19"/>
          <w:szCs w:val="19"/>
        </w:rPr>
        <w:t xml:space="preserve"> świadczenia w funkcji </w:t>
      </w:r>
      <w:r w:rsidR="00DE62FC">
        <w:rPr>
          <w:rFonts w:ascii="Fira Sans" w:eastAsiaTheme="majorEastAsia" w:hAnsi="Fira Sans" w:cstheme="majorBidi"/>
          <w:sz w:val="19"/>
          <w:szCs w:val="19"/>
        </w:rPr>
        <w:t>P</w:t>
      </w:r>
      <w:r w:rsidR="007616FF" w:rsidRPr="001815BE">
        <w:rPr>
          <w:rFonts w:ascii="Fira Sans" w:eastAsiaTheme="majorEastAsia" w:hAnsi="Fira Sans" w:cstheme="majorBidi"/>
          <w:sz w:val="19"/>
          <w:szCs w:val="19"/>
        </w:rPr>
        <w:t xml:space="preserve">odeszły wiek mogą również </w:t>
      </w:r>
      <w:r w:rsidR="005B2E65">
        <w:rPr>
          <w:rFonts w:ascii="Fira Sans" w:eastAsiaTheme="majorEastAsia" w:hAnsi="Fira Sans" w:cstheme="majorBidi"/>
          <w:sz w:val="19"/>
          <w:szCs w:val="19"/>
        </w:rPr>
        <w:t>być przyznawane</w:t>
      </w:r>
      <w:r w:rsidR="003A26E6">
        <w:rPr>
          <w:rFonts w:ascii="Fira Sans" w:eastAsiaTheme="majorEastAsia" w:hAnsi="Fira Sans" w:cstheme="majorBidi"/>
          <w:sz w:val="19"/>
          <w:szCs w:val="19"/>
        </w:rPr>
        <w:t xml:space="preserve"> w funkcji – U</w:t>
      </w:r>
      <w:r w:rsidR="007616FF" w:rsidRPr="001815BE">
        <w:rPr>
          <w:rFonts w:ascii="Fira Sans" w:eastAsiaTheme="majorEastAsia" w:hAnsi="Fira Sans" w:cstheme="majorBidi"/>
          <w:sz w:val="19"/>
          <w:szCs w:val="19"/>
        </w:rPr>
        <w:t>trata bliskiej osoby.</w:t>
      </w:r>
      <w:r w:rsidR="007B3471" w:rsidRPr="001815BE">
        <w:rPr>
          <w:rFonts w:ascii="Fira Sans" w:eastAsiaTheme="majorEastAsia" w:hAnsi="Fira Sans" w:cstheme="majorBidi"/>
          <w:sz w:val="19"/>
          <w:szCs w:val="19"/>
        </w:rPr>
        <w:t xml:space="preserve"> Zaklasyfikowanie</w:t>
      </w:r>
      <w:r w:rsidR="00970938" w:rsidRPr="001815BE">
        <w:rPr>
          <w:rFonts w:ascii="Fira Sans" w:eastAsiaTheme="majorEastAsia" w:hAnsi="Fira Sans" w:cstheme="majorBidi"/>
          <w:sz w:val="19"/>
          <w:szCs w:val="19"/>
        </w:rPr>
        <w:t xml:space="preserve"> świadczenia do określonej funkcji nie musi zależeć od osobistej sytuacji beneficjenta, np. wdowa może otrzy</w:t>
      </w:r>
      <w:r w:rsidR="00021C26">
        <w:rPr>
          <w:rFonts w:ascii="Fira Sans" w:eastAsiaTheme="majorEastAsia" w:hAnsi="Fira Sans" w:cstheme="majorBidi"/>
          <w:sz w:val="19"/>
          <w:szCs w:val="19"/>
        </w:rPr>
        <w:t xml:space="preserve">mywać zasiłek dla bezrobotnych, </w:t>
      </w:r>
      <w:r w:rsidR="00970938" w:rsidRPr="001815BE">
        <w:rPr>
          <w:rFonts w:ascii="Fira Sans" w:eastAsiaTheme="majorEastAsia" w:hAnsi="Fira Sans" w:cstheme="majorBidi"/>
          <w:sz w:val="19"/>
          <w:szCs w:val="19"/>
        </w:rPr>
        <w:t>a emeryt może otrzymywać zasiłek mieszkaniowy</w:t>
      </w:r>
      <w:r w:rsidR="001C1CAA" w:rsidRPr="001815BE">
        <w:rPr>
          <w:rFonts w:ascii="Fira Sans" w:eastAsiaTheme="majorEastAsia" w:hAnsi="Fira Sans" w:cstheme="majorBidi"/>
          <w:sz w:val="19"/>
          <w:szCs w:val="19"/>
        </w:rPr>
        <w:t>.</w:t>
      </w:r>
      <w:r w:rsidR="00C53168" w:rsidRPr="001815BE">
        <w:rPr>
          <w:rFonts w:ascii="Fira Sans" w:eastAsiaTheme="majorEastAsia" w:hAnsi="Fira Sans" w:cstheme="majorBidi"/>
          <w:sz w:val="19"/>
          <w:szCs w:val="19"/>
        </w:rPr>
        <w:t xml:space="preserve"> </w:t>
      </w:r>
      <w:r w:rsidR="00011C28" w:rsidRPr="001815BE">
        <w:rPr>
          <w:rFonts w:ascii="Fira Sans" w:eastAsiaTheme="majorEastAsia" w:hAnsi="Fira Sans" w:cstheme="majorBidi"/>
          <w:sz w:val="19"/>
          <w:szCs w:val="19"/>
        </w:rPr>
        <w:t>Problem mogą stanowić tzw. świadczenia wielofunkcyjne dotyczące jednoczesneg</w:t>
      </w:r>
      <w:r w:rsidR="00451D5F" w:rsidRPr="001815BE">
        <w:rPr>
          <w:rFonts w:ascii="Fira Sans" w:eastAsiaTheme="majorEastAsia" w:hAnsi="Fira Sans" w:cstheme="majorBidi"/>
          <w:sz w:val="19"/>
          <w:szCs w:val="19"/>
        </w:rPr>
        <w:t>o zaspokojenia wielu potrzeb lub</w:t>
      </w:r>
      <w:r w:rsidR="00011C28" w:rsidRPr="001815BE">
        <w:rPr>
          <w:rFonts w:ascii="Fira Sans" w:eastAsiaTheme="majorEastAsia" w:hAnsi="Fira Sans" w:cstheme="majorBidi"/>
          <w:sz w:val="19"/>
          <w:szCs w:val="19"/>
        </w:rPr>
        <w:t xml:space="preserve"> przeciwdziałania </w:t>
      </w:r>
      <w:r w:rsidR="00AF0ED1" w:rsidRPr="001815BE">
        <w:rPr>
          <w:rFonts w:ascii="Fira Sans" w:eastAsiaTheme="majorEastAsia" w:hAnsi="Fira Sans" w:cstheme="majorBidi"/>
          <w:sz w:val="19"/>
          <w:szCs w:val="19"/>
        </w:rPr>
        <w:t xml:space="preserve">wielu </w:t>
      </w:r>
      <w:r w:rsidR="00BC1DCB">
        <w:rPr>
          <w:rFonts w:ascii="Fira Sans" w:eastAsiaTheme="majorEastAsia" w:hAnsi="Fira Sans" w:cstheme="majorBidi"/>
          <w:sz w:val="19"/>
          <w:szCs w:val="19"/>
        </w:rPr>
        <w:t xml:space="preserve">rodzajom </w:t>
      </w:r>
      <w:r w:rsidR="00AF0ED1" w:rsidRPr="001815BE">
        <w:rPr>
          <w:rFonts w:ascii="Fira Sans" w:eastAsiaTheme="majorEastAsia" w:hAnsi="Fira Sans" w:cstheme="majorBidi"/>
          <w:sz w:val="19"/>
          <w:szCs w:val="19"/>
        </w:rPr>
        <w:t>ryzy</w:t>
      </w:r>
      <w:r w:rsidR="00BC1DCB">
        <w:rPr>
          <w:rFonts w:ascii="Fira Sans" w:eastAsiaTheme="majorEastAsia" w:hAnsi="Fira Sans" w:cstheme="majorBidi"/>
          <w:sz w:val="19"/>
          <w:szCs w:val="19"/>
        </w:rPr>
        <w:t>ka</w:t>
      </w:r>
      <w:r w:rsidR="00AF0ED1" w:rsidRPr="001815BE">
        <w:rPr>
          <w:rFonts w:ascii="Fira Sans" w:eastAsiaTheme="majorEastAsia" w:hAnsi="Fira Sans" w:cstheme="majorBidi"/>
          <w:sz w:val="19"/>
          <w:szCs w:val="19"/>
        </w:rPr>
        <w:t>, które mogą być zaklasyfikowane do więcej niż jednej funkcji</w:t>
      </w:r>
      <w:r w:rsidR="00C22316" w:rsidRPr="001815BE">
        <w:rPr>
          <w:rFonts w:ascii="Fira Sans" w:eastAsiaTheme="majorEastAsia" w:hAnsi="Fira Sans" w:cstheme="majorBidi"/>
          <w:sz w:val="19"/>
          <w:szCs w:val="19"/>
        </w:rPr>
        <w:t>, np.</w:t>
      </w:r>
      <w:r w:rsidR="003F296A" w:rsidRPr="001815BE">
        <w:rPr>
          <w:rFonts w:ascii="Fira Sans" w:eastAsiaTheme="majorEastAsia" w:hAnsi="Fira Sans" w:cstheme="majorBidi"/>
          <w:sz w:val="19"/>
          <w:szCs w:val="19"/>
        </w:rPr>
        <w:t xml:space="preserve"> gdy przyznawane są</w:t>
      </w:r>
      <w:r w:rsidR="00C22316" w:rsidRPr="001815BE">
        <w:rPr>
          <w:rFonts w:ascii="Fira Sans" w:eastAsiaTheme="majorEastAsia" w:hAnsi="Fira Sans" w:cstheme="majorBidi"/>
          <w:sz w:val="19"/>
          <w:szCs w:val="19"/>
        </w:rPr>
        <w:t xml:space="preserve"> na dwa lub więcej zbieżn</w:t>
      </w:r>
      <w:r w:rsidR="006E2937" w:rsidRPr="001815BE">
        <w:rPr>
          <w:rFonts w:ascii="Fira Sans" w:eastAsiaTheme="majorEastAsia" w:hAnsi="Fira Sans" w:cstheme="majorBidi"/>
          <w:sz w:val="19"/>
          <w:szCs w:val="19"/>
        </w:rPr>
        <w:t>e</w:t>
      </w:r>
      <w:r w:rsidR="00C22316" w:rsidRPr="001815BE">
        <w:rPr>
          <w:rFonts w:ascii="Fira Sans" w:eastAsiaTheme="majorEastAsia" w:hAnsi="Fira Sans" w:cstheme="majorBidi"/>
          <w:sz w:val="19"/>
          <w:szCs w:val="19"/>
        </w:rPr>
        <w:t xml:space="preserve"> rodzaj</w:t>
      </w:r>
      <w:r w:rsidR="006E2937" w:rsidRPr="001815BE">
        <w:rPr>
          <w:rFonts w:ascii="Fira Sans" w:eastAsiaTheme="majorEastAsia" w:hAnsi="Fira Sans" w:cstheme="majorBidi"/>
          <w:sz w:val="19"/>
          <w:szCs w:val="19"/>
        </w:rPr>
        <w:t>e</w:t>
      </w:r>
      <w:r w:rsidR="00C22316" w:rsidRPr="001815BE">
        <w:rPr>
          <w:rFonts w:ascii="Fira Sans" w:eastAsiaTheme="majorEastAsia" w:hAnsi="Fira Sans" w:cstheme="majorBidi"/>
          <w:sz w:val="19"/>
          <w:szCs w:val="19"/>
        </w:rPr>
        <w:t xml:space="preserve"> ryzyka</w:t>
      </w:r>
      <w:r w:rsidR="00BE4980" w:rsidRPr="001815BE">
        <w:rPr>
          <w:rFonts w:ascii="Fira Sans" w:eastAsiaTheme="majorEastAsia" w:hAnsi="Fira Sans" w:cstheme="majorBidi"/>
          <w:sz w:val="19"/>
          <w:szCs w:val="19"/>
        </w:rPr>
        <w:t xml:space="preserve"> (zasiłek mieszkaniowy przyznawany tylko rodzinom </w:t>
      </w:r>
      <w:r w:rsidR="003F296A" w:rsidRPr="001815BE">
        <w:rPr>
          <w:rFonts w:ascii="Fira Sans" w:eastAsiaTheme="majorEastAsia" w:hAnsi="Fira Sans" w:cstheme="majorBidi"/>
          <w:sz w:val="19"/>
          <w:szCs w:val="19"/>
        </w:rPr>
        <w:t>wielodzietnym</w:t>
      </w:r>
      <w:r w:rsidR="00BE4980" w:rsidRPr="001815BE">
        <w:rPr>
          <w:rFonts w:ascii="Fira Sans" w:eastAsiaTheme="majorEastAsia" w:hAnsi="Fira Sans" w:cstheme="majorBidi"/>
          <w:sz w:val="19"/>
          <w:szCs w:val="19"/>
        </w:rPr>
        <w:t>)</w:t>
      </w:r>
      <w:r w:rsidR="00C22316" w:rsidRPr="001815BE">
        <w:rPr>
          <w:rFonts w:ascii="Fira Sans" w:eastAsiaTheme="majorEastAsia" w:hAnsi="Fira Sans" w:cstheme="majorBidi"/>
          <w:sz w:val="19"/>
          <w:szCs w:val="19"/>
        </w:rPr>
        <w:t>.</w:t>
      </w:r>
      <w:r w:rsidR="007B0806" w:rsidRPr="001815BE">
        <w:rPr>
          <w:rFonts w:ascii="Fira Sans" w:eastAsiaTheme="majorEastAsia" w:hAnsi="Fira Sans" w:cstheme="majorBidi"/>
          <w:sz w:val="19"/>
          <w:szCs w:val="19"/>
        </w:rPr>
        <w:t xml:space="preserve"> W takich przypadkach podręcznik metodologiczny</w:t>
      </w:r>
      <w:r w:rsidR="00AF0ED1" w:rsidRPr="001815BE">
        <w:rPr>
          <w:rFonts w:ascii="Fira Sans" w:eastAsiaTheme="majorEastAsia" w:hAnsi="Fira Sans" w:cstheme="majorBidi"/>
          <w:sz w:val="19"/>
          <w:szCs w:val="19"/>
        </w:rPr>
        <w:t xml:space="preserve"> ESSPROS</w:t>
      </w:r>
      <w:r w:rsidR="00AA7F92" w:rsidRPr="001815BE">
        <w:rPr>
          <w:rFonts w:ascii="Fira Sans" w:eastAsiaTheme="majorEastAsia" w:hAnsi="Fira Sans" w:cstheme="majorBidi"/>
          <w:sz w:val="19"/>
          <w:szCs w:val="19"/>
        </w:rPr>
        <w:t xml:space="preserve"> </w:t>
      </w:r>
      <w:r w:rsidR="00000F6F">
        <w:rPr>
          <w:rFonts w:ascii="Fira Sans" w:eastAsiaTheme="majorEastAsia" w:hAnsi="Fira Sans" w:cstheme="majorBidi"/>
          <w:sz w:val="19"/>
          <w:szCs w:val="19"/>
        </w:rPr>
        <w:t>przedstawia wiele rekomendacji</w:t>
      </w:r>
      <w:r w:rsidR="00C51EE3">
        <w:rPr>
          <w:rFonts w:ascii="Fira Sans" w:eastAsiaTheme="majorEastAsia" w:hAnsi="Fira Sans" w:cstheme="majorBidi"/>
          <w:sz w:val="19"/>
          <w:szCs w:val="19"/>
        </w:rPr>
        <w:t>.</w:t>
      </w:r>
      <w:r w:rsidR="004F5030" w:rsidRPr="001815BE">
        <w:rPr>
          <w:rFonts w:ascii="Fira Sans" w:eastAsiaTheme="majorEastAsia" w:hAnsi="Fira Sans" w:cstheme="majorBidi"/>
          <w:sz w:val="19"/>
          <w:szCs w:val="19"/>
        </w:rPr>
        <w:t xml:space="preserve"> </w:t>
      </w:r>
      <w:r w:rsidR="00C51EE3">
        <w:rPr>
          <w:rFonts w:ascii="Fira Sans" w:eastAsiaTheme="majorEastAsia" w:hAnsi="Fira Sans" w:cstheme="majorBidi"/>
          <w:sz w:val="19"/>
          <w:szCs w:val="19"/>
        </w:rPr>
        <w:t>Z</w:t>
      </w:r>
      <w:r w:rsidR="004F5030" w:rsidRPr="001815BE">
        <w:rPr>
          <w:rFonts w:ascii="Fira Sans" w:eastAsiaTheme="majorEastAsia" w:hAnsi="Fira Sans" w:cstheme="majorBidi"/>
          <w:sz w:val="19"/>
          <w:szCs w:val="19"/>
        </w:rPr>
        <w:t xml:space="preserve">asadą jest, że bardziej specyficzna funkcja świadczenia ma pierwszeństwo przed bardziej ogólną lub </w:t>
      </w:r>
      <w:r w:rsidR="00AA7F92" w:rsidRPr="001815BE">
        <w:rPr>
          <w:rFonts w:ascii="Fira Sans" w:eastAsiaTheme="majorEastAsia" w:hAnsi="Fira Sans" w:cstheme="majorBidi"/>
          <w:sz w:val="19"/>
          <w:szCs w:val="19"/>
        </w:rPr>
        <w:t>„rozłożenie” świadczenia na takie składowe</w:t>
      </w:r>
      <w:r w:rsidR="00F26A86" w:rsidRPr="001815BE">
        <w:rPr>
          <w:rFonts w:ascii="Fira Sans" w:eastAsiaTheme="majorEastAsia" w:hAnsi="Fira Sans" w:cstheme="majorBidi"/>
          <w:sz w:val="19"/>
          <w:szCs w:val="19"/>
        </w:rPr>
        <w:t>, które można przypisać do oddzielnych funkcji</w:t>
      </w:r>
      <w:r w:rsidR="00D36B34" w:rsidRPr="001815BE">
        <w:rPr>
          <w:rStyle w:val="Odwoanieprzypisudolnego"/>
          <w:rFonts w:ascii="Fira Sans" w:eastAsiaTheme="majorEastAsia" w:hAnsi="Fira Sans" w:cstheme="majorBidi"/>
          <w:sz w:val="19"/>
          <w:szCs w:val="19"/>
        </w:rPr>
        <w:footnoteReference w:id="5"/>
      </w:r>
      <w:r w:rsidR="00F26A86" w:rsidRPr="001815BE">
        <w:rPr>
          <w:rFonts w:ascii="Fira Sans" w:eastAsiaTheme="majorEastAsia" w:hAnsi="Fira Sans" w:cstheme="majorBidi"/>
          <w:sz w:val="19"/>
          <w:szCs w:val="19"/>
        </w:rPr>
        <w:t xml:space="preserve">. </w:t>
      </w:r>
      <w:r w:rsidR="00C53168" w:rsidRPr="001815BE">
        <w:rPr>
          <w:rFonts w:ascii="Fira Sans" w:eastAsiaTheme="majorEastAsia" w:hAnsi="Fira Sans" w:cstheme="majorBidi"/>
          <w:sz w:val="19"/>
          <w:szCs w:val="19"/>
        </w:rPr>
        <w:t>Przyjmuje się jednak, że wszystkie osoby niepełnosprawne powyżej wieku emerytalnego otrzymują świadc</w:t>
      </w:r>
      <w:r w:rsidR="00430BEB" w:rsidRPr="001815BE">
        <w:rPr>
          <w:rFonts w:ascii="Fira Sans" w:eastAsiaTheme="majorEastAsia" w:hAnsi="Fira Sans" w:cstheme="majorBidi"/>
          <w:sz w:val="19"/>
          <w:szCs w:val="19"/>
        </w:rPr>
        <w:t>zenia</w:t>
      </w:r>
      <w:r w:rsidR="001C407E" w:rsidRPr="001815BE">
        <w:rPr>
          <w:rFonts w:ascii="Fira Sans" w:eastAsiaTheme="majorEastAsia" w:hAnsi="Fira Sans" w:cstheme="majorBidi"/>
          <w:sz w:val="19"/>
          <w:szCs w:val="19"/>
        </w:rPr>
        <w:t xml:space="preserve"> w ramach funkcji </w:t>
      </w:r>
      <w:r w:rsidR="00DE62FC">
        <w:rPr>
          <w:rFonts w:ascii="Fira Sans" w:eastAsiaTheme="majorEastAsia" w:hAnsi="Fira Sans" w:cstheme="majorBidi"/>
          <w:sz w:val="19"/>
          <w:szCs w:val="19"/>
        </w:rPr>
        <w:t>P</w:t>
      </w:r>
      <w:r w:rsidR="00C21F1E">
        <w:rPr>
          <w:rFonts w:ascii="Fira Sans" w:eastAsiaTheme="majorEastAsia" w:hAnsi="Fira Sans" w:cstheme="majorBidi"/>
          <w:sz w:val="19"/>
          <w:szCs w:val="19"/>
        </w:rPr>
        <w:t>odeszły wiek</w:t>
      </w:r>
      <w:r w:rsidR="00C53168" w:rsidRPr="001815BE">
        <w:rPr>
          <w:rFonts w:ascii="Fira Sans" w:eastAsiaTheme="majorEastAsia" w:hAnsi="Fira Sans" w:cstheme="majorBidi"/>
          <w:sz w:val="19"/>
          <w:szCs w:val="19"/>
        </w:rPr>
        <w:t>.</w:t>
      </w:r>
    </w:p>
    <w:p w14:paraId="23218BBD" w14:textId="6762EBEC" w:rsidR="00C863C0" w:rsidRPr="001815BE" w:rsidRDefault="00C863C0" w:rsidP="00A53BBA">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Wyróżnia się następujące funkcje:</w:t>
      </w:r>
    </w:p>
    <w:p w14:paraId="58FA8A61" w14:textId="77FC61BB" w:rsidR="00C863C0" w:rsidRPr="001815BE" w:rsidRDefault="00484E59" w:rsidP="00325623">
      <w:pPr>
        <w:pStyle w:val="Akapitzlist"/>
        <w:numPr>
          <w:ilvl w:val="0"/>
          <w:numId w:val="18"/>
        </w:numPr>
        <w:spacing w:line="240" w:lineRule="exact"/>
        <w:ind w:left="714" w:hanging="357"/>
        <w:jc w:val="both"/>
        <w:rPr>
          <w:rFonts w:ascii="Fira Sans" w:eastAsiaTheme="majorEastAsia" w:hAnsi="Fira Sans" w:cstheme="majorBidi"/>
          <w:sz w:val="19"/>
          <w:szCs w:val="19"/>
        </w:rPr>
      </w:pPr>
      <w:r>
        <w:rPr>
          <w:rFonts w:ascii="Fira Sans" w:eastAsiaTheme="majorEastAsia" w:hAnsi="Fira Sans" w:cstheme="majorBidi"/>
          <w:b/>
          <w:sz w:val="19"/>
          <w:szCs w:val="19"/>
        </w:rPr>
        <w:t>Choroba/</w:t>
      </w:r>
      <w:r w:rsidR="00C95D59">
        <w:rPr>
          <w:rFonts w:ascii="Fira Sans" w:eastAsiaTheme="majorEastAsia" w:hAnsi="Fira Sans" w:cstheme="majorBidi"/>
          <w:b/>
          <w:sz w:val="19"/>
          <w:szCs w:val="19"/>
        </w:rPr>
        <w:t>O</w:t>
      </w:r>
      <w:r w:rsidR="00C05E34">
        <w:rPr>
          <w:rFonts w:ascii="Fira Sans" w:eastAsiaTheme="majorEastAsia" w:hAnsi="Fira Sans" w:cstheme="majorBidi"/>
          <w:b/>
          <w:sz w:val="19"/>
          <w:szCs w:val="19"/>
        </w:rPr>
        <w:t>chrona zdrowia</w:t>
      </w:r>
      <w:r w:rsidR="00C863C0" w:rsidRPr="001815BE">
        <w:rPr>
          <w:rFonts w:ascii="Fira Sans" w:eastAsiaTheme="majorEastAsia" w:hAnsi="Fira Sans" w:cstheme="majorBidi"/>
          <w:sz w:val="19"/>
          <w:szCs w:val="19"/>
        </w:rPr>
        <w:t xml:space="preserve"> – świadczenia według </w:t>
      </w:r>
      <w:r w:rsidR="00C51EE3">
        <w:rPr>
          <w:rFonts w:ascii="Fira Sans" w:eastAsiaTheme="majorEastAsia" w:hAnsi="Fira Sans" w:cstheme="majorBidi"/>
          <w:sz w:val="19"/>
          <w:szCs w:val="19"/>
        </w:rPr>
        <w:t xml:space="preserve">tej </w:t>
      </w:r>
      <w:r w:rsidR="00C863C0" w:rsidRPr="001815BE">
        <w:rPr>
          <w:rFonts w:ascii="Fira Sans" w:eastAsiaTheme="majorEastAsia" w:hAnsi="Fira Sans" w:cstheme="majorBidi"/>
          <w:sz w:val="19"/>
          <w:szCs w:val="19"/>
        </w:rPr>
        <w:t>funkcji zapewniają dochód oraz stanowią wsparcie pieniężne w związku z c</w:t>
      </w:r>
      <w:r w:rsidR="00D95ECD" w:rsidRPr="001815BE">
        <w:rPr>
          <w:rFonts w:ascii="Fira Sans" w:eastAsiaTheme="majorEastAsia" w:hAnsi="Fira Sans" w:cstheme="majorBidi"/>
          <w:sz w:val="19"/>
          <w:szCs w:val="19"/>
        </w:rPr>
        <w:t>horobą fizyczną lub umysłową, z</w:t>
      </w:r>
      <w:r w:rsidR="00141319">
        <w:rPr>
          <w:rFonts w:ascii="Fira Sans" w:eastAsiaTheme="majorEastAsia" w:hAnsi="Fira Sans" w:cstheme="majorBidi"/>
          <w:sz w:val="19"/>
          <w:szCs w:val="19"/>
        </w:rPr>
        <w:t xml:space="preserve"> </w:t>
      </w:r>
      <w:r w:rsidR="00C863C0" w:rsidRPr="001815BE">
        <w:rPr>
          <w:rFonts w:ascii="Fira Sans" w:eastAsiaTheme="majorEastAsia" w:hAnsi="Fira Sans" w:cstheme="majorBidi"/>
          <w:sz w:val="19"/>
          <w:szCs w:val="19"/>
        </w:rPr>
        <w:t xml:space="preserve">wyłączeniem niepełnosprawności. </w:t>
      </w:r>
      <w:r w:rsidR="00F70A8A">
        <w:rPr>
          <w:rFonts w:ascii="Fira Sans" w:eastAsiaTheme="majorEastAsia" w:hAnsi="Fira Sans" w:cstheme="majorBidi"/>
          <w:sz w:val="19"/>
          <w:szCs w:val="19"/>
        </w:rPr>
        <w:t>Ochrona zdrowia</w:t>
      </w:r>
      <w:r w:rsidR="00C863C0" w:rsidRPr="001815BE">
        <w:rPr>
          <w:rFonts w:ascii="Fira Sans" w:eastAsiaTheme="majorEastAsia" w:hAnsi="Fira Sans" w:cstheme="majorBidi"/>
          <w:sz w:val="19"/>
          <w:szCs w:val="19"/>
        </w:rPr>
        <w:t xml:space="preserve"> ma na celu utrzymanie, przywrócenie lub poprawę zdrowia osób objętych ochroną niezależnie od przyczyny problemu zdrowotnego</w:t>
      </w:r>
      <w:r w:rsidR="008928FC" w:rsidRPr="001815BE">
        <w:rPr>
          <w:rFonts w:ascii="Fira Sans" w:eastAsiaTheme="majorEastAsia" w:hAnsi="Fira Sans" w:cstheme="majorBidi"/>
          <w:sz w:val="19"/>
          <w:szCs w:val="19"/>
        </w:rPr>
        <w:t>,</w:t>
      </w:r>
    </w:p>
    <w:p w14:paraId="1E9B9856" w14:textId="66558360" w:rsidR="00C863C0" w:rsidRPr="001815BE" w:rsidRDefault="001921DC" w:rsidP="00325623">
      <w:pPr>
        <w:pStyle w:val="Akapitzlist"/>
        <w:numPr>
          <w:ilvl w:val="0"/>
          <w:numId w:val="18"/>
        </w:numPr>
        <w:spacing w:line="240" w:lineRule="exact"/>
        <w:ind w:left="714" w:hanging="357"/>
        <w:jc w:val="both"/>
        <w:rPr>
          <w:rFonts w:ascii="Fira Sans" w:eastAsiaTheme="majorEastAsia" w:hAnsi="Fira Sans" w:cstheme="majorBidi"/>
          <w:sz w:val="19"/>
          <w:szCs w:val="19"/>
        </w:rPr>
      </w:pPr>
      <w:r w:rsidRPr="001815BE">
        <w:rPr>
          <w:rFonts w:ascii="Fira Sans" w:eastAsiaTheme="majorEastAsia" w:hAnsi="Fira Sans" w:cstheme="majorBidi"/>
          <w:b/>
          <w:sz w:val="19"/>
          <w:szCs w:val="19"/>
        </w:rPr>
        <w:t>N</w:t>
      </w:r>
      <w:r w:rsidR="00C863C0" w:rsidRPr="001815BE">
        <w:rPr>
          <w:rFonts w:ascii="Fira Sans" w:eastAsiaTheme="majorEastAsia" w:hAnsi="Fira Sans" w:cstheme="majorBidi"/>
          <w:b/>
          <w:sz w:val="19"/>
          <w:szCs w:val="19"/>
        </w:rPr>
        <w:t>iepełnosprawność</w:t>
      </w:r>
      <w:r w:rsidR="00C863C0" w:rsidRPr="001815BE">
        <w:rPr>
          <w:rFonts w:ascii="Fira Sans" w:eastAsiaTheme="majorEastAsia" w:hAnsi="Fira Sans" w:cstheme="majorBidi"/>
          <w:sz w:val="19"/>
          <w:szCs w:val="19"/>
        </w:rPr>
        <w:t xml:space="preserve"> – świadczenia według </w:t>
      </w:r>
      <w:r w:rsidR="00C51EE3">
        <w:rPr>
          <w:rFonts w:ascii="Fira Sans" w:eastAsiaTheme="majorEastAsia" w:hAnsi="Fira Sans" w:cstheme="majorBidi"/>
          <w:sz w:val="19"/>
          <w:szCs w:val="19"/>
        </w:rPr>
        <w:t xml:space="preserve">tej </w:t>
      </w:r>
      <w:r w:rsidR="00C863C0" w:rsidRPr="001815BE">
        <w:rPr>
          <w:rFonts w:ascii="Fira Sans" w:eastAsiaTheme="majorEastAsia" w:hAnsi="Fira Sans" w:cstheme="majorBidi"/>
          <w:sz w:val="19"/>
          <w:szCs w:val="19"/>
        </w:rPr>
        <w:t xml:space="preserve">funkcji zapewniają dochód oraz stanowią wsparcie pieniężne lub rzeczowe (z wyłączeniem </w:t>
      </w:r>
      <w:r w:rsidR="00F70A8A">
        <w:rPr>
          <w:rFonts w:ascii="Fira Sans" w:eastAsiaTheme="majorEastAsia" w:hAnsi="Fira Sans" w:cstheme="majorBidi"/>
          <w:sz w:val="19"/>
          <w:szCs w:val="19"/>
        </w:rPr>
        <w:t>ochrony zdrowia</w:t>
      </w:r>
      <w:r w:rsidR="00C863C0" w:rsidRPr="001815BE">
        <w:rPr>
          <w:rFonts w:ascii="Fira Sans" w:eastAsiaTheme="majorEastAsia" w:hAnsi="Fira Sans" w:cstheme="majorBidi"/>
          <w:sz w:val="19"/>
          <w:szCs w:val="19"/>
        </w:rPr>
        <w:t>) związane z fizyczną lub umysłową niezdolnością osób niepełnosprawnych do uczest</w:t>
      </w:r>
      <w:r w:rsidR="00D95ECD" w:rsidRPr="001815BE">
        <w:rPr>
          <w:rFonts w:ascii="Fira Sans" w:eastAsiaTheme="majorEastAsia" w:hAnsi="Fira Sans" w:cstheme="majorBidi"/>
          <w:sz w:val="19"/>
          <w:szCs w:val="19"/>
        </w:rPr>
        <w:t>niczenia w życiu gospodarczym i</w:t>
      </w:r>
      <w:r w:rsidR="00141319">
        <w:rPr>
          <w:rFonts w:ascii="Fira Sans" w:eastAsiaTheme="majorEastAsia" w:hAnsi="Fira Sans" w:cstheme="majorBidi"/>
          <w:sz w:val="19"/>
          <w:szCs w:val="19"/>
        </w:rPr>
        <w:t xml:space="preserve"> </w:t>
      </w:r>
      <w:r w:rsidR="00C863C0" w:rsidRPr="001815BE">
        <w:rPr>
          <w:rFonts w:ascii="Fira Sans" w:eastAsiaTheme="majorEastAsia" w:hAnsi="Fira Sans" w:cstheme="majorBidi"/>
          <w:sz w:val="19"/>
          <w:szCs w:val="19"/>
        </w:rPr>
        <w:t>społecznym</w:t>
      </w:r>
      <w:r w:rsidR="008928FC" w:rsidRPr="001815BE">
        <w:rPr>
          <w:rFonts w:ascii="Fira Sans" w:eastAsiaTheme="majorEastAsia" w:hAnsi="Fira Sans" w:cstheme="majorBidi"/>
          <w:sz w:val="19"/>
          <w:szCs w:val="19"/>
        </w:rPr>
        <w:t>,</w:t>
      </w:r>
    </w:p>
    <w:p w14:paraId="522FE0B3" w14:textId="3B143402" w:rsidR="00C863C0" w:rsidRPr="001815BE" w:rsidRDefault="001921DC" w:rsidP="00325623">
      <w:pPr>
        <w:pStyle w:val="Akapitzlist"/>
        <w:numPr>
          <w:ilvl w:val="0"/>
          <w:numId w:val="18"/>
        </w:numPr>
        <w:spacing w:line="240" w:lineRule="exact"/>
        <w:ind w:left="714" w:hanging="357"/>
        <w:jc w:val="both"/>
        <w:rPr>
          <w:rFonts w:ascii="Fira Sans" w:eastAsiaTheme="majorEastAsia" w:hAnsi="Fira Sans" w:cstheme="majorBidi"/>
          <w:sz w:val="19"/>
          <w:szCs w:val="19"/>
        </w:rPr>
      </w:pPr>
      <w:r w:rsidRPr="001815BE">
        <w:rPr>
          <w:rFonts w:ascii="Fira Sans" w:eastAsiaTheme="majorEastAsia" w:hAnsi="Fira Sans" w:cstheme="majorBidi"/>
          <w:b/>
          <w:sz w:val="19"/>
          <w:szCs w:val="19"/>
        </w:rPr>
        <w:t>P</w:t>
      </w:r>
      <w:r w:rsidR="003F4AAD" w:rsidRPr="001815BE">
        <w:rPr>
          <w:rFonts w:ascii="Fira Sans" w:eastAsiaTheme="majorEastAsia" w:hAnsi="Fira Sans" w:cstheme="majorBidi"/>
          <w:b/>
          <w:sz w:val="19"/>
          <w:szCs w:val="19"/>
        </w:rPr>
        <w:t>odeszły</w:t>
      </w:r>
      <w:r w:rsidR="00C863C0" w:rsidRPr="001815BE">
        <w:rPr>
          <w:rFonts w:ascii="Fira Sans" w:eastAsiaTheme="majorEastAsia" w:hAnsi="Fira Sans" w:cstheme="majorBidi"/>
          <w:b/>
          <w:sz w:val="19"/>
          <w:szCs w:val="19"/>
        </w:rPr>
        <w:t xml:space="preserve"> wiek</w:t>
      </w:r>
      <w:r w:rsidR="00C863C0" w:rsidRPr="001815BE">
        <w:rPr>
          <w:rFonts w:ascii="Fira Sans" w:eastAsiaTheme="majorEastAsia" w:hAnsi="Fira Sans" w:cstheme="majorBidi"/>
          <w:sz w:val="19"/>
          <w:szCs w:val="19"/>
        </w:rPr>
        <w:t xml:space="preserve"> – świadczenia według </w:t>
      </w:r>
      <w:r w:rsidR="00310710">
        <w:rPr>
          <w:rFonts w:ascii="Fira Sans" w:eastAsiaTheme="majorEastAsia" w:hAnsi="Fira Sans" w:cstheme="majorBidi"/>
          <w:sz w:val="19"/>
          <w:szCs w:val="19"/>
        </w:rPr>
        <w:t xml:space="preserve">tej </w:t>
      </w:r>
      <w:r w:rsidR="00C863C0" w:rsidRPr="001815BE">
        <w:rPr>
          <w:rFonts w:ascii="Fira Sans" w:eastAsiaTheme="majorEastAsia" w:hAnsi="Fira Sans" w:cstheme="majorBidi"/>
          <w:sz w:val="19"/>
          <w:szCs w:val="19"/>
        </w:rPr>
        <w:t>funkcji zapewniają dochód oraz stanowią wsparcie pieniężne lub rzeczowe (z wyłączenie</w:t>
      </w:r>
      <w:r w:rsidR="00D95ECD" w:rsidRPr="001815BE">
        <w:rPr>
          <w:rFonts w:ascii="Fira Sans" w:eastAsiaTheme="majorEastAsia" w:hAnsi="Fira Sans" w:cstheme="majorBidi"/>
          <w:sz w:val="19"/>
          <w:szCs w:val="19"/>
        </w:rPr>
        <w:t xml:space="preserve">m </w:t>
      </w:r>
      <w:r w:rsidR="00F70A8A">
        <w:rPr>
          <w:rFonts w:ascii="Fira Sans" w:eastAsiaTheme="majorEastAsia" w:hAnsi="Fira Sans" w:cstheme="majorBidi"/>
          <w:sz w:val="19"/>
          <w:szCs w:val="19"/>
        </w:rPr>
        <w:t>ochrony zdrowia</w:t>
      </w:r>
      <w:r w:rsidR="00D95ECD" w:rsidRPr="001815BE">
        <w:rPr>
          <w:rFonts w:ascii="Fira Sans" w:eastAsiaTheme="majorEastAsia" w:hAnsi="Fira Sans" w:cstheme="majorBidi"/>
          <w:sz w:val="19"/>
          <w:szCs w:val="19"/>
        </w:rPr>
        <w:t>) związane z</w:t>
      </w:r>
      <w:r w:rsidR="00141319">
        <w:rPr>
          <w:rFonts w:ascii="Fira Sans" w:eastAsiaTheme="majorEastAsia" w:hAnsi="Fira Sans" w:cstheme="majorBidi"/>
          <w:sz w:val="19"/>
          <w:szCs w:val="19"/>
        </w:rPr>
        <w:t xml:space="preserve"> </w:t>
      </w:r>
      <w:r w:rsidR="00C863C0" w:rsidRPr="001815BE">
        <w:rPr>
          <w:rFonts w:ascii="Fira Sans" w:eastAsiaTheme="majorEastAsia" w:hAnsi="Fira Sans" w:cstheme="majorBidi"/>
          <w:sz w:val="19"/>
          <w:szCs w:val="19"/>
        </w:rPr>
        <w:t>podeszłym wiekiem</w:t>
      </w:r>
      <w:r w:rsidR="008928FC" w:rsidRPr="001815BE">
        <w:rPr>
          <w:rFonts w:ascii="Fira Sans" w:eastAsiaTheme="majorEastAsia" w:hAnsi="Fira Sans" w:cstheme="majorBidi"/>
          <w:sz w:val="19"/>
          <w:szCs w:val="19"/>
        </w:rPr>
        <w:t>,</w:t>
      </w:r>
    </w:p>
    <w:p w14:paraId="11CC1B7B" w14:textId="1095B4E7" w:rsidR="00C863C0" w:rsidRPr="001815BE" w:rsidRDefault="001921DC" w:rsidP="00325623">
      <w:pPr>
        <w:pStyle w:val="Akapitzlist"/>
        <w:numPr>
          <w:ilvl w:val="0"/>
          <w:numId w:val="18"/>
        </w:numPr>
        <w:spacing w:line="240" w:lineRule="exact"/>
        <w:ind w:left="714" w:hanging="357"/>
        <w:jc w:val="both"/>
        <w:rPr>
          <w:rFonts w:ascii="Fira Sans" w:eastAsiaTheme="majorEastAsia" w:hAnsi="Fira Sans" w:cstheme="majorBidi"/>
          <w:sz w:val="19"/>
          <w:szCs w:val="19"/>
        </w:rPr>
      </w:pPr>
      <w:r w:rsidRPr="001815BE">
        <w:rPr>
          <w:rFonts w:ascii="Fira Sans" w:eastAsiaTheme="majorEastAsia" w:hAnsi="Fira Sans" w:cstheme="majorBidi"/>
          <w:b/>
          <w:sz w:val="19"/>
          <w:szCs w:val="19"/>
        </w:rPr>
        <w:t>U</w:t>
      </w:r>
      <w:r w:rsidR="00C863C0" w:rsidRPr="001815BE">
        <w:rPr>
          <w:rFonts w:ascii="Fira Sans" w:eastAsiaTheme="majorEastAsia" w:hAnsi="Fira Sans" w:cstheme="majorBidi"/>
          <w:b/>
          <w:sz w:val="19"/>
          <w:szCs w:val="19"/>
        </w:rPr>
        <w:t>trata bliskiej osoby</w:t>
      </w:r>
      <w:r w:rsidR="00C863C0" w:rsidRPr="001815BE">
        <w:rPr>
          <w:rFonts w:ascii="Fira Sans" w:eastAsiaTheme="majorEastAsia" w:hAnsi="Fira Sans" w:cstheme="majorBidi"/>
          <w:sz w:val="19"/>
          <w:szCs w:val="19"/>
        </w:rPr>
        <w:t xml:space="preserve"> – świadczenia według </w:t>
      </w:r>
      <w:r w:rsidR="00310710">
        <w:rPr>
          <w:rFonts w:ascii="Fira Sans" w:eastAsiaTheme="majorEastAsia" w:hAnsi="Fira Sans" w:cstheme="majorBidi"/>
          <w:sz w:val="19"/>
          <w:szCs w:val="19"/>
        </w:rPr>
        <w:t xml:space="preserve">tej </w:t>
      </w:r>
      <w:r w:rsidR="00C863C0" w:rsidRPr="001815BE">
        <w:rPr>
          <w:rFonts w:ascii="Fira Sans" w:eastAsiaTheme="majorEastAsia" w:hAnsi="Fira Sans" w:cstheme="majorBidi"/>
          <w:sz w:val="19"/>
          <w:szCs w:val="19"/>
        </w:rPr>
        <w:t>funkcji zapewniają dochód oraz stanowią wsparcie pieniężne lub rzeczowe związane ze zgonem członka rodziny</w:t>
      </w:r>
      <w:r w:rsidR="008928FC" w:rsidRPr="001815BE">
        <w:rPr>
          <w:rFonts w:ascii="Fira Sans" w:eastAsiaTheme="majorEastAsia" w:hAnsi="Fira Sans" w:cstheme="majorBidi"/>
          <w:sz w:val="19"/>
          <w:szCs w:val="19"/>
        </w:rPr>
        <w:t>,</w:t>
      </w:r>
    </w:p>
    <w:p w14:paraId="5E46F91A" w14:textId="7CCB22F7" w:rsidR="00C863C0" w:rsidRPr="001815BE" w:rsidRDefault="005D4DD9" w:rsidP="00325623">
      <w:pPr>
        <w:pStyle w:val="Akapitzlist"/>
        <w:numPr>
          <w:ilvl w:val="0"/>
          <w:numId w:val="18"/>
        </w:numPr>
        <w:spacing w:line="240" w:lineRule="exact"/>
        <w:ind w:left="714" w:hanging="357"/>
        <w:jc w:val="both"/>
        <w:rPr>
          <w:rFonts w:ascii="Fira Sans" w:eastAsiaTheme="majorEastAsia" w:hAnsi="Fira Sans" w:cstheme="majorBidi"/>
          <w:sz w:val="19"/>
          <w:szCs w:val="19"/>
        </w:rPr>
      </w:pPr>
      <w:r w:rsidRPr="001815BE">
        <w:rPr>
          <w:rFonts w:ascii="Fira Sans" w:eastAsiaTheme="majorEastAsia" w:hAnsi="Fira Sans" w:cstheme="majorBidi"/>
          <w:b/>
          <w:sz w:val="19"/>
          <w:szCs w:val="19"/>
        </w:rPr>
        <w:t>R</w:t>
      </w:r>
      <w:r w:rsidR="00C863C0" w:rsidRPr="001815BE">
        <w:rPr>
          <w:rFonts w:ascii="Fira Sans" w:eastAsiaTheme="majorEastAsia" w:hAnsi="Fira Sans" w:cstheme="majorBidi"/>
          <w:b/>
          <w:sz w:val="19"/>
          <w:szCs w:val="19"/>
        </w:rPr>
        <w:t>odzina/dzieci</w:t>
      </w:r>
      <w:r w:rsidR="00C863C0" w:rsidRPr="001815BE">
        <w:rPr>
          <w:rFonts w:ascii="Fira Sans" w:eastAsiaTheme="majorEastAsia" w:hAnsi="Fira Sans" w:cstheme="majorBidi"/>
          <w:sz w:val="19"/>
          <w:szCs w:val="19"/>
        </w:rPr>
        <w:t xml:space="preserve"> – świadczenia według </w:t>
      </w:r>
      <w:r w:rsidR="00310710">
        <w:rPr>
          <w:rFonts w:ascii="Fira Sans" w:eastAsiaTheme="majorEastAsia" w:hAnsi="Fira Sans" w:cstheme="majorBidi"/>
          <w:sz w:val="19"/>
          <w:szCs w:val="19"/>
        </w:rPr>
        <w:t xml:space="preserve">tej </w:t>
      </w:r>
      <w:r w:rsidR="00C863C0" w:rsidRPr="001815BE">
        <w:rPr>
          <w:rFonts w:ascii="Fira Sans" w:eastAsiaTheme="majorEastAsia" w:hAnsi="Fira Sans" w:cstheme="majorBidi"/>
          <w:sz w:val="19"/>
          <w:szCs w:val="19"/>
        </w:rPr>
        <w:t>funkcji stanowią wsp</w:t>
      </w:r>
      <w:r w:rsidR="00AA00FB">
        <w:rPr>
          <w:rFonts w:ascii="Fira Sans" w:eastAsiaTheme="majorEastAsia" w:hAnsi="Fira Sans" w:cstheme="majorBidi"/>
          <w:sz w:val="19"/>
          <w:szCs w:val="19"/>
        </w:rPr>
        <w:t>arcie pieniężne lub rzeczowe (z</w:t>
      </w:r>
      <w:r w:rsidR="00F11867">
        <w:rPr>
          <w:rFonts w:ascii="Fira Sans" w:eastAsiaTheme="majorEastAsia" w:hAnsi="Fira Sans" w:cstheme="majorBidi"/>
          <w:sz w:val="19"/>
          <w:szCs w:val="19"/>
        </w:rPr>
        <w:t> </w:t>
      </w:r>
      <w:r w:rsidR="00F70A8A">
        <w:rPr>
          <w:rFonts w:ascii="Fira Sans" w:eastAsiaTheme="majorEastAsia" w:hAnsi="Fira Sans" w:cstheme="majorBidi"/>
          <w:sz w:val="19"/>
          <w:szCs w:val="19"/>
        </w:rPr>
        <w:t>wyłączeniem ochrony zdrowia</w:t>
      </w:r>
      <w:r w:rsidR="00C863C0" w:rsidRPr="001815BE">
        <w:rPr>
          <w:rFonts w:ascii="Fira Sans" w:eastAsiaTheme="majorEastAsia" w:hAnsi="Fira Sans" w:cstheme="majorBidi"/>
          <w:sz w:val="19"/>
          <w:szCs w:val="19"/>
        </w:rPr>
        <w:t>) związane z kosztami ciąży, urodzenia dziecka i adopcji oraz wychowaniem dzieci i opieką nad innymi członkami rodziny</w:t>
      </w:r>
      <w:r w:rsidR="008928FC" w:rsidRPr="001815BE">
        <w:rPr>
          <w:rFonts w:ascii="Fira Sans" w:eastAsiaTheme="majorEastAsia" w:hAnsi="Fira Sans" w:cstheme="majorBidi"/>
          <w:sz w:val="19"/>
          <w:szCs w:val="19"/>
        </w:rPr>
        <w:t>,</w:t>
      </w:r>
    </w:p>
    <w:p w14:paraId="63CF35DB" w14:textId="57032968" w:rsidR="00C863C0" w:rsidRPr="001815BE" w:rsidRDefault="005D4DD9" w:rsidP="00325623">
      <w:pPr>
        <w:pStyle w:val="Akapitzlist"/>
        <w:numPr>
          <w:ilvl w:val="0"/>
          <w:numId w:val="18"/>
        </w:numPr>
        <w:spacing w:line="240" w:lineRule="exact"/>
        <w:ind w:left="714" w:hanging="357"/>
        <w:jc w:val="both"/>
        <w:rPr>
          <w:rFonts w:ascii="Fira Sans" w:eastAsiaTheme="majorEastAsia" w:hAnsi="Fira Sans" w:cstheme="majorBidi"/>
          <w:sz w:val="19"/>
          <w:szCs w:val="19"/>
        </w:rPr>
      </w:pPr>
      <w:r w:rsidRPr="001815BE">
        <w:rPr>
          <w:rFonts w:ascii="Fira Sans" w:eastAsiaTheme="majorEastAsia" w:hAnsi="Fira Sans" w:cstheme="majorBidi"/>
          <w:b/>
          <w:sz w:val="19"/>
          <w:szCs w:val="19"/>
        </w:rPr>
        <w:t>B</w:t>
      </w:r>
      <w:r w:rsidR="00C863C0" w:rsidRPr="001815BE">
        <w:rPr>
          <w:rFonts w:ascii="Fira Sans" w:eastAsiaTheme="majorEastAsia" w:hAnsi="Fira Sans" w:cstheme="majorBidi"/>
          <w:b/>
          <w:sz w:val="19"/>
          <w:szCs w:val="19"/>
        </w:rPr>
        <w:t>ezrobocie</w:t>
      </w:r>
      <w:r w:rsidR="00C863C0" w:rsidRPr="001815BE">
        <w:rPr>
          <w:rFonts w:ascii="Fira Sans" w:eastAsiaTheme="majorEastAsia" w:hAnsi="Fira Sans" w:cstheme="majorBidi"/>
          <w:sz w:val="19"/>
          <w:szCs w:val="19"/>
        </w:rPr>
        <w:t xml:space="preserve"> – świadczenia według </w:t>
      </w:r>
      <w:r w:rsidR="00310710">
        <w:rPr>
          <w:rFonts w:ascii="Fira Sans" w:eastAsiaTheme="majorEastAsia" w:hAnsi="Fira Sans" w:cstheme="majorBidi"/>
          <w:sz w:val="19"/>
          <w:szCs w:val="19"/>
        </w:rPr>
        <w:t xml:space="preserve">tej </w:t>
      </w:r>
      <w:r w:rsidR="00C863C0" w:rsidRPr="001815BE">
        <w:rPr>
          <w:rFonts w:ascii="Fira Sans" w:eastAsiaTheme="majorEastAsia" w:hAnsi="Fira Sans" w:cstheme="majorBidi"/>
          <w:sz w:val="19"/>
          <w:szCs w:val="19"/>
        </w:rPr>
        <w:t>funkcji zapewniają dochód oraz stanowią wsparcie pieniężne lub rzeczowe związane z utratą lub brakiem pracy</w:t>
      </w:r>
      <w:r w:rsidR="008928FC" w:rsidRPr="001815BE">
        <w:rPr>
          <w:rFonts w:ascii="Fira Sans" w:eastAsiaTheme="majorEastAsia" w:hAnsi="Fira Sans" w:cstheme="majorBidi"/>
          <w:sz w:val="19"/>
          <w:szCs w:val="19"/>
        </w:rPr>
        <w:t>,</w:t>
      </w:r>
    </w:p>
    <w:p w14:paraId="1F52037A" w14:textId="2E8A8D03" w:rsidR="00C863C0" w:rsidRPr="001815BE" w:rsidRDefault="00C05002" w:rsidP="00325623">
      <w:pPr>
        <w:pStyle w:val="Akapitzlist"/>
        <w:numPr>
          <w:ilvl w:val="0"/>
          <w:numId w:val="18"/>
        </w:numPr>
        <w:spacing w:line="240" w:lineRule="exact"/>
        <w:ind w:left="714" w:hanging="357"/>
        <w:jc w:val="both"/>
        <w:rPr>
          <w:rFonts w:ascii="Fira Sans" w:eastAsiaTheme="majorEastAsia" w:hAnsi="Fira Sans" w:cstheme="majorBidi"/>
          <w:sz w:val="19"/>
          <w:szCs w:val="19"/>
        </w:rPr>
      </w:pPr>
      <w:r>
        <w:rPr>
          <w:rFonts w:ascii="Fira Sans" w:eastAsiaTheme="majorEastAsia" w:hAnsi="Fira Sans" w:cstheme="majorBidi"/>
          <w:b/>
          <w:sz w:val="19"/>
          <w:szCs w:val="19"/>
        </w:rPr>
        <w:t>Mieszkalnictwo</w:t>
      </w:r>
      <w:r w:rsidRPr="001815BE">
        <w:rPr>
          <w:rFonts w:ascii="Fira Sans" w:eastAsiaTheme="majorEastAsia" w:hAnsi="Fira Sans" w:cstheme="majorBidi"/>
          <w:sz w:val="19"/>
          <w:szCs w:val="19"/>
        </w:rPr>
        <w:t xml:space="preserve"> </w:t>
      </w:r>
      <w:r w:rsidR="00C863C0" w:rsidRPr="001815BE">
        <w:rPr>
          <w:rFonts w:ascii="Fira Sans" w:eastAsiaTheme="majorEastAsia" w:hAnsi="Fira Sans" w:cstheme="majorBidi"/>
          <w:sz w:val="19"/>
          <w:szCs w:val="19"/>
        </w:rPr>
        <w:t xml:space="preserve">– świadczenia według </w:t>
      </w:r>
      <w:r w:rsidR="00310710">
        <w:rPr>
          <w:rFonts w:ascii="Fira Sans" w:eastAsiaTheme="majorEastAsia" w:hAnsi="Fira Sans" w:cstheme="majorBidi"/>
          <w:sz w:val="19"/>
          <w:szCs w:val="19"/>
        </w:rPr>
        <w:t xml:space="preserve">tej </w:t>
      </w:r>
      <w:r w:rsidR="00C863C0" w:rsidRPr="001815BE">
        <w:rPr>
          <w:rFonts w:ascii="Fira Sans" w:eastAsiaTheme="majorEastAsia" w:hAnsi="Fira Sans" w:cstheme="majorBidi"/>
          <w:sz w:val="19"/>
          <w:szCs w:val="19"/>
        </w:rPr>
        <w:t>funkcji stanowią wsparcie związane z ponoszeniem kosztów utrzymania mieszkania</w:t>
      </w:r>
      <w:r w:rsidR="008928FC" w:rsidRPr="001815BE">
        <w:rPr>
          <w:rFonts w:ascii="Fira Sans" w:eastAsiaTheme="majorEastAsia" w:hAnsi="Fira Sans" w:cstheme="majorBidi"/>
          <w:sz w:val="19"/>
          <w:szCs w:val="19"/>
        </w:rPr>
        <w:t>,</w:t>
      </w:r>
    </w:p>
    <w:p w14:paraId="285C2EE5" w14:textId="6B748831" w:rsidR="00D84862" w:rsidRPr="001815BE" w:rsidRDefault="001921DC" w:rsidP="00325623">
      <w:pPr>
        <w:pStyle w:val="Akapitzlist"/>
        <w:numPr>
          <w:ilvl w:val="0"/>
          <w:numId w:val="18"/>
        </w:numPr>
        <w:spacing w:line="240" w:lineRule="exact"/>
        <w:ind w:left="714" w:hanging="357"/>
        <w:jc w:val="both"/>
        <w:rPr>
          <w:rFonts w:ascii="Fira Sans" w:eastAsiaTheme="majorEastAsia" w:hAnsi="Fira Sans" w:cstheme="majorBidi"/>
          <w:sz w:val="19"/>
          <w:szCs w:val="19"/>
        </w:rPr>
      </w:pPr>
      <w:r w:rsidRPr="001815BE">
        <w:rPr>
          <w:rFonts w:ascii="Fira Sans" w:eastAsiaTheme="majorEastAsia" w:hAnsi="Fira Sans" w:cstheme="majorBidi"/>
          <w:b/>
          <w:sz w:val="19"/>
          <w:szCs w:val="19"/>
        </w:rPr>
        <w:t>W</w:t>
      </w:r>
      <w:r w:rsidR="00C863C0" w:rsidRPr="001815BE">
        <w:rPr>
          <w:rFonts w:ascii="Fira Sans" w:eastAsiaTheme="majorEastAsia" w:hAnsi="Fira Sans" w:cstheme="majorBidi"/>
          <w:b/>
          <w:sz w:val="19"/>
          <w:szCs w:val="19"/>
        </w:rPr>
        <w:t>ykluczenie społeczne</w:t>
      </w:r>
      <w:r w:rsidR="00C863C0" w:rsidRPr="001815BE">
        <w:rPr>
          <w:rFonts w:ascii="Fira Sans" w:eastAsiaTheme="majorEastAsia" w:hAnsi="Fira Sans" w:cstheme="majorBidi"/>
          <w:sz w:val="19"/>
          <w:szCs w:val="19"/>
        </w:rPr>
        <w:t xml:space="preserve"> – świadczenia według </w:t>
      </w:r>
      <w:r w:rsidR="00310710">
        <w:rPr>
          <w:rFonts w:ascii="Fira Sans" w:eastAsiaTheme="majorEastAsia" w:hAnsi="Fira Sans" w:cstheme="majorBidi"/>
          <w:sz w:val="19"/>
          <w:szCs w:val="19"/>
        </w:rPr>
        <w:t xml:space="preserve">tej </w:t>
      </w:r>
      <w:r w:rsidR="00C863C0" w:rsidRPr="001815BE">
        <w:rPr>
          <w:rFonts w:ascii="Fira Sans" w:eastAsiaTheme="majorEastAsia" w:hAnsi="Fira Sans" w:cstheme="majorBidi"/>
          <w:sz w:val="19"/>
          <w:szCs w:val="19"/>
        </w:rPr>
        <w:t>funkcji to świadc</w:t>
      </w:r>
      <w:r w:rsidR="00870E58">
        <w:rPr>
          <w:rFonts w:ascii="Fira Sans" w:eastAsiaTheme="majorEastAsia" w:hAnsi="Fira Sans" w:cstheme="majorBidi"/>
          <w:sz w:val="19"/>
          <w:szCs w:val="19"/>
        </w:rPr>
        <w:t>zenia pieniężne lub rzeczowe (z </w:t>
      </w:r>
      <w:r w:rsidR="00F70A8A">
        <w:rPr>
          <w:rFonts w:ascii="Fira Sans" w:eastAsiaTheme="majorEastAsia" w:hAnsi="Fira Sans" w:cstheme="majorBidi"/>
          <w:sz w:val="19"/>
          <w:szCs w:val="19"/>
        </w:rPr>
        <w:t>wyłączeniem ochrony zdrowia</w:t>
      </w:r>
      <w:r w:rsidR="003D776D">
        <w:rPr>
          <w:rFonts w:ascii="Fira Sans" w:eastAsiaTheme="majorEastAsia" w:hAnsi="Fira Sans" w:cstheme="majorBidi"/>
          <w:sz w:val="19"/>
          <w:szCs w:val="19"/>
        </w:rPr>
        <w:t>)</w:t>
      </w:r>
      <w:r w:rsidR="00C863C0" w:rsidRPr="001815BE">
        <w:rPr>
          <w:rFonts w:ascii="Fira Sans" w:eastAsiaTheme="majorEastAsia" w:hAnsi="Fira Sans" w:cstheme="majorBidi"/>
          <w:sz w:val="19"/>
          <w:szCs w:val="19"/>
        </w:rPr>
        <w:t xml:space="preserve"> spe</w:t>
      </w:r>
      <w:r w:rsidR="00D95ECD" w:rsidRPr="001815BE">
        <w:rPr>
          <w:rFonts w:ascii="Fira Sans" w:eastAsiaTheme="majorEastAsia" w:hAnsi="Fira Sans" w:cstheme="majorBidi"/>
          <w:sz w:val="19"/>
          <w:szCs w:val="19"/>
        </w:rPr>
        <w:t>cjalnie przeznaczone do walki z</w:t>
      </w:r>
      <w:r w:rsidR="00F11867">
        <w:rPr>
          <w:rFonts w:ascii="Fira Sans" w:eastAsiaTheme="majorEastAsia" w:hAnsi="Fira Sans" w:cstheme="majorBidi"/>
          <w:sz w:val="19"/>
          <w:szCs w:val="19"/>
        </w:rPr>
        <w:t xml:space="preserve"> </w:t>
      </w:r>
      <w:r w:rsidR="00291228">
        <w:rPr>
          <w:rFonts w:ascii="Fira Sans" w:eastAsiaTheme="majorEastAsia" w:hAnsi="Fira Sans" w:cstheme="majorBidi"/>
          <w:sz w:val="19"/>
          <w:szCs w:val="19"/>
        </w:rPr>
        <w:t>wykluczeniem społecznym</w:t>
      </w:r>
      <w:r w:rsidR="00C863C0" w:rsidRPr="001815BE">
        <w:rPr>
          <w:rFonts w:ascii="Fira Sans" w:eastAsiaTheme="majorEastAsia" w:hAnsi="Fira Sans" w:cstheme="majorBidi"/>
          <w:sz w:val="19"/>
          <w:szCs w:val="19"/>
        </w:rPr>
        <w:t xml:space="preserve"> tam, gdzie nie są one objęte jedną z pozostałych funkcji.</w:t>
      </w:r>
    </w:p>
    <w:p w14:paraId="737FDD48" w14:textId="3AB4C67B" w:rsidR="00352F62" w:rsidRPr="001815BE" w:rsidRDefault="001F05AA" w:rsidP="00A53BBA">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lastRenderedPageBreak/>
        <w:t>Ze</w:t>
      </w:r>
      <w:r w:rsidR="00816642" w:rsidRPr="001815BE">
        <w:rPr>
          <w:rFonts w:ascii="Fira Sans" w:eastAsiaTheme="majorEastAsia" w:hAnsi="Fira Sans" w:cstheme="majorBidi"/>
          <w:sz w:val="19"/>
          <w:szCs w:val="19"/>
        </w:rPr>
        <w:t xml:space="preserve"> względu na rodzaj świadczenia wyróżnia się świadczenia pieniężne </w:t>
      </w:r>
      <w:r w:rsidR="00E80824" w:rsidRPr="001815BE">
        <w:rPr>
          <w:rFonts w:ascii="Fira Sans" w:eastAsiaTheme="majorEastAsia" w:hAnsi="Fira Sans" w:cstheme="majorBidi"/>
          <w:sz w:val="19"/>
          <w:szCs w:val="19"/>
        </w:rPr>
        <w:t xml:space="preserve">oraz </w:t>
      </w:r>
      <w:r w:rsidR="00C52F48" w:rsidRPr="001815BE">
        <w:rPr>
          <w:rFonts w:ascii="Fira Sans" w:eastAsiaTheme="majorEastAsia" w:hAnsi="Fira Sans" w:cstheme="majorBidi"/>
          <w:sz w:val="19"/>
          <w:szCs w:val="19"/>
        </w:rPr>
        <w:t>rzeczowe</w:t>
      </w:r>
      <w:r w:rsidR="00E80824" w:rsidRPr="001815BE">
        <w:rPr>
          <w:rFonts w:ascii="Fira Sans" w:eastAsiaTheme="majorEastAsia" w:hAnsi="Fira Sans" w:cstheme="majorBidi"/>
          <w:sz w:val="19"/>
          <w:szCs w:val="19"/>
        </w:rPr>
        <w:t>. Zasadniczo podział ten odnosi się do wszystkich funkcji</w:t>
      </w:r>
      <w:r w:rsidR="000E7A8C" w:rsidRPr="001815BE">
        <w:rPr>
          <w:rFonts w:ascii="Fira Sans" w:eastAsiaTheme="majorEastAsia" w:hAnsi="Fira Sans" w:cstheme="majorBidi"/>
          <w:sz w:val="19"/>
          <w:szCs w:val="19"/>
        </w:rPr>
        <w:t>.</w:t>
      </w:r>
    </w:p>
    <w:p w14:paraId="0B59080C" w14:textId="442F2E81" w:rsidR="00992FF1" w:rsidRPr="001815BE" w:rsidRDefault="00992FF1" w:rsidP="00FB4E4C">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b/>
          <w:sz w:val="19"/>
          <w:szCs w:val="19"/>
        </w:rPr>
        <w:t>Świadczenia pieniężne</w:t>
      </w:r>
      <w:r w:rsidR="002A6183" w:rsidRPr="001815BE">
        <w:rPr>
          <w:rFonts w:ascii="Fira Sans" w:eastAsiaTheme="majorEastAsia" w:hAnsi="Fira Sans" w:cstheme="majorBidi"/>
          <w:sz w:val="19"/>
          <w:szCs w:val="19"/>
        </w:rPr>
        <w:t xml:space="preserve"> są przyznawane w formie gotówki i </w:t>
      </w:r>
      <w:r w:rsidR="00E87835" w:rsidRPr="001815BE">
        <w:rPr>
          <w:rFonts w:ascii="Fira Sans" w:eastAsiaTheme="majorEastAsia" w:hAnsi="Fira Sans" w:cstheme="majorBidi"/>
          <w:sz w:val="19"/>
          <w:szCs w:val="19"/>
        </w:rPr>
        <w:t xml:space="preserve">zazwyczaj </w:t>
      </w:r>
      <w:r w:rsidR="002A6183" w:rsidRPr="001815BE">
        <w:rPr>
          <w:rFonts w:ascii="Fira Sans" w:eastAsiaTheme="majorEastAsia" w:hAnsi="Fira Sans" w:cstheme="majorBidi"/>
          <w:sz w:val="19"/>
          <w:szCs w:val="19"/>
        </w:rPr>
        <w:t>nie wymagają udokumentowania rzeczywistych wydatków poniesionych przez beneficjentów.</w:t>
      </w:r>
      <w:r w:rsidR="00E87835" w:rsidRPr="001815BE">
        <w:rPr>
          <w:rFonts w:ascii="Fira Sans" w:eastAsiaTheme="majorEastAsia" w:hAnsi="Fira Sans" w:cstheme="majorBidi"/>
          <w:sz w:val="19"/>
          <w:szCs w:val="19"/>
        </w:rPr>
        <w:t xml:space="preserve"> Wyróżnia się </w:t>
      </w:r>
      <w:r w:rsidR="00E87835" w:rsidRPr="001815BE">
        <w:rPr>
          <w:rFonts w:ascii="Fira Sans" w:eastAsiaTheme="majorEastAsia" w:hAnsi="Fira Sans" w:cstheme="majorBidi"/>
          <w:b/>
          <w:sz w:val="19"/>
          <w:szCs w:val="19"/>
        </w:rPr>
        <w:t>okresowe świadczenia pieniężne</w:t>
      </w:r>
      <w:r w:rsidR="00E87835" w:rsidRPr="001815BE">
        <w:rPr>
          <w:rFonts w:ascii="Fira Sans" w:eastAsiaTheme="majorEastAsia" w:hAnsi="Fira Sans" w:cstheme="majorBidi"/>
          <w:sz w:val="19"/>
          <w:szCs w:val="19"/>
        </w:rPr>
        <w:t xml:space="preserve"> </w:t>
      </w:r>
      <w:r w:rsidR="00D64AC9" w:rsidRPr="001815BE">
        <w:rPr>
          <w:rFonts w:ascii="Fira Sans" w:eastAsiaTheme="majorEastAsia" w:hAnsi="Fira Sans" w:cstheme="majorBidi"/>
          <w:sz w:val="19"/>
          <w:szCs w:val="19"/>
        </w:rPr>
        <w:t xml:space="preserve">wypłacane w regularnych odstępach czasu, takich jak tydzień, miesiąc lub kwartał oraz </w:t>
      </w:r>
      <w:r w:rsidR="00D64AC9" w:rsidRPr="001815BE">
        <w:rPr>
          <w:rFonts w:ascii="Fira Sans" w:eastAsiaTheme="majorEastAsia" w:hAnsi="Fira Sans" w:cstheme="majorBidi"/>
          <w:b/>
          <w:sz w:val="19"/>
          <w:szCs w:val="19"/>
        </w:rPr>
        <w:t xml:space="preserve">świadczenia ryczałtowe </w:t>
      </w:r>
      <w:r w:rsidR="00D64AC9" w:rsidRPr="001815BE">
        <w:rPr>
          <w:rFonts w:ascii="Fira Sans" w:eastAsiaTheme="majorEastAsia" w:hAnsi="Fira Sans" w:cstheme="majorBidi"/>
          <w:sz w:val="19"/>
          <w:szCs w:val="19"/>
        </w:rPr>
        <w:t>wypłacane jednorazowo lub w formie zryczałtowanej.</w:t>
      </w:r>
    </w:p>
    <w:p w14:paraId="7196759F" w14:textId="1D5C01EC" w:rsidR="00160158" w:rsidRPr="001815BE" w:rsidRDefault="00160158" w:rsidP="00FB4E4C">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b/>
          <w:sz w:val="19"/>
          <w:szCs w:val="19"/>
        </w:rPr>
        <w:t>Świadczenia rzeczowe</w:t>
      </w:r>
      <w:r w:rsidRPr="001815BE">
        <w:rPr>
          <w:rFonts w:ascii="Fira Sans" w:eastAsiaTheme="majorEastAsia" w:hAnsi="Fira Sans" w:cstheme="majorBidi"/>
          <w:sz w:val="19"/>
          <w:szCs w:val="19"/>
        </w:rPr>
        <w:t xml:space="preserve"> to świadczenia przyznawane w formie towarów i </w:t>
      </w:r>
      <w:r w:rsidR="00D95ECD" w:rsidRPr="001815BE">
        <w:rPr>
          <w:rFonts w:ascii="Fira Sans" w:eastAsiaTheme="majorEastAsia" w:hAnsi="Fira Sans" w:cstheme="majorBidi"/>
          <w:sz w:val="19"/>
          <w:szCs w:val="19"/>
        </w:rPr>
        <w:t>usług. Mogą one być udzielane w </w:t>
      </w:r>
      <w:r w:rsidRPr="001815BE">
        <w:rPr>
          <w:rFonts w:ascii="Fira Sans" w:eastAsiaTheme="majorEastAsia" w:hAnsi="Fira Sans" w:cstheme="majorBidi"/>
          <w:sz w:val="19"/>
          <w:szCs w:val="19"/>
        </w:rPr>
        <w:t>formie zwrotu kosztów lub bezpośrednio i wymagają udokumentowania rzeczywistych wydatków poniesionych przez beneficjentów. Zwroty</w:t>
      </w:r>
      <w:r w:rsidR="00374CC7" w:rsidRPr="001815BE">
        <w:rPr>
          <w:rFonts w:ascii="Fira Sans" w:eastAsiaTheme="majorEastAsia" w:hAnsi="Fira Sans" w:cstheme="majorBidi"/>
          <w:sz w:val="19"/>
          <w:szCs w:val="19"/>
        </w:rPr>
        <w:t xml:space="preserve"> kosztów</w:t>
      </w:r>
      <w:r w:rsidRPr="001815BE">
        <w:rPr>
          <w:rFonts w:ascii="Fira Sans" w:eastAsiaTheme="majorEastAsia" w:hAnsi="Fira Sans" w:cstheme="majorBidi"/>
          <w:sz w:val="19"/>
          <w:szCs w:val="19"/>
        </w:rPr>
        <w:t xml:space="preserve"> są świadczeniami w formie płatności, które zwracane są odbiorcy w całości lub w części na podstawie poświadczonych wydatków na określone towary i usługi. Świadczenia zapewniane bezpośrednio to towary i usługi przyznane bez wpłaty uprzedniej zaliczki przez beneficjenta.</w:t>
      </w:r>
    </w:p>
    <w:p w14:paraId="5B0AEFF5" w14:textId="2855B7B1" w:rsidR="008229BB" w:rsidRPr="001815BE" w:rsidRDefault="00604E04" w:rsidP="00FB4E4C">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 xml:space="preserve">Wysokość świadczenia społecznego może też być uzależniona bezpośrednio lub pośrednio od tego, czy dochód i/lub zamożność beneficjenta spadnie poniżej określonego poziomu. Z tego punktu widzenia wyróżnia się </w:t>
      </w:r>
      <w:r w:rsidRPr="001815BE">
        <w:rPr>
          <w:rFonts w:ascii="Fira Sans" w:eastAsiaTheme="majorEastAsia" w:hAnsi="Fira Sans" w:cstheme="majorBidi"/>
          <w:b/>
          <w:sz w:val="19"/>
          <w:szCs w:val="19"/>
        </w:rPr>
        <w:t>świadczenia zależne i niezależne od dochodu</w:t>
      </w:r>
      <w:r w:rsidR="008C2E4B" w:rsidRPr="001815BE">
        <w:rPr>
          <w:rFonts w:ascii="Fira Sans" w:eastAsiaTheme="majorEastAsia" w:hAnsi="Fira Sans" w:cstheme="majorBidi"/>
          <w:sz w:val="19"/>
          <w:szCs w:val="19"/>
        </w:rPr>
        <w:t xml:space="preserve"> (gdy takie uwarunkowanie wysokości świadczenia od poziomu zamożności nie zachodzi)</w:t>
      </w:r>
      <w:r w:rsidRPr="001815BE">
        <w:rPr>
          <w:rFonts w:ascii="Fira Sans" w:eastAsiaTheme="majorEastAsia" w:hAnsi="Fira Sans" w:cstheme="majorBidi"/>
          <w:sz w:val="19"/>
          <w:szCs w:val="19"/>
        </w:rPr>
        <w:t>. Określony poziom zamożności/dochodu niekoniecznie musi być jednoznacznie zdefiniowany na poziomie k</w:t>
      </w:r>
      <w:r w:rsidR="00D95ECD" w:rsidRPr="001815BE">
        <w:rPr>
          <w:rFonts w:ascii="Fira Sans" w:eastAsiaTheme="majorEastAsia" w:hAnsi="Fira Sans" w:cstheme="majorBidi"/>
          <w:sz w:val="19"/>
          <w:szCs w:val="19"/>
        </w:rPr>
        <w:t>rajowym</w:t>
      </w:r>
      <w:r w:rsidR="0071653C">
        <w:rPr>
          <w:rFonts w:ascii="Fira Sans" w:eastAsiaTheme="majorEastAsia" w:hAnsi="Fira Sans" w:cstheme="majorBidi"/>
          <w:sz w:val="19"/>
          <w:szCs w:val="19"/>
        </w:rPr>
        <w:t>,</w:t>
      </w:r>
      <w:r w:rsidR="00D95ECD" w:rsidRPr="001815BE">
        <w:rPr>
          <w:rFonts w:ascii="Fira Sans" w:eastAsiaTheme="majorEastAsia" w:hAnsi="Fira Sans" w:cstheme="majorBidi"/>
          <w:sz w:val="19"/>
          <w:szCs w:val="19"/>
        </w:rPr>
        <w:t xml:space="preserve"> może on ulec zmianie w</w:t>
      </w:r>
      <w:r w:rsidR="00615945" w:rsidRPr="001815BE">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zależności</w:t>
      </w:r>
      <w:r w:rsidR="00BB4022">
        <w:rPr>
          <w:rFonts w:ascii="Fira Sans" w:eastAsiaTheme="majorEastAsia" w:hAnsi="Fira Sans" w:cstheme="majorBidi"/>
          <w:sz w:val="19"/>
          <w:szCs w:val="19"/>
        </w:rPr>
        <w:t xml:space="preserve"> od systemu, a nawet różnić się </w:t>
      </w:r>
      <w:r w:rsidRPr="001815BE">
        <w:rPr>
          <w:rFonts w:ascii="Fira Sans" w:eastAsiaTheme="majorEastAsia" w:hAnsi="Fira Sans" w:cstheme="majorBidi"/>
          <w:sz w:val="19"/>
          <w:szCs w:val="19"/>
        </w:rPr>
        <w:t>w</w:t>
      </w:r>
      <w:r w:rsidR="00460E30" w:rsidRPr="001815BE">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 xml:space="preserve">zależności od różnych rodzajów świadczeń zapewnianych przez jeden system. Zazwyczaj, przy ustaleniu tego </w:t>
      </w:r>
      <w:r w:rsidR="00380B2F">
        <w:rPr>
          <w:rFonts w:ascii="Fira Sans" w:eastAsiaTheme="majorEastAsia" w:hAnsi="Fira Sans" w:cstheme="majorBidi"/>
          <w:sz w:val="19"/>
          <w:szCs w:val="19"/>
        </w:rPr>
        <w:t>poziomu</w:t>
      </w:r>
      <w:r w:rsidR="000223FD">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 xml:space="preserve">uwzględnia </w:t>
      </w:r>
      <w:r w:rsidR="006E2937" w:rsidRPr="001815BE">
        <w:rPr>
          <w:rFonts w:ascii="Fira Sans" w:eastAsiaTheme="majorEastAsia" w:hAnsi="Fira Sans" w:cstheme="majorBidi"/>
          <w:sz w:val="19"/>
          <w:szCs w:val="19"/>
        </w:rPr>
        <w:t xml:space="preserve">się </w:t>
      </w:r>
      <w:r w:rsidRPr="001815BE">
        <w:rPr>
          <w:rFonts w:ascii="Fira Sans" w:eastAsiaTheme="majorEastAsia" w:hAnsi="Fira Sans" w:cstheme="majorBidi"/>
          <w:sz w:val="19"/>
          <w:szCs w:val="19"/>
        </w:rPr>
        <w:t>skład rodziny beneficjenta.</w:t>
      </w:r>
      <w:r w:rsidR="008C2E4B" w:rsidRPr="001815BE">
        <w:rPr>
          <w:rFonts w:ascii="Fira Sans" w:eastAsiaTheme="majorEastAsia" w:hAnsi="Fira Sans" w:cstheme="majorBidi"/>
          <w:sz w:val="19"/>
          <w:szCs w:val="19"/>
        </w:rPr>
        <w:t xml:space="preserve"> Z zasady świadczenia uzależnione od stanu zamożności mogą być przyznawane we wszystkich funkcjach. Są one jednak szczególnie powszechnie przyznawane w funkcjach Mieszkalnictwo i Wyk</w:t>
      </w:r>
      <w:r w:rsidR="00464773" w:rsidRPr="001815BE">
        <w:rPr>
          <w:rFonts w:ascii="Fira Sans" w:eastAsiaTheme="majorEastAsia" w:hAnsi="Fira Sans" w:cstheme="majorBidi"/>
          <w:sz w:val="19"/>
          <w:szCs w:val="19"/>
        </w:rPr>
        <w:t>luczenie społeczne.</w:t>
      </w:r>
    </w:p>
    <w:p w14:paraId="2B64AF83" w14:textId="606209E7" w:rsidR="00344D78" w:rsidRPr="001815BE" w:rsidRDefault="00190D1E" w:rsidP="00F55D2E">
      <w:pPr>
        <w:spacing w:line="240" w:lineRule="exact"/>
        <w:jc w:val="both"/>
        <w:rPr>
          <w:rFonts w:ascii="Fira Sans" w:eastAsiaTheme="majorEastAsia" w:hAnsi="Fira Sans" w:cstheme="majorBidi"/>
          <w:sz w:val="19"/>
          <w:szCs w:val="19"/>
        </w:rPr>
      </w:pPr>
      <w:r w:rsidRPr="008D1FE0">
        <w:rPr>
          <w:rFonts w:ascii="Fira Sans" w:eastAsiaTheme="majorEastAsia" w:hAnsi="Fira Sans" w:cstheme="majorBidi"/>
          <w:b/>
          <w:sz w:val="19"/>
          <w:szCs w:val="19"/>
        </w:rPr>
        <w:t>Koszty administracyjne</w:t>
      </w:r>
      <w:r w:rsidRPr="001815BE">
        <w:rPr>
          <w:rFonts w:ascii="Fira Sans" w:eastAsiaTheme="majorEastAsia" w:hAnsi="Fira Sans" w:cstheme="majorBidi"/>
          <w:sz w:val="19"/>
          <w:szCs w:val="19"/>
        </w:rPr>
        <w:t xml:space="preserve"> dotyczą kosztów zarządzania i administrowania system</w:t>
      </w:r>
      <w:r w:rsidR="00667866" w:rsidRPr="001815BE">
        <w:rPr>
          <w:rFonts w:ascii="Fira Sans" w:eastAsiaTheme="majorEastAsia" w:hAnsi="Fira Sans" w:cstheme="majorBidi"/>
          <w:sz w:val="19"/>
          <w:szCs w:val="19"/>
        </w:rPr>
        <w:t>em</w:t>
      </w:r>
      <w:r w:rsidR="00D95ECD" w:rsidRPr="001815BE">
        <w:rPr>
          <w:rFonts w:ascii="Fira Sans" w:eastAsiaTheme="majorEastAsia" w:hAnsi="Fira Sans" w:cstheme="majorBidi"/>
          <w:sz w:val="19"/>
          <w:szCs w:val="19"/>
        </w:rPr>
        <w:t xml:space="preserve"> ochrony socjalnej i </w:t>
      </w:r>
      <w:r w:rsidRPr="001815BE">
        <w:rPr>
          <w:rFonts w:ascii="Fira Sans" w:eastAsiaTheme="majorEastAsia" w:hAnsi="Fira Sans" w:cstheme="majorBidi"/>
          <w:sz w:val="19"/>
          <w:szCs w:val="19"/>
        </w:rPr>
        <w:t>obejmują wydatki poniesione w związku z rejestracją beneficjentów, pobieraniem składek, administrowaniem świadczeniami, inspekcjami, reasekuracją, zarządzaniem finansowym</w:t>
      </w:r>
      <w:r w:rsidR="00AD0954">
        <w:rPr>
          <w:rFonts w:ascii="Fira Sans" w:eastAsiaTheme="majorEastAsia" w:hAnsi="Fira Sans" w:cstheme="majorBidi"/>
          <w:sz w:val="19"/>
          <w:szCs w:val="19"/>
        </w:rPr>
        <w:t>.</w:t>
      </w:r>
    </w:p>
    <w:p w14:paraId="50ADF999" w14:textId="0442BCE9" w:rsidR="00B062A0" w:rsidRPr="001815BE" w:rsidRDefault="005040C9" w:rsidP="00F55D2E">
      <w:pPr>
        <w:spacing w:line="240" w:lineRule="exact"/>
        <w:jc w:val="both"/>
        <w:rPr>
          <w:rFonts w:ascii="Fira Sans" w:eastAsiaTheme="majorEastAsia" w:hAnsi="Fira Sans" w:cstheme="majorBidi"/>
          <w:sz w:val="19"/>
          <w:szCs w:val="19"/>
        </w:rPr>
      </w:pPr>
      <w:r>
        <w:rPr>
          <w:rFonts w:ascii="Fira Sans" w:eastAsiaTheme="majorEastAsia" w:hAnsi="Fira Sans" w:cstheme="majorBidi"/>
          <w:sz w:val="19"/>
          <w:szCs w:val="19"/>
        </w:rPr>
        <w:t>W m</w:t>
      </w:r>
      <w:r w:rsidR="00B062A0" w:rsidRPr="001815BE">
        <w:rPr>
          <w:rFonts w:ascii="Fira Sans" w:eastAsiaTheme="majorEastAsia" w:hAnsi="Fira Sans" w:cstheme="majorBidi"/>
          <w:sz w:val="19"/>
          <w:szCs w:val="19"/>
        </w:rPr>
        <w:t>odu</w:t>
      </w:r>
      <w:r>
        <w:rPr>
          <w:rFonts w:ascii="Fira Sans" w:eastAsiaTheme="majorEastAsia" w:hAnsi="Fira Sans" w:cstheme="majorBidi"/>
          <w:sz w:val="19"/>
          <w:szCs w:val="19"/>
        </w:rPr>
        <w:t>le</w:t>
      </w:r>
      <w:r w:rsidR="00B062A0" w:rsidRPr="001815BE">
        <w:rPr>
          <w:rFonts w:ascii="Fira Sans" w:eastAsiaTheme="majorEastAsia" w:hAnsi="Fira Sans" w:cstheme="majorBidi"/>
          <w:sz w:val="19"/>
          <w:szCs w:val="19"/>
        </w:rPr>
        <w:t xml:space="preserve"> podstaw</w:t>
      </w:r>
      <w:r w:rsidR="002A3982" w:rsidRPr="001815BE">
        <w:rPr>
          <w:rFonts w:ascii="Fira Sans" w:eastAsiaTheme="majorEastAsia" w:hAnsi="Fira Sans" w:cstheme="majorBidi"/>
          <w:sz w:val="19"/>
          <w:szCs w:val="19"/>
        </w:rPr>
        <w:t>owy</w:t>
      </w:r>
      <w:r w:rsidR="00077125">
        <w:rPr>
          <w:rFonts w:ascii="Fira Sans" w:eastAsiaTheme="majorEastAsia" w:hAnsi="Fira Sans" w:cstheme="majorBidi"/>
          <w:sz w:val="19"/>
          <w:szCs w:val="19"/>
        </w:rPr>
        <w:t>m</w:t>
      </w:r>
      <w:r w:rsidR="002A3982" w:rsidRPr="001815BE">
        <w:rPr>
          <w:rFonts w:ascii="Fira Sans" w:eastAsiaTheme="majorEastAsia" w:hAnsi="Fira Sans" w:cstheme="majorBidi"/>
          <w:sz w:val="19"/>
          <w:szCs w:val="19"/>
        </w:rPr>
        <w:t xml:space="preserve"> ESSPROS </w:t>
      </w:r>
      <w:r w:rsidR="00512D20">
        <w:rPr>
          <w:rFonts w:ascii="Fira Sans" w:eastAsiaTheme="majorEastAsia" w:hAnsi="Fira Sans" w:cstheme="majorBidi"/>
          <w:sz w:val="19"/>
          <w:szCs w:val="19"/>
        </w:rPr>
        <w:t xml:space="preserve">nie ujmuje się </w:t>
      </w:r>
      <w:r w:rsidR="00974647">
        <w:rPr>
          <w:rFonts w:ascii="Fira Sans" w:eastAsiaTheme="majorEastAsia" w:hAnsi="Fira Sans" w:cstheme="majorBidi"/>
          <w:sz w:val="19"/>
          <w:szCs w:val="19"/>
        </w:rPr>
        <w:t>oddzielnie</w:t>
      </w:r>
      <w:r w:rsidR="00F26E6B">
        <w:rPr>
          <w:rFonts w:ascii="Fira Sans" w:eastAsiaTheme="majorEastAsia" w:hAnsi="Fira Sans" w:cstheme="majorBidi"/>
          <w:sz w:val="19"/>
          <w:szCs w:val="19"/>
        </w:rPr>
        <w:t>, dla poszczególnych świadczeń,</w:t>
      </w:r>
      <w:r w:rsidR="00EA7463">
        <w:rPr>
          <w:rFonts w:ascii="Fira Sans" w:eastAsiaTheme="majorEastAsia" w:hAnsi="Fira Sans" w:cstheme="majorBidi"/>
          <w:sz w:val="19"/>
          <w:szCs w:val="19"/>
        </w:rPr>
        <w:t xml:space="preserve"> </w:t>
      </w:r>
      <w:r w:rsidR="002A3982" w:rsidRPr="001815BE">
        <w:rPr>
          <w:rFonts w:ascii="Fira Sans" w:eastAsiaTheme="majorEastAsia" w:hAnsi="Fira Sans" w:cstheme="majorBidi"/>
          <w:sz w:val="19"/>
          <w:szCs w:val="19"/>
        </w:rPr>
        <w:t>kosztów administracyjnych</w:t>
      </w:r>
      <w:r w:rsidR="00364628">
        <w:rPr>
          <w:rFonts w:ascii="Fira Sans" w:eastAsiaTheme="majorEastAsia" w:hAnsi="Fira Sans" w:cstheme="majorBidi"/>
          <w:sz w:val="19"/>
          <w:szCs w:val="19"/>
        </w:rPr>
        <w:t>. Koszty administracyjnie</w:t>
      </w:r>
      <w:r w:rsidR="00FE3A10">
        <w:rPr>
          <w:rFonts w:ascii="Fira Sans" w:eastAsiaTheme="majorEastAsia" w:hAnsi="Fira Sans" w:cstheme="majorBidi"/>
          <w:sz w:val="19"/>
          <w:szCs w:val="19"/>
        </w:rPr>
        <w:t xml:space="preserve"> </w:t>
      </w:r>
      <w:r w:rsidR="00974647">
        <w:rPr>
          <w:rFonts w:ascii="Fira Sans" w:eastAsiaTheme="majorEastAsia" w:hAnsi="Fira Sans" w:cstheme="majorBidi"/>
          <w:sz w:val="19"/>
          <w:szCs w:val="19"/>
        </w:rPr>
        <w:t>są</w:t>
      </w:r>
      <w:r w:rsidR="00FE3A10">
        <w:rPr>
          <w:rFonts w:ascii="Fira Sans" w:eastAsiaTheme="majorEastAsia" w:hAnsi="Fira Sans" w:cstheme="majorBidi"/>
          <w:sz w:val="19"/>
          <w:szCs w:val="19"/>
        </w:rPr>
        <w:t xml:space="preserve"> </w:t>
      </w:r>
      <w:r w:rsidR="0000788D">
        <w:rPr>
          <w:rFonts w:ascii="Fira Sans" w:eastAsiaTheme="majorEastAsia" w:hAnsi="Fira Sans" w:cstheme="majorBidi"/>
          <w:sz w:val="19"/>
          <w:szCs w:val="19"/>
        </w:rPr>
        <w:t xml:space="preserve">rejestrowane </w:t>
      </w:r>
      <w:r w:rsidR="00B0662C">
        <w:rPr>
          <w:rFonts w:ascii="Fira Sans" w:eastAsiaTheme="majorEastAsia" w:hAnsi="Fira Sans" w:cstheme="majorBidi"/>
          <w:sz w:val="19"/>
          <w:szCs w:val="19"/>
        </w:rPr>
        <w:t>ł</w:t>
      </w:r>
      <w:r w:rsidR="00FE3A10">
        <w:rPr>
          <w:rFonts w:ascii="Fira Sans" w:eastAsiaTheme="majorEastAsia" w:hAnsi="Fira Sans" w:cstheme="majorBidi"/>
          <w:sz w:val="19"/>
          <w:szCs w:val="19"/>
        </w:rPr>
        <w:t>ącznie dla</w:t>
      </w:r>
      <w:r w:rsidR="007C4A34">
        <w:rPr>
          <w:rFonts w:ascii="Fira Sans" w:eastAsiaTheme="majorEastAsia" w:hAnsi="Fira Sans" w:cstheme="majorBidi"/>
          <w:sz w:val="19"/>
          <w:szCs w:val="19"/>
        </w:rPr>
        <w:t xml:space="preserve"> wszystkich świadczeń </w:t>
      </w:r>
      <w:r w:rsidR="00E603B5">
        <w:rPr>
          <w:rFonts w:ascii="Fira Sans" w:eastAsiaTheme="majorEastAsia" w:hAnsi="Fira Sans" w:cstheme="majorBidi"/>
          <w:sz w:val="19"/>
          <w:szCs w:val="19"/>
        </w:rPr>
        <w:t xml:space="preserve">wypłacanych </w:t>
      </w:r>
      <w:r w:rsidR="007C4A34">
        <w:rPr>
          <w:rFonts w:ascii="Fira Sans" w:eastAsiaTheme="majorEastAsia" w:hAnsi="Fira Sans" w:cstheme="majorBidi"/>
          <w:sz w:val="19"/>
          <w:szCs w:val="19"/>
        </w:rPr>
        <w:t>w ramach</w:t>
      </w:r>
      <w:r w:rsidR="00FE3A10">
        <w:rPr>
          <w:rFonts w:ascii="Fira Sans" w:eastAsiaTheme="majorEastAsia" w:hAnsi="Fira Sans" w:cstheme="majorBidi"/>
          <w:sz w:val="19"/>
          <w:szCs w:val="19"/>
        </w:rPr>
        <w:t xml:space="preserve"> </w:t>
      </w:r>
      <w:r w:rsidR="00B0662C">
        <w:rPr>
          <w:rFonts w:ascii="Fira Sans" w:eastAsiaTheme="majorEastAsia" w:hAnsi="Fira Sans" w:cstheme="majorBidi"/>
          <w:sz w:val="19"/>
          <w:szCs w:val="19"/>
        </w:rPr>
        <w:t>danego systemu lub funkcji.</w:t>
      </w:r>
    </w:p>
    <w:p w14:paraId="3D4D4796" w14:textId="0F55F43D" w:rsidR="00C41B6A" w:rsidRPr="001815BE" w:rsidRDefault="00C41B6A" w:rsidP="00F55D2E">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 xml:space="preserve">Koszty administracyjne nie obejmują </w:t>
      </w:r>
      <w:r w:rsidR="00C56775" w:rsidRPr="001815BE">
        <w:rPr>
          <w:rFonts w:ascii="Fira Sans" w:eastAsiaTheme="majorEastAsia" w:hAnsi="Fira Sans" w:cstheme="majorBidi"/>
          <w:sz w:val="19"/>
          <w:szCs w:val="19"/>
        </w:rPr>
        <w:t>kosztów opieki zdrowotnej oraz indywidualnych towarów i usług wytworzonych przez jednostkę instytucjonalną wspierającą systemy świadczeń zdrowotnych dla beneficjentów (koszty takie klasyfikowane są jako świadczenia społeczne w naturze)</w:t>
      </w:r>
      <w:r w:rsidR="0071653C">
        <w:rPr>
          <w:rFonts w:ascii="Fira Sans" w:eastAsiaTheme="majorEastAsia" w:hAnsi="Fira Sans" w:cstheme="majorBidi"/>
          <w:sz w:val="19"/>
          <w:szCs w:val="19"/>
        </w:rPr>
        <w:t>,</w:t>
      </w:r>
      <w:r w:rsidR="00C56775" w:rsidRPr="001815BE">
        <w:rPr>
          <w:rFonts w:ascii="Fira Sans" w:eastAsiaTheme="majorEastAsia" w:hAnsi="Fira Sans" w:cstheme="majorBidi"/>
          <w:sz w:val="19"/>
          <w:szCs w:val="19"/>
        </w:rPr>
        <w:t xml:space="preserve"> </w:t>
      </w:r>
      <w:r w:rsidR="00E60B27" w:rsidRPr="001815BE">
        <w:rPr>
          <w:rFonts w:ascii="Fira Sans" w:eastAsiaTheme="majorEastAsia" w:hAnsi="Fira Sans" w:cstheme="majorBidi"/>
          <w:sz w:val="19"/>
          <w:szCs w:val="19"/>
        </w:rPr>
        <w:t>nakładów</w:t>
      </w:r>
      <w:r w:rsidR="001C39D8" w:rsidRPr="001815BE">
        <w:rPr>
          <w:rFonts w:ascii="Fira Sans" w:eastAsiaTheme="majorEastAsia" w:hAnsi="Fira Sans" w:cstheme="majorBidi"/>
          <w:sz w:val="19"/>
          <w:szCs w:val="19"/>
        </w:rPr>
        <w:t xml:space="preserve"> na towary i usługi zakupione od producentów rynkowych w celu ich dostarczenia beneficjentom (klasyfikowane są jako świadczenia społeczne w naturze)</w:t>
      </w:r>
      <w:r w:rsidR="0071653C">
        <w:rPr>
          <w:rFonts w:ascii="Fira Sans" w:eastAsiaTheme="majorEastAsia" w:hAnsi="Fira Sans" w:cstheme="majorBidi"/>
          <w:sz w:val="19"/>
          <w:szCs w:val="19"/>
        </w:rPr>
        <w:t>,</w:t>
      </w:r>
      <w:r w:rsidR="001C39D8" w:rsidRPr="001815BE">
        <w:rPr>
          <w:rFonts w:ascii="Fira Sans" w:eastAsiaTheme="majorEastAsia" w:hAnsi="Fira Sans" w:cstheme="majorBidi"/>
          <w:sz w:val="19"/>
          <w:szCs w:val="19"/>
        </w:rPr>
        <w:t xml:space="preserve"> </w:t>
      </w:r>
      <w:r w:rsidR="00D354D4" w:rsidRPr="001815BE">
        <w:rPr>
          <w:rFonts w:ascii="Fira Sans" w:eastAsiaTheme="majorEastAsia" w:hAnsi="Fira Sans" w:cstheme="majorBidi"/>
          <w:sz w:val="19"/>
          <w:szCs w:val="19"/>
        </w:rPr>
        <w:t>wynagrodzeń pracowników administracji publicznej odpowiedzialnych za ogólny nadzór i szeroko rozumianą politykę społeczną (pracownicy ci nie są bezpo</w:t>
      </w:r>
      <w:r w:rsidR="00BB4022">
        <w:rPr>
          <w:rFonts w:ascii="Fira Sans" w:eastAsiaTheme="majorEastAsia" w:hAnsi="Fira Sans" w:cstheme="majorBidi"/>
          <w:sz w:val="19"/>
          <w:szCs w:val="19"/>
        </w:rPr>
        <w:t xml:space="preserve">średnio i wyraźnie zaangażowani </w:t>
      </w:r>
      <w:r w:rsidR="00D354D4" w:rsidRPr="001815BE">
        <w:rPr>
          <w:rFonts w:ascii="Fira Sans" w:eastAsiaTheme="majorEastAsia" w:hAnsi="Fira Sans" w:cstheme="majorBidi"/>
          <w:sz w:val="19"/>
          <w:szCs w:val="19"/>
        </w:rPr>
        <w:t>w</w:t>
      </w:r>
      <w:r w:rsidR="00460E30" w:rsidRPr="001815BE">
        <w:rPr>
          <w:rFonts w:ascii="Fira Sans" w:eastAsiaTheme="majorEastAsia" w:hAnsi="Fira Sans" w:cstheme="majorBidi"/>
          <w:sz w:val="19"/>
          <w:szCs w:val="19"/>
        </w:rPr>
        <w:t xml:space="preserve"> </w:t>
      </w:r>
      <w:r w:rsidR="00D354D4" w:rsidRPr="001815BE">
        <w:rPr>
          <w:rFonts w:ascii="Fira Sans" w:eastAsiaTheme="majorEastAsia" w:hAnsi="Fira Sans" w:cstheme="majorBidi"/>
          <w:sz w:val="19"/>
          <w:szCs w:val="19"/>
        </w:rPr>
        <w:t>prowadzenie systemów zabezpieczenia społecznego</w:t>
      </w:r>
      <w:r w:rsidR="00A24647">
        <w:rPr>
          <w:rFonts w:ascii="Fira Sans" w:eastAsiaTheme="majorEastAsia" w:hAnsi="Fira Sans" w:cstheme="majorBidi"/>
          <w:sz w:val="19"/>
          <w:szCs w:val="19"/>
        </w:rPr>
        <w:t>)</w:t>
      </w:r>
      <w:r w:rsidR="009F5C93">
        <w:rPr>
          <w:rFonts w:ascii="Fira Sans" w:eastAsiaTheme="majorEastAsia" w:hAnsi="Fira Sans" w:cstheme="majorBidi"/>
          <w:sz w:val="19"/>
          <w:szCs w:val="19"/>
        </w:rPr>
        <w:t>.</w:t>
      </w:r>
    </w:p>
    <w:p w14:paraId="31919CBB" w14:textId="2DDFB6EB" w:rsidR="0015006D" w:rsidRPr="001815BE" w:rsidRDefault="0015006D" w:rsidP="00F55D2E">
      <w:pPr>
        <w:spacing w:line="240" w:lineRule="exact"/>
        <w:jc w:val="both"/>
        <w:rPr>
          <w:rFonts w:ascii="Fira Sans" w:eastAsiaTheme="majorEastAsia" w:hAnsi="Fira Sans" w:cstheme="majorBidi"/>
          <w:sz w:val="19"/>
          <w:szCs w:val="19"/>
        </w:rPr>
      </w:pPr>
      <w:r w:rsidRPr="008D1FE0">
        <w:rPr>
          <w:rFonts w:ascii="Fira Sans" w:eastAsiaTheme="majorEastAsia" w:hAnsi="Fira Sans" w:cstheme="majorBidi"/>
          <w:b/>
          <w:sz w:val="19"/>
          <w:szCs w:val="19"/>
        </w:rPr>
        <w:t>Transfery do innych systemów</w:t>
      </w:r>
      <w:r w:rsidRPr="001815BE">
        <w:rPr>
          <w:rFonts w:ascii="Fira Sans" w:eastAsiaTheme="majorEastAsia" w:hAnsi="Fira Sans" w:cstheme="majorBidi"/>
          <w:sz w:val="19"/>
          <w:szCs w:val="19"/>
        </w:rPr>
        <w:t xml:space="preserve"> to płatności wykonywane na rzecz innych systemów ochrony socjalnej. Występują jako przekierowanie składek na ubezpieczenie społeczne do innych systemów, w celu zachowania praw beneficjentów do świadczeń w innym systemie oraz jako przekierowanie składek na ubezpieczenie społeczne w</w:t>
      </w:r>
      <w:r w:rsidR="005D4DD9" w:rsidRPr="001815BE">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przypadku zmiany systemu przez beneficjenta przy jednoczesnym zachowaniu zasady, że kwota stanowiąca wydatek jednego systemu, jest identyczna z kwotą przychodu drugiego systemu</w:t>
      </w:r>
      <w:r w:rsidR="00434E55" w:rsidRPr="001815BE">
        <w:rPr>
          <w:rFonts w:ascii="Fira Sans" w:eastAsiaTheme="majorEastAsia" w:hAnsi="Fira Sans" w:cstheme="majorBidi"/>
          <w:sz w:val="19"/>
          <w:szCs w:val="19"/>
        </w:rPr>
        <w:t>.</w:t>
      </w:r>
    </w:p>
    <w:p w14:paraId="00A585E3" w14:textId="46568FED" w:rsidR="00EF0CF7" w:rsidRPr="001815BE" w:rsidRDefault="00B455EF" w:rsidP="00F55D2E">
      <w:pPr>
        <w:spacing w:line="240" w:lineRule="exact"/>
        <w:jc w:val="both"/>
        <w:rPr>
          <w:rFonts w:ascii="Fira Sans" w:eastAsiaTheme="majorEastAsia" w:hAnsi="Fira Sans" w:cstheme="majorBidi"/>
          <w:sz w:val="19"/>
          <w:szCs w:val="19"/>
        </w:rPr>
      </w:pPr>
      <w:r w:rsidRPr="008D1FE0">
        <w:rPr>
          <w:rFonts w:ascii="Fira Sans" w:eastAsiaTheme="majorEastAsia" w:hAnsi="Fira Sans" w:cstheme="majorBidi"/>
          <w:b/>
          <w:sz w:val="19"/>
          <w:szCs w:val="19"/>
        </w:rPr>
        <w:t xml:space="preserve">Pozostałe </w:t>
      </w:r>
      <w:r w:rsidR="00E423F8" w:rsidRPr="008D1FE0">
        <w:rPr>
          <w:rFonts w:ascii="Fira Sans" w:eastAsiaTheme="majorEastAsia" w:hAnsi="Fira Sans" w:cstheme="majorBidi"/>
          <w:b/>
          <w:sz w:val="19"/>
          <w:szCs w:val="19"/>
        </w:rPr>
        <w:t>wydatki</w:t>
      </w:r>
      <w:r w:rsidR="00E423F8" w:rsidRPr="001815BE">
        <w:rPr>
          <w:rFonts w:ascii="Fira Sans" w:eastAsiaTheme="majorEastAsia" w:hAnsi="Fira Sans" w:cstheme="majorBidi"/>
          <w:sz w:val="19"/>
          <w:szCs w:val="19"/>
        </w:rPr>
        <w:t xml:space="preserve"> obejmują dochody z</w:t>
      </w:r>
      <w:r w:rsidR="00E52E1C">
        <w:rPr>
          <w:rFonts w:ascii="Fira Sans" w:eastAsiaTheme="majorEastAsia" w:hAnsi="Fira Sans" w:cstheme="majorBidi"/>
          <w:sz w:val="19"/>
          <w:szCs w:val="19"/>
        </w:rPr>
        <w:t xml:space="preserve"> tytułu własności </w:t>
      </w:r>
      <w:r w:rsidR="00E52E1C" w:rsidRPr="00777C5A">
        <w:rPr>
          <w:rFonts w:ascii="Fira Sans" w:eastAsiaTheme="majorEastAsia" w:hAnsi="Fira Sans" w:cstheme="majorBidi"/>
          <w:sz w:val="19"/>
          <w:szCs w:val="19"/>
        </w:rPr>
        <w:t>oraz inne</w:t>
      </w:r>
      <w:r w:rsidR="00E423F8" w:rsidRPr="00777C5A">
        <w:rPr>
          <w:rFonts w:ascii="Fira Sans" w:eastAsiaTheme="majorEastAsia" w:hAnsi="Fira Sans" w:cstheme="majorBidi"/>
          <w:sz w:val="19"/>
          <w:szCs w:val="19"/>
        </w:rPr>
        <w:t xml:space="preserve"> wydatki.</w:t>
      </w:r>
      <w:r w:rsidR="00782620" w:rsidRPr="00777C5A">
        <w:rPr>
          <w:rFonts w:ascii="Fira Sans" w:eastAsiaTheme="majorEastAsia" w:hAnsi="Fira Sans" w:cstheme="majorBidi"/>
          <w:sz w:val="19"/>
          <w:szCs w:val="19"/>
        </w:rPr>
        <w:t xml:space="preserve"> Dochód z tytułu własności to </w:t>
      </w:r>
      <w:r w:rsidR="00311B4D" w:rsidRPr="00777C5A">
        <w:rPr>
          <w:rFonts w:ascii="Fira Sans" w:eastAsiaTheme="majorEastAsia" w:hAnsi="Fira Sans" w:cstheme="majorBidi"/>
          <w:sz w:val="19"/>
          <w:szCs w:val="19"/>
        </w:rPr>
        <w:t>płatność dokonywana</w:t>
      </w:r>
      <w:r w:rsidR="00782620" w:rsidRPr="00777C5A">
        <w:rPr>
          <w:rFonts w:ascii="Fira Sans" w:eastAsiaTheme="majorEastAsia" w:hAnsi="Fira Sans" w:cstheme="majorBidi"/>
          <w:sz w:val="19"/>
          <w:szCs w:val="19"/>
        </w:rPr>
        <w:t xml:space="preserve"> przez właściciela aktywów (np. finansowych lub rzeczowych) </w:t>
      </w:r>
      <w:r w:rsidR="003D50D0" w:rsidRPr="00777C5A">
        <w:rPr>
          <w:rFonts w:ascii="Fira Sans" w:eastAsiaTheme="majorEastAsia" w:hAnsi="Fira Sans" w:cstheme="majorBidi"/>
          <w:sz w:val="19"/>
          <w:szCs w:val="19"/>
        </w:rPr>
        <w:t xml:space="preserve">przekazanych </w:t>
      </w:r>
      <w:r w:rsidR="00782620" w:rsidRPr="00777C5A">
        <w:rPr>
          <w:rFonts w:ascii="Fira Sans" w:eastAsiaTheme="majorEastAsia" w:hAnsi="Fira Sans" w:cstheme="majorBidi"/>
          <w:sz w:val="19"/>
          <w:szCs w:val="19"/>
        </w:rPr>
        <w:t>do dyspozycji jednostki instytucjonalnej wspierającej system ochrony socjalnej zazwyczaj w postaci odsetek z tytułu zaciągniętych pożyczek.</w:t>
      </w:r>
      <w:r w:rsidR="00E52E1C" w:rsidRPr="00777C5A">
        <w:rPr>
          <w:rFonts w:ascii="Fira Sans" w:eastAsiaTheme="majorEastAsia" w:hAnsi="Fira Sans" w:cstheme="majorBidi"/>
          <w:sz w:val="19"/>
          <w:szCs w:val="19"/>
        </w:rPr>
        <w:t xml:space="preserve"> Inne</w:t>
      </w:r>
      <w:r w:rsidR="00BE60AC" w:rsidRPr="00777C5A">
        <w:rPr>
          <w:rFonts w:ascii="Fira Sans" w:eastAsiaTheme="majorEastAsia" w:hAnsi="Fira Sans" w:cstheme="majorBidi"/>
          <w:sz w:val="19"/>
          <w:szCs w:val="19"/>
        </w:rPr>
        <w:t xml:space="preserve"> wydatki to wszystkie nieuwzględnione </w:t>
      </w:r>
      <w:r w:rsidR="00BE60AC" w:rsidRPr="001815BE">
        <w:rPr>
          <w:rFonts w:ascii="Fira Sans" w:eastAsiaTheme="majorEastAsia" w:hAnsi="Fira Sans" w:cstheme="majorBidi"/>
          <w:sz w:val="19"/>
          <w:szCs w:val="19"/>
        </w:rPr>
        <w:t>gdzie indziej wydatki syst</w:t>
      </w:r>
      <w:r w:rsidR="00C01208" w:rsidRPr="001815BE">
        <w:rPr>
          <w:rFonts w:ascii="Fira Sans" w:eastAsiaTheme="majorEastAsia" w:hAnsi="Fira Sans" w:cstheme="majorBidi"/>
          <w:sz w:val="19"/>
          <w:szCs w:val="19"/>
        </w:rPr>
        <w:t>emu, najczęściej</w:t>
      </w:r>
      <w:r w:rsidR="00094619" w:rsidRPr="001815BE">
        <w:rPr>
          <w:rFonts w:ascii="Fira Sans" w:eastAsiaTheme="majorEastAsia" w:hAnsi="Fira Sans" w:cstheme="majorBidi"/>
          <w:sz w:val="19"/>
          <w:szCs w:val="19"/>
        </w:rPr>
        <w:t xml:space="preserve"> występujące</w:t>
      </w:r>
      <w:r w:rsidR="00C01208" w:rsidRPr="001815BE">
        <w:rPr>
          <w:rFonts w:ascii="Fira Sans" w:eastAsiaTheme="majorEastAsia" w:hAnsi="Fira Sans" w:cstheme="majorBidi"/>
          <w:sz w:val="19"/>
          <w:szCs w:val="19"/>
        </w:rPr>
        <w:t xml:space="preserve"> jako zapłata podatków od dochodów lub majątku.</w:t>
      </w:r>
    </w:p>
    <w:p w14:paraId="690DFBC0" w14:textId="725D51CF" w:rsidR="007E69B7" w:rsidRPr="00F55D2E" w:rsidRDefault="007E69B7" w:rsidP="009E580B">
      <w:pPr>
        <w:pStyle w:val="Nagwek2"/>
        <w:numPr>
          <w:ilvl w:val="1"/>
          <w:numId w:val="1"/>
        </w:numPr>
        <w:spacing w:before="240" w:after="120" w:line="240" w:lineRule="exact"/>
        <w:ind w:left="0" w:firstLine="0"/>
        <w:rPr>
          <w:rFonts w:ascii="Fira Sans" w:hAnsi="Fira Sans"/>
          <w:b/>
          <w:color w:val="009AA6"/>
          <w:sz w:val="22"/>
          <w:szCs w:val="22"/>
        </w:rPr>
      </w:pPr>
      <w:bookmarkStart w:id="72" w:name="_Toc80273016"/>
      <w:r w:rsidRPr="00F55D2E">
        <w:rPr>
          <w:rFonts w:ascii="Fira Sans" w:hAnsi="Fira Sans"/>
          <w:b/>
          <w:color w:val="009AA6"/>
          <w:sz w:val="22"/>
          <w:szCs w:val="22"/>
        </w:rPr>
        <w:t>Różnice między ESSPROS i rachunkami narodowymi (ESA 2010)</w:t>
      </w:r>
      <w:bookmarkEnd w:id="72"/>
    </w:p>
    <w:p w14:paraId="24CB700D" w14:textId="5EF06E04" w:rsidR="00407DED" w:rsidRPr="00D911BC" w:rsidRDefault="00BF3964" w:rsidP="00B875A3">
      <w:pPr>
        <w:spacing w:line="240" w:lineRule="exact"/>
        <w:jc w:val="both"/>
        <w:rPr>
          <w:rFonts w:ascii="Fira Sans" w:hAnsi="Fira Sans" w:cs="Times New Roman"/>
          <w:color w:val="000000"/>
          <w:sz w:val="19"/>
          <w:szCs w:val="19"/>
        </w:rPr>
      </w:pPr>
      <w:r>
        <w:rPr>
          <w:rFonts w:ascii="Fira Sans" w:hAnsi="Fira Sans" w:cs="Times New Roman"/>
          <w:color w:val="000000"/>
          <w:sz w:val="19"/>
          <w:szCs w:val="19"/>
        </w:rPr>
        <w:t xml:space="preserve">Dla opisania różnic między ESSPROS a rachunkami narodowymi konieczne jest posłużenie się perspektywą rachunku satelitarnego. </w:t>
      </w:r>
      <w:r w:rsidR="00D911BC" w:rsidRPr="00084D48">
        <w:rPr>
          <w:rFonts w:ascii="Fira Sans" w:hAnsi="Fira Sans" w:cs="Times New Roman"/>
          <w:color w:val="000000"/>
          <w:sz w:val="19"/>
          <w:szCs w:val="19"/>
        </w:rPr>
        <w:t xml:space="preserve">W kontekście </w:t>
      </w:r>
      <w:r w:rsidR="00B0197B">
        <w:rPr>
          <w:rFonts w:ascii="Fira Sans" w:hAnsi="Fira Sans" w:cs="Times New Roman"/>
          <w:color w:val="000000"/>
          <w:sz w:val="19"/>
          <w:szCs w:val="19"/>
        </w:rPr>
        <w:t xml:space="preserve">systemu </w:t>
      </w:r>
      <w:r w:rsidR="00D911BC" w:rsidRPr="00084D48">
        <w:rPr>
          <w:rFonts w:ascii="Fira Sans" w:hAnsi="Fira Sans" w:cs="Times New Roman"/>
          <w:color w:val="000000"/>
          <w:sz w:val="19"/>
          <w:szCs w:val="19"/>
        </w:rPr>
        <w:t>ESSPROS rachunki satelitarne dostarczają ich użytkownikom informacji ilościowej o wydatkach i wpływach w odniesieniu do odpowiadający</w:t>
      </w:r>
      <w:r w:rsidR="009146DC">
        <w:rPr>
          <w:rFonts w:ascii="Fira Sans" w:hAnsi="Fira Sans" w:cs="Times New Roman"/>
          <w:color w:val="000000"/>
          <w:sz w:val="19"/>
          <w:szCs w:val="19"/>
        </w:rPr>
        <w:t>ch</w:t>
      </w:r>
      <w:r w:rsidR="00D911BC" w:rsidRPr="00084D48">
        <w:rPr>
          <w:rFonts w:ascii="Fira Sans" w:hAnsi="Fira Sans" w:cs="Times New Roman"/>
          <w:color w:val="000000"/>
          <w:sz w:val="19"/>
          <w:szCs w:val="19"/>
        </w:rPr>
        <w:t xml:space="preserve"> im danych rachunków narodowych. </w:t>
      </w:r>
      <w:r w:rsidR="00B0197B">
        <w:rPr>
          <w:rFonts w:ascii="Fira Sans" w:hAnsi="Fira Sans" w:cs="Times New Roman"/>
          <w:color w:val="000000"/>
          <w:sz w:val="19"/>
          <w:szCs w:val="19"/>
        </w:rPr>
        <w:t>S</w:t>
      </w:r>
      <w:r w:rsidR="00B0197B" w:rsidRPr="000D2E89">
        <w:rPr>
          <w:rFonts w:ascii="Fira Sans" w:hAnsi="Fira Sans" w:cs="Times New Roman"/>
          <w:color w:val="000000"/>
          <w:sz w:val="19"/>
          <w:szCs w:val="19"/>
        </w:rPr>
        <w:t xml:space="preserve">tworzenie </w:t>
      </w:r>
      <w:r w:rsidR="002C282C">
        <w:rPr>
          <w:rFonts w:ascii="Fira Sans" w:hAnsi="Fira Sans" w:cs="Times New Roman"/>
          <w:color w:val="000000"/>
          <w:sz w:val="19"/>
          <w:szCs w:val="19"/>
        </w:rPr>
        <w:t>spójnej</w:t>
      </w:r>
      <w:r w:rsidR="00B0197B" w:rsidRPr="000D2E89">
        <w:rPr>
          <w:rFonts w:ascii="Fira Sans" w:hAnsi="Fira Sans" w:cs="Times New Roman"/>
          <w:color w:val="000000"/>
          <w:sz w:val="19"/>
          <w:szCs w:val="19"/>
        </w:rPr>
        <w:t xml:space="preserve"> </w:t>
      </w:r>
      <w:r>
        <w:rPr>
          <w:rFonts w:ascii="Fira Sans" w:hAnsi="Fira Sans" w:cs="Times New Roman"/>
          <w:color w:val="000000"/>
          <w:sz w:val="19"/>
          <w:szCs w:val="19"/>
        </w:rPr>
        <w:t>ko</w:t>
      </w:r>
      <w:r w:rsidR="002C282C">
        <w:rPr>
          <w:rFonts w:ascii="Fira Sans" w:hAnsi="Fira Sans" w:cs="Times New Roman"/>
          <w:color w:val="000000"/>
          <w:sz w:val="19"/>
          <w:szCs w:val="19"/>
        </w:rPr>
        <w:t>n</w:t>
      </w:r>
      <w:r>
        <w:rPr>
          <w:rFonts w:ascii="Fira Sans" w:hAnsi="Fira Sans" w:cs="Times New Roman"/>
          <w:color w:val="000000"/>
          <w:sz w:val="19"/>
          <w:szCs w:val="19"/>
        </w:rPr>
        <w:t>cepcji</w:t>
      </w:r>
      <w:r w:rsidR="00B0197B" w:rsidRPr="000D2E89">
        <w:rPr>
          <w:rFonts w:ascii="Fira Sans" w:hAnsi="Fira Sans" w:cs="Times New Roman"/>
          <w:color w:val="000000"/>
          <w:sz w:val="19"/>
          <w:szCs w:val="19"/>
        </w:rPr>
        <w:t xml:space="preserve"> satelitarnego rachunku ochrony socjalnej </w:t>
      </w:r>
      <w:r w:rsidR="00B0197B">
        <w:rPr>
          <w:rFonts w:ascii="Fira Sans" w:hAnsi="Fira Sans" w:cs="Times New Roman"/>
          <w:color w:val="000000"/>
          <w:sz w:val="19"/>
          <w:szCs w:val="19"/>
        </w:rPr>
        <w:t xml:space="preserve">jest jednym z </w:t>
      </w:r>
      <w:r w:rsidR="00D911BC" w:rsidRPr="00084D48">
        <w:rPr>
          <w:rFonts w:ascii="Fira Sans" w:hAnsi="Fira Sans" w:cs="Times New Roman"/>
          <w:color w:val="000000"/>
          <w:sz w:val="19"/>
          <w:szCs w:val="19"/>
        </w:rPr>
        <w:t>długookresowy</w:t>
      </w:r>
      <w:r w:rsidR="00B0197B">
        <w:rPr>
          <w:rFonts w:ascii="Fira Sans" w:hAnsi="Fira Sans" w:cs="Times New Roman"/>
          <w:color w:val="000000"/>
          <w:sz w:val="19"/>
          <w:szCs w:val="19"/>
        </w:rPr>
        <w:t>ch</w:t>
      </w:r>
      <w:r w:rsidR="00D911BC" w:rsidRPr="00084D48">
        <w:rPr>
          <w:rFonts w:ascii="Fira Sans" w:hAnsi="Fira Sans" w:cs="Times New Roman"/>
          <w:color w:val="000000"/>
          <w:sz w:val="19"/>
          <w:szCs w:val="19"/>
        </w:rPr>
        <w:t xml:space="preserve"> cel</w:t>
      </w:r>
      <w:r w:rsidR="00B0197B">
        <w:rPr>
          <w:rFonts w:ascii="Fira Sans" w:hAnsi="Fira Sans" w:cs="Times New Roman"/>
          <w:color w:val="000000"/>
          <w:sz w:val="19"/>
          <w:szCs w:val="19"/>
        </w:rPr>
        <w:t>ów</w:t>
      </w:r>
      <w:r w:rsidR="00D911BC" w:rsidRPr="00084D48">
        <w:rPr>
          <w:rFonts w:ascii="Fira Sans" w:hAnsi="Fira Sans" w:cs="Times New Roman"/>
          <w:color w:val="000000"/>
          <w:sz w:val="19"/>
          <w:szCs w:val="19"/>
        </w:rPr>
        <w:t xml:space="preserve"> prac metodologicznych</w:t>
      </w:r>
      <w:r w:rsidR="00B0197B" w:rsidRPr="00B0197B">
        <w:rPr>
          <w:rFonts w:ascii="Fira Sans" w:hAnsi="Fira Sans" w:cs="Times New Roman"/>
          <w:color w:val="000000"/>
          <w:sz w:val="19"/>
          <w:szCs w:val="19"/>
        </w:rPr>
        <w:t xml:space="preserve"> </w:t>
      </w:r>
      <w:r w:rsidR="00B0197B" w:rsidRPr="00301E5D">
        <w:rPr>
          <w:rFonts w:ascii="Fira Sans" w:hAnsi="Fira Sans" w:cs="Times New Roman"/>
          <w:color w:val="000000"/>
          <w:sz w:val="19"/>
          <w:szCs w:val="19"/>
        </w:rPr>
        <w:t>ESSPROS</w:t>
      </w:r>
      <w:r w:rsidR="00D911BC" w:rsidRPr="00084D48">
        <w:rPr>
          <w:rFonts w:ascii="Fira Sans" w:hAnsi="Fira Sans" w:cs="Times New Roman"/>
          <w:color w:val="000000"/>
          <w:sz w:val="19"/>
          <w:szCs w:val="19"/>
        </w:rPr>
        <w:t xml:space="preserve">. W dokumencie Grupy Roboczej </w:t>
      </w:r>
      <w:r>
        <w:rPr>
          <w:rFonts w:ascii="Fira Sans" w:hAnsi="Fira Sans" w:cs="Times New Roman"/>
          <w:color w:val="000000"/>
          <w:sz w:val="19"/>
          <w:szCs w:val="19"/>
        </w:rPr>
        <w:lastRenderedPageBreak/>
        <w:t>ESSPROS „</w:t>
      </w:r>
      <w:proofErr w:type="spellStart"/>
      <w:r w:rsidRPr="00432E56">
        <w:rPr>
          <w:rFonts w:ascii="Fira Sans" w:hAnsi="Fira Sans" w:cs="Times New Roman"/>
          <w:i/>
          <w:color w:val="000000"/>
          <w:sz w:val="19"/>
          <w:szCs w:val="19"/>
        </w:rPr>
        <w:t>Social</w:t>
      </w:r>
      <w:proofErr w:type="spellEnd"/>
      <w:r w:rsidRPr="00432E56">
        <w:rPr>
          <w:rFonts w:ascii="Fira Sans" w:hAnsi="Fira Sans" w:cs="Times New Roman"/>
          <w:i/>
          <w:color w:val="000000"/>
          <w:sz w:val="19"/>
          <w:szCs w:val="19"/>
        </w:rPr>
        <w:t xml:space="preserve"> </w:t>
      </w:r>
      <w:proofErr w:type="spellStart"/>
      <w:r w:rsidRPr="00432E56">
        <w:rPr>
          <w:rFonts w:ascii="Fira Sans" w:hAnsi="Fira Sans" w:cs="Times New Roman"/>
          <w:i/>
          <w:color w:val="000000"/>
          <w:sz w:val="19"/>
          <w:szCs w:val="19"/>
        </w:rPr>
        <w:t>Protecion</w:t>
      </w:r>
      <w:proofErr w:type="spellEnd"/>
      <w:r w:rsidRPr="00432E56">
        <w:rPr>
          <w:rFonts w:ascii="Fira Sans" w:hAnsi="Fira Sans" w:cs="Times New Roman"/>
          <w:i/>
          <w:color w:val="000000"/>
          <w:sz w:val="19"/>
          <w:szCs w:val="19"/>
        </w:rPr>
        <w:t xml:space="preserve"> </w:t>
      </w:r>
      <w:proofErr w:type="spellStart"/>
      <w:r w:rsidRPr="00432E56">
        <w:rPr>
          <w:rFonts w:ascii="Fira Sans" w:hAnsi="Fira Sans" w:cs="Times New Roman"/>
          <w:i/>
          <w:color w:val="000000"/>
          <w:sz w:val="19"/>
          <w:szCs w:val="19"/>
        </w:rPr>
        <w:t>Satellite</w:t>
      </w:r>
      <w:proofErr w:type="spellEnd"/>
      <w:r w:rsidRPr="00432E56">
        <w:rPr>
          <w:rFonts w:ascii="Fira Sans" w:hAnsi="Fira Sans" w:cs="Times New Roman"/>
          <w:i/>
          <w:color w:val="000000"/>
          <w:sz w:val="19"/>
          <w:szCs w:val="19"/>
        </w:rPr>
        <w:t xml:space="preserve"> </w:t>
      </w:r>
      <w:proofErr w:type="spellStart"/>
      <w:r w:rsidRPr="00432E56">
        <w:rPr>
          <w:rFonts w:ascii="Fira Sans" w:hAnsi="Fira Sans" w:cs="Times New Roman"/>
          <w:i/>
          <w:color w:val="000000"/>
          <w:sz w:val="19"/>
          <w:szCs w:val="19"/>
        </w:rPr>
        <w:t>Accounts</w:t>
      </w:r>
      <w:proofErr w:type="spellEnd"/>
      <w:r>
        <w:rPr>
          <w:rFonts w:ascii="Fira Sans" w:hAnsi="Fira Sans" w:cs="Times New Roman"/>
          <w:color w:val="000000"/>
          <w:sz w:val="19"/>
          <w:szCs w:val="19"/>
        </w:rPr>
        <w:t xml:space="preserve">” </w:t>
      </w:r>
      <w:r w:rsidR="00D911BC" w:rsidRPr="00084D48">
        <w:rPr>
          <w:rFonts w:ascii="Fira Sans" w:hAnsi="Fira Sans" w:cs="Times New Roman"/>
          <w:color w:val="000000"/>
          <w:sz w:val="19"/>
          <w:szCs w:val="19"/>
        </w:rPr>
        <w:t>podkreślono, że satelitarny rachunek ochrony socjalnej musi zawierać szczegółowe dane o wydatkach i wpływach w systemie ochrony socjalnej, zharmonizowanych z rachunkami narodowymi na określonym poziomie agregacji</w:t>
      </w:r>
      <w:r w:rsidR="00D911BC">
        <w:rPr>
          <w:rStyle w:val="Odwoanieprzypisudolnego"/>
          <w:rFonts w:ascii="Fira Sans" w:hAnsi="Fira Sans" w:cs="Times New Roman"/>
          <w:color w:val="000000"/>
          <w:sz w:val="19"/>
          <w:szCs w:val="19"/>
        </w:rPr>
        <w:footnoteReference w:id="6"/>
      </w:r>
      <w:r w:rsidR="00D911BC" w:rsidRPr="00084D48">
        <w:rPr>
          <w:rFonts w:ascii="Fira Sans" w:hAnsi="Fira Sans" w:cs="Times New Roman"/>
          <w:color w:val="000000"/>
          <w:sz w:val="19"/>
          <w:szCs w:val="19"/>
        </w:rPr>
        <w:t>. Jednak między ESSPROS i rachunkami narodowymi nadal istnieją różnice dotyczące zakresu ochrony socjalnej, definicji jednostek statystycznych, podziału świadczeń na pieniężne i niepieniężne (świadczenia w naturze/rzeczowe) oraz sposobu rejestracji świadczeń (zapisów rachunkowych).</w:t>
      </w:r>
    </w:p>
    <w:p w14:paraId="425358D5" w14:textId="6D1C4AB0" w:rsidR="007E69B7" w:rsidRPr="001815BE" w:rsidRDefault="001A2357" w:rsidP="00B875A3">
      <w:pPr>
        <w:spacing w:line="240" w:lineRule="exact"/>
        <w:jc w:val="both"/>
        <w:rPr>
          <w:rFonts w:ascii="Fira Sans" w:hAnsi="Fira Sans" w:cs="Times New Roman"/>
          <w:color w:val="000000"/>
          <w:sz w:val="19"/>
          <w:szCs w:val="19"/>
        </w:rPr>
      </w:pPr>
      <w:r>
        <w:rPr>
          <w:rFonts w:ascii="Fira Sans" w:hAnsi="Fira Sans" w:cs="Times New Roman"/>
          <w:color w:val="000000"/>
          <w:sz w:val="19"/>
          <w:szCs w:val="19"/>
        </w:rPr>
        <w:t>W r</w:t>
      </w:r>
      <w:r w:rsidR="007E69B7" w:rsidRPr="001815BE">
        <w:rPr>
          <w:rFonts w:ascii="Fira Sans" w:hAnsi="Fira Sans" w:cs="Times New Roman"/>
          <w:color w:val="000000"/>
          <w:sz w:val="19"/>
          <w:szCs w:val="19"/>
        </w:rPr>
        <w:t>achunk</w:t>
      </w:r>
      <w:r>
        <w:rPr>
          <w:rFonts w:ascii="Fira Sans" w:hAnsi="Fira Sans" w:cs="Times New Roman"/>
          <w:color w:val="000000"/>
          <w:sz w:val="19"/>
          <w:szCs w:val="19"/>
        </w:rPr>
        <w:t>ach</w:t>
      </w:r>
      <w:r w:rsidR="007E69B7" w:rsidRPr="001815BE">
        <w:rPr>
          <w:rFonts w:ascii="Fira Sans" w:hAnsi="Fira Sans" w:cs="Times New Roman"/>
          <w:color w:val="000000"/>
          <w:sz w:val="19"/>
          <w:szCs w:val="19"/>
        </w:rPr>
        <w:t xml:space="preserve"> narodow</w:t>
      </w:r>
      <w:r>
        <w:rPr>
          <w:rFonts w:ascii="Fira Sans" w:hAnsi="Fira Sans" w:cs="Times New Roman"/>
          <w:color w:val="000000"/>
          <w:sz w:val="19"/>
          <w:szCs w:val="19"/>
        </w:rPr>
        <w:t>ych</w:t>
      </w:r>
      <w:r w:rsidR="007E69B7" w:rsidRPr="001815BE">
        <w:rPr>
          <w:rFonts w:ascii="Fira Sans" w:hAnsi="Fira Sans" w:cs="Times New Roman"/>
          <w:color w:val="000000"/>
          <w:sz w:val="19"/>
          <w:szCs w:val="19"/>
        </w:rPr>
        <w:t xml:space="preserve"> </w:t>
      </w:r>
      <w:r w:rsidR="00994EF3" w:rsidRPr="001815BE">
        <w:rPr>
          <w:rFonts w:ascii="Fira Sans" w:hAnsi="Fira Sans" w:cs="Times New Roman"/>
          <w:color w:val="000000"/>
          <w:sz w:val="19"/>
          <w:szCs w:val="19"/>
        </w:rPr>
        <w:t>definiuj</w:t>
      </w:r>
      <w:r w:rsidR="00994EF3">
        <w:rPr>
          <w:rFonts w:ascii="Fira Sans" w:hAnsi="Fira Sans" w:cs="Times New Roman"/>
          <w:color w:val="000000"/>
          <w:sz w:val="19"/>
          <w:szCs w:val="19"/>
        </w:rPr>
        <w:t>e się</w:t>
      </w:r>
      <w:r w:rsidR="00994EF3" w:rsidRPr="001815BE">
        <w:rPr>
          <w:rFonts w:ascii="Fira Sans" w:hAnsi="Fira Sans" w:cs="Times New Roman"/>
          <w:color w:val="000000"/>
          <w:sz w:val="19"/>
          <w:szCs w:val="19"/>
        </w:rPr>
        <w:t xml:space="preserve"> świadczenia społeczne i składki na świadczenia społeczne</w:t>
      </w:r>
      <w:r w:rsidR="006D22CD">
        <w:rPr>
          <w:rFonts w:ascii="Fira Sans" w:hAnsi="Fira Sans" w:cs="Times New Roman"/>
          <w:color w:val="000000"/>
          <w:sz w:val="19"/>
          <w:szCs w:val="19"/>
        </w:rPr>
        <w:t>,</w:t>
      </w:r>
      <w:r w:rsidR="00994EF3">
        <w:rPr>
          <w:rFonts w:ascii="Fira Sans" w:hAnsi="Fira Sans" w:cs="Times New Roman"/>
          <w:color w:val="000000"/>
          <w:sz w:val="19"/>
          <w:szCs w:val="19"/>
        </w:rPr>
        <w:t xml:space="preserve"> </w:t>
      </w:r>
      <w:r w:rsidR="00994EF3" w:rsidRPr="001815BE">
        <w:rPr>
          <w:rFonts w:ascii="Fira Sans" w:hAnsi="Fira Sans" w:cs="Times New Roman"/>
          <w:color w:val="000000"/>
          <w:sz w:val="19"/>
          <w:szCs w:val="19"/>
        </w:rPr>
        <w:t xml:space="preserve">ale </w:t>
      </w:r>
      <w:r w:rsidR="007E69B7" w:rsidRPr="001815BE">
        <w:rPr>
          <w:rFonts w:ascii="Fira Sans" w:hAnsi="Fira Sans" w:cs="Times New Roman"/>
          <w:color w:val="000000"/>
          <w:sz w:val="19"/>
          <w:szCs w:val="19"/>
        </w:rPr>
        <w:t>nie określa</w:t>
      </w:r>
      <w:r>
        <w:rPr>
          <w:rFonts w:ascii="Fira Sans" w:hAnsi="Fira Sans" w:cs="Times New Roman"/>
          <w:color w:val="000000"/>
          <w:sz w:val="19"/>
          <w:szCs w:val="19"/>
        </w:rPr>
        <w:t xml:space="preserve"> się</w:t>
      </w:r>
      <w:r w:rsidR="007E69B7" w:rsidRPr="001815BE">
        <w:rPr>
          <w:rFonts w:ascii="Fira Sans" w:hAnsi="Fira Sans" w:cs="Times New Roman"/>
          <w:color w:val="000000"/>
          <w:sz w:val="19"/>
          <w:szCs w:val="19"/>
        </w:rPr>
        <w:t xml:space="preserve"> zakres</w:t>
      </w:r>
      <w:r w:rsidR="00523694">
        <w:rPr>
          <w:rFonts w:ascii="Fira Sans" w:hAnsi="Fira Sans" w:cs="Times New Roman"/>
          <w:color w:val="000000"/>
          <w:sz w:val="19"/>
          <w:szCs w:val="19"/>
        </w:rPr>
        <w:t>u ochrony socjalnej jako takiej</w:t>
      </w:r>
      <w:r w:rsidR="007E69B7" w:rsidRPr="001815BE">
        <w:rPr>
          <w:rFonts w:ascii="Fira Sans" w:hAnsi="Fira Sans" w:cs="Times New Roman"/>
          <w:color w:val="000000"/>
          <w:sz w:val="19"/>
          <w:szCs w:val="19"/>
        </w:rPr>
        <w:t>. Pod tym względem między tymi dwoma systemami istnieją rozbieżności. Po pierwsze, świadczenia społeczne w rachunkach narodowych obejmują również funkcję Edukacja, która nie występuje w ESSPROS, z wyjątkiem wydatków związanych ze szkoleni</w:t>
      </w:r>
      <w:r w:rsidR="00997192">
        <w:rPr>
          <w:rFonts w:ascii="Fira Sans" w:hAnsi="Fira Sans" w:cs="Times New Roman"/>
          <w:color w:val="000000"/>
          <w:sz w:val="19"/>
          <w:szCs w:val="19"/>
        </w:rPr>
        <w:t xml:space="preserve">em zawodowym </w:t>
      </w:r>
      <w:r w:rsidR="00031ECF">
        <w:rPr>
          <w:rFonts w:ascii="Fira Sans" w:hAnsi="Fira Sans" w:cs="Times New Roman"/>
          <w:color w:val="000000"/>
          <w:sz w:val="19"/>
          <w:szCs w:val="19"/>
        </w:rPr>
        <w:t>w ramach funkcji B</w:t>
      </w:r>
      <w:r w:rsidR="00FB0FCB" w:rsidRPr="001815BE">
        <w:rPr>
          <w:rFonts w:ascii="Fira Sans" w:hAnsi="Fira Sans" w:cs="Times New Roman"/>
          <w:color w:val="000000"/>
          <w:sz w:val="19"/>
          <w:szCs w:val="19"/>
        </w:rPr>
        <w:t xml:space="preserve">ezrobocie i </w:t>
      </w:r>
      <w:r w:rsidR="00031ECF">
        <w:rPr>
          <w:rFonts w:ascii="Fira Sans" w:hAnsi="Fira Sans" w:cs="Times New Roman"/>
          <w:color w:val="000000"/>
          <w:sz w:val="19"/>
          <w:szCs w:val="19"/>
        </w:rPr>
        <w:t>N</w:t>
      </w:r>
      <w:r w:rsidR="007E69B7" w:rsidRPr="001815BE">
        <w:rPr>
          <w:rFonts w:ascii="Fira Sans" w:hAnsi="Fira Sans" w:cs="Times New Roman"/>
          <w:color w:val="000000"/>
          <w:sz w:val="19"/>
          <w:szCs w:val="19"/>
        </w:rPr>
        <w:t>iepełnosprawność. Po drugie, definicja świadczeń socjalnych w ESSPROS obejmuje zarówno transfery bieżące, jak i kapitałowe, natomiast w przypadku rachunków narodowych odnosi się wyłącznie do transferów bieżących.</w:t>
      </w:r>
    </w:p>
    <w:p w14:paraId="1283CAC8" w14:textId="261BC47C" w:rsidR="007E69B7" w:rsidRPr="001815BE" w:rsidRDefault="007E69B7" w:rsidP="00B875A3">
      <w:pPr>
        <w:spacing w:line="240" w:lineRule="exact"/>
        <w:jc w:val="both"/>
        <w:rPr>
          <w:rFonts w:ascii="Fira Sans" w:hAnsi="Fira Sans" w:cs="Times New Roman"/>
          <w:color w:val="000000"/>
          <w:sz w:val="19"/>
          <w:szCs w:val="19"/>
        </w:rPr>
      </w:pPr>
      <w:r w:rsidRPr="001815BE">
        <w:rPr>
          <w:rFonts w:ascii="Fira Sans" w:hAnsi="Fira Sans" w:cs="Times New Roman"/>
          <w:color w:val="000000"/>
          <w:sz w:val="19"/>
          <w:szCs w:val="19"/>
        </w:rPr>
        <w:t xml:space="preserve">W rachunkach narodowych świadczenia przyznawane są przez jednostki instytucjonalne, natomiast w ESSPROS przez systemy ochrony socjalnej, które mogą być zarządzane przez jednostkę instytucjonalną lub grupę jednostek instytucjonalnych. Pojęcie systemów ochrony socjalnej stosowane w ESSPROS obejmuje zarówno systemy nieskładkowe ochrony socjalnej (systemy zapewniające pomoc społeczną), jak również systemy ubezpieczeń społecznych </w:t>
      </w:r>
      <w:r w:rsidR="000565DC" w:rsidRPr="001815BE">
        <w:rPr>
          <w:rFonts w:ascii="Fira Sans" w:hAnsi="Fira Sans" w:cs="Times New Roman"/>
          <w:color w:val="000000"/>
          <w:sz w:val="19"/>
          <w:szCs w:val="19"/>
        </w:rPr>
        <w:t xml:space="preserve">(składkowe) zdefiniowane w </w:t>
      </w:r>
      <w:r w:rsidR="008544F5">
        <w:rPr>
          <w:rFonts w:ascii="Fira Sans" w:hAnsi="Fira Sans" w:cs="Times New Roman"/>
          <w:color w:val="000000"/>
          <w:sz w:val="19"/>
          <w:szCs w:val="19"/>
        </w:rPr>
        <w:t>ESA</w:t>
      </w:r>
      <w:r w:rsidR="000565DC" w:rsidRPr="001815BE">
        <w:rPr>
          <w:rFonts w:ascii="Fira Sans" w:hAnsi="Fira Sans" w:cs="Times New Roman"/>
          <w:color w:val="000000"/>
          <w:sz w:val="19"/>
          <w:szCs w:val="19"/>
        </w:rPr>
        <w:t>.</w:t>
      </w:r>
    </w:p>
    <w:p w14:paraId="6507279B" w14:textId="124D94CD" w:rsidR="007E69B7" w:rsidRPr="001815BE" w:rsidRDefault="007E69B7" w:rsidP="00B875A3">
      <w:pPr>
        <w:spacing w:line="240" w:lineRule="exact"/>
        <w:jc w:val="both"/>
        <w:rPr>
          <w:rFonts w:ascii="Fira Sans" w:hAnsi="Fira Sans" w:cs="Times New Roman"/>
          <w:color w:val="000000"/>
          <w:sz w:val="19"/>
          <w:szCs w:val="19"/>
        </w:rPr>
      </w:pPr>
      <w:r w:rsidRPr="001815BE">
        <w:rPr>
          <w:rFonts w:ascii="Fira Sans" w:hAnsi="Fira Sans" w:cs="Times New Roman"/>
          <w:color w:val="000000"/>
          <w:sz w:val="19"/>
          <w:szCs w:val="19"/>
        </w:rPr>
        <w:t>W ESSPROS świadczenia pieniężne i rzeczowe mogą być przyznawane w ramach dowolnego systemu, czyli mogą być udzielone przez każdą jednostkę instytucjonalną (również przez ubezpieczycieli komercyjnych i pracodawców). W rachunkach narodowych transfery socjalne w naturze (D</w:t>
      </w:r>
      <w:r w:rsidR="007C2631" w:rsidRPr="001815BE">
        <w:rPr>
          <w:rFonts w:ascii="Fira Sans" w:hAnsi="Fira Sans" w:cs="Times New Roman"/>
          <w:color w:val="000000"/>
          <w:sz w:val="19"/>
          <w:szCs w:val="19"/>
        </w:rPr>
        <w:t>.</w:t>
      </w:r>
      <w:r w:rsidRPr="001815BE">
        <w:rPr>
          <w:rFonts w:ascii="Fira Sans" w:hAnsi="Fira Sans" w:cs="Times New Roman"/>
          <w:color w:val="000000"/>
          <w:sz w:val="19"/>
          <w:szCs w:val="19"/>
        </w:rPr>
        <w:t>63)</w:t>
      </w:r>
      <w:r w:rsidR="00396D33" w:rsidRPr="001815BE">
        <w:rPr>
          <w:rStyle w:val="Odwoanieprzypisudolnego"/>
          <w:rFonts w:ascii="Fira Sans" w:hAnsi="Fira Sans" w:cs="Times New Roman"/>
          <w:color w:val="000000"/>
          <w:sz w:val="19"/>
          <w:szCs w:val="19"/>
        </w:rPr>
        <w:footnoteReference w:id="7"/>
      </w:r>
      <w:r w:rsidRPr="001815BE">
        <w:rPr>
          <w:rFonts w:ascii="Fira Sans" w:hAnsi="Fira Sans" w:cs="Times New Roman"/>
          <w:color w:val="000000"/>
          <w:sz w:val="19"/>
          <w:szCs w:val="19"/>
        </w:rPr>
        <w:t xml:space="preserve">, mogą być dostarczane wyłącznie przez jednostki </w:t>
      </w:r>
      <w:r w:rsidR="003B1874" w:rsidRPr="003B1874">
        <w:rPr>
          <w:rFonts w:ascii="Fira Sans" w:hAnsi="Fira Sans" w:cs="Times New Roman"/>
          <w:color w:val="000000"/>
          <w:sz w:val="19"/>
          <w:szCs w:val="19"/>
        </w:rPr>
        <w:t xml:space="preserve">sektora instytucji rządowych i samorządowych </w:t>
      </w:r>
      <w:r w:rsidRPr="001815BE">
        <w:rPr>
          <w:rFonts w:ascii="Fira Sans" w:hAnsi="Fira Sans" w:cs="Times New Roman"/>
          <w:color w:val="000000"/>
          <w:sz w:val="19"/>
          <w:szCs w:val="19"/>
        </w:rPr>
        <w:t>i instytucje niekomercyjne działające</w:t>
      </w:r>
      <w:r w:rsidR="000565DC" w:rsidRPr="001815BE">
        <w:rPr>
          <w:rFonts w:ascii="Fira Sans" w:hAnsi="Fira Sans" w:cs="Times New Roman"/>
          <w:color w:val="000000"/>
          <w:sz w:val="19"/>
          <w:szCs w:val="19"/>
        </w:rPr>
        <w:t xml:space="preserve"> na rzecz gospodarstw domowych.</w:t>
      </w:r>
    </w:p>
    <w:p w14:paraId="5E87540D" w14:textId="4F2D468F" w:rsidR="007E69B7" w:rsidRPr="001815BE" w:rsidRDefault="007E69B7" w:rsidP="00B875A3">
      <w:pPr>
        <w:spacing w:line="240" w:lineRule="exact"/>
        <w:jc w:val="both"/>
        <w:rPr>
          <w:rFonts w:ascii="Fira Sans" w:hAnsi="Fira Sans" w:cs="Times New Roman"/>
          <w:color w:val="000000"/>
          <w:sz w:val="19"/>
          <w:szCs w:val="19"/>
        </w:rPr>
      </w:pPr>
      <w:r w:rsidRPr="001815BE">
        <w:rPr>
          <w:rFonts w:ascii="Fira Sans" w:hAnsi="Fira Sans" w:cs="Times New Roman"/>
          <w:color w:val="000000"/>
          <w:sz w:val="19"/>
          <w:szCs w:val="19"/>
        </w:rPr>
        <w:t xml:space="preserve">W niektórych przypadkach </w:t>
      </w:r>
      <w:r w:rsidR="00B42D03">
        <w:rPr>
          <w:rFonts w:ascii="Fira Sans" w:hAnsi="Fira Sans" w:cs="Times New Roman"/>
          <w:color w:val="000000"/>
          <w:sz w:val="19"/>
          <w:szCs w:val="19"/>
        </w:rPr>
        <w:t xml:space="preserve">w </w:t>
      </w:r>
      <w:r w:rsidRPr="001815BE">
        <w:rPr>
          <w:rFonts w:ascii="Fira Sans" w:hAnsi="Fira Sans" w:cs="Times New Roman"/>
          <w:color w:val="000000"/>
          <w:sz w:val="19"/>
          <w:szCs w:val="19"/>
        </w:rPr>
        <w:t>ESSPROS przyjmuj</w:t>
      </w:r>
      <w:r w:rsidR="00BF714D" w:rsidRPr="001815BE">
        <w:rPr>
          <w:rFonts w:ascii="Fira Sans" w:hAnsi="Fira Sans" w:cs="Times New Roman"/>
          <w:color w:val="000000"/>
          <w:sz w:val="19"/>
          <w:szCs w:val="19"/>
        </w:rPr>
        <w:t>e</w:t>
      </w:r>
      <w:r w:rsidR="00B42D03">
        <w:rPr>
          <w:rFonts w:ascii="Fira Sans" w:hAnsi="Fira Sans" w:cs="Times New Roman"/>
          <w:color w:val="000000"/>
          <w:sz w:val="19"/>
          <w:szCs w:val="19"/>
        </w:rPr>
        <w:t xml:space="preserve"> się</w:t>
      </w:r>
      <w:r w:rsidRPr="001815BE">
        <w:rPr>
          <w:rFonts w:ascii="Fira Sans" w:hAnsi="Fira Sans" w:cs="Times New Roman"/>
          <w:color w:val="000000"/>
          <w:sz w:val="19"/>
          <w:szCs w:val="19"/>
        </w:rPr>
        <w:t xml:space="preserve"> inne sposoby rejestracji transakcji niż </w:t>
      </w:r>
      <w:r w:rsidR="00B42D03">
        <w:rPr>
          <w:rFonts w:ascii="Fira Sans" w:hAnsi="Fira Sans" w:cs="Times New Roman"/>
          <w:color w:val="000000"/>
          <w:sz w:val="19"/>
          <w:szCs w:val="19"/>
        </w:rPr>
        <w:t xml:space="preserve">w </w:t>
      </w:r>
      <w:r w:rsidR="002B44C0" w:rsidRPr="001815BE">
        <w:rPr>
          <w:rFonts w:ascii="Fira Sans" w:hAnsi="Fira Sans" w:cs="Times New Roman"/>
          <w:color w:val="000000"/>
          <w:sz w:val="19"/>
          <w:szCs w:val="19"/>
        </w:rPr>
        <w:t>rachunk</w:t>
      </w:r>
      <w:r w:rsidR="002B44C0">
        <w:rPr>
          <w:rFonts w:ascii="Fira Sans" w:hAnsi="Fira Sans" w:cs="Times New Roman"/>
          <w:color w:val="000000"/>
          <w:sz w:val="19"/>
          <w:szCs w:val="19"/>
        </w:rPr>
        <w:t>ach</w:t>
      </w:r>
      <w:r w:rsidR="002B44C0" w:rsidRPr="001815BE">
        <w:rPr>
          <w:rFonts w:ascii="Fira Sans" w:hAnsi="Fira Sans" w:cs="Times New Roman"/>
          <w:color w:val="000000"/>
          <w:sz w:val="19"/>
          <w:szCs w:val="19"/>
        </w:rPr>
        <w:t xml:space="preserve"> narodowych</w:t>
      </w:r>
      <w:r w:rsidR="00297341">
        <w:rPr>
          <w:rFonts w:ascii="Fira Sans" w:hAnsi="Fira Sans" w:cs="Times New Roman"/>
          <w:color w:val="000000"/>
          <w:sz w:val="19"/>
          <w:szCs w:val="19"/>
        </w:rPr>
        <w:t>.</w:t>
      </w:r>
      <w:r w:rsidRPr="001815BE">
        <w:rPr>
          <w:rFonts w:ascii="Fira Sans" w:hAnsi="Fira Sans" w:cs="Times New Roman"/>
          <w:color w:val="000000"/>
          <w:sz w:val="19"/>
          <w:szCs w:val="19"/>
        </w:rPr>
        <w:t xml:space="preserve"> W</w:t>
      </w:r>
      <w:r w:rsidR="00F11867">
        <w:rPr>
          <w:rFonts w:ascii="Fira Sans" w:hAnsi="Fira Sans" w:cs="Times New Roman"/>
          <w:color w:val="000000"/>
          <w:sz w:val="19"/>
          <w:szCs w:val="19"/>
        </w:rPr>
        <w:t xml:space="preserve"> </w:t>
      </w:r>
      <w:r w:rsidRPr="001815BE">
        <w:rPr>
          <w:rFonts w:ascii="Fira Sans" w:hAnsi="Fira Sans" w:cs="Times New Roman"/>
          <w:color w:val="000000"/>
          <w:sz w:val="19"/>
          <w:szCs w:val="19"/>
        </w:rPr>
        <w:t>rachunkach narodowych transfery socjalne w naturze kier</w:t>
      </w:r>
      <w:r w:rsidR="00A868ED">
        <w:rPr>
          <w:rFonts w:ascii="Fira Sans" w:hAnsi="Fira Sans" w:cs="Times New Roman"/>
          <w:color w:val="000000"/>
          <w:sz w:val="19"/>
          <w:szCs w:val="19"/>
        </w:rPr>
        <w:t>owane za</w:t>
      </w:r>
      <w:r w:rsidR="009F5C93">
        <w:rPr>
          <w:rFonts w:ascii="Fira Sans" w:hAnsi="Fira Sans" w:cs="Times New Roman"/>
          <w:color w:val="000000"/>
          <w:sz w:val="19"/>
          <w:szCs w:val="19"/>
        </w:rPr>
        <w:t xml:space="preserve"> </w:t>
      </w:r>
      <w:r w:rsidR="00A868ED">
        <w:rPr>
          <w:rFonts w:ascii="Fira Sans" w:hAnsi="Fira Sans" w:cs="Times New Roman"/>
          <w:color w:val="000000"/>
          <w:sz w:val="19"/>
          <w:szCs w:val="19"/>
        </w:rPr>
        <w:t xml:space="preserve">granicę lub otrzymywane </w:t>
      </w:r>
      <w:r w:rsidRPr="001815BE">
        <w:rPr>
          <w:rFonts w:ascii="Fira Sans" w:hAnsi="Fira Sans" w:cs="Times New Roman"/>
          <w:color w:val="000000"/>
          <w:sz w:val="19"/>
          <w:szCs w:val="19"/>
        </w:rPr>
        <w:t>z zagranicy rejestrowane są jako transfery pieniężne (D.62)</w:t>
      </w:r>
      <w:r w:rsidR="00631BBF" w:rsidRPr="001815BE">
        <w:rPr>
          <w:rStyle w:val="Odwoanieprzypisudolnego"/>
          <w:rFonts w:ascii="Fira Sans" w:hAnsi="Fira Sans" w:cs="Times New Roman"/>
          <w:color w:val="000000"/>
          <w:sz w:val="19"/>
          <w:szCs w:val="19"/>
        </w:rPr>
        <w:footnoteReference w:id="8"/>
      </w:r>
      <w:r w:rsidRPr="001815BE">
        <w:rPr>
          <w:rFonts w:ascii="Fira Sans" w:hAnsi="Fira Sans" w:cs="Times New Roman"/>
          <w:color w:val="000000"/>
          <w:sz w:val="19"/>
          <w:szCs w:val="19"/>
        </w:rPr>
        <w:t>. W ESSPROS rejestrowane są wyłącznie świadczenia rzeczowe kierowane za</w:t>
      </w:r>
      <w:r w:rsidR="008F666B">
        <w:rPr>
          <w:rFonts w:ascii="Fira Sans" w:hAnsi="Fira Sans" w:cs="Times New Roman"/>
          <w:color w:val="000000"/>
          <w:sz w:val="19"/>
          <w:szCs w:val="19"/>
        </w:rPr>
        <w:t xml:space="preserve"> </w:t>
      </w:r>
      <w:r w:rsidRPr="001815BE">
        <w:rPr>
          <w:rFonts w:ascii="Fira Sans" w:hAnsi="Fira Sans" w:cs="Times New Roman"/>
          <w:color w:val="000000"/>
          <w:sz w:val="19"/>
          <w:szCs w:val="19"/>
        </w:rPr>
        <w:t>granicę (jako świadczenia rzeczowe), nie są natomiast zapisywane świadczenia rzeczowe otrzymywane z zagranicy.</w:t>
      </w:r>
    </w:p>
    <w:p w14:paraId="08B06266" w14:textId="548F7238" w:rsidR="007E69B7" w:rsidRPr="00EB1844" w:rsidRDefault="005B19B2" w:rsidP="00B875A3">
      <w:pPr>
        <w:spacing w:line="240" w:lineRule="exact"/>
        <w:jc w:val="both"/>
        <w:rPr>
          <w:rFonts w:ascii="Fira Sans" w:hAnsi="Fira Sans" w:cs="Times New Roman"/>
          <w:color w:val="000000"/>
          <w:sz w:val="19"/>
          <w:szCs w:val="19"/>
        </w:rPr>
      </w:pPr>
      <w:r w:rsidRPr="00EB1844">
        <w:rPr>
          <w:rFonts w:ascii="Fira Sans" w:hAnsi="Fira Sans" w:cs="Times New Roman"/>
          <w:color w:val="000000"/>
          <w:sz w:val="19"/>
          <w:szCs w:val="19"/>
        </w:rPr>
        <w:t xml:space="preserve">W ramach </w:t>
      </w:r>
      <w:r w:rsidR="007E69B7" w:rsidRPr="00EB1844">
        <w:rPr>
          <w:rFonts w:ascii="Fira Sans" w:hAnsi="Fira Sans" w:cs="Times New Roman"/>
          <w:color w:val="000000"/>
          <w:sz w:val="19"/>
          <w:szCs w:val="19"/>
        </w:rPr>
        <w:t>ESSPROS, w przeciwieństwie do rachunków narodowych, nie dzieli</w:t>
      </w:r>
      <w:r w:rsidRPr="00EB1844">
        <w:rPr>
          <w:rFonts w:ascii="Fira Sans" w:hAnsi="Fira Sans" w:cs="Times New Roman"/>
          <w:color w:val="000000"/>
          <w:sz w:val="19"/>
          <w:szCs w:val="19"/>
        </w:rPr>
        <w:t xml:space="preserve"> się</w:t>
      </w:r>
      <w:r w:rsidR="007E69B7" w:rsidRPr="00EB1844">
        <w:rPr>
          <w:rFonts w:ascii="Fira Sans" w:hAnsi="Fira Sans" w:cs="Times New Roman"/>
          <w:color w:val="000000"/>
          <w:sz w:val="19"/>
          <w:szCs w:val="19"/>
        </w:rPr>
        <w:t xml:space="preserve"> składek osób objętych ochroną socjalną na płatności za usługi ubezpieczeniowe i składki netto. </w:t>
      </w:r>
      <w:r w:rsidRPr="00EB1844">
        <w:rPr>
          <w:rFonts w:ascii="Fira Sans" w:hAnsi="Fira Sans" w:cs="Times New Roman"/>
          <w:color w:val="000000"/>
          <w:sz w:val="19"/>
          <w:szCs w:val="19"/>
        </w:rPr>
        <w:t xml:space="preserve">W </w:t>
      </w:r>
      <w:r w:rsidR="007E69B7" w:rsidRPr="00EB1844">
        <w:rPr>
          <w:rFonts w:ascii="Fira Sans" w:hAnsi="Fira Sans" w:cs="Times New Roman"/>
          <w:color w:val="000000"/>
          <w:sz w:val="19"/>
          <w:szCs w:val="19"/>
        </w:rPr>
        <w:t>ESSPROS rejestr</w:t>
      </w:r>
      <w:r w:rsidRPr="00EB1844">
        <w:rPr>
          <w:rFonts w:ascii="Fira Sans" w:hAnsi="Fira Sans" w:cs="Times New Roman"/>
          <w:color w:val="000000"/>
          <w:sz w:val="19"/>
          <w:szCs w:val="19"/>
        </w:rPr>
        <w:t>owane są</w:t>
      </w:r>
      <w:r w:rsidR="007E69B7" w:rsidRPr="00EB1844">
        <w:rPr>
          <w:rFonts w:ascii="Fira Sans" w:hAnsi="Fira Sans" w:cs="Times New Roman"/>
          <w:color w:val="000000"/>
          <w:sz w:val="19"/>
          <w:szCs w:val="19"/>
        </w:rPr>
        <w:t xml:space="preserve"> składki na ubezpieczenia społeczne płacone przez pracodawców jako wpływy z sektora pracodawcy, gdy </w:t>
      </w:r>
      <w:r w:rsidR="00B57562">
        <w:rPr>
          <w:rFonts w:ascii="Fira Sans" w:hAnsi="Fira Sans" w:cs="Times New Roman"/>
          <w:color w:val="000000"/>
          <w:sz w:val="19"/>
          <w:szCs w:val="19"/>
        </w:rPr>
        <w:t>w</w:t>
      </w:r>
      <w:r w:rsidR="00B57562" w:rsidRPr="00EB1844">
        <w:rPr>
          <w:rFonts w:ascii="Fira Sans" w:hAnsi="Fira Sans" w:cs="Times New Roman"/>
          <w:color w:val="000000"/>
          <w:sz w:val="19"/>
          <w:szCs w:val="19"/>
        </w:rPr>
        <w:t xml:space="preserve"> </w:t>
      </w:r>
      <w:r w:rsidR="007E69B7" w:rsidRPr="00EB1844">
        <w:rPr>
          <w:rFonts w:ascii="Fira Sans" w:hAnsi="Fira Sans" w:cs="Times New Roman"/>
          <w:color w:val="000000"/>
          <w:sz w:val="19"/>
          <w:szCs w:val="19"/>
        </w:rPr>
        <w:t xml:space="preserve">rachunkach narodowych zapisywane są jako wpływy opłacane przez sektor gospodarstw domowych, które otrzymują je od pracodawcy w ramach kosztów związanych z zatrudnieniem. </w:t>
      </w:r>
      <w:r w:rsidRPr="00EB1844">
        <w:rPr>
          <w:rFonts w:ascii="Fira Sans" w:hAnsi="Fira Sans" w:cs="Times New Roman"/>
          <w:color w:val="000000"/>
          <w:sz w:val="19"/>
          <w:szCs w:val="19"/>
        </w:rPr>
        <w:t xml:space="preserve">W </w:t>
      </w:r>
      <w:r w:rsidR="007E69B7" w:rsidRPr="00EB1844">
        <w:rPr>
          <w:rFonts w:ascii="Fira Sans" w:hAnsi="Fira Sans" w:cs="Times New Roman"/>
          <w:color w:val="000000"/>
          <w:sz w:val="19"/>
          <w:szCs w:val="19"/>
        </w:rPr>
        <w:t xml:space="preserve">ESSPROS zawsze rejestruje </w:t>
      </w:r>
      <w:r w:rsidRPr="00EB1844">
        <w:rPr>
          <w:rFonts w:ascii="Fira Sans" w:hAnsi="Fira Sans" w:cs="Times New Roman"/>
          <w:color w:val="000000"/>
          <w:sz w:val="19"/>
          <w:szCs w:val="19"/>
        </w:rPr>
        <w:t xml:space="preserve">się </w:t>
      </w:r>
      <w:r w:rsidR="007E69B7" w:rsidRPr="00EB1844">
        <w:rPr>
          <w:rFonts w:ascii="Fira Sans" w:hAnsi="Fira Sans" w:cs="Times New Roman"/>
          <w:color w:val="000000"/>
          <w:sz w:val="19"/>
          <w:szCs w:val="19"/>
        </w:rPr>
        <w:t>faktyczne składki na ubezpieczenia społeczne płacone przez pracodawców w kwocie otrzymanej przez system od pracodawcy.</w:t>
      </w:r>
      <w:r w:rsidR="00A868ED">
        <w:rPr>
          <w:rFonts w:ascii="Fira Sans" w:hAnsi="Fira Sans" w:cs="Times New Roman"/>
          <w:color w:val="000000"/>
          <w:sz w:val="19"/>
          <w:szCs w:val="19"/>
        </w:rPr>
        <w:t xml:space="preserve"> </w:t>
      </w:r>
      <w:r w:rsidR="007E69B7" w:rsidRPr="00EB1844">
        <w:rPr>
          <w:rFonts w:ascii="Fira Sans" w:hAnsi="Fira Sans" w:cs="Times New Roman"/>
          <w:color w:val="000000"/>
          <w:sz w:val="19"/>
          <w:szCs w:val="19"/>
        </w:rPr>
        <w:t>W niektórych przypadkach w</w:t>
      </w:r>
      <w:r w:rsidR="00FB1B35" w:rsidRPr="00EB1844">
        <w:rPr>
          <w:rFonts w:ascii="Fira Sans" w:hAnsi="Fira Sans" w:cs="Times New Roman"/>
          <w:color w:val="000000"/>
          <w:sz w:val="19"/>
          <w:szCs w:val="19"/>
        </w:rPr>
        <w:t xml:space="preserve"> </w:t>
      </w:r>
      <w:r w:rsidR="007E69B7" w:rsidRPr="00EB1844">
        <w:rPr>
          <w:rFonts w:ascii="Fira Sans" w:hAnsi="Fira Sans" w:cs="Times New Roman"/>
          <w:color w:val="000000"/>
          <w:sz w:val="19"/>
          <w:szCs w:val="19"/>
        </w:rPr>
        <w:t xml:space="preserve">rachunkach narodowych od wartości faktycznych składek </w:t>
      </w:r>
      <w:r w:rsidR="00E32B32" w:rsidRPr="00EB1844">
        <w:rPr>
          <w:rFonts w:ascii="Fira Sans" w:hAnsi="Fira Sans" w:cs="Times New Roman"/>
          <w:color w:val="000000"/>
          <w:sz w:val="19"/>
          <w:szCs w:val="19"/>
        </w:rPr>
        <w:t xml:space="preserve">odejmuje się </w:t>
      </w:r>
      <w:r w:rsidR="007E69B7" w:rsidRPr="00EB1844">
        <w:rPr>
          <w:rFonts w:ascii="Fira Sans" w:hAnsi="Fira Sans" w:cs="Times New Roman"/>
          <w:color w:val="000000"/>
          <w:sz w:val="19"/>
          <w:szCs w:val="19"/>
        </w:rPr>
        <w:t>odliczenia przyznane pracodawcom przez rząd.</w:t>
      </w:r>
    </w:p>
    <w:p w14:paraId="02A5E270" w14:textId="2FD3EF20" w:rsidR="00B968D2" w:rsidRDefault="007E69B7" w:rsidP="00B875A3">
      <w:pPr>
        <w:spacing w:line="240" w:lineRule="exact"/>
        <w:jc w:val="both"/>
        <w:rPr>
          <w:rFonts w:ascii="Fira Sans" w:hAnsi="Fira Sans" w:cs="Times New Roman"/>
          <w:color w:val="000000"/>
          <w:sz w:val="19"/>
          <w:szCs w:val="19"/>
        </w:rPr>
      </w:pPr>
      <w:r w:rsidRPr="00EB1844">
        <w:rPr>
          <w:rFonts w:ascii="Fira Sans" w:hAnsi="Fira Sans" w:cs="Times New Roman"/>
          <w:color w:val="000000"/>
          <w:sz w:val="19"/>
          <w:szCs w:val="19"/>
        </w:rPr>
        <w:t xml:space="preserve">Z drugiej strony </w:t>
      </w:r>
      <w:r w:rsidR="007E49A8" w:rsidRPr="00EB1844">
        <w:rPr>
          <w:rFonts w:ascii="Fira Sans" w:hAnsi="Fira Sans" w:cs="Times New Roman"/>
          <w:color w:val="000000"/>
          <w:sz w:val="19"/>
          <w:szCs w:val="19"/>
        </w:rPr>
        <w:t xml:space="preserve">w </w:t>
      </w:r>
      <w:r w:rsidRPr="00EB1844">
        <w:rPr>
          <w:rFonts w:ascii="Fira Sans" w:hAnsi="Fira Sans" w:cs="Times New Roman"/>
          <w:color w:val="000000"/>
          <w:sz w:val="19"/>
          <w:szCs w:val="19"/>
        </w:rPr>
        <w:t>ESSPROS rozróżnia</w:t>
      </w:r>
      <w:r w:rsidR="007E49A8" w:rsidRPr="00EB1844">
        <w:rPr>
          <w:rFonts w:ascii="Fira Sans" w:hAnsi="Fira Sans" w:cs="Times New Roman"/>
          <w:color w:val="000000"/>
          <w:sz w:val="19"/>
          <w:szCs w:val="19"/>
        </w:rPr>
        <w:t xml:space="preserve"> się</w:t>
      </w:r>
      <w:r w:rsidRPr="00EB1844">
        <w:rPr>
          <w:rFonts w:ascii="Fira Sans" w:hAnsi="Fira Sans" w:cs="Times New Roman"/>
          <w:color w:val="000000"/>
          <w:sz w:val="19"/>
          <w:szCs w:val="19"/>
        </w:rPr>
        <w:t xml:space="preserve"> wydatki na świadczenia społeczne i wydatki na obsługę administracyjną związaną z realizacją przyznanych świadczeń społecznych, gdy w rachunkach narodowych koszty administracyjne zawarte są w wydatkach na</w:t>
      </w:r>
      <w:r w:rsidRPr="001815BE">
        <w:rPr>
          <w:rFonts w:ascii="Fira Sans" w:hAnsi="Fira Sans" w:cs="Times New Roman"/>
          <w:color w:val="000000"/>
          <w:sz w:val="19"/>
          <w:szCs w:val="19"/>
        </w:rPr>
        <w:t xml:space="preserve"> </w:t>
      </w:r>
      <w:r w:rsidR="00620EAF" w:rsidRPr="001815BE">
        <w:rPr>
          <w:rFonts w:ascii="Fira Sans" w:hAnsi="Fira Sans" w:cs="Times New Roman"/>
          <w:color w:val="000000"/>
          <w:sz w:val="19"/>
          <w:szCs w:val="19"/>
        </w:rPr>
        <w:t>świadczenia rzeczowe.</w:t>
      </w:r>
    </w:p>
    <w:p w14:paraId="7089686D" w14:textId="62781A94" w:rsidR="00D633DC" w:rsidRDefault="00D633DC" w:rsidP="00B875A3">
      <w:pPr>
        <w:spacing w:line="240" w:lineRule="exact"/>
        <w:jc w:val="both"/>
        <w:rPr>
          <w:rFonts w:ascii="Fira Sans" w:hAnsi="Fira Sans" w:cs="Times New Roman"/>
          <w:color w:val="000000"/>
          <w:sz w:val="19"/>
          <w:szCs w:val="19"/>
        </w:rPr>
      </w:pPr>
    </w:p>
    <w:p w14:paraId="34A078B5" w14:textId="137DF133" w:rsidR="00D633DC" w:rsidRDefault="00D633DC" w:rsidP="00B875A3">
      <w:pPr>
        <w:spacing w:line="240" w:lineRule="exact"/>
        <w:jc w:val="both"/>
        <w:rPr>
          <w:rFonts w:ascii="Fira Sans" w:hAnsi="Fira Sans" w:cs="Times New Roman"/>
          <w:color w:val="000000"/>
          <w:sz w:val="19"/>
          <w:szCs w:val="19"/>
        </w:rPr>
      </w:pPr>
    </w:p>
    <w:p w14:paraId="619ADAD0" w14:textId="4C64E10B" w:rsidR="00D633DC" w:rsidRDefault="00D633DC" w:rsidP="00B875A3">
      <w:pPr>
        <w:spacing w:line="240" w:lineRule="exact"/>
        <w:jc w:val="both"/>
        <w:rPr>
          <w:rFonts w:ascii="Fira Sans" w:hAnsi="Fira Sans" w:cs="Times New Roman"/>
          <w:color w:val="000000"/>
          <w:sz w:val="19"/>
          <w:szCs w:val="19"/>
        </w:rPr>
      </w:pPr>
    </w:p>
    <w:p w14:paraId="551A4154" w14:textId="717C6805" w:rsidR="00D633DC" w:rsidRDefault="00D633DC" w:rsidP="00B875A3">
      <w:pPr>
        <w:spacing w:line="240" w:lineRule="exact"/>
        <w:jc w:val="both"/>
        <w:rPr>
          <w:rFonts w:ascii="Fira Sans" w:hAnsi="Fira Sans" w:cs="Times New Roman"/>
          <w:color w:val="000000"/>
          <w:sz w:val="19"/>
          <w:szCs w:val="19"/>
        </w:rPr>
      </w:pPr>
    </w:p>
    <w:p w14:paraId="4CAF6D7E" w14:textId="77777777" w:rsidR="00D633DC" w:rsidRPr="001815BE" w:rsidRDefault="00D633DC" w:rsidP="00B875A3">
      <w:pPr>
        <w:spacing w:line="240" w:lineRule="exact"/>
        <w:jc w:val="both"/>
        <w:rPr>
          <w:rFonts w:ascii="Fira Sans" w:hAnsi="Fira Sans" w:cs="Times New Roman"/>
          <w:color w:val="000000"/>
          <w:sz w:val="19"/>
          <w:szCs w:val="19"/>
        </w:rPr>
      </w:pPr>
    </w:p>
    <w:p w14:paraId="7D03A837" w14:textId="60CDF753" w:rsidR="00384762" w:rsidRPr="00694B01" w:rsidRDefault="00384762" w:rsidP="009E580B">
      <w:pPr>
        <w:pStyle w:val="Nagwek1"/>
        <w:numPr>
          <w:ilvl w:val="0"/>
          <w:numId w:val="1"/>
        </w:numPr>
        <w:spacing w:after="120" w:line="240" w:lineRule="exact"/>
        <w:ind w:left="0" w:firstLine="0"/>
        <w:rPr>
          <w:rFonts w:ascii="Fira Sans" w:hAnsi="Fira Sans"/>
          <w:b/>
          <w:color w:val="009AA6"/>
          <w:sz w:val="24"/>
          <w:szCs w:val="24"/>
        </w:rPr>
      </w:pPr>
      <w:bookmarkStart w:id="73" w:name="_Toc80273017"/>
      <w:r w:rsidRPr="00694B01">
        <w:rPr>
          <w:rFonts w:ascii="Fira Sans" w:hAnsi="Fira Sans"/>
          <w:b/>
          <w:color w:val="009AA6"/>
          <w:sz w:val="24"/>
          <w:szCs w:val="24"/>
        </w:rPr>
        <w:lastRenderedPageBreak/>
        <w:t>Ochrona socjalna w Polsce</w:t>
      </w:r>
      <w:bookmarkEnd w:id="73"/>
    </w:p>
    <w:p w14:paraId="497686F6" w14:textId="5D17BDAA" w:rsidR="0007224D" w:rsidRPr="001815BE" w:rsidRDefault="0007224D" w:rsidP="00B875A3">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 xml:space="preserve">Występujący w ustawodawstwie unijnym zakres znaczeniowy pojęć: ochrona socjalna, system ochrony socjalnej, świadczenie społeczne, wpływy i wydatki należy odnieść do </w:t>
      </w:r>
      <w:r w:rsidR="008054FC" w:rsidRPr="001815BE">
        <w:rPr>
          <w:rFonts w:ascii="Fira Sans" w:eastAsiaTheme="majorEastAsia" w:hAnsi="Fira Sans" w:cstheme="majorBidi"/>
          <w:sz w:val="19"/>
          <w:szCs w:val="19"/>
        </w:rPr>
        <w:t>analogicznych pojęć zawartych w </w:t>
      </w:r>
      <w:r w:rsidRPr="001815BE">
        <w:rPr>
          <w:rFonts w:ascii="Fira Sans" w:eastAsiaTheme="majorEastAsia" w:hAnsi="Fira Sans" w:cstheme="majorBidi"/>
          <w:sz w:val="19"/>
          <w:szCs w:val="19"/>
        </w:rPr>
        <w:t>oficjalnych dokumentach prawnych wydanych przez organy i instytu</w:t>
      </w:r>
      <w:r w:rsidR="008054FC" w:rsidRPr="001815BE">
        <w:rPr>
          <w:rFonts w:ascii="Fira Sans" w:eastAsiaTheme="majorEastAsia" w:hAnsi="Fira Sans" w:cstheme="majorBidi"/>
          <w:sz w:val="19"/>
          <w:szCs w:val="19"/>
        </w:rPr>
        <w:t>cje Rzeczpospolitej Polskiej. W </w:t>
      </w:r>
      <w:r w:rsidRPr="001815BE">
        <w:rPr>
          <w:rFonts w:ascii="Fira Sans" w:eastAsiaTheme="majorEastAsia" w:hAnsi="Fira Sans" w:cstheme="majorBidi"/>
          <w:sz w:val="19"/>
          <w:szCs w:val="19"/>
        </w:rPr>
        <w:t>polskich aktach prawnych nie występuje pojęcie „ochrona socjalna”, ale można wyodrębnić oddzielne, uzupełniające się</w:t>
      </w:r>
      <w:r w:rsidR="00E075A6">
        <w:rPr>
          <w:rFonts w:ascii="Fira Sans" w:eastAsiaTheme="majorEastAsia" w:hAnsi="Fira Sans" w:cstheme="majorBidi"/>
          <w:sz w:val="19"/>
          <w:szCs w:val="19"/>
        </w:rPr>
        <w:t>,</w:t>
      </w:r>
      <w:r w:rsidRPr="001815BE">
        <w:rPr>
          <w:rFonts w:ascii="Fira Sans" w:eastAsiaTheme="majorEastAsia" w:hAnsi="Fira Sans" w:cstheme="majorBidi"/>
          <w:sz w:val="19"/>
          <w:szCs w:val="19"/>
        </w:rPr>
        <w:t xml:space="preserve"> opisane poniżej</w:t>
      </w:r>
      <w:r w:rsidR="00864781">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 xml:space="preserve">systemy ochrony socjalnej. Każde świadczenie </w:t>
      </w:r>
      <w:r w:rsidR="00A6378C" w:rsidRPr="001815BE">
        <w:rPr>
          <w:rFonts w:ascii="Fira Sans" w:eastAsiaTheme="majorEastAsia" w:hAnsi="Fira Sans" w:cstheme="majorBidi"/>
          <w:sz w:val="19"/>
          <w:szCs w:val="19"/>
        </w:rPr>
        <w:t>społeczne jest kategoryzowane</w:t>
      </w:r>
      <w:r w:rsidRPr="001815BE">
        <w:rPr>
          <w:rFonts w:ascii="Fira Sans" w:eastAsiaTheme="majorEastAsia" w:hAnsi="Fira Sans" w:cstheme="majorBidi"/>
          <w:sz w:val="19"/>
          <w:szCs w:val="19"/>
        </w:rPr>
        <w:t xml:space="preserve"> według przyczyny przyznania i</w:t>
      </w:r>
      <w:r w:rsidR="00615945" w:rsidRPr="001815BE">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według obowiązujących klasyfikacji. Rodzaje i</w:t>
      </w:r>
      <w:r w:rsidR="00F11867">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formy świadczeń uzależnione są od zmieniających się lub dodatkowych uregulowań prawnych.</w:t>
      </w:r>
    </w:p>
    <w:p w14:paraId="6324583E" w14:textId="6A75ECF2" w:rsidR="0007224D" w:rsidRPr="001815BE" w:rsidRDefault="0007224D" w:rsidP="00B875A3">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 xml:space="preserve">Zadania </w:t>
      </w:r>
      <w:r w:rsidR="008035C9">
        <w:rPr>
          <w:rFonts w:ascii="Fira Sans" w:eastAsiaTheme="majorEastAsia" w:hAnsi="Fira Sans" w:cstheme="majorBidi"/>
          <w:sz w:val="19"/>
          <w:szCs w:val="19"/>
        </w:rPr>
        <w:t xml:space="preserve">państwa z zakresu </w:t>
      </w:r>
      <w:r w:rsidRPr="001815BE">
        <w:rPr>
          <w:rFonts w:ascii="Fira Sans" w:eastAsiaTheme="majorEastAsia" w:hAnsi="Fira Sans" w:cstheme="majorBidi"/>
          <w:sz w:val="19"/>
          <w:szCs w:val="19"/>
        </w:rPr>
        <w:t xml:space="preserve">ochrony socjalnej nadzorowane są w </w:t>
      </w:r>
      <w:r w:rsidR="00640FC9" w:rsidRPr="001815BE">
        <w:rPr>
          <w:rFonts w:ascii="Fira Sans" w:eastAsiaTheme="majorEastAsia" w:hAnsi="Fira Sans" w:cstheme="majorBidi"/>
          <w:sz w:val="19"/>
          <w:szCs w:val="19"/>
        </w:rPr>
        <w:t xml:space="preserve">Polsce </w:t>
      </w:r>
      <w:r w:rsidRPr="001815BE">
        <w:rPr>
          <w:rFonts w:ascii="Fira Sans" w:eastAsiaTheme="majorEastAsia" w:hAnsi="Fira Sans" w:cstheme="majorBidi"/>
          <w:sz w:val="19"/>
          <w:szCs w:val="19"/>
        </w:rPr>
        <w:t xml:space="preserve">przez Ministerstwo </w:t>
      </w:r>
      <w:r w:rsidR="002965C3" w:rsidRPr="001815BE">
        <w:rPr>
          <w:rFonts w:ascii="Fira Sans" w:eastAsiaTheme="majorEastAsia" w:hAnsi="Fira Sans" w:cstheme="majorBidi"/>
          <w:sz w:val="19"/>
          <w:szCs w:val="19"/>
        </w:rPr>
        <w:t>właściwe do spraw rodziny</w:t>
      </w:r>
      <w:r w:rsidRPr="001815BE">
        <w:rPr>
          <w:rFonts w:ascii="Fira Sans" w:eastAsiaTheme="majorEastAsia" w:hAnsi="Fira Sans" w:cstheme="majorBidi"/>
          <w:sz w:val="19"/>
          <w:szCs w:val="19"/>
        </w:rPr>
        <w:t xml:space="preserve"> (zadania obejmują wybrane sprawy określone w </w:t>
      </w:r>
      <w:r w:rsidR="00553BA9" w:rsidRPr="001815BE">
        <w:rPr>
          <w:rFonts w:ascii="Fira Sans" w:eastAsiaTheme="majorEastAsia" w:hAnsi="Fira Sans" w:cstheme="majorBidi"/>
          <w:sz w:val="19"/>
          <w:szCs w:val="19"/>
        </w:rPr>
        <w:t>częściach</w:t>
      </w:r>
      <w:r w:rsidR="008035C9">
        <w:rPr>
          <w:rFonts w:ascii="Fira Sans" w:eastAsiaTheme="majorEastAsia" w:hAnsi="Fira Sans" w:cstheme="majorBidi"/>
          <w:sz w:val="19"/>
          <w:szCs w:val="19"/>
        </w:rPr>
        <w:t xml:space="preserve"> klasyfikacji budżetowej</w:t>
      </w:r>
      <w:r w:rsidR="00A868ED">
        <w:rPr>
          <w:rFonts w:ascii="Fira Sans" w:eastAsiaTheme="majorEastAsia" w:hAnsi="Fira Sans" w:cstheme="majorBidi"/>
          <w:sz w:val="19"/>
          <w:szCs w:val="19"/>
        </w:rPr>
        <w:t xml:space="preserve">: Praca, Rodzina </w:t>
      </w:r>
      <w:r w:rsidR="00553BA9" w:rsidRPr="001815BE">
        <w:rPr>
          <w:rFonts w:ascii="Fira Sans" w:eastAsiaTheme="majorEastAsia" w:hAnsi="Fira Sans" w:cstheme="majorBidi"/>
          <w:sz w:val="19"/>
          <w:szCs w:val="19"/>
        </w:rPr>
        <w:t>i Zabezpieczenie społeczne)</w:t>
      </w:r>
      <w:r w:rsidRPr="001815BE">
        <w:rPr>
          <w:rFonts w:ascii="Fira Sans" w:eastAsiaTheme="majorEastAsia" w:hAnsi="Fira Sans" w:cstheme="majorBidi"/>
          <w:sz w:val="19"/>
          <w:szCs w:val="19"/>
        </w:rPr>
        <w:t>, Ministerstwo Zdrowia (zadania obejmują wybrane sprawy określone w</w:t>
      </w:r>
      <w:r w:rsidR="00553BA9" w:rsidRPr="001815BE">
        <w:rPr>
          <w:rFonts w:ascii="Fira Sans" w:hAnsi="Fira Sans"/>
          <w:sz w:val="19"/>
          <w:szCs w:val="19"/>
        </w:rPr>
        <w:t xml:space="preserve"> </w:t>
      </w:r>
      <w:r w:rsidR="00553BA9" w:rsidRPr="001815BE">
        <w:rPr>
          <w:rFonts w:ascii="Fira Sans" w:eastAsiaTheme="majorEastAsia" w:hAnsi="Fira Sans" w:cstheme="majorBidi"/>
          <w:sz w:val="19"/>
          <w:szCs w:val="19"/>
        </w:rPr>
        <w:t>części Zdrowie</w:t>
      </w:r>
      <w:r w:rsidRPr="001815BE">
        <w:rPr>
          <w:rFonts w:ascii="Fira Sans" w:eastAsiaTheme="majorEastAsia" w:hAnsi="Fira Sans" w:cstheme="majorBidi"/>
          <w:sz w:val="19"/>
          <w:szCs w:val="19"/>
        </w:rPr>
        <w:t xml:space="preserve">), Ministerstwo </w:t>
      </w:r>
      <w:r w:rsidR="00A51517" w:rsidRPr="001815BE">
        <w:rPr>
          <w:rFonts w:ascii="Fira Sans" w:eastAsiaTheme="majorEastAsia" w:hAnsi="Fira Sans" w:cstheme="majorBidi"/>
          <w:sz w:val="19"/>
          <w:szCs w:val="19"/>
        </w:rPr>
        <w:t xml:space="preserve">Rolnictwa </w:t>
      </w:r>
      <w:r w:rsidRPr="001815BE">
        <w:rPr>
          <w:rFonts w:ascii="Fira Sans" w:eastAsiaTheme="majorEastAsia" w:hAnsi="Fira Sans" w:cstheme="majorBidi"/>
          <w:sz w:val="19"/>
          <w:szCs w:val="19"/>
        </w:rPr>
        <w:t>i Rozwoju Wsi (w</w:t>
      </w:r>
      <w:r w:rsidR="00460E30" w:rsidRPr="001815BE">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zakresie ubezpieczenia społecz</w:t>
      </w:r>
      <w:r w:rsidR="008054FC" w:rsidRPr="001815BE">
        <w:rPr>
          <w:rFonts w:ascii="Fira Sans" w:eastAsiaTheme="majorEastAsia" w:hAnsi="Fira Sans" w:cstheme="majorBidi"/>
          <w:sz w:val="19"/>
          <w:szCs w:val="19"/>
        </w:rPr>
        <w:t>nego rolników, współdziałanie z</w:t>
      </w:r>
      <w:r w:rsidR="00460E30" w:rsidRPr="001815BE">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 xml:space="preserve">Ministerstwem </w:t>
      </w:r>
      <w:r w:rsidR="002965C3" w:rsidRPr="001815BE">
        <w:rPr>
          <w:rFonts w:ascii="Fira Sans" w:eastAsiaTheme="majorEastAsia" w:hAnsi="Fira Sans" w:cstheme="majorBidi"/>
          <w:sz w:val="19"/>
          <w:szCs w:val="19"/>
        </w:rPr>
        <w:t>właściwym do spraw rodziny</w:t>
      </w:r>
      <w:r w:rsidRPr="001815BE">
        <w:rPr>
          <w:rFonts w:ascii="Fira Sans" w:eastAsiaTheme="majorEastAsia" w:hAnsi="Fira Sans" w:cstheme="majorBidi"/>
          <w:sz w:val="19"/>
          <w:szCs w:val="19"/>
        </w:rPr>
        <w:t>). Wydatki socjalne realizowane są poprzez państwowe fundusze celowe, programy wieloletnie</w:t>
      </w:r>
      <w:r w:rsidR="00A6378C" w:rsidRPr="001815BE">
        <w:rPr>
          <w:rFonts w:ascii="Fira Sans" w:eastAsiaTheme="majorEastAsia" w:hAnsi="Fira Sans" w:cstheme="majorBidi"/>
          <w:sz w:val="19"/>
          <w:szCs w:val="19"/>
        </w:rPr>
        <w:t xml:space="preserve"> oraz</w:t>
      </w:r>
      <w:r w:rsidRPr="001815BE">
        <w:rPr>
          <w:rFonts w:ascii="Fira Sans" w:eastAsiaTheme="majorEastAsia" w:hAnsi="Fira Sans" w:cstheme="majorBidi"/>
          <w:sz w:val="19"/>
          <w:szCs w:val="19"/>
        </w:rPr>
        <w:t xml:space="preserve"> środki europejskie.</w:t>
      </w:r>
    </w:p>
    <w:p w14:paraId="34110022" w14:textId="061CF05F" w:rsidR="00883932" w:rsidRDefault="00C046A9" w:rsidP="00B875A3">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W polskich aktach prawnych odpowiednikiem pojęcia „świadczenia społeczne” jest określenie „świadczenia na rzecz osób fizycznych” zamieszczone w art. 124 ust. 2 usta</w:t>
      </w:r>
      <w:r w:rsidR="008054FC" w:rsidRPr="001815BE">
        <w:rPr>
          <w:rFonts w:ascii="Fira Sans" w:eastAsiaTheme="majorEastAsia" w:hAnsi="Fira Sans" w:cstheme="majorBidi"/>
          <w:sz w:val="19"/>
          <w:szCs w:val="19"/>
        </w:rPr>
        <w:t>wy z dnia 27 sierpnia 2009 r. o </w:t>
      </w:r>
      <w:r w:rsidRPr="001815BE">
        <w:rPr>
          <w:rFonts w:ascii="Fira Sans" w:eastAsiaTheme="majorEastAsia" w:hAnsi="Fira Sans" w:cstheme="majorBidi"/>
          <w:sz w:val="19"/>
          <w:szCs w:val="19"/>
        </w:rPr>
        <w:t>finansach publicznych (</w:t>
      </w:r>
      <w:r w:rsidRPr="007F4A41">
        <w:rPr>
          <w:rFonts w:ascii="Fira Sans" w:eastAsiaTheme="majorEastAsia" w:hAnsi="Fira Sans" w:cstheme="majorBidi"/>
          <w:sz w:val="19"/>
          <w:szCs w:val="19"/>
        </w:rPr>
        <w:t>tekst jednolity Dz. U. z 20</w:t>
      </w:r>
      <w:r w:rsidR="00861B9F" w:rsidRPr="007F4A41">
        <w:rPr>
          <w:rFonts w:ascii="Fira Sans" w:eastAsiaTheme="majorEastAsia" w:hAnsi="Fira Sans" w:cstheme="majorBidi"/>
          <w:sz w:val="19"/>
          <w:szCs w:val="19"/>
        </w:rPr>
        <w:t>13</w:t>
      </w:r>
      <w:r w:rsidR="00362C4E" w:rsidRPr="007F4A41">
        <w:rPr>
          <w:rFonts w:ascii="Fira Sans" w:eastAsiaTheme="majorEastAsia" w:hAnsi="Fira Sans" w:cstheme="majorBidi"/>
          <w:sz w:val="19"/>
          <w:szCs w:val="19"/>
        </w:rPr>
        <w:t xml:space="preserve"> </w:t>
      </w:r>
      <w:r w:rsidRPr="007F4A41">
        <w:rPr>
          <w:rFonts w:ascii="Fira Sans" w:eastAsiaTheme="majorEastAsia" w:hAnsi="Fira Sans" w:cstheme="majorBidi"/>
          <w:sz w:val="19"/>
          <w:szCs w:val="19"/>
        </w:rPr>
        <w:t xml:space="preserve">r. poz. </w:t>
      </w:r>
      <w:r w:rsidR="00861B9F" w:rsidRPr="007F4A41">
        <w:rPr>
          <w:rFonts w:ascii="Fira Sans" w:eastAsiaTheme="majorEastAsia" w:hAnsi="Fira Sans" w:cstheme="majorBidi"/>
          <w:sz w:val="19"/>
          <w:szCs w:val="19"/>
        </w:rPr>
        <w:t>885</w:t>
      </w:r>
      <w:r w:rsidR="007F4A41" w:rsidRPr="007F4A41">
        <w:rPr>
          <w:rFonts w:ascii="Fira Sans" w:eastAsiaTheme="majorEastAsia" w:hAnsi="Fira Sans" w:cstheme="majorBidi"/>
          <w:sz w:val="19"/>
          <w:szCs w:val="19"/>
        </w:rPr>
        <w:t xml:space="preserve"> </w:t>
      </w:r>
      <w:r w:rsidR="00362C4E" w:rsidRPr="007F4A41">
        <w:rPr>
          <w:rFonts w:ascii="Fira Sans" w:eastAsiaTheme="majorEastAsia" w:hAnsi="Fira Sans" w:cstheme="majorBidi"/>
          <w:sz w:val="19"/>
          <w:szCs w:val="19"/>
        </w:rPr>
        <w:t xml:space="preserve">z </w:t>
      </w:r>
      <w:proofErr w:type="spellStart"/>
      <w:r w:rsidR="00362C4E" w:rsidRPr="007F4A41">
        <w:rPr>
          <w:rFonts w:ascii="Fira Sans" w:eastAsiaTheme="majorEastAsia" w:hAnsi="Fira Sans" w:cstheme="majorBidi"/>
          <w:sz w:val="19"/>
          <w:szCs w:val="19"/>
        </w:rPr>
        <w:t>późn</w:t>
      </w:r>
      <w:proofErr w:type="spellEnd"/>
      <w:r w:rsidR="00362C4E" w:rsidRPr="007F4A41">
        <w:rPr>
          <w:rFonts w:ascii="Fira Sans" w:eastAsiaTheme="majorEastAsia" w:hAnsi="Fira Sans" w:cstheme="majorBidi"/>
          <w:sz w:val="19"/>
          <w:szCs w:val="19"/>
        </w:rPr>
        <w:t>. zm.</w:t>
      </w:r>
      <w:r w:rsidRPr="007F4A41">
        <w:rPr>
          <w:rFonts w:ascii="Fira Sans" w:eastAsiaTheme="majorEastAsia" w:hAnsi="Fira Sans" w:cstheme="majorBidi"/>
          <w:sz w:val="19"/>
          <w:szCs w:val="19"/>
        </w:rPr>
        <w:t>).</w:t>
      </w:r>
      <w:r w:rsidRPr="001815BE">
        <w:rPr>
          <w:rFonts w:ascii="Fira Sans" w:eastAsiaTheme="majorEastAsia" w:hAnsi="Fira Sans" w:cstheme="majorBidi"/>
          <w:sz w:val="19"/>
          <w:szCs w:val="19"/>
        </w:rPr>
        <w:t xml:space="preserve"> Świadczenia na rzecz osób fizycznych obejmują wydatki budżetu państwa kierowane, na podstawie odrębnych przepisów, bezpośrednio lub pośrednio do osób fizycznych, a</w:t>
      </w:r>
      <w:r w:rsidR="00300D66" w:rsidRPr="001815BE">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 xml:space="preserve">niebędące wynagrodzeniem za świadczoną pracę. </w:t>
      </w:r>
      <w:r w:rsidR="008035C9">
        <w:rPr>
          <w:rFonts w:ascii="Fira Sans" w:eastAsiaTheme="majorEastAsia" w:hAnsi="Fira Sans" w:cstheme="majorBidi"/>
          <w:sz w:val="19"/>
          <w:szCs w:val="19"/>
        </w:rPr>
        <w:t xml:space="preserve">Są one wypłacane </w:t>
      </w:r>
      <w:r w:rsidRPr="001815BE">
        <w:rPr>
          <w:rFonts w:ascii="Fira Sans" w:eastAsiaTheme="majorEastAsia" w:hAnsi="Fira Sans" w:cstheme="majorBidi"/>
          <w:sz w:val="19"/>
          <w:szCs w:val="19"/>
        </w:rPr>
        <w:t xml:space="preserve">bezpośrednio osobom fizycznym w postaci np. emerytur, rent, zasiłków, stypendiów, odszkodowań, </w:t>
      </w:r>
      <w:r w:rsidR="009617C2" w:rsidRPr="001815BE">
        <w:rPr>
          <w:rFonts w:ascii="Fira Sans" w:eastAsiaTheme="majorEastAsia" w:hAnsi="Fira Sans" w:cstheme="majorBidi"/>
          <w:sz w:val="19"/>
          <w:szCs w:val="19"/>
        </w:rPr>
        <w:t>rekompensat, a także</w:t>
      </w:r>
      <w:r w:rsidRPr="001815BE">
        <w:rPr>
          <w:rFonts w:ascii="Fira Sans" w:eastAsiaTheme="majorEastAsia" w:hAnsi="Fira Sans" w:cstheme="majorBidi"/>
          <w:sz w:val="19"/>
          <w:szCs w:val="19"/>
        </w:rPr>
        <w:t xml:space="preserve"> pośrednio np. </w:t>
      </w:r>
      <w:r w:rsidR="00937265">
        <w:rPr>
          <w:rFonts w:ascii="Fira Sans" w:eastAsiaTheme="majorEastAsia" w:hAnsi="Fira Sans" w:cstheme="majorBidi"/>
          <w:sz w:val="19"/>
          <w:szCs w:val="19"/>
        </w:rPr>
        <w:t xml:space="preserve">jako </w:t>
      </w:r>
      <w:r w:rsidRPr="001815BE">
        <w:rPr>
          <w:rFonts w:ascii="Fira Sans" w:eastAsiaTheme="majorEastAsia" w:hAnsi="Fira Sans" w:cstheme="majorBidi"/>
          <w:sz w:val="19"/>
          <w:szCs w:val="19"/>
        </w:rPr>
        <w:t xml:space="preserve">składki na ubezpieczenie zdrowotne. </w:t>
      </w:r>
      <w:r w:rsidR="008035C9">
        <w:rPr>
          <w:rFonts w:ascii="Fira Sans" w:eastAsiaTheme="majorEastAsia" w:hAnsi="Fira Sans" w:cstheme="majorBidi"/>
          <w:sz w:val="19"/>
          <w:szCs w:val="19"/>
        </w:rPr>
        <w:t>Świadczenia społeczne są wydatkami transferowymi</w:t>
      </w:r>
      <w:r w:rsidR="00F86715">
        <w:rPr>
          <w:rFonts w:ascii="Fira Sans" w:eastAsiaTheme="majorEastAsia" w:hAnsi="Fira Sans" w:cstheme="majorBidi"/>
          <w:sz w:val="19"/>
          <w:szCs w:val="19"/>
        </w:rPr>
        <w:t>,</w:t>
      </w:r>
      <w:r w:rsidRPr="001815BE">
        <w:rPr>
          <w:rFonts w:ascii="Fira Sans" w:eastAsiaTheme="majorEastAsia" w:hAnsi="Fira Sans" w:cstheme="majorBidi"/>
          <w:sz w:val="19"/>
          <w:szCs w:val="19"/>
        </w:rPr>
        <w:t xml:space="preserve"> a więc mając</w:t>
      </w:r>
      <w:r w:rsidR="008035C9">
        <w:rPr>
          <w:rFonts w:ascii="Fira Sans" w:eastAsiaTheme="majorEastAsia" w:hAnsi="Fira Sans" w:cstheme="majorBidi"/>
          <w:sz w:val="19"/>
          <w:szCs w:val="19"/>
        </w:rPr>
        <w:t>ymi</w:t>
      </w:r>
      <w:r w:rsidRPr="001815BE">
        <w:rPr>
          <w:rFonts w:ascii="Fira Sans" w:eastAsiaTheme="majorEastAsia" w:hAnsi="Fira Sans" w:cstheme="majorBidi"/>
          <w:sz w:val="19"/>
          <w:szCs w:val="19"/>
        </w:rPr>
        <w:t xml:space="preserve"> charakter bezzwrotny i</w:t>
      </w:r>
      <w:r w:rsidR="002224C7" w:rsidRPr="001815BE">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nieodpłatny. Podstawą wypłaty świadczeń na rzecz osób fizycznych są odrębne regulacje prawne (np. ustawa z</w:t>
      </w:r>
      <w:r w:rsidR="002224C7" w:rsidRPr="001815BE">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 xml:space="preserve">dnia 17 </w:t>
      </w:r>
      <w:r w:rsidR="00F8368C">
        <w:rPr>
          <w:rFonts w:ascii="Fira Sans" w:eastAsiaTheme="majorEastAsia" w:hAnsi="Fira Sans" w:cstheme="majorBidi"/>
          <w:sz w:val="19"/>
          <w:szCs w:val="19"/>
        </w:rPr>
        <w:t>grudnia 1998 r. o emeryturach i</w:t>
      </w:r>
      <w:r w:rsidR="00F11867">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 xml:space="preserve">rentach z Funduszu Ubezpieczeń Społecznych – tekst jednolity </w:t>
      </w:r>
      <w:r w:rsidRPr="007F4A41">
        <w:rPr>
          <w:rFonts w:ascii="Fira Sans" w:eastAsiaTheme="majorEastAsia" w:hAnsi="Fira Sans" w:cstheme="majorBidi"/>
          <w:sz w:val="19"/>
          <w:szCs w:val="19"/>
        </w:rPr>
        <w:t>Dz. U. z</w:t>
      </w:r>
      <w:r w:rsidR="002224C7" w:rsidRPr="007F4A41">
        <w:rPr>
          <w:rFonts w:ascii="Fira Sans" w:eastAsiaTheme="majorEastAsia" w:hAnsi="Fira Sans" w:cstheme="majorBidi"/>
          <w:sz w:val="19"/>
          <w:szCs w:val="19"/>
        </w:rPr>
        <w:t xml:space="preserve"> </w:t>
      </w:r>
      <w:r w:rsidR="00A166DF" w:rsidRPr="007F4A41">
        <w:rPr>
          <w:rFonts w:ascii="Fira Sans" w:eastAsiaTheme="majorEastAsia" w:hAnsi="Fira Sans" w:cstheme="majorBidi"/>
          <w:sz w:val="19"/>
          <w:szCs w:val="19"/>
        </w:rPr>
        <w:t>2015</w:t>
      </w:r>
      <w:r w:rsidRPr="007F4A41">
        <w:rPr>
          <w:rFonts w:ascii="Fira Sans" w:eastAsiaTheme="majorEastAsia" w:hAnsi="Fira Sans" w:cstheme="majorBidi"/>
          <w:sz w:val="19"/>
          <w:szCs w:val="19"/>
        </w:rPr>
        <w:t xml:space="preserve"> r. poz.</w:t>
      </w:r>
      <w:r w:rsidR="00A166DF" w:rsidRPr="007F4A41">
        <w:rPr>
          <w:rFonts w:ascii="Fira Sans" w:eastAsiaTheme="majorEastAsia" w:hAnsi="Fira Sans" w:cstheme="majorBidi"/>
          <w:sz w:val="19"/>
          <w:szCs w:val="19"/>
        </w:rPr>
        <w:t xml:space="preserve"> 748</w:t>
      </w:r>
      <w:r w:rsidR="00B93F12" w:rsidRPr="007F4A41">
        <w:rPr>
          <w:rFonts w:ascii="Fira Sans" w:eastAsiaTheme="majorEastAsia" w:hAnsi="Fira Sans" w:cstheme="majorBidi"/>
          <w:sz w:val="19"/>
          <w:szCs w:val="19"/>
        </w:rPr>
        <w:t xml:space="preserve"> z </w:t>
      </w:r>
      <w:proofErr w:type="spellStart"/>
      <w:r w:rsidR="00B93F12" w:rsidRPr="007F4A41">
        <w:rPr>
          <w:rFonts w:ascii="Fira Sans" w:eastAsiaTheme="majorEastAsia" w:hAnsi="Fira Sans" w:cstheme="majorBidi"/>
          <w:sz w:val="19"/>
          <w:szCs w:val="19"/>
        </w:rPr>
        <w:t>późn</w:t>
      </w:r>
      <w:proofErr w:type="spellEnd"/>
      <w:r w:rsidR="00B93F12" w:rsidRPr="007F4A41">
        <w:rPr>
          <w:rFonts w:ascii="Fira Sans" w:eastAsiaTheme="majorEastAsia" w:hAnsi="Fira Sans" w:cstheme="majorBidi"/>
          <w:sz w:val="19"/>
          <w:szCs w:val="19"/>
        </w:rPr>
        <w:t>. zm., ustawa z dnia 12</w:t>
      </w:r>
      <w:r w:rsidR="00A63E14">
        <w:rPr>
          <w:rFonts w:ascii="Fira Sans" w:eastAsiaTheme="majorEastAsia" w:hAnsi="Fira Sans" w:cstheme="majorBidi"/>
          <w:sz w:val="19"/>
          <w:szCs w:val="19"/>
        </w:rPr>
        <w:t xml:space="preserve"> </w:t>
      </w:r>
      <w:r w:rsidRPr="007F4A41">
        <w:rPr>
          <w:rFonts w:ascii="Fira Sans" w:eastAsiaTheme="majorEastAsia" w:hAnsi="Fira Sans" w:cstheme="majorBidi"/>
          <w:sz w:val="19"/>
          <w:szCs w:val="19"/>
        </w:rPr>
        <w:t>marca 2004 r. o pomocy społecznej – tekst jednolity Dz. U. z 20</w:t>
      </w:r>
      <w:r w:rsidR="00A166DF" w:rsidRPr="007F4A41">
        <w:rPr>
          <w:rFonts w:ascii="Fira Sans" w:eastAsiaTheme="majorEastAsia" w:hAnsi="Fira Sans" w:cstheme="majorBidi"/>
          <w:sz w:val="19"/>
          <w:szCs w:val="19"/>
        </w:rPr>
        <w:t>15</w:t>
      </w:r>
      <w:r w:rsidR="002224C7" w:rsidRPr="007F4A41">
        <w:rPr>
          <w:rFonts w:ascii="Fira Sans" w:eastAsiaTheme="majorEastAsia" w:hAnsi="Fira Sans" w:cstheme="majorBidi"/>
          <w:sz w:val="19"/>
          <w:szCs w:val="19"/>
        </w:rPr>
        <w:t xml:space="preserve"> </w:t>
      </w:r>
      <w:r w:rsidRPr="007F4A41">
        <w:rPr>
          <w:rFonts w:ascii="Fira Sans" w:eastAsiaTheme="majorEastAsia" w:hAnsi="Fira Sans" w:cstheme="majorBidi"/>
          <w:sz w:val="19"/>
          <w:szCs w:val="19"/>
        </w:rPr>
        <w:t>r.</w:t>
      </w:r>
      <w:r w:rsidR="00F0756F">
        <w:rPr>
          <w:rFonts w:ascii="Fira Sans" w:eastAsiaTheme="majorEastAsia" w:hAnsi="Fira Sans" w:cstheme="majorBidi"/>
          <w:sz w:val="19"/>
          <w:szCs w:val="19"/>
        </w:rPr>
        <w:t xml:space="preserve"> </w:t>
      </w:r>
      <w:r w:rsidRPr="007F4A41">
        <w:rPr>
          <w:rFonts w:ascii="Fira Sans" w:eastAsiaTheme="majorEastAsia" w:hAnsi="Fira Sans" w:cstheme="majorBidi"/>
          <w:sz w:val="19"/>
          <w:szCs w:val="19"/>
        </w:rPr>
        <w:t xml:space="preserve">poz. </w:t>
      </w:r>
      <w:r w:rsidR="00A166DF" w:rsidRPr="007F4A41">
        <w:rPr>
          <w:rFonts w:ascii="Fira Sans" w:eastAsiaTheme="majorEastAsia" w:hAnsi="Fira Sans" w:cstheme="majorBidi"/>
          <w:sz w:val="19"/>
          <w:szCs w:val="19"/>
        </w:rPr>
        <w:t>163</w:t>
      </w:r>
      <w:r w:rsidR="00882D59" w:rsidRPr="007F4A41">
        <w:rPr>
          <w:rFonts w:ascii="Fira Sans" w:eastAsiaTheme="majorEastAsia" w:hAnsi="Fira Sans" w:cstheme="majorBidi"/>
          <w:sz w:val="19"/>
          <w:szCs w:val="19"/>
        </w:rPr>
        <w:t xml:space="preserve"> </w:t>
      </w:r>
      <w:r w:rsidRPr="007F4A41">
        <w:rPr>
          <w:rFonts w:ascii="Fira Sans" w:eastAsiaTheme="majorEastAsia" w:hAnsi="Fira Sans" w:cstheme="majorBidi"/>
          <w:sz w:val="19"/>
          <w:szCs w:val="19"/>
        </w:rPr>
        <w:t>z</w:t>
      </w:r>
      <w:r w:rsidRPr="001815BE">
        <w:rPr>
          <w:rFonts w:ascii="Fira Sans" w:eastAsiaTheme="majorEastAsia" w:hAnsi="Fira Sans" w:cstheme="majorBidi"/>
          <w:sz w:val="19"/>
          <w:szCs w:val="19"/>
        </w:rPr>
        <w:t xml:space="preserve"> </w:t>
      </w:r>
      <w:proofErr w:type="spellStart"/>
      <w:r w:rsidRPr="001815BE">
        <w:rPr>
          <w:rFonts w:ascii="Fira Sans" w:eastAsiaTheme="majorEastAsia" w:hAnsi="Fira Sans" w:cstheme="majorBidi"/>
          <w:sz w:val="19"/>
          <w:szCs w:val="19"/>
        </w:rPr>
        <w:t>późn</w:t>
      </w:r>
      <w:proofErr w:type="spellEnd"/>
      <w:r w:rsidRPr="001815BE">
        <w:rPr>
          <w:rFonts w:ascii="Fira Sans" w:eastAsiaTheme="majorEastAsia" w:hAnsi="Fira Sans" w:cstheme="majorBidi"/>
          <w:sz w:val="19"/>
          <w:szCs w:val="19"/>
        </w:rPr>
        <w:t xml:space="preserve">. zm.). Analogiczną definicję </w:t>
      </w:r>
      <w:r w:rsidR="008035C9">
        <w:rPr>
          <w:rFonts w:ascii="Fira Sans" w:eastAsiaTheme="majorEastAsia" w:hAnsi="Fira Sans" w:cstheme="majorBidi"/>
          <w:sz w:val="19"/>
          <w:szCs w:val="19"/>
        </w:rPr>
        <w:t xml:space="preserve">świadczeń społecznych </w:t>
      </w:r>
      <w:r w:rsidRPr="001815BE">
        <w:rPr>
          <w:rFonts w:ascii="Fira Sans" w:eastAsiaTheme="majorEastAsia" w:hAnsi="Fira Sans" w:cstheme="majorBidi"/>
          <w:sz w:val="19"/>
          <w:szCs w:val="19"/>
        </w:rPr>
        <w:t xml:space="preserve">można przyjąć dla </w:t>
      </w:r>
      <w:r w:rsidR="008035C9">
        <w:rPr>
          <w:rFonts w:ascii="Fira Sans" w:eastAsiaTheme="majorEastAsia" w:hAnsi="Fira Sans" w:cstheme="majorBidi"/>
          <w:sz w:val="19"/>
          <w:szCs w:val="19"/>
        </w:rPr>
        <w:t>transferów socjalnych</w:t>
      </w:r>
      <w:r w:rsidRPr="001815BE">
        <w:rPr>
          <w:rFonts w:ascii="Fira Sans" w:eastAsiaTheme="majorEastAsia" w:hAnsi="Fira Sans" w:cstheme="majorBidi"/>
          <w:sz w:val="19"/>
          <w:szCs w:val="19"/>
        </w:rPr>
        <w:t xml:space="preserve"> realizowanych przez systemy kontrolowane przez organy inne niż rządowe.</w:t>
      </w:r>
    </w:p>
    <w:p w14:paraId="6E1F2261" w14:textId="5C23C47C" w:rsidR="00883932" w:rsidRPr="00B875A3" w:rsidRDefault="00883932" w:rsidP="009E580B">
      <w:pPr>
        <w:pStyle w:val="Nagwek2"/>
        <w:numPr>
          <w:ilvl w:val="1"/>
          <w:numId w:val="1"/>
        </w:numPr>
        <w:spacing w:before="240" w:after="120" w:line="240" w:lineRule="exact"/>
        <w:ind w:left="0" w:firstLine="0"/>
        <w:rPr>
          <w:rFonts w:ascii="Fira Sans" w:hAnsi="Fira Sans"/>
          <w:b/>
          <w:sz w:val="22"/>
          <w:szCs w:val="22"/>
        </w:rPr>
      </w:pPr>
      <w:bookmarkStart w:id="74" w:name="_Toc80273018"/>
      <w:r w:rsidRPr="00A77FFE">
        <w:rPr>
          <w:rFonts w:ascii="Fira Sans" w:hAnsi="Fira Sans"/>
          <w:b/>
          <w:color w:val="009AA6"/>
          <w:sz w:val="22"/>
          <w:szCs w:val="22"/>
        </w:rPr>
        <w:t xml:space="preserve">Wpływy </w:t>
      </w:r>
      <w:r w:rsidR="00F47D91">
        <w:rPr>
          <w:rFonts w:ascii="Fira Sans" w:hAnsi="Fira Sans"/>
          <w:b/>
          <w:color w:val="009AA6"/>
          <w:sz w:val="22"/>
          <w:szCs w:val="22"/>
        </w:rPr>
        <w:t xml:space="preserve">finansowe </w:t>
      </w:r>
      <w:r w:rsidRPr="00A77FFE">
        <w:rPr>
          <w:rFonts w:ascii="Fira Sans" w:hAnsi="Fira Sans"/>
          <w:b/>
          <w:color w:val="009AA6"/>
          <w:sz w:val="22"/>
          <w:szCs w:val="22"/>
        </w:rPr>
        <w:t>do systemów</w:t>
      </w:r>
      <w:r w:rsidRPr="00B875A3">
        <w:rPr>
          <w:rFonts w:ascii="Fira Sans" w:hAnsi="Fira Sans"/>
          <w:b/>
          <w:color w:val="009AA6"/>
          <w:sz w:val="22"/>
          <w:szCs w:val="22"/>
        </w:rPr>
        <w:t xml:space="preserve"> ochrony socjalnej</w:t>
      </w:r>
      <w:r>
        <w:rPr>
          <w:rFonts w:ascii="Fira Sans" w:hAnsi="Fira Sans"/>
          <w:b/>
          <w:color w:val="009AA6"/>
          <w:sz w:val="22"/>
          <w:szCs w:val="22"/>
        </w:rPr>
        <w:t xml:space="preserve"> w Polsce</w:t>
      </w:r>
      <w:bookmarkEnd w:id="74"/>
    </w:p>
    <w:p w14:paraId="3B76CD56" w14:textId="7D6D500A" w:rsidR="00883932" w:rsidRPr="001815BE" w:rsidRDefault="00883932" w:rsidP="00883932">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 xml:space="preserve">Wpływy </w:t>
      </w:r>
      <w:r w:rsidR="00F47D91">
        <w:rPr>
          <w:rFonts w:ascii="Fira Sans" w:eastAsiaTheme="majorEastAsia" w:hAnsi="Fira Sans" w:cstheme="majorBidi"/>
          <w:sz w:val="19"/>
          <w:szCs w:val="19"/>
        </w:rPr>
        <w:t xml:space="preserve">finansowe </w:t>
      </w:r>
      <w:r w:rsidRPr="001815BE">
        <w:rPr>
          <w:rFonts w:ascii="Fira Sans" w:eastAsiaTheme="majorEastAsia" w:hAnsi="Fira Sans" w:cstheme="majorBidi"/>
          <w:sz w:val="19"/>
          <w:szCs w:val="19"/>
        </w:rPr>
        <w:t xml:space="preserve">do </w:t>
      </w:r>
      <w:r>
        <w:rPr>
          <w:rFonts w:ascii="Fira Sans" w:eastAsiaTheme="majorEastAsia" w:hAnsi="Fira Sans" w:cstheme="majorBidi"/>
          <w:sz w:val="19"/>
          <w:szCs w:val="19"/>
        </w:rPr>
        <w:t xml:space="preserve">systemów </w:t>
      </w:r>
      <w:r w:rsidRPr="001815BE">
        <w:rPr>
          <w:rFonts w:ascii="Fira Sans" w:eastAsiaTheme="majorEastAsia" w:hAnsi="Fira Sans" w:cstheme="majorBidi"/>
          <w:sz w:val="19"/>
          <w:szCs w:val="19"/>
        </w:rPr>
        <w:t>ochrony socjalnej dokonują się poprzez wzajemnie ze sobą powiązane lub pozostające w</w:t>
      </w:r>
      <w:r>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 xml:space="preserve">zależności </w:t>
      </w:r>
      <w:r>
        <w:rPr>
          <w:rFonts w:ascii="Fira Sans" w:eastAsiaTheme="majorEastAsia" w:hAnsi="Fira Sans" w:cstheme="majorBidi"/>
          <w:sz w:val="19"/>
          <w:szCs w:val="19"/>
        </w:rPr>
        <w:t xml:space="preserve">poszczególne </w:t>
      </w:r>
      <w:r w:rsidRPr="001815BE">
        <w:rPr>
          <w:rFonts w:ascii="Fira Sans" w:eastAsiaTheme="majorEastAsia" w:hAnsi="Fira Sans" w:cstheme="majorBidi"/>
          <w:sz w:val="19"/>
          <w:szCs w:val="19"/>
        </w:rPr>
        <w:t>systemy</w:t>
      </w:r>
      <w:r>
        <w:rPr>
          <w:rFonts w:ascii="Fira Sans" w:eastAsiaTheme="majorEastAsia" w:hAnsi="Fira Sans" w:cstheme="majorBidi"/>
          <w:sz w:val="19"/>
          <w:szCs w:val="19"/>
        </w:rPr>
        <w:t xml:space="preserve"> składające się na cały system</w:t>
      </w:r>
      <w:r w:rsidRPr="001815BE">
        <w:rPr>
          <w:rFonts w:ascii="Fira Sans" w:eastAsiaTheme="majorEastAsia" w:hAnsi="Fira Sans" w:cstheme="majorBidi"/>
          <w:sz w:val="19"/>
          <w:szCs w:val="19"/>
        </w:rPr>
        <w:t xml:space="preserve"> ochrony socjalnej. Wszystkie systemy ochrony socjalnej w Polsce są kontrolowane przez organy rządowe. Ich kategoryzacja dotyczy składkowego lub nieskładkowego charakteru danego systemu.</w:t>
      </w:r>
    </w:p>
    <w:p w14:paraId="57B03DDF" w14:textId="67172181" w:rsidR="00883932" w:rsidRPr="00FC1A62" w:rsidRDefault="00883932" w:rsidP="00883932">
      <w:pPr>
        <w:spacing w:line="240" w:lineRule="exact"/>
        <w:jc w:val="both"/>
        <w:rPr>
          <w:rFonts w:ascii="Fira Sans" w:eastAsiaTheme="majorEastAsia" w:hAnsi="Fira Sans" w:cstheme="majorBidi"/>
          <w:sz w:val="19"/>
          <w:szCs w:val="19"/>
        </w:rPr>
      </w:pPr>
      <w:r>
        <w:rPr>
          <w:rFonts w:ascii="Fira Sans" w:eastAsiaTheme="majorEastAsia" w:hAnsi="Fira Sans" w:cstheme="majorBidi"/>
          <w:sz w:val="19"/>
          <w:szCs w:val="19"/>
        </w:rPr>
        <w:t xml:space="preserve">Na wpływy do </w:t>
      </w:r>
      <w:r w:rsidRPr="00D25E4B">
        <w:rPr>
          <w:rFonts w:ascii="Fira Sans" w:eastAsiaTheme="majorEastAsia" w:hAnsi="Fira Sans" w:cstheme="majorBidi"/>
          <w:b/>
          <w:sz w:val="19"/>
          <w:szCs w:val="19"/>
        </w:rPr>
        <w:t>systemu ubezpieczeń społecznych</w:t>
      </w:r>
      <w:r w:rsidRPr="001815BE">
        <w:rPr>
          <w:rFonts w:ascii="Fira Sans" w:eastAsiaTheme="majorEastAsia" w:hAnsi="Fira Sans" w:cstheme="majorBidi"/>
          <w:sz w:val="19"/>
          <w:szCs w:val="19"/>
        </w:rPr>
        <w:t xml:space="preserve"> składają się przychody składkowych systemów ochrony socjalnej: </w:t>
      </w:r>
      <w:r w:rsidRPr="00FC1A62">
        <w:rPr>
          <w:rFonts w:ascii="Fira Sans" w:eastAsiaTheme="majorEastAsia" w:hAnsi="Fira Sans" w:cstheme="majorBidi"/>
          <w:sz w:val="19"/>
          <w:szCs w:val="19"/>
        </w:rPr>
        <w:t>Funduszu Ubezpieczeń Społecznych, Funduszu Emerytur Pomostowych, a</w:t>
      </w:r>
      <w:r>
        <w:rPr>
          <w:rFonts w:ascii="Fira Sans" w:eastAsiaTheme="majorEastAsia" w:hAnsi="Fira Sans" w:cstheme="majorBidi"/>
          <w:sz w:val="19"/>
          <w:szCs w:val="19"/>
        </w:rPr>
        <w:t> </w:t>
      </w:r>
      <w:r w:rsidRPr="00FC1A62">
        <w:rPr>
          <w:rFonts w:ascii="Fira Sans" w:eastAsiaTheme="majorEastAsia" w:hAnsi="Fira Sans" w:cstheme="majorBidi"/>
          <w:sz w:val="19"/>
          <w:szCs w:val="19"/>
        </w:rPr>
        <w:t xml:space="preserve">także wpływy </w:t>
      </w:r>
      <w:r>
        <w:rPr>
          <w:rFonts w:ascii="Fira Sans" w:eastAsiaTheme="majorEastAsia" w:hAnsi="Fira Sans" w:cstheme="majorBidi"/>
          <w:sz w:val="19"/>
          <w:szCs w:val="19"/>
        </w:rPr>
        <w:t>ZUS</w:t>
      </w:r>
      <w:r w:rsidRPr="00FC1A62">
        <w:rPr>
          <w:rFonts w:ascii="Fira Sans" w:eastAsiaTheme="majorEastAsia" w:hAnsi="Fira Sans" w:cstheme="majorBidi"/>
          <w:sz w:val="19"/>
          <w:szCs w:val="19"/>
        </w:rPr>
        <w:t xml:space="preserve">. </w:t>
      </w:r>
      <w:r>
        <w:rPr>
          <w:rFonts w:ascii="Fira Sans" w:eastAsiaTheme="majorEastAsia" w:hAnsi="Fira Sans" w:cstheme="majorBidi"/>
          <w:sz w:val="19"/>
          <w:szCs w:val="19"/>
        </w:rPr>
        <w:t>Wpływy do systemu obejmują:</w:t>
      </w:r>
    </w:p>
    <w:p w14:paraId="1F4287DA" w14:textId="0AD3E17B" w:rsidR="00883932" w:rsidRPr="00C53154" w:rsidRDefault="00883932" w:rsidP="00883932">
      <w:pPr>
        <w:pStyle w:val="Akapitzlist"/>
        <w:numPr>
          <w:ilvl w:val="0"/>
          <w:numId w:val="31"/>
        </w:numPr>
        <w:spacing w:line="240" w:lineRule="exact"/>
        <w:ind w:left="714" w:hanging="357"/>
        <w:jc w:val="both"/>
        <w:rPr>
          <w:rFonts w:ascii="Fira Sans" w:eastAsiaTheme="majorEastAsia" w:hAnsi="Fira Sans" w:cstheme="majorBidi"/>
          <w:sz w:val="19"/>
          <w:szCs w:val="19"/>
        </w:rPr>
      </w:pPr>
      <w:r>
        <w:rPr>
          <w:rFonts w:ascii="Fira Sans" w:eastAsiaTheme="majorEastAsia" w:hAnsi="Fira Sans" w:cstheme="majorBidi"/>
          <w:sz w:val="19"/>
          <w:szCs w:val="19"/>
        </w:rPr>
        <w:t>p</w:t>
      </w:r>
      <w:r w:rsidRPr="00C53154">
        <w:rPr>
          <w:rFonts w:ascii="Fira Sans" w:eastAsiaTheme="majorEastAsia" w:hAnsi="Fira Sans" w:cstheme="majorBidi"/>
          <w:sz w:val="19"/>
          <w:szCs w:val="19"/>
        </w:rPr>
        <w:t xml:space="preserve">rzychody </w:t>
      </w:r>
      <w:r w:rsidRPr="00FC1A62">
        <w:rPr>
          <w:rFonts w:ascii="Fira Sans" w:eastAsiaTheme="majorEastAsia" w:hAnsi="Fira Sans" w:cstheme="majorBidi"/>
          <w:sz w:val="19"/>
          <w:szCs w:val="19"/>
        </w:rPr>
        <w:t>Funduszu Ubezpieczeń Społecznych</w:t>
      </w:r>
      <w:r>
        <w:rPr>
          <w:rFonts w:ascii="Fira Sans" w:eastAsiaTheme="majorEastAsia" w:hAnsi="Fira Sans" w:cstheme="majorBidi"/>
          <w:sz w:val="19"/>
          <w:szCs w:val="19"/>
        </w:rPr>
        <w:t xml:space="preserve"> </w:t>
      </w:r>
      <w:r w:rsidRPr="00C53154">
        <w:rPr>
          <w:rFonts w:ascii="Fira Sans" w:eastAsiaTheme="majorEastAsia" w:hAnsi="Fira Sans" w:cstheme="majorBidi"/>
          <w:sz w:val="19"/>
          <w:szCs w:val="19"/>
        </w:rPr>
        <w:t>pochodzą</w:t>
      </w:r>
      <w:r>
        <w:rPr>
          <w:rFonts w:ascii="Fira Sans" w:eastAsiaTheme="majorEastAsia" w:hAnsi="Fira Sans" w:cstheme="majorBidi"/>
          <w:sz w:val="19"/>
          <w:szCs w:val="19"/>
        </w:rPr>
        <w:t>ce</w:t>
      </w:r>
      <w:r w:rsidRPr="00C53154">
        <w:rPr>
          <w:rFonts w:ascii="Fira Sans" w:eastAsiaTheme="majorEastAsia" w:hAnsi="Fira Sans" w:cstheme="majorBidi"/>
          <w:sz w:val="19"/>
          <w:szCs w:val="19"/>
        </w:rPr>
        <w:t xml:space="preserve"> ze składek na ubezpieczenia społeczne, niepodlegających</w:t>
      </w:r>
      <w:r>
        <w:rPr>
          <w:rFonts w:ascii="Fira Sans" w:eastAsiaTheme="majorEastAsia" w:hAnsi="Fira Sans" w:cstheme="majorBidi"/>
          <w:sz w:val="19"/>
          <w:szCs w:val="19"/>
        </w:rPr>
        <w:t xml:space="preserve"> przekazaniu na rzecz otwartych </w:t>
      </w:r>
      <w:r w:rsidRPr="00C53154">
        <w:rPr>
          <w:rFonts w:ascii="Fira Sans" w:eastAsiaTheme="majorEastAsia" w:hAnsi="Fira Sans" w:cstheme="majorBidi"/>
          <w:sz w:val="19"/>
          <w:szCs w:val="19"/>
        </w:rPr>
        <w:t>funduszy emerytalnych</w:t>
      </w:r>
      <w:r>
        <w:rPr>
          <w:rFonts w:ascii="Fira Sans" w:eastAsiaTheme="majorEastAsia" w:hAnsi="Fira Sans" w:cstheme="majorBidi"/>
          <w:sz w:val="19"/>
          <w:szCs w:val="19"/>
        </w:rPr>
        <w:t>,</w:t>
      </w:r>
      <w:r w:rsidRPr="00C53154">
        <w:rPr>
          <w:rFonts w:ascii="Fira Sans" w:eastAsiaTheme="majorEastAsia" w:hAnsi="Fira Sans" w:cstheme="majorBidi"/>
          <w:sz w:val="19"/>
          <w:szCs w:val="19"/>
        </w:rPr>
        <w:t xml:space="preserve"> ze środków rekompensujących kwoty składek przekazanych na rzecz otwartych funduszy emerytalnych</w:t>
      </w:r>
      <w:r>
        <w:rPr>
          <w:rFonts w:ascii="Fira Sans" w:eastAsiaTheme="majorEastAsia" w:hAnsi="Fira Sans" w:cstheme="majorBidi"/>
          <w:sz w:val="19"/>
          <w:szCs w:val="19"/>
        </w:rPr>
        <w:t xml:space="preserve">, z wpłat, </w:t>
      </w:r>
      <w:r w:rsidRPr="00C53154">
        <w:rPr>
          <w:rFonts w:ascii="Fira Sans" w:eastAsiaTheme="majorEastAsia" w:hAnsi="Fira Sans" w:cstheme="majorBidi"/>
          <w:sz w:val="19"/>
          <w:szCs w:val="19"/>
        </w:rPr>
        <w:t>o których mowa w ustawie o</w:t>
      </w:r>
      <w:r>
        <w:rPr>
          <w:rFonts w:ascii="Fira Sans" w:eastAsiaTheme="majorEastAsia" w:hAnsi="Fira Sans" w:cstheme="majorBidi"/>
          <w:sz w:val="19"/>
          <w:szCs w:val="19"/>
        </w:rPr>
        <w:t xml:space="preserve"> </w:t>
      </w:r>
      <w:r w:rsidRPr="00C53154">
        <w:rPr>
          <w:rFonts w:ascii="Fira Sans" w:eastAsiaTheme="majorEastAsia" w:hAnsi="Fira Sans" w:cstheme="majorBidi"/>
          <w:sz w:val="19"/>
          <w:szCs w:val="19"/>
        </w:rPr>
        <w:t>organizacji i funkcjonowaniu funduszy emerytalnych</w:t>
      </w:r>
      <w:r>
        <w:rPr>
          <w:rFonts w:ascii="Fira Sans" w:eastAsiaTheme="majorEastAsia" w:hAnsi="Fira Sans" w:cstheme="majorBidi"/>
          <w:sz w:val="19"/>
          <w:szCs w:val="19"/>
        </w:rPr>
        <w:t>,</w:t>
      </w:r>
      <w:r w:rsidRPr="00C53154">
        <w:rPr>
          <w:rFonts w:ascii="Fira Sans" w:eastAsiaTheme="majorEastAsia" w:hAnsi="Fira Sans" w:cstheme="majorBidi"/>
          <w:sz w:val="19"/>
          <w:szCs w:val="19"/>
        </w:rPr>
        <w:t xml:space="preserve"> z wpłat z budżetu państwa oraz z innych instytucji, przekazanych na świadczenia, któ</w:t>
      </w:r>
      <w:r>
        <w:rPr>
          <w:rFonts w:ascii="Fira Sans" w:eastAsiaTheme="majorEastAsia" w:hAnsi="Fira Sans" w:cstheme="majorBidi"/>
          <w:sz w:val="19"/>
          <w:szCs w:val="19"/>
        </w:rPr>
        <w:t xml:space="preserve">rych wypłatę zlecono </w:t>
      </w:r>
      <w:r w:rsidR="005B6A97">
        <w:rPr>
          <w:rFonts w:ascii="Fira Sans" w:eastAsiaTheme="majorEastAsia" w:hAnsi="Fira Sans" w:cstheme="majorBidi"/>
          <w:sz w:val="19"/>
          <w:szCs w:val="19"/>
        </w:rPr>
        <w:t>ZUS</w:t>
      </w:r>
      <w:r>
        <w:rPr>
          <w:rFonts w:ascii="Fira Sans" w:eastAsiaTheme="majorEastAsia" w:hAnsi="Fira Sans" w:cstheme="majorBidi"/>
          <w:sz w:val="19"/>
          <w:szCs w:val="19"/>
        </w:rPr>
        <w:t xml:space="preserve">, </w:t>
      </w:r>
      <w:r w:rsidRPr="00C53154">
        <w:rPr>
          <w:rFonts w:ascii="Fira Sans" w:eastAsiaTheme="majorEastAsia" w:hAnsi="Fira Sans" w:cstheme="majorBidi"/>
          <w:sz w:val="19"/>
          <w:szCs w:val="19"/>
        </w:rPr>
        <w:t>z wyjątkiem świadczeń finansowanych z</w:t>
      </w:r>
      <w:r>
        <w:rPr>
          <w:rFonts w:ascii="Fira Sans" w:eastAsiaTheme="majorEastAsia" w:hAnsi="Fira Sans" w:cstheme="majorBidi"/>
          <w:sz w:val="19"/>
          <w:szCs w:val="19"/>
        </w:rPr>
        <w:t xml:space="preserve"> </w:t>
      </w:r>
      <w:r w:rsidRPr="00C53154">
        <w:rPr>
          <w:rFonts w:ascii="Fira Sans" w:eastAsiaTheme="majorEastAsia" w:hAnsi="Fira Sans" w:cstheme="majorBidi"/>
          <w:sz w:val="19"/>
          <w:szCs w:val="19"/>
        </w:rPr>
        <w:t>odrębnych ro</w:t>
      </w:r>
      <w:r>
        <w:rPr>
          <w:rFonts w:ascii="Fira Sans" w:eastAsiaTheme="majorEastAsia" w:hAnsi="Fira Sans" w:cstheme="majorBidi"/>
          <w:sz w:val="19"/>
          <w:szCs w:val="19"/>
        </w:rPr>
        <w:t xml:space="preserve">zdziałów budżetowych oraz wpłat </w:t>
      </w:r>
      <w:r w:rsidR="00FB084F">
        <w:rPr>
          <w:rFonts w:ascii="Fira Sans" w:eastAsiaTheme="majorEastAsia" w:hAnsi="Fira Sans" w:cstheme="majorBidi"/>
          <w:sz w:val="19"/>
          <w:szCs w:val="19"/>
        </w:rPr>
        <w:t>z </w:t>
      </w:r>
      <w:r w:rsidRPr="00C53154">
        <w:rPr>
          <w:rFonts w:ascii="Fira Sans" w:eastAsiaTheme="majorEastAsia" w:hAnsi="Fira Sans" w:cstheme="majorBidi"/>
          <w:sz w:val="19"/>
          <w:szCs w:val="19"/>
        </w:rPr>
        <w:t>instytucji zagranicznych</w:t>
      </w:r>
      <w:r>
        <w:rPr>
          <w:rFonts w:ascii="Fira Sans" w:eastAsiaTheme="majorEastAsia" w:hAnsi="Fira Sans" w:cstheme="majorBidi"/>
          <w:sz w:val="19"/>
          <w:szCs w:val="19"/>
        </w:rPr>
        <w:t>,</w:t>
      </w:r>
      <w:r w:rsidRPr="00C53154">
        <w:rPr>
          <w:rFonts w:ascii="Fira Sans" w:eastAsiaTheme="majorEastAsia" w:hAnsi="Fira Sans" w:cstheme="majorBidi"/>
          <w:sz w:val="19"/>
          <w:szCs w:val="19"/>
        </w:rPr>
        <w:t xml:space="preserve"> z oprocentowania rachunku bankowego FUS</w:t>
      </w:r>
      <w:r>
        <w:rPr>
          <w:rFonts w:ascii="Fira Sans" w:eastAsiaTheme="majorEastAsia" w:hAnsi="Fira Sans" w:cstheme="majorBidi"/>
          <w:sz w:val="19"/>
          <w:szCs w:val="19"/>
        </w:rPr>
        <w:t>,</w:t>
      </w:r>
      <w:r w:rsidRPr="00C53154">
        <w:rPr>
          <w:rFonts w:ascii="Fira Sans" w:eastAsiaTheme="majorEastAsia" w:hAnsi="Fira Sans" w:cstheme="majorBidi"/>
          <w:sz w:val="19"/>
          <w:szCs w:val="19"/>
        </w:rPr>
        <w:t xml:space="preserve"> z lokat </w:t>
      </w:r>
      <w:r w:rsidR="005B6A97">
        <w:rPr>
          <w:rFonts w:ascii="Fira Sans" w:eastAsiaTheme="majorEastAsia" w:hAnsi="Fira Sans" w:cstheme="majorBidi"/>
          <w:sz w:val="19"/>
          <w:szCs w:val="19"/>
        </w:rPr>
        <w:t xml:space="preserve">prowadzonych </w:t>
      </w:r>
      <w:r w:rsidR="00FB084F">
        <w:rPr>
          <w:rFonts w:ascii="Fira Sans" w:eastAsiaTheme="majorEastAsia" w:hAnsi="Fira Sans" w:cstheme="majorBidi"/>
          <w:sz w:val="19"/>
          <w:szCs w:val="19"/>
        </w:rPr>
        <w:t>w </w:t>
      </w:r>
      <w:r w:rsidR="005B6A97">
        <w:rPr>
          <w:rFonts w:ascii="Fira Sans" w:eastAsiaTheme="majorEastAsia" w:hAnsi="Fira Sans" w:cstheme="majorBidi"/>
          <w:sz w:val="19"/>
          <w:szCs w:val="19"/>
        </w:rPr>
        <w:t>ramach</w:t>
      </w:r>
      <w:r w:rsidRPr="00C53154">
        <w:rPr>
          <w:rFonts w:ascii="Fira Sans" w:eastAsiaTheme="majorEastAsia" w:hAnsi="Fira Sans" w:cstheme="majorBidi"/>
          <w:sz w:val="19"/>
          <w:szCs w:val="19"/>
        </w:rPr>
        <w:t xml:space="preserve"> funduszy rynku pieniężnego</w:t>
      </w:r>
      <w:r>
        <w:rPr>
          <w:rFonts w:ascii="Fira Sans" w:eastAsiaTheme="majorEastAsia" w:hAnsi="Fira Sans" w:cstheme="majorBidi"/>
          <w:sz w:val="19"/>
          <w:szCs w:val="19"/>
        </w:rPr>
        <w:t>,</w:t>
      </w:r>
      <w:r w:rsidRPr="00C53154">
        <w:rPr>
          <w:rFonts w:ascii="Fira Sans" w:eastAsiaTheme="majorEastAsia" w:hAnsi="Fira Sans" w:cstheme="majorBidi"/>
          <w:sz w:val="19"/>
          <w:szCs w:val="19"/>
        </w:rPr>
        <w:t xml:space="preserve"> z odsetek od nieterminowo regulowanych zobowiązań wobec FUS</w:t>
      </w:r>
      <w:r>
        <w:rPr>
          <w:rFonts w:ascii="Fira Sans" w:eastAsiaTheme="majorEastAsia" w:hAnsi="Fira Sans" w:cstheme="majorBidi"/>
          <w:sz w:val="19"/>
          <w:szCs w:val="19"/>
        </w:rPr>
        <w:t>,</w:t>
      </w:r>
      <w:r w:rsidRPr="00C53154">
        <w:rPr>
          <w:rFonts w:ascii="Fira Sans" w:eastAsiaTheme="majorEastAsia" w:hAnsi="Fira Sans" w:cstheme="majorBidi"/>
          <w:sz w:val="19"/>
          <w:szCs w:val="19"/>
        </w:rPr>
        <w:t xml:space="preserve"> ze zwrotu nienależnie pobranych świadczeń, wraz z</w:t>
      </w:r>
      <w:r>
        <w:rPr>
          <w:rFonts w:ascii="Fira Sans" w:eastAsiaTheme="majorEastAsia" w:hAnsi="Fira Sans" w:cstheme="majorBidi"/>
          <w:sz w:val="19"/>
          <w:szCs w:val="19"/>
        </w:rPr>
        <w:t xml:space="preserve"> </w:t>
      </w:r>
      <w:r w:rsidRPr="00C53154">
        <w:rPr>
          <w:rFonts w:ascii="Fira Sans" w:eastAsiaTheme="majorEastAsia" w:hAnsi="Fira Sans" w:cstheme="majorBidi"/>
          <w:sz w:val="19"/>
          <w:szCs w:val="19"/>
        </w:rPr>
        <w:t>odsetkami, z</w:t>
      </w:r>
      <w:r>
        <w:rPr>
          <w:rFonts w:ascii="Fira Sans" w:eastAsiaTheme="majorEastAsia" w:hAnsi="Fira Sans" w:cstheme="majorBidi"/>
          <w:sz w:val="19"/>
          <w:szCs w:val="19"/>
        </w:rPr>
        <w:t> </w:t>
      </w:r>
      <w:r w:rsidRPr="00C53154">
        <w:rPr>
          <w:rFonts w:ascii="Fira Sans" w:eastAsiaTheme="majorEastAsia" w:hAnsi="Fira Sans" w:cstheme="majorBidi"/>
          <w:sz w:val="19"/>
          <w:szCs w:val="19"/>
        </w:rPr>
        <w:t>do</w:t>
      </w:r>
      <w:r>
        <w:rPr>
          <w:rFonts w:ascii="Fira Sans" w:eastAsiaTheme="majorEastAsia" w:hAnsi="Fira Sans" w:cstheme="majorBidi"/>
          <w:sz w:val="19"/>
          <w:szCs w:val="19"/>
        </w:rPr>
        <w:t xml:space="preserve">datkowej opłaty, </w:t>
      </w:r>
      <w:r w:rsidRPr="00C53154">
        <w:rPr>
          <w:rFonts w:ascii="Fira Sans" w:eastAsiaTheme="majorEastAsia" w:hAnsi="Fira Sans" w:cstheme="majorBidi"/>
          <w:sz w:val="19"/>
          <w:szCs w:val="19"/>
        </w:rPr>
        <w:t>o której mowa w ustawie o ZUS</w:t>
      </w:r>
      <w:r>
        <w:rPr>
          <w:rFonts w:ascii="Fira Sans" w:eastAsiaTheme="majorEastAsia" w:hAnsi="Fira Sans" w:cstheme="majorBidi"/>
          <w:sz w:val="19"/>
          <w:szCs w:val="19"/>
        </w:rPr>
        <w:t>,</w:t>
      </w:r>
      <w:r w:rsidRPr="00C53154">
        <w:rPr>
          <w:rFonts w:ascii="Fira Sans" w:eastAsiaTheme="majorEastAsia" w:hAnsi="Fira Sans" w:cstheme="majorBidi"/>
          <w:sz w:val="19"/>
          <w:szCs w:val="19"/>
        </w:rPr>
        <w:t xml:space="preserve"> z opł</w:t>
      </w:r>
      <w:r>
        <w:rPr>
          <w:rFonts w:ascii="Fira Sans" w:eastAsiaTheme="majorEastAsia" w:hAnsi="Fira Sans" w:cstheme="majorBidi"/>
          <w:sz w:val="19"/>
          <w:szCs w:val="19"/>
        </w:rPr>
        <w:t xml:space="preserve">aty prolongacyjnej, z </w:t>
      </w:r>
      <w:r w:rsidRPr="00C53154">
        <w:rPr>
          <w:rFonts w:ascii="Fira Sans" w:eastAsiaTheme="majorEastAsia" w:hAnsi="Fira Sans" w:cstheme="majorBidi"/>
          <w:sz w:val="19"/>
          <w:szCs w:val="19"/>
        </w:rPr>
        <w:t>dotacji z</w:t>
      </w:r>
      <w:r>
        <w:rPr>
          <w:rFonts w:ascii="Fira Sans" w:eastAsiaTheme="majorEastAsia" w:hAnsi="Fira Sans" w:cstheme="majorBidi"/>
          <w:sz w:val="19"/>
          <w:szCs w:val="19"/>
        </w:rPr>
        <w:t xml:space="preserve"> </w:t>
      </w:r>
      <w:r w:rsidRPr="00C53154">
        <w:rPr>
          <w:rFonts w:ascii="Fira Sans" w:eastAsiaTheme="majorEastAsia" w:hAnsi="Fira Sans" w:cstheme="majorBidi"/>
          <w:sz w:val="19"/>
          <w:szCs w:val="19"/>
        </w:rPr>
        <w:t>budżetu państwa</w:t>
      </w:r>
      <w:r>
        <w:rPr>
          <w:rFonts w:ascii="Fira Sans" w:eastAsiaTheme="majorEastAsia" w:hAnsi="Fira Sans" w:cstheme="majorBidi"/>
          <w:sz w:val="19"/>
          <w:szCs w:val="19"/>
        </w:rPr>
        <w:t>,</w:t>
      </w:r>
      <w:r w:rsidRPr="00C53154">
        <w:rPr>
          <w:rFonts w:ascii="Fira Sans" w:eastAsiaTheme="majorEastAsia" w:hAnsi="Fira Sans" w:cstheme="majorBidi"/>
          <w:sz w:val="19"/>
          <w:szCs w:val="19"/>
        </w:rPr>
        <w:t xml:space="preserve"> ze środków Funduszu Rezerwy Demograficznej oraz z innych tytułów.</w:t>
      </w:r>
      <w:r>
        <w:rPr>
          <w:rFonts w:ascii="Fira Sans" w:eastAsiaTheme="majorEastAsia" w:hAnsi="Fira Sans" w:cstheme="majorBidi"/>
          <w:sz w:val="19"/>
          <w:szCs w:val="19"/>
        </w:rPr>
        <w:t xml:space="preserve"> Wpływy </w:t>
      </w:r>
      <w:r w:rsidRPr="00C53154">
        <w:rPr>
          <w:rFonts w:ascii="Fira Sans" w:eastAsiaTheme="majorEastAsia" w:hAnsi="Fira Sans" w:cstheme="majorBidi"/>
          <w:sz w:val="19"/>
          <w:szCs w:val="19"/>
        </w:rPr>
        <w:t>Fundusz</w:t>
      </w:r>
      <w:r>
        <w:rPr>
          <w:rFonts w:ascii="Fira Sans" w:eastAsiaTheme="majorEastAsia" w:hAnsi="Fira Sans" w:cstheme="majorBidi"/>
          <w:sz w:val="19"/>
          <w:szCs w:val="19"/>
        </w:rPr>
        <w:t>u Emerytalnego</w:t>
      </w:r>
      <w:r w:rsidRPr="00C53154">
        <w:rPr>
          <w:rFonts w:ascii="Fira Sans" w:eastAsiaTheme="majorEastAsia" w:hAnsi="Fira Sans" w:cstheme="majorBidi"/>
          <w:sz w:val="19"/>
          <w:szCs w:val="19"/>
        </w:rPr>
        <w:t>, Fundusz</w:t>
      </w:r>
      <w:r>
        <w:rPr>
          <w:rFonts w:ascii="Fira Sans" w:eastAsiaTheme="majorEastAsia" w:hAnsi="Fira Sans" w:cstheme="majorBidi"/>
          <w:sz w:val="19"/>
          <w:szCs w:val="19"/>
        </w:rPr>
        <w:t>u Rentowego</w:t>
      </w:r>
      <w:r w:rsidRPr="00C53154">
        <w:rPr>
          <w:rFonts w:ascii="Fira Sans" w:eastAsiaTheme="majorEastAsia" w:hAnsi="Fira Sans" w:cstheme="majorBidi"/>
          <w:sz w:val="19"/>
          <w:szCs w:val="19"/>
        </w:rPr>
        <w:t xml:space="preserve"> Fundusz</w:t>
      </w:r>
      <w:r>
        <w:rPr>
          <w:rFonts w:ascii="Fira Sans" w:eastAsiaTheme="majorEastAsia" w:hAnsi="Fira Sans" w:cstheme="majorBidi"/>
          <w:sz w:val="19"/>
          <w:szCs w:val="19"/>
        </w:rPr>
        <w:t>u Wypadkowego oraz</w:t>
      </w:r>
      <w:r w:rsidRPr="00C53154">
        <w:rPr>
          <w:rFonts w:ascii="Fira Sans" w:eastAsiaTheme="majorEastAsia" w:hAnsi="Fira Sans" w:cstheme="majorBidi"/>
          <w:sz w:val="19"/>
          <w:szCs w:val="19"/>
        </w:rPr>
        <w:t xml:space="preserve"> Fundusz</w:t>
      </w:r>
      <w:r>
        <w:rPr>
          <w:rFonts w:ascii="Fira Sans" w:eastAsiaTheme="majorEastAsia" w:hAnsi="Fira Sans" w:cstheme="majorBidi"/>
          <w:sz w:val="19"/>
          <w:szCs w:val="19"/>
        </w:rPr>
        <w:t>u Chorobowego</w:t>
      </w:r>
      <w:r w:rsidRPr="00C53154">
        <w:rPr>
          <w:rFonts w:ascii="Fira Sans" w:eastAsiaTheme="majorEastAsia" w:hAnsi="Fira Sans" w:cstheme="majorBidi"/>
          <w:sz w:val="19"/>
          <w:szCs w:val="19"/>
        </w:rPr>
        <w:t>, są traktowane jako przychody F</w:t>
      </w:r>
      <w:r>
        <w:rPr>
          <w:rFonts w:ascii="Fira Sans" w:eastAsiaTheme="majorEastAsia" w:hAnsi="Fira Sans" w:cstheme="majorBidi"/>
          <w:sz w:val="19"/>
          <w:szCs w:val="19"/>
        </w:rPr>
        <w:t>unduszu Ubezpieczeń Społecznych,</w:t>
      </w:r>
    </w:p>
    <w:p w14:paraId="566288FD" w14:textId="2180ACB7" w:rsidR="00883932" w:rsidRDefault="00883932" w:rsidP="00883932">
      <w:pPr>
        <w:pStyle w:val="Akapitzlist"/>
        <w:numPr>
          <w:ilvl w:val="0"/>
          <w:numId w:val="30"/>
        </w:numPr>
        <w:spacing w:line="240" w:lineRule="exact"/>
        <w:ind w:left="714" w:hanging="357"/>
        <w:jc w:val="both"/>
        <w:rPr>
          <w:rFonts w:ascii="Fira Sans" w:eastAsiaTheme="majorEastAsia" w:hAnsi="Fira Sans" w:cstheme="majorBidi"/>
          <w:sz w:val="19"/>
          <w:szCs w:val="19"/>
        </w:rPr>
      </w:pPr>
      <w:r>
        <w:rPr>
          <w:rFonts w:ascii="Fira Sans" w:eastAsiaTheme="majorEastAsia" w:hAnsi="Fira Sans" w:cstheme="majorBidi"/>
          <w:sz w:val="19"/>
          <w:szCs w:val="19"/>
        </w:rPr>
        <w:t>p</w:t>
      </w:r>
      <w:r w:rsidRPr="00BD5BA5">
        <w:rPr>
          <w:rFonts w:ascii="Fira Sans" w:eastAsiaTheme="majorEastAsia" w:hAnsi="Fira Sans" w:cstheme="majorBidi"/>
          <w:sz w:val="19"/>
          <w:szCs w:val="19"/>
        </w:rPr>
        <w:t xml:space="preserve">rzychody </w:t>
      </w:r>
      <w:r w:rsidR="005B6A97">
        <w:rPr>
          <w:rFonts w:ascii="Fira Sans" w:eastAsiaTheme="majorEastAsia" w:hAnsi="Fira Sans" w:cstheme="majorBidi"/>
          <w:sz w:val="19"/>
          <w:szCs w:val="19"/>
        </w:rPr>
        <w:t>Funduszu Emerytur Pomostowych</w:t>
      </w:r>
      <w:r w:rsidR="005B6A97" w:rsidRPr="00BD5BA5">
        <w:rPr>
          <w:rFonts w:ascii="Fira Sans" w:eastAsiaTheme="majorEastAsia" w:hAnsi="Fira Sans" w:cstheme="majorBidi"/>
          <w:sz w:val="19"/>
          <w:szCs w:val="19"/>
        </w:rPr>
        <w:t xml:space="preserve"> </w:t>
      </w:r>
      <w:r w:rsidRPr="00BD5BA5">
        <w:rPr>
          <w:rFonts w:ascii="Fira Sans" w:eastAsiaTheme="majorEastAsia" w:hAnsi="Fira Sans" w:cstheme="majorBidi"/>
          <w:sz w:val="19"/>
          <w:szCs w:val="19"/>
        </w:rPr>
        <w:t>pochodzą</w:t>
      </w:r>
      <w:r>
        <w:rPr>
          <w:rFonts w:ascii="Fira Sans" w:eastAsiaTheme="majorEastAsia" w:hAnsi="Fira Sans" w:cstheme="majorBidi"/>
          <w:sz w:val="19"/>
          <w:szCs w:val="19"/>
        </w:rPr>
        <w:t>ce</w:t>
      </w:r>
      <w:r w:rsidRPr="00BD5BA5">
        <w:rPr>
          <w:rFonts w:ascii="Fira Sans" w:eastAsiaTheme="majorEastAsia" w:hAnsi="Fira Sans" w:cstheme="majorBidi"/>
          <w:sz w:val="19"/>
          <w:szCs w:val="19"/>
        </w:rPr>
        <w:t xml:space="preserve"> ze składek na FEP</w:t>
      </w:r>
      <w:r>
        <w:rPr>
          <w:rFonts w:ascii="Fira Sans" w:eastAsiaTheme="majorEastAsia" w:hAnsi="Fira Sans" w:cstheme="majorBidi"/>
          <w:sz w:val="19"/>
          <w:szCs w:val="19"/>
        </w:rPr>
        <w:t>,</w:t>
      </w:r>
      <w:r w:rsidRPr="00BD5BA5">
        <w:rPr>
          <w:rFonts w:ascii="Fira Sans" w:eastAsiaTheme="majorEastAsia" w:hAnsi="Fira Sans" w:cstheme="majorBidi"/>
          <w:sz w:val="19"/>
          <w:szCs w:val="19"/>
        </w:rPr>
        <w:t xml:space="preserve"> z dotacji budżetu państwa</w:t>
      </w:r>
      <w:r>
        <w:rPr>
          <w:rFonts w:ascii="Fira Sans" w:eastAsiaTheme="majorEastAsia" w:hAnsi="Fira Sans" w:cstheme="majorBidi"/>
          <w:sz w:val="19"/>
          <w:szCs w:val="19"/>
        </w:rPr>
        <w:t>,</w:t>
      </w:r>
      <w:r w:rsidRPr="00BD5BA5">
        <w:rPr>
          <w:rFonts w:ascii="Fira Sans" w:eastAsiaTheme="majorEastAsia" w:hAnsi="Fira Sans" w:cstheme="majorBidi"/>
          <w:sz w:val="19"/>
          <w:szCs w:val="19"/>
        </w:rPr>
        <w:t xml:space="preserve"> z oprocentowania rachunków bankowych FEP</w:t>
      </w:r>
      <w:r>
        <w:rPr>
          <w:rFonts w:ascii="Fira Sans" w:eastAsiaTheme="majorEastAsia" w:hAnsi="Fira Sans" w:cstheme="majorBidi"/>
          <w:sz w:val="19"/>
          <w:szCs w:val="19"/>
        </w:rPr>
        <w:t>,</w:t>
      </w:r>
      <w:r w:rsidRPr="00BD5BA5">
        <w:rPr>
          <w:rFonts w:ascii="Fira Sans" w:eastAsiaTheme="majorEastAsia" w:hAnsi="Fira Sans" w:cstheme="majorBidi"/>
          <w:sz w:val="19"/>
          <w:szCs w:val="19"/>
        </w:rPr>
        <w:t xml:space="preserve"> z odsetek od nieterminowo opłaconych składek na FEP</w:t>
      </w:r>
      <w:r>
        <w:rPr>
          <w:rFonts w:ascii="Fira Sans" w:eastAsiaTheme="majorEastAsia" w:hAnsi="Fira Sans" w:cstheme="majorBidi"/>
          <w:sz w:val="19"/>
          <w:szCs w:val="19"/>
        </w:rPr>
        <w:t>,</w:t>
      </w:r>
      <w:r w:rsidRPr="00BD5BA5">
        <w:rPr>
          <w:rFonts w:ascii="Fira Sans" w:eastAsiaTheme="majorEastAsia" w:hAnsi="Fira Sans" w:cstheme="majorBidi"/>
          <w:sz w:val="19"/>
          <w:szCs w:val="19"/>
        </w:rPr>
        <w:t xml:space="preserve"> z dodatkowej opłaty w razie nieopłacenia składek lub opłacenia ich w zaniżonej wysokości</w:t>
      </w:r>
      <w:r>
        <w:rPr>
          <w:rFonts w:ascii="Fira Sans" w:eastAsiaTheme="majorEastAsia" w:hAnsi="Fira Sans" w:cstheme="majorBidi"/>
          <w:sz w:val="19"/>
          <w:szCs w:val="19"/>
        </w:rPr>
        <w:t>,</w:t>
      </w:r>
      <w:r w:rsidRPr="00BD5BA5">
        <w:rPr>
          <w:rFonts w:ascii="Fira Sans" w:eastAsiaTheme="majorEastAsia" w:hAnsi="Fira Sans" w:cstheme="majorBidi"/>
          <w:sz w:val="19"/>
          <w:szCs w:val="19"/>
        </w:rPr>
        <w:t xml:space="preserve"> ze zwrotu nienależnie pobranych świadczeń wraz z odsetkami</w:t>
      </w:r>
      <w:r>
        <w:rPr>
          <w:rFonts w:ascii="Fira Sans" w:eastAsiaTheme="majorEastAsia" w:hAnsi="Fira Sans" w:cstheme="majorBidi"/>
          <w:sz w:val="19"/>
          <w:szCs w:val="19"/>
        </w:rPr>
        <w:t>,</w:t>
      </w:r>
      <w:r w:rsidRPr="00BD5BA5">
        <w:rPr>
          <w:rFonts w:ascii="Fira Sans" w:eastAsiaTheme="majorEastAsia" w:hAnsi="Fira Sans" w:cstheme="majorBidi"/>
          <w:sz w:val="19"/>
          <w:szCs w:val="19"/>
        </w:rPr>
        <w:t xml:space="preserve"> z lokat wolnych śro</w:t>
      </w:r>
      <w:r>
        <w:rPr>
          <w:rFonts w:ascii="Fira Sans" w:eastAsiaTheme="majorEastAsia" w:hAnsi="Fira Sans" w:cstheme="majorBidi"/>
          <w:sz w:val="19"/>
          <w:szCs w:val="19"/>
        </w:rPr>
        <w:t>dków FEP oraz z innych tytułów,</w:t>
      </w:r>
    </w:p>
    <w:p w14:paraId="1D2E471A" w14:textId="3D651974" w:rsidR="00883932" w:rsidRPr="008103A1" w:rsidRDefault="00883932" w:rsidP="00883932">
      <w:pPr>
        <w:pStyle w:val="Akapitzlist"/>
        <w:numPr>
          <w:ilvl w:val="0"/>
          <w:numId w:val="30"/>
        </w:numPr>
        <w:spacing w:line="240" w:lineRule="exact"/>
        <w:ind w:left="714" w:hanging="357"/>
        <w:jc w:val="both"/>
        <w:rPr>
          <w:rFonts w:ascii="Fira Sans" w:eastAsiaTheme="majorEastAsia" w:hAnsi="Fira Sans" w:cstheme="majorBidi"/>
          <w:sz w:val="19"/>
          <w:szCs w:val="19"/>
        </w:rPr>
      </w:pPr>
      <w:r w:rsidRPr="00BD5BA5">
        <w:rPr>
          <w:rFonts w:ascii="Fira Sans" w:eastAsiaTheme="majorEastAsia" w:hAnsi="Fira Sans" w:cstheme="majorBidi"/>
          <w:sz w:val="19"/>
          <w:szCs w:val="19"/>
        </w:rPr>
        <w:lastRenderedPageBreak/>
        <w:t xml:space="preserve">przychody przeznaczone na działalność </w:t>
      </w:r>
      <w:r>
        <w:rPr>
          <w:rFonts w:ascii="Fira Sans" w:eastAsiaTheme="majorEastAsia" w:hAnsi="Fira Sans" w:cstheme="majorBidi"/>
          <w:sz w:val="19"/>
          <w:szCs w:val="19"/>
        </w:rPr>
        <w:t>ZUS</w:t>
      </w:r>
      <w:r w:rsidRPr="00BD5BA5">
        <w:rPr>
          <w:rFonts w:ascii="Fira Sans" w:eastAsiaTheme="majorEastAsia" w:hAnsi="Fira Sans" w:cstheme="majorBidi"/>
          <w:sz w:val="19"/>
          <w:szCs w:val="19"/>
        </w:rPr>
        <w:t>. Przychody ZUS pochodzą</w:t>
      </w:r>
      <w:r>
        <w:rPr>
          <w:rFonts w:ascii="Fira Sans" w:eastAsiaTheme="majorEastAsia" w:hAnsi="Fira Sans" w:cstheme="majorBidi"/>
          <w:sz w:val="19"/>
          <w:szCs w:val="19"/>
        </w:rPr>
        <w:t xml:space="preserve"> </w:t>
      </w:r>
      <w:r w:rsidRPr="00BD5BA5">
        <w:rPr>
          <w:rFonts w:ascii="Fira Sans" w:eastAsiaTheme="majorEastAsia" w:hAnsi="Fira Sans" w:cstheme="majorBidi"/>
          <w:sz w:val="19"/>
          <w:szCs w:val="19"/>
        </w:rPr>
        <w:t>z odpisów z funduszy wyodrębnionych w ramach FUS (emerytalnego, rentoweg</w:t>
      </w:r>
      <w:r>
        <w:rPr>
          <w:rFonts w:ascii="Fira Sans" w:eastAsiaTheme="majorEastAsia" w:hAnsi="Fira Sans" w:cstheme="majorBidi"/>
          <w:sz w:val="19"/>
          <w:szCs w:val="19"/>
        </w:rPr>
        <w:t>o, chorobowego, wypadkowego), z </w:t>
      </w:r>
      <w:r w:rsidRPr="00BD5BA5">
        <w:rPr>
          <w:rFonts w:ascii="Fira Sans" w:eastAsiaTheme="majorEastAsia" w:hAnsi="Fira Sans" w:cstheme="majorBidi"/>
          <w:sz w:val="19"/>
          <w:szCs w:val="19"/>
        </w:rPr>
        <w:t xml:space="preserve">odpisu z FEP oraz z należności z tytułu poniesionych kosztów poboru </w:t>
      </w:r>
      <w:r>
        <w:rPr>
          <w:rFonts w:ascii="Fira Sans" w:eastAsiaTheme="majorEastAsia" w:hAnsi="Fira Sans" w:cstheme="majorBidi"/>
          <w:sz w:val="19"/>
          <w:szCs w:val="19"/>
        </w:rPr>
        <w:t xml:space="preserve">i dochodzenia składek na </w:t>
      </w:r>
      <w:r w:rsidRPr="00BD5BA5">
        <w:rPr>
          <w:rFonts w:ascii="Fira Sans" w:eastAsiaTheme="majorEastAsia" w:hAnsi="Fira Sans" w:cstheme="majorBidi"/>
          <w:sz w:val="19"/>
          <w:szCs w:val="19"/>
        </w:rPr>
        <w:t xml:space="preserve">ubezpieczenie zdrowotne, Funduszu Pracy, Funduszu Gwarantowanych Świadczeń Pracowniczych i składek przekazywanych do </w:t>
      </w:r>
      <w:r>
        <w:rPr>
          <w:rFonts w:ascii="Fira Sans" w:eastAsiaTheme="majorEastAsia" w:hAnsi="Fira Sans" w:cstheme="majorBidi"/>
          <w:sz w:val="19"/>
          <w:szCs w:val="19"/>
        </w:rPr>
        <w:t>OFE</w:t>
      </w:r>
      <w:r w:rsidRPr="00BD5BA5">
        <w:rPr>
          <w:rFonts w:ascii="Fira Sans" w:eastAsiaTheme="majorEastAsia" w:hAnsi="Fira Sans" w:cstheme="majorBidi"/>
          <w:sz w:val="19"/>
          <w:szCs w:val="19"/>
        </w:rPr>
        <w:t>. ZUS uzyskuje przychody także z wpływów z tytułu wykonywania innych zadań zlecanyc</w:t>
      </w:r>
      <w:r>
        <w:rPr>
          <w:rFonts w:ascii="Fira Sans" w:eastAsiaTheme="majorEastAsia" w:hAnsi="Fira Sans" w:cstheme="majorBidi"/>
          <w:sz w:val="19"/>
          <w:szCs w:val="19"/>
        </w:rPr>
        <w:t xml:space="preserve">h Zakładowi. Wysokość odpisów z </w:t>
      </w:r>
      <w:r w:rsidRPr="00BD5BA5">
        <w:rPr>
          <w:rFonts w:ascii="Fira Sans" w:eastAsiaTheme="majorEastAsia" w:hAnsi="Fira Sans" w:cstheme="majorBidi"/>
          <w:sz w:val="19"/>
          <w:szCs w:val="19"/>
        </w:rPr>
        <w:t>funduszy jest ustalana corocznie w</w:t>
      </w:r>
      <w:r>
        <w:rPr>
          <w:rFonts w:ascii="Fira Sans" w:eastAsiaTheme="majorEastAsia" w:hAnsi="Fira Sans" w:cstheme="majorBidi"/>
          <w:sz w:val="19"/>
          <w:szCs w:val="19"/>
        </w:rPr>
        <w:t> </w:t>
      </w:r>
      <w:r w:rsidRPr="00BD5BA5">
        <w:rPr>
          <w:rFonts w:ascii="Fira Sans" w:eastAsiaTheme="majorEastAsia" w:hAnsi="Fira Sans" w:cstheme="majorBidi"/>
          <w:sz w:val="19"/>
          <w:szCs w:val="19"/>
        </w:rPr>
        <w:t>ustawie budżetowej na po</w:t>
      </w:r>
      <w:r>
        <w:rPr>
          <w:rFonts w:ascii="Fira Sans" w:eastAsiaTheme="majorEastAsia" w:hAnsi="Fira Sans" w:cstheme="majorBidi"/>
          <w:sz w:val="19"/>
          <w:szCs w:val="19"/>
        </w:rPr>
        <w:t xml:space="preserve">dstawie planu finansowego FUS i </w:t>
      </w:r>
      <w:r w:rsidR="00DF2C4D">
        <w:rPr>
          <w:rFonts w:ascii="Fira Sans" w:eastAsiaTheme="majorEastAsia" w:hAnsi="Fira Sans" w:cstheme="majorBidi"/>
          <w:sz w:val="19"/>
          <w:szCs w:val="19"/>
        </w:rPr>
        <w:t>FEP.</w:t>
      </w:r>
    </w:p>
    <w:p w14:paraId="136A6739" w14:textId="77777777" w:rsidR="00883932" w:rsidRDefault="00883932" w:rsidP="00883932">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b/>
          <w:sz w:val="19"/>
          <w:szCs w:val="19"/>
        </w:rPr>
        <w:t xml:space="preserve">System </w:t>
      </w:r>
      <w:r>
        <w:rPr>
          <w:rFonts w:ascii="Fira Sans" w:eastAsiaTheme="majorEastAsia" w:hAnsi="Fira Sans" w:cstheme="majorBidi"/>
          <w:b/>
          <w:sz w:val="19"/>
          <w:szCs w:val="19"/>
        </w:rPr>
        <w:t>ubezpieczeń</w:t>
      </w:r>
      <w:r w:rsidRPr="001815BE">
        <w:rPr>
          <w:rFonts w:ascii="Fira Sans" w:eastAsiaTheme="majorEastAsia" w:hAnsi="Fira Sans" w:cstheme="majorBidi"/>
          <w:b/>
          <w:sz w:val="19"/>
          <w:szCs w:val="19"/>
        </w:rPr>
        <w:t xml:space="preserve"> służb mu</w:t>
      </w:r>
      <w:r>
        <w:rPr>
          <w:rFonts w:ascii="Fira Sans" w:eastAsiaTheme="majorEastAsia" w:hAnsi="Fira Sans" w:cstheme="majorBidi"/>
          <w:b/>
          <w:sz w:val="19"/>
          <w:szCs w:val="19"/>
        </w:rPr>
        <w:t xml:space="preserve">ndurowych </w:t>
      </w:r>
      <w:r w:rsidRPr="001815BE">
        <w:rPr>
          <w:rFonts w:ascii="Fira Sans" w:eastAsiaTheme="majorEastAsia" w:hAnsi="Fira Sans" w:cstheme="majorBidi"/>
          <w:sz w:val="19"/>
          <w:szCs w:val="19"/>
        </w:rPr>
        <w:t>M</w:t>
      </w:r>
      <w:r>
        <w:rPr>
          <w:rFonts w:ascii="Fira Sans" w:eastAsiaTheme="majorEastAsia" w:hAnsi="Fira Sans" w:cstheme="majorBidi"/>
          <w:sz w:val="19"/>
          <w:szCs w:val="19"/>
        </w:rPr>
        <w:t xml:space="preserve">inisterstwa </w:t>
      </w:r>
      <w:r w:rsidRPr="001815BE">
        <w:rPr>
          <w:rFonts w:ascii="Fira Sans" w:eastAsiaTheme="majorEastAsia" w:hAnsi="Fira Sans" w:cstheme="majorBidi"/>
          <w:sz w:val="19"/>
          <w:szCs w:val="19"/>
        </w:rPr>
        <w:t>O</w:t>
      </w:r>
      <w:r>
        <w:rPr>
          <w:rFonts w:ascii="Fira Sans" w:eastAsiaTheme="majorEastAsia" w:hAnsi="Fira Sans" w:cstheme="majorBidi"/>
          <w:sz w:val="19"/>
          <w:szCs w:val="19"/>
        </w:rPr>
        <w:t xml:space="preserve">brony </w:t>
      </w:r>
      <w:r w:rsidRPr="001815BE">
        <w:rPr>
          <w:rFonts w:ascii="Fira Sans" w:eastAsiaTheme="majorEastAsia" w:hAnsi="Fira Sans" w:cstheme="majorBidi"/>
          <w:sz w:val="19"/>
          <w:szCs w:val="19"/>
        </w:rPr>
        <w:t>N</w:t>
      </w:r>
      <w:r>
        <w:rPr>
          <w:rFonts w:ascii="Fira Sans" w:eastAsiaTheme="majorEastAsia" w:hAnsi="Fira Sans" w:cstheme="majorBidi"/>
          <w:sz w:val="19"/>
          <w:szCs w:val="19"/>
        </w:rPr>
        <w:t>arodowej</w:t>
      </w:r>
      <w:r w:rsidRPr="001815BE">
        <w:rPr>
          <w:rFonts w:ascii="Fira Sans" w:eastAsiaTheme="majorEastAsia" w:hAnsi="Fira Sans" w:cstheme="majorBidi"/>
          <w:sz w:val="19"/>
          <w:szCs w:val="19"/>
        </w:rPr>
        <w:t xml:space="preserve"> jest kontrolowanym przez organy rządowe, składkowym systemem ochrony socjalnej. Świadczenia z</w:t>
      </w:r>
      <w:r>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 xml:space="preserve">zaopatrzenia emerytalnego służb </w:t>
      </w:r>
      <w:r>
        <w:rPr>
          <w:rFonts w:ascii="Fira Sans" w:eastAsiaTheme="majorEastAsia" w:hAnsi="Fira Sans" w:cstheme="majorBidi"/>
          <w:sz w:val="19"/>
          <w:szCs w:val="19"/>
        </w:rPr>
        <w:t>mundurowych</w:t>
      </w:r>
      <w:r w:rsidRPr="001815BE">
        <w:rPr>
          <w:rFonts w:ascii="Fira Sans" w:eastAsiaTheme="majorEastAsia" w:hAnsi="Fira Sans" w:cstheme="majorBidi"/>
          <w:sz w:val="19"/>
          <w:szCs w:val="19"/>
        </w:rPr>
        <w:t xml:space="preserve"> finansowane są z</w:t>
      </w:r>
      <w:r>
        <w:rPr>
          <w:rFonts w:ascii="Fira Sans" w:eastAsiaTheme="majorEastAsia" w:hAnsi="Fira Sans" w:cstheme="majorBidi"/>
          <w:sz w:val="19"/>
          <w:szCs w:val="19"/>
        </w:rPr>
        <w:t> </w:t>
      </w:r>
      <w:r w:rsidRPr="001815BE">
        <w:rPr>
          <w:rFonts w:ascii="Fira Sans" w:eastAsiaTheme="majorEastAsia" w:hAnsi="Fira Sans" w:cstheme="majorBidi"/>
          <w:sz w:val="19"/>
          <w:szCs w:val="19"/>
        </w:rPr>
        <w:t>budżetu państwa, czyli przede wszystkim z budżetów resortów, którym podlegają poszczeg</w:t>
      </w:r>
      <w:r>
        <w:rPr>
          <w:rFonts w:ascii="Fira Sans" w:eastAsiaTheme="majorEastAsia" w:hAnsi="Fira Sans" w:cstheme="majorBidi"/>
          <w:sz w:val="19"/>
          <w:szCs w:val="19"/>
        </w:rPr>
        <w:t>ólne służby. Do tej grupy należą</w:t>
      </w:r>
      <w:r w:rsidRPr="001815BE">
        <w:rPr>
          <w:rFonts w:ascii="Fira Sans" w:eastAsiaTheme="majorEastAsia" w:hAnsi="Fira Sans" w:cstheme="majorBidi"/>
          <w:sz w:val="19"/>
          <w:szCs w:val="19"/>
        </w:rPr>
        <w:t xml:space="preserve"> także</w:t>
      </w:r>
      <w:r>
        <w:rPr>
          <w:rFonts w:ascii="Fira Sans" w:eastAsiaTheme="majorEastAsia" w:hAnsi="Fira Sans" w:cstheme="majorBidi"/>
          <w:sz w:val="19"/>
          <w:szCs w:val="19"/>
        </w:rPr>
        <w:t>:</w:t>
      </w:r>
    </w:p>
    <w:p w14:paraId="7406A0B7" w14:textId="377C6A33" w:rsidR="00883932" w:rsidRPr="00DF2C4D" w:rsidRDefault="00883932" w:rsidP="00883932">
      <w:pPr>
        <w:pStyle w:val="Akapitzlist"/>
        <w:numPr>
          <w:ilvl w:val="0"/>
          <w:numId w:val="30"/>
        </w:numPr>
        <w:spacing w:line="240" w:lineRule="exact"/>
        <w:ind w:left="714" w:hanging="357"/>
        <w:jc w:val="both"/>
        <w:rPr>
          <w:rFonts w:ascii="Fira Sans" w:eastAsiaTheme="majorEastAsia" w:hAnsi="Fira Sans" w:cstheme="majorBidi"/>
          <w:sz w:val="19"/>
          <w:szCs w:val="19"/>
        </w:rPr>
      </w:pPr>
      <w:r w:rsidRPr="00DF2C4D">
        <w:rPr>
          <w:rFonts w:ascii="Fira Sans" w:eastAsiaTheme="majorEastAsia" w:hAnsi="Fira Sans" w:cstheme="majorBidi"/>
          <w:sz w:val="19"/>
          <w:szCs w:val="19"/>
        </w:rPr>
        <w:t xml:space="preserve">system emerytalno-rentowy Ministerstwa Sprawiedliwości (ubezpieczenia pracowników służby więziennej oraz funkcjonowanie Biura </w:t>
      </w:r>
      <w:r w:rsidR="00DF2C4D" w:rsidRPr="00DF2C4D">
        <w:rPr>
          <w:rFonts w:ascii="Fira Sans" w:eastAsiaTheme="majorEastAsia" w:hAnsi="Fira Sans" w:cstheme="majorBidi"/>
          <w:sz w:val="19"/>
          <w:szCs w:val="19"/>
        </w:rPr>
        <w:t>Emerytalnego Służby Więziennej),</w:t>
      </w:r>
    </w:p>
    <w:p w14:paraId="3D50705C" w14:textId="77777777" w:rsidR="00883932" w:rsidRPr="00DF2C4D" w:rsidRDefault="00883932" w:rsidP="00883932">
      <w:pPr>
        <w:pStyle w:val="Akapitzlist"/>
        <w:numPr>
          <w:ilvl w:val="0"/>
          <w:numId w:val="30"/>
        </w:numPr>
        <w:spacing w:line="240" w:lineRule="exact"/>
        <w:ind w:left="714" w:hanging="357"/>
        <w:jc w:val="both"/>
        <w:rPr>
          <w:rFonts w:ascii="Fira Sans" w:eastAsiaTheme="majorEastAsia" w:hAnsi="Fira Sans" w:cstheme="majorBidi"/>
          <w:sz w:val="19"/>
          <w:szCs w:val="19"/>
        </w:rPr>
      </w:pPr>
      <w:r w:rsidRPr="00DF2C4D">
        <w:rPr>
          <w:rFonts w:ascii="Fira Sans" w:eastAsiaTheme="majorEastAsia" w:hAnsi="Fira Sans" w:cstheme="majorBidi"/>
          <w:sz w:val="19"/>
          <w:szCs w:val="19"/>
        </w:rPr>
        <w:t>system ubezpieczeń prowadzony przez Zakład Emerytalno-Rentowy Ministerstwa Spraw Wewnętrznych i Administracji.</w:t>
      </w:r>
    </w:p>
    <w:p w14:paraId="51F35835" w14:textId="3166063B" w:rsidR="00883932" w:rsidRPr="00FC1A62" w:rsidRDefault="00883932" w:rsidP="00883932">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 xml:space="preserve">Wpływy związane z </w:t>
      </w:r>
      <w:r w:rsidR="002B1FA5">
        <w:rPr>
          <w:rFonts w:ascii="Fira Sans" w:eastAsiaTheme="majorEastAsia" w:hAnsi="Fira Sans" w:cstheme="majorBidi"/>
          <w:b/>
          <w:sz w:val="19"/>
          <w:szCs w:val="19"/>
        </w:rPr>
        <w:t>s</w:t>
      </w:r>
      <w:r w:rsidRPr="008A7D68">
        <w:rPr>
          <w:rFonts w:ascii="Fira Sans" w:eastAsiaTheme="majorEastAsia" w:hAnsi="Fira Sans" w:cstheme="majorBidi"/>
          <w:b/>
          <w:sz w:val="19"/>
          <w:szCs w:val="19"/>
        </w:rPr>
        <w:t>ystemem</w:t>
      </w:r>
      <w:r>
        <w:rPr>
          <w:rFonts w:ascii="Fira Sans" w:eastAsiaTheme="majorEastAsia" w:hAnsi="Fira Sans" w:cstheme="majorBidi"/>
          <w:sz w:val="19"/>
          <w:szCs w:val="19"/>
        </w:rPr>
        <w:t xml:space="preserve"> </w:t>
      </w:r>
      <w:r>
        <w:rPr>
          <w:rFonts w:ascii="Fira Sans" w:eastAsiaTheme="majorEastAsia" w:hAnsi="Fira Sans" w:cstheme="majorBidi"/>
          <w:b/>
          <w:sz w:val="19"/>
          <w:szCs w:val="19"/>
        </w:rPr>
        <w:t>ubezpieczeń społecznych</w:t>
      </w:r>
      <w:r w:rsidRPr="00D25E4B">
        <w:rPr>
          <w:rFonts w:ascii="Fira Sans" w:eastAsiaTheme="majorEastAsia" w:hAnsi="Fira Sans" w:cstheme="majorBidi"/>
          <w:b/>
          <w:sz w:val="19"/>
          <w:szCs w:val="19"/>
        </w:rPr>
        <w:t xml:space="preserve"> rolników</w:t>
      </w:r>
      <w:r w:rsidRPr="001815BE">
        <w:rPr>
          <w:rFonts w:ascii="Fira Sans" w:eastAsiaTheme="majorEastAsia" w:hAnsi="Fira Sans" w:cstheme="majorBidi"/>
          <w:sz w:val="19"/>
          <w:szCs w:val="19"/>
        </w:rPr>
        <w:t xml:space="preserve"> pochodzą</w:t>
      </w:r>
      <w:r>
        <w:rPr>
          <w:rFonts w:ascii="Fira Sans" w:eastAsiaTheme="majorEastAsia" w:hAnsi="Fira Sans" w:cstheme="majorBidi"/>
          <w:sz w:val="19"/>
          <w:szCs w:val="19"/>
        </w:rPr>
        <w:t xml:space="preserve"> z kilku instytucji wchodzących</w:t>
      </w:r>
      <w:r w:rsidR="00DF2C4D">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w</w:t>
      </w:r>
      <w:r w:rsidR="00DF2C4D">
        <w:rPr>
          <w:rFonts w:ascii="Fira Sans" w:eastAsiaTheme="majorEastAsia" w:hAnsi="Fira Sans" w:cstheme="majorBidi"/>
          <w:sz w:val="19"/>
          <w:szCs w:val="19"/>
        </w:rPr>
        <w:t> </w:t>
      </w:r>
      <w:r w:rsidRPr="001815BE">
        <w:rPr>
          <w:rFonts w:ascii="Fira Sans" w:eastAsiaTheme="majorEastAsia" w:hAnsi="Fira Sans" w:cstheme="majorBidi"/>
          <w:sz w:val="19"/>
          <w:szCs w:val="19"/>
        </w:rPr>
        <w:t xml:space="preserve">skład systemów ochrony socjalnej. Są nimi </w:t>
      </w:r>
      <w:r>
        <w:rPr>
          <w:rFonts w:ascii="Fira Sans" w:eastAsiaTheme="majorEastAsia" w:hAnsi="Fira Sans" w:cstheme="majorBidi"/>
          <w:sz w:val="19"/>
          <w:szCs w:val="19"/>
        </w:rPr>
        <w:t>FER, FS</w:t>
      </w:r>
      <w:r w:rsidRPr="00FC1A62">
        <w:rPr>
          <w:rFonts w:ascii="Fira Sans" w:eastAsiaTheme="majorEastAsia" w:hAnsi="Fira Sans" w:cstheme="majorBidi"/>
          <w:sz w:val="19"/>
          <w:szCs w:val="19"/>
        </w:rPr>
        <w:t xml:space="preserve">, </w:t>
      </w:r>
      <w:proofErr w:type="spellStart"/>
      <w:r>
        <w:rPr>
          <w:rFonts w:ascii="Fira Sans" w:eastAsiaTheme="majorEastAsia" w:hAnsi="Fira Sans" w:cstheme="majorBidi"/>
          <w:sz w:val="19"/>
          <w:szCs w:val="19"/>
        </w:rPr>
        <w:t>FPiR</w:t>
      </w:r>
      <w:proofErr w:type="spellEnd"/>
      <w:r w:rsidRPr="00FC1A62">
        <w:rPr>
          <w:rFonts w:ascii="Fira Sans" w:eastAsiaTheme="majorEastAsia" w:hAnsi="Fira Sans" w:cstheme="majorBidi"/>
          <w:sz w:val="19"/>
          <w:szCs w:val="19"/>
        </w:rPr>
        <w:t xml:space="preserve"> oraz Fundusz Administracyjny.</w:t>
      </w:r>
      <w:r>
        <w:rPr>
          <w:rFonts w:ascii="Fira Sans" w:eastAsiaTheme="majorEastAsia" w:hAnsi="Fira Sans" w:cstheme="majorBidi"/>
          <w:sz w:val="19"/>
          <w:szCs w:val="19"/>
        </w:rPr>
        <w:t xml:space="preserve"> Wpływy do systemu obejmują:</w:t>
      </w:r>
    </w:p>
    <w:p w14:paraId="7F8BBA79" w14:textId="7EB19BFE" w:rsidR="00883932" w:rsidRPr="00B12A7C" w:rsidRDefault="00883932" w:rsidP="00883932">
      <w:pPr>
        <w:pStyle w:val="Akapitzlist"/>
        <w:numPr>
          <w:ilvl w:val="0"/>
          <w:numId w:val="32"/>
        </w:numPr>
        <w:spacing w:line="240" w:lineRule="exact"/>
        <w:ind w:left="714" w:hanging="357"/>
        <w:jc w:val="both"/>
        <w:rPr>
          <w:rFonts w:ascii="Fira Sans" w:eastAsiaTheme="majorEastAsia" w:hAnsi="Fira Sans" w:cstheme="majorBidi"/>
          <w:sz w:val="19"/>
          <w:szCs w:val="19"/>
        </w:rPr>
      </w:pPr>
      <w:r>
        <w:rPr>
          <w:rFonts w:ascii="Fira Sans" w:eastAsiaTheme="majorEastAsia" w:hAnsi="Fira Sans" w:cstheme="majorBidi"/>
          <w:sz w:val="19"/>
          <w:szCs w:val="19"/>
        </w:rPr>
        <w:t>przychody</w:t>
      </w:r>
      <w:r w:rsidRPr="00B12A7C">
        <w:rPr>
          <w:rFonts w:ascii="Fira Sans" w:eastAsiaTheme="majorEastAsia" w:hAnsi="Fira Sans" w:cstheme="majorBidi"/>
          <w:sz w:val="19"/>
          <w:szCs w:val="19"/>
        </w:rPr>
        <w:t xml:space="preserve"> </w:t>
      </w:r>
      <w:r w:rsidR="005B6A97">
        <w:rPr>
          <w:rFonts w:ascii="Fira Sans" w:eastAsiaTheme="majorEastAsia" w:hAnsi="Fira Sans" w:cstheme="majorBidi"/>
          <w:sz w:val="19"/>
          <w:szCs w:val="19"/>
        </w:rPr>
        <w:t>FER</w:t>
      </w:r>
      <w:r>
        <w:rPr>
          <w:rFonts w:ascii="Fira Sans" w:eastAsiaTheme="majorEastAsia" w:hAnsi="Fira Sans" w:cstheme="majorBidi"/>
          <w:sz w:val="19"/>
          <w:szCs w:val="19"/>
        </w:rPr>
        <w:t>, którymi</w:t>
      </w:r>
      <w:r w:rsidRPr="00B12A7C">
        <w:rPr>
          <w:rFonts w:ascii="Fira Sans" w:eastAsiaTheme="majorEastAsia" w:hAnsi="Fira Sans" w:cstheme="majorBidi"/>
          <w:sz w:val="19"/>
          <w:szCs w:val="19"/>
        </w:rPr>
        <w:t xml:space="preserve"> są skła</w:t>
      </w:r>
      <w:r>
        <w:rPr>
          <w:rFonts w:ascii="Fira Sans" w:eastAsiaTheme="majorEastAsia" w:hAnsi="Fira Sans" w:cstheme="majorBidi"/>
          <w:sz w:val="19"/>
          <w:szCs w:val="19"/>
        </w:rPr>
        <w:t>dki na ubezpieczenie emerytalno-</w:t>
      </w:r>
      <w:r w:rsidRPr="00B12A7C">
        <w:rPr>
          <w:rFonts w:ascii="Fira Sans" w:eastAsiaTheme="majorEastAsia" w:hAnsi="Fira Sans" w:cstheme="majorBidi"/>
          <w:sz w:val="19"/>
          <w:szCs w:val="19"/>
        </w:rPr>
        <w:t>rentowe, opłacane przez ubezpieczonych rolników i domowników</w:t>
      </w:r>
      <w:r>
        <w:rPr>
          <w:rFonts w:ascii="Fira Sans" w:eastAsiaTheme="majorEastAsia" w:hAnsi="Fira Sans" w:cstheme="majorBidi"/>
          <w:sz w:val="19"/>
          <w:szCs w:val="19"/>
        </w:rPr>
        <w:t>, dotacje uzupełniające z </w:t>
      </w:r>
      <w:r w:rsidRPr="00B12A7C">
        <w:rPr>
          <w:rFonts w:ascii="Fira Sans" w:eastAsiaTheme="majorEastAsia" w:hAnsi="Fira Sans" w:cstheme="majorBidi"/>
          <w:sz w:val="19"/>
          <w:szCs w:val="19"/>
        </w:rPr>
        <w:t>budżetu państwa na świadczenia emerytalno-rentowe wynikające z ustawy o ubezpieczeniu społecznym rolników</w:t>
      </w:r>
      <w:r>
        <w:rPr>
          <w:rFonts w:ascii="Fira Sans" w:eastAsiaTheme="majorEastAsia" w:hAnsi="Fira Sans" w:cstheme="majorBidi"/>
          <w:sz w:val="19"/>
          <w:szCs w:val="19"/>
        </w:rPr>
        <w:t>,</w:t>
      </w:r>
      <w:r w:rsidRPr="00B12A7C">
        <w:rPr>
          <w:rFonts w:ascii="Fira Sans" w:eastAsiaTheme="majorEastAsia" w:hAnsi="Fira Sans" w:cstheme="majorBidi"/>
          <w:sz w:val="19"/>
          <w:szCs w:val="19"/>
        </w:rPr>
        <w:t xml:space="preserve"> dotacja celowa na składki na ubezpieczeni</w:t>
      </w:r>
      <w:r>
        <w:rPr>
          <w:rFonts w:ascii="Fira Sans" w:eastAsiaTheme="majorEastAsia" w:hAnsi="Fira Sans" w:cstheme="majorBidi"/>
          <w:sz w:val="19"/>
          <w:szCs w:val="19"/>
        </w:rPr>
        <w:t xml:space="preserve">e zdrowotne osób ubezpieczonych </w:t>
      </w:r>
      <w:r w:rsidRPr="00B12A7C">
        <w:rPr>
          <w:rFonts w:ascii="Fira Sans" w:eastAsiaTheme="majorEastAsia" w:hAnsi="Fira Sans" w:cstheme="majorBidi"/>
          <w:sz w:val="19"/>
          <w:szCs w:val="19"/>
        </w:rPr>
        <w:t>w gospodarstwach poniżej 6 ha przeliczeniowych oraz refundacja ze środków Funduszu Ubezpieczeń Społecznych na pokrycie wydatków na świadczenia z innego ubezpieczen</w:t>
      </w:r>
      <w:r>
        <w:rPr>
          <w:rFonts w:ascii="Fira Sans" w:eastAsiaTheme="majorEastAsia" w:hAnsi="Fira Sans" w:cstheme="majorBidi"/>
          <w:sz w:val="19"/>
          <w:szCs w:val="19"/>
        </w:rPr>
        <w:t>ia społecznego wraz z dodatkami,</w:t>
      </w:r>
    </w:p>
    <w:p w14:paraId="2E7DB044" w14:textId="77777777" w:rsidR="00883932" w:rsidRPr="00B12A7C" w:rsidRDefault="00883932" w:rsidP="00883932">
      <w:pPr>
        <w:pStyle w:val="Akapitzlist"/>
        <w:numPr>
          <w:ilvl w:val="0"/>
          <w:numId w:val="32"/>
        </w:numPr>
        <w:spacing w:line="240" w:lineRule="exact"/>
        <w:ind w:left="714" w:hanging="357"/>
        <w:jc w:val="both"/>
        <w:rPr>
          <w:rFonts w:ascii="Fira Sans" w:eastAsiaTheme="majorEastAsia" w:hAnsi="Fira Sans" w:cstheme="majorBidi"/>
          <w:sz w:val="19"/>
          <w:szCs w:val="19"/>
        </w:rPr>
      </w:pPr>
      <w:r>
        <w:rPr>
          <w:rFonts w:ascii="Fira Sans" w:eastAsiaTheme="majorEastAsia" w:hAnsi="Fira Sans" w:cstheme="majorBidi"/>
          <w:sz w:val="19"/>
          <w:szCs w:val="19"/>
        </w:rPr>
        <w:t>p</w:t>
      </w:r>
      <w:r w:rsidRPr="00B12A7C">
        <w:rPr>
          <w:rFonts w:ascii="Fira Sans" w:eastAsiaTheme="majorEastAsia" w:hAnsi="Fira Sans" w:cstheme="majorBidi"/>
          <w:sz w:val="19"/>
          <w:szCs w:val="19"/>
        </w:rPr>
        <w:t xml:space="preserve">rzychody </w:t>
      </w:r>
      <w:r w:rsidRPr="00FC1A62">
        <w:rPr>
          <w:rFonts w:ascii="Fira Sans" w:eastAsiaTheme="majorEastAsia" w:hAnsi="Fira Sans" w:cstheme="majorBidi"/>
          <w:sz w:val="19"/>
          <w:szCs w:val="19"/>
        </w:rPr>
        <w:t>Funduszu Składkowego</w:t>
      </w:r>
      <w:r w:rsidRPr="00B12A7C">
        <w:rPr>
          <w:rFonts w:ascii="Fira Sans" w:eastAsiaTheme="majorEastAsia" w:hAnsi="Fira Sans" w:cstheme="majorBidi"/>
          <w:sz w:val="19"/>
          <w:szCs w:val="19"/>
        </w:rPr>
        <w:t xml:space="preserve"> pochodzą</w:t>
      </w:r>
      <w:r>
        <w:rPr>
          <w:rFonts w:ascii="Fira Sans" w:eastAsiaTheme="majorEastAsia" w:hAnsi="Fira Sans" w:cstheme="majorBidi"/>
          <w:sz w:val="19"/>
          <w:szCs w:val="19"/>
        </w:rPr>
        <w:t>ce</w:t>
      </w:r>
      <w:r w:rsidRPr="00B12A7C">
        <w:rPr>
          <w:rFonts w:ascii="Fira Sans" w:eastAsiaTheme="majorEastAsia" w:hAnsi="Fira Sans" w:cstheme="majorBidi"/>
          <w:sz w:val="19"/>
          <w:szCs w:val="19"/>
        </w:rPr>
        <w:t xml:space="preserve"> ze składek rolników i działalności kapitałowej tego funduszu. Ubezpieczenie wypadkowe, chorobowe i macierzyńskie jest dostosowane do możliwości samofinansowania się funduszu składkowego. Jego zadaniem jest zapewnienie płynności finansowej</w:t>
      </w:r>
      <w:r>
        <w:rPr>
          <w:rFonts w:ascii="Fira Sans" w:eastAsiaTheme="majorEastAsia" w:hAnsi="Fira Sans" w:cstheme="majorBidi"/>
          <w:sz w:val="19"/>
          <w:szCs w:val="19"/>
        </w:rPr>
        <w:t xml:space="preserve"> </w:t>
      </w:r>
      <w:r w:rsidRPr="00B12A7C">
        <w:rPr>
          <w:rFonts w:ascii="Fira Sans" w:eastAsiaTheme="majorEastAsia" w:hAnsi="Fira Sans" w:cstheme="majorBidi"/>
          <w:sz w:val="19"/>
          <w:szCs w:val="19"/>
        </w:rPr>
        <w:t>i</w:t>
      </w:r>
      <w:r>
        <w:rPr>
          <w:rFonts w:ascii="Fira Sans" w:eastAsiaTheme="majorEastAsia" w:hAnsi="Fira Sans" w:cstheme="majorBidi"/>
          <w:sz w:val="19"/>
          <w:szCs w:val="19"/>
        </w:rPr>
        <w:t xml:space="preserve"> </w:t>
      </w:r>
      <w:r w:rsidRPr="00B12A7C">
        <w:rPr>
          <w:rFonts w:ascii="Fira Sans" w:eastAsiaTheme="majorEastAsia" w:hAnsi="Fira Sans" w:cstheme="majorBidi"/>
          <w:sz w:val="19"/>
          <w:szCs w:val="19"/>
        </w:rPr>
        <w:t xml:space="preserve">zagwarantowanie rolnikom wypłacania jednorazowych </w:t>
      </w:r>
      <w:r>
        <w:rPr>
          <w:rFonts w:ascii="Fira Sans" w:eastAsiaTheme="majorEastAsia" w:hAnsi="Fira Sans" w:cstheme="majorBidi"/>
          <w:sz w:val="19"/>
          <w:szCs w:val="19"/>
        </w:rPr>
        <w:t xml:space="preserve">i krótkoterminowych świadczeń </w:t>
      </w:r>
      <w:r w:rsidRPr="00B12A7C">
        <w:rPr>
          <w:rFonts w:ascii="Fira Sans" w:eastAsiaTheme="majorEastAsia" w:hAnsi="Fira Sans" w:cstheme="majorBidi"/>
          <w:sz w:val="19"/>
          <w:szCs w:val="19"/>
        </w:rPr>
        <w:t>z ubezpieczenia wypadkowego, chorobowego i macierzyńskiego. Fundusz Skł</w:t>
      </w:r>
      <w:r>
        <w:rPr>
          <w:rFonts w:ascii="Fira Sans" w:eastAsiaTheme="majorEastAsia" w:hAnsi="Fira Sans" w:cstheme="majorBidi"/>
          <w:sz w:val="19"/>
          <w:szCs w:val="19"/>
        </w:rPr>
        <w:t>adkowy posiada osobowość prawną,</w:t>
      </w:r>
    </w:p>
    <w:p w14:paraId="26DFE15E" w14:textId="77777777" w:rsidR="00883932" w:rsidRPr="00B12A7C" w:rsidRDefault="00883932" w:rsidP="00883932">
      <w:pPr>
        <w:pStyle w:val="Akapitzlist"/>
        <w:numPr>
          <w:ilvl w:val="0"/>
          <w:numId w:val="32"/>
        </w:numPr>
        <w:spacing w:line="240" w:lineRule="exact"/>
        <w:ind w:left="714" w:hanging="357"/>
        <w:jc w:val="both"/>
        <w:rPr>
          <w:rFonts w:ascii="Fira Sans" w:eastAsiaTheme="majorEastAsia" w:hAnsi="Fira Sans" w:cstheme="majorBidi"/>
          <w:sz w:val="19"/>
          <w:szCs w:val="19"/>
        </w:rPr>
      </w:pPr>
      <w:r>
        <w:rPr>
          <w:rFonts w:ascii="Fira Sans" w:eastAsiaTheme="majorEastAsia" w:hAnsi="Fira Sans" w:cstheme="majorBidi"/>
          <w:sz w:val="19"/>
          <w:szCs w:val="19"/>
        </w:rPr>
        <w:t>przychody</w:t>
      </w:r>
      <w:r w:rsidRPr="00B12A7C">
        <w:rPr>
          <w:rFonts w:ascii="Fira Sans" w:eastAsiaTheme="majorEastAsia" w:hAnsi="Fira Sans" w:cstheme="majorBidi"/>
          <w:sz w:val="19"/>
          <w:szCs w:val="19"/>
        </w:rPr>
        <w:t xml:space="preserve"> Fundus</w:t>
      </w:r>
      <w:r>
        <w:rPr>
          <w:rFonts w:ascii="Fira Sans" w:eastAsiaTheme="majorEastAsia" w:hAnsi="Fira Sans" w:cstheme="majorBidi"/>
          <w:sz w:val="19"/>
          <w:szCs w:val="19"/>
        </w:rPr>
        <w:t>zu</w:t>
      </w:r>
      <w:r w:rsidRPr="00B12A7C">
        <w:rPr>
          <w:rFonts w:ascii="Fira Sans" w:eastAsiaTheme="majorEastAsia" w:hAnsi="Fira Sans" w:cstheme="majorBidi"/>
          <w:sz w:val="19"/>
          <w:szCs w:val="19"/>
        </w:rPr>
        <w:t xml:space="preserve"> Prewencji i Rehabilitacji </w:t>
      </w:r>
      <w:r>
        <w:rPr>
          <w:rFonts w:ascii="Fira Sans" w:eastAsiaTheme="majorEastAsia" w:hAnsi="Fira Sans" w:cstheme="majorBidi"/>
          <w:sz w:val="19"/>
          <w:szCs w:val="19"/>
        </w:rPr>
        <w:t>pochodzące</w:t>
      </w:r>
      <w:r w:rsidRPr="00B12A7C">
        <w:rPr>
          <w:rFonts w:ascii="Fira Sans" w:eastAsiaTheme="majorEastAsia" w:hAnsi="Fira Sans" w:cstheme="majorBidi"/>
          <w:sz w:val="19"/>
          <w:szCs w:val="19"/>
        </w:rPr>
        <w:t xml:space="preserve"> głównie z dotacji bu</w:t>
      </w:r>
      <w:r>
        <w:rPr>
          <w:rFonts w:ascii="Fira Sans" w:eastAsiaTheme="majorEastAsia" w:hAnsi="Fira Sans" w:cstheme="majorBidi"/>
          <w:sz w:val="19"/>
          <w:szCs w:val="19"/>
        </w:rPr>
        <w:t>dżetowej oraz z </w:t>
      </w:r>
      <w:r w:rsidRPr="00B12A7C">
        <w:rPr>
          <w:rFonts w:ascii="Fira Sans" w:eastAsiaTheme="majorEastAsia" w:hAnsi="Fira Sans" w:cstheme="majorBidi"/>
          <w:sz w:val="19"/>
          <w:szCs w:val="19"/>
        </w:rPr>
        <w:t>odpisu od Funduszu Składkowego</w:t>
      </w:r>
      <w:r>
        <w:rPr>
          <w:rFonts w:ascii="Fira Sans" w:eastAsiaTheme="majorEastAsia" w:hAnsi="Fira Sans" w:cstheme="majorBidi"/>
          <w:sz w:val="19"/>
          <w:szCs w:val="19"/>
        </w:rPr>
        <w:t xml:space="preserve">. Fundusz Prewencji i </w:t>
      </w:r>
      <w:r w:rsidRPr="00B12A7C">
        <w:rPr>
          <w:rFonts w:ascii="Fira Sans" w:eastAsiaTheme="majorEastAsia" w:hAnsi="Fira Sans" w:cstheme="majorBidi"/>
          <w:sz w:val="19"/>
          <w:szCs w:val="19"/>
        </w:rPr>
        <w:t xml:space="preserve">Rehabilitacji jest przeznaczony na finansowanie działalności związanej z zapobieganiem wypadkom przy pracy rolniczej i chorobom zawodowym rolników oraz udzielaniem pomocy ubezpieczonym i osobom uprawnionym do </w:t>
      </w:r>
      <w:r>
        <w:rPr>
          <w:rFonts w:ascii="Fira Sans" w:eastAsiaTheme="majorEastAsia" w:hAnsi="Fira Sans" w:cstheme="majorBidi"/>
          <w:sz w:val="19"/>
          <w:szCs w:val="19"/>
        </w:rPr>
        <w:t xml:space="preserve">świadczeń z ubezpieczenia w </w:t>
      </w:r>
      <w:r w:rsidRPr="00B12A7C">
        <w:rPr>
          <w:rFonts w:ascii="Fira Sans" w:eastAsiaTheme="majorEastAsia" w:hAnsi="Fira Sans" w:cstheme="majorBidi"/>
          <w:sz w:val="19"/>
          <w:szCs w:val="19"/>
        </w:rPr>
        <w:t>korzystaniu z różnych form rehabilitacji zdrowotnej i</w:t>
      </w:r>
      <w:r>
        <w:rPr>
          <w:rFonts w:ascii="Fira Sans" w:eastAsiaTheme="majorEastAsia" w:hAnsi="Fira Sans" w:cstheme="majorBidi"/>
          <w:sz w:val="19"/>
          <w:szCs w:val="19"/>
        </w:rPr>
        <w:t xml:space="preserve"> zawodowej,</w:t>
      </w:r>
    </w:p>
    <w:p w14:paraId="75D5A39E" w14:textId="77777777" w:rsidR="00883932" w:rsidRPr="00B12A7C" w:rsidRDefault="00883932" w:rsidP="00883932">
      <w:pPr>
        <w:pStyle w:val="Akapitzlist"/>
        <w:numPr>
          <w:ilvl w:val="0"/>
          <w:numId w:val="32"/>
        </w:numPr>
        <w:spacing w:line="240" w:lineRule="exact"/>
        <w:ind w:left="714" w:hanging="357"/>
        <w:jc w:val="both"/>
        <w:rPr>
          <w:rFonts w:ascii="Fira Sans" w:eastAsiaTheme="majorEastAsia" w:hAnsi="Fira Sans" w:cstheme="majorBidi"/>
          <w:sz w:val="19"/>
          <w:szCs w:val="19"/>
        </w:rPr>
      </w:pPr>
      <w:r>
        <w:rPr>
          <w:rFonts w:ascii="Fira Sans" w:eastAsiaTheme="majorEastAsia" w:hAnsi="Fira Sans" w:cstheme="majorBidi"/>
          <w:sz w:val="19"/>
          <w:szCs w:val="19"/>
        </w:rPr>
        <w:t>przychody k</w:t>
      </w:r>
      <w:r w:rsidRPr="00B12A7C">
        <w:rPr>
          <w:rFonts w:ascii="Fira Sans" w:eastAsiaTheme="majorEastAsia" w:hAnsi="Fira Sans" w:cstheme="majorBidi"/>
          <w:sz w:val="19"/>
          <w:szCs w:val="19"/>
        </w:rPr>
        <w:t>ontrolowan</w:t>
      </w:r>
      <w:r>
        <w:rPr>
          <w:rFonts w:ascii="Fira Sans" w:eastAsiaTheme="majorEastAsia" w:hAnsi="Fira Sans" w:cstheme="majorBidi"/>
          <w:sz w:val="19"/>
          <w:szCs w:val="19"/>
        </w:rPr>
        <w:t>ego</w:t>
      </w:r>
      <w:r w:rsidRPr="00B12A7C">
        <w:rPr>
          <w:rFonts w:ascii="Fira Sans" w:eastAsiaTheme="majorEastAsia" w:hAnsi="Fira Sans" w:cstheme="majorBidi"/>
          <w:sz w:val="19"/>
          <w:szCs w:val="19"/>
        </w:rPr>
        <w:t xml:space="preserve"> przez organy rządowe, składkow</w:t>
      </w:r>
      <w:r>
        <w:rPr>
          <w:rFonts w:ascii="Fira Sans" w:eastAsiaTheme="majorEastAsia" w:hAnsi="Fira Sans" w:cstheme="majorBidi"/>
          <w:sz w:val="19"/>
          <w:szCs w:val="19"/>
        </w:rPr>
        <w:t>ego</w:t>
      </w:r>
      <w:r w:rsidRPr="00B12A7C">
        <w:rPr>
          <w:rFonts w:ascii="Fira Sans" w:eastAsiaTheme="majorEastAsia" w:hAnsi="Fira Sans" w:cstheme="majorBidi"/>
          <w:sz w:val="19"/>
          <w:szCs w:val="19"/>
        </w:rPr>
        <w:t xml:space="preserve"> </w:t>
      </w:r>
      <w:r w:rsidRPr="00FC1A62">
        <w:rPr>
          <w:rFonts w:ascii="Fira Sans" w:eastAsiaTheme="majorEastAsia" w:hAnsi="Fira Sans" w:cstheme="majorBidi"/>
          <w:sz w:val="19"/>
          <w:szCs w:val="19"/>
        </w:rPr>
        <w:t>Fundusz</w:t>
      </w:r>
      <w:r>
        <w:rPr>
          <w:rFonts w:ascii="Fira Sans" w:eastAsiaTheme="majorEastAsia" w:hAnsi="Fira Sans" w:cstheme="majorBidi"/>
          <w:sz w:val="19"/>
          <w:szCs w:val="19"/>
        </w:rPr>
        <w:t>u</w:t>
      </w:r>
      <w:r w:rsidRPr="00FC1A62">
        <w:rPr>
          <w:rFonts w:ascii="Fira Sans" w:eastAsiaTheme="majorEastAsia" w:hAnsi="Fira Sans" w:cstheme="majorBidi"/>
          <w:sz w:val="19"/>
          <w:szCs w:val="19"/>
        </w:rPr>
        <w:t xml:space="preserve"> Administracyjn</w:t>
      </w:r>
      <w:r>
        <w:rPr>
          <w:rFonts w:ascii="Fira Sans" w:eastAsiaTheme="majorEastAsia" w:hAnsi="Fira Sans" w:cstheme="majorBidi"/>
          <w:sz w:val="19"/>
          <w:szCs w:val="19"/>
        </w:rPr>
        <w:t>ego</w:t>
      </w:r>
      <w:r w:rsidRPr="00B12A7C">
        <w:rPr>
          <w:rFonts w:ascii="Fira Sans" w:eastAsiaTheme="majorEastAsia" w:hAnsi="Fira Sans" w:cstheme="majorBidi"/>
          <w:sz w:val="19"/>
          <w:szCs w:val="19"/>
        </w:rPr>
        <w:t xml:space="preserve"> </w:t>
      </w:r>
      <w:r>
        <w:rPr>
          <w:rFonts w:ascii="Fira Sans" w:eastAsiaTheme="majorEastAsia" w:hAnsi="Fira Sans" w:cstheme="majorBidi"/>
          <w:sz w:val="19"/>
          <w:szCs w:val="19"/>
        </w:rPr>
        <w:t>pochodzące</w:t>
      </w:r>
      <w:r w:rsidRPr="00B12A7C">
        <w:rPr>
          <w:rFonts w:ascii="Fira Sans" w:eastAsiaTheme="majorEastAsia" w:hAnsi="Fira Sans" w:cstheme="majorBidi"/>
          <w:sz w:val="19"/>
          <w:szCs w:val="19"/>
        </w:rPr>
        <w:t xml:space="preserve"> głównie z</w:t>
      </w:r>
      <w:r>
        <w:rPr>
          <w:rFonts w:ascii="Fira Sans" w:eastAsiaTheme="majorEastAsia" w:hAnsi="Fira Sans" w:cstheme="majorBidi"/>
          <w:sz w:val="19"/>
          <w:szCs w:val="19"/>
        </w:rPr>
        <w:t xml:space="preserve"> </w:t>
      </w:r>
      <w:r w:rsidRPr="00B12A7C">
        <w:rPr>
          <w:rFonts w:ascii="Fira Sans" w:eastAsiaTheme="majorEastAsia" w:hAnsi="Fira Sans" w:cstheme="majorBidi"/>
          <w:sz w:val="19"/>
          <w:szCs w:val="19"/>
        </w:rPr>
        <w:t>odpisów od Funduszu Emerytalno-Rentowego, a także z odpisów od Funduszu Składkowego. Fundusz Administracyjny przeznaczony jest na finansowanie kosztów obsługi ubezpieczenia (z wyjątkiem kosztów pokrywanych ze środków Funduszu Składkowego lub Funduszu Prewencji i Rehabilitacji).</w:t>
      </w:r>
    </w:p>
    <w:p w14:paraId="1FF2E7C0" w14:textId="7EBA49E5" w:rsidR="00883932" w:rsidRPr="002931F3" w:rsidRDefault="00883932" w:rsidP="00883932">
      <w:pPr>
        <w:spacing w:line="240" w:lineRule="exact"/>
        <w:jc w:val="both"/>
        <w:rPr>
          <w:rFonts w:ascii="Fira Sans" w:eastAsiaTheme="majorEastAsia" w:hAnsi="Fira Sans" w:cstheme="majorBidi"/>
          <w:sz w:val="19"/>
          <w:szCs w:val="19"/>
        </w:rPr>
      </w:pPr>
      <w:r>
        <w:rPr>
          <w:rFonts w:ascii="Fira Sans" w:eastAsiaTheme="majorEastAsia" w:hAnsi="Fira Sans" w:cstheme="majorBidi"/>
          <w:sz w:val="19"/>
          <w:szCs w:val="19"/>
        </w:rPr>
        <w:t>Finansowanie</w:t>
      </w:r>
      <w:r w:rsidRPr="001815BE">
        <w:rPr>
          <w:rFonts w:ascii="Fira Sans" w:eastAsiaTheme="majorEastAsia" w:hAnsi="Fira Sans" w:cstheme="majorBidi"/>
          <w:sz w:val="19"/>
          <w:szCs w:val="19"/>
        </w:rPr>
        <w:t xml:space="preserve"> </w:t>
      </w:r>
      <w:r>
        <w:rPr>
          <w:rFonts w:ascii="Fira Sans" w:eastAsiaTheme="majorEastAsia" w:hAnsi="Fira Sans" w:cstheme="majorBidi"/>
          <w:sz w:val="19"/>
          <w:szCs w:val="19"/>
        </w:rPr>
        <w:t xml:space="preserve">świadczeń w ramach </w:t>
      </w:r>
      <w:r w:rsidR="002B1FA5">
        <w:rPr>
          <w:rFonts w:ascii="Fira Sans" w:eastAsiaTheme="majorEastAsia" w:hAnsi="Fira Sans" w:cstheme="majorBidi"/>
          <w:b/>
          <w:sz w:val="19"/>
          <w:szCs w:val="19"/>
        </w:rPr>
        <w:t>s</w:t>
      </w:r>
      <w:r>
        <w:rPr>
          <w:rFonts w:ascii="Fira Sans" w:eastAsiaTheme="majorEastAsia" w:hAnsi="Fira Sans" w:cstheme="majorBidi"/>
          <w:b/>
          <w:sz w:val="19"/>
          <w:szCs w:val="19"/>
        </w:rPr>
        <w:t>ystemu świadczeń</w:t>
      </w:r>
      <w:r w:rsidRPr="00D25E4B">
        <w:rPr>
          <w:rFonts w:ascii="Fira Sans" w:eastAsiaTheme="majorEastAsia" w:hAnsi="Fira Sans" w:cstheme="majorBidi"/>
          <w:b/>
          <w:sz w:val="19"/>
          <w:szCs w:val="19"/>
        </w:rPr>
        <w:t xml:space="preserve"> na rzecz rodziny</w:t>
      </w:r>
      <w:r>
        <w:rPr>
          <w:rFonts w:ascii="Fira Sans" w:eastAsiaTheme="majorEastAsia" w:hAnsi="Fira Sans" w:cstheme="majorBidi"/>
          <w:sz w:val="19"/>
          <w:szCs w:val="19"/>
        </w:rPr>
        <w:t xml:space="preserve"> odbywa się na podstawie różnych przepisów oraz oddzielnych funduszy. Do finansowania </w:t>
      </w:r>
      <w:r w:rsidRPr="00FC1A62">
        <w:rPr>
          <w:rFonts w:ascii="Fira Sans" w:eastAsiaTheme="majorEastAsia" w:hAnsi="Fira Sans" w:cstheme="majorBidi"/>
          <w:sz w:val="19"/>
          <w:szCs w:val="19"/>
        </w:rPr>
        <w:t>świadczeń rodzinnych</w:t>
      </w:r>
      <w:r w:rsidRPr="002931F3">
        <w:rPr>
          <w:rFonts w:ascii="Fira Sans" w:eastAsiaTheme="majorEastAsia" w:hAnsi="Fira Sans" w:cstheme="majorBidi"/>
          <w:sz w:val="19"/>
          <w:szCs w:val="19"/>
        </w:rPr>
        <w:t xml:space="preserve"> mają zastosowanie przepisy o finansach publicznych, które określają, że świadczenia rodzinne i koszty ich obsługi, składki na ubezpieczenia emerytalne i rentowe z ubezpieczenia społecznego oraz składki na ubezpie</w:t>
      </w:r>
      <w:r>
        <w:rPr>
          <w:rFonts w:ascii="Fira Sans" w:eastAsiaTheme="majorEastAsia" w:hAnsi="Fira Sans" w:cstheme="majorBidi"/>
          <w:sz w:val="19"/>
          <w:szCs w:val="19"/>
        </w:rPr>
        <w:t xml:space="preserve">czenie zdrowotne są finansowane </w:t>
      </w:r>
      <w:r w:rsidRPr="002931F3">
        <w:rPr>
          <w:rFonts w:ascii="Fira Sans" w:eastAsiaTheme="majorEastAsia" w:hAnsi="Fira Sans" w:cstheme="majorBidi"/>
          <w:sz w:val="19"/>
          <w:szCs w:val="19"/>
        </w:rPr>
        <w:t>w formie dotacji celowej z budżetu państwa.</w:t>
      </w:r>
      <w:r>
        <w:rPr>
          <w:rFonts w:ascii="Fira Sans" w:eastAsiaTheme="majorEastAsia" w:hAnsi="Fira Sans" w:cstheme="majorBidi"/>
          <w:sz w:val="19"/>
          <w:szCs w:val="19"/>
        </w:rPr>
        <w:t xml:space="preserve"> Na wpływy do systemu świadczeń rodzinnych składają się także:</w:t>
      </w:r>
    </w:p>
    <w:p w14:paraId="44B17443" w14:textId="77777777" w:rsidR="00883932" w:rsidRPr="002931F3" w:rsidRDefault="00883932" w:rsidP="00883932">
      <w:pPr>
        <w:pStyle w:val="Akapitzlist"/>
        <w:numPr>
          <w:ilvl w:val="0"/>
          <w:numId w:val="35"/>
        </w:numPr>
        <w:spacing w:line="240" w:lineRule="exact"/>
        <w:ind w:left="714" w:hanging="357"/>
        <w:jc w:val="both"/>
        <w:rPr>
          <w:rFonts w:ascii="Fira Sans" w:eastAsiaTheme="majorEastAsia" w:hAnsi="Fira Sans" w:cstheme="majorBidi"/>
          <w:sz w:val="19"/>
          <w:szCs w:val="19"/>
        </w:rPr>
      </w:pPr>
      <w:r>
        <w:rPr>
          <w:rFonts w:ascii="Fira Sans" w:eastAsiaTheme="majorEastAsia" w:hAnsi="Fira Sans" w:cstheme="majorBidi"/>
          <w:sz w:val="19"/>
          <w:szCs w:val="19"/>
        </w:rPr>
        <w:t xml:space="preserve">przychody </w:t>
      </w:r>
      <w:r w:rsidRPr="00FC1A62">
        <w:rPr>
          <w:rFonts w:ascii="Fira Sans" w:eastAsiaTheme="majorEastAsia" w:hAnsi="Fira Sans" w:cstheme="majorBidi"/>
          <w:sz w:val="19"/>
          <w:szCs w:val="19"/>
        </w:rPr>
        <w:t>Fundusz</w:t>
      </w:r>
      <w:r>
        <w:rPr>
          <w:rFonts w:ascii="Fira Sans" w:eastAsiaTheme="majorEastAsia" w:hAnsi="Fira Sans" w:cstheme="majorBidi"/>
          <w:sz w:val="19"/>
          <w:szCs w:val="19"/>
        </w:rPr>
        <w:t>u</w:t>
      </w:r>
      <w:r w:rsidRPr="00FC1A62">
        <w:rPr>
          <w:rFonts w:ascii="Fira Sans" w:eastAsiaTheme="majorEastAsia" w:hAnsi="Fira Sans" w:cstheme="majorBidi"/>
          <w:sz w:val="19"/>
          <w:szCs w:val="19"/>
        </w:rPr>
        <w:t xml:space="preserve"> alimentacyjn</w:t>
      </w:r>
      <w:r>
        <w:rPr>
          <w:rFonts w:ascii="Fira Sans" w:eastAsiaTheme="majorEastAsia" w:hAnsi="Fira Sans" w:cstheme="majorBidi"/>
          <w:sz w:val="19"/>
          <w:szCs w:val="19"/>
        </w:rPr>
        <w:t>ego</w:t>
      </w:r>
      <w:r w:rsidRPr="002931F3">
        <w:rPr>
          <w:rFonts w:ascii="Fira Sans" w:eastAsiaTheme="majorEastAsia" w:hAnsi="Fira Sans" w:cstheme="majorBidi"/>
          <w:sz w:val="19"/>
          <w:szCs w:val="19"/>
        </w:rPr>
        <w:t xml:space="preserve"> </w:t>
      </w:r>
      <w:r>
        <w:rPr>
          <w:rFonts w:ascii="Fira Sans" w:eastAsiaTheme="majorEastAsia" w:hAnsi="Fira Sans" w:cstheme="majorBidi"/>
          <w:sz w:val="19"/>
          <w:szCs w:val="19"/>
        </w:rPr>
        <w:t>stanowiącego</w:t>
      </w:r>
      <w:r w:rsidRPr="002931F3">
        <w:rPr>
          <w:rFonts w:ascii="Fira Sans" w:eastAsiaTheme="majorEastAsia" w:hAnsi="Fira Sans" w:cstheme="majorBidi"/>
          <w:sz w:val="19"/>
          <w:szCs w:val="19"/>
        </w:rPr>
        <w:t xml:space="preserve"> nieskładkowy system ochrony socjalnej finansowany w formie dotacji celowej z budżetu państwa. Podejmowane działania wobec dłużników alimentacyjnych i koszty obsługi świadczeń z funduszu alimentacyjnego są finansowane w formie dotacji celowej z budżetu państwa</w:t>
      </w:r>
      <w:r>
        <w:rPr>
          <w:rFonts w:ascii="Fira Sans" w:eastAsiaTheme="majorEastAsia" w:hAnsi="Fira Sans" w:cstheme="majorBidi"/>
          <w:sz w:val="19"/>
          <w:szCs w:val="19"/>
        </w:rPr>
        <w:t xml:space="preserve"> na świadczenia rodzinne oraz z </w:t>
      </w:r>
      <w:r w:rsidRPr="002931F3">
        <w:rPr>
          <w:rFonts w:ascii="Fira Sans" w:eastAsiaTheme="majorEastAsia" w:hAnsi="Fira Sans" w:cstheme="majorBidi"/>
          <w:sz w:val="19"/>
          <w:szCs w:val="19"/>
        </w:rPr>
        <w:t>dochodów własnych gminy. Koszty podejmowanych działań wobec dłużników alimentacyjnych i</w:t>
      </w:r>
      <w:r>
        <w:rPr>
          <w:rFonts w:ascii="Fira Sans" w:eastAsiaTheme="majorEastAsia" w:hAnsi="Fira Sans" w:cstheme="majorBidi"/>
          <w:sz w:val="19"/>
          <w:szCs w:val="19"/>
        </w:rPr>
        <w:t xml:space="preserve"> koszty obsługi świadczeń z </w:t>
      </w:r>
      <w:r w:rsidRPr="002931F3">
        <w:rPr>
          <w:rFonts w:ascii="Fira Sans" w:eastAsiaTheme="majorEastAsia" w:hAnsi="Fira Sans" w:cstheme="majorBidi"/>
          <w:sz w:val="19"/>
          <w:szCs w:val="19"/>
        </w:rPr>
        <w:t>funduszu alimentacyjnego wynoszą 3,0% otrzymanej dotacji na świadczenia z</w:t>
      </w:r>
      <w:r>
        <w:rPr>
          <w:rFonts w:ascii="Fira Sans" w:eastAsiaTheme="majorEastAsia" w:hAnsi="Fira Sans" w:cstheme="majorBidi"/>
          <w:sz w:val="19"/>
          <w:szCs w:val="19"/>
        </w:rPr>
        <w:t xml:space="preserve"> funduszu alimentacyjnego,</w:t>
      </w:r>
    </w:p>
    <w:p w14:paraId="66C5FB10" w14:textId="77777777" w:rsidR="00883932" w:rsidRPr="002931F3" w:rsidRDefault="00883932" w:rsidP="00883932">
      <w:pPr>
        <w:pStyle w:val="Akapitzlist"/>
        <w:numPr>
          <w:ilvl w:val="0"/>
          <w:numId w:val="35"/>
        </w:numPr>
        <w:spacing w:line="240" w:lineRule="exact"/>
        <w:ind w:left="714" w:hanging="357"/>
        <w:jc w:val="both"/>
        <w:rPr>
          <w:rFonts w:ascii="Fira Sans" w:eastAsiaTheme="majorEastAsia" w:hAnsi="Fira Sans" w:cstheme="majorBidi"/>
          <w:sz w:val="19"/>
          <w:szCs w:val="19"/>
        </w:rPr>
      </w:pPr>
      <w:r>
        <w:rPr>
          <w:rFonts w:ascii="Fira Sans" w:eastAsiaTheme="majorEastAsia" w:hAnsi="Fira Sans" w:cstheme="majorBidi"/>
          <w:sz w:val="19"/>
          <w:szCs w:val="19"/>
        </w:rPr>
        <w:lastRenderedPageBreak/>
        <w:t>dotacja budżetowa na finansowanie ś</w:t>
      </w:r>
      <w:r w:rsidRPr="00FC1A62">
        <w:rPr>
          <w:rFonts w:ascii="Fira Sans" w:eastAsiaTheme="majorEastAsia" w:hAnsi="Fira Sans" w:cstheme="majorBidi"/>
          <w:sz w:val="19"/>
          <w:szCs w:val="19"/>
        </w:rPr>
        <w:t>wiadcze</w:t>
      </w:r>
      <w:r>
        <w:rPr>
          <w:rFonts w:ascii="Fira Sans" w:eastAsiaTheme="majorEastAsia" w:hAnsi="Fira Sans" w:cstheme="majorBidi"/>
          <w:sz w:val="19"/>
          <w:szCs w:val="19"/>
        </w:rPr>
        <w:t>ń</w:t>
      </w:r>
      <w:r w:rsidRPr="00FC1A62">
        <w:rPr>
          <w:rFonts w:ascii="Fira Sans" w:eastAsiaTheme="majorEastAsia" w:hAnsi="Fira Sans" w:cstheme="majorBidi"/>
          <w:sz w:val="19"/>
          <w:szCs w:val="19"/>
        </w:rPr>
        <w:t xml:space="preserve"> dla rodzin zastępczych</w:t>
      </w:r>
      <w:r>
        <w:rPr>
          <w:rFonts w:ascii="Fira Sans" w:eastAsiaTheme="majorEastAsia" w:hAnsi="Fira Sans" w:cstheme="majorBidi"/>
          <w:sz w:val="19"/>
          <w:szCs w:val="19"/>
        </w:rPr>
        <w:t xml:space="preserve">. Jest to </w:t>
      </w:r>
      <w:r w:rsidRPr="002931F3">
        <w:rPr>
          <w:rFonts w:ascii="Fira Sans" w:eastAsiaTheme="majorEastAsia" w:hAnsi="Fira Sans" w:cstheme="majorBidi"/>
          <w:sz w:val="19"/>
          <w:szCs w:val="19"/>
        </w:rPr>
        <w:t xml:space="preserve">nieskładkowa forma </w:t>
      </w:r>
      <w:r>
        <w:rPr>
          <w:rFonts w:ascii="Fira Sans" w:eastAsiaTheme="majorEastAsia" w:hAnsi="Fira Sans" w:cstheme="majorBidi"/>
          <w:sz w:val="19"/>
          <w:szCs w:val="19"/>
        </w:rPr>
        <w:t>funduszu</w:t>
      </w:r>
      <w:r w:rsidRPr="002931F3">
        <w:rPr>
          <w:rFonts w:ascii="Fira Sans" w:eastAsiaTheme="majorEastAsia" w:hAnsi="Fira Sans" w:cstheme="majorBidi"/>
          <w:sz w:val="19"/>
          <w:szCs w:val="19"/>
        </w:rPr>
        <w:t xml:space="preserve"> ochrony socjalnej, która należy do zadań zleconych z</w:t>
      </w:r>
      <w:r>
        <w:rPr>
          <w:rFonts w:ascii="Fira Sans" w:eastAsiaTheme="majorEastAsia" w:hAnsi="Fira Sans" w:cstheme="majorBidi"/>
          <w:sz w:val="19"/>
          <w:szCs w:val="19"/>
        </w:rPr>
        <w:t xml:space="preserve"> </w:t>
      </w:r>
      <w:r w:rsidRPr="002931F3">
        <w:rPr>
          <w:rFonts w:ascii="Fira Sans" w:eastAsiaTheme="majorEastAsia" w:hAnsi="Fira Sans" w:cstheme="majorBidi"/>
          <w:sz w:val="19"/>
          <w:szCs w:val="19"/>
        </w:rPr>
        <w:t>zakresu administracji rządowej realizowanych przez powiat. Do zadań ministra właściwego do spraw rodziny należy finansowe wsparcie gminnych programów wspierania rodziny i powiatowych programów dotyczących rozwoju systemu pieczy zastępczej</w:t>
      </w:r>
      <w:r>
        <w:rPr>
          <w:rFonts w:ascii="Fira Sans" w:eastAsiaTheme="majorEastAsia" w:hAnsi="Fira Sans" w:cstheme="majorBidi"/>
          <w:sz w:val="19"/>
          <w:szCs w:val="19"/>
        </w:rPr>
        <w:t>,</w:t>
      </w:r>
      <w:r w:rsidRPr="002931F3">
        <w:rPr>
          <w:rFonts w:ascii="Fira Sans" w:eastAsiaTheme="majorEastAsia" w:hAnsi="Fira Sans" w:cstheme="majorBidi"/>
          <w:sz w:val="19"/>
          <w:szCs w:val="19"/>
        </w:rPr>
        <w:t xml:space="preserve"> zlecanie i finansowanie badań, ekspertyz i analiz w obszarze działań na rzecz wspierania rodziny i systemu pieczy </w:t>
      </w:r>
      <w:r>
        <w:rPr>
          <w:rFonts w:ascii="Fira Sans" w:eastAsiaTheme="majorEastAsia" w:hAnsi="Fira Sans" w:cstheme="majorBidi"/>
          <w:sz w:val="19"/>
          <w:szCs w:val="19"/>
        </w:rPr>
        <w:t>zastępczej oraz opracowywanie i </w:t>
      </w:r>
      <w:r w:rsidRPr="002931F3">
        <w:rPr>
          <w:rFonts w:ascii="Fira Sans" w:eastAsiaTheme="majorEastAsia" w:hAnsi="Fira Sans" w:cstheme="majorBidi"/>
          <w:sz w:val="19"/>
          <w:szCs w:val="19"/>
        </w:rPr>
        <w:t>finansowanie rządowych programów wspierania rodziny i systemu pieczy zastępczej.</w:t>
      </w:r>
    </w:p>
    <w:p w14:paraId="543D9504" w14:textId="77777777" w:rsidR="00883932" w:rsidRDefault="00883932" w:rsidP="00883932">
      <w:pPr>
        <w:spacing w:line="240" w:lineRule="exact"/>
        <w:jc w:val="both"/>
        <w:rPr>
          <w:rFonts w:ascii="Fira Sans" w:eastAsiaTheme="majorEastAsia" w:hAnsi="Fira Sans" w:cstheme="majorBidi"/>
          <w:sz w:val="19"/>
          <w:szCs w:val="19"/>
        </w:rPr>
      </w:pPr>
      <w:r>
        <w:rPr>
          <w:rFonts w:ascii="Fira Sans" w:eastAsiaTheme="majorEastAsia" w:hAnsi="Fira Sans" w:cstheme="majorBidi"/>
          <w:b/>
          <w:sz w:val="19"/>
          <w:szCs w:val="19"/>
        </w:rPr>
        <w:t>System p</w:t>
      </w:r>
      <w:r w:rsidRPr="001815BE">
        <w:rPr>
          <w:rFonts w:ascii="Fira Sans" w:eastAsiaTheme="majorEastAsia" w:hAnsi="Fira Sans" w:cstheme="majorBidi"/>
          <w:b/>
          <w:sz w:val="19"/>
          <w:szCs w:val="19"/>
        </w:rPr>
        <w:t>omoc</w:t>
      </w:r>
      <w:r>
        <w:rPr>
          <w:rFonts w:ascii="Fira Sans" w:eastAsiaTheme="majorEastAsia" w:hAnsi="Fira Sans" w:cstheme="majorBidi"/>
          <w:b/>
          <w:sz w:val="19"/>
          <w:szCs w:val="19"/>
        </w:rPr>
        <w:t>y społecznej</w:t>
      </w:r>
      <w:r w:rsidRPr="001815BE">
        <w:rPr>
          <w:rFonts w:ascii="Fira Sans" w:eastAsiaTheme="majorEastAsia" w:hAnsi="Fira Sans" w:cstheme="majorBidi"/>
          <w:sz w:val="19"/>
          <w:szCs w:val="19"/>
        </w:rPr>
        <w:t xml:space="preserve"> należy do nieskładkowych systemów ochrony socjalnej. Finansowanie pomocy społecznej realizowane jest w oparciu o zasady wynikające z ustawy o finansach publicznych oraz ustawy o rachunkowości. Zasady finansowania pomocy społecznej zależne są od typu realizowanego zadania oraz formy organizacyjno-prawnej jednostki.</w:t>
      </w:r>
    </w:p>
    <w:p w14:paraId="598A8C20" w14:textId="77777777" w:rsidR="00883932" w:rsidRDefault="00883932" w:rsidP="00883932">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 xml:space="preserve">Źródłami finansowania </w:t>
      </w:r>
      <w:r>
        <w:rPr>
          <w:rFonts w:ascii="Fira Sans" w:eastAsiaTheme="majorEastAsia" w:hAnsi="Fira Sans" w:cstheme="majorBidi"/>
          <w:sz w:val="19"/>
          <w:szCs w:val="19"/>
        </w:rPr>
        <w:t>p</w:t>
      </w:r>
      <w:r w:rsidRPr="001815BE">
        <w:rPr>
          <w:rFonts w:ascii="Fira Sans" w:eastAsiaTheme="majorEastAsia" w:hAnsi="Fira Sans" w:cstheme="majorBidi"/>
          <w:sz w:val="19"/>
          <w:szCs w:val="19"/>
        </w:rPr>
        <w:t xml:space="preserve">omocy </w:t>
      </w:r>
      <w:r>
        <w:rPr>
          <w:rFonts w:ascii="Fira Sans" w:eastAsiaTheme="majorEastAsia" w:hAnsi="Fira Sans" w:cstheme="majorBidi"/>
          <w:sz w:val="19"/>
          <w:szCs w:val="19"/>
        </w:rPr>
        <w:t>s</w:t>
      </w:r>
      <w:r w:rsidRPr="001815BE">
        <w:rPr>
          <w:rFonts w:ascii="Fira Sans" w:eastAsiaTheme="majorEastAsia" w:hAnsi="Fira Sans" w:cstheme="majorBidi"/>
          <w:sz w:val="19"/>
          <w:szCs w:val="19"/>
        </w:rPr>
        <w:t>połecznej są środki własne gminy lub powiatu</w:t>
      </w:r>
      <w:r>
        <w:rPr>
          <w:rFonts w:ascii="Fira Sans" w:eastAsiaTheme="majorEastAsia" w:hAnsi="Fira Sans" w:cstheme="majorBidi"/>
          <w:sz w:val="19"/>
          <w:szCs w:val="19"/>
        </w:rPr>
        <w:t>.</w:t>
      </w:r>
      <w:r w:rsidRPr="001815BE">
        <w:rPr>
          <w:rFonts w:ascii="Fira Sans" w:eastAsiaTheme="majorEastAsia" w:hAnsi="Fira Sans" w:cstheme="majorBidi"/>
          <w:sz w:val="19"/>
          <w:szCs w:val="19"/>
        </w:rPr>
        <w:t xml:space="preserve"> </w:t>
      </w:r>
      <w:r>
        <w:rPr>
          <w:rFonts w:ascii="Fira Sans" w:eastAsiaTheme="majorEastAsia" w:hAnsi="Fira Sans" w:cstheme="majorBidi"/>
          <w:sz w:val="19"/>
          <w:szCs w:val="19"/>
        </w:rPr>
        <w:t>J</w:t>
      </w:r>
      <w:r w:rsidRPr="001815BE">
        <w:rPr>
          <w:rFonts w:ascii="Fira Sans" w:eastAsiaTheme="majorEastAsia" w:hAnsi="Fira Sans" w:cstheme="majorBidi"/>
          <w:sz w:val="19"/>
          <w:szCs w:val="19"/>
        </w:rPr>
        <w:t xml:space="preserve">ednostki samorządu terytorialnego mogą otrzymywać dotacje celowe z budżetu państwa na </w:t>
      </w:r>
      <w:r>
        <w:rPr>
          <w:rFonts w:ascii="Fira Sans" w:eastAsiaTheme="majorEastAsia" w:hAnsi="Fira Sans" w:cstheme="majorBidi"/>
          <w:sz w:val="19"/>
          <w:szCs w:val="19"/>
        </w:rPr>
        <w:t>dofinansowanie zadań własnych z </w:t>
      </w:r>
      <w:r w:rsidRPr="001815BE">
        <w:rPr>
          <w:rFonts w:ascii="Fira Sans" w:eastAsiaTheme="majorEastAsia" w:hAnsi="Fira Sans" w:cstheme="majorBidi"/>
          <w:sz w:val="19"/>
          <w:szCs w:val="19"/>
        </w:rPr>
        <w:t>zakresu pomocy społecznej, przy czym wysokość dotacji nie może przekroczyć 80,0% kosztów realizacji zadania. Gminy otrzymują dotację celową z budżetu państwa na obsł</w:t>
      </w:r>
      <w:r>
        <w:rPr>
          <w:rFonts w:ascii="Fira Sans" w:eastAsiaTheme="majorEastAsia" w:hAnsi="Fira Sans" w:cstheme="majorBidi"/>
          <w:sz w:val="19"/>
          <w:szCs w:val="19"/>
        </w:rPr>
        <w:t>ugę zadań własnych dotowanych z </w:t>
      </w:r>
      <w:r w:rsidRPr="001815BE">
        <w:rPr>
          <w:rFonts w:ascii="Fira Sans" w:eastAsiaTheme="majorEastAsia" w:hAnsi="Fira Sans" w:cstheme="majorBidi"/>
          <w:sz w:val="19"/>
          <w:szCs w:val="19"/>
        </w:rPr>
        <w:t>budżetu państwa. Wysokość dotacji może przekroczyć 80,0% kosztów realizacji zadania, jeżeli środki przeznaczone na dotację pochodzą z programów rządowych, programów resortowych, pożyczek lub służą wypłacie zasiłków celowych na pokrycie wydatków powstałych w wyniku zdarzenia losowego.</w:t>
      </w:r>
    </w:p>
    <w:p w14:paraId="332E8104" w14:textId="0C65785A" w:rsidR="00883932" w:rsidRPr="001815BE" w:rsidRDefault="00883932" w:rsidP="00883932">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 xml:space="preserve">Zadania z zakresu pomocy społecznej finansowane są przy współuczestnictwie podmiotów niepublicznych. Działania podmiotów niepublicznych są jednak uzupełniające i mają charakter pomocniczy. Środki na finansowanie niektórych zadań pomocy społecznej </w:t>
      </w:r>
      <w:r w:rsidRPr="003C5890">
        <w:rPr>
          <w:rFonts w:ascii="Fira Sans" w:eastAsiaTheme="majorEastAsia" w:hAnsi="Fira Sans" w:cstheme="majorBidi"/>
          <w:sz w:val="19"/>
          <w:szCs w:val="19"/>
        </w:rPr>
        <w:t>pozyskiwane są t</w:t>
      </w:r>
      <w:r w:rsidRPr="001815BE">
        <w:rPr>
          <w:rFonts w:ascii="Fira Sans" w:eastAsiaTheme="majorEastAsia" w:hAnsi="Fira Sans" w:cstheme="majorBidi"/>
          <w:sz w:val="19"/>
          <w:szCs w:val="19"/>
        </w:rPr>
        <w:t xml:space="preserve">akże od osób korzystających lub ich rodzin zobowiązanych do zapewnienia pomocy członkom rodzin. </w:t>
      </w:r>
      <w:r>
        <w:rPr>
          <w:rFonts w:ascii="Fira Sans" w:eastAsiaTheme="majorEastAsia" w:hAnsi="Fira Sans" w:cstheme="majorBidi"/>
          <w:sz w:val="19"/>
          <w:szCs w:val="19"/>
        </w:rPr>
        <w:t>B</w:t>
      </w:r>
      <w:r w:rsidRPr="001815BE">
        <w:rPr>
          <w:rFonts w:ascii="Fira Sans" w:eastAsiaTheme="majorEastAsia" w:hAnsi="Fira Sans" w:cstheme="majorBidi"/>
          <w:sz w:val="19"/>
          <w:szCs w:val="19"/>
        </w:rPr>
        <w:t xml:space="preserve">eneficjenci lub ich rodziny partycypują </w:t>
      </w:r>
      <w:r>
        <w:rPr>
          <w:rFonts w:ascii="Fira Sans" w:eastAsiaTheme="majorEastAsia" w:hAnsi="Fira Sans" w:cstheme="majorBidi"/>
          <w:sz w:val="19"/>
          <w:szCs w:val="19"/>
        </w:rPr>
        <w:t xml:space="preserve">w </w:t>
      </w:r>
      <w:r w:rsidR="005B6A97">
        <w:rPr>
          <w:rFonts w:ascii="Fira Sans" w:eastAsiaTheme="majorEastAsia" w:hAnsi="Fira Sans" w:cstheme="majorBidi"/>
          <w:sz w:val="19"/>
          <w:szCs w:val="19"/>
        </w:rPr>
        <w:t>finansowaniu</w:t>
      </w:r>
      <w:r>
        <w:rPr>
          <w:rFonts w:ascii="Fira Sans" w:eastAsiaTheme="majorEastAsia" w:hAnsi="Fira Sans" w:cstheme="majorBidi"/>
          <w:sz w:val="19"/>
          <w:szCs w:val="19"/>
        </w:rPr>
        <w:t xml:space="preserve"> niektórych form pomocy</w:t>
      </w:r>
      <w:r w:rsidRPr="001815BE">
        <w:rPr>
          <w:rFonts w:ascii="Fira Sans" w:eastAsiaTheme="majorEastAsia" w:hAnsi="Fira Sans" w:cstheme="majorBidi"/>
          <w:sz w:val="19"/>
          <w:szCs w:val="19"/>
        </w:rPr>
        <w:t>, o ile poziom ich dochodó</w:t>
      </w:r>
      <w:r>
        <w:rPr>
          <w:rFonts w:ascii="Fira Sans" w:eastAsiaTheme="majorEastAsia" w:hAnsi="Fira Sans" w:cstheme="majorBidi"/>
          <w:sz w:val="19"/>
          <w:szCs w:val="19"/>
        </w:rPr>
        <w:t>w przekracza ustalone kryteria.</w:t>
      </w:r>
    </w:p>
    <w:p w14:paraId="1A1844AE" w14:textId="2BC6C746" w:rsidR="00883932" w:rsidRPr="001815BE" w:rsidRDefault="00883932" w:rsidP="00883932">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 xml:space="preserve">Na mieszany (składkowy i nieskładkowy) </w:t>
      </w:r>
      <w:r w:rsidR="002B1FA5">
        <w:rPr>
          <w:rFonts w:ascii="Fira Sans" w:eastAsiaTheme="majorEastAsia" w:hAnsi="Fira Sans" w:cstheme="majorBidi"/>
          <w:b/>
          <w:sz w:val="19"/>
          <w:szCs w:val="19"/>
        </w:rPr>
        <w:t>s</w:t>
      </w:r>
      <w:r w:rsidRPr="00D25E4B">
        <w:rPr>
          <w:rFonts w:ascii="Fira Sans" w:eastAsiaTheme="majorEastAsia" w:hAnsi="Fira Sans" w:cstheme="majorBidi"/>
          <w:b/>
          <w:sz w:val="19"/>
          <w:szCs w:val="19"/>
        </w:rPr>
        <w:t>ystem polityki rynku pracy</w:t>
      </w:r>
      <w:r w:rsidRPr="001815BE">
        <w:rPr>
          <w:rFonts w:ascii="Fira Sans" w:eastAsiaTheme="majorEastAsia" w:hAnsi="Fira Sans" w:cstheme="majorBidi"/>
          <w:sz w:val="19"/>
          <w:szCs w:val="19"/>
        </w:rPr>
        <w:t xml:space="preserve"> składają się środki finansowe gromadzone w ramach </w:t>
      </w:r>
      <w:r w:rsidRPr="00FC1A62">
        <w:rPr>
          <w:rFonts w:ascii="Fira Sans" w:eastAsiaTheme="majorEastAsia" w:hAnsi="Fira Sans" w:cstheme="majorBidi"/>
          <w:sz w:val="19"/>
          <w:szCs w:val="19"/>
        </w:rPr>
        <w:t>Funduszu Gwarantowanych Świadcze</w:t>
      </w:r>
      <w:r>
        <w:rPr>
          <w:rFonts w:ascii="Fira Sans" w:eastAsiaTheme="majorEastAsia" w:hAnsi="Fira Sans" w:cstheme="majorBidi"/>
          <w:sz w:val="19"/>
          <w:szCs w:val="19"/>
        </w:rPr>
        <w:t>ń Pracowniczych, Funduszu Pracy</w:t>
      </w:r>
      <w:r w:rsidRPr="00FC1A62">
        <w:rPr>
          <w:rFonts w:ascii="Fira Sans" w:eastAsiaTheme="majorEastAsia" w:hAnsi="Fira Sans" w:cstheme="majorBidi"/>
          <w:sz w:val="19"/>
          <w:szCs w:val="19"/>
        </w:rPr>
        <w:t>, Państwowego Funduszu Rehabilitacji Osób Niepełnosprawnych oraz Funduszu Aktywizacji Zawodowej Skazanych oraz Rozwoju Przywięziennych Zakładów Pracy</w:t>
      </w:r>
      <w:r>
        <w:rPr>
          <w:rFonts w:ascii="Fira Sans" w:eastAsiaTheme="majorEastAsia" w:hAnsi="Fira Sans" w:cstheme="majorBidi"/>
          <w:sz w:val="19"/>
          <w:szCs w:val="19"/>
        </w:rPr>
        <w:t>. Wpływy do systemy polityki rynku pracy obejmują:</w:t>
      </w:r>
    </w:p>
    <w:p w14:paraId="300F92F7" w14:textId="2901CEAA" w:rsidR="00883932" w:rsidRPr="00980192" w:rsidRDefault="00883932" w:rsidP="00883932">
      <w:pPr>
        <w:pStyle w:val="Akapitzlist"/>
        <w:numPr>
          <w:ilvl w:val="0"/>
          <w:numId w:val="33"/>
        </w:numPr>
        <w:spacing w:line="240" w:lineRule="exact"/>
        <w:ind w:left="714" w:hanging="357"/>
        <w:jc w:val="both"/>
        <w:rPr>
          <w:rFonts w:ascii="Fira Sans" w:eastAsiaTheme="majorEastAsia" w:hAnsi="Fira Sans" w:cstheme="majorBidi"/>
          <w:sz w:val="19"/>
          <w:szCs w:val="19"/>
        </w:rPr>
      </w:pPr>
      <w:r>
        <w:rPr>
          <w:rFonts w:ascii="Fira Sans" w:eastAsiaTheme="majorEastAsia" w:hAnsi="Fira Sans" w:cstheme="majorBidi"/>
          <w:sz w:val="19"/>
          <w:szCs w:val="19"/>
        </w:rPr>
        <w:t>przychody</w:t>
      </w:r>
      <w:r w:rsidRPr="00980192">
        <w:rPr>
          <w:rFonts w:ascii="Fira Sans" w:eastAsiaTheme="majorEastAsia" w:hAnsi="Fira Sans" w:cstheme="majorBidi"/>
          <w:sz w:val="19"/>
          <w:szCs w:val="19"/>
        </w:rPr>
        <w:t xml:space="preserve"> </w:t>
      </w:r>
      <w:r w:rsidRPr="00FC1A62">
        <w:rPr>
          <w:rFonts w:ascii="Fira Sans" w:eastAsiaTheme="majorEastAsia" w:hAnsi="Fira Sans" w:cstheme="majorBidi"/>
          <w:sz w:val="19"/>
          <w:szCs w:val="19"/>
        </w:rPr>
        <w:t>Funduszu Gwarantowanych Świadczeń Pracowniczych</w:t>
      </w:r>
      <w:r>
        <w:rPr>
          <w:rFonts w:ascii="Fira Sans" w:eastAsiaTheme="majorEastAsia" w:hAnsi="Fira Sans" w:cstheme="majorBidi"/>
          <w:sz w:val="19"/>
          <w:szCs w:val="19"/>
        </w:rPr>
        <w:t>,</w:t>
      </w:r>
      <w:r w:rsidRPr="00FC1A62">
        <w:rPr>
          <w:rFonts w:ascii="Fira Sans" w:eastAsiaTheme="majorEastAsia" w:hAnsi="Fira Sans" w:cstheme="majorBidi"/>
          <w:sz w:val="19"/>
          <w:szCs w:val="19"/>
        </w:rPr>
        <w:t xml:space="preserve"> </w:t>
      </w:r>
      <w:r>
        <w:rPr>
          <w:rFonts w:ascii="Fira Sans" w:eastAsiaTheme="majorEastAsia" w:hAnsi="Fira Sans" w:cstheme="majorBidi"/>
          <w:sz w:val="19"/>
          <w:szCs w:val="19"/>
        </w:rPr>
        <w:t xml:space="preserve">którymi </w:t>
      </w:r>
      <w:r w:rsidRPr="00980192">
        <w:rPr>
          <w:rFonts w:ascii="Fira Sans" w:eastAsiaTheme="majorEastAsia" w:hAnsi="Fira Sans" w:cstheme="majorBidi"/>
          <w:sz w:val="19"/>
          <w:szCs w:val="19"/>
        </w:rPr>
        <w:t>są sk</w:t>
      </w:r>
      <w:r>
        <w:rPr>
          <w:rFonts w:ascii="Fira Sans" w:eastAsiaTheme="majorEastAsia" w:hAnsi="Fira Sans" w:cstheme="majorBidi"/>
          <w:sz w:val="19"/>
          <w:szCs w:val="19"/>
        </w:rPr>
        <w:t>ładki płacone przez pracodawców,</w:t>
      </w:r>
      <w:r w:rsidRPr="00980192">
        <w:rPr>
          <w:rFonts w:ascii="Fira Sans" w:eastAsiaTheme="majorEastAsia" w:hAnsi="Fira Sans" w:cstheme="majorBidi"/>
          <w:sz w:val="19"/>
          <w:szCs w:val="19"/>
        </w:rPr>
        <w:t xml:space="preserve"> odsetki od wolnych środków przekazanych w zar</w:t>
      </w:r>
      <w:r>
        <w:rPr>
          <w:rFonts w:ascii="Fira Sans" w:eastAsiaTheme="majorEastAsia" w:hAnsi="Fira Sans" w:cstheme="majorBidi"/>
          <w:sz w:val="19"/>
          <w:szCs w:val="19"/>
        </w:rPr>
        <w:t>ządzanie zgodnie z przepisami o </w:t>
      </w:r>
      <w:r w:rsidRPr="00980192">
        <w:rPr>
          <w:rFonts w:ascii="Fira Sans" w:eastAsiaTheme="majorEastAsia" w:hAnsi="Fira Sans" w:cstheme="majorBidi"/>
          <w:sz w:val="19"/>
          <w:szCs w:val="19"/>
        </w:rPr>
        <w:t>finansach publicznych</w:t>
      </w:r>
      <w:r>
        <w:rPr>
          <w:rFonts w:ascii="Fira Sans" w:eastAsiaTheme="majorEastAsia" w:hAnsi="Fira Sans" w:cstheme="majorBidi"/>
          <w:sz w:val="19"/>
          <w:szCs w:val="19"/>
        </w:rPr>
        <w:t>,</w:t>
      </w:r>
      <w:r w:rsidRPr="00980192">
        <w:rPr>
          <w:rFonts w:ascii="Fira Sans" w:eastAsiaTheme="majorEastAsia" w:hAnsi="Fira Sans" w:cstheme="majorBidi"/>
          <w:sz w:val="19"/>
          <w:szCs w:val="19"/>
        </w:rPr>
        <w:t xml:space="preserve"> zapisy i darowizny</w:t>
      </w:r>
      <w:r>
        <w:rPr>
          <w:rFonts w:ascii="Fira Sans" w:eastAsiaTheme="majorEastAsia" w:hAnsi="Fira Sans" w:cstheme="majorBidi"/>
          <w:sz w:val="19"/>
          <w:szCs w:val="19"/>
        </w:rPr>
        <w:t>, dobrowolne wpłaty pracodawców,</w:t>
      </w:r>
      <w:r w:rsidRPr="00980192">
        <w:rPr>
          <w:rFonts w:ascii="Fira Sans" w:eastAsiaTheme="majorEastAsia" w:hAnsi="Fira Sans" w:cstheme="majorBidi"/>
          <w:sz w:val="19"/>
          <w:szCs w:val="19"/>
        </w:rPr>
        <w:t xml:space="preserve"> odsetki od zwrotu sum wypłaconych tytułem św</w:t>
      </w:r>
      <w:r>
        <w:rPr>
          <w:rFonts w:ascii="Fira Sans" w:eastAsiaTheme="majorEastAsia" w:hAnsi="Fira Sans" w:cstheme="majorBidi"/>
          <w:sz w:val="19"/>
          <w:szCs w:val="19"/>
        </w:rPr>
        <w:t xml:space="preserve">iadczeń </w:t>
      </w:r>
      <w:r w:rsidR="005B6A97">
        <w:rPr>
          <w:rFonts w:ascii="Fira Sans" w:eastAsiaTheme="majorEastAsia" w:hAnsi="Fira Sans" w:cstheme="majorBidi"/>
          <w:sz w:val="19"/>
          <w:szCs w:val="19"/>
        </w:rPr>
        <w:t>przeterminowanych</w:t>
      </w:r>
      <w:r>
        <w:rPr>
          <w:rFonts w:ascii="Fira Sans" w:eastAsiaTheme="majorEastAsia" w:hAnsi="Fira Sans" w:cstheme="majorBidi"/>
          <w:sz w:val="19"/>
          <w:szCs w:val="19"/>
        </w:rPr>
        <w:t>,</w:t>
      </w:r>
      <w:r w:rsidRPr="00980192">
        <w:rPr>
          <w:rFonts w:ascii="Fira Sans" w:eastAsiaTheme="majorEastAsia" w:hAnsi="Fira Sans" w:cstheme="majorBidi"/>
          <w:sz w:val="19"/>
          <w:szCs w:val="19"/>
        </w:rPr>
        <w:t xml:space="preserve"> dodatnia różnica wartości ze sprzedaży nieruchomości i praw z nią związanych</w:t>
      </w:r>
      <w:r>
        <w:rPr>
          <w:rFonts w:ascii="Fira Sans" w:eastAsiaTheme="majorEastAsia" w:hAnsi="Fira Sans" w:cstheme="majorBidi"/>
          <w:sz w:val="19"/>
          <w:szCs w:val="19"/>
        </w:rPr>
        <w:t>, dotacja budżetowa,</w:t>
      </w:r>
      <w:r w:rsidRPr="00980192">
        <w:rPr>
          <w:rFonts w:ascii="Fira Sans" w:eastAsiaTheme="majorEastAsia" w:hAnsi="Fira Sans" w:cstheme="majorBidi"/>
          <w:sz w:val="19"/>
          <w:szCs w:val="19"/>
        </w:rPr>
        <w:t xml:space="preserve"> </w:t>
      </w:r>
      <w:r w:rsidR="0004203B">
        <w:rPr>
          <w:rFonts w:ascii="Fira Sans" w:eastAsiaTheme="majorEastAsia" w:hAnsi="Fira Sans" w:cstheme="majorBidi"/>
          <w:sz w:val="19"/>
          <w:szCs w:val="19"/>
        </w:rPr>
        <w:t>dochody z tytułu zbycia akcji i </w:t>
      </w:r>
      <w:r w:rsidRPr="00980192">
        <w:rPr>
          <w:rFonts w:ascii="Fira Sans" w:eastAsiaTheme="majorEastAsia" w:hAnsi="Fira Sans" w:cstheme="majorBidi"/>
          <w:sz w:val="19"/>
          <w:szCs w:val="19"/>
        </w:rPr>
        <w:t>udziałów objętych przez Fundusz</w:t>
      </w:r>
      <w:r>
        <w:rPr>
          <w:rFonts w:ascii="Fira Sans" w:eastAsiaTheme="majorEastAsia" w:hAnsi="Fira Sans" w:cstheme="majorBidi"/>
          <w:sz w:val="19"/>
          <w:szCs w:val="19"/>
        </w:rPr>
        <w:t xml:space="preserve"> przed 1 stycznia 2002 r.,</w:t>
      </w:r>
      <w:r w:rsidRPr="00980192">
        <w:rPr>
          <w:rFonts w:ascii="Fira Sans" w:eastAsiaTheme="majorEastAsia" w:hAnsi="Fira Sans" w:cstheme="majorBidi"/>
          <w:sz w:val="19"/>
          <w:szCs w:val="19"/>
        </w:rPr>
        <w:t xml:space="preserve"> środki pochodzące z funduszy celowych oraz inne dochody. Przychodami Fundu</w:t>
      </w:r>
      <w:r>
        <w:rPr>
          <w:rFonts w:ascii="Fira Sans" w:eastAsiaTheme="majorEastAsia" w:hAnsi="Fira Sans" w:cstheme="majorBidi"/>
          <w:sz w:val="19"/>
          <w:szCs w:val="19"/>
        </w:rPr>
        <w:t>szu są zwroty sum wypłaconych z </w:t>
      </w:r>
      <w:r w:rsidRPr="00980192">
        <w:rPr>
          <w:rFonts w:ascii="Fira Sans" w:eastAsiaTheme="majorEastAsia" w:hAnsi="Fira Sans" w:cstheme="majorBidi"/>
          <w:sz w:val="19"/>
          <w:szCs w:val="19"/>
        </w:rPr>
        <w:t>tytułu świadczeń pracowniczych oraz równowartość w</w:t>
      </w:r>
      <w:r>
        <w:rPr>
          <w:rFonts w:ascii="Fira Sans" w:eastAsiaTheme="majorEastAsia" w:hAnsi="Fira Sans" w:cstheme="majorBidi"/>
          <w:sz w:val="19"/>
          <w:szCs w:val="19"/>
        </w:rPr>
        <w:t xml:space="preserve"> nieruchomościach i </w:t>
      </w:r>
      <w:r w:rsidRPr="00980192">
        <w:rPr>
          <w:rFonts w:ascii="Fira Sans" w:eastAsiaTheme="majorEastAsia" w:hAnsi="Fira Sans" w:cstheme="majorBidi"/>
          <w:sz w:val="19"/>
          <w:szCs w:val="19"/>
        </w:rPr>
        <w:t>związanych z nimi prawach przejętych przez dysponenta Funduszu za niespłacone w</w:t>
      </w:r>
      <w:r>
        <w:rPr>
          <w:rFonts w:ascii="Fira Sans" w:eastAsiaTheme="majorEastAsia" w:hAnsi="Fira Sans" w:cstheme="majorBidi"/>
          <w:sz w:val="19"/>
          <w:szCs w:val="19"/>
        </w:rPr>
        <w:t xml:space="preserve"> </w:t>
      </w:r>
      <w:r w:rsidRPr="00980192">
        <w:rPr>
          <w:rFonts w:ascii="Fira Sans" w:eastAsiaTheme="majorEastAsia" w:hAnsi="Fira Sans" w:cstheme="majorBidi"/>
          <w:sz w:val="19"/>
          <w:szCs w:val="19"/>
        </w:rPr>
        <w:t>terminie wierzytelności z tytułu wypłaconych świadczeń oraz ustanowio</w:t>
      </w:r>
      <w:r>
        <w:rPr>
          <w:rFonts w:ascii="Fira Sans" w:eastAsiaTheme="majorEastAsia" w:hAnsi="Fira Sans" w:cstheme="majorBidi"/>
          <w:sz w:val="19"/>
          <w:szCs w:val="19"/>
        </w:rPr>
        <w:t>nych zabezpieczeń,</w:t>
      </w:r>
      <w:r w:rsidRPr="00980192">
        <w:rPr>
          <w:rFonts w:ascii="Fira Sans" w:eastAsiaTheme="majorEastAsia" w:hAnsi="Fira Sans" w:cstheme="majorBidi"/>
          <w:sz w:val="19"/>
          <w:szCs w:val="19"/>
        </w:rPr>
        <w:t xml:space="preserve"> należności z</w:t>
      </w:r>
      <w:r>
        <w:rPr>
          <w:rFonts w:ascii="Fira Sans" w:eastAsiaTheme="majorEastAsia" w:hAnsi="Fira Sans" w:cstheme="majorBidi"/>
          <w:sz w:val="19"/>
          <w:szCs w:val="19"/>
        </w:rPr>
        <w:t xml:space="preserve"> </w:t>
      </w:r>
      <w:r w:rsidRPr="00980192">
        <w:rPr>
          <w:rFonts w:ascii="Fira Sans" w:eastAsiaTheme="majorEastAsia" w:hAnsi="Fira Sans" w:cstheme="majorBidi"/>
          <w:sz w:val="19"/>
          <w:szCs w:val="19"/>
        </w:rPr>
        <w:t>tytułu najmu i dzierżawy mienia oraz inne przychody o</w:t>
      </w:r>
      <w:r>
        <w:rPr>
          <w:rFonts w:ascii="Fira Sans" w:eastAsiaTheme="majorEastAsia" w:hAnsi="Fira Sans" w:cstheme="majorBidi"/>
          <w:sz w:val="19"/>
          <w:szCs w:val="19"/>
        </w:rPr>
        <w:t>kreślone w odrębnych przepisach,</w:t>
      </w:r>
    </w:p>
    <w:p w14:paraId="6085D9B5" w14:textId="51B0D453" w:rsidR="00883932" w:rsidRPr="00980192" w:rsidRDefault="00883932" w:rsidP="00883932">
      <w:pPr>
        <w:pStyle w:val="Akapitzlist"/>
        <w:numPr>
          <w:ilvl w:val="0"/>
          <w:numId w:val="33"/>
        </w:numPr>
        <w:spacing w:line="240" w:lineRule="exact"/>
        <w:ind w:left="714" w:hanging="357"/>
        <w:jc w:val="both"/>
        <w:rPr>
          <w:rFonts w:ascii="Fira Sans" w:eastAsiaTheme="majorEastAsia" w:hAnsi="Fira Sans" w:cstheme="majorBidi"/>
          <w:sz w:val="19"/>
          <w:szCs w:val="19"/>
        </w:rPr>
      </w:pPr>
      <w:r>
        <w:rPr>
          <w:rFonts w:ascii="Fira Sans" w:eastAsiaTheme="majorEastAsia" w:hAnsi="Fira Sans" w:cstheme="majorBidi"/>
          <w:sz w:val="19"/>
          <w:szCs w:val="19"/>
        </w:rPr>
        <w:t xml:space="preserve">przychody </w:t>
      </w:r>
      <w:r w:rsidRPr="00FC1A62">
        <w:rPr>
          <w:rFonts w:ascii="Fira Sans" w:eastAsiaTheme="majorEastAsia" w:hAnsi="Fira Sans" w:cstheme="majorBidi"/>
          <w:sz w:val="19"/>
          <w:szCs w:val="19"/>
        </w:rPr>
        <w:t>Fundusz</w:t>
      </w:r>
      <w:r>
        <w:rPr>
          <w:rFonts w:ascii="Fira Sans" w:eastAsiaTheme="majorEastAsia" w:hAnsi="Fira Sans" w:cstheme="majorBidi"/>
          <w:sz w:val="19"/>
          <w:szCs w:val="19"/>
        </w:rPr>
        <w:t>u</w:t>
      </w:r>
      <w:r w:rsidRPr="00FC1A62">
        <w:rPr>
          <w:rFonts w:ascii="Fira Sans" w:eastAsiaTheme="majorEastAsia" w:hAnsi="Fira Sans" w:cstheme="majorBidi"/>
          <w:sz w:val="19"/>
          <w:szCs w:val="19"/>
        </w:rPr>
        <w:t xml:space="preserve"> Pracy</w:t>
      </w:r>
      <w:r w:rsidRPr="00980192">
        <w:rPr>
          <w:rFonts w:ascii="Fira Sans" w:eastAsiaTheme="majorEastAsia" w:hAnsi="Fira Sans" w:cstheme="majorBidi"/>
          <w:sz w:val="19"/>
          <w:szCs w:val="19"/>
        </w:rPr>
        <w:t xml:space="preserve"> </w:t>
      </w:r>
      <w:r>
        <w:rPr>
          <w:rFonts w:ascii="Fira Sans" w:eastAsiaTheme="majorEastAsia" w:hAnsi="Fira Sans" w:cstheme="majorBidi"/>
          <w:sz w:val="19"/>
          <w:szCs w:val="19"/>
        </w:rPr>
        <w:t>będącego</w:t>
      </w:r>
      <w:r w:rsidRPr="00980192">
        <w:rPr>
          <w:rFonts w:ascii="Fira Sans" w:eastAsiaTheme="majorEastAsia" w:hAnsi="Fira Sans" w:cstheme="majorBidi"/>
          <w:sz w:val="19"/>
          <w:szCs w:val="19"/>
        </w:rPr>
        <w:t xml:space="preserve"> państwowym funduszem celowym, którego dysponentem jest minister właściwy do spraw pracy. FP tworzony jest m.in. z następujących środków: składki obowiązkowo płacone przez pracodawców, dotacje bud</w:t>
      </w:r>
      <w:r>
        <w:rPr>
          <w:rFonts w:ascii="Fira Sans" w:eastAsiaTheme="majorEastAsia" w:hAnsi="Fira Sans" w:cstheme="majorBidi"/>
          <w:sz w:val="19"/>
          <w:szCs w:val="19"/>
        </w:rPr>
        <w:t xml:space="preserve">żetu państwa, środki pochodzące </w:t>
      </w:r>
      <w:r w:rsidR="0004203B">
        <w:rPr>
          <w:rFonts w:ascii="Fira Sans" w:eastAsiaTheme="majorEastAsia" w:hAnsi="Fira Sans" w:cstheme="majorBidi"/>
          <w:sz w:val="19"/>
          <w:szCs w:val="19"/>
        </w:rPr>
        <w:t>z </w:t>
      </w:r>
      <w:r w:rsidRPr="00980192">
        <w:rPr>
          <w:rFonts w:ascii="Fira Sans" w:eastAsiaTheme="majorEastAsia" w:hAnsi="Fira Sans" w:cstheme="majorBidi"/>
          <w:sz w:val="19"/>
          <w:szCs w:val="19"/>
        </w:rPr>
        <w:t>budżetu Unii Europejskiej, odsetki od środków na rachunkach bankowych. Środki FP mogą być wykorzystane na zasiłki dla bezrobotnych, prace interwencyj</w:t>
      </w:r>
      <w:r>
        <w:rPr>
          <w:rFonts w:ascii="Fira Sans" w:eastAsiaTheme="majorEastAsia" w:hAnsi="Fira Sans" w:cstheme="majorBidi"/>
          <w:sz w:val="19"/>
          <w:szCs w:val="19"/>
        </w:rPr>
        <w:t xml:space="preserve">ne, roboty publiczne, szkolenie </w:t>
      </w:r>
      <w:r w:rsidR="0004203B">
        <w:rPr>
          <w:rFonts w:ascii="Fira Sans" w:eastAsiaTheme="majorEastAsia" w:hAnsi="Fira Sans" w:cstheme="majorBidi"/>
          <w:sz w:val="19"/>
          <w:szCs w:val="19"/>
        </w:rPr>
        <w:t>i </w:t>
      </w:r>
      <w:r w:rsidRPr="00980192">
        <w:rPr>
          <w:rFonts w:ascii="Fira Sans" w:eastAsiaTheme="majorEastAsia" w:hAnsi="Fira Sans" w:cstheme="majorBidi"/>
          <w:sz w:val="19"/>
          <w:szCs w:val="19"/>
        </w:rPr>
        <w:t>przekwalifikowywanie bezrobotnych, rozwój poradnictwa zawodowego oraz na rozwój systemów inform</w:t>
      </w:r>
      <w:r>
        <w:rPr>
          <w:rFonts w:ascii="Fira Sans" w:eastAsiaTheme="majorEastAsia" w:hAnsi="Fira Sans" w:cstheme="majorBidi"/>
          <w:sz w:val="19"/>
          <w:szCs w:val="19"/>
        </w:rPr>
        <w:t>atycznych i badania rynku pracy,</w:t>
      </w:r>
    </w:p>
    <w:p w14:paraId="09FDD5A4" w14:textId="3209E053" w:rsidR="00883932" w:rsidRPr="00980192" w:rsidRDefault="00883932" w:rsidP="00883932">
      <w:pPr>
        <w:pStyle w:val="Akapitzlist"/>
        <w:numPr>
          <w:ilvl w:val="0"/>
          <w:numId w:val="33"/>
        </w:numPr>
        <w:spacing w:line="240" w:lineRule="exact"/>
        <w:ind w:left="714" w:hanging="357"/>
        <w:jc w:val="both"/>
        <w:rPr>
          <w:rFonts w:ascii="Fira Sans" w:eastAsiaTheme="majorEastAsia" w:hAnsi="Fira Sans" w:cstheme="majorBidi"/>
          <w:sz w:val="19"/>
          <w:szCs w:val="19"/>
        </w:rPr>
      </w:pPr>
      <w:r>
        <w:rPr>
          <w:rFonts w:ascii="Fira Sans" w:eastAsiaTheme="majorEastAsia" w:hAnsi="Fira Sans" w:cstheme="majorBidi"/>
          <w:sz w:val="19"/>
          <w:szCs w:val="19"/>
        </w:rPr>
        <w:t xml:space="preserve">przychody </w:t>
      </w:r>
      <w:r w:rsidRPr="00FC1A62">
        <w:rPr>
          <w:rFonts w:ascii="Fira Sans" w:eastAsiaTheme="majorEastAsia" w:hAnsi="Fira Sans" w:cstheme="majorBidi"/>
          <w:sz w:val="19"/>
          <w:szCs w:val="19"/>
        </w:rPr>
        <w:t>Państwow</w:t>
      </w:r>
      <w:r>
        <w:rPr>
          <w:rFonts w:ascii="Fira Sans" w:eastAsiaTheme="majorEastAsia" w:hAnsi="Fira Sans" w:cstheme="majorBidi"/>
          <w:sz w:val="19"/>
          <w:szCs w:val="19"/>
        </w:rPr>
        <w:t>ego</w:t>
      </w:r>
      <w:r w:rsidRPr="00FC1A62">
        <w:rPr>
          <w:rFonts w:ascii="Fira Sans" w:eastAsiaTheme="majorEastAsia" w:hAnsi="Fira Sans" w:cstheme="majorBidi"/>
          <w:sz w:val="19"/>
          <w:szCs w:val="19"/>
        </w:rPr>
        <w:t xml:space="preserve"> Fundusz</w:t>
      </w:r>
      <w:r>
        <w:rPr>
          <w:rFonts w:ascii="Fira Sans" w:eastAsiaTheme="majorEastAsia" w:hAnsi="Fira Sans" w:cstheme="majorBidi"/>
          <w:sz w:val="19"/>
          <w:szCs w:val="19"/>
        </w:rPr>
        <w:t>u</w:t>
      </w:r>
      <w:r w:rsidRPr="00FC1A62">
        <w:rPr>
          <w:rFonts w:ascii="Fira Sans" w:eastAsiaTheme="majorEastAsia" w:hAnsi="Fira Sans" w:cstheme="majorBidi"/>
          <w:sz w:val="19"/>
          <w:szCs w:val="19"/>
        </w:rPr>
        <w:t xml:space="preserve"> Rehabilitacji Osób Niepełnosprawnych</w:t>
      </w:r>
      <w:r>
        <w:rPr>
          <w:rFonts w:ascii="Fira Sans" w:eastAsiaTheme="majorEastAsia" w:hAnsi="Fira Sans" w:cstheme="majorBidi"/>
          <w:sz w:val="19"/>
          <w:szCs w:val="19"/>
        </w:rPr>
        <w:t xml:space="preserve">. PFRON </w:t>
      </w:r>
      <w:r w:rsidRPr="00980192">
        <w:rPr>
          <w:rFonts w:ascii="Fira Sans" w:eastAsiaTheme="majorEastAsia" w:hAnsi="Fira Sans" w:cstheme="majorBidi"/>
          <w:sz w:val="19"/>
          <w:szCs w:val="19"/>
        </w:rPr>
        <w:t xml:space="preserve">to kontrolowany przez organy rządowe, nieskładkowy system </w:t>
      </w:r>
      <w:r>
        <w:rPr>
          <w:rFonts w:ascii="Fira Sans" w:eastAsiaTheme="majorEastAsia" w:hAnsi="Fira Sans" w:cstheme="majorBidi"/>
          <w:sz w:val="19"/>
          <w:szCs w:val="19"/>
        </w:rPr>
        <w:t>odpowiadający za zatrudnienie i </w:t>
      </w:r>
      <w:r w:rsidRPr="00980192">
        <w:rPr>
          <w:rFonts w:ascii="Fira Sans" w:eastAsiaTheme="majorEastAsia" w:hAnsi="Fira Sans" w:cstheme="majorBidi"/>
          <w:sz w:val="19"/>
          <w:szCs w:val="19"/>
        </w:rPr>
        <w:t>rehabilitację osób niepełnosprawnych. Podstawowym źródłem przychodów Funduszu są składki i opłaty z tytułu obowiązkowych wpłat pracodawców na PFRON. Drugie źródło przychodów PFRON pod względem udziału w przychodach ogółem zapewnia dotacja budżetowa. Trzecie źródło przychodów PFRON stanowi pozycja pozostałe przychody, na które składają się m.in. wpływy z</w:t>
      </w:r>
      <w:r>
        <w:rPr>
          <w:rFonts w:ascii="Fira Sans" w:eastAsiaTheme="majorEastAsia" w:hAnsi="Fira Sans" w:cstheme="majorBidi"/>
          <w:sz w:val="19"/>
          <w:szCs w:val="19"/>
        </w:rPr>
        <w:t> </w:t>
      </w:r>
      <w:r w:rsidRPr="00980192">
        <w:rPr>
          <w:rFonts w:ascii="Fira Sans" w:eastAsiaTheme="majorEastAsia" w:hAnsi="Fira Sans" w:cstheme="majorBidi"/>
          <w:sz w:val="19"/>
          <w:szCs w:val="19"/>
        </w:rPr>
        <w:t xml:space="preserve">tytułu grzywien i innych kar pieniężnych od osób fizycznych, osób prawnych i innych jednostek </w:t>
      </w:r>
      <w:r>
        <w:rPr>
          <w:rFonts w:ascii="Fira Sans" w:eastAsiaTheme="majorEastAsia" w:hAnsi="Fira Sans" w:cstheme="majorBidi"/>
          <w:sz w:val="19"/>
          <w:szCs w:val="19"/>
        </w:rPr>
        <w:t xml:space="preserve">organizacyjnych, dochody z najmu </w:t>
      </w:r>
      <w:r w:rsidRPr="00980192">
        <w:rPr>
          <w:rFonts w:ascii="Fira Sans" w:eastAsiaTheme="majorEastAsia" w:hAnsi="Fira Sans" w:cstheme="majorBidi"/>
          <w:sz w:val="19"/>
          <w:szCs w:val="19"/>
        </w:rPr>
        <w:t xml:space="preserve">i dzierżawy składników majątkowych, wpływy ze sprzedaży składników majątkowych, odsetki od nieterminowych wpłat zakładów pracy oraz odsetki z tytułu </w:t>
      </w:r>
      <w:r w:rsidRPr="00980192">
        <w:rPr>
          <w:rFonts w:ascii="Fira Sans" w:eastAsiaTheme="majorEastAsia" w:hAnsi="Fira Sans" w:cstheme="majorBidi"/>
          <w:sz w:val="19"/>
          <w:szCs w:val="19"/>
        </w:rPr>
        <w:lastRenderedPageBreak/>
        <w:t xml:space="preserve">lokowania czasowo wolnych środków PFRON w formie depozytu u Ministra Finansów. </w:t>
      </w:r>
      <w:r w:rsidR="005B6A97" w:rsidRPr="00980192">
        <w:rPr>
          <w:rFonts w:ascii="Fira Sans" w:eastAsiaTheme="majorEastAsia" w:hAnsi="Fira Sans" w:cstheme="majorBidi"/>
          <w:sz w:val="19"/>
          <w:szCs w:val="19"/>
        </w:rPr>
        <w:t>Inne źródła przychodów np. przelewy redystrybucyjne, środki otrzymane z Unii Europejskiej wyszczególni</w:t>
      </w:r>
      <w:r w:rsidR="005B6A97">
        <w:rPr>
          <w:rFonts w:ascii="Fira Sans" w:eastAsiaTheme="majorEastAsia" w:hAnsi="Fira Sans" w:cstheme="majorBidi"/>
          <w:sz w:val="19"/>
          <w:szCs w:val="19"/>
        </w:rPr>
        <w:t>o</w:t>
      </w:r>
      <w:r w:rsidR="005B6A97" w:rsidRPr="00980192">
        <w:rPr>
          <w:rFonts w:ascii="Fira Sans" w:eastAsiaTheme="majorEastAsia" w:hAnsi="Fira Sans" w:cstheme="majorBidi"/>
          <w:sz w:val="19"/>
          <w:szCs w:val="19"/>
        </w:rPr>
        <w:t xml:space="preserve">ne </w:t>
      </w:r>
      <w:r w:rsidR="005B6A97">
        <w:rPr>
          <w:rFonts w:ascii="Fira Sans" w:eastAsiaTheme="majorEastAsia" w:hAnsi="Fira Sans" w:cstheme="majorBidi"/>
          <w:sz w:val="19"/>
          <w:szCs w:val="19"/>
        </w:rPr>
        <w:t xml:space="preserve">są </w:t>
      </w:r>
      <w:r w:rsidR="005B6A97" w:rsidRPr="00980192">
        <w:rPr>
          <w:rFonts w:ascii="Fira Sans" w:eastAsiaTheme="majorEastAsia" w:hAnsi="Fira Sans" w:cstheme="majorBidi"/>
          <w:sz w:val="19"/>
          <w:szCs w:val="19"/>
        </w:rPr>
        <w:t>w planie finansowym PFRON</w:t>
      </w:r>
      <w:r>
        <w:rPr>
          <w:rFonts w:ascii="Fira Sans" w:eastAsiaTheme="majorEastAsia" w:hAnsi="Fira Sans" w:cstheme="majorBidi"/>
          <w:sz w:val="19"/>
          <w:szCs w:val="19"/>
        </w:rPr>
        <w:t>,</w:t>
      </w:r>
    </w:p>
    <w:p w14:paraId="69F9A2BB" w14:textId="77777777" w:rsidR="00883932" w:rsidRPr="00980192" w:rsidRDefault="00883932" w:rsidP="00883932">
      <w:pPr>
        <w:pStyle w:val="Akapitzlist"/>
        <w:numPr>
          <w:ilvl w:val="0"/>
          <w:numId w:val="33"/>
        </w:numPr>
        <w:spacing w:line="240" w:lineRule="exact"/>
        <w:ind w:left="714" w:hanging="357"/>
        <w:jc w:val="both"/>
        <w:rPr>
          <w:rFonts w:ascii="Fira Sans" w:eastAsiaTheme="majorEastAsia" w:hAnsi="Fira Sans" w:cstheme="majorBidi"/>
          <w:sz w:val="19"/>
          <w:szCs w:val="19"/>
        </w:rPr>
      </w:pPr>
      <w:r>
        <w:rPr>
          <w:rFonts w:ascii="Fira Sans" w:eastAsiaTheme="majorEastAsia" w:hAnsi="Fira Sans" w:cstheme="majorBidi"/>
          <w:sz w:val="19"/>
          <w:szCs w:val="19"/>
        </w:rPr>
        <w:t xml:space="preserve">przychody </w:t>
      </w:r>
      <w:r w:rsidRPr="00FC1A62">
        <w:rPr>
          <w:rFonts w:ascii="Fira Sans" w:eastAsiaTheme="majorEastAsia" w:hAnsi="Fira Sans" w:cstheme="majorBidi"/>
          <w:sz w:val="19"/>
          <w:szCs w:val="19"/>
        </w:rPr>
        <w:t>Fundusz</w:t>
      </w:r>
      <w:r>
        <w:rPr>
          <w:rFonts w:ascii="Fira Sans" w:eastAsiaTheme="majorEastAsia" w:hAnsi="Fira Sans" w:cstheme="majorBidi"/>
          <w:sz w:val="19"/>
          <w:szCs w:val="19"/>
        </w:rPr>
        <w:t>u</w:t>
      </w:r>
      <w:r w:rsidRPr="00FC1A62">
        <w:rPr>
          <w:rFonts w:ascii="Fira Sans" w:eastAsiaTheme="majorEastAsia" w:hAnsi="Fira Sans" w:cstheme="majorBidi"/>
          <w:sz w:val="19"/>
          <w:szCs w:val="19"/>
        </w:rPr>
        <w:t xml:space="preserve"> Aktywizacji Zawodowej Skazanych oraz Rozwoju Przywięziennych Zakładów Pracy </w:t>
      </w:r>
      <w:r>
        <w:rPr>
          <w:rFonts w:ascii="Fira Sans" w:eastAsiaTheme="majorEastAsia" w:hAnsi="Fira Sans" w:cstheme="majorBidi"/>
          <w:sz w:val="19"/>
          <w:szCs w:val="19"/>
        </w:rPr>
        <w:t xml:space="preserve">stanowiącego </w:t>
      </w:r>
      <w:r w:rsidRPr="00980192">
        <w:rPr>
          <w:rFonts w:ascii="Fira Sans" w:eastAsiaTheme="majorEastAsia" w:hAnsi="Fira Sans" w:cstheme="majorBidi"/>
          <w:sz w:val="19"/>
          <w:szCs w:val="19"/>
        </w:rPr>
        <w:t>nieskładkowy system ochrony socjalnej, kontrolowany przez organy rządowe. Przychodami Funduszu są wpłaty środków pieniężnych dokonywane przez przywięzienne zakłady pracy z tytułu uzyskanych przez te podmioty zwolnień z tytułu wpłat przez jednostki penitencjarne Służby Więziennej przysługujących osobom pozbawionym wolności i</w:t>
      </w:r>
      <w:r>
        <w:rPr>
          <w:rFonts w:ascii="Fira Sans" w:eastAsiaTheme="majorEastAsia" w:hAnsi="Fira Sans" w:cstheme="majorBidi"/>
          <w:sz w:val="19"/>
          <w:szCs w:val="19"/>
        </w:rPr>
        <w:t xml:space="preserve"> </w:t>
      </w:r>
      <w:r w:rsidRPr="00980192">
        <w:rPr>
          <w:rFonts w:ascii="Fira Sans" w:eastAsiaTheme="majorEastAsia" w:hAnsi="Fira Sans" w:cstheme="majorBidi"/>
          <w:sz w:val="19"/>
          <w:szCs w:val="19"/>
        </w:rPr>
        <w:t>skierowanym do odpłatnego zatrudnienia.</w:t>
      </w:r>
    </w:p>
    <w:p w14:paraId="28E4DBF1" w14:textId="28390DF3" w:rsidR="00883932" w:rsidRPr="001815BE" w:rsidRDefault="00B0662C" w:rsidP="00883932">
      <w:pPr>
        <w:spacing w:line="240" w:lineRule="exact"/>
        <w:jc w:val="both"/>
        <w:rPr>
          <w:rFonts w:ascii="Fira Sans" w:eastAsiaTheme="majorEastAsia" w:hAnsi="Fira Sans" w:cstheme="majorBidi"/>
          <w:sz w:val="19"/>
          <w:szCs w:val="19"/>
        </w:rPr>
      </w:pPr>
      <w:r>
        <w:rPr>
          <w:rFonts w:ascii="Fira Sans" w:eastAsiaTheme="majorEastAsia" w:hAnsi="Fira Sans" w:cstheme="majorBidi"/>
          <w:b/>
          <w:sz w:val="19"/>
          <w:szCs w:val="19"/>
        </w:rPr>
        <w:t>S</w:t>
      </w:r>
      <w:r w:rsidR="00883932" w:rsidRPr="001815BE">
        <w:rPr>
          <w:rFonts w:ascii="Fira Sans" w:eastAsiaTheme="majorEastAsia" w:hAnsi="Fira Sans" w:cstheme="majorBidi"/>
          <w:b/>
          <w:sz w:val="19"/>
          <w:szCs w:val="19"/>
        </w:rPr>
        <w:t>ystem ubezpieczeń zdrowotnych</w:t>
      </w:r>
      <w:r w:rsidR="00883932" w:rsidRPr="001815BE">
        <w:rPr>
          <w:rFonts w:ascii="Fira Sans" w:eastAsiaTheme="majorEastAsia" w:hAnsi="Fira Sans" w:cstheme="majorBidi"/>
          <w:sz w:val="19"/>
          <w:szCs w:val="19"/>
        </w:rPr>
        <w:t xml:space="preserve"> należy do kontrolowanych przez organy rządowe składkowych systemów ochrony socjalnej. Jego kluczowym elementem jest </w:t>
      </w:r>
      <w:r w:rsidR="00883932" w:rsidRPr="00FC1A62">
        <w:rPr>
          <w:rFonts w:ascii="Fira Sans" w:eastAsiaTheme="majorEastAsia" w:hAnsi="Fira Sans" w:cstheme="majorBidi"/>
          <w:sz w:val="19"/>
          <w:szCs w:val="19"/>
        </w:rPr>
        <w:t>Narodowy Fundusz Zdrowia</w:t>
      </w:r>
      <w:r w:rsidR="00883932" w:rsidRPr="001815BE">
        <w:rPr>
          <w:rFonts w:ascii="Fira Sans" w:eastAsiaTheme="majorEastAsia" w:hAnsi="Fira Sans" w:cstheme="majorBidi"/>
          <w:sz w:val="19"/>
          <w:szCs w:val="19"/>
        </w:rPr>
        <w:t>. Przychodami NFZ są należne składki na ubezpieczenie zdrowotne</w:t>
      </w:r>
      <w:r w:rsidR="00883932">
        <w:rPr>
          <w:rFonts w:ascii="Fira Sans" w:eastAsiaTheme="majorEastAsia" w:hAnsi="Fira Sans" w:cstheme="majorBidi"/>
          <w:sz w:val="19"/>
          <w:szCs w:val="19"/>
        </w:rPr>
        <w:t>,</w:t>
      </w:r>
      <w:r w:rsidR="00883932" w:rsidRPr="001815BE">
        <w:rPr>
          <w:rFonts w:ascii="Fira Sans" w:eastAsiaTheme="majorEastAsia" w:hAnsi="Fira Sans" w:cstheme="majorBidi"/>
          <w:sz w:val="19"/>
          <w:szCs w:val="19"/>
        </w:rPr>
        <w:t xml:space="preserve"> odsetki od nieopłaconych w</w:t>
      </w:r>
      <w:r w:rsidR="00883932">
        <w:rPr>
          <w:rFonts w:ascii="Fira Sans" w:eastAsiaTheme="majorEastAsia" w:hAnsi="Fira Sans" w:cstheme="majorBidi"/>
          <w:sz w:val="19"/>
          <w:szCs w:val="19"/>
        </w:rPr>
        <w:t xml:space="preserve"> </w:t>
      </w:r>
      <w:r w:rsidR="00883932" w:rsidRPr="001815BE">
        <w:rPr>
          <w:rFonts w:ascii="Fira Sans" w:eastAsiaTheme="majorEastAsia" w:hAnsi="Fira Sans" w:cstheme="majorBidi"/>
          <w:sz w:val="19"/>
          <w:szCs w:val="19"/>
        </w:rPr>
        <w:t>terminie składek na ubezpieczenie zdrowotne</w:t>
      </w:r>
      <w:r w:rsidR="00883932">
        <w:rPr>
          <w:rFonts w:ascii="Fira Sans" w:eastAsiaTheme="majorEastAsia" w:hAnsi="Fira Sans" w:cstheme="majorBidi"/>
          <w:sz w:val="19"/>
          <w:szCs w:val="19"/>
        </w:rPr>
        <w:t>,</w:t>
      </w:r>
      <w:r w:rsidR="00883932" w:rsidRPr="001815BE">
        <w:rPr>
          <w:rFonts w:ascii="Fira Sans" w:eastAsiaTheme="majorEastAsia" w:hAnsi="Fira Sans" w:cstheme="majorBidi"/>
          <w:sz w:val="19"/>
          <w:szCs w:val="19"/>
        </w:rPr>
        <w:t xml:space="preserve"> darowizny i zapisy</w:t>
      </w:r>
      <w:r w:rsidR="00883932">
        <w:rPr>
          <w:rFonts w:ascii="Fira Sans" w:eastAsiaTheme="majorEastAsia" w:hAnsi="Fira Sans" w:cstheme="majorBidi"/>
          <w:sz w:val="19"/>
          <w:szCs w:val="19"/>
        </w:rPr>
        <w:t>,</w:t>
      </w:r>
      <w:r w:rsidR="00883932" w:rsidRPr="001815BE">
        <w:rPr>
          <w:rFonts w:ascii="Fira Sans" w:eastAsiaTheme="majorEastAsia" w:hAnsi="Fira Sans" w:cstheme="majorBidi"/>
          <w:sz w:val="19"/>
          <w:szCs w:val="19"/>
        </w:rPr>
        <w:t xml:space="preserve"> środki przekazane na realizację zadań zleconych</w:t>
      </w:r>
      <w:r w:rsidR="00883932">
        <w:rPr>
          <w:rFonts w:ascii="Fira Sans" w:eastAsiaTheme="majorEastAsia" w:hAnsi="Fira Sans" w:cstheme="majorBidi"/>
          <w:sz w:val="19"/>
          <w:szCs w:val="19"/>
        </w:rPr>
        <w:t>,</w:t>
      </w:r>
      <w:r w:rsidR="0004203B">
        <w:rPr>
          <w:rFonts w:ascii="Fira Sans" w:eastAsiaTheme="majorEastAsia" w:hAnsi="Fira Sans" w:cstheme="majorBidi"/>
          <w:sz w:val="19"/>
          <w:szCs w:val="19"/>
        </w:rPr>
        <w:t xml:space="preserve"> dotacje, w </w:t>
      </w:r>
      <w:r w:rsidR="00883932" w:rsidRPr="001815BE">
        <w:rPr>
          <w:rFonts w:ascii="Fira Sans" w:eastAsiaTheme="majorEastAsia" w:hAnsi="Fira Sans" w:cstheme="majorBidi"/>
          <w:sz w:val="19"/>
          <w:szCs w:val="19"/>
        </w:rPr>
        <w:t>tym dotacje celowe</w:t>
      </w:r>
      <w:r w:rsidR="00883932">
        <w:rPr>
          <w:rFonts w:ascii="Fira Sans" w:eastAsiaTheme="majorEastAsia" w:hAnsi="Fira Sans" w:cstheme="majorBidi"/>
          <w:sz w:val="19"/>
          <w:szCs w:val="19"/>
        </w:rPr>
        <w:t>,</w:t>
      </w:r>
      <w:r w:rsidR="00883932" w:rsidRPr="001815BE">
        <w:rPr>
          <w:rFonts w:ascii="Fira Sans" w:eastAsiaTheme="majorEastAsia" w:hAnsi="Fira Sans" w:cstheme="majorBidi"/>
          <w:sz w:val="19"/>
          <w:szCs w:val="19"/>
        </w:rPr>
        <w:t xml:space="preserve"> dotacje podmiotowe z budżetu państwa z przeznaczeniem na finansowanie świadczeń gwarantowanych określonych w innych przepisach</w:t>
      </w:r>
      <w:r w:rsidR="00883932">
        <w:rPr>
          <w:rFonts w:ascii="Fira Sans" w:eastAsiaTheme="majorEastAsia" w:hAnsi="Fira Sans" w:cstheme="majorBidi"/>
          <w:sz w:val="19"/>
          <w:szCs w:val="19"/>
        </w:rPr>
        <w:t>,</w:t>
      </w:r>
      <w:r w:rsidR="00883932" w:rsidRPr="001815BE">
        <w:rPr>
          <w:rFonts w:ascii="Fira Sans" w:eastAsiaTheme="majorEastAsia" w:hAnsi="Fira Sans" w:cstheme="majorBidi"/>
          <w:sz w:val="19"/>
          <w:szCs w:val="19"/>
        </w:rPr>
        <w:t xml:space="preserve"> środki uzyskane z tytułu roszczeń, przychody z lokat oraz inne przychody określone przez ministra właściwego do spraw zdrowia. Środki finansowe </w:t>
      </w:r>
      <w:r w:rsidR="005B6A97">
        <w:rPr>
          <w:rFonts w:ascii="Fira Sans" w:eastAsiaTheme="majorEastAsia" w:hAnsi="Fira Sans" w:cstheme="majorBidi"/>
          <w:sz w:val="19"/>
          <w:szCs w:val="19"/>
        </w:rPr>
        <w:t>NFZ</w:t>
      </w:r>
      <w:r w:rsidR="005B6A97" w:rsidRPr="001815BE">
        <w:rPr>
          <w:rFonts w:ascii="Fira Sans" w:eastAsiaTheme="majorEastAsia" w:hAnsi="Fira Sans" w:cstheme="majorBidi"/>
          <w:sz w:val="19"/>
          <w:szCs w:val="19"/>
        </w:rPr>
        <w:t xml:space="preserve"> </w:t>
      </w:r>
      <w:r w:rsidR="00883932" w:rsidRPr="001815BE">
        <w:rPr>
          <w:rFonts w:ascii="Fira Sans" w:eastAsiaTheme="majorEastAsia" w:hAnsi="Fira Sans" w:cstheme="majorBidi"/>
          <w:sz w:val="19"/>
          <w:szCs w:val="19"/>
        </w:rPr>
        <w:t>mogą pochodzić również</w:t>
      </w:r>
      <w:r w:rsidR="00883932">
        <w:rPr>
          <w:rFonts w:ascii="Fira Sans" w:eastAsiaTheme="majorEastAsia" w:hAnsi="Fira Sans" w:cstheme="majorBidi"/>
          <w:sz w:val="19"/>
          <w:szCs w:val="19"/>
        </w:rPr>
        <w:t xml:space="preserve"> </w:t>
      </w:r>
      <w:r w:rsidR="00883932" w:rsidRPr="001815BE">
        <w:rPr>
          <w:rFonts w:ascii="Fira Sans" w:eastAsiaTheme="majorEastAsia" w:hAnsi="Fira Sans" w:cstheme="majorBidi"/>
          <w:sz w:val="19"/>
          <w:szCs w:val="19"/>
        </w:rPr>
        <w:t>z kredytów i pożyczek. Na powszechny system ubezpieczeń zdrowotnych składa</w:t>
      </w:r>
      <w:r w:rsidR="005B6A97">
        <w:rPr>
          <w:rFonts w:ascii="Fira Sans" w:eastAsiaTheme="majorEastAsia" w:hAnsi="Fira Sans" w:cstheme="majorBidi"/>
          <w:sz w:val="19"/>
          <w:szCs w:val="19"/>
        </w:rPr>
        <w:t>ją</w:t>
      </w:r>
      <w:r w:rsidR="00883932" w:rsidRPr="001815BE">
        <w:rPr>
          <w:rFonts w:ascii="Fira Sans" w:eastAsiaTheme="majorEastAsia" w:hAnsi="Fira Sans" w:cstheme="majorBidi"/>
          <w:sz w:val="19"/>
          <w:szCs w:val="19"/>
        </w:rPr>
        <w:t xml:space="preserve"> się również </w:t>
      </w:r>
      <w:r w:rsidR="005B6A97">
        <w:rPr>
          <w:rFonts w:ascii="Fira Sans" w:eastAsiaTheme="majorEastAsia" w:hAnsi="Fira Sans" w:cstheme="majorBidi"/>
          <w:sz w:val="19"/>
          <w:szCs w:val="19"/>
        </w:rPr>
        <w:t xml:space="preserve">system </w:t>
      </w:r>
      <w:r w:rsidR="00883932">
        <w:rPr>
          <w:rFonts w:ascii="Fira Sans" w:eastAsiaTheme="majorEastAsia" w:hAnsi="Fira Sans" w:cstheme="majorBidi"/>
          <w:sz w:val="19"/>
          <w:szCs w:val="19"/>
        </w:rPr>
        <w:t>ochron</w:t>
      </w:r>
      <w:r w:rsidR="005B6A97">
        <w:rPr>
          <w:rFonts w:ascii="Fira Sans" w:eastAsiaTheme="majorEastAsia" w:hAnsi="Fira Sans" w:cstheme="majorBidi"/>
          <w:sz w:val="19"/>
          <w:szCs w:val="19"/>
        </w:rPr>
        <w:t>y</w:t>
      </w:r>
      <w:r w:rsidR="00883932">
        <w:rPr>
          <w:rFonts w:ascii="Fira Sans" w:eastAsiaTheme="majorEastAsia" w:hAnsi="Fira Sans" w:cstheme="majorBidi"/>
          <w:sz w:val="19"/>
          <w:szCs w:val="19"/>
        </w:rPr>
        <w:t xml:space="preserve"> zdrowia</w:t>
      </w:r>
      <w:r w:rsidR="00883932" w:rsidRPr="001815BE">
        <w:rPr>
          <w:rFonts w:ascii="Fira Sans" w:eastAsiaTheme="majorEastAsia" w:hAnsi="Fira Sans" w:cstheme="majorBidi"/>
          <w:sz w:val="19"/>
          <w:szCs w:val="19"/>
        </w:rPr>
        <w:t xml:space="preserve"> finansowan</w:t>
      </w:r>
      <w:r w:rsidR="005B6A97">
        <w:rPr>
          <w:rFonts w:ascii="Fira Sans" w:eastAsiaTheme="majorEastAsia" w:hAnsi="Fira Sans" w:cstheme="majorBidi"/>
          <w:sz w:val="19"/>
          <w:szCs w:val="19"/>
        </w:rPr>
        <w:t>y</w:t>
      </w:r>
      <w:r w:rsidR="00883932" w:rsidRPr="001815BE">
        <w:rPr>
          <w:rFonts w:ascii="Fira Sans" w:eastAsiaTheme="majorEastAsia" w:hAnsi="Fira Sans" w:cstheme="majorBidi"/>
          <w:sz w:val="19"/>
          <w:szCs w:val="19"/>
        </w:rPr>
        <w:t xml:space="preserve"> z budże</w:t>
      </w:r>
      <w:r w:rsidR="00883932">
        <w:rPr>
          <w:rFonts w:ascii="Fira Sans" w:eastAsiaTheme="majorEastAsia" w:hAnsi="Fira Sans" w:cstheme="majorBidi"/>
          <w:sz w:val="19"/>
          <w:szCs w:val="19"/>
        </w:rPr>
        <w:t xml:space="preserve">tu państwa oraz </w:t>
      </w:r>
      <w:r w:rsidR="005B6A97">
        <w:rPr>
          <w:rFonts w:ascii="Fira Sans" w:eastAsiaTheme="majorEastAsia" w:hAnsi="Fira Sans" w:cstheme="majorBidi"/>
          <w:sz w:val="19"/>
          <w:szCs w:val="19"/>
        </w:rPr>
        <w:t xml:space="preserve">system </w:t>
      </w:r>
      <w:r w:rsidR="00883932">
        <w:rPr>
          <w:rFonts w:ascii="Fira Sans" w:eastAsiaTheme="majorEastAsia" w:hAnsi="Fira Sans" w:cstheme="majorBidi"/>
          <w:sz w:val="19"/>
          <w:szCs w:val="19"/>
        </w:rPr>
        <w:t>ochron</w:t>
      </w:r>
      <w:r w:rsidR="005B6A97">
        <w:rPr>
          <w:rFonts w:ascii="Fira Sans" w:eastAsiaTheme="majorEastAsia" w:hAnsi="Fira Sans" w:cstheme="majorBidi"/>
          <w:sz w:val="19"/>
          <w:szCs w:val="19"/>
        </w:rPr>
        <w:t>y</w:t>
      </w:r>
      <w:r w:rsidR="00883932">
        <w:rPr>
          <w:rFonts w:ascii="Fira Sans" w:eastAsiaTheme="majorEastAsia" w:hAnsi="Fira Sans" w:cstheme="majorBidi"/>
          <w:sz w:val="19"/>
          <w:szCs w:val="19"/>
        </w:rPr>
        <w:t xml:space="preserve"> zdrowia</w:t>
      </w:r>
      <w:r w:rsidR="00883932" w:rsidRPr="001815BE">
        <w:rPr>
          <w:rFonts w:ascii="Fira Sans" w:eastAsiaTheme="majorEastAsia" w:hAnsi="Fira Sans" w:cstheme="majorBidi"/>
          <w:sz w:val="19"/>
          <w:szCs w:val="19"/>
        </w:rPr>
        <w:t xml:space="preserve"> finansowan</w:t>
      </w:r>
      <w:r w:rsidR="005B6A97">
        <w:rPr>
          <w:rFonts w:ascii="Fira Sans" w:eastAsiaTheme="majorEastAsia" w:hAnsi="Fira Sans" w:cstheme="majorBidi"/>
          <w:sz w:val="19"/>
          <w:szCs w:val="19"/>
        </w:rPr>
        <w:t>y</w:t>
      </w:r>
      <w:r w:rsidR="00883932" w:rsidRPr="001815BE">
        <w:rPr>
          <w:rFonts w:ascii="Fira Sans" w:eastAsiaTheme="majorEastAsia" w:hAnsi="Fira Sans" w:cstheme="majorBidi"/>
          <w:sz w:val="19"/>
          <w:szCs w:val="19"/>
        </w:rPr>
        <w:t xml:space="preserve"> przez samorządy. Oba systemy są kontrolowane przez organy rządowe i</w:t>
      </w:r>
      <w:r w:rsidR="0004203B">
        <w:rPr>
          <w:rFonts w:ascii="Fira Sans" w:eastAsiaTheme="majorEastAsia" w:hAnsi="Fira Sans" w:cstheme="majorBidi"/>
          <w:sz w:val="19"/>
          <w:szCs w:val="19"/>
        </w:rPr>
        <w:t> </w:t>
      </w:r>
      <w:r w:rsidR="00883932" w:rsidRPr="001815BE">
        <w:rPr>
          <w:rFonts w:ascii="Fira Sans" w:eastAsiaTheme="majorEastAsia" w:hAnsi="Fira Sans" w:cstheme="majorBidi"/>
          <w:sz w:val="19"/>
          <w:szCs w:val="19"/>
        </w:rPr>
        <w:t>mają charakter składkowy.</w:t>
      </w:r>
    </w:p>
    <w:p w14:paraId="6ED677A0" w14:textId="61E7F3E5" w:rsidR="00883932" w:rsidRPr="00FC1A62" w:rsidRDefault="00883932" w:rsidP="00883932">
      <w:pPr>
        <w:spacing w:line="240" w:lineRule="exact"/>
        <w:jc w:val="both"/>
        <w:rPr>
          <w:rFonts w:ascii="Fira Sans" w:eastAsiaTheme="majorEastAsia" w:hAnsi="Fira Sans" w:cstheme="majorBidi"/>
          <w:sz w:val="19"/>
          <w:szCs w:val="19"/>
        </w:rPr>
      </w:pPr>
      <w:r>
        <w:rPr>
          <w:rFonts w:ascii="Fira Sans" w:eastAsiaTheme="majorEastAsia" w:hAnsi="Fira Sans" w:cstheme="majorBidi"/>
          <w:sz w:val="19"/>
          <w:szCs w:val="19"/>
        </w:rPr>
        <w:t>Na s</w:t>
      </w:r>
      <w:r w:rsidRPr="00FC1A62">
        <w:rPr>
          <w:rFonts w:ascii="Fira Sans" w:eastAsiaTheme="majorEastAsia" w:hAnsi="Fira Sans" w:cstheme="majorBidi"/>
          <w:sz w:val="19"/>
          <w:szCs w:val="19"/>
        </w:rPr>
        <w:t>ystem</w:t>
      </w:r>
      <w:r>
        <w:rPr>
          <w:rFonts w:ascii="Fira Sans" w:eastAsiaTheme="majorEastAsia" w:hAnsi="Fira Sans" w:cstheme="majorBidi"/>
          <w:b/>
          <w:sz w:val="19"/>
          <w:szCs w:val="19"/>
        </w:rPr>
        <w:t xml:space="preserve"> </w:t>
      </w:r>
      <w:r w:rsidR="002B1FA5">
        <w:rPr>
          <w:rFonts w:ascii="Fira Sans" w:eastAsiaTheme="majorEastAsia" w:hAnsi="Fira Sans" w:cstheme="majorBidi"/>
          <w:b/>
          <w:sz w:val="19"/>
          <w:szCs w:val="19"/>
        </w:rPr>
        <w:t>p</w:t>
      </w:r>
      <w:r w:rsidRPr="00C2200E">
        <w:rPr>
          <w:rFonts w:ascii="Fira Sans" w:eastAsiaTheme="majorEastAsia" w:hAnsi="Fira Sans" w:cstheme="majorBidi"/>
          <w:b/>
          <w:sz w:val="19"/>
          <w:szCs w:val="19"/>
        </w:rPr>
        <w:t>ozostałe zadania socjalne państwa</w:t>
      </w:r>
      <w:r>
        <w:rPr>
          <w:rFonts w:ascii="Fira Sans" w:eastAsiaTheme="majorEastAsia" w:hAnsi="Fira Sans" w:cstheme="majorBidi"/>
          <w:sz w:val="19"/>
          <w:szCs w:val="19"/>
        </w:rPr>
        <w:t xml:space="preserve"> składają się</w:t>
      </w:r>
      <w:r w:rsidRPr="001815BE">
        <w:rPr>
          <w:rFonts w:ascii="Fira Sans" w:eastAsiaTheme="majorEastAsia" w:hAnsi="Fira Sans" w:cstheme="majorBidi"/>
          <w:sz w:val="19"/>
          <w:szCs w:val="19"/>
        </w:rPr>
        <w:t xml:space="preserve">: </w:t>
      </w:r>
      <w:r w:rsidRPr="00FC1A62">
        <w:rPr>
          <w:rFonts w:ascii="Fira Sans" w:eastAsiaTheme="majorEastAsia" w:hAnsi="Fira Sans" w:cstheme="majorBidi"/>
          <w:sz w:val="19"/>
          <w:szCs w:val="19"/>
        </w:rPr>
        <w:t xml:space="preserve">Fundusz </w:t>
      </w:r>
      <w:r w:rsidR="00BF64A9">
        <w:rPr>
          <w:rFonts w:ascii="Fira Sans" w:eastAsiaTheme="majorEastAsia" w:hAnsi="Fira Sans" w:cstheme="majorBidi"/>
          <w:sz w:val="19"/>
          <w:szCs w:val="19"/>
        </w:rPr>
        <w:t>Pomocy Materialnej</w:t>
      </w:r>
      <w:r w:rsidRPr="00FC1A62">
        <w:rPr>
          <w:rFonts w:ascii="Fira Sans" w:eastAsiaTheme="majorEastAsia" w:hAnsi="Fira Sans" w:cstheme="majorBidi"/>
          <w:sz w:val="19"/>
          <w:szCs w:val="19"/>
        </w:rPr>
        <w:t xml:space="preserve"> dla </w:t>
      </w:r>
      <w:r w:rsidR="00BF64A9">
        <w:rPr>
          <w:rFonts w:ascii="Fira Sans" w:eastAsiaTheme="majorEastAsia" w:hAnsi="Fira Sans" w:cstheme="majorBidi"/>
          <w:sz w:val="19"/>
          <w:szCs w:val="19"/>
        </w:rPr>
        <w:t>S</w:t>
      </w:r>
      <w:r w:rsidRPr="00FC1A62">
        <w:rPr>
          <w:rFonts w:ascii="Fira Sans" w:eastAsiaTheme="majorEastAsia" w:hAnsi="Fira Sans" w:cstheme="majorBidi"/>
          <w:sz w:val="19"/>
          <w:szCs w:val="19"/>
        </w:rPr>
        <w:t>tudentów</w:t>
      </w:r>
      <w:r w:rsidR="00432E56">
        <w:rPr>
          <w:rFonts w:ascii="Fira Sans" w:eastAsiaTheme="majorEastAsia" w:hAnsi="Fira Sans" w:cstheme="majorBidi"/>
          <w:sz w:val="19"/>
          <w:szCs w:val="19"/>
        </w:rPr>
        <w:t xml:space="preserve"> </w:t>
      </w:r>
      <w:r w:rsidRPr="00FC1A62">
        <w:rPr>
          <w:rFonts w:ascii="Fira Sans" w:eastAsiaTheme="majorEastAsia" w:hAnsi="Fira Sans" w:cstheme="majorBidi"/>
          <w:sz w:val="19"/>
          <w:szCs w:val="19"/>
        </w:rPr>
        <w:t xml:space="preserve">i </w:t>
      </w:r>
      <w:r w:rsidR="00BF64A9">
        <w:rPr>
          <w:rFonts w:ascii="Fira Sans" w:eastAsiaTheme="majorEastAsia" w:hAnsi="Fira Sans" w:cstheme="majorBidi"/>
          <w:sz w:val="19"/>
          <w:szCs w:val="19"/>
        </w:rPr>
        <w:t>D</w:t>
      </w:r>
      <w:r w:rsidRPr="00FC1A62">
        <w:rPr>
          <w:rFonts w:ascii="Fira Sans" w:eastAsiaTheme="majorEastAsia" w:hAnsi="Fira Sans" w:cstheme="majorBidi"/>
          <w:sz w:val="19"/>
          <w:szCs w:val="19"/>
        </w:rPr>
        <w:t xml:space="preserve">oktorantów, Fundusz </w:t>
      </w:r>
      <w:r w:rsidR="00BF64A9">
        <w:rPr>
          <w:rFonts w:ascii="Fira Sans" w:eastAsiaTheme="majorEastAsia" w:hAnsi="Fira Sans" w:cstheme="majorBidi"/>
          <w:sz w:val="19"/>
          <w:szCs w:val="19"/>
        </w:rPr>
        <w:t>Pożyczek i Kredytów</w:t>
      </w:r>
      <w:r w:rsidRPr="00FC1A62">
        <w:rPr>
          <w:rFonts w:ascii="Fira Sans" w:eastAsiaTheme="majorEastAsia" w:hAnsi="Fira Sans" w:cstheme="majorBidi"/>
          <w:sz w:val="19"/>
          <w:szCs w:val="19"/>
        </w:rPr>
        <w:t xml:space="preserve"> </w:t>
      </w:r>
      <w:r w:rsidR="00BF64A9">
        <w:rPr>
          <w:rFonts w:ascii="Fira Sans" w:eastAsiaTheme="majorEastAsia" w:hAnsi="Fira Sans" w:cstheme="majorBidi"/>
          <w:sz w:val="19"/>
          <w:szCs w:val="19"/>
        </w:rPr>
        <w:t>S</w:t>
      </w:r>
      <w:r w:rsidRPr="00FC1A62">
        <w:rPr>
          <w:rFonts w:ascii="Fira Sans" w:eastAsiaTheme="majorEastAsia" w:hAnsi="Fira Sans" w:cstheme="majorBidi"/>
          <w:sz w:val="19"/>
          <w:szCs w:val="19"/>
        </w:rPr>
        <w:t>tudenckich, Fundusz Pomocy Pokrzywdzonym oraz Pomocy Postpenitencjarnej, Pomoc dla repatriantów, Dofinansowanie wypoczynku dla dzieci i</w:t>
      </w:r>
      <w:r>
        <w:rPr>
          <w:rFonts w:ascii="Fira Sans" w:eastAsiaTheme="majorEastAsia" w:hAnsi="Fira Sans" w:cstheme="majorBidi"/>
          <w:sz w:val="19"/>
          <w:szCs w:val="19"/>
        </w:rPr>
        <w:t xml:space="preserve"> </w:t>
      </w:r>
      <w:r w:rsidRPr="00FC1A62">
        <w:rPr>
          <w:rFonts w:ascii="Fira Sans" w:eastAsiaTheme="majorEastAsia" w:hAnsi="Fira Sans" w:cstheme="majorBidi"/>
          <w:sz w:val="19"/>
          <w:szCs w:val="19"/>
        </w:rPr>
        <w:t>młodzieży, Pomoc materialna dla uczniów oraz Dofinansowanie zakupu podręczników szkolnych. Natomiast świadczenia</w:t>
      </w:r>
      <w:r>
        <w:rPr>
          <w:rFonts w:ascii="Fira Sans" w:eastAsiaTheme="majorEastAsia" w:hAnsi="Fira Sans" w:cstheme="majorBidi"/>
          <w:sz w:val="19"/>
          <w:szCs w:val="19"/>
        </w:rPr>
        <w:t xml:space="preserve"> w </w:t>
      </w:r>
      <w:r w:rsidRPr="00FC1A62">
        <w:rPr>
          <w:rFonts w:ascii="Fira Sans" w:eastAsiaTheme="majorEastAsia" w:hAnsi="Fira Sans" w:cstheme="majorBidi"/>
          <w:sz w:val="19"/>
          <w:szCs w:val="19"/>
        </w:rPr>
        <w:t xml:space="preserve">formie </w:t>
      </w:r>
      <w:r w:rsidR="00BF64A9">
        <w:rPr>
          <w:rFonts w:ascii="Fira Sans" w:eastAsiaTheme="majorEastAsia" w:hAnsi="Fira Sans" w:cstheme="majorBidi"/>
          <w:sz w:val="19"/>
          <w:szCs w:val="19"/>
        </w:rPr>
        <w:t>d</w:t>
      </w:r>
      <w:r w:rsidRPr="00FC1A62">
        <w:rPr>
          <w:rFonts w:ascii="Fira Sans" w:eastAsiaTheme="majorEastAsia" w:hAnsi="Fira Sans" w:cstheme="majorBidi"/>
          <w:sz w:val="19"/>
          <w:szCs w:val="19"/>
        </w:rPr>
        <w:t xml:space="preserve">odatków mieszkaniowych oraz świadczenia przyznawane w zakresie </w:t>
      </w:r>
      <w:r w:rsidR="00BF64A9">
        <w:rPr>
          <w:rFonts w:ascii="Fira Sans" w:eastAsiaTheme="majorEastAsia" w:hAnsi="Fira Sans" w:cstheme="majorBidi"/>
          <w:sz w:val="19"/>
          <w:szCs w:val="19"/>
        </w:rPr>
        <w:t>z</w:t>
      </w:r>
      <w:r w:rsidRPr="00FC1A62">
        <w:rPr>
          <w:rFonts w:ascii="Fira Sans" w:eastAsiaTheme="majorEastAsia" w:hAnsi="Fira Sans" w:cstheme="majorBidi"/>
          <w:sz w:val="19"/>
          <w:szCs w:val="19"/>
        </w:rPr>
        <w:t xml:space="preserve">atrudnienie i rehabilitacji osób niepełnosprawnych finansowane są również przez jednostki samorządu terytorialnego. </w:t>
      </w:r>
      <w:r>
        <w:rPr>
          <w:rFonts w:ascii="Fira Sans" w:eastAsiaTheme="majorEastAsia" w:hAnsi="Fira Sans" w:cstheme="majorBidi"/>
          <w:sz w:val="19"/>
          <w:szCs w:val="19"/>
        </w:rPr>
        <w:t>Wpływy do systemu obejmują:</w:t>
      </w:r>
    </w:p>
    <w:p w14:paraId="34B8357A" w14:textId="7556E792" w:rsidR="00883932" w:rsidRPr="00C05B52" w:rsidRDefault="00883932" w:rsidP="00883932">
      <w:pPr>
        <w:pStyle w:val="Akapitzlist"/>
        <w:numPr>
          <w:ilvl w:val="0"/>
          <w:numId w:val="34"/>
        </w:numPr>
        <w:spacing w:line="240" w:lineRule="exact"/>
        <w:ind w:left="714" w:hanging="357"/>
        <w:jc w:val="both"/>
        <w:rPr>
          <w:rFonts w:ascii="Fira Sans" w:eastAsiaTheme="majorEastAsia" w:hAnsi="Fira Sans" w:cstheme="majorBidi"/>
          <w:sz w:val="19"/>
          <w:szCs w:val="19"/>
        </w:rPr>
      </w:pPr>
      <w:r>
        <w:rPr>
          <w:rFonts w:ascii="Fira Sans" w:eastAsiaTheme="majorEastAsia" w:hAnsi="Fira Sans" w:cstheme="majorBidi"/>
          <w:sz w:val="19"/>
          <w:szCs w:val="19"/>
        </w:rPr>
        <w:t xml:space="preserve">przychody </w:t>
      </w:r>
      <w:r w:rsidR="00BF64A9">
        <w:rPr>
          <w:rFonts w:ascii="Fira Sans" w:eastAsiaTheme="majorEastAsia" w:hAnsi="Fira Sans" w:cstheme="majorBidi"/>
          <w:sz w:val="19"/>
          <w:szCs w:val="19"/>
        </w:rPr>
        <w:t>F</w:t>
      </w:r>
      <w:r w:rsidRPr="00FC1A62">
        <w:rPr>
          <w:rFonts w:ascii="Fira Sans" w:eastAsiaTheme="majorEastAsia" w:hAnsi="Fira Sans" w:cstheme="majorBidi"/>
          <w:sz w:val="19"/>
          <w:szCs w:val="19"/>
        </w:rPr>
        <w:t>undusz</w:t>
      </w:r>
      <w:r>
        <w:rPr>
          <w:rFonts w:ascii="Fira Sans" w:eastAsiaTheme="majorEastAsia" w:hAnsi="Fira Sans" w:cstheme="majorBidi"/>
          <w:sz w:val="19"/>
          <w:szCs w:val="19"/>
        </w:rPr>
        <w:t>u</w:t>
      </w:r>
      <w:r w:rsidRPr="00FC1A62">
        <w:rPr>
          <w:rFonts w:ascii="Fira Sans" w:eastAsiaTheme="majorEastAsia" w:hAnsi="Fira Sans" w:cstheme="majorBidi"/>
          <w:sz w:val="19"/>
          <w:szCs w:val="19"/>
        </w:rPr>
        <w:t xml:space="preserve"> </w:t>
      </w:r>
      <w:r w:rsidR="00BF64A9">
        <w:rPr>
          <w:rFonts w:ascii="Fira Sans" w:eastAsiaTheme="majorEastAsia" w:hAnsi="Fira Sans" w:cstheme="majorBidi"/>
          <w:sz w:val="19"/>
          <w:szCs w:val="19"/>
        </w:rPr>
        <w:t xml:space="preserve">Pomocy Materialnej </w:t>
      </w:r>
      <w:r w:rsidRPr="00FC1A62">
        <w:rPr>
          <w:rFonts w:ascii="Fira Sans" w:eastAsiaTheme="majorEastAsia" w:hAnsi="Fira Sans" w:cstheme="majorBidi"/>
          <w:sz w:val="19"/>
          <w:szCs w:val="19"/>
        </w:rPr>
        <w:t xml:space="preserve">dla </w:t>
      </w:r>
      <w:r w:rsidR="00BF64A9">
        <w:rPr>
          <w:rFonts w:ascii="Fira Sans" w:eastAsiaTheme="majorEastAsia" w:hAnsi="Fira Sans" w:cstheme="majorBidi"/>
          <w:sz w:val="19"/>
          <w:szCs w:val="19"/>
        </w:rPr>
        <w:t>S</w:t>
      </w:r>
      <w:r w:rsidRPr="00FC1A62">
        <w:rPr>
          <w:rFonts w:ascii="Fira Sans" w:eastAsiaTheme="majorEastAsia" w:hAnsi="Fira Sans" w:cstheme="majorBidi"/>
          <w:sz w:val="19"/>
          <w:szCs w:val="19"/>
        </w:rPr>
        <w:t xml:space="preserve">tudentów i </w:t>
      </w:r>
      <w:r w:rsidR="00BF64A9">
        <w:rPr>
          <w:rFonts w:ascii="Fira Sans" w:eastAsiaTheme="majorEastAsia" w:hAnsi="Fira Sans" w:cstheme="majorBidi"/>
          <w:sz w:val="19"/>
          <w:szCs w:val="19"/>
        </w:rPr>
        <w:t>D</w:t>
      </w:r>
      <w:r w:rsidRPr="00FC1A62">
        <w:rPr>
          <w:rFonts w:ascii="Fira Sans" w:eastAsiaTheme="majorEastAsia" w:hAnsi="Fira Sans" w:cstheme="majorBidi"/>
          <w:sz w:val="19"/>
          <w:szCs w:val="19"/>
        </w:rPr>
        <w:t>oktorantów</w:t>
      </w:r>
      <w:r w:rsidRPr="00C05B52">
        <w:rPr>
          <w:rFonts w:ascii="Fira Sans" w:eastAsiaTheme="majorEastAsia" w:hAnsi="Fira Sans" w:cstheme="majorBidi"/>
          <w:sz w:val="19"/>
          <w:szCs w:val="19"/>
        </w:rPr>
        <w:t xml:space="preserve"> ma</w:t>
      </w:r>
      <w:r>
        <w:rPr>
          <w:rFonts w:ascii="Fira Sans" w:eastAsiaTheme="majorEastAsia" w:hAnsi="Fira Sans" w:cstheme="majorBidi"/>
          <w:sz w:val="19"/>
          <w:szCs w:val="19"/>
        </w:rPr>
        <w:t>jącego</w:t>
      </w:r>
      <w:r w:rsidRPr="00C05B52">
        <w:rPr>
          <w:rFonts w:ascii="Fira Sans" w:eastAsiaTheme="majorEastAsia" w:hAnsi="Fira Sans" w:cstheme="majorBidi"/>
          <w:sz w:val="19"/>
          <w:szCs w:val="19"/>
        </w:rPr>
        <w:t xml:space="preserve"> charakter nieskładkowego i</w:t>
      </w:r>
      <w:r>
        <w:rPr>
          <w:rFonts w:ascii="Fira Sans" w:eastAsiaTheme="majorEastAsia" w:hAnsi="Fira Sans" w:cstheme="majorBidi"/>
          <w:sz w:val="19"/>
          <w:szCs w:val="19"/>
        </w:rPr>
        <w:t xml:space="preserve"> </w:t>
      </w:r>
      <w:r w:rsidRPr="00C05B52">
        <w:rPr>
          <w:rFonts w:ascii="Fira Sans" w:eastAsiaTheme="majorEastAsia" w:hAnsi="Fira Sans" w:cstheme="majorBidi"/>
          <w:sz w:val="19"/>
          <w:szCs w:val="19"/>
        </w:rPr>
        <w:t>kontrolowanego przez organy rządowe systemu ochrony socjalnej. Głównym źródłem finansowania pomocy materialnej dla studentów jest budżet państwa. Uczelnie otrzymują na ten cel dotację (odrębnie na każdy rok kalendarzowy). Dotacja ta zasila fundusz pomocy materialnej dla studentów i doktorantów, tworzony w uczelni</w:t>
      </w:r>
      <w:r w:rsidR="00BF64A9">
        <w:rPr>
          <w:rFonts w:ascii="Fira Sans" w:eastAsiaTheme="majorEastAsia" w:hAnsi="Fira Sans" w:cstheme="majorBidi"/>
          <w:sz w:val="19"/>
          <w:szCs w:val="19"/>
        </w:rPr>
        <w:t>ach</w:t>
      </w:r>
      <w:r w:rsidRPr="00C05B52">
        <w:rPr>
          <w:rFonts w:ascii="Fira Sans" w:eastAsiaTheme="majorEastAsia" w:hAnsi="Fira Sans" w:cstheme="majorBidi"/>
          <w:sz w:val="19"/>
          <w:szCs w:val="19"/>
        </w:rPr>
        <w:t xml:space="preserve"> na podstawie ustawy Prawo o szkolnictwie wyższym. Fundusz ten zasilany jest również z opłat wnoszonych p</w:t>
      </w:r>
      <w:r>
        <w:rPr>
          <w:rFonts w:ascii="Fira Sans" w:eastAsiaTheme="majorEastAsia" w:hAnsi="Fira Sans" w:cstheme="majorBidi"/>
          <w:sz w:val="19"/>
          <w:szCs w:val="19"/>
        </w:rPr>
        <w:t xml:space="preserve">rzez studentów za korzystanie z domów </w:t>
      </w:r>
      <w:r w:rsidRPr="00C05B52">
        <w:rPr>
          <w:rFonts w:ascii="Fira Sans" w:eastAsiaTheme="majorEastAsia" w:hAnsi="Fira Sans" w:cstheme="majorBidi"/>
          <w:sz w:val="19"/>
          <w:szCs w:val="19"/>
        </w:rPr>
        <w:t>i stołówek studenckich oraz z innych przychodów, w tym za wynajem pomieszczeń w tych obiektach. Stypendia i zapomogi, również te przyznawane przez minist</w:t>
      </w:r>
      <w:r>
        <w:rPr>
          <w:rFonts w:ascii="Fira Sans" w:eastAsiaTheme="majorEastAsia" w:hAnsi="Fira Sans" w:cstheme="majorBidi"/>
          <w:sz w:val="19"/>
          <w:szCs w:val="19"/>
        </w:rPr>
        <w:t xml:space="preserve">ra, wypłacane są przez </w:t>
      </w:r>
      <w:r w:rsidR="00432E56">
        <w:rPr>
          <w:rFonts w:ascii="Fira Sans" w:eastAsiaTheme="majorEastAsia" w:hAnsi="Fira Sans" w:cstheme="majorBidi"/>
          <w:sz w:val="19"/>
          <w:szCs w:val="19"/>
        </w:rPr>
        <w:t>uczelnie</w:t>
      </w:r>
      <w:r>
        <w:rPr>
          <w:rFonts w:ascii="Fira Sans" w:eastAsiaTheme="majorEastAsia" w:hAnsi="Fira Sans" w:cstheme="majorBidi"/>
          <w:sz w:val="19"/>
          <w:szCs w:val="19"/>
        </w:rPr>
        <w:t>,</w:t>
      </w:r>
    </w:p>
    <w:p w14:paraId="19E86902" w14:textId="6167DCF1" w:rsidR="00883932" w:rsidRPr="00C05B52" w:rsidRDefault="00883932" w:rsidP="00883932">
      <w:pPr>
        <w:pStyle w:val="Akapitzlist"/>
        <w:numPr>
          <w:ilvl w:val="0"/>
          <w:numId w:val="34"/>
        </w:numPr>
        <w:spacing w:line="240" w:lineRule="exact"/>
        <w:ind w:left="714" w:hanging="357"/>
        <w:jc w:val="both"/>
        <w:rPr>
          <w:rFonts w:ascii="Fira Sans" w:eastAsiaTheme="majorEastAsia" w:hAnsi="Fira Sans" w:cstheme="majorBidi"/>
          <w:sz w:val="19"/>
          <w:szCs w:val="19"/>
        </w:rPr>
      </w:pPr>
      <w:r w:rsidRPr="00C05B52">
        <w:rPr>
          <w:rFonts w:ascii="Fira Sans" w:eastAsiaTheme="majorEastAsia" w:hAnsi="Fira Sans" w:cstheme="majorBidi"/>
          <w:sz w:val="19"/>
          <w:szCs w:val="19"/>
        </w:rPr>
        <w:t xml:space="preserve">przychody </w:t>
      </w:r>
      <w:r w:rsidRPr="00FC1A62">
        <w:rPr>
          <w:rFonts w:ascii="Fira Sans" w:eastAsiaTheme="majorEastAsia" w:hAnsi="Fira Sans" w:cstheme="majorBidi"/>
          <w:sz w:val="19"/>
          <w:szCs w:val="19"/>
        </w:rPr>
        <w:t xml:space="preserve">Funduszu </w:t>
      </w:r>
      <w:r w:rsidR="00BF64A9">
        <w:rPr>
          <w:rFonts w:ascii="Fira Sans" w:eastAsiaTheme="majorEastAsia" w:hAnsi="Fira Sans" w:cstheme="majorBidi"/>
          <w:sz w:val="19"/>
          <w:szCs w:val="19"/>
        </w:rPr>
        <w:t>K</w:t>
      </w:r>
      <w:r w:rsidRPr="00FC1A62">
        <w:rPr>
          <w:rFonts w:ascii="Fira Sans" w:eastAsiaTheme="majorEastAsia" w:hAnsi="Fira Sans" w:cstheme="majorBidi"/>
          <w:sz w:val="19"/>
          <w:szCs w:val="19"/>
        </w:rPr>
        <w:t xml:space="preserve">redytów i </w:t>
      </w:r>
      <w:r w:rsidR="00BF64A9">
        <w:rPr>
          <w:rFonts w:ascii="Fira Sans" w:eastAsiaTheme="majorEastAsia" w:hAnsi="Fira Sans" w:cstheme="majorBidi"/>
          <w:sz w:val="19"/>
          <w:szCs w:val="19"/>
        </w:rPr>
        <w:t>P</w:t>
      </w:r>
      <w:r w:rsidRPr="00FC1A62">
        <w:rPr>
          <w:rFonts w:ascii="Fira Sans" w:eastAsiaTheme="majorEastAsia" w:hAnsi="Fira Sans" w:cstheme="majorBidi"/>
          <w:sz w:val="19"/>
          <w:szCs w:val="19"/>
        </w:rPr>
        <w:t xml:space="preserve">ożyczek </w:t>
      </w:r>
      <w:r w:rsidR="00BF64A9">
        <w:rPr>
          <w:rFonts w:ascii="Fira Sans" w:eastAsiaTheme="majorEastAsia" w:hAnsi="Fira Sans" w:cstheme="majorBidi"/>
          <w:sz w:val="19"/>
          <w:szCs w:val="19"/>
        </w:rPr>
        <w:t>S</w:t>
      </w:r>
      <w:r w:rsidRPr="00FC1A62">
        <w:rPr>
          <w:rFonts w:ascii="Fira Sans" w:eastAsiaTheme="majorEastAsia" w:hAnsi="Fira Sans" w:cstheme="majorBidi"/>
          <w:sz w:val="19"/>
          <w:szCs w:val="19"/>
        </w:rPr>
        <w:t>tudenckich</w:t>
      </w:r>
      <w:r>
        <w:rPr>
          <w:rFonts w:ascii="Fira Sans" w:eastAsiaTheme="majorEastAsia" w:hAnsi="Fira Sans" w:cstheme="majorBidi"/>
          <w:sz w:val="19"/>
          <w:szCs w:val="19"/>
        </w:rPr>
        <w:t>, na który</w:t>
      </w:r>
      <w:r w:rsidRPr="00FC1A62">
        <w:rPr>
          <w:rFonts w:ascii="Fira Sans" w:eastAsiaTheme="majorEastAsia" w:hAnsi="Fira Sans" w:cstheme="majorBidi"/>
          <w:sz w:val="19"/>
          <w:szCs w:val="19"/>
        </w:rPr>
        <w:t xml:space="preserve"> </w:t>
      </w:r>
      <w:r w:rsidRPr="00C05B52">
        <w:rPr>
          <w:rFonts w:ascii="Fira Sans" w:eastAsiaTheme="majorEastAsia" w:hAnsi="Fira Sans" w:cstheme="majorBidi"/>
          <w:sz w:val="19"/>
          <w:szCs w:val="19"/>
        </w:rPr>
        <w:t>składają się dotacje z budżetu państwa określane corocznie w ustawie budżetowej, odsetki od lokat środków F</w:t>
      </w:r>
      <w:r>
        <w:rPr>
          <w:rFonts w:ascii="Fira Sans" w:eastAsiaTheme="majorEastAsia" w:hAnsi="Fira Sans" w:cstheme="majorBidi"/>
          <w:sz w:val="19"/>
          <w:szCs w:val="19"/>
        </w:rPr>
        <w:t>unduszu w </w:t>
      </w:r>
      <w:r w:rsidRPr="00C05B52">
        <w:rPr>
          <w:rFonts w:ascii="Fira Sans" w:eastAsiaTheme="majorEastAsia" w:hAnsi="Fira Sans" w:cstheme="majorBidi"/>
          <w:sz w:val="19"/>
          <w:szCs w:val="19"/>
        </w:rPr>
        <w:t>bankach oraz wpływy z</w:t>
      </w:r>
      <w:r>
        <w:rPr>
          <w:rFonts w:ascii="Fira Sans" w:eastAsiaTheme="majorEastAsia" w:hAnsi="Fira Sans" w:cstheme="majorBidi"/>
          <w:sz w:val="19"/>
          <w:szCs w:val="19"/>
        </w:rPr>
        <w:t xml:space="preserve"> </w:t>
      </w:r>
      <w:r w:rsidRPr="00C05B52">
        <w:rPr>
          <w:rFonts w:ascii="Fira Sans" w:eastAsiaTheme="majorEastAsia" w:hAnsi="Fira Sans" w:cstheme="majorBidi"/>
          <w:sz w:val="19"/>
          <w:szCs w:val="19"/>
        </w:rPr>
        <w:t>inwestycji środków Funduszu w papiery wartościowe emitowane przez Skarb Państwa lub w jednostki uczestnictwa funduszy rynku pieniężnego i spłaty rat udzielo</w:t>
      </w:r>
      <w:r>
        <w:rPr>
          <w:rFonts w:ascii="Fira Sans" w:eastAsiaTheme="majorEastAsia" w:hAnsi="Fira Sans" w:cstheme="majorBidi"/>
          <w:sz w:val="19"/>
          <w:szCs w:val="19"/>
        </w:rPr>
        <w:t xml:space="preserve">nych pożyczek studenckich wraz </w:t>
      </w:r>
      <w:r w:rsidRPr="00C05B52">
        <w:rPr>
          <w:rFonts w:ascii="Fira Sans" w:eastAsiaTheme="majorEastAsia" w:hAnsi="Fira Sans" w:cstheme="majorBidi"/>
          <w:sz w:val="19"/>
          <w:szCs w:val="19"/>
        </w:rPr>
        <w:t>z odsetkami. Fundusz korzysta też ze spadków, zapisów i daro</w:t>
      </w:r>
      <w:r>
        <w:rPr>
          <w:rFonts w:ascii="Fira Sans" w:eastAsiaTheme="majorEastAsia" w:hAnsi="Fira Sans" w:cstheme="majorBidi"/>
          <w:sz w:val="19"/>
          <w:szCs w:val="19"/>
        </w:rPr>
        <w:t xml:space="preserve">wizn oraz ze środków uzyskanych </w:t>
      </w:r>
      <w:r w:rsidRPr="00C05B52">
        <w:rPr>
          <w:rFonts w:ascii="Fira Sans" w:eastAsiaTheme="majorEastAsia" w:hAnsi="Fira Sans" w:cstheme="majorBidi"/>
          <w:sz w:val="19"/>
          <w:szCs w:val="19"/>
        </w:rPr>
        <w:t>w ramach b</w:t>
      </w:r>
      <w:r>
        <w:rPr>
          <w:rFonts w:ascii="Fira Sans" w:eastAsiaTheme="majorEastAsia" w:hAnsi="Fira Sans" w:cstheme="majorBidi"/>
          <w:sz w:val="19"/>
          <w:szCs w:val="19"/>
        </w:rPr>
        <w:t>ezzwrotnej pomocy zagranicznej,</w:t>
      </w:r>
    </w:p>
    <w:p w14:paraId="0411237C" w14:textId="77777777" w:rsidR="00883932" w:rsidRPr="00DC3BF0" w:rsidRDefault="00883932" w:rsidP="00883932">
      <w:pPr>
        <w:pStyle w:val="Akapitzlist"/>
        <w:numPr>
          <w:ilvl w:val="0"/>
          <w:numId w:val="34"/>
        </w:numPr>
        <w:spacing w:line="240" w:lineRule="exact"/>
        <w:ind w:left="714" w:hanging="357"/>
        <w:jc w:val="both"/>
        <w:rPr>
          <w:rFonts w:ascii="Fira Sans" w:eastAsiaTheme="majorEastAsia" w:hAnsi="Fira Sans" w:cstheme="majorBidi"/>
          <w:sz w:val="19"/>
          <w:szCs w:val="19"/>
        </w:rPr>
      </w:pPr>
      <w:r>
        <w:rPr>
          <w:rFonts w:ascii="Fira Sans" w:eastAsiaTheme="majorEastAsia" w:hAnsi="Fira Sans" w:cstheme="majorBidi"/>
          <w:sz w:val="19"/>
          <w:szCs w:val="19"/>
        </w:rPr>
        <w:t>środki własne gmin przeznaczone na finansowanie</w:t>
      </w:r>
      <w:r w:rsidRPr="00DC3BF0">
        <w:rPr>
          <w:rFonts w:ascii="Fira Sans" w:eastAsiaTheme="majorEastAsia" w:hAnsi="Fira Sans" w:cstheme="majorBidi"/>
          <w:sz w:val="19"/>
          <w:szCs w:val="19"/>
        </w:rPr>
        <w:t xml:space="preserve"> </w:t>
      </w:r>
      <w:r w:rsidRPr="00FC1A62">
        <w:rPr>
          <w:rFonts w:ascii="Fira Sans" w:eastAsiaTheme="majorEastAsia" w:hAnsi="Fira Sans" w:cstheme="majorBidi"/>
          <w:sz w:val="19"/>
          <w:szCs w:val="19"/>
        </w:rPr>
        <w:t xml:space="preserve">dodatków mieszkaniowych. </w:t>
      </w:r>
      <w:r>
        <w:rPr>
          <w:rFonts w:ascii="Fira Sans" w:eastAsiaTheme="majorEastAsia" w:hAnsi="Fira Sans" w:cstheme="majorBidi"/>
          <w:sz w:val="19"/>
          <w:szCs w:val="19"/>
        </w:rPr>
        <w:t xml:space="preserve">Od 2004 r. zmienił się system finansowania dodatków. </w:t>
      </w:r>
      <w:r w:rsidRPr="00DC3BF0">
        <w:rPr>
          <w:rFonts w:ascii="Fira Sans" w:eastAsiaTheme="majorEastAsia" w:hAnsi="Fira Sans" w:cstheme="majorBidi"/>
          <w:sz w:val="19"/>
          <w:szCs w:val="19"/>
        </w:rPr>
        <w:t>Przepisy prawa, re</w:t>
      </w:r>
      <w:r>
        <w:rPr>
          <w:rFonts w:ascii="Fira Sans" w:eastAsiaTheme="majorEastAsia" w:hAnsi="Fira Sans" w:cstheme="majorBidi"/>
          <w:sz w:val="19"/>
          <w:szCs w:val="19"/>
        </w:rPr>
        <w:t>gulujące zagadnienia związane z </w:t>
      </w:r>
      <w:r w:rsidRPr="00DC3BF0">
        <w:rPr>
          <w:rFonts w:ascii="Fira Sans" w:eastAsiaTheme="majorEastAsia" w:hAnsi="Fira Sans" w:cstheme="majorBidi"/>
          <w:sz w:val="19"/>
          <w:szCs w:val="19"/>
        </w:rPr>
        <w:t>otrzymaniem przez gminy dotacji na dofinansowanie wypłat dodatków mieszkaniowych, zostały uchylone i obecnie dodatki mieszkaniowe finansow</w:t>
      </w:r>
      <w:r>
        <w:rPr>
          <w:rFonts w:ascii="Fira Sans" w:eastAsiaTheme="majorEastAsia" w:hAnsi="Fira Sans" w:cstheme="majorBidi"/>
          <w:sz w:val="19"/>
          <w:szCs w:val="19"/>
        </w:rPr>
        <w:t>ane są ze środków własnych gmin,</w:t>
      </w:r>
    </w:p>
    <w:p w14:paraId="208AF08A" w14:textId="03676D64" w:rsidR="00883932" w:rsidRPr="00DC3BF0" w:rsidRDefault="00EB1887" w:rsidP="00883932">
      <w:pPr>
        <w:pStyle w:val="Akapitzlist"/>
        <w:numPr>
          <w:ilvl w:val="0"/>
          <w:numId w:val="34"/>
        </w:numPr>
        <w:spacing w:line="240" w:lineRule="exact"/>
        <w:ind w:left="714" w:hanging="357"/>
        <w:jc w:val="both"/>
        <w:rPr>
          <w:rFonts w:ascii="Fira Sans" w:eastAsiaTheme="majorEastAsia" w:hAnsi="Fira Sans" w:cstheme="majorBidi"/>
          <w:sz w:val="19"/>
          <w:szCs w:val="19"/>
        </w:rPr>
      </w:pPr>
      <w:r>
        <w:rPr>
          <w:rFonts w:ascii="Fira Sans" w:eastAsiaTheme="majorEastAsia" w:hAnsi="Fira Sans" w:cstheme="majorBidi"/>
          <w:sz w:val="19"/>
          <w:szCs w:val="19"/>
        </w:rPr>
        <w:t xml:space="preserve">dotację </w:t>
      </w:r>
      <w:r w:rsidR="00883932">
        <w:rPr>
          <w:rFonts w:ascii="Fira Sans" w:eastAsiaTheme="majorEastAsia" w:hAnsi="Fira Sans" w:cstheme="majorBidi"/>
          <w:sz w:val="19"/>
          <w:szCs w:val="19"/>
        </w:rPr>
        <w:t>budżetow</w:t>
      </w:r>
      <w:r>
        <w:rPr>
          <w:rFonts w:ascii="Fira Sans" w:eastAsiaTheme="majorEastAsia" w:hAnsi="Fira Sans" w:cstheme="majorBidi"/>
          <w:sz w:val="19"/>
          <w:szCs w:val="19"/>
        </w:rPr>
        <w:t>ą</w:t>
      </w:r>
      <w:r w:rsidR="00883932">
        <w:rPr>
          <w:rFonts w:ascii="Fira Sans" w:eastAsiaTheme="majorEastAsia" w:hAnsi="Fira Sans" w:cstheme="majorBidi"/>
          <w:sz w:val="19"/>
          <w:szCs w:val="19"/>
        </w:rPr>
        <w:t xml:space="preserve"> oraz środki własne </w:t>
      </w:r>
      <w:r w:rsidRPr="00DC3BF0">
        <w:rPr>
          <w:rFonts w:ascii="Fira Sans" w:eastAsiaTheme="majorEastAsia" w:hAnsi="Fira Sans" w:cstheme="majorBidi"/>
          <w:sz w:val="19"/>
          <w:szCs w:val="19"/>
        </w:rPr>
        <w:t>jed</w:t>
      </w:r>
      <w:r>
        <w:rPr>
          <w:rFonts w:ascii="Fira Sans" w:eastAsiaTheme="majorEastAsia" w:hAnsi="Fira Sans" w:cstheme="majorBidi"/>
          <w:sz w:val="19"/>
          <w:szCs w:val="19"/>
        </w:rPr>
        <w:t>nostek samorządu terytorialnego</w:t>
      </w:r>
      <w:r w:rsidDel="00EB1887">
        <w:rPr>
          <w:rFonts w:ascii="Fira Sans" w:eastAsiaTheme="majorEastAsia" w:hAnsi="Fira Sans" w:cstheme="majorBidi"/>
          <w:sz w:val="19"/>
          <w:szCs w:val="19"/>
        </w:rPr>
        <w:t xml:space="preserve"> </w:t>
      </w:r>
      <w:r w:rsidR="00883932">
        <w:rPr>
          <w:rFonts w:ascii="Fira Sans" w:eastAsiaTheme="majorEastAsia" w:hAnsi="Fira Sans" w:cstheme="majorBidi"/>
          <w:sz w:val="19"/>
          <w:szCs w:val="19"/>
        </w:rPr>
        <w:t>zapewniające p</w:t>
      </w:r>
      <w:r w:rsidR="00883932" w:rsidRPr="00DC3BF0">
        <w:rPr>
          <w:rFonts w:ascii="Fira Sans" w:eastAsiaTheme="majorEastAsia" w:hAnsi="Fira Sans" w:cstheme="majorBidi"/>
          <w:sz w:val="19"/>
          <w:szCs w:val="19"/>
        </w:rPr>
        <w:t xml:space="preserve">okrycie wydatków na </w:t>
      </w:r>
      <w:r w:rsidR="00883932">
        <w:rPr>
          <w:rFonts w:ascii="Fira Sans" w:eastAsiaTheme="majorEastAsia" w:hAnsi="Fira Sans" w:cstheme="majorBidi"/>
          <w:sz w:val="19"/>
          <w:szCs w:val="19"/>
        </w:rPr>
        <w:t>zatrudnienie i </w:t>
      </w:r>
      <w:r w:rsidR="00883932" w:rsidRPr="00FC1A62">
        <w:rPr>
          <w:rFonts w:ascii="Fira Sans" w:eastAsiaTheme="majorEastAsia" w:hAnsi="Fira Sans" w:cstheme="majorBidi"/>
          <w:sz w:val="19"/>
          <w:szCs w:val="19"/>
        </w:rPr>
        <w:t>rehabilitację osób niepełnosprawnych</w:t>
      </w:r>
      <w:r w:rsidR="00BE6E56">
        <w:rPr>
          <w:rFonts w:ascii="Fira Sans" w:eastAsiaTheme="majorEastAsia" w:hAnsi="Fira Sans" w:cstheme="majorBidi"/>
          <w:sz w:val="19"/>
          <w:szCs w:val="19"/>
        </w:rPr>
        <w:t>,</w:t>
      </w:r>
    </w:p>
    <w:p w14:paraId="0D3AA338" w14:textId="3E8D8FE8" w:rsidR="00883932" w:rsidRPr="00897089" w:rsidRDefault="00883932" w:rsidP="00883932">
      <w:pPr>
        <w:pStyle w:val="Akapitzlist"/>
        <w:numPr>
          <w:ilvl w:val="0"/>
          <w:numId w:val="34"/>
        </w:numPr>
        <w:spacing w:line="240" w:lineRule="exact"/>
        <w:ind w:left="714" w:hanging="357"/>
        <w:jc w:val="both"/>
        <w:rPr>
          <w:rFonts w:ascii="Fira Sans" w:eastAsiaTheme="majorEastAsia" w:hAnsi="Fira Sans" w:cstheme="majorBidi"/>
          <w:sz w:val="19"/>
          <w:szCs w:val="19"/>
        </w:rPr>
      </w:pPr>
      <w:r>
        <w:rPr>
          <w:rFonts w:ascii="Fira Sans" w:eastAsiaTheme="majorEastAsia" w:hAnsi="Fira Sans" w:cstheme="majorBidi"/>
          <w:sz w:val="19"/>
          <w:szCs w:val="19"/>
        </w:rPr>
        <w:t>przychody n</w:t>
      </w:r>
      <w:r w:rsidRPr="00FC1A62">
        <w:rPr>
          <w:rFonts w:ascii="Fira Sans" w:eastAsiaTheme="majorEastAsia" w:hAnsi="Fira Sans" w:cstheme="majorBidi"/>
          <w:sz w:val="19"/>
          <w:szCs w:val="19"/>
        </w:rPr>
        <w:t>ieskładkow</w:t>
      </w:r>
      <w:r>
        <w:rPr>
          <w:rFonts w:ascii="Fira Sans" w:eastAsiaTheme="majorEastAsia" w:hAnsi="Fira Sans" w:cstheme="majorBidi"/>
          <w:sz w:val="19"/>
          <w:szCs w:val="19"/>
        </w:rPr>
        <w:t>ego</w:t>
      </w:r>
      <w:r w:rsidRPr="00FC1A62">
        <w:rPr>
          <w:rFonts w:ascii="Fira Sans" w:eastAsiaTheme="majorEastAsia" w:hAnsi="Fira Sans" w:cstheme="majorBidi"/>
          <w:sz w:val="19"/>
          <w:szCs w:val="19"/>
        </w:rPr>
        <w:t xml:space="preserve"> Fundusz</w:t>
      </w:r>
      <w:r>
        <w:rPr>
          <w:rFonts w:ascii="Fira Sans" w:eastAsiaTheme="majorEastAsia" w:hAnsi="Fira Sans" w:cstheme="majorBidi"/>
          <w:sz w:val="19"/>
          <w:szCs w:val="19"/>
        </w:rPr>
        <w:t>u</w:t>
      </w:r>
      <w:r w:rsidRPr="00FC1A62">
        <w:rPr>
          <w:rFonts w:ascii="Fira Sans" w:eastAsiaTheme="majorEastAsia" w:hAnsi="Fira Sans" w:cstheme="majorBidi"/>
          <w:sz w:val="19"/>
          <w:szCs w:val="19"/>
        </w:rPr>
        <w:t xml:space="preserve"> Pomocy Pokrzywdzonym oraz Pomocy Postpenitencjarnej </w:t>
      </w:r>
      <w:r w:rsidR="00EB1887">
        <w:rPr>
          <w:rFonts w:ascii="Fira Sans" w:eastAsiaTheme="majorEastAsia" w:hAnsi="Fira Sans" w:cstheme="majorBidi"/>
          <w:sz w:val="19"/>
          <w:szCs w:val="19"/>
        </w:rPr>
        <w:t>(</w:t>
      </w:r>
      <w:r w:rsidR="00EB1887" w:rsidRPr="00897089">
        <w:rPr>
          <w:rFonts w:ascii="Fira Sans" w:eastAsiaTheme="majorEastAsia" w:hAnsi="Fira Sans" w:cstheme="majorBidi"/>
          <w:sz w:val="19"/>
          <w:szCs w:val="19"/>
        </w:rPr>
        <w:t xml:space="preserve">Fundusz posiada </w:t>
      </w:r>
      <w:r w:rsidR="00EB1887">
        <w:rPr>
          <w:rFonts w:ascii="Fira Sans" w:eastAsiaTheme="majorEastAsia" w:hAnsi="Fira Sans" w:cstheme="majorBidi"/>
          <w:sz w:val="19"/>
          <w:szCs w:val="19"/>
        </w:rPr>
        <w:t xml:space="preserve">też </w:t>
      </w:r>
      <w:r w:rsidR="00EB1887" w:rsidRPr="00897089">
        <w:rPr>
          <w:rFonts w:ascii="Fira Sans" w:eastAsiaTheme="majorEastAsia" w:hAnsi="Fira Sans" w:cstheme="majorBidi"/>
          <w:sz w:val="19"/>
          <w:szCs w:val="19"/>
        </w:rPr>
        <w:t>skróconą nazwę – Fundusz Sprawiedliwości</w:t>
      </w:r>
      <w:r w:rsidR="00EB1887">
        <w:rPr>
          <w:rFonts w:ascii="Fira Sans" w:eastAsiaTheme="majorEastAsia" w:hAnsi="Fira Sans" w:cstheme="majorBidi"/>
          <w:sz w:val="19"/>
          <w:szCs w:val="19"/>
        </w:rPr>
        <w:t>)</w:t>
      </w:r>
      <w:r w:rsidR="00EB1887" w:rsidRPr="00897089">
        <w:rPr>
          <w:rFonts w:ascii="Fira Sans" w:eastAsiaTheme="majorEastAsia" w:hAnsi="Fira Sans" w:cstheme="majorBidi"/>
          <w:sz w:val="19"/>
          <w:szCs w:val="19"/>
        </w:rPr>
        <w:t xml:space="preserve">. </w:t>
      </w:r>
      <w:r w:rsidRPr="00897089">
        <w:rPr>
          <w:rFonts w:ascii="Fira Sans" w:eastAsiaTheme="majorEastAsia" w:hAnsi="Fira Sans" w:cstheme="majorBidi"/>
          <w:sz w:val="19"/>
          <w:szCs w:val="19"/>
        </w:rPr>
        <w:t xml:space="preserve">Ten system ochrony socjalnej jest państwowym funduszem celowym, ukierunkowanym na pomoc pokrzywdzonym i świadkom, przeciwdziałanie przestępczości oraz pomoc postpenitencjarną, </w:t>
      </w:r>
      <w:r w:rsidR="00EB1887">
        <w:rPr>
          <w:rFonts w:ascii="Fira Sans" w:eastAsiaTheme="majorEastAsia" w:hAnsi="Fira Sans" w:cstheme="majorBidi"/>
          <w:sz w:val="19"/>
          <w:szCs w:val="19"/>
        </w:rPr>
        <w:t>udzielaną przez</w:t>
      </w:r>
      <w:r w:rsidRPr="00897089">
        <w:rPr>
          <w:rFonts w:ascii="Fira Sans" w:eastAsiaTheme="majorEastAsia" w:hAnsi="Fira Sans" w:cstheme="majorBidi"/>
          <w:sz w:val="19"/>
          <w:szCs w:val="19"/>
        </w:rPr>
        <w:t xml:space="preserve"> Minist</w:t>
      </w:r>
      <w:r w:rsidR="00EB1887">
        <w:rPr>
          <w:rFonts w:ascii="Fira Sans" w:eastAsiaTheme="majorEastAsia" w:hAnsi="Fira Sans" w:cstheme="majorBidi"/>
          <w:sz w:val="19"/>
          <w:szCs w:val="19"/>
        </w:rPr>
        <w:t>ra</w:t>
      </w:r>
      <w:r w:rsidRPr="00897089">
        <w:rPr>
          <w:rFonts w:ascii="Fira Sans" w:eastAsiaTheme="majorEastAsia" w:hAnsi="Fira Sans" w:cstheme="majorBidi"/>
          <w:sz w:val="19"/>
          <w:szCs w:val="19"/>
        </w:rPr>
        <w:t xml:space="preserve"> Sprawiedliwości. Przychodami Funduszu są środki pieniężne pochodzące z orzeczonych przez sądy nawiązek oraz świadczeń pieniężnych</w:t>
      </w:r>
      <w:r>
        <w:rPr>
          <w:rFonts w:ascii="Fira Sans" w:eastAsiaTheme="majorEastAsia" w:hAnsi="Fira Sans" w:cstheme="majorBidi"/>
          <w:sz w:val="19"/>
          <w:szCs w:val="19"/>
        </w:rPr>
        <w:t>,</w:t>
      </w:r>
      <w:r w:rsidRPr="00897089">
        <w:rPr>
          <w:rFonts w:ascii="Fira Sans" w:eastAsiaTheme="majorEastAsia" w:hAnsi="Fira Sans" w:cstheme="majorBidi"/>
          <w:sz w:val="19"/>
          <w:szCs w:val="19"/>
        </w:rPr>
        <w:t xml:space="preserve"> potrąceń za pracę skazanych zatrudnionych</w:t>
      </w:r>
      <w:r>
        <w:rPr>
          <w:rFonts w:ascii="Fira Sans" w:eastAsiaTheme="majorEastAsia" w:hAnsi="Fira Sans" w:cstheme="majorBidi"/>
          <w:sz w:val="19"/>
          <w:szCs w:val="19"/>
        </w:rPr>
        <w:t>,</w:t>
      </w:r>
      <w:r w:rsidRPr="00897089">
        <w:rPr>
          <w:rFonts w:ascii="Fira Sans" w:eastAsiaTheme="majorEastAsia" w:hAnsi="Fira Sans" w:cstheme="majorBidi"/>
          <w:sz w:val="19"/>
          <w:szCs w:val="19"/>
        </w:rPr>
        <w:t xml:space="preserve"> wykonania kar dyscyplinarnych, spadków, zapisów i darowizn oraz z</w:t>
      </w:r>
      <w:r>
        <w:rPr>
          <w:rFonts w:ascii="Fira Sans" w:eastAsiaTheme="majorEastAsia" w:hAnsi="Fira Sans" w:cstheme="majorBidi"/>
          <w:sz w:val="19"/>
          <w:szCs w:val="19"/>
        </w:rPr>
        <w:t xml:space="preserve"> </w:t>
      </w:r>
      <w:r w:rsidRPr="00897089">
        <w:rPr>
          <w:rFonts w:ascii="Fira Sans" w:eastAsiaTheme="majorEastAsia" w:hAnsi="Fira Sans" w:cstheme="majorBidi"/>
          <w:sz w:val="19"/>
          <w:szCs w:val="19"/>
        </w:rPr>
        <w:t>d</w:t>
      </w:r>
      <w:r>
        <w:rPr>
          <w:rFonts w:ascii="Fira Sans" w:eastAsiaTheme="majorEastAsia" w:hAnsi="Fira Sans" w:cstheme="majorBidi"/>
          <w:sz w:val="19"/>
          <w:szCs w:val="19"/>
        </w:rPr>
        <w:t>otacji, zbiórek i innych źródeł,</w:t>
      </w:r>
    </w:p>
    <w:p w14:paraId="1D9460F4" w14:textId="7B4AFCF5" w:rsidR="00883932" w:rsidRPr="00897089" w:rsidRDefault="00883932" w:rsidP="00883932">
      <w:pPr>
        <w:pStyle w:val="Akapitzlist"/>
        <w:numPr>
          <w:ilvl w:val="0"/>
          <w:numId w:val="34"/>
        </w:numPr>
        <w:spacing w:line="240" w:lineRule="exact"/>
        <w:ind w:left="714" w:hanging="357"/>
        <w:jc w:val="both"/>
        <w:rPr>
          <w:rFonts w:ascii="Fira Sans" w:eastAsiaTheme="majorEastAsia" w:hAnsi="Fira Sans" w:cstheme="majorBidi"/>
          <w:sz w:val="19"/>
          <w:szCs w:val="19"/>
        </w:rPr>
      </w:pPr>
      <w:r>
        <w:rPr>
          <w:rFonts w:ascii="Fira Sans" w:eastAsiaTheme="majorEastAsia" w:hAnsi="Fira Sans" w:cstheme="majorBidi"/>
          <w:sz w:val="19"/>
          <w:szCs w:val="19"/>
        </w:rPr>
        <w:lastRenderedPageBreak/>
        <w:t>środki przeznaczone na p</w:t>
      </w:r>
      <w:r w:rsidRPr="00FC1A62">
        <w:rPr>
          <w:rFonts w:ascii="Fira Sans" w:eastAsiaTheme="majorEastAsia" w:hAnsi="Fira Sans" w:cstheme="majorBidi"/>
          <w:sz w:val="19"/>
          <w:szCs w:val="19"/>
        </w:rPr>
        <w:t>omoc dla repatriantów</w:t>
      </w:r>
      <w:r w:rsidRPr="00897089">
        <w:rPr>
          <w:rFonts w:ascii="Fira Sans" w:eastAsiaTheme="majorEastAsia" w:hAnsi="Fira Sans" w:cstheme="majorBidi"/>
          <w:sz w:val="19"/>
          <w:szCs w:val="19"/>
        </w:rPr>
        <w:t xml:space="preserve"> </w:t>
      </w:r>
      <w:r>
        <w:rPr>
          <w:rFonts w:ascii="Fira Sans" w:eastAsiaTheme="majorEastAsia" w:hAnsi="Fira Sans" w:cstheme="majorBidi"/>
          <w:sz w:val="19"/>
          <w:szCs w:val="19"/>
        </w:rPr>
        <w:t>o</w:t>
      </w:r>
      <w:r w:rsidRPr="00897089">
        <w:rPr>
          <w:rFonts w:ascii="Fira Sans" w:eastAsiaTheme="majorEastAsia" w:hAnsi="Fira Sans" w:cstheme="majorBidi"/>
          <w:sz w:val="19"/>
          <w:szCs w:val="19"/>
        </w:rPr>
        <w:t xml:space="preserve"> charakter</w:t>
      </w:r>
      <w:r w:rsidR="00EB1887">
        <w:rPr>
          <w:rFonts w:ascii="Fira Sans" w:eastAsiaTheme="majorEastAsia" w:hAnsi="Fira Sans" w:cstheme="majorBidi"/>
          <w:sz w:val="19"/>
          <w:szCs w:val="19"/>
        </w:rPr>
        <w:t>ze</w:t>
      </w:r>
      <w:r w:rsidRPr="00897089">
        <w:rPr>
          <w:rFonts w:ascii="Fira Sans" w:eastAsiaTheme="majorEastAsia" w:hAnsi="Fira Sans" w:cstheme="majorBidi"/>
          <w:sz w:val="19"/>
          <w:szCs w:val="19"/>
        </w:rPr>
        <w:t xml:space="preserve"> nieskładkowy</w:t>
      </w:r>
      <w:r>
        <w:rPr>
          <w:rFonts w:ascii="Fira Sans" w:eastAsiaTheme="majorEastAsia" w:hAnsi="Fira Sans" w:cstheme="majorBidi"/>
          <w:sz w:val="19"/>
          <w:szCs w:val="19"/>
        </w:rPr>
        <w:t>m w formie</w:t>
      </w:r>
      <w:r w:rsidRPr="00897089">
        <w:rPr>
          <w:rFonts w:ascii="Fira Sans" w:eastAsiaTheme="majorEastAsia" w:hAnsi="Fira Sans" w:cstheme="majorBidi"/>
          <w:sz w:val="19"/>
          <w:szCs w:val="19"/>
        </w:rPr>
        <w:t xml:space="preserve"> rezerwy celowej budżetu państwa. Rada Ministrów określa, w drodze rozporządzenia, szczegółowy tryb postępowania w sprawach: podziału rezerwy celowej budżetu państwa „Pomoc dla repatriantów”, udzielania powiatowi dotacji celowych na realizację aktywizacji zawodowej repatriantów</w:t>
      </w:r>
      <w:r>
        <w:rPr>
          <w:rFonts w:ascii="Fira Sans" w:eastAsiaTheme="majorEastAsia" w:hAnsi="Fira Sans" w:cstheme="majorBidi"/>
          <w:sz w:val="19"/>
          <w:szCs w:val="19"/>
        </w:rPr>
        <w:t>,</w:t>
      </w:r>
      <w:r w:rsidRPr="00897089">
        <w:rPr>
          <w:rFonts w:ascii="Fira Sans" w:eastAsiaTheme="majorEastAsia" w:hAnsi="Fira Sans" w:cstheme="majorBidi"/>
          <w:sz w:val="19"/>
          <w:szCs w:val="19"/>
        </w:rPr>
        <w:t xml:space="preserve"> udzielania dotacji gminie, która zapewni lokal mieszkalny kandydatowi na repatrianta oraz członkom najbliższej rodziny repatrianta</w:t>
      </w:r>
      <w:r>
        <w:rPr>
          <w:rFonts w:ascii="Fira Sans" w:eastAsiaTheme="majorEastAsia" w:hAnsi="Fira Sans" w:cstheme="majorBidi"/>
          <w:sz w:val="19"/>
          <w:szCs w:val="19"/>
        </w:rPr>
        <w:t>,</w:t>
      </w:r>
      <w:r w:rsidRPr="00897089">
        <w:rPr>
          <w:rFonts w:ascii="Fira Sans" w:eastAsiaTheme="majorEastAsia" w:hAnsi="Fira Sans" w:cstheme="majorBidi"/>
          <w:sz w:val="19"/>
          <w:szCs w:val="19"/>
        </w:rPr>
        <w:t xml:space="preserve"> przekazywania </w:t>
      </w:r>
      <w:r w:rsidR="00EB1887">
        <w:rPr>
          <w:rFonts w:ascii="Fira Sans" w:eastAsiaTheme="majorEastAsia" w:hAnsi="Fira Sans" w:cstheme="majorBidi"/>
          <w:sz w:val="19"/>
          <w:szCs w:val="19"/>
        </w:rPr>
        <w:t>powiatowi</w:t>
      </w:r>
      <w:r w:rsidR="00EB1887" w:rsidRPr="00897089">
        <w:rPr>
          <w:rFonts w:ascii="Fira Sans" w:eastAsiaTheme="majorEastAsia" w:hAnsi="Fira Sans" w:cstheme="majorBidi"/>
          <w:sz w:val="19"/>
          <w:szCs w:val="19"/>
        </w:rPr>
        <w:t xml:space="preserve"> </w:t>
      </w:r>
      <w:r w:rsidRPr="00897089">
        <w:rPr>
          <w:rFonts w:ascii="Fira Sans" w:eastAsiaTheme="majorEastAsia" w:hAnsi="Fira Sans" w:cstheme="majorBidi"/>
          <w:sz w:val="19"/>
          <w:szCs w:val="19"/>
        </w:rPr>
        <w:t>z budżetu wojewody środków finansowych na pokrycie wydatków związanych z udzieleniem pomocy repatriantom</w:t>
      </w:r>
      <w:r>
        <w:rPr>
          <w:rFonts w:ascii="Fira Sans" w:eastAsiaTheme="majorEastAsia" w:hAnsi="Fira Sans" w:cstheme="majorBidi"/>
          <w:sz w:val="19"/>
          <w:szCs w:val="19"/>
        </w:rPr>
        <w:t>,</w:t>
      </w:r>
      <w:r w:rsidRPr="00897089">
        <w:rPr>
          <w:rFonts w:ascii="Fira Sans" w:eastAsiaTheme="majorEastAsia" w:hAnsi="Fira Sans" w:cstheme="majorBidi"/>
          <w:sz w:val="19"/>
          <w:szCs w:val="19"/>
        </w:rPr>
        <w:t xml:space="preserve"> udzielania dotacji celowej gminie, która przeprowadziła remont lub adaptację lokalu mieszkalnego lub wyposażyła go w miejscu osiedlenia się repatria</w:t>
      </w:r>
      <w:r>
        <w:rPr>
          <w:rFonts w:ascii="Fira Sans" w:eastAsiaTheme="majorEastAsia" w:hAnsi="Fira Sans" w:cstheme="majorBidi"/>
          <w:sz w:val="19"/>
          <w:szCs w:val="19"/>
        </w:rPr>
        <w:t>nta w Rzeczypospolitej Polskiej,</w:t>
      </w:r>
    </w:p>
    <w:p w14:paraId="605840AA" w14:textId="2455CD14" w:rsidR="00883932" w:rsidRPr="00897089" w:rsidRDefault="00883932" w:rsidP="00883932">
      <w:pPr>
        <w:pStyle w:val="Akapitzlist"/>
        <w:numPr>
          <w:ilvl w:val="0"/>
          <w:numId w:val="34"/>
        </w:numPr>
        <w:spacing w:line="240" w:lineRule="exact"/>
        <w:ind w:left="714" w:hanging="357"/>
        <w:jc w:val="both"/>
        <w:rPr>
          <w:rFonts w:ascii="Fira Sans" w:eastAsiaTheme="majorEastAsia" w:hAnsi="Fira Sans" w:cstheme="majorBidi"/>
          <w:sz w:val="19"/>
          <w:szCs w:val="19"/>
        </w:rPr>
      </w:pPr>
      <w:r>
        <w:rPr>
          <w:rFonts w:ascii="Fira Sans" w:eastAsiaTheme="majorEastAsia" w:hAnsi="Fira Sans" w:cstheme="majorBidi"/>
          <w:sz w:val="19"/>
          <w:szCs w:val="19"/>
        </w:rPr>
        <w:t>d</w:t>
      </w:r>
      <w:r w:rsidRPr="00FC1A62">
        <w:rPr>
          <w:rFonts w:ascii="Fira Sans" w:eastAsiaTheme="majorEastAsia" w:hAnsi="Fira Sans" w:cstheme="majorBidi"/>
          <w:sz w:val="19"/>
          <w:szCs w:val="19"/>
        </w:rPr>
        <w:t>ofinansowanie wypoczynku dla dzieci i młodzieży</w:t>
      </w:r>
      <w:r w:rsidRPr="00897089">
        <w:rPr>
          <w:rFonts w:ascii="Fira Sans" w:eastAsiaTheme="majorEastAsia" w:hAnsi="Fira Sans" w:cstheme="majorBidi"/>
          <w:sz w:val="19"/>
          <w:szCs w:val="19"/>
        </w:rPr>
        <w:t xml:space="preserve"> dokon</w:t>
      </w:r>
      <w:r>
        <w:rPr>
          <w:rFonts w:ascii="Fira Sans" w:eastAsiaTheme="majorEastAsia" w:hAnsi="Fira Sans" w:cstheme="majorBidi"/>
          <w:sz w:val="19"/>
          <w:szCs w:val="19"/>
        </w:rPr>
        <w:t>ywane</w:t>
      </w:r>
      <w:r w:rsidRPr="00897089">
        <w:rPr>
          <w:rFonts w:ascii="Fira Sans" w:eastAsiaTheme="majorEastAsia" w:hAnsi="Fira Sans" w:cstheme="majorBidi"/>
          <w:sz w:val="19"/>
          <w:szCs w:val="19"/>
        </w:rPr>
        <w:t xml:space="preserve"> ze źródeł Zakładowego Funduszu Świadczeń Socjalnych. Fundusz tworzy się z corocznego odpisu podstawowego, naliczanego w</w:t>
      </w:r>
      <w:r>
        <w:rPr>
          <w:rFonts w:ascii="Fira Sans" w:eastAsiaTheme="majorEastAsia" w:hAnsi="Fira Sans" w:cstheme="majorBidi"/>
          <w:sz w:val="19"/>
          <w:szCs w:val="19"/>
        </w:rPr>
        <w:t> </w:t>
      </w:r>
      <w:r w:rsidRPr="00897089">
        <w:rPr>
          <w:rFonts w:ascii="Fira Sans" w:eastAsiaTheme="majorEastAsia" w:hAnsi="Fira Sans" w:cstheme="majorBidi"/>
          <w:sz w:val="19"/>
          <w:szCs w:val="19"/>
        </w:rPr>
        <w:t xml:space="preserve">stosunku do przeciętnej liczby zatrudnionych, a odpisy i zwiększenia oraz kwoty wypłaconych świadczeń urlopowych obciążają koszty działalności pracodawcy. </w:t>
      </w:r>
      <w:r>
        <w:rPr>
          <w:rFonts w:ascii="Fira Sans" w:eastAsiaTheme="majorEastAsia" w:hAnsi="Fira Sans" w:cstheme="majorBidi"/>
          <w:sz w:val="19"/>
          <w:szCs w:val="19"/>
        </w:rPr>
        <w:t>Środki Funduszu zwiększa się o: </w:t>
      </w:r>
      <w:r w:rsidRPr="00897089">
        <w:rPr>
          <w:rFonts w:ascii="Fira Sans" w:eastAsiaTheme="majorEastAsia" w:hAnsi="Fira Sans" w:cstheme="majorBidi"/>
          <w:sz w:val="19"/>
          <w:szCs w:val="19"/>
        </w:rPr>
        <w:t>wpływy z opłat pobieranych od osób i jednostek organizacyjnych</w:t>
      </w:r>
      <w:r>
        <w:rPr>
          <w:rFonts w:ascii="Fira Sans" w:eastAsiaTheme="majorEastAsia" w:hAnsi="Fira Sans" w:cstheme="majorBidi"/>
          <w:sz w:val="19"/>
          <w:szCs w:val="19"/>
        </w:rPr>
        <w:t>,</w:t>
      </w:r>
      <w:r w:rsidRPr="00897089">
        <w:rPr>
          <w:rFonts w:ascii="Fira Sans" w:eastAsiaTheme="majorEastAsia" w:hAnsi="Fira Sans" w:cstheme="majorBidi"/>
          <w:sz w:val="19"/>
          <w:szCs w:val="19"/>
        </w:rPr>
        <w:t xml:space="preserve"> darowizny oraz zapisy osób fizycznych i prawnych</w:t>
      </w:r>
      <w:r>
        <w:rPr>
          <w:rFonts w:ascii="Fira Sans" w:eastAsiaTheme="majorEastAsia" w:hAnsi="Fira Sans" w:cstheme="majorBidi"/>
          <w:sz w:val="19"/>
          <w:szCs w:val="19"/>
        </w:rPr>
        <w:t>,</w:t>
      </w:r>
      <w:r w:rsidRPr="00897089">
        <w:rPr>
          <w:rFonts w:ascii="Fira Sans" w:eastAsiaTheme="majorEastAsia" w:hAnsi="Fira Sans" w:cstheme="majorBidi"/>
          <w:sz w:val="19"/>
          <w:szCs w:val="19"/>
        </w:rPr>
        <w:t xml:space="preserve"> odsetki od środków Funduszu</w:t>
      </w:r>
      <w:r>
        <w:rPr>
          <w:rFonts w:ascii="Fira Sans" w:eastAsiaTheme="majorEastAsia" w:hAnsi="Fira Sans" w:cstheme="majorBidi"/>
          <w:sz w:val="19"/>
          <w:szCs w:val="19"/>
        </w:rPr>
        <w:t>,</w:t>
      </w:r>
      <w:r w:rsidRPr="00897089">
        <w:rPr>
          <w:rFonts w:ascii="Fira Sans" w:eastAsiaTheme="majorEastAsia" w:hAnsi="Fira Sans" w:cstheme="majorBidi"/>
          <w:sz w:val="19"/>
          <w:szCs w:val="19"/>
        </w:rPr>
        <w:t xml:space="preserve"> wpływy z oprocentowania pożyczek udzielonych na cele mieszkaniowe</w:t>
      </w:r>
      <w:r>
        <w:rPr>
          <w:rFonts w:ascii="Fira Sans" w:eastAsiaTheme="majorEastAsia" w:hAnsi="Fira Sans" w:cstheme="majorBidi"/>
          <w:sz w:val="19"/>
          <w:szCs w:val="19"/>
        </w:rPr>
        <w:t>,</w:t>
      </w:r>
      <w:r w:rsidRPr="00897089">
        <w:rPr>
          <w:rFonts w:ascii="Fira Sans" w:eastAsiaTheme="majorEastAsia" w:hAnsi="Fira Sans" w:cstheme="majorBidi"/>
          <w:sz w:val="19"/>
          <w:szCs w:val="19"/>
        </w:rPr>
        <w:t xml:space="preserve"> wierzytelności likwidowanych zakładowych funduszy socjaln</w:t>
      </w:r>
      <w:r w:rsidR="00FF4DBA">
        <w:rPr>
          <w:rFonts w:ascii="Fira Sans" w:eastAsiaTheme="majorEastAsia" w:hAnsi="Fira Sans" w:cstheme="majorBidi"/>
          <w:sz w:val="19"/>
          <w:szCs w:val="19"/>
        </w:rPr>
        <w:t>ych</w:t>
      </w:r>
      <w:r w:rsidRPr="00897089">
        <w:rPr>
          <w:rFonts w:ascii="Fira Sans" w:eastAsiaTheme="majorEastAsia" w:hAnsi="Fira Sans" w:cstheme="majorBidi"/>
          <w:sz w:val="19"/>
          <w:szCs w:val="19"/>
        </w:rPr>
        <w:t xml:space="preserve"> i mieszkaniow</w:t>
      </w:r>
      <w:r w:rsidR="00FF4DBA">
        <w:rPr>
          <w:rFonts w:ascii="Fira Sans" w:eastAsiaTheme="majorEastAsia" w:hAnsi="Fira Sans" w:cstheme="majorBidi"/>
          <w:sz w:val="19"/>
          <w:szCs w:val="19"/>
        </w:rPr>
        <w:t>ych</w:t>
      </w:r>
      <w:r>
        <w:rPr>
          <w:rFonts w:ascii="Fira Sans" w:eastAsiaTheme="majorEastAsia" w:hAnsi="Fira Sans" w:cstheme="majorBidi"/>
          <w:sz w:val="19"/>
          <w:szCs w:val="19"/>
        </w:rPr>
        <w:t>,</w:t>
      </w:r>
      <w:r w:rsidRPr="00897089">
        <w:rPr>
          <w:rFonts w:ascii="Fira Sans" w:eastAsiaTheme="majorEastAsia" w:hAnsi="Fira Sans" w:cstheme="majorBidi"/>
          <w:sz w:val="19"/>
          <w:szCs w:val="19"/>
        </w:rPr>
        <w:t xml:space="preserve"> przychody z tytułu sprzedaży, dzierżawy i likwidacji środków trwałych służących działalności socjalnej, w części nieprzeznaczonej na utrzymanie lub odtworzenie zakładowych obiektów socjalnych oraz</w:t>
      </w:r>
      <w:r>
        <w:rPr>
          <w:rFonts w:ascii="Fira Sans" w:eastAsiaTheme="majorEastAsia" w:hAnsi="Fira Sans" w:cstheme="majorBidi"/>
          <w:sz w:val="19"/>
          <w:szCs w:val="19"/>
        </w:rPr>
        <w:t xml:space="preserve"> przychody </w:t>
      </w:r>
      <w:r w:rsidRPr="00897089">
        <w:rPr>
          <w:rFonts w:ascii="Fira Sans" w:eastAsiaTheme="majorEastAsia" w:hAnsi="Fira Sans" w:cstheme="majorBidi"/>
          <w:sz w:val="19"/>
          <w:szCs w:val="19"/>
        </w:rPr>
        <w:t>z tytułu sprzedaży i</w:t>
      </w:r>
      <w:r>
        <w:rPr>
          <w:rFonts w:ascii="Fira Sans" w:eastAsiaTheme="majorEastAsia" w:hAnsi="Fira Sans" w:cstheme="majorBidi"/>
          <w:sz w:val="19"/>
          <w:szCs w:val="19"/>
        </w:rPr>
        <w:t xml:space="preserve"> </w:t>
      </w:r>
      <w:r w:rsidRPr="00897089">
        <w:rPr>
          <w:rFonts w:ascii="Fira Sans" w:eastAsiaTheme="majorEastAsia" w:hAnsi="Fira Sans" w:cstheme="majorBidi"/>
          <w:sz w:val="19"/>
          <w:szCs w:val="19"/>
        </w:rPr>
        <w:t>likwidacji zakładowych domów i lokali mieszkalnych w części nieprzeznaczonej na utrzymanie pozostałych zak</w:t>
      </w:r>
      <w:r>
        <w:rPr>
          <w:rFonts w:ascii="Fira Sans" w:eastAsiaTheme="majorEastAsia" w:hAnsi="Fira Sans" w:cstheme="majorBidi"/>
          <w:sz w:val="19"/>
          <w:szCs w:val="19"/>
        </w:rPr>
        <w:t>ładowych zasobów mieszkaniowych,</w:t>
      </w:r>
    </w:p>
    <w:p w14:paraId="34B5934C" w14:textId="18199D06" w:rsidR="00883932" w:rsidRPr="00897089" w:rsidRDefault="00883932" w:rsidP="00883932">
      <w:pPr>
        <w:pStyle w:val="Akapitzlist"/>
        <w:numPr>
          <w:ilvl w:val="0"/>
          <w:numId w:val="34"/>
        </w:numPr>
        <w:spacing w:line="240" w:lineRule="exact"/>
        <w:ind w:left="714" w:hanging="357"/>
        <w:jc w:val="both"/>
        <w:rPr>
          <w:rFonts w:ascii="Fira Sans" w:eastAsiaTheme="majorEastAsia" w:hAnsi="Fira Sans" w:cstheme="majorBidi"/>
          <w:sz w:val="19"/>
          <w:szCs w:val="19"/>
        </w:rPr>
      </w:pPr>
      <w:r>
        <w:rPr>
          <w:rFonts w:ascii="Fira Sans" w:eastAsiaTheme="majorEastAsia" w:hAnsi="Fira Sans" w:cstheme="majorBidi"/>
          <w:sz w:val="19"/>
          <w:szCs w:val="19"/>
        </w:rPr>
        <w:t>f</w:t>
      </w:r>
      <w:r w:rsidRPr="00FC1A62">
        <w:rPr>
          <w:rFonts w:ascii="Fira Sans" w:eastAsiaTheme="majorEastAsia" w:hAnsi="Fira Sans" w:cstheme="majorBidi"/>
          <w:sz w:val="19"/>
          <w:szCs w:val="19"/>
        </w:rPr>
        <w:t>inansowanie pomocy materialnej dla uczniów</w:t>
      </w:r>
      <w:r w:rsidRPr="00897089">
        <w:rPr>
          <w:rFonts w:ascii="Fira Sans" w:eastAsiaTheme="majorEastAsia" w:hAnsi="Fira Sans" w:cstheme="majorBidi"/>
          <w:sz w:val="19"/>
          <w:szCs w:val="19"/>
        </w:rPr>
        <w:t xml:space="preserve"> o charakterze socjalnym stanowi</w:t>
      </w:r>
      <w:r w:rsidR="00FF4DBA">
        <w:rPr>
          <w:rFonts w:ascii="Fira Sans" w:eastAsiaTheme="majorEastAsia" w:hAnsi="Fira Sans" w:cstheme="majorBidi"/>
          <w:sz w:val="19"/>
          <w:szCs w:val="19"/>
        </w:rPr>
        <w:t>ące</w:t>
      </w:r>
      <w:r w:rsidRPr="00897089">
        <w:rPr>
          <w:rFonts w:ascii="Fira Sans" w:eastAsiaTheme="majorEastAsia" w:hAnsi="Fira Sans" w:cstheme="majorBidi"/>
          <w:sz w:val="19"/>
          <w:szCs w:val="19"/>
        </w:rPr>
        <w:t xml:space="preserve"> zadanie własne gminy, na realizację którego gmina otrzymuje dofinansowanie z budżetu państwa. Ministerstwo Edukacji Narodowej wypełniając zadanie dotyczące udzielania p</w:t>
      </w:r>
      <w:r>
        <w:rPr>
          <w:rFonts w:ascii="Fira Sans" w:eastAsiaTheme="majorEastAsia" w:hAnsi="Fira Sans" w:cstheme="majorBidi"/>
          <w:sz w:val="19"/>
          <w:szCs w:val="19"/>
        </w:rPr>
        <w:t>omocy materialnej dla uczniów w </w:t>
      </w:r>
      <w:r w:rsidRPr="00897089">
        <w:rPr>
          <w:rFonts w:ascii="Fira Sans" w:eastAsiaTheme="majorEastAsia" w:hAnsi="Fira Sans" w:cstheme="majorBidi"/>
          <w:sz w:val="19"/>
          <w:szCs w:val="19"/>
        </w:rPr>
        <w:t>formie stypendiów szkolnych i</w:t>
      </w:r>
      <w:r>
        <w:rPr>
          <w:rFonts w:ascii="Fira Sans" w:eastAsiaTheme="majorEastAsia" w:hAnsi="Fira Sans" w:cstheme="majorBidi"/>
          <w:sz w:val="19"/>
          <w:szCs w:val="19"/>
        </w:rPr>
        <w:t xml:space="preserve"> </w:t>
      </w:r>
      <w:r w:rsidRPr="00897089">
        <w:rPr>
          <w:rFonts w:ascii="Fira Sans" w:eastAsiaTheme="majorEastAsia" w:hAnsi="Fira Sans" w:cstheme="majorBidi"/>
          <w:sz w:val="19"/>
          <w:szCs w:val="19"/>
        </w:rPr>
        <w:t xml:space="preserve">zasiłków szkolnych </w:t>
      </w:r>
      <w:r w:rsidR="00FF4DBA">
        <w:rPr>
          <w:rFonts w:ascii="Fira Sans" w:eastAsiaTheme="majorEastAsia" w:hAnsi="Fira Sans" w:cstheme="majorBidi"/>
          <w:sz w:val="19"/>
          <w:szCs w:val="19"/>
        </w:rPr>
        <w:t xml:space="preserve">korzysta z </w:t>
      </w:r>
      <w:r w:rsidRPr="00897089">
        <w:rPr>
          <w:rFonts w:ascii="Fira Sans" w:eastAsiaTheme="majorEastAsia" w:hAnsi="Fira Sans" w:cstheme="majorBidi"/>
          <w:sz w:val="19"/>
          <w:szCs w:val="19"/>
        </w:rPr>
        <w:t>rezerwy celowej budżetu państwa, która zwiększa środki na pomoc mat</w:t>
      </w:r>
      <w:r>
        <w:rPr>
          <w:rFonts w:ascii="Fira Sans" w:eastAsiaTheme="majorEastAsia" w:hAnsi="Fira Sans" w:cstheme="majorBidi"/>
          <w:sz w:val="19"/>
          <w:szCs w:val="19"/>
        </w:rPr>
        <w:t>erialną realizowaną przez gminy,</w:t>
      </w:r>
    </w:p>
    <w:p w14:paraId="34E0A6C6" w14:textId="77777777" w:rsidR="00883932" w:rsidRPr="00897089" w:rsidRDefault="00883932" w:rsidP="00883932">
      <w:pPr>
        <w:pStyle w:val="Akapitzlist"/>
        <w:numPr>
          <w:ilvl w:val="0"/>
          <w:numId w:val="34"/>
        </w:numPr>
        <w:spacing w:line="240" w:lineRule="exact"/>
        <w:ind w:left="714" w:hanging="357"/>
        <w:jc w:val="both"/>
        <w:rPr>
          <w:rFonts w:ascii="Fira Sans" w:eastAsiaTheme="majorEastAsia" w:hAnsi="Fira Sans" w:cstheme="majorBidi"/>
          <w:sz w:val="19"/>
          <w:szCs w:val="19"/>
        </w:rPr>
      </w:pPr>
      <w:r>
        <w:rPr>
          <w:rFonts w:ascii="Fira Sans" w:eastAsiaTheme="majorEastAsia" w:hAnsi="Fira Sans" w:cstheme="majorBidi"/>
          <w:sz w:val="19"/>
          <w:szCs w:val="19"/>
        </w:rPr>
        <w:t>d</w:t>
      </w:r>
      <w:r w:rsidRPr="00FC1A62">
        <w:rPr>
          <w:rFonts w:ascii="Fira Sans" w:eastAsiaTheme="majorEastAsia" w:hAnsi="Fira Sans" w:cstheme="majorBidi"/>
          <w:sz w:val="19"/>
          <w:szCs w:val="19"/>
        </w:rPr>
        <w:t>ofinansowanie zakupu podręczników szkolnych jest</w:t>
      </w:r>
      <w:r w:rsidRPr="00897089">
        <w:rPr>
          <w:rFonts w:ascii="Fira Sans" w:eastAsiaTheme="majorEastAsia" w:hAnsi="Fira Sans" w:cstheme="majorBidi"/>
          <w:sz w:val="19"/>
          <w:szCs w:val="19"/>
        </w:rPr>
        <w:t xml:space="preserve"> podstawą realizacji przyjętego w 2015 r. rządowego programu "Wyprawka szkolna" wdrażanego poprzez rozporządzenie w sprawie szczegółów pomocy dla uczniów objętych tym programem.</w:t>
      </w:r>
    </w:p>
    <w:p w14:paraId="37A72F87" w14:textId="7EF264C6" w:rsidR="00883932" w:rsidRPr="001815BE" w:rsidRDefault="00883932" w:rsidP="00B875A3">
      <w:pPr>
        <w:spacing w:line="240" w:lineRule="exact"/>
        <w:jc w:val="both"/>
        <w:rPr>
          <w:rFonts w:ascii="Fira Sans" w:eastAsiaTheme="majorEastAsia" w:hAnsi="Fira Sans" w:cstheme="majorBidi"/>
          <w:sz w:val="19"/>
          <w:szCs w:val="19"/>
        </w:rPr>
      </w:pPr>
      <w:r>
        <w:rPr>
          <w:rFonts w:ascii="Fira Sans" w:eastAsiaTheme="majorEastAsia" w:hAnsi="Fira Sans" w:cstheme="majorBidi"/>
          <w:sz w:val="19"/>
          <w:szCs w:val="19"/>
        </w:rPr>
        <w:t>Wpływy</w:t>
      </w:r>
      <w:r w:rsidRPr="001815BE">
        <w:rPr>
          <w:rFonts w:ascii="Fira Sans" w:eastAsiaTheme="majorEastAsia" w:hAnsi="Fira Sans" w:cstheme="majorBidi"/>
          <w:sz w:val="19"/>
          <w:szCs w:val="19"/>
        </w:rPr>
        <w:t xml:space="preserve"> do </w:t>
      </w:r>
      <w:r>
        <w:rPr>
          <w:rFonts w:ascii="Fira Sans" w:eastAsiaTheme="majorEastAsia" w:hAnsi="Fira Sans" w:cstheme="majorBidi"/>
          <w:sz w:val="19"/>
          <w:szCs w:val="19"/>
        </w:rPr>
        <w:t xml:space="preserve">systemu </w:t>
      </w:r>
      <w:r w:rsidRPr="001815BE">
        <w:rPr>
          <w:rFonts w:ascii="Fira Sans" w:eastAsiaTheme="majorEastAsia" w:hAnsi="Fira Sans" w:cstheme="majorBidi"/>
          <w:sz w:val="19"/>
          <w:szCs w:val="19"/>
        </w:rPr>
        <w:t xml:space="preserve">ochrony socjalnej pochodzą także od innych podmiotów, niekontrolowanych przez organy rządowe. Do </w:t>
      </w:r>
      <w:r w:rsidRPr="00FC1A62">
        <w:rPr>
          <w:rFonts w:ascii="Fira Sans" w:eastAsiaTheme="majorEastAsia" w:hAnsi="Fira Sans" w:cstheme="majorBidi"/>
          <w:b/>
          <w:sz w:val="19"/>
          <w:szCs w:val="19"/>
        </w:rPr>
        <w:t>pozostałych systemów ubezpieczeń społecznych</w:t>
      </w:r>
      <w:r w:rsidRPr="001815BE">
        <w:rPr>
          <w:rFonts w:ascii="Fira Sans" w:eastAsiaTheme="majorEastAsia" w:hAnsi="Fira Sans" w:cstheme="majorBidi"/>
          <w:sz w:val="19"/>
          <w:szCs w:val="19"/>
        </w:rPr>
        <w:t xml:space="preserve"> zaliczyć należy </w:t>
      </w:r>
      <w:r w:rsidRPr="00FC1A62">
        <w:rPr>
          <w:rFonts w:ascii="Fira Sans" w:eastAsiaTheme="majorEastAsia" w:hAnsi="Fira Sans" w:cstheme="majorBidi"/>
          <w:sz w:val="19"/>
          <w:szCs w:val="19"/>
        </w:rPr>
        <w:t xml:space="preserve">inne zakłady ubezpieczeń, systemy ubezpieczeń pracodawców publicznych i prywatnych oraz </w:t>
      </w:r>
      <w:r>
        <w:rPr>
          <w:rFonts w:ascii="Fira Sans" w:eastAsiaTheme="majorEastAsia" w:hAnsi="Fira Sans" w:cstheme="majorBidi"/>
          <w:sz w:val="19"/>
          <w:szCs w:val="19"/>
        </w:rPr>
        <w:t>i</w:t>
      </w:r>
      <w:r w:rsidRPr="00FC1A62">
        <w:rPr>
          <w:rFonts w:ascii="Fira Sans" w:eastAsiaTheme="majorEastAsia" w:hAnsi="Fira Sans" w:cstheme="majorBidi"/>
          <w:sz w:val="19"/>
          <w:szCs w:val="19"/>
        </w:rPr>
        <w:t>nstytucje niekomercyjne działające na rzecz gospodarstw domowych. Systemy oparte na każdej z tych instytucji mają charakter składkowy.</w:t>
      </w:r>
    </w:p>
    <w:p w14:paraId="675F0F00" w14:textId="3E8E3F9B" w:rsidR="008D1FE0" w:rsidRDefault="009C7154" w:rsidP="009E580B">
      <w:pPr>
        <w:pStyle w:val="Nagwek2"/>
        <w:numPr>
          <w:ilvl w:val="1"/>
          <w:numId w:val="1"/>
        </w:numPr>
        <w:spacing w:before="240" w:after="120" w:line="240" w:lineRule="exact"/>
        <w:ind w:left="0" w:firstLine="0"/>
        <w:rPr>
          <w:rFonts w:ascii="Fira Sans" w:hAnsi="Fira Sans"/>
          <w:b/>
          <w:color w:val="009AA6"/>
          <w:sz w:val="22"/>
          <w:szCs w:val="22"/>
        </w:rPr>
      </w:pPr>
      <w:bookmarkStart w:id="75" w:name="_Toc80273019"/>
      <w:r>
        <w:rPr>
          <w:rFonts w:ascii="Fira Sans" w:hAnsi="Fira Sans"/>
          <w:b/>
          <w:color w:val="009AA6"/>
          <w:sz w:val="22"/>
          <w:szCs w:val="22"/>
        </w:rPr>
        <w:t>W</w:t>
      </w:r>
      <w:r w:rsidR="008C5827" w:rsidRPr="00C251B2">
        <w:rPr>
          <w:rFonts w:ascii="Fira Sans" w:hAnsi="Fira Sans"/>
          <w:b/>
          <w:color w:val="009AA6"/>
          <w:sz w:val="22"/>
          <w:szCs w:val="22"/>
        </w:rPr>
        <w:t xml:space="preserve">ydatki na świadczenia społeczne w </w:t>
      </w:r>
      <w:r w:rsidR="002E084E" w:rsidRPr="00C251B2">
        <w:rPr>
          <w:rFonts w:ascii="Fira Sans" w:hAnsi="Fira Sans"/>
          <w:b/>
          <w:color w:val="009AA6"/>
          <w:sz w:val="22"/>
          <w:szCs w:val="22"/>
        </w:rPr>
        <w:t>ochro</w:t>
      </w:r>
      <w:r w:rsidR="008C5827" w:rsidRPr="00C251B2">
        <w:rPr>
          <w:rFonts w:ascii="Fira Sans" w:hAnsi="Fira Sans"/>
          <w:b/>
          <w:color w:val="009AA6"/>
          <w:sz w:val="22"/>
          <w:szCs w:val="22"/>
        </w:rPr>
        <w:t>nie</w:t>
      </w:r>
      <w:r w:rsidR="002E084E" w:rsidRPr="00C251B2">
        <w:rPr>
          <w:rFonts w:ascii="Fira Sans" w:hAnsi="Fira Sans"/>
          <w:b/>
          <w:color w:val="009AA6"/>
          <w:sz w:val="22"/>
          <w:szCs w:val="22"/>
        </w:rPr>
        <w:t xml:space="preserve"> socjalnej w Polsce</w:t>
      </w:r>
      <w:bookmarkEnd w:id="75"/>
      <w:r w:rsidR="002E084E" w:rsidRPr="00C251B2">
        <w:rPr>
          <w:rFonts w:ascii="Fira Sans" w:hAnsi="Fira Sans"/>
          <w:b/>
          <w:color w:val="009AA6"/>
          <w:sz w:val="22"/>
          <w:szCs w:val="22"/>
        </w:rPr>
        <w:t xml:space="preserve"> </w:t>
      </w:r>
    </w:p>
    <w:p w14:paraId="7431B721" w14:textId="057E9B93" w:rsidR="0007224D" w:rsidRPr="005D1667" w:rsidRDefault="0007224D" w:rsidP="000D7E33">
      <w:pPr>
        <w:jc w:val="both"/>
        <w:rPr>
          <w:rFonts w:ascii="Fira Sans" w:hAnsi="Fira Sans"/>
          <w:sz w:val="19"/>
          <w:szCs w:val="19"/>
        </w:rPr>
      </w:pPr>
      <w:bookmarkStart w:id="76" w:name="_Toc62558378"/>
      <w:bookmarkStart w:id="77" w:name="_Toc68085697"/>
      <w:bookmarkStart w:id="78" w:name="_Toc68605255"/>
      <w:r w:rsidRPr="005D1667">
        <w:rPr>
          <w:rFonts w:ascii="Fira Sans" w:hAnsi="Fira Sans"/>
          <w:b/>
          <w:sz w:val="19"/>
          <w:szCs w:val="19"/>
        </w:rPr>
        <w:t>System ubezpieczeń społecznych</w:t>
      </w:r>
      <w:r w:rsidR="003D1306" w:rsidRPr="005D1667">
        <w:rPr>
          <w:rStyle w:val="Odwoanieprzypisudolnego"/>
          <w:rFonts w:ascii="Fira Sans" w:hAnsi="Fira Sans"/>
          <w:b/>
          <w:sz w:val="19"/>
          <w:szCs w:val="19"/>
        </w:rPr>
        <w:footnoteReference w:id="9"/>
      </w:r>
      <w:r w:rsidRPr="005D1667">
        <w:rPr>
          <w:rFonts w:ascii="Fira Sans" w:hAnsi="Fira Sans"/>
          <w:sz w:val="19"/>
          <w:szCs w:val="19"/>
        </w:rPr>
        <w:t xml:space="preserve"> działa w oparciu o ustawę z dnia 13 października 1998 r. o systemie ubezpieczeń społecznych (tekst jednolity Dz. U. z</w:t>
      </w:r>
      <w:r w:rsidR="00F0756F" w:rsidRPr="005D1667">
        <w:rPr>
          <w:rFonts w:ascii="Fira Sans" w:hAnsi="Fira Sans"/>
          <w:sz w:val="19"/>
          <w:szCs w:val="19"/>
        </w:rPr>
        <w:t xml:space="preserve"> </w:t>
      </w:r>
      <w:r w:rsidR="00A166DF" w:rsidRPr="005D1667">
        <w:rPr>
          <w:rFonts w:ascii="Fira Sans" w:hAnsi="Fira Sans"/>
          <w:sz w:val="19"/>
          <w:szCs w:val="19"/>
        </w:rPr>
        <w:t>2015</w:t>
      </w:r>
      <w:r w:rsidRPr="005D1667">
        <w:rPr>
          <w:rFonts w:ascii="Fira Sans" w:hAnsi="Fira Sans"/>
          <w:sz w:val="19"/>
          <w:szCs w:val="19"/>
        </w:rPr>
        <w:t xml:space="preserve"> r.</w:t>
      </w:r>
      <w:r w:rsidR="00A166DF" w:rsidRPr="005D1667">
        <w:rPr>
          <w:rFonts w:ascii="Fira Sans" w:hAnsi="Fira Sans"/>
          <w:sz w:val="19"/>
          <w:szCs w:val="19"/>
        </w:rPr>
        <w:t xml:space="preserve"> </w:t>
      </w:r>
      <w:r w:rsidRPr="005D1667">
        <w:rPr>
          <w:rFonts w:ascii="Fira Sans" w:hAnsi="Fira Sans"/>
          <w:sz w:val="19"/>
          <w:szCs w:val="19"/>
        </w:rPr>
        <w:t xml:space="preserve">poz. </w:t>
      </w:r>
      <w:r w:rsidR="00A166DF" w:rsidRPr="005D1667">
        <w:rPr>
          <w:rFonts w:ascii="Fira Sans" w:hAnsi="Fira Sans"/>
          <w:sz w:val="19"/>
          <w:szCs w:val="19"/>
        </w:rPr>
        <w:t>121</w:t>
      </w:r>
      <w:r w:rsidRPr="005D1667">
        <w:rPr>
          <w:rFonts w:ascii="Fira Sans" w:hAnsi="Fira Sans"/>
          <w:sz w:val="19"/>
          <w:szCs w:val="19"/>
        </w:rPr>
        <w:t>). Ubezpieczenia społeczne obejmują:</w:t>
      </w:r>
      <w:bookmarkEnd w:id="76"/>
      <w:bookmarkEnd w:id="77"/>
      <w:bookmarkEnd w:id="78"/>
    </w:p>
    <w:p w14:paraId="324B5C42" w14:textId="647F534D" w:rsidR="0007224D" w:rsidRPr="00316727" w:rsidRDefault="008035C9" w:rsidP="00325623">
      <w:pPr>
        <w:pStyle w:val="Akapitzlist"/>
        <w:numPr>
          <w:ilvl w:val="0"/>
          <w:numId w:val="28"/>
        </w:numPr>
        <w:spacing w:line="240" w:lineRule="exact"/>
        <w:ind w:left="714" w:hanging="357"/>
        <w:jc w:val="both"/>
        <w:rPr>
          <w:rFonts w:ascii="Fira Sans" w:eastAsiaTheme="majorEastAsia" w:hAnsi="Fira Sans" w:cstheme="majorBidi"/>
          <w:sz w:val="19"/>
          <w:szCs w:val="19"/>
        </w:rPr>
      </w:pPr>
      <w:r>
        <w:rPr>
          <w:rFonts w:ascii="Fira Sans" w:eastAsiaTheme="majorEastAsia" w:hAnsi="Fira Sans" w:cstheme="majorBidi"/>
          <w:b/>
          <w:sz w:val="19"/>
          <w:szCs w:val="19"/>
        </w:rPr>
        <w:t>u</w:t>
      </w:r>
      <w:r w:rsidR="0007224D" w:rsidRPr="00316727">
        <w:rPr>
          <w:rFonts w:ascii="Fira Sans" w:eastAsiaTheme="majorEastAsia" w:hAnsi="Fira Sans" w:cstheme="majorBidi"/>
          <w:b/>
          <w:sz w:val="19"/>
          <w:szCs w:val="19"/>
        </w:rPr>
        <w:t>bezpieczenie emerytalne</w:t>
      </w:r>
      <w:r w:rsidR="0007224D" w:rsidRPr="00316727">
        <w:rPr>
          <w:rFonts w:ascii="Fira Sans" w:eastAsiaTheme="majorEastAsia" w:hAnsi="Fira Sans" w:cstheme="majorBidi"/>
          <w:sz w:val="19"/>
          <w:szCs w:val="19"/>
        </w:rPr>
        <w:t xml:space="preserve">, które jest ubezpieczeniem na </w:t>
      </w:r>
      <w:r w:rsidR="001D3070">
        <w:rPr>
          <w:rFonts w:ascii="Fira Sans" w:eastAsiaTheme="majorEastAsia" w:hAnsi="Fira Sans" w:cstheme="majorBidi"/>
          <w:sz w:val="19"/>
          <w:szCs w:val="19"/>
        </w:rPr>
        <w:t>wypadek niezdolności do pracy z </w:t>
      </w:r>
      <w:r w:rsidR="0007224D" w:rsidRPr="00316727">
        <w:rPr>
          <w:rFonts w:ascii="Fira Sans" w:eastAsiaTheme="majorEastAsia" w:hAnsi="Fira Sans" w:cstheme="majorBidi"/>
          <w:sz w:val="19"/>
          <w:szCs w:val="19"/>
        </w:rPr>
        <w:t>powodu wieku. Osoby, które opłacają składkę, zapewni</w:t>
      </w:r>
      <w:r w:rsidR="001D3070">
        <w:rPr>
          <w:rFonts w:ascii="Fira Sans" w:eastAsiaTheme="majorEastAsia" w:hAnsi="Fira Sans" w:cstheme="majorBidi"/>
          <w:sz w:val="19"/>
          <w:szCs w:val="19"/>
        </w:rPr>
        <w:t>ają sobie w ten sposób dochód w </w:t>
      </w:r>
      <w:r w:rsidR="0007224D" w:rsidRPr="00316727">
        <w:rPr>
          <w:rFonts w:ascii="Fira Sans" w:eastAsiaTheme="majorEastAsia" w:hAnsi="Fira Sans" w:cstheme="majorBidi"/>
          <w:sz w:val="19"/>
          <w:szCs w:val="19"/>
        </w:rPr>
        <w:t xml:space="preserve">momencie zaprzestania pracy zawodowej po </w:t>
      </w:r>
      <w:r w:rsidR="00DF2C4D">
        <w:rPr>
          <w:rFonts w:ascii="Fira Sans" w:eastAsiaTheme="majorEastAsia" w:hAnsi="Fira Sans" w:cstheme="majorBidi"/>
          <w:sz w:val="19"/>
          <w:szCs w:val="19"/>
        </w:rPr>
        <w:t>osiągnięciu wieku emerytalnego,</w:t>
      </w:r>
    </w:p>
    <w:p w14:paraId="101F1FC7" w14:textId="6BC48803" w:rsidR="0007224D" w:rsidRPr="00316727" w:rsidRDefault="008035C9" w:rsidP="00325623">
      <w:pPr>
        <w:pStyle w:val="Akapitzlist"/>
        <w:numPr>
          <w:ilvl w:val="0"/>
          <w:numId w:val="28"/>
        </w:numPr>
        <w:spacing w:line="240" w:lineRule="exact"/>
        <w:ind w:left="714" w:hanging="357"/>
        <w:jc w:val="both"/>
        <w:rPr>
          <w:rFonts w:ascii="Fira Sans" w:eastAsiaTheme="majorEastAsia" w:hAnsi="Fira Sans" w:cstheme="majorBidi"/>
          <w:sz w:val="19"/>
          <w:szCs w:val="19"/>
        </w:rPr>
      </w:pPr>
      <w:r>
        <w:rPr>
          <w:rFonts w:ascii="Fira Sans" w:eastAsiaTheme="majorEastAsia" w:hAnsi="Fira Sans" w:cstheme="majorBidi"/>
          <w:b/>
          <w:sz w:val="19"/>
          <w:szCs w:val="19"/>
        </w:rPr>
        <w:t>o</w:t>
      </w:r>
      <w:r w:rsidR="009B6473" w:rsidRPr="009B6473">
        <w:rPr>
          <w:rFonts w:ascii="Fira Sans" w:eastAsiaTheme="majorEastAsia" w:hAnsi="Fira Sans" w:cstheme="majorBidi"/>
          <w:b/>
          <w:sz w:val="19"/>
          <w:szCs w:val="19"/>
        </w:rPr>
        <w:t xml:space="preserve">twarte </w:t>
      </w:r>
      <w:r>
        <w:rPr>
          <w:rFonts w:ascii="Fira Sans" w:eastAsiaTheme="majorEastAsia" w:hAnsi="Fira Sans" w:cstheme="majorBidi"/>
          <w:b/>
          <w:sz w:val="19"/>
          <w:szCs w:val="19"/>
        </w:rPr>
        <w:t>f</w:t>
      </w:r>
      <w:r w:rsidR="009B6473" w:rsidRPr="009B6473">
        <w:rPr>
          <w:rFonts w:ascii="Fira Sans" w:eastAsiaTheme="majorEastAsia" w:hAnsi="Fira Sans" w:cstheme="majorBidi"/>
          <w:b/>
          <w:sz w:val="19"/>
          <w:szCs w:val="19"/>
        </w:rPr>
        <w:t xml:space="preserve">undusze </w:t>
      </w:r>
      <w:r>
        <w:rPr>
          <w:rFonts w:ascii="Fira Sans" w:eastAsiaTheme="majorEastAsia" w:hAnsi="Fira Sans" w:cstheme="majorBidi"/>
          <w:b/>
          <w:sz w:val="19"/>
          <w:szCs w:val="19"/>
        </w:rPr>
        <w:t>e</w:t>
      </w:r>
      <w:r w:rsidR="009B6473" w:rsidRPr="009B6473">
        <w:rPr>
          <w:rFonts w:ascii="Fira Sans" w:eastAsiaTheme="majorEastAsia" w:hAnsi="Fira Sans" w:cstheme="majorBidi"/>
          <w:b/>
          <w:sz w:val="19"/>
          <w:szCs w:val="19"/>
        </w:rPr>
        <w:t>merytalne</w:t>
      </w:r>
      <w:r>
        <w:rPr>
          <w:rFonts w:ascii="Fira Sans" w:eastAsiaTheme="majorEastAsia" w:hAnsi="Fira Sans" w:cstheme="majorBidi"/>
          <w:sz w:val="19"/>
          <w:szCs w:val="19"/>
        </w:rPr>
        <w:t xml:space="preserve">, które zostały wprowadzone w Polsce od </w:t>
      </w:r>
      <w:r w:rsidR="0007224D" w:rsidRPr="00316727">
        <w:rPr>
          <w:rFonts w:ascii="Fira Sans" w:eastAsiaTheme="majorEastAsia" w:hAnsi="Fira Sans" w:cstheme="majorBidi"/>
          <w:sz w:val="19"/>
          <w:szCs w:val="19"/>
        </w:rPr>
        <w:t xml:space="preserve">1 stycznia 1999 r. </w:t>
      </w:r>
      <w:r>
        <w:rPr>
          <w:rFonts w:ascii="Fira Sans" w:eastAsiaTheme="majorEastAsia" w:hAnsi="Fira Sans" w:cstheme="majorBidi"/>
          <w:sz w:val="19"/>
          <w:szCs w:val="19"/>
        </w:rPr>
        <w:t>w ramach nowego systemu emerytalnego</w:t>
      </w:r>
      <w:r w:rsidR="0007224D" w:rsidRPr="00316727">
        <w:rPr>
          <w:rFonts w:ascii="Fira Sans" w:eastAsiaTheme="majorEastAsia" w:hAnsi="Fira Sans" w:cstheme="majorBidi"/>
          <w:sz w:val="19"/>
          <w:szCs w:val="19"/>
        </w:rPr>
        <w:t>. Jego twórcy założyli docelowo, że przyszli emeryci będą otrzymywać emeryturę z co najmniej dwóch źródeł,</w:t>
      </w:r>
      <w:r w:rsidR="00251DFF">
        <w:rPr>
          <w:rFonts w:ascii="Fira Sans" w:eastAsiaTheme="majorEastAsia" w:hAnsi="Fira Sans" w:cstheme="majorBidi"/>
          <w:sz w:val="19"/>
          <w:szCs w:val="19"/>
        </w:rPr>
        <w:t xml:space="preserve"> tzn. ze zreformowanego ZUS</w:t>
      </w:r>
      <w:r w:rsidR="00D42B8F">
        <w:rPr>
          <w:rFonts w:ascii="Fira Sans" w:eastAsiaTheme="majorEastAsia" w:hAnsi="Fira Sans" w:cstheme="majorBidi"/>
          <w:sz w:val="19"/>
          <w:szCs w:val="19"/>
        </w:rPr>
        <w:t xml:space="preserve"> </w:t>
      </w:r>
      <w:r w:rsidR="00354441" w:rsidRPr="00316727">
        <w:rPr>
          <w:rFonts w:ascii="Fira Sans" w:eastAsiaTheme="majorEastAsia" w:hAnsi="Fira Sans" w:cstheme="majorBidi"/>
          <w:sz w:val="19"/>
          <w:szCs w:val="19"/>
        </w:rPr>
        <w:t xml:space="preserve">i </w:t>
      </w:r>
      <w:r w:rsidR="00D42B8F">
        <w:rPr>
          <w:rFonts w:ascii="Fira Sans" w:eastAsiaTheme="majorEastAsia" w:hAnsi="Fira Sans" w:cstheme="majorBidi"/>
          <w:sz w:val="19"/>
          <w:szCs w:val="19"/>
        </w:rPr>
        <w:t>OFE</w:t>
      </w:r>
      <w:r w:rsidR="0007224D" w:rsidRPr="00316727">
        <w:rPr>
          <w:rFonts w:ascii="Fira Sans" w:eastAsiaTheme="majorEastAsia" w:hAnsi="Fira Sans" w:cstheme="majorBidi"/>
          <w:sz w:val="19"/>
          <w:szCs w:val="19"/>
        </w:rPr>
        <w:t>. Ustawodawca przewidział również możliwość powołania Pracowniczych Programów Emerytalnych, kt</w:t>
      </w:r>
      <w:r w:rsidR="008054FC" w:rsidRPr="00316727">
        <w:rPr>
          <w:rFonts w:ascii="Fira Sans" w:eastAsiaTheme="majorEastAsia" w:hAnsi="Fira Sans" w:cstheme="majorBidi"/>
          <w:sz w:val="19"/>
          <w:szCs w:val="19"/>
        </w:rPr>
        <w:t>óre mają charakter dobrowolny i</w:t>
      </w:r>
      <w:r w:rsidR="00F11867">
        <w:rPr>
          <w:rFonts w:ascii="Fira Sans" w:eastAsiaTheme="majorEastAsia" w:hAnsi="Fira Sans" w:cstheme="majorBidi"/>
          <w:sz w:val="19"/>
          <w:szCs w:val="19"/>
        </w:rPr>
        <w:t xml:space="preserve"> </w:t>
      </w:r>
      <w:r w:rsidR="00251DFF">
        <w:rPr>
          <w:rFonts w:ascii="Fira Sans" w:eastAsiaTheme="majorEastAsia" w:hAnsi="Fira Sans" w:cstheme="majorBidi"/>
          <w:sz w:val="19"/>
          <w:szCs w:val="19"/>
        </w:rPr>
        <w:t>uzupełniający</w:t>
      </w:r>
      <w:r w:rsidR="00D11FF3">
        <w:rPr>
          <w:rFonts w:ascii="Fira Sans" w:eastAsiaTheme="majorEastAsia" w:hAnsi="Fira Sans" w:cstheme="majorBidi"/>
          <w:sz w:val="19"/>
          <w:szCs w:val="19"/>
        </w:rPr>
        <w:t xml:space="preserve"> </w:t>
      </w:r>
      <w:r w:rsidR="0007224D" w:rsidRPr="00316727">
        <w:rPr>
          <w:rFonts w:ascii="Fira Sans" w:eastAsiaTheme="majorEastAsia" w:hAnsi="Fira Sans" w:cstheme="majorBidi"/>
          <w:sz w:val="19"/>
          <w:szCs w:val="19"/>
        </w:rPr>
        <w:t>w</w:t>
      </w:r>
      <w:r w:rsidR="00425F5E" w:rsidRPr="00316727">
        <w:rPr>
          <w:rFonts w:ascii="Fira Sans" w:eastAsiaTheme="majorEastAsia" w:hAnsi="Fira Sans" w:cstheme="majorBidi"/>
          <w:sz w:val="19"/>
          <w:szCs w:val="19"/>
        </w:rPr>
        <w:t xml:space="preserve"> </w:t>
      </w:r>
      <w:r w:rsidR="0007224D" w:rsidRPr="00316727">
        <w:rPr>
          <w:rFonts w:ascii="Fira Sans" w:eastAsiaTheme="majorEastAsia" w:hAnsi="Fira Sans" w:cstheme="majorBidi"/>
          <w:sz w:val="19"/>
          <w:szCs w:val="19"/>
        </w:rPr>
        <w:t xml:space="preserve">stosunku do powszechnego </w:t>
      </w:r>
      <w:r w:rsidR="00DF2C4D">
        <w:rPr>
          <w:rFonts w:ascii="Fira Sans" w:eastAsiaTheme="majorEastAsia" w:hAnsi="Fira Sans" w:cstheme="majorBidi"/>
          <w:sz w:val="19"/>
          <w:szCs w:val="19"/>
        </w:rPr>
        <w:t>systemu emerytalnego,</w:t>
      </w:r>
    </w:p>
    <w:p w14:paraId="1512D9EE" w14:textId="16B3383F" w:rsidR="0007224D" w:rsidRPr="00316727" w:rsidRDefault="008035C9" w:rsidP="00325623">
      <w:pPr>
        <w:pStyle w:val="Akapitzlist"/>
        <w:numPr>
          <w:ilvl w:val="0"/>
          <w:numId w:val="28"/>
        </w:numPr>
        <w:spacing w:line="240" w:lineRule="exact"/>
        <w:ind w:left="714" w:hanging="357"/>
        <w:jc w:val="both"/>
        <w:rPr>
          <w:rFonts w:ascii="Fira Sans" w:eastAsiaTheme="majorEastAsia" w:hAnsi="Fira Sans" w:cstheme="majorBidi"/>
          <w:sz w:val="19"/>
          <w:szCs w:val="19"/>
        </w:rPr>
      </w:pPr>
      <w:r>
        <w:rPr>
          <w:rFonts w:ascii="Fira Sans" w:eastAsiaTheme="majorEastAsia" w:hAnsi="Fira Sans" w:cstheme="majorBidi"/>
          <w:b/>
          <w:sz w:val="19"/>
          <w:szCs w:val="19"/>
        </w:rPr>
        <w:t>u</w:t>
      </w:r>
      <w:r w:rsidR="0007224D" w:rsidRPr="00316727">
        <w:rPr>
          <w:rFonts w:ascii="Fira Sans" w:eastAsiaTheme="majorEastAsia" w:hAnsi="Fira Sans" w:cstheme="majorBidi"/>
          <w:b/>
          <w:sz w:val="19"/>
          <w:szCs w:val="19"/>
        </w:rPr>
        <w:t>bezpieczenie rentowe</w:t>
      </w:r>
      <w:r w:rsidR="0007224D" w:rsidRPr="00316727">
        <w:rPr>
          <w:rFonts w:ascii="Fira Sans" w:eastAsiaTheme="majorEastAsia" w:hAnsi="Fira Sans" w:cstheme="majorBidi"/>
          <w:sz w:val="19"/>
          <w:szCs w:val="19"/>
        </w:rPr>
        <w:t xml:space="preserve"> gwarantuje świadczenia pieniężne w przypadku utraty dochod</w:t>
      </w:r>
      <w:r w:rsidR="001D3070">
        <w:rPr>
          <w:rFonts w:ascii="Fira Sans" w:eastAsiaTheme="majorEastAsia" w:hAnsi="Fira Sans" w:cstheme="majorBidi"/>
          <w:sz w:val="19"/>
          <w:szCs w:val="19"/>
        </w:rPr>
        <w:t>ów z </w:t>
      </w:r>
      <w:r w:rsidR="0007224D" w:rsidRPr="00316727">
        <w:rPr>
          <w:rFonts w:ascii="Fira Sans" w:eastAsiaTheme="majorEastAsia" w:hAnsi="Fira Sans" w:cstheme="majorBidi"/>
          <w:sz w:val="19"/>
          <w:szCs w:val="19"/>
        </w:rPr>
        <w:t>powodu niezdolności do pracy (renta) lub śmierci żywiciela (renta rodzinna). Składka opłacana jest w części przez pracodawcę, a w części przez pracow</w:t>
      </w:r>
      <w:r w:rsidR="00DF2C4D">
        <w:rPr>
          <w:rFonts w:ascii="Fira Sans" w:eastAsiaTheme="majorEastAsia" w:hAnsi="Fira Sans" w:cstheme="majorBidi"/>
          <w:sz w:val="19"/>
          <w:szCs w:val="19"/>
        </w:rPr>
        <w:t>nika,</w:t>
      </w:r>
    </w:p>
    <w:p w14:paraId="0F3F41A0" w14:textId="004F828E" w:rsidR="0007224D" w:rsidRPr="00316727" w:rsidRDefault="008035C9" w:rsidP="00325623">
      <w:pPr>
        <w:pStyle w:val="Akapitzlist"/>
        <w:numPr>
          <w:ilvl w:val="0"/>
          <w:numId w:val="28"/>
        </w:numPr>
        <w:spacing w:line="240" w:lineRule="exact"/>
        <w:ind w:left="714" w:hanging="357"/>
        <w:jc w:val="both"/>
        <w:rPr>
          <w:rFonts w:ascii="Fira Sans" w:eastAsiaTheme="majorEastAsia" w:hAnsi="Fira Sans" w:cstheme="majorBidi"/>
          <w:sz w:val="19"/>
          <w:szCs w:val="19"/>
        </w:rPr>
      </w:pPr>
      <w:r>
        <w:rPr>
          <w:rFonts w:ascii="Fira Sans" w:eastAsiaTheme="majorEastAsia" w:hAnsi="Fira Sans" w:cstheme="majorBidi"/>
          <w:b/>
          <w:sz w:val="19"/>
          <w:szCs w:val="19"/>
        </w:rPr>
        <w:t>u</w:t>
      </w:r>
      <w:r w:rsidR="0007224D" w:rsidRPr="00316727">
        <w:rPr>
          <w:rFonts w:ascii="Fira Sans" w:eastAsiaTheme="majorEastAsia" w:hAnsi="Fira Sans" w:cstheme="majorBidi"/>
          <w:b/>
          <w:sz w:val="19"/>
          <w:szCs w:val="19"/>
        </w:rPr>
        <w:t>bezpieczeni</w:t>
      </w:r>
      <w:r w:rsidR="0007224D" w:rsidRPr="00316727">
        <w:rPr>
          <w:rFonts w:ascii="Fira Sans" w:eastAsiaTheme="majorEastAsia" w:hAnsi="Fira Sans" w:cstheme="majorBidi"/>
          <w:b/>
          <w:strike/>
          <w:sz w:val="19"/>
          <w:szCs w:val="19"/>
        </w:rPr>
        <w:t>a</w:t>
      </w:r>
      <w:r w:rsidR="0007224D" w:rsidRPr="00316727">
        <w:rPr>
          <w:rFonts w:ascii="Fira Sans" w:eastAsiaTheme="majorEastAsia" w:hAnsi="Fira Sans" w:cstheme="majorBidi"/>
          <w:b/>
          <w:sz w:val="19"/>
          <w:szCs w:val="19"/>
        </w:rPr>
        <w:t xml:space="preserve"> w razie choroby i macierzyństwa</w:t>
      </w:r>
      <w:r w:rsidR="0007224D" w:rsidRPr="00316727">
        <w:rPr>
          <w:rFonts w:ascii="Fira Sans" w:eastAsiaTheme="majorEastAsia" w:hAnsi="Fira Sans" w:cstheme="majorBidi"/>
          <w:sz w:val="19"/>
          <w:szCs w:val="19"/>
        </w:rPr>
        <w:t>, w zakresie których wypłaca się: zasiłek chorobowy, świadczenie rehabilitacyjne, zasiłek wyrównawczy, zasiłek macie</w:t>
      </w:r>
      <w:r w:rsidR="00DF2C4D">
        <w:rPr>
          <w:rFonts w:ascii="Fira Sans" w:eastAsiaTheme="majorEastAsia" w:hAnsi="Fira Sans" w:cstheme="majorBidi"/>
          <w:sz w:val="19"/>
          <w:szCs w:val="19"/>
        </w:rPr>
        <w:t>rzyński oraz zasiłek opiekuńczy,</w:t>
      </w:r>
    </w:p>
    <w:p w14:paraId="08C55984" w14:textId="727D880F" w:rsidR="0007224D" w:rsidRPr="00316727" w:rsidRDefault="008035C9" w:rsidP="00325623">
      <w:pPr>
        <w:pStyle w:val="Akapitzlist"/>
        <w:numPr>
          <w:ilvl w:val="0"/>
          <w:numId w:val="28"/>
        </w:numPr>
        <w:spacing w:line="240" w:lineRule="exact"/>
        <w:ind w:left="714" w:hanging="357"/>
        <w:jc w:val="both"/>
        <w:rPr>
          <w:rFonts w:ascii="Fira Sans" w:eastAsiaTheme="majorEastAsia" w:hAnsi="Fira Sans" w:cstheme="majorBidi"/>
          <w:sz w:val="19"/>
          <w:szCs w:val="19"/>
        </w:rPr>
      </w:pPr>
      <w:r>
        <w:rPr>
          <w:rFonts w:ascii="Fira Sans" w:eastAsiaTheme="majorEastAsia" w:hAnsi="Fira Sans" w:cstheme="majorBidi"/>
          <w:b/>
          <w:sz w:val="19"/>
          <w:szCs w:val="19"/>
        </w:rPr>
        <w:lastRenderedPageBreak/>
        <w:t>u</w:t>
      </w:r>
      <w:r w:rsidR="0007224D" w:rsidRPr="00316727">
        <w:rPr>
          <w:rFonts w:ascii="Fira Sans" w:eastAsiaTheme="majorEastAsia" w:hAnsi="Fira Sans" w:cstheme="majorBidi"/>
          <w:b/>
          <w:sz w:val="19"/>
          <w:szCs w:val="19"/>
        </w:rPr>
        <w:t>bezpieczenia wypadkowe</w:t>
      </w:r>
      <w:r w:rsidR="0007224D" w:rsidRPr="00316727">
        <w:rPr>
          <w:rFonts w:ascii="Fira Sans" w:eastAsiaTheme="majorEastAsia" w:hAnsi="Fira Sans" w:cstheme="majorBidi"/>
          <w:sz w:val="19"/>
          <w:szCs w:val="19"/>
        </w:rPr>
        <w:t>, w zakresie których wypłaca się: świadczenia chorobowe (zasiłek chorobowy, świadczenie rehabilitacyjne, zasiłek wyrównawczy</w:t>
      </w:r>
      <w:r w:rsidR="001D3070">
        <w:rPr>
          <w:rFonts w:ascii="Fira Sans" w:eastAsiaTheme="majorEastAsia" w:hAnsi="Fira Sans" w:cstheme="majorBidi"/>
          <w:sz w:val="19"/>
          <w:szCs w:val="19"/>
        </w:rPr>
        <w:t>), świadczenia rentowe (renta z </w:t>
      </w:r>
      <w:r w:rsidR="0007224D" w:rsidRPr="00316727">
        <w:rPr>
          <w:rFonts w:ascii="Fira Sans" w:eastAsiaTheme="majorEastAsia" w:hAnsi="Fira Sans" w:cstheme="majorBidi"/>
          <w:sz w:val="19"/>
          <w:szCs w:val="19"/>
        </w:rPr>
        <w:t>tytułu niezdolności do pracy, renta szkoleniowa, renta rodzinn</w:t>
      </w:r>
      <w:r w:rsidR="009E03EE">
        <w:rPr>
          <w:rFonts w:ascii="Fira Sans" w:eastAsiaTheme="majorEastAsia" w:hAnsi="Fira Sans" w:cstheme="majorBidi"/>
          <w:sz w:val="19"/>
          <w:szCs w:val="19"/>
        </w:rPr>
        <w:t>a, dodatek do renty rodzinnej  </w:t>
      </w:r>
      <w:r w:rsidR="0007224D" w:rsidRPr="00316727">
        <w:rPr>
          <w:rFonts w:ascii="Fira Sans" w:eastAsiaTheme="majorEastAsia" w:hAnsi="Fira Sans" w:cstheme="majorBidi"/>
          <w:sz w:val="19"/>
          <w:szCs w:val="19"/>
        </w:rPr>
        <w:t>dla sieroty zupełnej, dodatek pielęgnacyjny) oraz świadczenia odszkodowawc</w:t>
      </w:r>
      <w:r w:rsidR="00DF2C4D">
        <w:rPr>
          <w:rFonts w:ascii="Fira Sans" w:eastAsiaTheme="majorEastAsia" w:hAnsi="Fira Sans" w:cstheme="majorBidi"/>
          <w:sz w:val="19"/>
          <w:szCs w:val="19"/>
        </w:rPr>
        <w:t>ze (jednorazowe odszkodowanie).</w:t>
      </w:r>
    </w:p>
    <w:p w14:paraId="1607CDE2" w14:textId="3B65EBF7" w:rsidR="0007224D" w:rsidRPr="001815BE" w:rsidRDefault="0007224D" w:rsidP="00B875A3">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Realizacja przepisów o ubezpieczeniach społecznych, prowadzenie prewencji rentowej oraz wykonywanie innych zadań zleconych z dziedziny zabezpieczenia społecznego jest głównym zadaniem</w:t>
      </w:r>
      <w:r w:rsidR="00251DFF">
        <w:rPr>
          <w:rFonts w:ascii="Fira Sans" w:eastAsiaTheme="majorEastAsia" w:hAnsi="Fira Sans" w:cstheme="majorBidi"/>
          <w:sz w:val="19"/>
          <w:szCs w:val="19"/>
        </w:rPr>
        <w:t xml:space="preserve"> ZUS</w:t>
      </w:r>
      <w:r w:rsidR="00DF2C4D">
        <w:rPr>
          <w:rFonts w:ascii="Fira Sans" w:eastAsiaTheme="majorEastAsia" w:hAnsi="Fira Sans" w:cstheme="majorBidi"/>
          <w:sz w:val="19"/>
          <w:szCs w:val="19"/>
        </w:rPr>
        <w:t>.</w:t>
      </w:r>
    </w:p>
    <w:p w14:paraId="44722208" w14:textId="62CB61F1" w:rsidR="0007224D" w:rsidRDefault="0007224D" w:rsidP="00B875A3">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b/>
          <w:sz w:val="19"/>
          <w:szCs w:val="19"/>
        </w:rPr>
        <w:t>System ubezpieczeń służb mundurowych</w:t>
      </w:r>
      <w:r w:rsidRPr="001815BE">
        <w:rPr>
          <w:rFonts w:ascii="Fira Sans" w:eastAsiaTheme="majorEastAsia" w:hAnsi="Fira Sans" w:cstheme="majorBidi"/>
          <w:sz w:val="19"/>
          <w:szCs w:val="19"/>
        </w:rPr>
        <w:t xml:space="preserve"> obejmuje: </w:t>
      </w:r>
      <w:r w:rsidR="00FF4DBA">
        <w:rPr>
          <w:rFonts w:ascii="Fira Sans" w:eastAsiaTheme="majorEastAsia" w:hAnsi="Fira Sans" w:cstheme="majorBidi"/>
          <w:sz w:val="19"/>
          <w:szCs w:val="19"/>
        </w:rPr>
        <w:t>s</w:t>
      </w:r>
      <w:r w:rsidRPr="001815BE">
        <w:rPr>
          <w:rFonts w:ascii="Fira Sans" w:eastAsiaTheme="majorEastAsia" w:hAnsi="Fira Sans" w:cstheme="majorBidi"/>
          <w:sz w:val="19"/>
          <w:szCs w:val="19"/>
        </w:rPr>
        <w:t xml:space="preserve">ystem zaopatrzenia emerytalnego funkcjonariuszy służb mundurowych i żołnierzy zawodowych Ministerstwa Obrony Narodowej, </w:t>
      </w:r>
      <w:r w:rsidR="00FF4DBA">
        <w:rPr>
          <w:rFonts w:ascii="Fira Sans" w:eastAsiaTheme="majorEastAsia" w:hAnsi="Fira Sans" w:cstheme="majorBidi"/>
          <w:sz w:val="19"/>
          <w:szCs w:val="19"/>
        </w:rPr>
        <w:t>s</w:t>
      </w:r>
      <w:r w:rsidRPr="001815BE">
        <w:rPr>
          <w:rFonts w:ascii="Fira Sans" w:eastAsiaTheme="majorEastAsia" w:hAnsi="Fira Sans" w:cstheme="majorBidi"/>
          <w:sz w:val="19"/>
          <w:szCs w:val="19"/>
        </w:rPr>
        <w:t xml:space="preserve">ystem emerytalno-rentowy Ministerstwa Spraw Wewnętrznych i Administracji oraz </w:t>
      </w:r>
      <w:r w:rsidR="00FF4DBA">
        <w:rPr>
          <w:rFonts w:ascii="Fira Sans" w:eastAsiaTheme="majorEastAsia" w:hAnsi="Fira Sans" w:cstheme="majorBidi"/>
          <w:sz w:val="19"/>
          <w:szCs w:val="19"/>
        </w:rPr>
        <w:t>s</w:t>
      </w:r>
      <w:r w:rsidRPr="001815BE">
        <w:rPr>
          <w:rFonts w:ascii="Fira Sans" w:eastAsiaTheme="majorEastAsia" w:hAnsi="Fira Sans" w:cstheme="majorBidi"/>
          <w:sz w:val="19"/>
          <w:szCs w:val="19"/>
        </w:rPr>
        <w:t>ystem emerytalno-rentowy Ministerstwa Sprawiedliwości.</w:t>
      </w:r>
      <w:r w:rsidR="00BA2C3A" w:rsidRPr="001815BE">
        <w:rPr>
          <w:rFonts w:ascii="Fira Sans" w:eastAsiaTheme="majorEastAsia" w:hAnsi="Fira Sans" w:cstheme="majorBidi"/>
          <w:sz w:val="19"/>
          <w:szCs w:val="19"/>
        </w:rPr>
        <w:t xml:space="preserve"> Świadczenia z </w:t>
      </w:r>
      <w:r w:rsidR="00FF4DBA">
        <w:rPr>
          <w:rFonts w:ascii="Fira Sans" w:eastAsiaTheme="majorEastAsia" w:hAnsi="Fira Sans" w:cstheme="majorBidi"/>
          <w:sz w:val="19"/>
          <w:szCs w:val="19"/>
        </w:rPr>
        <w:t>systemu ubezpieczeń służb mundurowych</w:t>
      </w:r>
      <w:r w:rsidR="008054FC" w:rsidRPr="001815BE">
        <w:rPr>
          <w:rFonts w:ascii="Fira Sans" w:eastAsiaTheme="majorEastAsia" w:hAnsi="Fira Sans" w:cstheme="majorBidi"/>
          <w:sz w:val="19"/>
          <w:szCs w:val="19"/>
        </w:rPr>
        <w:t xml:space="preserve"> finansowane są z </w:t>
      </w:r>
      <w:r w:rsidR="00BA2C3A" w:rsidRPr="001815BE">
        <w:rPr>
          <w:rFonts w:ascii="Fira Sans" w:eastAsiaTheme="majorEastAsia" w:hAnsi="Fira Sans" w:cstheme="majorBidi"/>
          <w:sz w:val="19"/>
          <w:szCs w:val="19"/>
        </w:rPr>
        <w:t>budżetu państwa, a dokładnie rzecz ujmując, z budżetów resortów, którym podlegają poszczególne służby. Przyznawaniem i realizacją świadczeń z</w:t>
      </w:r>
      <w:r w:rsidR="00E771C6">
        <w:rPr>
          <w:rFonts w:ascii="Fira Sans" w:eastAsiaTheme="majorEastAsia" w:hAnsi="Fira Sans" w:cstheme="majorBidi"/>
          <w:sz w:val="19"/>
          <w:szCs w:val="19"/>
        </w:rPr>
        <w:t> </w:t>
      </w:r>
      <w:r w:rsidR="00BA2C3A" w:rsidRPr="001815BE">
        <w:rPr>
          <w:rFonts w:ascii="Fira Sans" w:eastAsiaTheme="majorEastAsia" w:hAnsi="Fira Sans" w:cstheme="majorBidi"/>
          <w:sz w:val="19"/>
          <w:szCs w:val="19"/>
        </w:rPr>
        <w:t>omawianego syste</w:t>
      </w:r>
      <w:r w:rsidR="00A868ED">
        <w:rPr>
          <w:rFonts w:ascii="Fira Sans" w:eastAsiaTheme="majorEastAsia" w:hAnsi="Fira Sans" w:cstheme="majorBidi"/>
          <w:sz w:val="19"/>
          <w:szCs w:val="19"/>
        </w:rPr>
        <w:t xml:space="preserve">mu zaopatrzeniowego zajmują się </w:t>
      </w:r>
      <w:r w:rsidR="00BA2C3A" w:rsidRPr="001815BE">
        <w:rPr>
          <w:rFonts w:ascii="Fira Sans" w:eastAsiaTheme="majorEastAsia" w:hAnsi="Fira Sans" w:cstheme="majorBidi"/>
          <w:sz w:val="19"/>
          <w:szCs w:val="19"/>
        </w:rPr>
        <w:t>z</w:t>
      </w:r>
      <w:r w:rsidR="009749D1" w:rsidRPr="001815BE">
        <w:rPr>
          <w:rFonts w:ascii="Fira Sans" w:eastAsiaTheme="majorEastAsia" w:hAnsi="Fira Sans" w:cstheme="majorBidi"/>
          <w:sz w:val="19"/>
          <w:szCs w:val="19"/>
        </w:rPr>
        <w:t xml:space="preserve"> </w:t>
      </w:r>
      <w:r w:rsidR="00BA2C3A" w:rsidRPr="001815BE">
        <w:rPr>
          <w:rFonts w:ascii="Fira Sans" w:eastAsiaTheme="majorEastAsia" w:hAnsi="Fira Sans" w:cstheme="majorBidi"/>
          <w:sz w:val="19"/>
          <w:szCs w:val="19"/>
        </w:rPr>
        <w:t>kolei odpowiednie komórki organizacyjne, usytuowane w strukturach kierowania poszczególnymi formacjami mundurowymi</w:t>
      </w:r>
      <w:r w:rsidR="00FF4DBA">
        <w:rPr>
          <w:rFonts w:ascii="Fira Sans" w:eastAsiaTheme="majorEastAsia" w:hAnsi="Fira Sans" w:cstheme="majorBidi"/>
          <w:sz w:val="19"/>
          <w:szCs w:val="19"/>
        </w:rPr>
        <w:t>.</w:t>
      </w:r>
      <w:r w:rsidR="00BA2C3A" w:rsidRPr="001815BE">
        <w:rPr>
          <w:rFonts w:ascii="Fira Sans" w:eastAsiaTheme="majorEastAsia" w:hAnsi="Fira Sans" w:cstheme="majorBidi"/>
          <w:sz w:val="19"/>
          <w:szCs w:val="19"/>
        </w:rPr>
        <w:t xml:space="preserve"> </w:t>
      </w:r>
      <w:r w:rsidR="00E771C6">
        <w:rPr>
          <w:rFonts w:ascii="Fira Sans" w:eastAsiaTheme="majorEastAsia" w:hAnsi="Fira Sans" w:cstheme="majorBidi"/>
          <w:sz w:val="19"/>
          <w:szCs w:val="19"/>
        </w:rPr>
        <w:t>W </w:t>
      </w:r>
      <w:r w:rsidR="00FF4DBA">
        <w:rPr>
          <w:rFonts w:ascii="Fira Sans" w:eastAsiaTheme="majorEastAsia" w:hAnsi="Fira Sans" w:cstheme="majorBidi"/>
          <w:sz w:val="19"/>
          <w:szCs w:val="19"/>
        </w:rPr>
        <w:t xml:space="preserve">odniesieniu </w:t>
      </w:r>
      <w:r w:rsidR="00BA2C3A" w:rsidRPr="001815BE">
        <w:rPr>
          <w:rFonts w:ascii="Fira Sans" w:eastAsiaTheme="majorEastAsia" w:hAnsi="Fira Sans" w:cstheme="majorBidi"/>
          <w:sz w:val="19"/>
          <w:szCs w:val="19"/>
        </w:rPr>
        <w:t>do funkcjonariuszy Policji, Urzędu Ochrony Państwa, Agencji Bezpieczeństwa Wewnętrznego, Agencji Wywiadu, Centralnego Biura Antykorupcyjnego, Straży Granicznej, Biura Ochrony Rządu, Państwowej Straży Pożarnej oraz członków ich rodzin jest to Zakład Emerytalno-Rentowy Ministerstwa Spraw Wewnętrznych i Administracji</w:t>
      </w:r>
      <w:r w:rsidR="0071653C">
        <w:rPr>
          <w:rFonts w:ascii="Fira Sans" w:eastAsiaTheme="majorEastAsia" w:hAnsi="Fira Sans" w:cstheme="majorBidi"/>
          <w:sz w:val="19"/>
          <w:szCs w:val="19"/>
        </w:rPr>
        <w:t>,</w:t>
      </w:r>
      <w:r w:rsidR="00BA2C3A" w:rsidRPr="001815BE">
        <w:rPr>
          <w:rFonts w:ascii="Fira Sans" w:eastAsiaTheme="majorEastAsia" w:hAnsi="Fira Sans" w:cstheme="majorBidi"/>
          <w:sz w:val="19"/>
          <w:szCs w:val="19"/>
        </w:rPr>
        <w:t xml:space="preserve"> w stosunku do funkcjonariuszy</w:t>
      </w:r>
      <w:r w:rsidR="00A868ED">
        <w:rPr>
          <w:rFonts w:ascii="Fira Sans" w:eastAsiaTheme="majorEastAsia" w:hAnsi="Fira Sans" w:cstheme="majorBidi"/>
          <w:sz w:val="19"/>
          <w:szCs w:val="19"/>
        </w:rPr>
        <w:t xml:space="preserve"> Służby Kontrwywiadu Wojskowego </w:t>
      </w:r>
      <w:r w:rsidR="00BA2C3A" w:rsidRPr="001815BE">
        <w:rPr>
          <w:rFonts w:ascii="Fira Sans" w:eastAsiaTheme="majorEastAsia" w:hAnsi="Fira Sans" w:cstheme="majorBidi"/>
          <w:sz w:val="19"/>
          <w:szCs w:val="19"/>
        </w:rPr>
        <w:t>i</w:t>
      </w:r>
      <w:r w:rsidR="005F3AB0" w:rsidRPr="001815BE">
        <w:rPr>
          <w:rFonts w:ascii="Fira Sans" w:eastAsiaTheme="majorEastAsia" w:hAnsi="Fira Sans" w:cstheme="majorBidi"/>
          <w:sz w:val="19"/>
          <w:szCs w:val="19"/>
        </w:rPr>
        <w:t xml:space="preserve"> </w:t>
      </w:r>
      <w:r w:rsidR="00BA2C3A" w:rsidRPr="001815BE">
        <w:rPr>
          <w:rFonts w:ascii="Fira Sans" w:eastAsiaTheme="majorEastAsia" w:hAnsi="Fira Sans" w:cstheme="majorBidi"/>
          <w:sz w:val="19"/>
          <w:szCs w:val="19"/>
        </w:rPr>
        <w:t>Służby Wywiadu Wojskowego oraz członków ich rodzin – Wojskowe Biuro Emerytalne, zaś w stosunku do funkcjonariuszy Służby Więziennej i członków ich rodzin – Biuro Emerytalne Służby Więziennej.</w:t>
      </w:r>
      <w:r w:rsidR="00921ADF" w:rsidRPr="001815BE">
        <w:rPr>
          <w:rFonts w:ascii="Fira Sans" w:eastAsiaTheme="majorEastAsia" w:hAnsi="Fira Sans" w:cstheme="majorBidi"/>
          <w:sz w:val="19"/>
          <w:szCs w:val="19"/>
        </w:rPr>
        <w:t xml:space="preserve"> Zakład Emerytalno-Rentowy M</w:t>
      </w:r>
      <w:r w:rsidR="00E930A7">
        <w:rPr>
          <w:rFonts w:ascii="Fira Sans" w:eastAsiaTheme="majorEastAsia" w:hAnsi="Fira Sans" w:cstheme="majorBidi"/>
          <w:sz w:val="19"/>
          <w:szCs w:val="19"/>
        </w:rPr>
        <w:t xml:space="preserve">inisterstwa </w:t>
      </w:r>
      <w:r w:rsidR="00921ADF" w:rsidRPr="001815BE">
        <w:rPr>
          <w:rFonts w:ascii="Fira Sans" w:eastAsiaTheme="majorEastAsia" w:hAnsi="Fira Sans" w:cstheme="majorBidi"/>
          <w:sz w:val="19"/>
          <w:szCs w:val="19"/>
        </w:rPr>
        <w:t>S</w:t>
      </w:r>
      <w:r w:rsidR="00E930A7">
        <w:rPr>
          <w:rFonts w:ascii="Fira Sans" w:eastAsiaTheme="majorEastAsia" w:hAnsi="Fira Sans" w:cstheme="majorBidi"/>
          <w:sz w:val="19"/>
          <w:szCs w:val="19"/>
        </w:rPr>
        <w:t xml:space="preserve">praw </w:t>
      </w:r>
      <w:r w:rsidR="00921ADF" w:rsidRPr="001815BE">
        <w:rPr>
          <w:rFonts w:ascii="Fira Sans" w:eastAsiaTheme="majorEastAsia" w:hAnsi="Fira Sans" w:cstheme="majorBidi"/>
          <w:sz w:val="19"/>
          <w:szCs w:val="19"/>
        </w:rPr>
        <w:t>W</w:t>
      </w:r>
      <w:r w:rsidR="00E930A7">
        <w:rPr>
          <w:rFonts w:ascii="Fira Sans" w:eastAsiaTheme="majorEastAsia" w:hAnsi="Fira Sans" w:cstheme="majorBidi"/>
          <w:sz w:val="19"/>
          <w:szCs w:val="19"/>
        </w:rPr>
        <w:t xml:space="preserve">ewnętrznych </w:t>
      </w:r>
      <w:r w:rsidR="00921ADF" w:rsidRPr="001815BE">
        <w:rPr>
          <w:rFonts w:ascii="Fira Sans" w:eastAsiaTheme="majorEastAsia" w:hAnsi="Fira Sans" w:cstheme="majorBidi"/>
          <w:sz w:val="19"/>
          <w:szCs w:val="19"/>
        </w:rPr>
        <w:t>i</w:t>
      </w:r>
      <w:r w:rsidR="00E930A7">
        <w:rPr>
          <w:rFonts w:ascii="Fira Sans" w:eastAsiaTheme="majorEastAsia" w:hAnsi="Fira Sans" w:cstheme="majorBidi"/>
          <w:sz w:val="19"/>
          <w:szCs w:val="19"/>
        </w:rPr>
        <w:t> </w:t>
      </w:r>
      <w:r w:rsidR="00921ADF" w:rsidRPr="001815BE">
        <w:rPr>
          <w:rFonts w:ascii="Fira Sans" w:eastAsiaTheme="majorEastAsia" w:hAnsi="Fira Sans" w:cstheme="majorBidi"/>
          <w:sz w:val="19"/>
          <w:szCs w:val="19"/>
        </w:rPr>
        <w:t>A</w:t>
      </w:r>
      <w:r w:rsidR="00E930A7">
        <w:rPr>
          <w:rFonts w:ascii="Fira Sans" w:eastAsiaTheme="majorEastAsia" w:hAnsi="Fira Sans" w:cstheme="majorBidi"/>
          <w:sz w:val="19"/>
          <w:szCs w:val="19"/>
        </w:rPr>
        <w:t>dministracji</w:t>
      </w:r>
      <w:r w:rsidR="00921ADF" w:rsidRPr="001815BE">
        <w:rPr>
          <w:rFonts w:ascii="Fira Sans" w:eastAsiaTheme="majorEastAsia" w:hAnsi="Fira Sans" w:cstheme="majorBidi"/>
          <w:sz w:val="19"/>
          <w:szCs w:val="19"/>
        </w:rPr>
        <w:t xml:space="preserve"> istnieje od 1995 r.</w:t>
      </w:r>
      <w:r w:rsidR="008B2245" w:rsidRPr="001815BE">
        <w:rPr>
          <w:rFonts w:ascii="Fira Sans" w:eastAsiaTheme="majorEastAsia" w:hAnsi="Fira Sans" w:cstheme="majorBidi"/>
          <w:sz w:val="19"/>
          <w:szCs w:val="19"/>
        </w:rPr>
        <w:t xml:space="preserve"> i jest</w:t>
      </w:r>
      <w:r w:rsidR="00921ADF" w:rsidRPr="001815BE">
        <w:rPr>
          <w:rFonts w:ascii="Fira Sans" w:eastAsiaTheme="majorEastAsia" w:hAnsi="Fira Sans" w:cstheme="majorBidi"/>
          <w:sz w:val="19"/>
          <w:szCs w:val="19"/>
        </w:rPr>
        <w:t xml:space="preserve"> państwową jednostką budżetową, odrębną od Mi</w:t>
      </w:r>
      <w:r w:rsidR="00BC1915">
        <w:rPr>
          <w:rFonts w:ascii="Fira Sans" w:eastAsiaTheme="majorEastAsia" w:hAnsi="Fira Sans" w:cstheme="majorBidi"/>
          <w:sz w:val="19"/>
          <w:szCs w:val="19"/>
        </w:rPr>
        <w:t>nisterstwa Spraw Wewnętrznych i </w:t>
      </w:r>
      <w:r w:rsidR="00921ADF" w:rsidRPr="001815BE">
        <w:rPr>
          <w:rFonts w:ascii="Fira Sans" w:eastAsiaTheme="majorEastAsia" w:hAnsi="Fira Sans" w:cstheme="majorBidi"/>
          <w:sz w:val="19"/>
          <w:szCs w:val="19"/>
        </w:rPr>
        <w:t>Administracji, która została utworzona w celu zapewnienia realizacji zadań organu emerytalnego, tj. Dyrektora Zakładu Emerytalno-Rentowego M</w:t>
      </w:r>
      <w:r w:rsidR="00E930A7">
        <w:rPr>
          <w:rFonts w:ascii="Fira Sans" w:eastAsiaTheme="majorEastAsia" w:hAnsi="Fira Sans" w:cstheme="majorBidi"/>
          <w:sz w:val="19"/>
          <w:szCs w:val="19"/>
        </w:rPr>
        <w:t xml:space="preserve">inisterstwa </w:t>
      </w:r>
      <w:r w:rsidR="00921ADF" w:rsidRPr="001815BE">
        <w:rPr>
          <w:rFonts w:ascii="Fira Sans" w:eastAsiaTheme="majorEastAsia" w:hAnsi="Fira Sans" w:cstheme="majorBidi"/>
          <w:sz w:val="19"/>
          <w:szCs w:val="19"/>
        </w:rPr>
        <w:t>S</w:t>
      </w:r>
      <w:r w:rsidR="00E930A7">
        <w:rPr>
          <w:rFonts w:ascii="Fira Sans" w:eastAsiaTheme="majorEastAsia" w:hAnsi="Fira Sans" w:cstheme="majorBidi"/>
          <w:sz w:val="19"/>
          <w:szCs w:val="19"/>
        </w:rPr>
        <w:t xml:space="preserve">praw </w:t>
      </w:r>
      <w:r w:rsidR="00921ADF" w:rsidRPr="001815BE">
        <w:rPr>
          <w:rFonts w:ascii="Fira Sans" w:eastAsiaTheme="majorEastAsia" w:hAnsi="Fira Sans" w:cstheme="majorBidi"/>
          <w:sz w:val="19"/>
          <w:szCs w:val="19"/>
        </w:rPr>
        <w:t>W</w:t>
      </w:r>
      <w:r w:rsidR="00E930A7">
        <w:rPr>
          <w:rFonts w:ascii="Fira Sans" w:eastAsiaTheme="majorEastAsia" w:hAnsi="Fira Sans" w:cstheme="majorBidi"/>
          <w:sz w:val="19"/>
          <w:szCs w:val="19"/>
        </w:rPr>
        <w:t xml:space="preserve">ewnętrznych </w:t>
      </w:r>
      <w:r w:rsidR="00921ADF" w:rsidRPr="001815BE">
        <w:rPr>
          <w:rFonts w:ascii="Fira Sans" w:eastAsiaTheme="majorEastAsia" w:hAnsi="Fira Sans" w:cstheme="majorBidi"/>
          <w:sz w:val="19"/>
          <w:szCs w:val="19"/>
        </w:rPr>
        <w:t>i</w:t>
      </w:r>
      <w:r w:rsidR="00E930A7">
        <w:rPr>
          <w:rFonts w:ascii="Fira Sans" w:eastAsiaTheme="majorEastAsia" w:hAnsi="Fira Sans" w:cstheme="majorBidi"/>
          <w:sz w:val="19"/>
          <w:szCs w:val="19"/>
        </w:rPr>
        <w:t> </w:t>
      </w:r>
      <w:r w:rsidR="00921ADF" w:rsidRPr="001815BE">
        <w:rPr>
          <w:rFonts w:ascii="Fira Sans" w:eastAsiaTheme="majorEastAsia" w:hAnsi="Fira Sans" w:cstheme="majorBidi"/>
          <w:sz w:val="19"/>
          <w:szCs w:val="19"/>
        </w:rPr>
        <w:t>A</w:t>
      </w:r>
      <w:r w:rsidR="00E930A7">
        <w:rPr>
          <w:rFonts w:ascii="Fira Sans" w:eastAsiaTheme="majorEastAsia" w:hAnsi="Fira Sans" w:cstheme="majorBidi"/>
          <w:sz w:val="19"/>
          <w:szCs w:val="19"/>
        </w:rPr>
        <w:t>dministracji</w:t>
      </w:r>
      <w:r w:rsidR="00921ADF" w:rsidRPr="001815BE">
        <w:rPr>
          <w:rFonts w:ascii="Fira Sans" w:eastAsiaTheme="majorEastAsia" w:hAnsi="Fira Sans" w:cstheme="majorBidi"/>
          <w:sz w:val="19"/>
          <w:szCs w:val="19"/>
        </w:rPr>
        <w:t>. Posiada jednolitą strukturę organizacyjną na terenie całego kraju.</w:t>
      </w:r>
    </w:p>
    <w:p w14:paraId="5A9584F8" w14:textId="5D5672E3" w:rsidR="00FD3237" w:rsidRPr="003C5890" w:rsidRDefault="00FD3237" w:rsidP="00B875A3">
      <w:pPr>
        <w:spacing w:line="240" w:lineRule="exact"/>
        <w:jc w:val="both"/>
        <w:rPr>
          <w:rFonts w:ascii="Fira Sans" w:eastAsiaTheme="majorEastAsia" w:hAnsi="Fira Sans" w:cstheme="majorBidi"/>
          <w:sz w:val="19"/>
          <w:szCs w:val="19"/>
        </w:rPr>
      </w:pPr>
      <w:r w:rsidRPr="003C5890">
        <w:rPr>
          <w:rFonts w:ascii="Fira Sans" w:eastAsiaTheme="majorEastAsia" w:hAnsi="Fira Sans" w:cstheme="majorBidi"/>
          <w:b/>
          <w:bCs/>
          <w:sz w:val="19"/>
          <w:szCs w:val="19"/>
        </w:rPr>
        <w:t>System uposażeń sędziów i prokuratorów</w:t>
      </w:r>
      <w:r w:rsidR="00AD0954" w:rsidRPr="003C5890">
        <w:rPr>
          <w:rFonts w:ascii="Fira Sans" w:eastAsiaTheme="majorEastAsia" w:hAnsi="Fira Sans" w:cstheme="majorBidi"/>
          <w:b/>
          <w:bCs/>
          <w:sz w:val="19"/>
          <w:szCs w:val="19"/>
        </w:rPr>
        <w:t xml:space="preserve"> w</w:t>
      </w:r>
      <w:r w:rsidRPr="003C5890">
        <w:rPr>
          <w:rFonts w:ascii="Fira Sans" w:eastAsiaTheme="majorEastAsia" w:hAnsi="Fira Sans" w:cstheme="majorBidi"/>
          <w:b/>
          <w:bCs/>
          <w:sz w:val="19"/>
          <w:szCs w:val="19"/>
        </w:rPr>
        <w:t xml:space="preserve"> stanie spoczynku</w:t>
      </w:r>
      <w:r w:rsidRPr="003C5890">
        <w:rPr>
          <w:rFonts w:ascii="Fira Sans" w:eastAsiaTheme="majorEastAsia" w:hAnsi="Fira Sans" w:cstheme="majorBidi"/>
          <w:sz w:val="19"/>
          <w:szCs w:val="19"/>
        </w:rPr>
        <w:t xml:space="preserve"> regulowany jest odrębnymi przepisami prawa. Zgodnie z artykułem 180 Konstytucji RP, sędziowie po przejściu w stan spoczynku z powodu utraty sił, choroby lub innych okoliczności, które uniemożliwiają wykonywanie zawodu, korzystają z uposażenia. Z </w:t>
      </w:r>
      <w:r w:rsidR="00E771C6" w:rsidRPr="003C5890">
        <w:rPr>
          <w:rFonts w:ascii="Fira Sans" w:eastAsiaTheme="majorEastAsia" w:hAnsi="Fira Sans" w:cstheme="majorBidi"/>
          <w:sz w:val="19"/>
          <w:szCs w:val="19"/>
        </w:rPr>
        <w:t> </w:t>
      </w:r>
      <w:r w:rsidRPr="003C5890">
        <w:rPr>
          <w:rFonts w:ascii="Fira Sans" w:eastAsiaTheme="majorEastAsia" w:hAnsi="Fira Sans" w:cstheme="majorBidi"/>
          <w:sz w:val="19"/>
          <w:szCs w:val="19"/>
        </w:rPr>
        <w:t xml:space="preserve">takich samych uprawnień korzystają prokuratorzy. W przypadku sędziów kwestię tę reguluje ustawa Prawo o ustroju sądów powszechnych z 2001 r. a </w:t>
      </w:r>
      <w:r w:rsidR="00A74750" w:rsidRPr="003C5890">
        <w:rPr>
          <w:rFonts w:ascii="Fira Sans" w:eastAsiaTheme="majorEastAsia" w:hAnsi="Fira Sans" w:cstheme="majorBidi"/>
          <w:sz w:val="19"/>
          <w:szCs w:val="19"/>
        </w:rPr>
        <w:t>w przypadku prokuratorów to</w:t>
      </w:r>
      <w:r w:rsidRPr="003C5890">
        <w:rPr>
          <w:rFonts w:ascii="Fira Sans" w:eastAsiaTheme="majorEastAsia" w:hAnsi="Fira Sans" w:cstheme="majorBidi"/>
          <w:sz w:val="19"/>
          <w:szCs w:val="19"/>
        </w:rPr>
        <w:t xml:space="preserve"> Prawo o Prokuraturze. Zgodnie z nimi </w:t>
      </w:r>
      <w:r w:rsidR="00A74750" w:rsidRPr="003C5890">
        <w:rPr>
          <w:rFonts w:ascii="Fira Sans" w:eastAsiaTheme="majorEastAsia" w:hAnsi="Fira Sans" w:cstheme="majorBidi"/>
          <w:sz w:val="19"/>
          <w:szCs w:val="19"/>
        </w:rPr>
        <w:t xml:space="preserve">każdy </w:t>
      </w:r>
      <w:r w:rsidRPr="003C5890">
        <w:rPr>
          <w:rFonts w:ascii="Fira Sans" w:eastAsiaTheme="majorEastAsia" w:hAnsi="Fira Sans" w:cstheme="majorBidi"/>
          <w:sz w:val="19"/>
          <w:szCs w:val="19"/>
        </w:rPr>
        <w:t xml:space="preserve">sędzia </w:t>
      </w:r>
      <w:r w:rsidR="00A74750" w:rsidRPr="003C5890">
        <w:rPr>
          <w:rFonts w:ascii="Fira Sans" w:eastAsiaTheme="majorEastAsia" w:hAnsi="Fira Sans" w:cstheme="majorBidi"/>
          <w:sz w:val="19"/>
          <w:szCs w:val="19"/>
        </w:rPr>
        <w:t xml:space="preserve">i </w:t>
      </w:r>
      <w:r w:rsidR="00DD2541" w:rsidRPr="003C5890">
        <w:rPr>
          <w:rFonts w:ascii="Fira Sans" w:eastAsiaTheme="majorEastAsia" w:hAnsi="Fira Sans" w:cstheme="majorBidi"/>
          <w:sz w:val="19"/>
          <w:szCs w:val="19"/>
        </w:rPr>
        <w:t>prokurator</w:t>
      </w:r>
      <w:r w:rsidRPr="003C5890">
        <w:rPr>
          <w:rFonts w:ascii="Fira Sans" w:eastAsiaTheme="majorEastAsia" w:hAnsi="Fira Sans" w:cstheme="majorBidi"/>
          <w:sz w:val="19"/>
          <w:szCs w:val="19"/>
        </w:rPr>
        <w:t>, który przechodzi w stan spoczynku, nabywa prawo do uposażenia, które wynosi 75% wynagrodzenia sędziego aktywnego zawodowo. Uposażenie podlega waloryzacj</w:t>
      </w:r>
      <w:r w:rsidR="00A74750" w:rsidRPr="003C5890">
        <w:rPr>
          <w:rFonts w:ascii="Fira Sans" w:eastAsiaTheme="majorEastAsia" w:hAnsi="Fira Sans" w:cstheme="majorBidi"/>
          <w:sz w:val="19"/>
          <w:szCs w:val="19"/>
        </w:rPr>
        <w:t>i</w:t>
      </w:r>
      <w:r w:rsidRPr="003C5890">
        <w:rPr>
          <w:rFonts w:ascii="Fira Sans" w:eastAsiaTheme="majorEastAsia" w:hAnsi="Fira Sans" w:cstheme="majorBidi"/>
          <w:sz w:val="19"/>
          <w:szCs w:val="19"/>
        </w:rPr>
        <w:t xml:space="preserve"> podobnie jak wynagrodzenie sędziego aktywnego zawodowo</w:t>
      </w:r>
      <w:r w:rsidR="00BC1915" w:rsidRPr="003C5890">
        <w:rPr>
          <w:rFonts w:ascii="Fira Sans" w:eastAsiaTheme="majorEastAsia" w:hAnsi="Fira Sans" w:cstheme="majorBidi"/>
          <w:sz w:val="19"/>
          <w:szCs w:val="19"/>
        </w:rPr>
        <w:t>. Uposażenie finansowane jest z </w:t>
      </w:r>
      <w:r w:rsidRPr="003C5890">
        <w:rPr>
          <w:rFonts w:ascii="Fira Sans" w:eastAsiaTheme="majorEastAsia" w:hAnsi="Fira Sans" w:cstheme="majorBidi"/>
          <w:sz w:val="19"/>
          <w:szCs w:val="19"/>
        </w:rPr>
        <w:t xml:space="preserve">budżetu państwa. Nie jest od niego odprowadzana składka na ubezpieczenie społeczne. Gdy sędzia lub prokurator przechodzi w stan spoczynku przed nabyciem prawa do uposażenia, wówczas zatrudniająca </w:t>
      </w:r>
      <w:r w:rsidR="00A74750" w:rsidRPr="003C5890">
        <w:rPr>
          <w:rFonts w:ascii="Fira Sans" w:eastAsiaTheme="majorEastAsia" w:hAnsi="Fira Sans" w:cstheme="majorBidi"/>
          <w:sz w:val="19"/>
          <w:szCs w:val="19"/>
        </w:rPr>
        <w:t xml:space="preserve">go </w:t>
      </w:r>
      <w:r w:rsidRPr="003C5890">
        <w:rPr>
          <w:rFonts w:ascii="Fira Sans" w:eastAsiaTheme="majorEastAsia" w:hAnsi="Fira Sans" w:cstheme="majorBidi"/>
          <w:sz w:val="19"/>
          <w:szCs w:val="19"/>
        </w:rPr>
        <w:t>instytucja przekazuje do ZUS, równowartość składek z okresu zatrudnienia i osoby te zostają objęte powszechnym ubezpieczeniem społecznym.</w:t>
      </w:r>
    </w:p>
    <w:p w14:paraId="699058F5" w14:textId="0046DC5A" w:rsidR="0007224D" w:rsidRPr="001815BE" w:rsidRDefault="0007224D" w:rsidP="00B875A3">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b/>
          <w:sz w:val="19"/>
          <w:szCs w:val="19"/>
        </w:rPr>
        <w:t xml:space="preserve">System ubezpieczeń społecznych rolników </w:t>
      </w:r>
      <w:r w:rsidRPr="001815BE">
        <w:rPr>
          <w:rFonts w:ascii="Fira Sans" w:eastAsiaTheme="majorEastAsia" w:hAnsi="Fira Sans" w:cstheme="majorBidi"/>
          <w:sz w:val="19"/>
          <w:szCs w:val="19"/>
        </w:rPr>
        <w:t>został wyodrębniony z syste</w:t>
      </w:r>
      <w:r w:rsidR="008054FC" w:rsidRPr="001815BE">
        <w:rPr>
          <w:rFonts w:ascii="Fira Sans" w:eastAsiaTheme="majorEastAsia" w:hAnsi="Fira Sans" w:cstheme="majorBidi"/>
          <w:sz w:val="19"/>
          <w:szCs w:val="19"/>
        </w:rPr>
        <w:t>mu powszechnego i funkcjonuje w </w:t>
      </w:r>
      <w:r w:rsidRPr="001815BE">
        <w:rPr>
          <w:rFonts w:ascii="Fira Sans" w:eastAsiaTheme="majorEastAsia" w:hAnsi="Fira Sans" w:cstheme="majorBidi"/>
          <w:sz w:val="19"/>
          <w:szCs w:val="19"/>
        </w:rPr>
        <w:t>oparciu o ustawę z dnia 20 grudnia 1990 r. o ubezpieczeniu społecznym r</w:t>
      </w:r>
      <w:r w:rsidR="008054FC" w:rsidRPr="001815BE">
        <w:rPr>
          <w:rFonts w:ascii="Fira Sans" w:eastAsiaTheme="majorEastAsia" w:hAnsi="Fira Sans" w:cstheme="majorBidi"/>
          <w:sz w:val="19"/>
          <w:szCs w:val="19"/>
        </w:rPr>
        <w:t>olni</w:t>
      </w:r>
      <w:r w:rsidR="005F3AB0" w:rsidRPr="001815BE">
        <w:rPr>
          <w:rFonts w:ascii="Fira Sans" w:eastAsiaTheme="majorEastAsia" w:hAnsi="Fira Sans" w:cstheme="majorBidi"/>
          <w:sz w:val="19"/>
          <w:szCs w:val="19"/>
        </w:rPr>
        <w:t xml:space="preserve">ków (tekst jednolity Dz. U. </w:t>
      </w:r>
      <w:r w:rsidR="008054FC" w:rsidRPr="007F4A41">
        <w:rPr>
          <w:rFonts w:ascii="Fira Sans" w:eastAsiaTheme="majorEastAsia" w:hAnsi="Fira Sans" w:cstheme="majorBidi"/>
          <w:sz w:val="19"/>
          <w:szCs w:val="19"/>
        </w:rPr>
        <w:t>z </w:t>
      </w:r>
      <w:r w:rsidRPr="007F4A41">
        <w:rPr>
          <w:rFonts w:ascii="Fira Sans" w:eastAsiaTheme="majorEastAsia" w:hAnsi="Fira Sans" w:cstheme="majorBidi"/>
          <w:sz w:val="19"/>
          <w:szCs w:val="19"/>
        </w:rPr>
        <w:t>201</w:t>
      </w:r>
      <w:r w:rsidR="00517FF2" w:rsidRPr="007F4A41">
        <w:rPr>
          <w:rFonts w:ascii="Fira Sans" w:eastAsiaTheme="majorEastAsia" w:hAnsi="Fira Sans" w:cstheme="majorBidi"/>
          <w:sz w:val="19"/>
          <w:szCs w:val="19"/>
        </w:rPr>
        <w:t>5</w:t>
      </w:r>
      <w:r w:rsidR="00460E30" w:rsidRPr="007F4A41">
        <w:rPr>
          <w:rFonts w:ascii="Fira Sans" w:eastAsiaTheme="majorEastAsia" w:hAnsi="Fira Sans" w:cstheme="majorBidi"/>
          <w:sz w:val="19"/>
          <w:szCs w:val="19"/>
        </w:rPr>
        <w:t xml:space="preserve"> </w:t>
      </w:r>
      <w:r w:rsidRPr="007F4A41">
        <w:rPr>
          <w:rFonts w:ascii="Fira Sans" w:eastAsiaTheme="majorEastAsia" w:hAnsi="Fira Sans" w:cstheme="majorBidi"/>
          <w:sz w:val="19"/>
          <w:szCs w:val="19"/>
        </w:rPr>
        <w:t xml:space="preserve">r. poz. </w:t>
      </w:r>
      <w:r w:rsidR="00517FF2" w:rsidRPr="007F4A41">
        <w:rPr>
          <w:rFonts w:ascii="Fira Sans" w:eastAsiaTheme="majorEastAsia" w:hAnsi="Fira Sans" w:cstheme="majorBidi"/>
          <w:sz w:val="19"/>
          <w:szCs w:val="19"/>
        </w:rPr>
        <w:t>704</w:t>
      </w:r>
      <w:r w:rsidRPr="007F4A41">
        <w:rPr>
          <w:rFonts w:ascii="Fira Sans" w:eastAsiaTheme="majorEastAsia" w:hAnsi="Fira Sans" w:cstheme="majorBidi"/>
          <w:sz w:val="19"/>
          <w:szCs w:val="19"/>
        </w:rPr>
        <w:t xml:space="preserve"> z </w:t>
      </w:r>
      <w:proofErr w:type="spellStart"/>
      <w:r w:rsidRPr="007F4A41">
        <w:rPr>
          <w:rFonts w:ascii="Fira Sans" w:eastAsiaTheme="majorEastAsia" w:hAnsi="Fira Sans" w:cstheme="majorBidi"/>
          <w:sz w:val="19"/>
          <w:szCs w:val="19"/>
        </w:rPr>
        <w:t>późn</w:t>
      </w:r>
      <w:proofErr w:type="spellEnd"/>
      <w:r w:rsidRPr="007F4A41">
        <w:rPr>
          <w:rFonts w:ascii="Fira Sans" w:eastAsiaTheme="majorEastAsia" w:hAnsi="Fira Sans" w:cstheme="majorBidi"/>
          <w:sz w:val="19"/>
          <w:szCs w:val="19"/>
        </w:rPr>
        <w:t>. zm</w:t>
      </w:r>
      <w:r w:rsidRPr="001815BE">
        <w:rPr>
          <w:rFonts w:ascii="Fira Sans" w:eastAsiaTheme="majorEastAsia" w:hAnsi="Fira Sans" w:cstheme="majorBidi"/>
          <w:sz w:val="19"/>
          <w:szCs w:val="19"/>
        </w:rPr>
        <w:t>.). Ubezpieczenie społeczne rolników obe</w:t>
      </w:r>
      <w:r w:rsidR="008054FC" w:rsidRPr="001815BE">
        <w:rPr>
          <w:rFonts w:ascii="Fira Sans" w:eastAsiaTheme="majorEastAsia" w:hAnsi="Fira Sans" w:cstheme="majorBidi"/>
          <w:sz w:val="19"/>
          <w:szCs w:val="19"/>
        </w:rPr>
        <w:t>jmuje rolników, ich małżonków i </w:t>
      </w:r>
      <w:r w:rsidR="001B0D31">
        <w:rPr>
          <w:rFonts w:ascii="Fira Sans" w:eastAsiaTheme="majorEastAsia" w:hAnsi="Fira Sans" w:cstheme="majorBidi"/>
          <w:sz w:val="19"/>
          <w:szCs w:val="19"/>
        </w:rPr>
        <w:t xml:space="preserve">pracujących </w:t>
      </w:r>
      <w:r w:rsidRPr="001815BE">
        <w:rPr>
          <w:rFonts w:ascii="Fira Sans" w:eastAsiaTheme="majorEastAsia" w:hAnsi="Fira Sans" w:cstheme="majorBidi"/>
          <w:sz w:val="19"/>
          <w:szCs w:val="19"/>
        </w:rPr>
        <w:t>z</w:t>
      </w:r>
      <w:r w:rsidR="00460E30" w:rsidRPr="001815BE">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 xml:space="preserve">nimi domowników. W ubezpieczeniu społecznym rolników funkcjonują na odrębnych zasadach finansowych dwa rodzaje ubezpieczenia: </w:t>
      </w:r>
    </w:p>
    <w:p w14:paraId="61B196DA" w14:textId="7DEA809D" w:rsidR="0007224D" w:rsidRPr="001815BE" w:rsidRDefault="00DB03B0" w:rsidP="00325623">
      <w:pPr>
        <w:pStyle w:val="Akapitzlist"/>
        <w:numPr>
          <w:ilvl w:val="0"/>
          <w:numId w:val="25"/>
        </w:numPr>
        <w:spacing w:line="240" w:lineRule="exact"/>
        <w:ind w:left="714" w:hanging="357"/>
        <w:jc w:val="both"/>
        <w:rPr>
          <w:rFonts w:ascii="Fira Sans" w:eastAsiaTheme="majorEastAsia" w:hAnsi="Fira Sans" w:cstheme="majorBidi"/>
          <w:sz w:val="19"/>
          <w:szCs w:val="19"/>
        </w:rPr>
      </w:pPr>
      <w:r w:rsidRPr="006C2EDE">
        <w:rPr>
          <w:rFonts w:ascii="Fira Sans" w:eastAsiaTheme="majorEastAsia" w:hAnsi="Fira Sans" w:cstheme="majorBidi"/>
          <w:b/>
          <w:sz w:val="19"/>
          <w:szCs w:val="19"/>
        </w:rPr>
        <w:t>u</w:t>
      </w:r>
      <w:r w:rsidR="0007224D" w:rsidRPr="006C2EDE">
        <w:rPr>
          <w:rFonts w:ascii="Fira Sans" w:eastAsiaTheme="majorEastAsia" w:hAnsi="Fira Sans" w:cstheme="majorBidi"/>
          <w:b/>
          <w:sz w:val="19"/>
          <w:szCs w:val="19"/>
        </w:rPr>
        <w:t>bezpieczenia emerytalno-rentowe</w:t>
      </w:r>
      <w:r w:rsidR="0007224D" w:rsidRPr="001815BE">
        <w:rPr>
          <w:rFonts w:ascii="Fira Sans" w:eastAsiaTheme="majorEastAsia" w:hAnsi="Fira Sans" w:cstheme="majorBidi"/>
          <w:sz w:val="19"/>
          <w:szCs w:val="19"/>
        </w:rPr>
        <w:t>, finansowane w przeważającej części z dotacji budżetowej, uzupełnionej dochodami ze składek ubezpieczonych rolników (państwo gwarantuje wypłatę świadczeń emerytalno-rentowych</w:t>
      </w:r>
      <w:r w:rsidRPr="001815BE">
        <w:rPr>
          <w:rFonts w:ascii="Fira Sans" w:eastAsiaTheme="majorEastAsia" w:hAnsi="Fira Sans" w:cstheme="majorBidi"/>
          <w:sz w:val="19"/>
          <w:szCs w:val="19"/>
        </w:rPr>
        <w:t>),</w:t>
      </w:r>
    </w:p>
    <w:p w14:paraId="7AD7D005" w14:textId="741C6361" w:rsidR="0007224D" w:rsidRPr="00CF1A36" w:rsidRDefault="00DB03B0" w:rsidP="00245879">
      <w:pPr>
        <w:pStyle w:val="Akapitzlist"/>
        <w:numPr>
          <w:ilvl w:val="0"/>
          <w:numId w:val="25"/>
        </w:numPr>
        <w:spacing w:line="240" w:lineRule="exact"/>
        <w:ind w:left="714" w:hanging="357"/>
        <w:jc w:val="both"/>
        <w:rPr>
          <w:rFonts w:ascii="Fira Sans" w:eastAsiaTheme="majorEastAsia" w:hAnsi="Fira Sans" w:cstheme="majorBidi"/>
          <w:sz w:val="19"/>
          <w:szCs w:val="19"/>
        </w:rPr>
      </w:pPr>
      <w:r w:rsidRPr="00CF1A36">
        <w:rPr>
          <w:rFonts w:ascii="Fira Sans" w:eastAsiaTheme="majorEastAsia" w:hAnsi="Fira Sans" w:cstheme="majorBidi"/>
          <w:b/>
          <w:sz w:val="19"/>
          <w:szCs w:val="19"/>
        </w:rPr>
        <w:t>u</w:t>
      </w:r>
      <w:r w:rsidR="0007224D" w:rsidRPr="00CF1A36">
        <w:rPr>
          <w:rFonts w:ascii="Fira Sans" w:eastAsiaTheme="majorEastAsia" w:hAnsi="Fira Sans" w:cstheme="majorBidi"/>
          <w:b/>
          <w:sz w:val="19"/>
          <w:szCs w:val="19"/>
        </w:rPr>
        <w:t>bezpieczenia wypadkowe, chorobowe i macierzyńskie</w:t>
      </w:r>
      <w:r w:rsidR="0007224D" w:rsidRPr="00B8729B">
        <w:rPr>
          <w:rFonts w:ascii="Fira Sans" w:eastAsiaTheme="majorEastAsia" w:hAnsi="Fira Sans" w:cstheme="majorBidi"/>
          <w:sz w:val="19"/>
          <w:szCs w:val="19"/>
        </w:rPr>
        <w:t xml:space="preserve">, w ramach </w:t>
      </w:r>
      <w:r w:rsidR="00A74750" w:rsidRPr="00CF1A36">
        <w:rPr>
          <w:rFonts w:ascii="Fira Sans" w:eastAsiaTheme="majorEastAsia" w:hAnsi="Fira Sans" w:cstheme="majorBidi"/>
          <w:sz w:val="19"/>
          <w:szCs w:val="19"/>
        </w:rPr>
        <w:t>tych ubezpieczeń</w:t>
      </w:r>
      <w:r w:rsidR="0007224D" w:rsidRPr="00CF1A36">
        <w:rPr>
          <w:rFonts w:ascii="Fira Sans" w:eastAsiaTheme="majorEastAsia" w:hAnsi="Fira Sans" w:cstheme="majorBidi"/>
          <w:sz w:val="19"/>
          <w:szCs w:val="19"/>
        </w:rPr>
        <w:t xml:space="preserve"> finansowan</w:t>
      </w:r>
      <w:r w:rsidR="00A74750" w:rsidRPr="00CF1A36">
        <w:rPr>
          <w:rFonts w:ascii="Fira Sans" w:eastAsiaTheme="majorEastAsia" w:hAnsi="Fira Sans" w:cstheme="majorBidi"/>
          <w:sz w:val="19"/>
          <w:szCs w:val="19"/>
        </w:rPr>
        <w:t>ych</w:t>
      </w:r>
      <w:r w:rsidR="0007224D" w:rsidRPr="00CF1A36">
        <w:rPr>
          <w:rFonts w:ascii="Fira Sans" w:eastAsiaTheme="majorEastAsia" w:hAnsi="Fira Sans" w:cstheme="majorBidi"/>
          <w:sz w:val="19"/>
          <w:szCs w:val="19"/>
        </w:rPr>
        <w:t xml:space="preserve"> </w:t>
      </w:r>
      <w:r w:rsidR="00A74750" w:rsidRPr="00CF1A36">
        <w:rPr>
          <w:rFonts w:ascii="Fira Sans" w:eastAsiaTheme="majorEastAsia" w:hAnsi="Fira Sans" w:cstheme="majorBidi"/>
          <w:sz w:val="19"/>
          <w:szCs w:val="19"/>
        </w:rPr>
        <w:t xml:space="preserve">wyłącznie </w:t>
      </w:r>
      <w:r w:rsidR="0007224D" w:rsidRPr="00CF1A36">
        <w:rPr>
          <w:rFonts w:ascii="Fira Sans" w:eastAsiaTheme="majorEastAsia" w:hAnsi="Fira Sans" w:cstheme="majorBidi"/>
          <w:sz w:val="19"/>
          <w:szCs w:val="19"/>
        </w:rPr>
        <w:t xml:space="preserve">ze składek </w:t>
      </w:r>
      <w:r w:rsidR="00A74750" w:rsidRPr="00CF1A36">
        <w:rPr>
          <w:rFonts w:ascii="Fira Sans" w:eastAsiaTheme="majorEastAsia" w:hAnsi="Fira Sans" w:cstheme="majorBidi"/>
          <w:sz w:val="19"/>
          <w:szCs w:val="19"/>
        </w:rPr>
        <w:t xml:space="preserve">pobieranych </w:t>
      </w:r>
      <w:r w:rsidR="0007224D" w:rsidRPr="00CF1A36">
        <w:rPr>
          <w:rFonts w:ascii="Fira Sans" w:eastAsiaTheme="majorEastAsia" w:hAnsi="Fira Sans" w:cstheme="majorBidi"/>
          <w:sz w:val="19"/>
          <w:szCs w:val="19"/>
        </w:rPr>
        <w:t>od rolników, gromadzonych w Funduszu Składkowym Ubezpieczenia Społecznego Rolników</w:t>
      </w:r>
      <w:r w:rsidR="00684D06" w:rsidRPr="00CF1A36">
        <w:rPr>
          <w:rFonts w:ascii="Fira Sans" w:eastAsiaTheme="majorEastAsia" w:hAnsi="Fira Sans" w:cstheme="majorBidi"/>
          <w:sz w:val="19"/>
          <w:szCs w:val="19"/>
        </w:rPr>
        <w:t>,</w:t>
      </w:r>
      <w:r w:rsidR="0007224D" w:rsidRPr="00CF1A36">
        <w:rPr>
          <w:rFonts w:ascii="Fira Sans" w:eastAsiaTheme="majorEastAsia" w:hAnsi="Fira Sans" w:cstheme="majorBidi"/>
          <w:sz w:val="19"/>
          <w:szCs w:val="19"/>
        </w:rPr>
        <w:t xml:space="preserve"> wypłacane są dwa </w:t>
      </w:r>
      <w:r w:rsidR="0007224D" w:rsidRPr="00DF2C4D">
        <w:rPr>
          <w:rFonts w:ascii="Fira Sans" w:eastAsiaTheme="majorEastAsia" w:hAnsi="Fira Sans" w:cstheme="majorBidi"/>
          <w:sz w:val="19"/>
          <w:szCs w:val="19"/>
        </w:rPr>
        <w:t xml:space="preserve">świadczenia: </w:t>
      </w:r>
      <w:r w:rsidR="0007224D" w:rsidRPr="00B8729B">
        <w:rPr>
          <w:rFonts w:ascii="Fira Sans" w:eastAsiaTheme="majorEastAsia" w:hAnsi="Fira Sans" w:cstheme="majorBidi"/>
          <w:sz w:val="19"/>
          <w:szCs w:val="19"/>
        </w:rPr>
        <w:t xml:space="preserve">jednorazowe odszkodowanie z tytułu stałego lub długotrwałego uszczerbku na zdrowiu albo śmierci wskutek wypadku przy pracy rolniczej lub rolniczej choroby zawodowej oraz zasiłek chorobowy. Zasiłek macierzyński </w:t>
      </w:r>
      <w:r w:rsidR="0007224D" w:rsidRPr="00CF1A36">
        <w:rPr>
          <w:rFonts w:ascii="Fira Sans" w:eastAsiaTheme="majorEastAsia" w:hAnsi="Fira Sans" w:cstheme="majorBidi"/>
          <w:sz w:val="19"/>
          <w:szCs w:val="19"/>
        </w:rPr>
        <w:t>wchodzi</w:t>
      </w:r>
      <w:r w:rsidR="001B0D31" w:rsidRPr="00CF1A36">
        <w:rPr>
          <w:rFonts w:ascii="Fira Sans" w:eastAsiaTheme="majorEastAsia" w:hAnsi="Fira Sans" w:cstheme="majorBidi"/>
          <w:sz w:val="19"/>
          <w:szCs w:val="19"/>
        </w:rPr>
        <w:t xml:space="preserve"> </w:t>
      </w:r>
      <w:r w:rsidR="0007224D" w:rsidRPr="00CF1A36">
        <w:rPr>
          <w:rFonts w:ascii="Fira Sans" w:eastAsiaTheme="majorEastAsia" w:hAnsi="Fira Sans" w:cstheme="majorBidi"/>
          <w:sz w:val="19"/>
          <w:szCs w:val="19"/>
        </w:rPr>
        <w:t>w</w:t>
      </w:r>
      <w:r w:rsidR="005F3AB0" w:rsidRPr="00CF1A36">
        <w:rPr>
          <w:rFonts w:ascii="Fira Sans" w:eastAsiaTheme="majorEastAsia" w:hAnsi="Fira Sans" w:cstheme="majorBidi"/>
          <w:sz w:val="19"/>
          <w:szCs w:val="19"/>
        </w:rPr>
        <w:t xml:space="preserve"> </w:t>
      </w:r>
      <w:r w:rsidR="0007224D" w:rsidRPr="00CF1A36">
        <w:rPr>
          <w:rFonts w:ascii="Fira Sans" w:eastAsiaTheme="majorEastAsia" w:hAnsi="Fira Sans" w:cstheme="majorBidi"/>
          <w:sz w:val="19"/>
          <w:szCs w:val="19"/>
        </w:rPr>
        <w:t>skład świad</w:t>
      </w:r>
      <w:r w:rsidR="009276F3" w:rsidRPr="00CF1A36">
        <w:rPr>
          <w:rFonts w:ascii="Fira Sans" w:eastAsiaTheme="majorEastAsia" w:hAnsi="Fira Sans" w:cstheme="majorBidi"/>
          <w:sz w:val="19"/>
          <w:szCs w:val="19"/>
        </w:rPr>
        <w:t>czeń z ubezpieczenia emerytalno</w:t>
      </w:r>
      <w:r w:rsidR="000556AE" w:rsidRPr="00CF1A36">
        <w:rPr>
          <w:rFonts w:ascii="Fira Sans" w:eastAsiaTheme="majorEastAsia" w:hAnsi="Fira Sans" w:cstheme="majorBidi"/>
          <w:sz w:val="19"/>
          <w:szCs w:val="19"/>
        </w:rPr>
        <w:t>-</w:t>
      </w:r>
      <w:r w:rsidR="0007224D" w:rsidRPr="00CF1A36">
        <w:rPr>
          <w:rFonts w:ascii="Fira Sans" w:eastAsiaTheme="majorEastAsia" w:hAnsi="Fira Sans" w:cstheme="majorBidi"/>
          <w:sz w:val="19"/>
          <w:szCs w:val="19"/>
        </w:rPr>
        <w:t>rentowego</w:t>
      </w:r>
      <w:r w:rsidR="00CF1A36" w:rsidRPr="00CF1A36">
        <w:rPr>
          <w:rFonts w:ascii="Fira Sans" w:eastAsiaTheme="majorEastAsia" w:hAnsi="Fira Sans" w:cstheme="majorBidi"/>
          <w:sz w:val="19"/>
          <w:szCs w:val="19"/>
        </w:rPr>
        <w:t xml:space="preserve"> rolników od 2016 r. i będzie uwzględniany w tej kategorii w kolejnych satelitarnych </w:t>
      </w:r>
      <w:r w:rsidR="008716B3">
        <w:rPr>
          <w:rFonts w:ascii="Fira Sans" w:eastAsiaTheme="majorEastAsia" w:hAnsi="Fira Sans" w:cstheme="majorBidi"/>
          <w:sz w:val="19"/>
          <w:szCs w:val="19"/>
        </w:rPr>
        <w:t>rachunkach ochrony socjalnej</w:t>
      </w:r>
      <w:r w:rsidR="00CF1A36">
        <w:rPr>
          <w:rFonts w:ascii="Fira Sans" w:eastAsiaTheme="majorEastAsia" w:hAnsi="Fira Sans" w:cstheme="majorBidi"/>
          <w:sz w:val="19"/>
          <w:szCs w:val="19"/>
        </w:rPr>
        <w:t>.</w:t>
      </w:r>
      <w:r w:rsidR="008716B3">
        <w:rPr>
          <w:rFonts w:ascii="Fira Sans" w:eastAsiaTheme="majorEastAsia" w:hAnsi="Fira Sans" w:cstheme="majorBidi"/>
          <w:sz w:val="19"/>
          <w:szCs w:val="19"/>
        </w:rPr>
        <w:t xml:space="preserve"> </w:t>
      </w:r>
      <w:r w:rsidR="0007224D" w:rsidRPr="00CF1A36">
        <w:rPr>
          <w:rFonts w:ascii="Fira Sans" w:eastAsiaTheme="majorEastAsia" w:hAnsi="Fira Sans" w:cstheme="majorBidi"/>
          <w:sz w:val="19"/>
          <w:szCs w:val="19"/>
        </w:rPr>
        <w:t xml:space="preserve">Realizacja przepisów o ubezpieczeniach społecznych rolników jest zadaniem Kasy Rolniczego Ubezpieczenia Społecznego. </w:t>
      </w:r>
      <w:r w:rsidR="00A6378C" w:rsidRPr="00B8729B">
        <w:rPr>
          <w:rFonts w:ascii="Fira Sans" w:eastAsiaTheme="majorEastAsia" w:hAnsi="Fira Sans" w:cstheme="majorBidi"/>
          <w:sz w:val="19"/>
          <w:szCs w:val="19"/>
        </w:rPr>
        <w:t xml:space="preserve">KRUS </w:t>
      </w:r>
      <w:r w:rsidR="0007224D" w:rsidRPr="00B8729B">
        <w:rPr>
          <w:rFonts w:ascii="Fira Sans" w:eastAsiaTheme="majorEastAsia" w:hAnsi="Fira Sans" w:cstheme="majorBidi"/>
          <w:sz w:val="19"/>
          <w:szCs w:val="19"/>
        </w:rPr>
        <w:t>realizuje dodatkowo zadania zlecone przez państwo, m.in. wypłaca krajowe renty strukturalne, realizuje świadczenia kombatanckie dla in</w:t>
      </w:r>
      <w:r w:rsidR="0007224D" w:rsidRPr="00CF1A36">
        <w:rPr>
          <w:rFonts w:ascii="Fira Sans" w:eastAsiaTheme="majorEastAsia" w:hAnsi="Fira Sans" w:cstheme="majorBidi"/>
          <w:sz w:val="19"/>
          <w:szCs w:val="19"/>
        </w:rPr>
        <w:t xml:space="preserve">walidów </w:t>
      </w:r>
      <w:r w:rsidR="0007224D" w:rsidRPr="00CF1A36">
        <w:rPr>
          <w:rFonts w:ascii="Fira Sans" w:eastAsiaTheme="majorEastAsia" w:hAnsi="Fira Sans" w:cstheme="majorBidi"/>
          <w:sz w:val="19"/>
          <w:szCs w:val="19"/>
        </w:rPr>
        <w:lastRenderedPageBreak/>
        <w:t>wojennych, obsługuje ubezpieczenie zdrowotne rolników, ich domowników, emerytów i rencistów, a także członków ich rodzin, pełniąc</w:t>
      </w:r>
      <w:r w:rsidR="00176344" w:rsidRPr="00CF1A36">
        <w:rPr>
          <w:rFonts w:ascii="Fira Sans" w:eastAsiaTheme="majorEastAsia" w:hAnsi="Fira Sans" w:cstheme="majorBidi"/>
          <w:sz w:val="19"/>
          <w:szCs w:val="19"/>
        </w:rPr>
        <w:t xml:space="preserve"> funkcję płatnika składek na </w:t>
      </w:r>
      <w:r w:rsidR="0007224D" w:rsidRPr="00CF1A36">
        <w:rPr>
          <w:rFonts w:ascii="Fira Sans" w:eastAsiaTheme="majorEastAsia" w:hAnsi="Fira Sans" w:cstheme="majorBidi"/>
          <w:sz w:val="19"/>
          <w:szCs w:val="19"/>
        </w:rPr>
        <w:t>ubezpieczenie</w:t>
      </w:r>
      <w:r w:rsidR="00A6378C" w:rsidRPr="00CF1A36">
        <w:rPr>
          <w:rFonts w:ascii="Fira Sans" w:eastAsiaTheme="majorEastAsia" w:hAnsi="Fira Sans" w:cstheme="majorBidi"/>
          <w:sz w:val="19"/>
          <w:szCs w:val="19"/>
        </w:rPr>
        <w:t xml:space="preserve"> na rzecz Narodowego Funduszu Zdrowia</w:t>
      </w:r>
      <w:r w:rsidR="000565DC" w:rsidRPr="00CF1A36">
        <w:rPr>
          <w:rFonts w:ascii="Fira Sans" w:eastAsiaTheme="majorEastAsia" w:hAnsi="Fira Sans" w:cstheme="majorBidi"/>
          <w:sz w:val="19"/>
          <w:szCs w:val="19"/>
        </w:rPr>
        <w:t>.</w:t>
      </w:r>
    </w:p>
    <w:p w14:paraId="44543DBC" w14:textId="5055EDC2" w:rsidR="0007224D" w:rsidRPr="001815BE" w:rsidRDefault="0007224D" w:rsidP="00B875A3">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 xml:space="preserve">Podstawy finansowe ubezpieczenia i działalności KRUS stanowią państwowe fundusze celowe: </w:t>
      </w:r>
      <w:r w:rsidR="004E212C">
        <w:rPr>
          <w:rFonts w:ascii="Fira Sans" w:eastAsiaTheme="majorEastAsia" w:hAnsi="Fira Sans" w:cstheme="majorBidi"/>
          <w:sz w:val="19"/>
          <w:szCs w:val="19"/>
        </w:rPr>
        <w:t>FER</w:t>
      </w:r>
      <w:r w:rsidRPr="001815BE">
        <w:rPr>
          <w:rFonts w:ascii="Fira Sans" w:eastAsiaTheme="majorEastAsia" w:hAnsi="Fira Sans" w:cstheme="majorBidi"/>
          <w:sz w:val="19"/>
          <w:szCs w:val="19"/>
        </w:rPr>
        <w:t xml:space="preserve">, Fundusz Administracyjny oraz </w:t>
      </w:r>
      <w:proofErr w:type="spellStart"/>
      <w:r w:rsidR="006F27F5">
        <w:rPr>
          <w:rFonts w:ascii="Fira Sans" w:eastAsiaTheme="majorEastAsia" w:hAnsi="Fira Sans" w:cstheme="majorBidi"/>
          <w:sz w:val="19"/>
          <w:szCs w:val="19"/>
        </w:rPr>
        <w:t>FPiR</w:t>
      </w:r>
      <w:proofErr w:type="spellEnd"/>
      <w:r w:rsidRPr="001815BE">
        <w:rPr>
          <w:rFonts w:ascii="Fira Sans" w:eastAsiaTheme="majorEastAsia" w:hAnsi="Fira Sans" w:cstheme="majorBidi"/>
          <w:sz w:val="19"/>
          <w:szCs w:val="19"/>
        </w:rPr>
        <w:t>, którymi dysponuje Prezes K</w:t>
      </w:r>
      <w:r w:rsidR="009501F2" w:rsidRPr="001815BE">
        <w:rPr>
          <w:rFonts w:ascii="Fira Sans" w:eastAsiaTheme="majorEastAsia" w:hAnsi="Fira Sans" w:cstheme="majorBidi"/>
          <w:sz w:val="19"/>
          <w:szCs w:val="19"/>
        </w:rPr>
        <w:t>RUS</w:t>
      </w:r>
      <w:r w:rsidRPr="001815BE">
        <w:rPr>
          <w:rFonts w:ascii="Fira Sans" w:eastAsiaTheme="majorEastAsia" w:hAnsi="Fira Sans" w:cstheme="majorBidi"/>
          <w:sz w:val="19"/>
          <w:szCs w:val="19"/>
        </w:rPr>
        <w:t xml:space="preserve"> oraz pozabudżetowy </w:t>
      </w:r>
      <w:r w:rsidR="006F27F5">
        <w:rPr>
          <w:rFonts w:ascii="Fira Sans" w:eastAsiaTheme="majorEastAsia" w:hAnsi="Fira Sans" w:cstheme="majorBidi"/>
          <w:sz w:val="19"/>
          <w:szCs w:val="19"/>
        </w:rPr>
        <w:t>FS</w:t>
      </w:r>
      <w:r w:rsidRPr="001815BE">
        <w:rPr>
          <w:rFonts w:ascii="Fira Sans" w:eastAsiaTheme="majorEastAsia" w:hAnsi="Fira Sans" w:cstheme="majorBidi"/>
          <w:sz w:val="19"/>
          <w:szCs w:val="19"/>
        </w:rPr>
        <w:t>, będący osobą prawną (funkcje zarządu pełni z urzędu Prezes K</w:t>
      </w:r>
      <w:r w:rsidR="009501F2" w:rsidRPr="001815BE">
        <w:rPr>
          <w:rFonts w:ascii="Fira Sans" w:eastAsiaTheme="majorEastAsia" w:hAnsi="Fira Sans" w:cstheme="majorBidi"/>
          <w:sz w:val="19"/>
          <w:szCs w:val="19"/>
        </w:rPr>
        <w:t>RUS</w:t>
      </w:r>
      <w:r w:rsidRPr="001815BE">
        <w:rPr>
          <w:rFonts w:ascii="Fira Sans" w:eastAsiaTheme="majorEastAsia" w:hAnsi="Fira Sans" w:cstheme="majorBidi"/>
          <w:sz w:val="19"/>
          <w:szCs w:val="19"/>
        </w:rPr>
        <w:t xml:space="preserve"> pod nadzorem Rady Rolników</w:t>
      </w:r>
      <w:r w:rsidR="003E0847" w:rsidRPr="001815BE">
        <w:rPr>
          <w:rFonts w:ascii="Fira Sans" w:eastAsiaTheme="majorEastAsia" w:hAnsi="Fira Sans" w:cstheme="majorBidi"/>
          <w:sz w:val="19"/>
          <w:szCs w:val="19"/>
        </w:rPr>
        <w:t>).</w:t>
      </w:r>
    </w:p>
    <w:p w14:paraId="6ED1411E" w14:textId="066443F5" w:rsidR="0007224D" w:rsidRPr="001815BE" w:rsidRDefault="0007224D" w:rsidP="00B875A3">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b/>
          <w:sz w:val="19"/>
          <w:szCs w:val="19"/>
        </w:rPr>
        <w:t>System pomocy społecznej</w:t>
      </w:r>
      <w:r w:rsidRPr="001815BE">
        <w:rPr>
          <w:rFonts w:ascii="Fira Sans" w:eastAsiaTheme="majorEastAsia" w:hAnsi="Fira Sans" w:cstheme="majorBidi"/>
          <w:sz w:val="19"/>
          <w:szCs w:val="19"/>
        </w:rPr>
        <w:t xml:space="preserve"> funkcjonuje w oparciu o ustawę z dnia 12 ma</w:t>
      </w:r>
      <w:r w:rsidR="00722634" w:rsidRPr="001815BE">
        <w:rPr>
          <w:rFonts w:ascii="Fira Sans" w:eastAsiaTheme="majorEastAsia" w:hAnsi="Fira Sans" w:cstheme="majorBidi"/>
          <w:sz w:val="19"/>
          <w:szCs w:val="19"/>
        </w:rPr>
        <w:t>rca 2004 r. o pomocy społecznej</w:t>
      </w:r>
      <w:r w:rsidRPr="001815BE">
        <w:rPr>
          <w:rFonts w:ascii="Fira Sans" w:eastAsiaTheme="majorEastAsia" w:hAnsi="Fira Sans" w:cstheme="majorBidi"/>
          <w:sz w:val="19"/>
          <w:szCs w:val="19"/>
        </w:rPr>
        <w:t xml:space="preserve">. Zgodnie z </w:t>
      </w:r>
      <w:r w:rsidR="00097AE5">
        <w:rPr>
          <w:rFonts w:ascii="Fira Sans" w:eastAsiaTheme="majorEastAsia" w:hAnsi="Fira Sans" w:cstheme="majorBidi"/>
          <w:sz w:val="19"/>
          <w:szCs w:val="19"/>
        </w:rPr>
        <w:t xml:space="preserve">tą </w:t>
      </w:r>
      <w:r w:rsidRPr="001815BE">
        <w:rPr>
          <w:rFonts w:ascii="Fira Sans" w:eastAsiaTheme="majorEastAsia" w:hAnsi="Fira Sans" w:cstheme="majorBidi"/>
          <w:sz w:val="19"/>
          <w:szCs w:val="19"/>
        </w:rPr>
        <w:t>ustawą, pomoc społeczna jest instytucją polityki społecznej państwa, maj</w:t>
      </w:r>
      <w:r w:rsidR="001B0D31">
        <w:rPr>
          <w:rFonts w:ascii="Fira Sans" w:eastAsiaTheme="majorEastAsia" w:hAnsi="Fira Sans" w:cstheme="majorBidi"/>
          <w:sz w:val="19"/>
          <w:szCs w:val="19"/>
        </w:rPr>
        <w:t xml:space="preserve">ącą na celu umożliwienie osobom </w:t>
      </w:r>
      <w:r w:rsidRPr="001815BE">
        <w:rPr>
          <w:rFonts w:ascii="Fira Sans" w:eastAsiaTheme="majorEastAsia" w:hAnsi="Fira Sans" w:cstheme="majorBidi"/>
          <w:sz w:val="19"/>
          <w:szCs w:val="19"/>
        </w:rPr>
        <w:t>i</w:t>
      </w:r>
      <w:r w:rsidR="00ED02C8" w:rsidRPr="001815BE">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 xml:space="preserve">rodzinom przezwyciężanie trudnych sytuacji życiowych, których nie są one w stanie pokonać, wykorzystując własne uprawnienia, zasoby </w:t>
      </w:r>
      <w:r w:rsidR="00E900D6" w:rsidRPr="001815BE">
        <w:rPr>
          <w:rFonts w:ascii="Fira Sans" w:eastAsiaTheme="majorEastAsia" w:hAnsi="Fira Sans" w:cstheme="majorBidi"/>
          <w:sz w:val="19"/>
          <w:szCs w:val="19"/>
        </w:rPr>
        <w:t>i</w:t>
      </w:r>
      <w:r w:rsidR="00460E30" w:rsidRPr="001815BE">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możliwości. Pomoc społeczną organizuj</w:t>
      </w:r>
      <w:r w:rsidR="001B0D31">
        <w:rPr>
          <w:rFonts w:ascii="Fira Sans" w:eastAsiaTheme="majorEastAsia" w:hAnsi="Fira Sans" w:cstheme="majorBidi"/>
          <w:sz w:val="19"/>
          <w:szCs w:val="19"/>
        </w:rPr>
        <w:t xml:space="preserve">ą organy administracji rządowej </w:t>
      </w:r>
      <w:r w:rsidRPr="001815BE">
        <w:rPr>
          <w:rFonts w:ascii="Fira Sans" w:eastAsiaTheme="majorEastAsia" w:hAnsi="Fira Sans" w:cstheme="majorBidi"/>
          <w:sz w:val="19"/>
          <w:szCs w:val="19"/>
        </w:rPr>
        <w:t>i</w:t>
      </w:r>
      <w:r w:rsidR="00ED02C8" w:rsidRPr="001815BE">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samorządowej, współpracując w tym zakresie, na zasadzie partnerstwa z</w:t>
      </w:r>
      <w:r w:rsidR="000565DC" w:rsidRPr="001815BE">
        <w:rPr>
          <w:rFonts w:ascii="Fira Sans" w:eastAsiaTheme="majorEastAsia" w:hAnsi="Fira Sans" w:cstheme="majorBidi"/>
          <w:sz w:val="19"/>
          <w:szCs w:val="19"/>
        </w:rPr>
        <w:t> </w:t>
      </w:r>
      <w:r w:rsidRPr="001815BE">
        <w:rPr>
          <w:rFonts w:ascii="Fira Sans" w:eastAsiaTheme="majorEastAsia" w:hAnsi="Fira Sans" w:cstheme="majorBidi"/>
          <w:sz w:val="19"/>
          <w:szCs w:val="19"/>
        </w:rPr>
        <w:t>organizacjami s</w:t>
      </w:r>
      <w:r w:rsidR="001B0D31">
        <w:rPr>
          <w:rFonts w:ascii="Fira Sans" w:eastAsiaTheme="majorEastAsia" w:hAnsi="Fira Sans" w:cstheme="majorBidi"/>
          <w:sz w:val="19"/>
          <w:szCs w:val="19"/>
        </w:rPr>
        <w:t xml:space="preserve">połecznymi </w:t>
      </w:r>
      <w:r w:rsidRPr="001815BE">
        <w:rPr>
          <w:rFonts w:ascii="Fira Sans" w:eastAsiaTheme="majorEastAsia" w:hAnsi="Fira Sans" w:cstheme="majorBidi"/>
          <w:sz w:val="19"/>
          <w:szCs w:val="19"/>
        </w:rPr>
        <w:t>i</w:t>
      </w:r>
      <w:r w:rsidR="005F3AB0" w:rsidRPr="001815BE">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pozarządowymi, Kościołem Katolickim, innymi kościołami, związkami wyznaniowymi oraz osobami fizycznymi i prawnymi.</w:t>
      </w:r>
    </w:p>
    <w:p w14:paraId="6CBC0459" w14:textId="001D7CC6" w:rsidR="0007224D" w:rsidRPr="001815BE" w:rsidRDefault="00097AE5" w:rsidP="00B875A3">
      <w:pPr>
        <w:spacing w:line="240" w:lineRule="exact"/>
        <w:jc w:val="both"/>
        <w:rPr>
          <w:rFonts w:ascii="Fira Sans" w:eastAsiaTheme="majorEastAsia" w:hAnsi="Fira Sans" w:cstheme="majorBidi"/>
          <w:sz w:val="19"/>
          <w:szCs w:val="19"/>
        </w:rPr>
      </w:pPr>
      <w:r>
        <w:rPr>
          <w:rFonts w:ascii="Fira Sans" w:eastAsiaTheme="majorEastAsia" w:hAnsi="Fira Sans" w:cstheme="majorBidi"/>
          <w:sz w:val="19"/>
          <w:szCs w:val="19"/>
        </w:rPr>
        <w:t>System p</w:t>
      </w:r>
      <w:r w:rsidR="0007224D" w:rsidRPr="001815BE">
        <w:rPr>
          <w:rFonts w:ascii="Fira Sans" w:eastAsiaTheme="majorEastAsia" w:hAnsi="Fira Sans" w:cstheme="majorBidi"/>
          <w:sz w:val="19"/>
          <w:szCs w:val="19"/>
        </w:rPr>
        <w:t>omoc</w:t>
      </w:r>
      <w:r>
        <w:rPr>
          <w:rFonts w:ascii="Fira Sans" w:eastAsiaTheme="majorEastAsia" w:hAnsi="Fira Sans" w:cstheme="majorBidi"/>
          <w:sz w:val="19"/>
          <w:szCs w:val="19"/>
        </w:rPr>
        <w:t>y</w:t>
      </w:r>
      <w:r w:rsidR="0007224D" w:rsidRPr="001815BE">
        <w:rPr>
          <w:rFonts w:ascii="Fira Sans" w:eastAsiaTheme="majorEastAsia" w:hAnsi="Fira Sans" w:cstheme="majorBidi"/>
          <w:sz w:val="19"/>
          <w:szCs w:val="19"/>
        </w:rPr>
        <w:t xml:space="preserve"> społeczn</w:t>
      </w:r>
      <w:r>
        <w:rPr>
          <w:rFonts w:ascii="Fira Sans" w:eastAsiaTheme="majorEastAsia" w:hAnsi="Fira Sans" w:cstheme="majorBidi"/>
          <w:sz w:val="19"/>
          <w:szCs w:val="19"/>
        </w:rPr>
        <w:t>ej</w:t>
      </w:r>
      <w:r w:rsidR="0007224D" w:rsidRPr="001815BE">
        <w:rPr>
          <w:rFonts w:ascii="Fira Sans" w:eastAsiaTheme="majorEastAsia" w:hAnsi="Fira Sans" w:cstheme="majorBidi"/>
          <w:sz w:val="19"/>
          <w:szCs w:val="19"/>
        </w:rPr>
        <w:t xml:space="preserve"> wspiera osoby i rodziny w wysiłkach zmierzających do z</w:t>
      </w:r>
      <w:r w:rsidR="001B0D31">
        <w:rPr>
          <w:rFonts w:ascii="Fira Sans" w:eastAsiaTheme="majorEastAsia" w:hAnsi="Fira Sans" w:cstheme="majorBidi"/>
          <w:sz w:val="19"/>
          <w:szCs w:val="19"/>
        </w:rPr>
        <w:t xml:space="preserve">aspokojenia niezbędnych potrzeb </w:t>
      </w:r>
      <w:r w:rsidR="0007224D" w:rsidRPr="001815BE">
        <w:rPr>
          <w:rFonts w:ascii="Fira Sans" w:eastAsiaTheme="majorEastAsia" w:hAnsi="Fira Sans" w:cstheme="majorBidi"/>
          <w:sz w:val="19"/>
          <w:szCs w:val="19"/>
        </w:rPr>
        <w:t>i</w:t>
      </w:r>
      <w:r w:rsidR="00ED02C8" w:rsidRPr="001815BE">
        <w:rPr>
          <w:rFonts w:ascii="Fira Sans" w:eastAsiaTheme="majorEastAsia" w:hAnsi="Fira Sans" w:cstheme="majorBidi"/>
          <w:sz w:val="19"/>
          <w:szCs w:val="19"/>
        </w:rPr>
        <w:t xml:space="preserve"> </w:t>
      </w:r>
      <w:r w:rsidR="0007224D" w:rsidRPr="001815BE">
        <w:rPr>
          <w:rFonts w:ascii="Fira Sans" w:eastAsiaTheme="majorEastAsia" w:hAnsi="Fira Sans" w:cstheme="majorBidi"/>
          <w:sz w:val="19"/>
          <w:szCs w:val="19"/>
        </w:rPr>
        <w:t>umożliwia im życie w warunkach odpowiadających godności człowieka. Zadaniem pomocy społecznej jest zapobieganie trudnym sytuacjom życiowym przez podejmowanie działań zmierzających do życiowego usamodzielnienia osób i rodzin oraz ich integracji ze środowiskiem. W ramach systemu pomocy społecznej wyróżnia się</w:t>
      </w:r>
      <w:r w:rsidR="00C01B51">
        <w:rPr>
          <w:rFonts w:ascii="Fira Sans" w:eastAsiaTheme="majorEastAsia" w:hAnsi="Fira Sans" w:cstheme="majorBidi"/>
          <w:sz w:val="19"/>
          <w:szCs w:val="19"/>
        </w:rPr>
        <w:t>:</w:t>
      </w:r>
    </w:p>
    <w:p w14:paraId="03FFAC44" w14:textId="1EA01593" w:rsidR="0007224D" w:rsidRPr="00C01B51" w:rsidRDefault="00C01B51" w:rsidP="00C01B51">
      <w:pPr>
        <w:pStyle w:val="Akapitzlist"/>
        <w:numPr>
          <w:ilvl w:val="0"/>
          <w:numId w:val="29"/>
        </w:numPr>
        <w:spacing w:line="240" w:lineRule="exact"/>
        <w:jc w:val="both"/>
        <w:rPr>
          <w:rFonts w:ascii="Fira Sans" w:eastAsiaTheme="majorEastAsia" w:hAnsi="Fira Sans" w:cstheme="majorBidi"/>
          <w:sz w:val="19"/>
          <w:szCs w:val="19"/>
        </w:rPr>
      </w:pPr>
      <w:r w:rsidRPr="000B6304">
        <w:rPr>
          <w:rFonts w:ascii="Fira Sans" w:eastAsiaTheme="majorEastAsia" w:hAnsi="Fira Sans" w:cstheme="majorBidi"/>
          <w:b/>
          <w:sz w:val="19"/>
          <w:szCs w:val="19"/>
        </w:rPr>
        <w:t>s</w:t>
      </w:r>
      <w:r w:rsidR="0007224D" w:rsidRPr="000B6304">
        <w:rPr>
          <w:rFonts w:ascii="Fira Sans" w:eastAsiaTheme="majorEastAsia" w:hAnsi="Fira Sans" w:cstheme="majorBidi"/>
          <w:b/>
          <w:sz w:val="19"/>
          <w:szCs w:val="19"/>
        </w:rPr>
        <w:t>tacjonarne formy pomocy</w:t>
      </w:r>
      <w:r w:rsidR="00F659FE">
        <w:rPr>
          <w:rFonts w:ascii="Fira Sans" w:eastAsiaTheme="majorEastAsia" w:hAnsi="Fira Sans" w:cstheme="majorBidi"/>
          <w:b/>
          <w:sz w:val="19"/>
          <w:szCs w:val="19"/>
        </w:rPr>
        <w:t xml:space="preserve">, </w:t>
      </w:r>
      <w:r w:rsidR="00F659FE" w:rsidRPr="004D2658">
        <w:rPr>
          <w:rFonts w:ascii="Fira Sans" w:eastAsiaTheme="majorEastAsia" w:hAnsi="Fira Sans" w:cstheme="majorBidi"/>
          <w:sz w:val="19"/>
          <w:szCs w:val="19"/>
        </w:rPr>
        <w:t>które</w:t>
      </w:r>
      <w:r w:rsidR="0007224D" w:rsidRPr="00C01B51">
        <w:rPr>
          <w:rFonts w:ascii="Fira Sans" w:eastAsiaTheme="majorEastAsia" w:hAnsi="Fira Sans" w:cstheme="majorBidi"/>
          <w:sz w:val="19"/>
          <w:szCs w:val="19"/>
        </w:rPr>
        <w:t xml:space="preserve"> zapewniają miejsce, utrzymanie oraz całodo</w:t>
      </w:r>
      <w:r w:rsidR="00E345B8">
        <w:rPr>
          <w:rFonts w:ascii="Fira Sans" w:eastAsiaTheme="majorEastAsia" w:hAnsi="Fira Sans" w:cstheme="majorBidi"/>
          <w:sz w:val="19"/>
          <w:szCs w:val="19"/>
        </w:rPr>
        <w:t>bową pomoc i </w:t>
      </w:r>
      <w:r w:rsidR="00E900D6" w:rsidRPr="00C01B51">
        <w:rPr>
          <w:rFonts w:ascii="Fira Sans" w:eastAsiaTheme="majorEastAsia" w:hAnsi="Fira Sans" w:cstheme="majorBidi"/>
          <w:sz w:val="19"/>
          <w:szCs w:val="19"/>
        </w:rPr>
        <w:t>opiekę lub pomoc i</w:t>
      </w:r>
      <w:r w:rsidR="00A63E14">
        <w:rPr>
          <w:rFonts w:ascii="Fira Sans" w:eastAsiaTheme="majorEastAsia" w:hAnsi="Fira Sans" w:cstheme="majorBidi"/>
          <w:sz w:val="19"/>
          <w:szCs w:val="19"/>
        </w:rPr>
        <w:t xml:space="preserve"> </w:t>
      </w:r>
      <w:r w:rsidR="0007224D" w:rsidRPr="00C01B51">
        <w:rPr>
          <w:rFonts w:ascii="Fira Sans" w:eastAsiaTheme="majorEastAsia" w:hAnsi="Fira Sans" w:cstheme="majorBidi"/>
          <w:sz w:val="19"/>
          <w:szCs w:val="19"/>
        </w:rPr>
        <w:t>opiekę w zorganizowanych formach w ciągu dnia np. w placówkach wsparcia dziennego. Specyficzne formy pomocy występują w systemie rodzinnej pieczy zastępczej.</w:t>
      </w:r>
    </w:p>
    <w:p w14:paraId="144C7B7C" w14:textId="06486737" w:rsidR="0007224D" w:rsidRPr="001815BE" w:rsidRDefault="0007224D" w:rsidP="008D1FE0">
      <w:pPr>
        <w:pStyle w:val="Akapitzlist"/>
        <w:spacing w:line="240" w:lineRule="exact"/>
        <w:jc w:val="both"/>
        <w:rPr>
          <w:rFonts w:ascii="Fira Sans" w:eastAsiaTheme="majorEastAsia" w:hAnsi="Fira Sans" w:cstheme="majorBidi"/>
          <w:sz w:val="19"/>
          <w:szCs w:val="19"/>
        </w:rPr>
      </w:pPr>
      <w:r w:rsidRPr="00C01B51">
        <w:rPr>
          <w:rFonts w:ascii="Fira Sans" w:eastAsiaTheme="majorEastAsia" w:hAnsi="Fira Sans" w:cstheme="majorBidi"/>
          <w:sz w:val="19"/>
          <w:szCs w:val="19"/>
        </w:rPr>
        <w:t>Pomoc w formach stacjonarnych to przede wszystkim zadania powiatu realizowane przez powiatowe centra pomocy rodzinie</w:t>
      </w:r>
      <w:r w:rsidR="00423814">
        <w:rPr>
          <w:rFonts w:ascii="Fira Sans" w:eastAsiaTheme="majorEastAsia" w:hAnsi="Fira Sans" w:cstheme="majorBidi"/>
          <w:sz w:val="19"/>
          <w:szCs w:val="19"/>
        </w:rPr>
        <w:t xml:space="preserve"> (PCPR)</w:t>
      </w:r>
      <w:r w:rsidRPr="00C01B51">
        <w:rPr>
          <w:rFonts w:ascii="Fira Sans" w:eastAsiaTheme="majorEastAsia" w:hAnsi="Fira Sans" w:cstheme="majorBidi"/>
          <w:sz w:val="19"/>
          <w:szCs w:val="19"/>
        </w:rPr>
        <w:t xml:space="preserve">. PCPR to jednostka organizacyjna, realizująca zadania z zakresu pomocy społecznej – własne i zlecone </w:t>
      </w:r>
      <w:r w:rsidR="00423814">
        <w:rPr>
          <w:rFonts w:ascii="Fira Sans" w:eastAsiaTheme="majorEastAsia" w:hAnsi="Fira Sans" w:cstheme="majorBidi"/>
          <w:sz w:val="19"/>
          <w:szCs w:val="19"/>
        </w:rPr>
        <w:t>powiatowi</w:t>
      </w:r>
      <w:r w:rsidRPr="00C01B51">
        <w:rPr>
          <w:rFonts w:ascii="Fira Sans" w:eastAsiaTheme="majorEastAsia" w:hAnsi="Fira Sans" w:cstheme="majorBidi"/>
          <w:sz w:val="19"/>
          <w:szCs w:val="19"/>
        </w:rPr>
        <w:t>. W miastach na prawach powiatu zadania PCPR realiz</w:t>
      </w:r>
      <w:r w:rsidR="001D3070">
        <w:rPr>
          <w:rFonts w:ascii="Fira Sans" w:eastAsiaTheme="majorEastAsia" w:hAnsi="Fira Sans" w:cstheme="majorBidi"/>
          <w:sz w:val="19"/>
          <w:szCs w:val="19"/>
        </w:rPr>
        <w:t>ują ośrodki pomocy społecznej i</w:t>
      </w:r>
      <w:r w:rsidR="00F11867">
        <w:rPr>
          <w:rFonts w:ascii="Fira Sans" w:eastAsiaTheme="majorEastAsia" w:hAnsi="Fira Sans" w:cstheme="majorBidi"/>
          <w:sz w:val="19"/>
          <w:szCs w:val="19"/>
        </w:rPr>
        <w:t xml:space="preserve"> </w:t>
      </w:r>
      <w:r w:rsidR="00423814">
        <w:rPr>
          <w:rFonts w:ascii="Fira Sans" w:eastAsiaTheme="majorEastAsia" w:hAnsi="Fira Sans" w:cstheme="majorBidi"/>
          <w:sz w:val="19"/>
          <w:szCs w:val="19"/>
        </w:rPr>
        <w:t>są nazywane</w:t>
      </w:r>
      <w:r w:rsidRPr="00C01B51">
        <w:rPr>
          <w:rFonts w:ascii="Fira Sans" w:eastAsiaTheme="majorEastAsia" w:hAnsi="Fira Sans" w:cstheme="majorBidi"/>
          <w:sz w:val="19"/>
          <w:szCs w:val="19"/>
        </w:rPr>
        <w:t xml:space="preserve"> </w:t>
      </w:r>
      <w:r w:rsidR="00423814">
        <w:rPr>
          <w:rFonts w:ascii="Fira Sans" w:eastAsiaTheme="majorEastAsia" w:hAnsi="Fira Sans" w:cstheme="majorBidi"/>
          <w:sz w:val="19"/>
          <w:szCs w:val="19"/>
        </w:rPr>
        <w:t>„</w:t>
      </w:r>
      <w:r w:rsidRPr="00C01B51">
        <w:rPr>
          <w:rFonts w:ascii="Fira Sans" w:eastAsiaTheme="majorEastAsia" w:hAnsi="Fira Sans" w:cstheme="majorBidi"/>
          <w:sz w:val="19"/>
          <w:szCs w:val="19"/>
        </w:rPr>
        <w:t>miejskimi ośrodkami pomocy rodzinie".</w:t>
      </w:r>
      <w:r w:rsidR="00F659FE">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Formy stacjonarne występują także jako zadania własne w gminach, które prowadzą domy pomocy społecznej i</w:t>
      </w:r>
      <w:r w:rsidR="00460E30" w:rsidRPr="001815BE">
        <w:rPr>
          <w:rFonts w:ascii="Fira Sans" w:eastAsiaTheme="majorEastAsia" w:hAnsi="Fira Sans" w:cstheme="majorBidi"/>
          <w:sz w:val="19"/>
          <w:szCs w:val="19"/>
        </w:rPr>
        <w:t xml:space="preserve"> </w:t>
      </w:r>
      <w:r w:rsidR="00E345B8">
        <w:rPr>
          <w:rFonts w:ascii="Fira Sans" w:eastAsiaTheme="majorEastAsia" w:hAnsi="Fira Sans" w:cstheme="majorBidi"/>
          <w:sz w:val="19"/>
          <w:szCs w:val="19"/>
        </w:rPr>
        <w:t>ośrodki wsparcia o </w:t>
      </w:r>
      <w:r w:rsidR="00A40D4D">
        <w:rPr>
          <w:rFonts w:ascii="Fira Sans" w:eastAsiaTheme="majorEastAsia" w:hAnsi="Fira Sans" w:cstheme="majorBidi"/>
          <w:sz w:val="19"/>
          <w:szCs w:val="19"/>
        </w:rPr>
        <w:t>zasięgu gminnym,</w:t>
      </w:r>
    </w:p>
    <w:p w14:paraId="552A1040" w14:textId="1C5E4481" w:rsidR="0007224D" w:rsidRPr="00B07974" w:rsidRDefault="004613CD" w:rsidP="00E24043">
      <w:pPr>
        <w:pStyle w:val="Akapitzlist"/>
        <w:numPr>
          <w:ilvl w:val="0"/>
          <w:numId w:val="29"/>
        </w:numPr>
        <w:spacing w:line="240" w:lineRule="exact"/>
        <w:contextualSpacing w:val="0"/>
        <w:jc w:val="both"/>
        <w:rPr>
          <w:rFonts w:ascii="Fira Sans" w:eastAsiaTheme="majorEastAsia" w:hAnsi="Fira Sans" w:cstheme="majorBidi"/>
          <w:sz w:val="19"/>
          <w:szCs w:val="19"/>
        </w:rPr>
      </w:pPr>
      <w:r>
        <w:rPr>
          <w:rFonts w:ascii="Fira Sans" w:eastAsiaTheme="majorEastAsia" w:hAnsi="Fira Sans" w:cstheme="majorBidi"/>
          <w:b/>
          <w:sz w:val="19"/>
          <w:szCs w:val="19"/>
        </w:rPr>
        <w:t>ś</w:t>
      </w:r>
      <w:r w:rsidR="0007224D" w:rsidRPr="00B07974">
        <w:rPr>
          <w:rFonts w:ascii="Fira Sans" w:eastAsiaTheme="majorEastAsia" w:hAnsi="Fira Sans" w:cstheme="majorBidi"/>
          <w:b/>
          <w:sz w:val="19"/>
          <w:szCs w:val="19"/>
        </w:rPr>
        <w:t>rodowiskow</w:t>
      </w:r>
      <w:r w:rsidR="00F659FE">
        <w:rPr>
          <w:rFonts w:ascii="Fira Sans" w:eastAsiaTheme="majorEastAsia" w:hAnsi="Fira Sans" w:cstheme="majorBidi"/>
          <w:b/>
          <w:sz w:val="19"/>
          <w:szCs w:val="19"/>
        </w:rPr>
        <w:t>ą</w:t>
      </w:r>
      <w:r w:rsidR="0007224D" w:rsidRPr="00B07974">
        <w:rPr>
          <w:rFonts w:ascii="Fira Sans" w:eastAsiaTheme="majorEastAsia" w:hAnsi="Fira Sans" w:cstheme="majorBidi"/>
          <w:b/>
          <w:sz w:val="19"/>
          <w:szCs w:val="19"/>
        </w:rPr>
        <w:t xml:space="preserve"> pomoc społeczn</w:t>
      </w:r>
      <w:r w:rsidR="004149BE">
        <w:rPr>
          <w:rFonts w:ascii="Fira Sans" w:eastAsiaTheme="majorEastAsia" w:hAnsi="Fira Sans" w:cstheme="majorBidi"/>
          <w:b/>
          <w:sz w:val="19"/>
          <w:szCs w:val="19"/>
        </w:rPr>
        <w:t>ą</w:t>
      </w:r>
      <w:r w:rsidR="008C7599">
        <w:rPr>
          <w:rFonts w:ascii="Fira Sans" w:eastAsiaTheme="majorEastAsia" w:hAnsi="Fira Sans" w:cstheme="majorBidi"/>
          <w:b/>
          <w:sz w:val="19"/>
          <w:szCs w:val="19"/>
        </w:rPr>
        <w:t xml:space="preserve"> </w:t>
      </w:r>
      <w:r w:rsidR="008C7599" w:rsidRPr="001815BE">
        <w:rPr>
          <w:rFonts w:ascii="Fira Sans" w:eastAsiaTheme="majorEastAsia" w:hAnsi="Fira Sans" w:cstheme="majorBidi"/>
          <w:sz w:val="19"/>
          <w:szCs w:val="19"/>
        </w:rPr>
        <w:t>–</w:t>
      </w:r>
      <w:r w:rsidR="00280124">
        <w:rPr>
          <w:rFonts w:ascii="Fira Sans" w:eastAsiaTheme="majorEastAsia" w:hAnsi="Fira Sans" w:cstheme="majorBidi"/>
          <w:b/>
          <w:sz w:val="19"/>
          <w:szCs w:val="19"/>
        </w:rPr>
        <w:t xml:space="preserve"> </w:t>
      </w:r>
      <w:r w:rsidR="0007224D" w:rsidRPr="00B07974">
        <w:rPr>
          <w:rFonts w:ascii="Fira Sans" w:eastAsiaTheme="majorEastAsia" w:hAnsi="Fira Sans" w:cstheme="majorBidi"/>
          <w:sz w:val="19"/>
          <w:szCs w:val="19"/>
        </w:rPr>
        <w:t>świadczenia realizowane przez oś</w:t>
      </w:r>
      <w:r w:rsidR="00E900D6" w:rsidRPr="00B07974">
        <w:rPr>
          <w:rFonts w:ascii="Fira Sans" w:eastAsiaTheme="majorEastAsia" w:hAnsi="Fira Sans" w:cstheme="majorBidi"/>
          <w:sz w:val="19"/>
          <w:szCs w:val="19"/>
        </w:rPr>
        <w:t>rodki pomocy społecznej (OPS) w</w:t>
      </w:r>
      <w:r w:rsidR="00A63E14">
        <w:rPr>
          <w:rFonts w:ascii="Fira Sans" w:eastAsiaTheme="majorEastAsia" w:hAnsi="Fira Sans" w:cstheme="majorBidi"/>
          <w:sz w:val="19"/>
          <w:szCs w:val="19"/>
        </w:rPr>
        <w:t xml:space="preserve"> </w:t>
      </w:r>
      <w:r w:rsidR="0007224D" w:rsidRPr="00B07974">
        <w:rPr>
          <w:rFonts w:ascii="Fira Sans" w:eastAsiaTheme="majorEastAsia" w:hAnsi="Fira Sans" w:cstheme="majorBidi"/>
          <w:sz w:val="19"/>
          <w:szCs w:val="19"/>
        </w:rPr>
        <w:t>miejscu zamieszkania</w:t>
      </w:r>
      <w:r w:rsidR="00224685">
        <w:rPr>
          <w:rFonts w:ascii="Fira Sans" w:eastAsiaTheme="majorEastAsia" w:hAnsi="Fira Sans" w:cstheme="majorBidi"/>
          <w:sz w:val="19"/>
          <w:szCs w:val="19"/>
        </w:rPr>
        <w:t xml:space="preserve"> i centra usług społecznych (CUS)</w:t>
      </w:r>
      <w:r w:rsidR="0007224D" w:rsidRPr="00B07974">
        <w:rPr>
          <w:rFonts w:ascii="Fira Sans" w:eastAsiaTheme="majorEastAsia" w:hAnsi="Fira Sans" w:cstheme="majorBidi"/>
          <w:sz w:val="19"/>
          <w:szCs w:val="19"/>
        </w:rPr>
        <w:t>. OPS to jednostka organizacyjna pomocy społecznej na poziomie gminy, realizująca zadania z</w:t>
      </w:r>
      <w:r w:rsidR="0001244E" w:rsidRPr="00B07974">
        <w:rPr>
          <w:rFonts w:ascii="Fira Sans" w:eastAsiaTheme="majorEastAsia" w:hAnsi="Fira Sans" w:cstheme="majorBidi"/>
          <w:sz w:val="19"/>
          <w:szCs w:val="19"/>
        </w:rPr>
        <w:t xml:space="preserve"> </w:t>
      </w:r>
      <w:r w:rsidR="0007224D" w:rsidRPr="00B07974">
        <w:rPr>
          <w:rFonts w:ascii="Fira Sans" w:eastAsiaTheme="majorEastAsia" w:hAnsi="Fira Sans" w:cstheme="majorBidi"/>
          <w:sz w:val="19"/>
          <w:szCs w:val="19"/>
        </w:rPr>
        <w:t>zakresu pomocy społecznej – własne i zlecone gminie. W miastach na prawach powiatu ośrodki pomocy społecznej wykonują również zadania powiat</w:t>
      </w:r>
      <w:r w:rsidR="00E900D6" w:rsidRPr="00B07974">
        <w:rPr>
          <w:rFonts w:ascii="Fira Sans" w:eastAsiaTheme="majorEastAsia" w:hAnsi="Fira Sans" w:cstheme="majorBidi"/>
          <w:sz w:val="19"/>
          <w:szCs w:val="19"/>
        </w:rPr>
        <w:t>owych centrów pomocy rodzinie i</w:t>
      </w:r>
      <w:r w:rsidR="00A63E14">
        <w:rPr>
          <w:rFonts w:ascii="Fira Sans" w:eastAsiaTheme="majorEastAsia" w:hAnsi="Fira Sans" w:cstheme="majorBidi"/>
          <w:sz w:val="19"/>
          <w:szCs w:val="19"/>
        </w:rPr>
        <w:t xml:space="preserve"> </w:t>
      </w:r>
      <w:r w:rsidR="0007224D" w:rsidRPr="00B07974">
        <w:rPr>
          <w:rFonts w:ascii="Fira Sans" w:eastAsiaTheme="majorEastAsia" w:hAnsi="Fira Sans" w:cstheme="majorBidi"/>
          <w:sz w:val="19"/>
          <w:szCs w:val="19"/>
        </w:rPr>
        <w:t>mogą być wówcza</w:t>
      </w:r>
      <w:r w:rsidR="009276F3">
        <w:rPr>
          <w:rFonts w:ascii="Fira Sans" w:eastAsiaTheme="majorEastAsia" w:hAnsi="Fira Sans" w:cstheme="majorBidi"/>
          <w:sz w:val="19"/>
          <w:szCs w:val="19"/>
        </w:rPr>
        <w:t>s nazwane „</w:t>
      </w:r>
      <w:r w:rsidR="0007224D" w:rsidRPr="00B07974">
        <w:rPr>
          <w:rFonts w:ascii="Fira Sans" w:eastAsiaTheme="majorEastAsia" w:hAnsi="Fira Sans" w:cstheme="majorBidi"/>
          <w:sz w:val="19"/>
          <w:szCs w:val="19"/>
        </w:rPr>
        <w:t>miej</w:t>
      </w:r>
      <w:r w:rsidR="009276F3">
        <w:rPr>
          <w:rFonts w:ascii="Fira Sans" w:eastAsiaTheme="majorEastAsia" w:hAnsi="Fira Sans" w:cstheme="majorBidi"/>
          <w:sz w:val="19"/>
          <w:szCs w:val="19"/>
        </w:rPr>
        <w:t>skimi ośrodkami pomocy rodzinie”</w:t>
      </w:r>
      <w:r w:rsidR="0007224D" w:rsidRPr="00B07974">
        <w:rPr>
          <w:rFonts w:ascii="Fira Sans" w:eastAsiaTheme="majorEastAsia" w:hAnsi="Fira Sans" w:cstheme="majorBidi"/>
          <w:sz w:val="19"/>
          <w:szCs w:val="19"/>
        </w:rPr>
        <w:t>.</w:t>
      </w:r>
      <w:r w:rsidR="00E24043">
        <w:rPr>
          <w:rFonts w:ascii="Fira Sans" w:eastAsiaTheme="majorEastAsia" w:hAnsi="Fira Sans" w:cstheme="majorBidi"/>
          <w:sz w:val="19"/>
          <w:szCs w:val="19"/>
        </w:rPr>
        <w:t xml:space="preserve"> </w:t>
      </w:r>
      <w:r w:rsidR="00586C53">
        <w:rPr>
          <w:rFonts w:ascii="Fira Sans" w:eastAsiaTheme="majorEastAsia" w:hAnsi="Fira Sans" w:cstheme="majorBidi"/>
          <w:sz w:val="19"/>
          <w:szCs w:val="19"/>
        </w:rPr>
        <w:t>Centrum Usług Społecznych</w:t>
      </w:r>
      <w:r w:rsidR="00E24043" w:rsidRPr="00E24043">
        <w:rPr>
          <w:rFonts w:ascii="Fira Sans" w:eastAsiaTheme="majorEastAsia" w:hAnsi="Fira Sans" w:cstheme="majorBidi"/>
          <w:sz w:val="19"/>
          <w:szCs w:val="19"/>
        </w:rPr>
        <w:t xml:space="preserve"> to </w:t>
      </w:r>
      <w:r w:rsidR="00586C53">
        <w:rPr>
          <w:rFonts w:ascii="Fira Sans" w:eastAsiaTheme="majorEastAsia" w:hAnsi="Fira Sans" w:cstheme="majorBidi"/>
          <w:sz w:val="19"/>
          <w:szCs w:val="19"/>
        </w:rPr>
        <w:t>funkcjonująca od 2021 r.</w:t>
      </w:r>
      <w:r w:rsidR="00E24043" w:rsidRPr="00E24043">
        <w:rPr>
          <w:rFonts w:ascii="Fira Sans" w:eastAsiaTheme="majorEastAsia" w:hAnsi="Fira Sans" w:cstheme="majorBidi"/>
          <w:sz w:val="19"/>
          <w:szCs w:val="19"/>
        </w:rPr>
        <w:t xml:space="preserve"> jednostka organizacyjna gminy i instytucja lokalnej polityki społecznej, </w:t>
      </w:r>
      <w:r w:rsidR="00E24043">
        <w:rPr>
          <w:rFonts w:ascii="Fira Sans" w:eastAsiaTheme="majorEastAsia" w:hAnsi="Fira Sans" w:cstheme="majorBidi"/>
          <w:sz w:val="19"/>
          <w:szCs w:val="19"/>
        </w:rPr>
        <w:t>która służy</w:t>
      </w:r>
      <w:r w:rsidR="00E24043" w:rsidRPr="00E24043">
        <w:rPr>
          <w:rFonts w:ascii="Fira Sans" w:eastAsiaTheme="majorEastAsia" w:hAnsi="Fira Sans" w:cstheme="majorBidi"/>
          <w:sz w:val="19"/>
          <w:szCs w:val="19"/>
        </w:rPr>
        <w:t xml:space="preserve"> rozwojowi i integracji usług społecznych organizowanych i świadczonych na poziomie lokalnym. </w:t>
      </w:r>
      <w:r w:rsidR="00E24043">
        <w:rPr>
          <w:rFonts w:ascii="Fira Sans" w:eastAsiaTheme="majorEastAsia" w:hAnsi="Fira Sans" w:cstheme="majorBidi"/>
          <w:sz w:val="19"/>
          <w:szCs w:val="19"/>
        </w:rPr>
        <w:t>CUS ma</w:t>
      </w:r>
      <w:r w:rsidR="00E24043" w:rsidRPr="00E24043">
        <w:rPr>
          <w:rFonts w:ascii="Fira Sans" w:eastAsiaTheme="majorEastAsia" w:hAnsi="Fira Sans" w:cstheme="majorBidi"/>
          <w:sz w:val="19"/>
          <w:szCs w:val="19"/>
        </w:rPr>
        <w:t xml:space="preserve"> stanow</w:t>
      </w:r>
      <w:r w:rsidR="00E24043">
        <w:rPr>
          <w:rFonts w:ascii="Fira Sans" w:eastAsiaTheme="majorEastAsia" w:hAnsi="Fira Sans" w:cstheme="majorBidi"/>
          <w:sz w:val="19"/>
          <w:szCs w:val="19"/>
        </w:rPr>
        <w:t>ić miejsce</w:t>
      </w:r>
      <w:r w:rsidR="00E24043" w:rsidRPr="00E24043">
        <w:rPr>
          <w:rFonts w:ascii="Fira Sans" w:eastAsiaTheme="majorEastAsia" w:hAnsi="Fira Sans" w:cstheme="majorBidi"/>
          <w:sz w:val="19"/>
          <w:szCs w:val="19"/>
        </w:rPr>
        <w:t xml:space="preserve">, w których </w:t>
      </w:r>
      <w:r w:rsidR="00E24043">
        <w:rPr>
          <w:rFonts w:ascii="Fira Sans" w:eastAsiaTheme="majorEastAsia" w:hAnsi="Fira Sans" w:cstheme="majorBidi"/>
          <w:sz w:val="19"/>
          <w:szCs w:val="19"/>
        </w:rPr>
        <w:t>następuje</w:t>
      </w:r>
      <w:r w:rsidR="00E24043" w:rsidRPr="00E24043">
        <w:rPr>
          <w:rFonts w:ascii="Fira Sans" w:eastAsiaTheme="majorEastAsia" w:hAnsi="Fira Sans" w:cstheme="majorBidi"/>
          <w:sz w:val="19"/>
          <w:szCs w:val="19"/>
        </w:rPr>
        <w:t xml:space="preserve"> pełna koordynacja usług społeczn</w:t>
      </w:r>
      <w:r w:rsidR="00BC1915">
        <w:rPr>
          <w:rFonts w:ascii="Fira Sans" w:eastAsiaTheme="majorEastAsia" w:hAnsi="Fira Sans" w:cstheme="majorBidi"/>
          <w:sz w:val="19"/>
          <w:szCs w:val="19"/>
        </w:rPr>
        <w:t>ych w jednym miejscu, z myślą o </w:t>
      </w:r>
      <w:r w:rsidR="00E24043" w:rsidRPr="00E24043">
        <w:rPr>
          <w:rFonts w:ascii="Fira Sans" w:eastAsiaTheme="majorEastAsia" w:hAnsi="Fira Sans" w:cstheme="majorBidi"/>
          <w:sz w:val="19"/>
          <w:szCs w:val="19"/>
        </w:rPr>
        <w:t>wszystkich mieszkańcach gminy. Centra usług społecznych będą także źródłem kompletnych informacji o usługach społecznych.</w:t>
      </w:r>
    </w:p>
    <w:p w14:paraId="24B6CB4D" w14:textId="217D5A14" w:rsidR="0007224D" w:rsidRPr="001815BE" w:rsidRDefault="0007224D" w:rsidP="00B875A3">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 xml:space="preserve">W ustawie o pomocy społecznej wyodrębniono </w:t>
      </w:r>
      <w:r w:rsidR="00423814" w:rsidRPr="001815BE">
        <w:rPr>
          <w:rFonts w:ascii="Fira Sans" w:eastAsiaTheme="majorEastAsia" w:hAnsi="Fira Sans" w:cstheme="majorBidi"/>
          <w:sz w:val="19"/>
          <w:szCs w:val="19"/>
        </w:rPr>
        <w:t xml:space="preserve">świadczenia </w:t>
      </w:r>
      <w:r w:rsidRPr="001815BE">
        <w:rPr>
          <w:rFonts w:ascii="Fira Sans" w:eastAsiaTheme="majorEastAsia" w:hAnsi="Fira Sans" w:cstheme="majorBidi"/>
          <w:sz w:val="19"/>
          <w:szCs w:val="19"/>
        </w:rPr>
        <w:t xml:space="preserve">pieniężne i </w:t>
      </w:r>
      <w:r w:rsidR="00423814">
        <w:rPr>
          <w:rFonts w:ascii="Fira Sans" w:eastAsiaTheme="majorEastAsia" w:hAnsi="Fira Sans" w:cstheme="majorBidi"/>
          <w:sz w:val="19"/>
          <w:szCs w:val="19"/>
        </w:rPr>
        <w:t>rzeczowe</w:t>
      </w:r>
      <w:r w:rsidR="00423814" w:rsidRPr="001815BE">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 xml:space="preserve">. W myśl ustawy o pomocy społecznej podstawowym warunkiem przyznania </w:t>
      </w:r>
      <w:r w:rsidR="00F0756F">
        <w:rPr>
          <w:rFonts w:ascii="Fira Sans" w:eastAsiaTheme="majorEastAsia" w:hAnsi="Fira Sans" w:cstheme="majorBidi"/>
          <w:sz w:val="19"/>
          <w:szCs w:val="19"/>
        </w:rPr>
        <w:t>pomocy jest zais</w:t>
      </w:r>
      <w:r w:rsidR="007900C4">
        <w:rPr>
          <w:rFonts w:ascii="Fira Sans" w:eastAsiaTheme="majorEastAsia" w:hAnsi="Fira Sans" w:cstheme="majorBidi"/>
          <w:sz w:val="19"/>
          <w:szCs w:val="19"/>
        </w:rPr>
        <w:t xml:space="preserve">tnienie jednego </w:t>
      </w:r>
      <w:r w:rsidRPr="001815BE">
        <w:rPr>
          <w:rFonts w:ascii="Fira Sans" w:eastAsiaTheme="majorEastAsia" w:hAnsi="Fira Sans" w:cstheme="majorBidi"/>
          <w:sz w:val="19"/>
          <w:szCs w:val="19"/>
        </w:rPr>
        <w:t>z</w:t>
      </w:r>
      <w:r w:rsidR="0001244E" w:rsidRPr="001815BE">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problemów okr</w:t>
      </w:r>
      <w:r w:rsidR="008B6F29">
        <w:rPr>
          <w:rFonts w:ascii="Fira Sans" w:eastAsiaTheme="majorEastAsia" w:hAnsi="Fira Sans" w:cstheme="majorBidi"/>
          <w:sz w:val="19"/>
          <w:szCs w:val="19"/>
        </w:rPr>
        <w:t>eślonych w artykule 7 ust. 2–15</w:t>
      </w:r>
      <w:r w:rsidR="002E084E">
        <w:rPr>
          <w:rFonts w:ascii="Fira Sans" w:eastAsiaTheme="majorEastAsia" w:hAnsi="Fira Sans" w:cstheme="majorBidi"/>
          <w:sz w:val="19"/>
          <w:szCs w:val="19"/>
        </w:rPr>
        <w:t xml:space="preserve">. </w:t>
      </w:r>
      <w:r w:rsidR="009276F3">
        <w:rPr>
          <w:rFonts w:ascii="Fira Sans" w:eastAsiaTheme="majorEastAsia" w:hAnsi="Fira Sans" w:cstheme="majorBidi"/>
          <w:sz w:val="19"/>
          <w:szCs w:val="19"/>
        </w:rPr>
        <w:t>A zatem,</w:t>
      </w:r>
      <w:r w:rsidR="006B6DE8" w:rsidRPr="006B6DE8">
        <w:rPr>
          <w:rFonts w:ascii="Fira Sans" w:eastAsiaTheme="majorEastAsia" w:hAnsi="Fira Sans" w:cstheme="majorBidi"/>
          <w:sz w:val="19"/>
          <w:szCs w:val="19"/>
        </w:rPr>
        <w:t xml:space="preserve"> p</w:t>
      </w:r>
      <w:r w:rsidR="007900C4">
        <w:rPr>
          <w:rFonts w:ascii="Fira Sans" w:eastAsiaTheme="majorEastAsia" w:hAnsi="Fira Sans" w:cstheme="majorBidi"/>
          <w:sz w:val="19"/>
          <w:szCs w:val="19"/>
        </w:rPr>
        <w:t>omoc społeczna udzielana jest z </w:t>
      </w:r>
      <w:r w:rsidR="006B6DE8" w:rsidRPr="006B6DE8">
        <w:rPr>
          <w:rFonts w:ascii="Fira Sans" w:eastAsiaTheme="majorEastAsia" w:hAnsi="Fira Sans" w:cstheme="majorBidi"/>
          <w:sz w:val="19"/>
          <w:szCs w:val="19"/>
        </w:rPr>
        <w:t>powodu ubóstwa, sieroctwa, bezdomności, bezrobocia, niepełnosprawności, długotrwałej lub</w:t>
      </w:r>
      <w:r w:rsidR="00F0756F">
        <w:rPr>
          <w:rFonts w:ascii="Fira Sans" w:eastAsiaTheme="majorEastAsia" w:hAnsi="Fira Sans" w:cstheme="majorBidi"/>
          <w:sz w:val="19"/>
          <w:szCs w:val="19"/>
        </w:rPr>
        <w:t xml:space="preserve"> ciężkiej </w:t>
      </w:r>
      <w:r w:rsidR="007900C4">
        <w:rPr>
          <w:rFonts w:ascii="Fira Sans" w:eastAsiaTheme="majorEastAsia" w:hAnsi="Fira Sans" w:cstheme="majorBidi"/>
          <w:sz w:val="19"/>
          <w:szCs w:val="19"/>
        </w:rPr>
        <w:t xml:space="preserve">choroby oraz przemocy </w:t>
      </w:r>
      <w:r w:rsidR="00BC1915">
        <w:rPr>
          <w:rFonts w:ascii="Fira Sans" w:eastAsiaTheme="majorEastAsia" w:hAnsi="Fira Sans" w:cstheme="majorBidi"/>
          <w:sz w:val="19"/>
          <w:szCs w:val="19"/>
        </w:rPr>
        <w:t>w </w:t>
      </w:r>
      <w:r w:rsidR="006B6DE8" w:rsidRPr="006B6DE8">
        <w:rPr>
          <w:rFonts w:ascii="Fira Sans" w:eastAsiaTheme="majorEastAsia" w:hAnsi="Fira Sans" w:cstheme="majorBidi"/>
          <w:sz w:val="19"/>
          <w:szCs w:val="19"/>
        </w:rPr>
        <w:t xml:space="preserve">rodzinie. Pomoc społeczna zaspokaja potrzeby ochrony macierzyństwa lub wielodzietności </w:t>
      </w:r>
      <w:r w:rsidR="006B6DE8" w:rsidRPr="00DE57B2">
        <w:rPr>
          <w:rFonts w:ascii="Fira Sans" w:eastAsiaTheme="majorEastAsia" w:hAnsi="Fira Sans" w:cstheme="majorBidi"/>
          <w:sz w:val="19"/>
          <w:szCs w:val="19"/>
        </w:rPr>
        <w:t>i</w:t>
      </w:r>
      <w:r w:rsidR="00F11867">
        <w:rPr>
          <w:rFonts w:ascii="Fira Sans" w:eastAsiaTheme="majorEastAsia" w:hAnsi="Fira Sans" w:cstheme="majorBidi"/>
          <w:sz w:val="19"/>
          <w:szCs w:val="19"/>
        </w:rPr>
        <w:t xml:space="preserve"> </w:t>
      </w:r>
      <w:r w:rsidR="006B6DE8" w:rsidRPr="006B6DE8">
        <w:rPr>
          <w:rFonts w:ascii="Fira Sans" w:eastAsiaTheme="majorEastAsia" w:hAnsi="Fira Sans" w:cstheme="majorBidi"/>
          <w:sz w:val="19"/>
          <w:szCs w:val="19"/>
        </w:rPr>
        <w:t>zapewnia wsparcie w sprawach opiekuńczo-wychowawczych oraz prowadzenia gos</w:t>
      </w:r>
      <w:r w:rsidR="007900C4">
        <w:rPr>
          <w:rFonts w:ascii="Fira Sans" w:eastAsiaTheme="majorEastAsia" w:hAnsi="Fira Sans" w:cstheme="majorBidi"/>
          <w:sz w:val="19"/>
          <w:szCs w:val="19"/>
        </w:rPr>
        <w:t xml:space="preserve">podarstwa domowego, szczególnie </w:t>
      </w:r>
      <w:r w:rsidR="006B6DE8" w:rsidRPr="006B6DE8">
        <w:rPr>
          <w:rFonts w:ascii="Fira Sans" w:eastAsiaTheme="majorEastAsia" w:hAnsi="Fira Sans" w:cstheme="majorBidi"/>
          <w:sz w:val="19"/>
          <w:szCs w:val="19"/>
        </w:rPr>
        <w:t xml:space="preserve">w rodzinach niepełnych lub wielodzietnych. </w:t>
      </w:r>
      <w:r w:rsidR="002B1FA5">
        <w:rPr>
          <w:rFonts w:ascii="Fira Sans" w:eastAsiaTheme="majorEastAsia" w:hAnsi="Fira Sans" w:cstheme="majorBidi"/>
          <w:sz w:val="19"/>
          <w:szCs w:val="19"/>
        </w:rPr>
        <w:t>System pomocy społecznej obejmuje o</w:t>
      </w:r>
      <w:r w:rsidR="006B6DE8" w:rsidRPr="006B6DE8">
        <w:rPr>
          <w:rFonts w:ascii="Fira Sans" w:eastAsiaTheme="majorEastAsia" w:hAnsi="Fira Sans" w:cstheme="majorBidi"/>
          <w:sz w:val="19"/>
          <w:szCs w:val="19"/>
        </w:rPr>
        <w:t xml:space="preserve">soby </w:t>
      </w:r>
      <w:r w:rsidR="00F0756F">
        <w:rPr>
          <w:rFonts w:ascii="Fira Sans" w:eastAsiaTheme="majorEastAsia" w:hAnsi="Fira Sans" w:cstheme="majorBidi"/>
          <w:sz w:val="19"/>
          <w:szCs w:val="19"/>
        </w:rPr>
        <w:t>przejawiają</w:t>
      </w:r>
      <w:r w:rsidR="002B1FA5">
        <w:rPr>
          <w:rFonts w:ascii="Fira Sans" w:eastAsiaTheme="majorEastAsia" w:hAnsi="Fira Sans" w:cstheme="majorBidi"/>
          <w:sz w:val="19"/>
          <w:szCs w:val="19"/>
        </w:rPr>
        <w:t>ce</w:t>
      </w:r>
      <w:r w:rsidR="00F0756F">
        <w:rPr>
          <w:rFonts w:ascii="Fira Sans" w:eastAsiaTheme="majorEastAsia" w:hAnsi="Fira Sans" w:cstheme="majorBidi"/>
          <w:sz w:val="19"/>
          <w:szCs w:val="19"/>
        </w:rPr>
        <w:t xml:space="preserve"> tru</w:t>
      </w:r>
      <w:r w:rsidR="007900C4">
        <w:rPr>
          <w:rFonts w:ascii="Fira Sans" w:eastAsiaTheme="majorEastAsia" w:hAnsi="Fira Sans" w:cstheme="majorBidi"/>
          <w:sz w:val="19"/>
          <w:szCs w:val="19"/>
        </w:rPr>
        <w:t xml:space="preserve">dności </w:t>
      </w:r>
      <w:r w:rsidR="006B6DE8" w:rsidRPr="006B6DE8">
        <w:rPr>
          <w:rFonts w:ascii="Fira Sans" w:eastAsiaTheme="majorEastAsia" w:hAnsi="Fira Sans" w:cstheme="majorBidi"/>
          <w:sz w:val="19"/>
          <w:szCs w:val="19"/>
        </w:rPr>
        <w:t xml:space="preserve">w przystosowaniu do życia po zwolnieniu </w:t>
      </w:r>
      <w:r w:rsidR="00BC1915">
        <w:rPr>
          <w:rFonts w:ascii="Fira Sans" w:eastAsiaTheme="majorEastAsia" w:hAnsi="Fira Sans" w:cstheme="majorBidi"/>
          <w:sz w:val="19"/>
          <w:szCs w:val="19"/>
        </w:rPr>
        <w:t>z zakładu karnego, wynikające z </w:t>
      </w:r>
      <w:r w:rsidR="006B6DE8" w:rsidRPr="006B6DE8">
        <w:rPr>
          <w:rFonts w:ascii="Fira Sans" w:eastAsiaTheme="majorEastAsia" w:hAnsi="Fira Sans" w:cstheme="majorBidi"/>
          <w:sz w:val="19"/>
          <w:szCs w:val="19"/>
        </w:rPr>
        <w:t>alkoholizmu lub narkomanii oraz trudności w integracji ucho</w:t>
      </w:r>
      <w:r w:rsidR="00776A5D">
        <w:rPr>
          <w:rFonts w:ascii="Fira Sans" w:eastAsiaTheme="majorEastAsia" w:hAnsi="Fira Sans" w:cstheme="majorBidi"/>
          <w:sz w:val="19"/>
          <w:szCs w:val="19"/>
        </w:rPr>
        <w:t>dźców. Ustawa wskazuje także na</w:t>
      </w:r>
      <w:r w:rsidR="006B6DE8" w:rsidRPr="006B6DE8">
        <w:rPr>
          <w:rFonts w:ascii="Fira Sans" w:eastAsiaTheme="majorEastAsia" w:hAnsi="Fira Sans" w:cstheme="majorBidi"/>
          <w:sz w:val="19"/>
          <w:szCs w:val="19"/>
        </w:rPr>
        <w:t xml:space="preserve"> konieczno</w:t>
      </w:r>
      <w:r w:rsidR="007900C4">
        <w:rPr>
          <w:rFonts w:ascii="Fira Sans" w:eastAsiaTheme="majorEastAsia" w:hAnsi="Fira Sans" w:cstheme="majorBidi"/>
          <w:sz w:val="19"/>
          <w:szCs w:val="19"/>
        </w:rPr>
        <w:t xml:space="preserve">ść udzielania pomocy społecznej </w:t>
      </w:r>
      <w:r w:rsidR="006B6DE8" w:rsidRPr="006B6DE8">
        <w:rPr>
          <w:rFonts w:ascii="Fira Sans" w:eastAsiaTheme="majorEastAsia" w:hAnsi="Fira Sans" w:cstheme="majorBidi"/>
          <w:sz w:val="19"/>
          <w:szCs w:val="19"/>
        </w:rPr>
        <w:t>w przypadku zdarzenia losowego i sytuacji kryzysowej oraz klęski żywiołowej lub ekologicznej.</w:t>
      </w:r>
      <w:r w:rsidR="006B6DE8">
        <w:rPr>
          <w:rFonts w:ascii="Fira Sans" w:eastAsiaTheme="majorEastAsia" w:hAnsi="Fira Sans" w:cstheme="majorBidi"/>
          <w:sz w:val="19"/>
          <w:szCs w:val="19"/>
        </w:rPr>
        <w:t xml:space="preserve"> </w:t>
      </w:r>
      <w:r w:rsidR="002E084E">
        <w:rPr>
          <w:rFonts w:ascii="Fira Sans" w:eastAsiaTheme="majorEastAsia" w:hAnsi="Fira Sans" w:cstheme="majorBidi"/>
          <w:sz w:val="19"/>
          <w:szCs w:val="19"/>
        </w:rPr>
        <w:t>P</w:t>
      </w:r>
      <w:r w:rsidRPr="001815BE">
        <w:rPr>
          <w:rFonts w:ascii="Fira Sans" w:eastAsiaTheme="majorEastAsia" w:hAnsi="Fira Sans" w:cstheme="majorBidi"/>
          <w:sz w:val="19"/>
          <w:szCs w:val="19"/>
        </w:rPr>
        <w:t>ona</w:t>
      </w:r>
      <w:r w:rsidR="00E900D6" w:rsidRPr="001815BE">
        <w:rPr>
          <w:rFonts w:ascii="Fira Sans" w:eastAsiaTheme="majorEastAsia" w:hAnsi="Fira Sans" w:cstheme="majorBidi"/>
          <w:sz w:val="19"/>
          <w:szCs w:val="19"/>
        </w:rPr>
        <w:t>dto dla świadczeń pieniężnych –</w:t>
      </w:r>
      <w:r w:rsidR="00143745">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warunkiem jest wysokość dochodu. Wyższe</w:t>
      </w:r>
      <w:r w:rsidR="007900C4">
        <w:rPr>
          <w:rFonts w:ascii="Fira Sans" w:eastAsiaTheme="majorEastAsia" w:hAnsi="Fira Sans" w:cstheme="majorBidi"/>
          <w:sz w:val="19"/>
          <w:szCs w:val="19"/>
        </w:rPr>
        <w:t xml:space="preserve"> kryterium dochodowe obowiązuje </w:t>
      </w:r>
      <w:r w:rsidRPr="001815BE">
        <w:rPr>
          <w:rFonts w:ascii="Fira Sans" w:eastAsiaTheme="majorEastAsia" w:hAnsi="Fira Sans" w:cstheme="majorBidi"/>
          <w:sz w:val="19"/>
          <w:szCs w:val="19"/>
        </w:rPr>
        <w:t>w przypadku świadczeń realizowanych nieodpłatnie w</w:t>
      </w:r>
      <w:r w:rsidR="00455E6F">
        <w:rPr>
          <w:rFonts w:ascii="Fira Sans" w:eastAsiaTheme="majorEastAsia" w:hAnsi="Fira Sans" w:cstheme="majorBidi"/>
          <w:sz w:val="19"/>
          <w:szCs w:val="19"/>
        </w:rPr>
        <w:t> </w:t>
      </w:r>
      <w:r w:rsidR="00766C93">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ramach Pr</w:t>
      </w:r>
      <w:r w:rsidR="007900C4">
        <w:rPr>
          <w:rFonts w:ascii="Fira Sans" w:eastAsiaTheme="majorEastAsia" w:hAnsi="Fira Sans" w:cstheme="majorBidi"/>
          <w:sz w:val="19"/>
          <w:szCs w:val="19"/>
        </w:rPr>
        <w:t xml:space="preserve">ogramu Rządowego „Pomoc Państwa </w:t>
      </w:r>
      <w:r w:rsidRPr="001815BE">
        <w:rPr>
          <w:rFonts w:ascii="Fira Sans" w:eastAsiaTheme="majorEastAsia" w:hAnsi="Fira Sans" w:cstheme="majorBidi"/>
          <w:sz w:val="19"/>
          <w:szCs w:val="19"/>
        </w:rPr>
        <w:t>w zakresie dożywiania” oraz</w:t>
      </w:r>
      <w:r w:rsidR="00F0756F">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w ustalonych uchwałą rady gminy zasadach odpłatności za usługi opiekuńcze.</w:t>
      </w:r>
      <w:r w:rsidR="00F0756F">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Decyzja o przyznaniu pomocy wymaga dla większości świadczeń przeprowadzenia rodzinnego wywiadu środowiskowego przez pracownika socjalnego.</w:t>
      </w:r>
    </w:p>
    <w:p w14:paraId="4DC81B1D" w14:textId="3B54ED84" w:rsidR="0007224D" w:rsidRPr="001815BE" w:rsidRDefault="0007224D" w:rsidP="00B875A3">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lastRenderedPageBreak/>
        <w:t xml:space="preserve">Przekazanie zadań z zakresu pomocy społecznej podmiotom niepublicznym wiąże się z przekazaniem środków na ich realizację. Podmioty publiczne po przeprowadzeniu konkursu ofert </w:t>
      </w:r>
      <w:r w:rsidR="007900C4">
        <w:rPr>
          <w:rFonts w:ascii="Fira Sans" w:eastAsiaTheme="majorEastAsia" w:hAnsi="Fira Sans" w:cstheme="majorBidi"/>
          <w:sz w:val="19"/>
          <w:szCs w:val="19"/>
        </w:rPr>
        <w:t xml:space="preserve">zlecają podmiotom niepublicznym </w:t>
      </w:r>
      <w:r w:rsidRPr="001815BE">
        <w:rPr>
          <w:rFonts w:ascii="Fira Sans" w:eastAsiaTheme="majorEastAsia" w:hAnsi="Fira Sans" w:cstheme="majorBidi"/>
          <w:sz w:val="19"/>
          <w:szCs w:val="19"/>
        </w:rPr>
        <w:t>w</w:t>
      </w:r>
      <w:r w:rsidR="00460E30" w:rsidRPr="001815BE">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drodze umowy zadania do realizacji.</w:t>
      </w:r>
    </w:p>
    <w:p w14:paraId="10C50978" w14:textId="77777777" w:rsidR="0007224D" w:rsidRPr="001815BE" w:rsidRDefault="0007224D" w:rsidP="00B875A3">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Środki Unii Europejskiej nie mogą być przekazywane na świadczenia pomocy społecznej, a jedynie na rozbudowę infrastruktury pomocy społecznej oraz kształcenie kadr pomocy społecznej.</w:t>
      </w:r>
    </w:p>
    <w:p w14:paraId="5393F849" w14:textId="472D8E06" w:rsidR="0043285D" w:rsidRDefault="00B037CF" w:rsidP="00B875A3">
      <w:pPr>
        <w:spacing w:line="240" w:lineRule="exact"/>
        <w:jc w:val="both"/>
        <w:rPr>
          <w:rFonts w:ascii="Fira Sans" w:eastAsiaTheme="majorEastAsia" w:hAnsi="Fira Sans" w:cstheme="majorBidi"/>
          <w:sz w:val="19"/>
          <w:szCs w:val="19"/>
        </w:rPr>
      </w:pPr>
      <w:r>
        <w:rPr>
          <w:rFonts w:ascii="Fira Sans" w:eastAsiaTheme="majorEastAsia" w:hAnsi="Fira Sans" w:cstheme="majorBidi"/>
          <w:b/>
          <w:sz w:val="19"/>
          <w:szCs w:val="19"/>
        </w:rPr>
        <w:t>System świadczeń</w:t>
      </w:r>
      <w:r w:rsidR="0007224D" w:rsidRPr="001815BE">
        <w:rPr>
          <w:rFonts w:ascii="Fira Sans" w:eastAsiaTheme="majorEastAsia" w:hAnsi="Fira Sans" w:cstheme="majorBidi"/>
          <w:b/>
          <w:sz w:val="19"/>
          <w:szCs w:val="19"/>
        </w:rPr>
        <w:t xml:space="preserve"> na rzecz rodziny</w:t>
      </w:r>
      <w:r>
        <w:rPr>
          <w:rFonts w:ascii="Fira Sans" w:eastAsiaTheme="majorEastAsia" w:hAnsi="Fira Sans" w:cstheme="majorBidi"/>
          <w:sz w:val="19"/>
          <w:szCs w:val="19"/>
        </w:rPr>
        <w:t xml:space="preserve"> </w:t>
      </w:r>
      <w:r w:rsidR="00097D87">
        <w:rPr>
          <w:rFonts w:ascii="Fira Sans" w:eastAsiaTheme="majorEastAsia" w:hAnsi="Fira Sans" w:cstheme="majorBidi"/>
          <w:sz w:val="19"/>
          <w:szCs w:val="19"/>
        </w:rPr>
        <w:t>wspiera</w:t>
      </w:r>
      <w:r w:rsidR="00F8368C">
        <w:rPr>
          <w:rFonts w:ascii="Fira Sans" w:eastAsiaTheme="majorEastAsia" w:hAnsi="Fira Sans" w:cstheme="majorBidi"/>
          <w:sz w:val="19"/>
          <w:szCs w:val="19"/>
        </w:rPr>
        <w:t xml:space="preserve"> rodziny w</w:t>
      </w:r>
      <w:r w:rsidR="00F11867">
        <w:rPr>
          <w:rFonts w:ascii="Fira Sans" w:eastAsiaTheme="majorEastAsia" w:hAnsi="Fira Sans" w:cstheme="majorBidi"/>
          <w:sz w:val="19"/>
          <w:szCs w:val="19"/>
        </w:rPr>
        <w:t xml:space="preserve"> </w:t>
      </w:r>
      <w:r w:rsidR="0007224D" w:rsidRPr="001815BE">
        <w:rPr>
          <w:rFonts w:ascii="Fira Sans" w:eastAsiaTheme="majorEastAsia" w:hAnsi="Fira Sans" w:cstheme="majorBidi"/>
          <w:sz w:val="19"/>
          <w:szCs w:val="19"/>
        </w:rPr>
        <w:t xml:space="preserve">opiece nad dziećmi, w tym nad dziećmi niepełnosprawnymi oraz starszymi, niepełnosprawnymi członkami rodziny. </w:t>
      </w:r>
      <w:r w:rsidR="0043285D">
        <w:rPr>
          <w:rFonts w:ascii="Fira Sans" w:eastAsiaTheme="majorEastAsia" w:hAnsi="Fira Sans" w:cstheme="majorBidi"/>
          <w:sz w:val="19"/>
          <w:szCs w:val="19"/>
        </w:rPr>
        <w:t>W ra</w:t>
      </w:r>
      <w:r w:rsidR="00DF2C4D">
        <w:rPr>
          <w:rFonts w:ascii="Fira Sans" w:eastAsiaTheme="majorEastAsia" w:hAnsi="Fira Sans" w:cstheme="majorBidi"/>
          <w:sz w:val="19"/>
          <w:szCs w:val="19"/>
        </w:rPr>
        <w:t>mach tego systemu wyróżnia się:</w:t>
      </w:r>
    </w:p>
    <w:p w14:paraId="72090394" w14:textId="6449AB9C" w:rsidR="0007224D" w:rsidRPr="00494D6A" w:rsidRDefault="0043285D" w:rsidP="00B71DA9">
      <w:pPr>
        <w:pStyle w:val="Akapitzlist"/>
        <w:numPr>
          <w:ilvl w:val="0"/>
          <w:numId w:val="29"/>
        </w:numPr>
        <w:spacing w:line="240" w:lineRule="exact"/>
        <w:ind w:left="714" w:hanging="357"/>
        <w:jc w:val="both"/>
        <w:rPr>
          <w:rFonts w:ascii="Fira Sans" w:eastAsiaTheme="majorEastAsia" w:hAnsi="Fira Sans" w:cstheme="majorBidi"/>
          <w:sz w:val="19"/>
          <w:szCs w:val="19"/>
        </w:rPr>
      </w:pPr>
      <w:r w:rsidRPr="00494D6A">
        <w:rPr>
          <w:rFonts w:ascii="Fira Sans" w:eastAsiaTheme="majorEastAsia" w:hAnsi="Fira Sans" w:cstheme="majorBidi"/>
          <w:b/>
          <w:sz w:val="19"/>
          <w:szCs w:val="19"/>
        </w:rPr>
        <w:t>ś</w:t>
      </w:r>
      <w:r w:rsidR="0007224D" w:rsidRPr="00494D6A">
        <w:rPr>
          <w:rFonts w:ascii="Fira Sans" w:eastAsiaTheme="majorEastAsia" w:hAnsi="Fira Sans" w:cstheme="majorBidi"/>
          <w:b/>
          <w:sz w:val="19"/>
          <w:szCs w:val="19"/>
        </w:rPr>
        <w:t>wiadczenia rodzinne</w:t>
      </w:r>
      <w:r w:rsidR="00680505">
        <w:rPr>
          <w:rFonts w:ascii="Fira Sans" w:eastAsiaTheme="majorEastAsia" w:hAnsi="Fira Sans" w:cstheme="majorBidi"/>
          <w:b/>
          <w:sz w:val="19"/>
          <w:szCs w:val="19"/>
        </w:rPr>
        <w:t xml:space="preserve">, </w:t>
      </w:r>
      <w:r w:rsidR="00680505" w:rsidRPr="00680505">
        <w:rPr>
          <w:rFonts w:ascii="Fira Sans" w:eastAsiaTheme="majorEastAsia" w:hAnsi="Fira Sans" w:cstheme="majorBidi"/>
          <w:sz w:val="19"/>
          <w:szCs w:val="19"/>
        </w:rPr>
        <w:t>które</w:t>
      </w:r>
      <w:r w:rsidR="0007224D" w:rsidRPr="00494D6A">
        <w:rPr>
          <w:rFonts w:ascii="Fira Sans" w:eastAsiaTheme="majorEastAsia" w:hAnsi="Fira Sans" w:cstheme="majorBidi"/>
          <w:sz w:val="19"/>
          <w:szCs w:val="19"/>
        </w:rPr>
        <w:t xml:space="preserve"> są podstawowym </w:t>
      </w:r>
      <w:r w:rsidR="00494D6A" w:rsidRPr="00494D6A">
        <w:rPr>
          <w:rFonts w:ascii="Fira Sans" w:eastAsiaTheme="majorEastAsia" w:hAnsi="Fira Sans" w:cstheme="majorBidi"/>
          <w:sz w:val="19"/>
          <w:szCs w:val="19"/>
        </w:rPr>
        <w:t>pod</w:t>
      </w:r>
      <w:r w:rsidR="0007224D" w:rsidRPr="00494D6A">
        <w:rPr>
          <w:rFonts w:ascii="Fira Sans" w:eastAsiaTheme="majorEastAsia" w:hAnsi="Fira Sans" w:cstheme="majorBidi"/>
          <w:sz w:val="19"/>
          <w:szCs w:val="19"/>
        </w:rPr>
        <w:t>systemem w tej kategorii. System świadczeń rodzinnych oparty jest o</w:t>
      </w:r>
      <w:r w:rsidR="00460E30" w:rsidRPr="00494D6A">
        <w:rPr>
          <w:rFonts w:ascii="Fira Sans" w:eastAsiaTheme="majorEastAsia" w:hAnsi="Fira Sans" w:cstheme="majorBidi"/>
          <w:sz w:val="19"/>
          <w:szCs w:val="19"/>
        </w:rPr>
        <w:t xml:space="preserve"> </w:t>
      </w:r>
      <w:r w:rsidR="0007224D" w:rsidRPr="00494D6A">
        <w:rPr>
          <w:rFonts w:ascii="Fira Sans" w:eastAsiaTheme="majorEastAsia" w:hAnsi="Fira Sans" w:cstheme="majorBidi"/>
          <w:sz w:val="19"/>
          <w:szCs w:val="19"/>
        </w:rPr>
        <w:t>zasadę pomocniczości, uwzględniającą regułę, że osobami w pierwszej kolejności zobowiązanymi do utrzymania dzieci są ich rodzice</w:t>
      </w:r>
      <w:r w:rsidR="001D3070">
        <w:rPr>
          <w:rFonts w:ascii="Fira Sans" w:eastAsiaTheme="majorEastAsia" w:hAnsi="Fira Sans" w:cstheme="majorBidi"/>
          <w:sz w:val="19"/>
          <w:szCs w:val="19"/>
        </w:rPr>
        <w:t>. W przypadku, gdy ich środki i </w:t>
      </w:r>
      <w:r w:rsidR="0007224D" w:rsidRPr="00494D6A">
        <w:rPr>
          <w:rFonts w:ascii="Fira Sans" w:eastAsiaTheme="majorEastAsia" w:hAnsi="Fira Sans" w:cstheme="majorBidi"/>
          <w:sz w:val="19"/>
          <w:szCs w:val="19"/>
        </w:rPr>
        <w:t>uprawnienia są niewystarczające do wychowania i utrzymania dzieci, przysługuje im pomoc państwa w postaci świadczeń rodzinnych. Przy określaniu uprawnień do świadczeń rodzinnych kryter</w:t>
      </w:r>
      <w:r w:rsidR="00E900D6" w:rsidRPr="00494D6A">
        <w:rPr>
          <w:rFonts w:ascii="Fira Sans" w:eastAsiaTheme="majorEastAsia" w:hAnsi="Fira Sans" w:cstheme="majorBidi"/>
          <w:sz w:val="19"/>
          <w:szCs w:val="19"/>
        </w:rPr>
        <w:t>ium dochodowe jest wyższe niż w</w:t>
      </w:r>
      <w:r w:rsidR="00A63E14">
        <w:rPr>
          <w:rFonts w:ascii="Fira Sans" w:eastAsiaTheme="majorEastAsia" w:hAnsi="Fira Sans" w:cstheme="majorBidi"/>
          <w:sz w:val="19"/>
          <w:szCs w:val="19"/>
        </w:rPr>
        <w:t xml:space="preserve"> </w:t>
      </w:r>
      <w:r w:rsidR="0007224D" w:rsidRPr="00494D6A">
        <w:rPr>
          <w:rFonts w:ascii="Fira Sans" w:eastAsiaTheme="majorEastAsia" w:hAnsi="Fira Sans" w:cstheme="majorBidi"/>
          <w:sz w:val="19"/>
          <w:szCs w:val="19"/>
        </w:rPr>
        <w:t>systemie pomocy społecznej, gdyż ten system jest nastawiony na</w:t>
      </w:r>
      <w:r w:rsidR="00E900D6" w:rsidRPr="00494D6A">
        <w:rPr>
          <w:rFonts w:ascii="Fira Sans" w:eastAsiaTheme="majorEastAsia" w:hAnsi="Fira Sans" w:cstheme="majorBidi"/>
          <w:sz w:val="19"/>
          <w:szCs w:val="19"/>
        </w:rPr>
        <w:t xml:space="preserve"> wsparcie w wychowaniu dzieci w</w:t>
      </w:r>
      <w:r w:rsidR="00C07411">
        <w:rPr>
          <w:rFonts w:ascii="Fira Sans" w:eastAsiaTheme="majorEastAsia" w:hAnsi="Fira Sans" w:cstheme="majorBidi"/>
          <w:sz w:val="19"/>
          <w:szCs w:val="19"/>
        </w:rPr>
        <w:t xml:space="preserve"> </w:t>
      </w:r>
      <w:r w:rsidR="0007224D" w:rsidRPr="00494D6A">
        <w:rPr>
          <w:rFonts w:ascii="Fira Sans" w:eastAsiaTheme="majorEastAsia" w:hAnsi="Fira Sans" w:cstheme="majorBidi"/>
          <w:sz w:val="19"/>
          <w:szCs w:val="19"/>
        </w:rPr>
        <w:t xml:space="preserve">rodzinach gorzej sytuowanych oraz na wsparcie tych rodzin w sytuacji, gdy znajdują się w nich osoby niepełnosprawne lub ciężko chore. </w:t>
      </w:r>
      <w:r w:rsidR="00A6378C" w:rsidRPr="00494D6A">
        <w:rPr>
          <w:rFonts w:ascii="Fira Sans" w:eastAsiaTheme="majorEastAsia" w:hAnsi="Fira Sans" w:cstheme="majorBidi"/>
          <w:sz w:val="19"/>
          <w:szCs w:val="19"/>
        </w:rPr>
        <w:t>Z</w:t>
      </w:r>
      <w:r w:rsidR="0007224D" w:rsidRPr="00494D6A">
        <w:rPr>
          <w:rFonts w:ascii="Fira Sans" w:eastAsiaTheme="majorEastAsia" w:hAnsi="Fira Sans" w:cstheme="majorBidi"/>
          <w:sz w:val="19"/>
          <w:szCs w:val="19"/>
        </w:rPr>
        <w:t xml:space="preserve">asiłek rodzinny </w:t>
      </w:r>
      <w:r w:rsidR="007900C4">
        <w:rPr>
          <w:rFonts w:ascii="Fira Sans" w:eastAsiaTheme="majorEastAsia" w:hAnsi="Fira Sans" w:cstheme="majorBidi"/>
          <w:sz w:val="19"/>
          <w:szCs w:val="19"/>
        </w:rPr>
        <w:t xml:space="preserve">przyznawany jest </w:t>
      </w:r>
      <w:r w:rsidR="00A6378C" w:rsidRPr="00494D6A">
        <w:rPr>
          <w:rFonts w:ascii="Fira Sans" w:eastAsiaTheme="majorEastAsia" w:hAnsi="Fira Sans" w:cstheme="majorBidi"/>
          <w:sz w:val="19"/>
          <w:szCs w:val="19"/>
        </w:rPr>
        <w:t xml:space="preserve">w oparciu o kryterium dochodowe. </w:t>
      </w:r>
      <w:r w:rsidR="0007224D" w:rsidRPr="00494D6A">
        <w:rPr>
          <w:rFonts w:ascii="Fira Sans" w:eastAsiaTheme="majorEastAsia" w:hAnsi="Fira Sans" w:cstheme="majorBidi"/>
          <w:sz w:val="19"/>
          <w:szCs w:val="19"/>
        </w:rPr>
        <w:t>Ponadto, niezależnie od wysokości dochodu, do rodzin z dziećmi niepełnosprawnymi kierowany jest zasiłek pielęgnacyjny. Obecny system świadczeń rodzinnych funkcjonuje od 1 maja 2004 r.</w:t>
      </w:r>
      <w:r w:rsidR="00B949F4">
        <w:rPr>
          <w:rFonts w:ascii="Fira Sans" w:eastAsiaTheme="majorEastAsia" w:hAnsi="Fira Sans" w:cstheme="majorBidi"/>
          <w:sz w:val="19"/>
          <w:szCs w:val="19"/>
        </w:rPr>
        <w:t>,</w:t>
      </w:r>
    </w:p>
    <w:p w14:paraId="5EDB2D70" w14:textId="32EB5F3A" w:rsidR="0007224D" w:rsidRPr="00494D6A" w:rsidRDefault="00494D6A" w:rsidP="00B71DA9">
      <w:pPr>
        <w:pStyle w:val="Akapitzlist"/>
        <w:numPr>
          <w:ilvl w:val="0"/>
          <w:numId w:val="29"/>
        </w:numPr>
        <w:spacing w:line="240" w:lineRule="exact"/>
        <w:ind w:left="714" w:hanging="357"/>
        <w:jc w:val="both"/>
        <w:rPr>
          <w:rFonts w:ascii="Fira Sans" w:eastAsiaTheme="majorEastAsia" w:hAnsi="Fira Sans" w:cstheme="majorBidi"/>
          <w:sz w:val="19"/>
          <w:szCs w:val="19"/>
        </w:rPr>
      </w:pPr>
      <w:r w:rsidRPr="00494D6A">
        <w:rPr>
          <w:rFonts w:ascii="Fira Sans" w:eastAsiaTheme="majorEastAsia" w:hAnsi="Fira Sans" w:cstheme="majorBidi"/>
          <w:b/>
          <w:sz w:val="19"/>
          <w:szCs w:val="19"/>
        </w:rPr>
        <w:t>f</w:t>
      </w:r>
      <w:r w:rsidR="0007224D" w:rsidRPr="00494D6A">
        <w:rPr>
          <w:rFonts w:ascii="Fira Sans" w:eastAsiaTheme="majorEastAsia" w:hAnsi="Fira Sans" w:cstheme="majorBidi"/>
          <w:b/>
          <w:sz w:val="19"/>
          <w:szCs w:val="19"/>
        </w:rPr>
        <w:t>undusz alimentacyjny</w:t>
      </w:r>
      <w:r w:rsidR="0007224D" w:rsidRPr="00494D6A">
        <w:rPr>
          <w:rFonts w:ascii="Fira Sans" w:eastAsiaTheme="majorEastAsia" w:hAnsi="Fira Sans" w:cstheme="majorBidi"/>
          <w:sz w:val="19"/>
          <w:szCs w:val="19"/>
        </w:rPr>
        <w:t xml:space="preserve"> to </w:t>
      </w:r>
      <w:r w:rsidRPr="00494D6A">
        <w:rPr>
          <w:rFonts w:ascii="Fira Sans" w:eastAsiaTheme="majorEastAsia" w:hAnsi="Fira Sans" w:cstheme="majorBidi"/>
          <w:sz w:val="19"/>
          <w:szCs w:val="19"/>
        </w:rPr>
        <w:t>pod</w:t>
      </w:r>
      <w:r w:rsidR="0007224D" w:rsidRPr="00494D6A">
        <w:rPr>
          <w:rFonts w:ascii="Fira Sans" w:eastAsiaTheme="majorEastAsia" w:hAnsi="Fira Sans" w:cstheme="majorBidi"/>
          <w:sz w:val="19"/>
          <w:szCs w:val="19"/>
        </w:rPr>
        <w:t xml:space="preserve">system wspierania osób uprawnionych do alimentów, które nie otrzymują należnych im środków ze strony osób do tego zobowiązanych. </w:t>
      </w:r>
      <w:r w:rsidR="002965C3" w:rsidRPr="00494D6A">
        <w:rPr>
          <w:rFonts w:ascii="Fira Sans" w:eastAsiaTheme="majorEastAsia" w:hAnsi="Fira Sans" w:cstheme="majorBidi"/>
          <w:sz w:val="19"/>
          <w:szCs w:val="19"/>
        </w:rPr>
        <w:t>Ś</w:t>
      </w:r>
      <w:r w:rsidR="0007224D" w:rsidRPr="00494D6A">
        <w:rPr>
          <w:rFonts w:ascii="Fira Sans" w:eastAsiaTheme="majorEastAsia" w:hAnsi="Fira Sans" w:cstheme="majorBidi"/>
          <w:sz w:val="19"/>
          <w:szCs w:val="19"/>
        </w:rPr>
        <w:t xml:space="preserve">wiadczenia z funduszu alimentacyjnego </w:t>
      </w:r>
      <w:r w:rsidR="002965C3" w:rsidRPr="00494D6A">
        <w:rPr>
          <w:rFonts w:ascii="Fira Sans" w:eastAsiaTheme="majorEastAsia" w:hAnsi="Fira Sans" w:cstheme="majorBidi"/>
          <w:sz w:val="19"/>
          <w:szCs w:val="19"/>
        </w:rPr>
        <w:t>przyznawane są na podstawie kryterium dochodowego. S</w:t>
      </w:r>
      <w:r w:rsidR="0007224D" w:rsidRPr="00494D6A">
        <w:rPr>
          <w:rFonts w:ascii="Fira Sans" w:eastAsiaTheme="majorEastAsia" w:hAnsi="Fira Sans" w:cstheme="majorBidi"/>
          <w:sz w:val="19"/>
          <w:szCs w:val="19"/>
        </w:rPr>
        <w:t>ystem pomocy osobom uprawnionym do alimentów funkcj</w:t>
      </w:r>
      <w:r w:rsidR="000565DC" w:rsidRPr="00494D6A">
        <w:rPr>
          <w:rFonts w:ascii="Fira Sans" w:eastAsiaTheme="majorEastAsia" w:hAnsi="Fira Sans" w:cstheme="majorBidi"/>
          <w:sz w:val="19"/>
          <w:szCs w:val="19"/>
        </w:rPr>
        <w:t>onuje od 1</w:t>
      </w:r>
      <w:r w:rsidR="00460E30" w:rsidRPr="00494D6A">
        <w:rPr>
          <w:rFonts w:ascii="Fira Sans" w:eastAsiaTheme="majorEastAsia" w:hAnsi="Fira Sans" w:cstheme="majorBidi"/>
          <w:sz w:val="19"/>
          <w:szCs w:val="19"/>
        </w:rPr>
        <w:t xml:space="preserve"> </w:t>
      </w:r>
      <w:r w:rsidR="000565DC" w:rsidRPr="00494D6A">
        <w:rPr>
          <w:rFonts w:ascii="Fira Sans" w:eastAsiaTheme="majorEastAsia" w:hAnsi="Fira Sans" w:cstheme="majorBidi"/>
          <w:sz w:val="19"/>
          <w:szCs w:val="19"/>
        </w:rPr>
        <w:t>października 2008 r.</w:t>
      </w:r>
    </w:p>
    <w:p w14:paraId="086A986A" w14:textId="46F5D869" w:rsidR="00171F7C" w:rsidRPr="001815BE" w:rsidRDefault="00171F7C" w:rsidP="00B875A3">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Działania podejmowane dla wspierania rodzin w Polsce to także ulga podatko</w:t>
      </w:r>
      <w:r w:rsidR="007900C4">
        <w:rPr>
          <w:rFonts w:ascii="Fira Sans" w:eastAsiaTheme="majorEastAsia" w:hAnsi="Fira Sans" w:cstheme="majorBidi"/>
          <w:sz w:val="19"/>
          <w:szCs w:val="19"/>
        </w:rPr>
        <w:t xml:space="preserve">wa na dzieci, stypendia szkolne </w:t>
      </w:r>
      <w:r w:rsidRPr="001815BE">
        <w:rPr>
          <w:rFonts w:ascii="Fira Sans" w:eastAsiaTheme="majorEastAsia" w:hAnsi="Fira Sans" w:cstheme="majorBidi"/>
          <w:sz w:val="19"/>
          <w:szCs w:val="19"/>
        </w:rPr>
        <w:t>i</w:t>
      </w:r>
      <w:r w:rsidR="00460E30" w:rsidRPr="001815BE">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 xml:space="preserve">socjalne dla uczniów i </w:t>
      </w:r>
      <w:r w:rsidR="003E0847" w:rsidRPr="001815BE">
        <w:rPr>
          <w:rFonts w:ascii="Fira Sans" w:eastAsiaTheme="majorEastAsia" w:hAnsi="Fira Sans" w:cstheme="majorBidi"/>
          <w:sz w:val="19"/>
          <w:szCs w:val="19"/>
        </w:rPr>
        <w:t>studentów,</w:t>
      </w:r>
      <w:r w:rsidRPr="001815BE">
        <w:rPr>
          <w:rFonts w:ascii="Fira Sans" w:eastAsiaTheme="majorEastAsia" w:hAnsi="Fira Sans" w:cstheme="majorBidi"/>
          <w:sz w:val="19"/>
          <w:szCs w:val="19"/>
        </w:rPr>
        <w:t xml:space="preserve"> pomoc w uzyskaniu mieszkania i</w:t>
      </w:r>
      <w:r w:rsidR="00036512" w:rsidRPr="001815BE">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dofinansowanie wydatków mieszkaniowych, Program „Rodzina na swoim" oraz Karta dużej rodziny.</w:t>
      </w:r>
    </w:p>
    <w:p w14:paraId="596B5EAA" w14:textId="00DDF4AA" w:rsidR="0007224D" w:rsidRPr="001815BE" w:rsidRDefault="005C25B4" w:rsidP="00B875A3">
      <w:pPr>
        <w:spacing w:line="240" w:lineRule="exact"/>
        <w:jc w:val="both"/>
        <w:rPr>
          <w:rFonts w:ascii="Fira Sans" w:eastAsiaTheme="majorEastAsia" w:hAnsi="Fira Sans" w:cstheme="majorBidi"/>
          <w:sz w:val="19"/>
          <w:szCs w:val="19"/>
        </w:rPr>
      </w:pPr>
      <w:r>
        <w:rPr>
          <w:rFonts w:ascii="Fira Sans" w:eastAsiaTheme="majorEastAsia" w:hAnsi="Fira Sans" w:cstheme="majorBidi"/>
          <w:b/>
          <w:sz w:val="19"/>
          <w:szCs w:val="19"/>
        </w:rPr>
        <w:t>System</w:t>
      </w:r>
      <w:r w:rsidR="00094312">
        <w:rPr>
          <w:rFonts w:ascii="Fira Sans" w:eastAsiaTheme="majorEastAsia" w:hAnsi="Fira Sans" w:cstheme="majorBidi"/>
          <w:b/>
          <w:sz w:val="19"/>
          <w:szCs w:val="19"/>
        </w:rPr>
        <w:t xml:space="preserve"> </w:t>
      </w:r>
      <w:r w:rsidR="00383FD3">
        <w:rPr>
          <w:rFonts w:ascii="Fira Sans" w:eastAsiaTheme="majorEastAsia" w:hAnsi="Fira Sans" w:cstheme="majorBidi"/>
          <w:b/>
          <w:sz w:val="19"/>
          <w:szCs w:val="19"/>
        </w:rPr>
        <w:t>p</w:t>
      </w:r>
      <w:r w:rsidR="0007224D" w:rsidRPr="001815BE">
        <w:rPr>
          <w:rFonts w:ascii="Fira Sans" w:eastAsiaTheme="majorEastAsia" w:hAnsi="Fira Sans" w:cstheme="majorBidi"/>
          <w:b/>
          <w:sz w:val="19"/>
          <w:szCs w:val="19"/>
        </w:rPr>
        <w:t>olityk</w:t>
      </w:r>
      <w:r w:rsidR="00383FD3">
        <w:rPr>
          <w:rFonts w:ascii="Fira Sans" w:eastAsiaTheme="majorEastAsia" w:hAnsi="Fira Sans" w:cstheme="majorBidi"/>
          <w:b/>
          <w:sz w:val="19"/>
          <w:szCs w:val="19"/>
        </w:rPr>
        <w:t>i</w:t>
      </w:r>
      <w:r w:rsidR="0007224D" w:rsidRPr="001815BE">
        <w:rPr>
          <w:rFonts w:ascii="Fira Sans" w:eastAsiaTheme="majorEastAsia" w:hAnsi="Fira Sans" w:cstheme="majorBidi"/>
          <w:b/>
          <w:sz w:val="19"/>
          <w:szCs w:val="19"/>
        </w:rPr>
        <w:t xml:space="preserve"> rynku pracy</w:t>
      </w:r>
      <w:r w:rsidR="00106A3A">
        <w:rPr>
          <w:rFonts w:ascii="Fira Sans" w:eastAsiaTheme="majorEastAsia" w:hAnsi="Fira Sans" w:cstheme="majorBidi"/>
          <w:b/>
          <w:sz w:val="19"/>
          <w:szCs w:val="19"/>
        </w:rPr>
        <w:t xml:space="preserve"> </w:t>
      </w:r>
      <w:r w:rsidR="00106A3A" w:rsidRPr="00106A3A">
        <w:rPr>
          <w:rFonts w:ascii="Fira Sans" w:eastAsiaTheme="majorEastAsia" w:hAnsi="Fira Sans" w:cstheme="majorBidi"/>
          <w:sz w:val="19"/>
          <w:szCs w:val="19"/>
        </w:rPr>
        <w:t>służy</w:t>
      </w:r>
      <w:r>
        <w:rPr>
          <w:rFonts w:ascii="Fira Sans" w:eastAsiaTheme="majorEastAsia" w:hAnsi="Fira Sans" w:cstheme="majorBidi"/>
          <w:sz w:val="19"/>
          <w:szCs w:val="19"/>
        </w:rPr>
        <w:t xml:space="preserve"> </w:t>
      </w:r>
      <w:r w:rsidR="0007224D" w:rsidRPr="001815BE">
        <w:rPr>
          <w:rFonts w:ascii="Fira Sans" w:eastAsiaTheme="majorEastAsia" w:hAnsi="Fira Sans" w:cstheme="majorBidi"/>
          <w:sz w:val="19"/>
          <w:szCs w:val="19"/>
        </w:rPr>
        <w:t>realiz</w:t>
      </w:r>
      <w:r w:rsidR="00106A3A">
        <w:rPr>
          <w:rFonts w:ascii="Fira Sans" w:eastAsiaTheme="majorEastAsia" w:hAnsi="Fira Sans" w:cstheme="majorBidi"/>
          <w:sz w:val="19"/>
          <w:szCs w:val="19"/>
        </w:rPr>
        <w:t>acji</w:t>
      </w:r>
      <w:r w:rsidR="0007224D" w:rsidRPr="001815BE">
        <w:rPr>
          <w:rFonts w:ascii="Fira Sans" w:eastAsiaTheme="majorEastAsia" w:hAnsi="Fira Sans" w:cstheme="majorBidi"/>
          <w:sz w:val="19"/>
          <w:szCs w:val="19"/>
        </w:rPr>
        <w:t xml:space="preserve"> świadcze</w:t>
      </w:r>
      <w:r w:rsidR="00106A3A">
        <w:rPr>
          <w:rFonts w:ascii="Fira Sans" w:eastAsiaTheme="majorEastAsia" w:hAnsi="Fira Sans" w:cstheme="majorBidi"/>
          <w:sz w:val="19"/>
          <w:szCs w:val="19"/>
        </w:rPr>
        <w:t>ń</w:t>
      </w:r>
      <w:r w:rsidR="0007224D" w:rsidRPr="001815BE">
        <w:rPr>
          <w:rFonts w:ascii="Fira Sans" w:eastAsiaTheme="majorEastAsia" w:hAnsi="Fira Sans" w:cstheme="majorBidi"/>
          <w:sz w:val="19"/>
          <w:szCs w:val="19"/>
        </w:rPr>
        <w:t xml:space="preserve"> pełniąc</w:t>
      </w:r>
      <w:r w:rsidR="00106A3A">
        <w:rPr>
          <w:rFonts w:ascii="Fira Sans" w:eastAsiaTheme="majorEastAsia" w:hAnsi="Fira Sans" w:cstheme="majorBidi"/>
          <w:sz w:val="19"/>
          <w:szCs w:val="19"/>
        </w:rPr>
        <w:t>ych</w:t>
      </w:r>
      <w:r w:rsidR="0007224D" w:rsidRPr="001815BE">
        <w:rPr>
          <w:rFonts w:ascii="Fira Sans" w:eastAsiaTheme="majorEastAsia" w:hAnsi="Fira Sans" w:cstheme="majorBidi"/>
          <w:sz w:val="19"/>
          <w:szCs w:val="19"/>
        </w:rPr>
        <w:t xml:space="preserve"> rolę integrującą, niezależnie od stanu posiadania czy dochodów w odniesieniu do osób bezrobotnych i niepełnosprawnych. Celem tych świadczeń jest poprawa warunków życia i stworzenie równych szans dla wszystkich w celu pełnego uczestnictwa osób w</w:t>
      </w:r>
      <w:r w:rsidR="00460E30" w:rsidRPr="001815BE">
        <w:rPr>
          <w:rFonts w:ascii="Fira Sans" w:eastAsiaTheme="majorEastAsia" w:hAnsi="Fira Sans" w:cstheme="majorBidi"/>
          <w:sz w:val="19"/>
          <w:szCs w:val="19"/>
        </w:rPr>
        <w:t xml:space="preserve"> </w:t>
      </w:r>
      <w:r w:rsidR="0007224D" w:rsidRPr="001815BE">
        <w:rPr>
          <w:rFonts w:ascii="Fira Sans" w:eastAsiaTheme="majorEastAsia" w:hAnsi="Fira Sans" w:cstheme="majorBidi"/>
          <w:sz w:val="19"/>
          <w:szCs w:val="19"/>
        </w:rPr>
        <w:t>życiu społecznym. Są to działania państwa w zakresie promocji zatrudnienia, aktywizacji zawodowej oraz łagodzenia skutków bezrobocia, zatrudnienia i rehabilitacji osób niepełnosprawnych oraz zatrudniania osób pozbawionych wolności.</w:t>
      </w:r>
    </w:p>
    <w:p w14:paraId="071B8B82" w14:textId="4DCE75E6" w:rsidR="0007224D" w:rsidRPr="001815BE" w:rsidRDefault="0007224D" w:rsidP="00B875A3">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Podstawy finansowe polityki rynku pracy stanowią państwowe</w:t>
      </w:r>
      <w:r w:rsidR="008108B3">
        <w:rPr>
          <w:rFonts w:ascii="Fira Sans" w:eastAsiaTheme="majorEastAsia" w:hAnsi="Fira Sans" w:cstheme="majorBidi"/>
          <w:sz w:val="19"/>
          <w:szCs w:val="19"/>
        </w:rPr>
        <w:t xml:space="preserve"> fundusze celowe: Fundusz Pracy</w:t>
      </w:r>
      <w:r w:rsidRPr="001815BE">
        <w:rPr>
          <w:rFonts w:ascii="Fira Sans" w:eastAsiaTheme="majorEastAsia" w:hAnsi="Fira Sans" w:cstheme="majorBidi"/>
          <w:sz w:val="19"/>
          <w:szCs w:val="19"/>
        </w:rPr>
        <w:t xml:space="preserve">, </w:t>
      </w:r>
      <w:r w:rsidR="004E212C">
        <w:rPr>
          <w:rFonts w:ascii="Fira Sans" w:eastAsiaTheme="majorEastAsia" w:hAnsi="Fira Sans" w:cstheme="majorBidi"/>
          <w:sz w:val="19"/>
          <w:szCs w:val="19"/>
        </w:rPr>
        <w:t>FGŚP</w:t>
      </w:r>
      <w:r w:rsidR="00F86715">
        <w:rPr>
          <w:rFonts w:ascii="Fira Sans" w:eastAsiaTheme="majorEastAsia" w:hAnsi="Fira Sans" w:cstheme="majorBidi"/>
          <w:sz w:val="19"/>
          <w:szCs w:val="19"/>
        </w:rPr>
        <w:t>,</w:t>
      </w:r>
      <w:r w:rsidRPr="001815BE">
        <w:rPr>
          <w:rFonts w:ascii="Fira Sans" w:eastAsiaTheme="majorEastAsia" w:hAnsi="Fira Sans" w:cstheme="majorBidi"/>
          <w:sz w:val="19"/>
          <w:szCs w:val="19"/>
        </w:rPr>
        <w:t xml:space="preserve"> Państwowy Fundusz Rehabili</w:t>
      </w:r>
      <w:r w:rsidR="0050682E">
        <w:rPr>
          <w:rFonts w:ascii="Fira Sans" w:eastAsiaTheme="majorEastAsia" w:hAnsi="Fira Sans" w:cstheme="majorBidi"/>
          <w:sz w:val="19"/>
          <w:szCs w:val="19"/>
        </w:rPr>
        <w:t>tacji Osób Niepełnosprawnych</w:t>
      </w:r>
      <w:r w:rsidR="00243D19">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a także Fundusz Aktywizacji Zawodowej Skazanych oraz Rozwoju Przywięziennych Zakładów Pracy.</w:t>
      </w:r>
    </w:p>
    <w:p w14:paraId="46C3B558" w14:textId="4F156D58" w:rsidR="0007224D" w:rsidRPr="001815BE" w:rsidRDefault="00B0662C" w:rsidP="00B875A3">
      <w:pPr>
        <w:spacing w:line="240" w:lineRule="exact"/>
        <w:jc w:val="both"/>
        <w:rPr>
          <w:rFonts w:ascii="Fira Sans" w:eastAsiaTheme="majorEastAsia" w:hAnsi="Fira Sans" w:cstheme="majorBidi"/>
          <w:sz w:val="19"/>
          <w:szCs w:val="19"/>
        </w:rPr>
      </w:pPr>
      <w:r>
        <w:rPr>
          <w:rFonts w:ascii="Fira Sans" w:eastAsiaTheme="majorEastAsia" w:hAnsi="Fira Sans" w:cstheme="majorBidi"/>
          <w:b/>
          <w:sz w:val="19"/>
          <w:szCs w:val="19"/>
        </w:rPr>
        <w:t>S</w:t>
      </w:r>
      <w:r w:rsidR="0007224D" w:rsidRPr="001815BE">
        <w:rPr>
          <w:rFonts w:ascii="Fira Sans" w:eastAsiaTheme="majorEastAsia" w:hAnsi="Fira Sans" w:cstheme="majorBidi"/>
          <w:b/>
          <w:sz w:val="19"/>
          <w:szCs w:val="19"/>
        </w:rPr>
        <w:t>ystem ubezpieczeń zdrowotnych</w:t>
      </w:r>
      <w:r w:rsidR="0007224D" w:rsidRPr="001815BE">
        <w:rPr>
          <w:rFonts w:ascii="Fira Sans" w:eastAsiaTheme="majorEastAsia" w:hAnsi="Fira Sans" w:cstheme="majorBidi"/>
          <w:sz w:val="19"/>
          <w:szCs w:val="19"/>
        </w:rPr>
        <w:t xml:space="preserve">, w ramach którego </w:t>
      </w:r>
      <w:r w:rsidR="00423814">
        <w:rPr>
          <w:rFonts w:ascii="Fira Sans" w:eastAsiaTheme="majorEastAsia" w:hAnsi="Fira Sans" w:cstheme="majorBidi"/>
          <w:sz w:val="19"/>
          <w:szCs w:val="19"/>
        </w:rPr>
        <w:t xml:space="preserve">prowadzone jest </w:t>
      </w:r>
      <w:r w:rsidR="0007224D" w:rsidRPr="001815BE">
        <w:rPr>
          <w:rFonts w:ascii="Fira Sans" w:eastAsiaTheme="majorEastAsia" w:hAnsi="Fira Sans" w:cstheme="majorBidi"/>
          <w:sz w:val="19"/>
          <w:szCs w:val="19"/>
        </w:rPr>
        <w:t xml:space="preserve">kontraktowanie i opłacanie świadczeń zdrowotnych </w:t>
      </w:r>
      <w:r w:rsidR="00CF1A36">
        <w:rPr>
          <w:rFonts w:ascii="Fira Sans" w:eastAsiaTheme="majorEastAsia" w:hAnsi="Fira Sans" w:cstheme="majorBidi"/>
          <w:sz w:val="19"/>
          <w:szCs w:val="19"/>
        </w:rPr>
        <w:t xml:space="preserve">zarządzany jest przez </w:t>
      </w:r>
      <w:r w:rsidR="0007224D" w:rsidRPr="001815BE">
        <w:rPr>
          <w:rFonts w:ascii="Fira Sans" w:eastAsiaTheme="majorEastAsia" w:hAnsi="Fira Sans" w:cstheme="majorBidi"/>
          <w:sz w:val="19"/>
          <w:szCs w:val="19"/>
        </w:rPr>
        <w:t>Narodow</w:t>
      </w:r>
      <w:r w:rsidR="00CF1A36">
        <w:rPr>
          <w:rFonts w:ascii="Fira Sans" w:eastAsiaTheme="majorEastAsia" w:hAnsi="Fira Sans" w:cstheme="majorBidi"/>
          <w:sz w:val="19"/>
          <w:szCs w:val="19"/>
        </w:rPr>
        <w:t>y</w:t>
      </w:r>
      <w:r w:rsidR="0007224D" w:rsidRPr="001815BE">
        <w:rPr>
          <w:rFonts w:ascii="Fira Sans" w:eastAsiaTheme="majorEastAsia" w:hAnsi="Fira Sans" w:cstheme="majorBidi"/>
          <w:sz w:val="19"/>
          <w:szCs w:val="19"/>
        </w:rPr>
        <w:t xml:space="preserve"> Fundusz Zdrowia (państwow</w:t>
      </w:r>
      <w:r w:rsidR="00CF1A36">
        <w:rPr>
          <w:rFonts w:ascii="Fira Sans" w:eastAsiaTheme="majorEastAsia" w:hAnsi="Fira Sans" w:cstheme="majorBidi"/>
          <w:sz w:val="19"/>
          <w:szCs w:val="19"/>
        </w:rPr>
        <w:t>ą</w:t>
      </w:r>
      <w:r w:rsidR="0007224D" w:rsidRPr="001815BE">
        <w:rPr>
          <w:rFonts w:ascii="Fira Sans" w:eastAsiaTheme="majorEastAsia" w:hAnsi="Fira Sans" w:cstheme="majorBidi"/>
          <w:sz w:val="19"/>
          <w:szCs w:val="19"/>
        </w:rPr>
        <w:t xml:space="preserve"> jednostk</w:t>
      </w:r>
      <w:r w:rsidR="00CF1A36">
        <w:rPr>
          <w:rFonts w:ascii="Fira Sans" w:eastAsiaTheme="majorEastAsia" w:hAnsi="Fira Sans" w:cstheme="majorBidi"/>
          <w:sz w:val="19"/>
          <w:szCs w:val="19"/>
        </w:rPr>
        <w:t>ę</w:t>
      </w:r>
      <w:r w:rsidR="0007224D" w:rsidRPr="001815BE">
        <w:rPr>
          <w:rFonts w:ascii="Fira Sans" w:eastAsiaTheme="majorEastAsia" w:hAnsi="Fira Sans" w:cstheme="majorBidi"/>
          <w:sz w:val="19"/>
          <w:szCs w:val="19"/>
        </w:rPr>
        <w:t xml:space="preserve"> organizacyjn</w:t>
      </w:r>
      <w:r w:rsidR="00CF1A36">
        <w:rPr>
          <w:rFonts w:ascii="Fira Sans" w:eastAsiaTheme="majorEastAsia" w:hAnsi="Fira Sans" w:cstheme="majorBidi"/>
          <w:sz w:val="19"/>
          <w:szCs w:val="19"/>
        </w:rPr>
        <w:t>ą</w:t>
      </w:r>
      <w:r w:rsidR="0007224D" w:rsidRPr="001815BE">
        <w:rPr>
          <w:rFonts w:ascii="Fira Sans" w:eastAsiaTheme="majorEastAsia" w:hAnsi="Fira Sans" w:cstheme="majorBidi"/>
          <w:sz w:val="19"/>
          <w:szCs w:val="19"/>
        </w:rPr>
        <w:t>, posiadając</w:t>
      </w:r>
      <w:r w:rsidR="00CF1A36">
        <w:rPr>
          <w:rFonts w:ascii="Fira Sans" w:eastAsiaTheme="majorEastAsia" w:hAnsi="Fira Sans" w:cstheme="majorBidi"/>
          <w:sz w:val="19"/>
          <w:szCs w:val="19"/>
        </w:rPr>
        <w:t>ą</w:t>
      </w:r>
      <w:r w:rsidR="0007224D" w:rsidRPr="001815BE">
        <w:rPr>
          <w:rFonts w:ascii="Fira Sans" w:eastAsiaTheme="majorEastAsia" w:hAnsi="Fira Sans" w:cstheme="majorBidi"/>
          <w:sz w:val="19"/>
          <w:szCs w:val="19"/>
        </w:rPr>
        <w:t xml:space="preserve"> osobowość prawną). Fundusz </w:t>
      </w:r>
      <w:r w:rsidR="00CF1A36">
        <w:rPr>
          <w:rFonts w:ascii="Fira Sans" w:eastAsiaTheme="majorEastAsia" w:hAnsi="Fira Sans" w:cstheme="majorBidi"/>
          <w:sz w:val="19"/>
          <w:szCs w:val="19"/>
        </w:rPr>
        <w:t>dysponuje</w:t>
      </w:r>
      <w:r w:rsidR="00CF1A36" w:rsidRPr="001815BE">
        <w:rPr>
          <w:rFonts w:ascii="Fira Sans" w:eastAsiaTheme="majorEastAsia" w:hAnsi="Fira Sans" w:cstheme="majorBidi"/>
          <w:sz w:val="19"/>
          <w:szCs w:val="19"/>
        </w:rPr>
        <w:t xml:space="preserve"> </w:t>
      </w:r>
      <w:r w:rsidR="0007224D" w:rsidRPr="001815BE">
        <w:rPr>
          <w:rFonts w:ascii="Fira Sans" w:eastAsiaTheme="majorEastAsia" w:hAnsi="Fira Sans" w:cstheme="majorBidi"/>
          <w:sz w:val="19"/>
          <w:szCs w:val="19"/>
        </w:rPr>
        <w:t xml:space="preserve">środkami finansowymi pochodzącymi głównie ze składek na ubezpieczenie zdrowotne. W ramach przekształceń w publicznej opiece zdrowotnej nastąpiło oddzielenie płatnika od wykonawcy świadczeń zdrowotnych. Obecnie funkcję płatnika, ale nie tylko, wykonuje </w:t>
      </w:r>
      <w:r w:rsidR="00B14881" w:rsidRPr="001815BE">
        <w:rPr>
          <w:rFonts w:ascii="Fira Sans" w:eastAsiaTheme="majorEastAsia" w:hAnsi="Fira Sans" w:cstheme="majorBidi"/>
          <w:sz w:val="19"/>
          <w:szCs w:val="19"/>
        </w:rPr>
        <w:t>NFZ</w:t>
      </w:r>
      <w:r w:rsidR="0007224D" w:rsidRPr="001815BE">
        <w:rPr>
          <w:rFonts w:ascii="Fira Sans" w:eastAsiaTheme="majorEastAsia" w:hAnsi="Fira Sans" w:cstheme="majorBidi"/>
          <w:sz w:val="19"/>
          <w:szCs w:val="19"/>
        </w:rPr>
        <w:t xml:space="preserve"> – instytucja scentralizowana, agenda rządowa, która nie jest kontrolowana przez ubezpieczonych. </w:t>
      </w:r>
      <w:r w:rsidR="002965C3" w:rsidRPr="001815BE">
        <w:rPr>
          <w:rFonts w:ascii="Fira Sans" w:eastAsiaTheme="majorEastAsia" w:hAnsi="Fira Sans" w:cstheme="majorBidi"/>
          <w:sz w:val="19"/>
          <w:szCs w:val="19"/>
        </w:rPr>
        <w:t>J</w:t>
      </w:r>
      <w:r w:rsidR="0007224D" w:rsidRPr="001815BE">
        <w:rPr>
          <w:rFonts w:ascii="Fira Sans" w:eastAsiaTheme="majorEastAsia" w:hAnsi="Fira Sans" w:cstheme="majorBidi"/>
          <w:sz w:val="19"/>
          <w:szCs w:val="19"/>
        </w:rPr>
        <w:t xml:space="preserve">est to główny publiczny organizator ochrony zdrowia w Polsce, od którego zależy dostępność do określonych świadczeń </w:t>
      </w:r>
      <w:r w:rsidR="002965C3" w:rsidRPr="001815BE">
        <w:rPr>
          <w:rFonts w:ascii="Fira Sans" w:eastAsiaTheme="majorEastAsia" w:hAnsi="Fira Sans" w:cstheme="majorBidi"/>
          <w:sz w:val="19"/>
          <w:szCs w:val="19"/>
        </w:rPr>
        <w:t xml:space="preserve">zdrowotnych dla </w:t>
      </w:r>
      <w:r w:rsidR="0007224D" w:rsidRPr="001815BE">
        <w:rPr>
          <w:rFonts w:ascii="Fira Sans" w:eastAsiaTheme="majorEastAsia" w:hAnsi="Fira Sans" w:cstheme="majorBidi"/>
          <w:sz w:val="19"/>
          <w:szCs w:val="19"/>
        </w:rPr>
        <w:t>ubezpieczonych.</w:t>
      </w:r>
    </w:p>
    <w:p w14:paraId="5D10D6DF" w14:textId="1742F143" w:rsidR="0007224D" w:rsidRPr="001815BE" w:rsidRDefault="0082563B" w:rsidP="00B875A3">
      <w:pPr>
        <w:spacing w:line="240" w:lineRule="exact"/>
        <w:jc w:val="both"/>
        <w:rPr>
          <w:rFonts w:ascii="Fira Sans" w:eastAsiaTheme="majorEastAsia" w:hAnsi="Fira Sans" w:cstheme="majorBidi"/>
          <w:sz w:val="19"/>
          <w:szCs w:val="19"/>
        </w:rPr>
      </w:pPr>
      <w:r>
        <w:rPr>
          <w:rFonts w:ascii="Fira Sans" w:eastAsiaTheme="majorEastAsia" w:hAnsi="Fira Sans" w:cstheme="majorBidi"/>
          <w:b/>
          <w:sz w:val="19"/>
          <w:szCs w:val="19"/>
        </w:rPr>
        <w:t>System ś</w:t>
      </w:r>
      <w:r w:rsidR="00BD6BC0">
        <w:rPr>
          <w:rFonts w:ascii="Fira Sans" w:eastAsiaTheme="majorEastAsia" w:hAnsi="Fira Sans" w:cstheme="majorBidi"/>
          <w:b/>
          <w:sz w:val="19"/>
          <w:szCs w:val="19"/>
        </w:rPr>
        <w:t>wiadczeń</w:t>
      </w:r>
      <w:r>
        <w:rPr>
          <w:rFonts w:ascii="Fira Sans" w:eastAsiaTheme="majorEastAsia" w:hAnsi="Fira Sans" w:cstheme="majorBidi"/>
          <w:b/>
          <w:sz w:val="19"/>
          <w:szCs w:val="19"/>
        </w:rPr>
        <w:t xml:space="preserve"> pracowniczych wypłacanych</w:t>
      </w:r>
      <w:r w:rsidR="0007224D" w:rsidRPr="001815BE">
        <w:rPr>
          <w:rFonts w:ascii="Fira Sans" w:eastAsiaTheme="majorEastAsia" w:hAnsi="Fira Sans" w:cstheme="majorBidi"/>
          <w:b/>
          <w:sz w:val="19"/>
          <w:szCs w:val="19"/>
        </w:rPr>
        <w:t xml:space="preserve"> przez pracodawców publicznych lub prywatnych</w:t>
      </w:r>
      <w:r w:rsidR="00BD6BC0">
        <w:rPr>
          <w:rFonts w:ascii="Fira Sans" w:eastAsiaTheme="majorEastAsia" w:hAnsi="Fira Sans" w:cstheme="majorBidi"/>
          <w:sz w:val="19"/>
          <w:szCs w:val="19"/>
        </w:rPr>
        <w:t xml:space="preserve"> jest szczegółowo przedstawiony</w:t>
      </w:r>
      <w:r w:rsidR="009D5D40">
        <w:rPr>
          <w:rFonts w:ascii="Fira Sans" w:eastAsiaTheme="majorEastAsia" w:hAnsi="Fira Sans" w:cstheme="majorBidi"/>
          <w:sz w:val="19"/>
          <w:szCs w:val="19"/>
        </w:rPr>
        <w:t xml:space="preserve"> w dokumencie</w:t>
      </w:r>
      <w:r w:rsidR="0007224D" w:rsidRPr="001815BE">
        <w:rPr>
          <w:rFonts w:ascii="Fira Sans" w:eastAsiaTheme="majorEastAsia" w:hAnsi="Fira Sans" w:cstheme="majorBidi"/>
          <w:sz w:val="19"/>
          <w:szCs w:val="19"/>
        </w:rPr>
        <w:t xml:space="preserve"> </w:t>
      </w:r>
      <w:r w:rsidR="0016579D" w:rsidRPr="001815BE">
        <w:rPr>
          <w:rFonts w:ascii="Fira Sans" w:eastAsiaTheme="majorEastAsia" w:hAnsi="Fira Sans" w:cstheme="majorBidi"/>
          <w:sz w:val="19"/>
          <w:szCs w:val="19"/>
        </w:rPr>
        <w:t>Międzynarodowy Standard Rachunkowości 19</w:t>
      </w:r>
      <w:r w:rsidR="0007224D" w:rsidRPr="001815BE">
        <w:rPr>
          <w:rFonts w:ascii="Fira Sans" w:eastAsiaTheme="majorEastAsia" w:hAnsi="Fira Sans" w:cstheme="majorBidi"/>
          <w:sz w:val="19"/>
          <w:szCs w:val="19"/>
        </w:rPr>
        <w:t xml:space="preserve"> „Świadczenie pracownicze”</w:t>
      </w:r>
      <w:r w:rsidR="00EE6939" w:rsidRPr="001815BE">
        <w:rPr>
          <w:rStyle w:val="Odwoanieprzypisudolnego"/>
          <w:rFonts w:ascii="Fira Sans" w:eastAsiaTheme="majorEastAsia" w:hAnsi="Fira Sans" w:cstheme="majorBidi"/>
          <w:sz w:val="19"/>
          <w:szCs w:val="19"/>
        </w:rPr>
        <w:footnoteReference w:id="10"/>
      </w:r>
      <w:r w:rsidR="0007224D" w:rsidRPr="001815BE">
        <w:rPr>
          <w:rFonts w:ascii="Fira Sans" w:eastAsiaTheme="majorEastAsia" w:hAnsi="Fira Sans" w:cstheme="majorBidi"/>
          <w:sz w:val="19"/>
          <w:szCs w:val="19"/>
        </w:rPr>
        <w:t>. Do świadczeń pracowniczych, które traktowane są jako ochrona socjalna, należą:</w:t>
      </w:r>
    </w:p>
    <w:p w14:paraId="6A10040C" w14:textId="58ABE3B8" w:rsidR="0007224D" w:rsidRPr="001D3070" w:rsidRDefault="0007224D" w:rsidP="00B71DA9">
      <w:pPr>
        <w:pStyle w:val="Akapitzlist"/>
        <w:numPr>
          <w:ilvl w:val="0"/>
          <w:numId w:val="29"/>
        </w:numPr>
        <w:spacing w:line="240" w:lineRule="exact"/>
        <w:ind w:left="714" w:hanging="357"/>
        <w:jc w:val="both"/>
        <w:rPr>
          <w:rFonts w:ascii="Fira Sans" w:eastAsiaTheme="majorEastAsia" w:hAnsi="Fira Sans" w:cstheme="majorBidi"/>
          <w:sz w:val="19"/>
          <w:szCs w:val="19"/>
        </w:rPr>
      </w:pPr>
      <w:r w:rsidRPr="001D3070">
        <w:rPr>
          <w:rFonts w:ascii="Fira Sans" w:eastAsiaTheme="majorEastAsia" w:hAnsi="Fira Sans" w:cstheme="majorBidi"/>
          <w:sz w:val="19"/>
          <w:szCs w:val="19"/>
        </w:rPr>
        <w:t>krótkotermin</w:t>
      </w:r>
      <w:r w:rsidR="00FC1A62">
        <w:rPr>
          <w:rFonts w:ascii="Fira Sans" w:eastAsiaTheme="majorEastAsia" w:hAnsi="Fira Sans" w:cstheme="majorBidi"/>
          <w:sz w:val="19"/>
          <w:szCs w:val="19"/>
        </w:rPr>
        <w:t>owe świadczenia</w:t>
      </w:r>
      <w:r w:rsidRPr="001D3070">
        <w:rPr>
          <w:rFonts w:ascii="Fira Sans" w:eastAsiaTheme="majorEastAsia" w:hAnsi="Fira Sans" w:cstheme="majorBidi"/>
          <w:sz w:val="19"/>
          <w:szCs w:val="19"/>
        </w:rPr>
        <w:t xml:space="preserve"> pracownicz</w:t>
      </w:r>
      <w:r w:rsidR="00FC1A62">
        <w:rPr>
          <w:rFonts w:ascii="Fira Sans" w:eastAsiaTheme="majorEastAsia" w:hAnsi="Fira Sans" w:cstheme="majorBidi"/>
          <w:sz w:val="19"/>
          <w:szCs w:val="19"/>
        </w:rPr>
        <w:t>e</w:t>
      </w:r>
      <w:r w:rsidRPr="001D3070">
        <w:rPr>
          <w:rFonts w:ascii="Fira Sans" w:eastAsiaTheme="majorEastAsia" w:hAnsi="Fira Sans" w:cstheme="majorBidi"/>
          <w:sz w:val="19"/>
          <w:szCs w:val="19"/>
        </w:rPr>
        <w:t xml:space="preserve"> – zwolnienia chorobowe, a także świadczenia niepieniężne, </w:t>
      </w:r>
      <w:r w:rsidR="00541723" w:rsidRPr="001D3070">
        <w:rPr>
          <w:rFonts w:ascii="Fira Sans" w:eastAsiaTheme="majorEastAsia" w:hAnsi="Fira Sans" w:cstheme="majorBidi"/>
          <w:sz w:val="19"/>
          <w:szCs w:val="19"/>
        </w:rPr>
        <w:t>np.</w:t>
      </w:r>
      <w:r w:rsidRPr="001D3070">
        <w:rPr>
          <w:rFonts w:ascii="Fira Sans" w:eastAsiaTheme="majorEastAsia" w:hAnsi="Fira Sans" w:cstheme="majorBidi"/>
          <w:sz w:val="19"/>
          <w:szCs w:val="19"/>
        </w:rPr>
        <w:t xml:space="preserve"> związane z opieką medyczną, a nie związane z pracą</w:t>
      </w:r>
      <w:r w:rsidR="00806797" w:rsidRPr="001D3070">
        <w:rPr>
          <w:rFonts w:ascii="Fira Sans" w:eastAsiaTheme="majorEastAsia" w:hAnsi="Fira Sans" w:cstheme="majorBidi"/>
          <w:sz w:val="19"/>
          <w:szCs w:val="19"/>
        </w:rPr>
        <w:t>,</w:t>
      </w:r>
    </w:p>
    <w:p w14:paraId="037834CD" w14:textId="34EF4776" w:rsidR="0007224D" w:rsidRPr="001D3070" w:rsidRDefault="00FC1A62" w:rsidP="00B71DA9">
      <w:pPr>
        <w:pStyle w:val="Akapitzlist"/>
        <w:numPr>
          <w:ilvl w:val="0"/>
          <w:numId w:val="29"/>
        </w:numPr>
        <w:spacing w:line="240" w:lineRule="exact"/>
        <w:ind w:left="714" w:hanging="357"/>
        <w:jc w:val="both"/>
        <w:rPr>
          <w:rFonts w:ascii="Fira Sans" w:eastAsiaTheme="majorEastAsia" w:hAnsi="Fira Sans" w:cstheme="majorBidi"/>
          <w:sz w:val="19"/>
          <w:szCs w:val="19"/>
        </w:rPr>
      </w:pPr>
      <w:r>
        <w:rPr>
          <w:rFonts w:ascii="Fira Sans" w:eastAsiaTheme="majorEastAsia" w:hAnsi="Fira Sans" w:cstheme="majorBidi"/>
          <w:sz w:val="19"/>
          <w:szCs w:val="19"/>
        </w:rPr>
        <w:t>świadczenia</w:t>
      </w:r>
      <w:r w:rsidR="0007224D" w:rsidRPr="001D3070">
        <w:rPr>
          <w:rFonts w:ascii="Fira Sans" w:eastAsiaTheme="majorEastAsia" w:hAnsi="Fira Sans" w:cstheme="majorBidi"/>
          <w:sz w:val="19"/>
          <w:szCs w:val="19"/>
        </w:rPr>
        <w:t xml:space="preserve"> pracownicz</w:t>
      </w:r>
      <w:r>
        <w:rPr>
          <w:rFonts w:ascii="Fira Sans" w:eastAsiaTheme="majorEastAsia" w:hAnsi="Fira Sans" w:cstheme="majorBidi"/>
          <w:sz w:val="19"/>
          <w:szCs w:val="19"/>
        </w:rPr>
        <w:t>e</w:t>
      </w:r>
      <w:r w:rsidR="0007224D" w:rsidRPr="001D3070">
        <w:rPr>
          <w:rFonts w:ascii="Fira Sans" w:eastAsiaTheme="majorEastAsia" w:hAnsi="Fira Sans" w:cstheme="majorBidi"/>
          <w:sz w:val="19"/>
          <w:szCs w:val="19"/>
        </w:rPr>
        <w:t xml:space="preserve"> po okresie zatrudnienia – świadczenia emerytalne, ubezpieczenia na życie czy opieka medyczna po okresie zatrudnienia</w:t>
      </w:r>
      <w:r w:rsidR="00806797" w:rsidRPr="001D3070">
        <w:rPr>
          <w:rFonts w:ascii="Fira Sans" w:eastAsiaTheme="majorEastAsia" w:hAnsi="Fira Sans" w:cstheme="majorBidi"/>
          <w:sz w:val="19"/>
          <w:szCs w:val="19"/>
        </w:rPr>
        <w:t>,</w:t>
      </w:r>
    </w:p>
    <w:p w14:paraId="358E5A4A" w14:textId="286F8F44" w:rsidR="0007224D" w:rsidRPr="001D3070" w:rsidRDefault="00FC1A62" w:rsidP="00B71DA9">
      <w:pPr>
        <w:pStyle w:val="Akapitzlist"/>
        <w:numPr>
          <w:ilvl w:val="0"/>
          <w:numId w:val="29"/>
        </w:numPr>
        <w:spacing w:line="240" w:lineRule="exact"/>
        <w:ind w:left="714" w:hanging="357"/>
        <w:jc w:val="both"/>
        <w:rPr>
          <w:rFonts w:ascii="Fira Sans" w:eastAsiaTheme="majorEastAsia" w:hAnsi="Fira Sans" w:cstheme="majorBidi"/>
          <w:sz w:val="19"/>
          <w:szCs w:val="19"/>
        </w:rPr>
      </w:pPr>
      <w:r>
        <w:rPr>
          <w:rFonts w:ascii="Fira Sans" w:eastAsiaTheme="majorEastAsia" w:hAnsi="Fira Sans" w:cstheme="majorBidi"/>
          <w:sz w:val="19"/>
          <w:szCs w:val="19"/>
        </w:rPr>
        <w:lastRenderedPageBreak/>
        <w:t>długoterminowe świadczenia pracownicze</w:t>
      </w:r>
      <w:r w:rsidR="0007224D" w:rsidRPr="001D3070">
        <w:rPr>
          <w:rFonts w:ascii="Fira Sans" w:eastAsiaTheme="majorEastAsia" w:hAnsi="Fira Sans" w:cstheme="majorBidi"/>
          <w:sz w:val="19"/>
          <w:szCs w:val="19"/>
        </w:rPr>
        <w:t xml:space="preserve"> – długoterminowe płatne nieobecności (np. urlopy naukowe, urlopy z tytułu długiego stażu pracy) oraz długoterminowe renty inwalidzkie.</w:t>
      </w:r>
    </w:p>
    <w:p w14:paraId="03E38800" w14:textId="39AE6677" w:rsidR="002965C3" w:rsidRDefault="00F5616D" w:rsidP="00B875A3">
      <w:pPr>
        <w:spacing w:line="240" w:lineRule="exact"/>
        <w:jc w:val="both"/>
        <w:rPr>
          <w:rFonts w:ascii="Fira Sans" w:eastAsiaTheme="majorEastAsia" w:hAnsi="Fira Sans" w:cstheme="majorBidi"/>
          <w:sz w:val="19"/>
          <w:szCs w:val="19"/>
        </w:rPr>
      </w:pPr>
      <w:r>
        <w:rPr>
          <w:rFonts w:ascii="Fira Sans" w:eastAsiaTheme="majorEastAsia" w:hAnsi="Fira Sans" w:cstheme="majorBidi"/>
          <w:b/>
          <w:sz w:val="19"/>
          <w:szCs w:val="19"/>
        </w:rPr>
        <w:t xml:space="preserve">System </w:t>
      </w:r>
      <w:r w:rsidR="002B1FA5">
        <w:rPr>
          <w:rFonts w:ascii="Fira Sans" w:eastAsiaTheme="majorEastAsia" w:hAnsi="Fira Sans" w:cstheme="majorBidi"/>
          <w:b/>
          <w:sz w:val="19"/>
          <w:szCs w:val="19"/>
        </w:rPr>
        <w:t>p</w:t>
      </w:r>
      <w:r w:rsidR="0007224D" w:rsidRPr="001815BE">
        <w:rPr>
          <w:rFonts w:ascii="Fira Sans" w:eastAsiaTheme="majorEastAsia" w:hAnsi="Fira Sans" w:cstheme="majorBidi"/>
          <w:b/>
          <w:sz w:val="19"/>
          <w:szCs w:val="19"/>
        </w:rPr>
        <w:t>ozostał</w:t>
      </w:r>
      <w:r w:rsidR="00CE5F67">
        <w:rPr>
          <w:rFonts w:ascii="Fira Sans" w:eastAsiaTheme="majorEastAsia" w:hAnsi="Fira Sans" w:cstheme="majorBidi"/>
          <w:b/>
          <w:sz w:val="19"/>
          <w:szCs w:val="19"/>
        </w:rPr>
        <w:t>e</w:t>
      </w:r>
      <w:r w:rsidR="0007224D" w:rsidRPr="001815BE">
        <w:rPr>
          <w:rFonts w:ascii="Fira Sans" w:eastAsiaTheme="majorEastAsia" w:hAnsi="Fira Sans" w:cstheme="majorBidi"/>
          <w:b/>
          <w:sz w:val="19"/>
          <w:szCs w:val="19"/>
        </w:rPr>
        <w:t xml:space="preserve"> </w:t>
      </w:r>
      <w:r w:rsidR="00CE5F67">
        <w:rPr>
          <w:rFonts w:ascii="Fira Sans" w:eastAsiaTheme="majorEastAsia" w:hAnsi="Fira Sans" w:cstheme="majorBidi"/>
          <w:b/>
          <w:sz w:val="19"/>
          <w:szCs w:val="19"/>
        </w:rPr>
        <w:t xml:space="preserve">zadania </w:t>
      </w:r>
      <w:r w:rsidR="0007224D" w:rsidRPr="001815BE">
        <w:rPr>
          <w:rFonts w:ascii="Fira Sans" w:eastAsiaTheme="majorEastAsia" w:hAnsi="Fira Sans" w:cstheme="majorBidi"/>
          <w:b/>
          <w:sz w:val="19"/>
          <w:szCs w:val="19"/>
        </w:rPr>
        <w:t>socjaln</w:t>
      </w:r>
      <w:r w:rsidR="00CE5F67">
        <w:rPr>
          <w:rFonts w:ascii="Fira Sans" w:eastAsiaTheme="majorEastAsia" w:hAnsi="Fira Sans" w:cstheme="majorBidi"/>
          <w:b/>
          <w:sz w:val="19"/>
          <w:szCs w:val="19"/>
        </w:rPr>
        <w:t>e</w:t>
      </w:r>
      <w:r w:rsidR="0007224D" w:rsidRPr="001815BE">
        <w:rPr>
          <w:rFonts w:ascii="Fira Sans" w:eastAsiaTheme="majorEastAsia" w:hAnsi="Fira Sans" w:cstheme="majorBidi"/>
          <w:b/>
          <w:sz w:val="19"/>
          <w:szCs w:val="19"/>
        </w:rPr>
        <w:t xml:space="preserve"> państwa </w:t>
      </w:r>
      <w:r w:rsidR="0007224D" w:rsidRPr="001815BE">
        <w:rPr>
          <w:rFonts w:ascii="Fira Sans" w:eastAsiaTheme="majorEastAsia" w:hAnsi="Fira Sans" w:cstheme="majorBidi"/>
          <w:sz w:val="19"/>
          <w:szCs w:val="19"/>
        </w:rPr>
        <w:t>to dopłaty do krajowych pasaże</w:t>
      </w:r>
      <w:r w:rsidR="00E900D6" w:rsidRPr="001815BE">
        <w:rPr>
          <w:rFonts w:ascii="Fira Sans" w:eastAsiaTheme="majorEastAsia" w:hAnsi="Fira Sans" w:cstheme="majorBidi"/>
          <w:sz w:val="19"/>
          <w:szCs w:val="19"/>
        </w:rPr>
        <w:t>rskich przewozów autobus</w:t>
      </w:r>
      <w:r w:rsidR="00EB3099">
        <w:rPr>
          <w:rFonts w:ascii="Fira Sans" w:eastAsiaTheme="majorEastAsia" w:hAnsi="Fira Sans" w:cstheme="majorBidi"/>
          <w:sz w:val="19"/>
          <w:szCs w:val="19"/>
        </w:rPr>
        <w:t xml:space="preserve">owych </w:t>
      </w:r>
      <w:r w:rsidR="00E900D6" w:rsidRPr="001815BE">
        <w:rPr>
          <w:rFonts w:ascii="Fira Sans" w:eastAsiaTheme="majorEastAsia" w:hAnsi="Fira Sans" w:cstheme="majorBidi"/>
          <w:sz w:val="19"/>
          <w:szCs w:val="19"/>
        </w:rPr>
        <w:t>i</w:t>
      </w:r>
      <w:r w:rsidR="00C07411">
        <w:rPr>
          <w:rFonts w:ascii="Fira Sans" w:eastAsiaTheme="majorEastAsia" w:hAnsi="Fira Sans" w:cstheme="majorBidi"/>
          <w:sz w:val="19"/>
          <w:szCs w:val="19"/>
        </w:rPr>
        <w:t xml:space="preserve"> </w:t>
      </w:r>
      <w:r w:rsidR="0007224D" w:rsidRPr="001815BE">
        <w:rPr>
          <w:rFonts w:ascii="Fira Sans" w:eastAsiaTheme="majorEastAsia" w:hAnsi="Fira Sans" w:cstheme="majorBidi"/>
          <w:sz w:val="19"/>
          <w:szCs w:val="19"/>
        </w:rPr>
        <w:t>kolejowych oraz do lokalnego transportu zbiorowego</w:t>
      </w:r>
      <w:r w:rsidR="0071653C">
        <w:rPr>
          <w:rFonts w:ascii="Fira Sans" w:eastAsiaTheme="majorEastAsia" w:hAnsi="Fira Sans" w:cstheme="majorBidi"/>
          <w:sz w:val="19"/>
          <w:szCs w:val="19"/>
        </w:rPr>
        <w:t>,</w:t>
      </w:r>
      <w:r w:rsidR="0007224D" w:rsidRPr="001815BE">
        <w:rPr>
          <w:rFonts w:ascii="Fira Sans" w:eastAsiaTheme="majorEastAsia" w:hAnsi="Fira Sans" w:cstheme="majorBidi"/>
          <w:sz w:val="19"/>
          <w:szCs w:val="19"/>
        </w:rPr>
        <w:t xml:space="preserve"> zwolnienia z opłat abonamentowych</w:t>
      </w:r>
      <w:r w:rsidR="0071653C">
        <w:rPr>
          <w:rFonts w:ascii="Fira Sans" w:eastAsiaTheme="majorEastAsia" w:hAnsi="Fira Sans" w:cstheme="majorBidi"/>
          <w:sz w:val="19"/>
          <w:szCs w:val="19"/>
        </w:rPr>
        <w:t>,</w:t>
      </w:r>
      <w:r w:rsidR="0007224D" w:rsidRPr="001815BE">
        <w:rPr>
          <w:rFonts w:ascii="Fira Sans" w:eastAsiaTheme="majorEastAsia" w:hAnsi="Fira Sans" w:cstheme="majorBidi"/>
          <w:sz w:val="19"/>
          <w:szCs w:val="19"/>
        </w:rPr>
        <w:t xml:space="preserve"> renta socjalna oraz świadczenia realizowane w ramach Fundusz</w:t>
      </w:r>
      <w:r w:rsidR="00CE5F67">
        <w:rPr>
          <w:rFonts w:ascii="Fira Sans" w:eastAsiaTheme="majorEastAsia" w:hAnsi="Fira Sans" w:cstheme="majorBidi"/>
          <w:sz w:val="19"/>
          <w:szCs w:val="19"/>
        </w:rPr>
        <w:t>u</w:t>
      </w:r>
      <w:r w:rsidR="0007224D" w:rsidRPr="001815BE">
        <w:rPr>
          <w:rFonts w:ascii="Fira Sans" w:eastAsiaTheme="majorEastAsia" w:hAnsi="Fira Sans" w:cstheme="majorBidi"/>
          <w:sz w:val="19"/>
          <w:szCs w:val="19"/>
        </w:rPr>
        <w:t xml:space="preserve"> </w:t>
      </w:r>
      <w:r w:rsidR="00CE5F67">
        <w:rPr>
          <w:rFonts w:ascii="Fira Sans" w:eastAsiaTheme="majorEastAsia" w:hAnsi="Fira Sans" w:cstheme="majorBidi"/>
          <w:sz w:val="19"/>
          <w:szCs w:val="19"/>
        </w:rPr>
        <w:t>Pomocy Materialnej</w:t>
      </w:r>
      <w:r w:rsidR="00E900D6" w:rsidRPr="001815BE">
        <w:rPr>
          <w:rFonts w:ascii="Fira Sans" w:eastAsiaTheme="majorEastAsia" w:hAnsi="Fira Sans" w:cstheme="majorBidi"/>
          <w:sz w:val="19"/>
          <w:szCs w:val="19"/>
        </w:rPr>
        <w:t xml:space="preserve"> dla Studentów i</w:t>
      </w:r>
      <w:r w:rsidR="00C07411">
        <w:rPr>
          <w:rFonts w:ascii="Fira Sans" w:eastAsiaTheme="majorEastAsia" w:hAnsi="Fira Sans" w:cstheme="majorBidi"/>
          <w:sz w:val="19"/>
          <w:szCs w:val="19"/>
        </w:rPr>
        <w:t xml:space="preserve"> </w:t>
      </w:r>
      <w:r w:rsidR="0007224D" w:rsidRPr="001815BE">
        <w:rPr>
          <w:rFonts w:ascii="Fira Sans" w:eastAsiaTheme="majorEastAsia" w:hAnsi="Fira Sans" w:cstheme="majorBidi"/>
          <w:sz w:val="19"/>
          <w:szCs w:val="19"/>
        </w:rPr>
        <w:t>Doktorantów</w:t>
      </w:r>
      <w:r w:rsidR="0071653C">
        <w:rPr>
          <w:rFonts w:ascii="Fira Sans" w:eastAsiaTheme="majorEastAsia" w:hAnsi="Fira Sans" w:cstheme="majorBidi"/>
          <w:sz w:val="19"/>
          <w:szCs w:val="19"/>
        </w:rPr>
        <w:t>,</w:t>
      </w:r>
      <w:r w:rsidR="0007224D" w:rsidRPr="001815BE">
        <w:rPr>
          <w:rFonts w:ascii="Fira Sans" w:eastAsiaTheme="majorEastAsia" w:hAnsi="Fira Sans" w:cstheme="majorBidi"/>
          <w:sz w:val="19"/>
          <w:szCs w:val="19"/>
        </w:rPr>
        <w:t xml:space="preserve"> Fundusz</w:t>
      </w:r>
      <w:r w:rsidR="00CE5F67">
        <w:rPr>
          <w:rFonts w:ascii="Fira Sans" w:eastAsiaTheme="majorEastAsia" w:hAnsi="Fira Sans" w:cstheme="majorBidi"/>
          <w:sz w:val="19"/>
          <w:szCs w:val="19"/>
        </w:rPr>
        <w:t>u</w:t>
      </w:r>
      <w:r w:rsidR="0007224D" w:rsidRPr="001815BE">
        <w:rPr>
          <w:rFonts w:ascii="Fira Sans" w:eastAsiaTheme="majorEastAsia" w:hAnsi="Fira Sans" w:cstheme="majorBidi"/>
          <w:sz w:val="19"/>
          <w:szCs w:val="19"/>
        </w:rPr>
        <w:t xml:space="preserve"> </w:t>
      </w:r>
      <w:r w:rsidR="00CE5F67">
        <w:rPr>
          <w:rFonts w:ascii="Fira Sans" w:eastAsiaTheme="majorEastAsia" w:hAnsi="Fira Sans" w:cstheme="majorBidi"/>
          <w:sz w:val="19"/>
          <w:szCs w:val="19"/>
        </w:rPr>
        <w:t>Pożyczek i Kredytów</w:t>
      </w:r>
      <w:r w:rsidR="0007224D" w:rsidRPr="001815BE">
        <w:rPr>
          <w:rFonts w:ascii="Fira Sans" w:eastAsiaTheme="majorEastAsia" w:hAnsi="Fira Sans" w:cstheme="majorBidi"/>
          <w:sz w:val="19"/>
          <w:szCs w:val="19"/>
        </w:rPr>
        <w:t xml:space="preserve"> Studenckich</w:t>
      </w:r>
      <w:r w:rsidR="0071653C">
        <w:rPr>
          <w:rFonts w:ascii="Fira Sans" w:eastAsiaTheme="majorEastAsia" w:hAnsi="Fira Sans" w:cstheme="majorBidi"/>
          <w:sz w:val="19"/>
          <w:szCs w:val="19"/>
        </w:rPr>
        <w:t>,</w:t>
      </w:r>
      <w:r w:rsidR="0007224D" w:rsidRPr="001815BE">
        <w:rPr>
          <w:rFonts w:ascii="Fira Sans" w:eastAsiaTheme="majorEastAsia" w:hAnsi="Fira Sans" w:cstheme="majorBidi"/>
          <w:sz w:val="19"/>
          <w:szCs w:val="19"/>
        </w:rPr>
        <w:t xml:space="preserve"> Fundusz</w:t>
      </w:r>
      <w:r w:rsidR="00CE5F67">
        <w:rPr>
          <w:rFonts w:ascii="Fira Sans" w:eastAsiaTheme="majorEastAsia" w:hAnsi="Fira Sans" w:cstheme="majorBidi"/>
          <w:sz w:val="19"/>
          <w:szCs w:val="19"/>
        </w:rPr>
        <w:t>u</w:t>
      </w:r>
      <w:r w:rsidR="0007224D" w:rsidRPr="001815BE">
        <w:rPr>
          <w:rFonts w:ascii="Fira Sans" w:eastAsiaTheme="majorEastAsia" w:hAnsi="Fira Sans" w:cstheme="majorBidi"/>
          <w:sz w:val="19"/>
          <w:szCs w:val="19"/>
        </w:rPr>
        <w:t xml:space="preserve"> Dopłat</w:t>
      </w:r>
      <w:r w:rsidR="0071653C">
        <w:rPr>
          <w:rFonts w:ascii="Fira Sans" w:eastAsiaTheme="majorEastAsia" w:hAnsi="Fira Sans" w:cstheme="majorBidi"/>
          <w:sz w:val="19"/>
          <w:szCs w:val="19"/>
        </w:rPr>
        <w:t>,</w:t>
      </w:r>
      <w:r w:rsidR="0007224D" w:rsidRPr="001815BE">
        <w:rPr>
          <w:rFonts w:ascii="Fira Sans" w:eastAsiaTheme="majorEastAsia" w:hAnsi="Fira Sans" w:cstheme="majorBidi"/>
          <w:sz w:val="19"/>
          <w:szCs w:val="19"/>
        </w:rPr>
        <w:t xml:space="preserve"> Fundusz</w:t>
      </w:r>
      <w:r w:rsidR="00CE5F67">
        <w:rPr>
          <w:rFonts w:ascii="Fira Sans" w:eastAsiaTheme="majorEastAsia" w:hAnsi="Fira Sans" w:cstheme="majorBidi"/>
          <w:sz w:val="19"/>
          <w:szCs w:val="19"/>
        </w:rPr>
        <w:t>u</w:t>
      </w:r>
      <w:r w:rsidR="0007224D" w:rsidRPr="001815BE">
        <w:rPr>
          <w:rFonts w:ascii="Fira Sans" w:eastAsiaTheme="majorEastAsia" w:hAnsi="Fira Sans" w:cstheme="majorBidi"/>
          <w:sz w:val="19"/>
          <w:szCs w:val="19"/>
        </w:rPr>
        <w:t xml:space="preserve"> Pomocy Pokrzywdzonym oraz Pomocy Postpenitencjarnej</w:t>
      </w:r>
      <w:r w:rsidR="003E5A83" w:rsidRPr="001815BE">
        <w:rPr>
          <w:rFonts w:ascii="Fira Sans" w:eastAsiaTheme="majorEastAsia" w:hAnsi="Fira Sans" w:cstheme="majorBidi"/>
          <w:sz w:val="19"/>
          <w:szCs w:val="19"/>
        </w:rPr>
        <w:t xml:space="preserve"> (Fundusz</w:t>
      </w:r>
      <w:r w:rsidR="00CE5F67">
        <w:rPr>
          <w:rFonts w:ascii="Fira Sans" w:eastAsiaTheme="majorEastAsia" w:hAnsi="Fira Sans" w:cstheme="majorBidi"/>
          <w:sz w:val="19"/>
          <w:szCs w:val="19"/>
        </w:rPr>
        <w:t>u</w:t>
      </w:r>
      <w:r w:rsidR="003E5A83" w:rsidRPr="001815BE">
        <w:rPr>
          <w:rFonts w:ascii="Fira Sans" w:eastAsiaTheme="majorEastAsia" w:hAnsi="Fira Sans" w:cstheme="majorBidi"/>
          <w:sz w:val="19"/>
          <w:szCs w:val="19"/>
        </w:rPr>
        <w:t xml:space="preserve"> Sprawiedliwości).</w:t>
      </w:r>
    </w:p>
    <w:p w14:paraId="48BBD3A9" w14:textId="7A691104" w:rsidR="00CE17EF" w:rsidRDefault="00CE17EF" w:rsidP="009E580B">
      <w:pPr>
        <w:pStyle w:val="Nagwek2"/>
        <w:numPr>
          <w:ilvl w:val="1"/>
          <w:numId w:val="1"/>
        </w:numPr>
        <w:spacing w:before="240" w:after="120" w:line="240" w:lineRule="exact"/>
        <w:ind w:left="0" w:firstLine="0"/>
        <w:rPr>
          <w:rFonts w:ascii="Fira Sans" w:hAnsi="Fira Sans"/>
          <w:b/>
          <w:color w:val="009AA6"/>
          <w:sz w:val="22"/>
          <w:szCs w:val="22"/>
        </w:rPr>
      </w:pPr>
      <w:bookmarkStart w:id="79" w:name="_Toc80273020"/>
      <w:r w:rsidRPr="00A77FFE">
        <w:rPr>
          <w:rFonts w:ascii="Fira Sans" w:hAnsi="Fira Sans"/>
          <w:b/>
          <w:color w:val="009AA6"/>
          <w:sz w:val="22"/>
          <w:szCs w:val="22"/>
        </w:rPr>
        <w:t>Kierunki rozbudowy systemów i świadczeń ochrony socjalnej w Polsce</w:t>
      </w:r>
      <w:bookmarkEnd w:id="79"/>
    </w:p>
    <w:p w14:paraId="68B3D49B" w14:textId="01C7FEAD" w:rsidR="00CE17EF" w:rsidRPr="00CE17EF" w:rsidRDefault="00CE17EF" w:rsidP="00CE17EF">
      <w:pPr>
        <w:spacing w:line="240" w:lineRule="exact"/>
        <w:jc w:val="both"/>
        <w:rPr>
          <w:rFonts w:ascii="Fira Sans" w:eastAsiaTheme="majorEastAsia" w:hAnsi="Fira Sans" w:cstheme="majorBidi"/>
          <w:sz w:val="19"/>
          <w:szCs w:val="19"/>
        </w:rPr>
      </w:pPr>
      <w:r w:rsidRPr="00CE17EF">
        <w:rPr>
          <w:rFonts w:ascii="Fira Sans" w:eastAsiaTheme="majorEastAsia" w:hAnsi="Fira Sans" w:cstheme="majorBidi"/>
          <w:sz w:val="19"/>
          <w:szCs w:val="19"/>
        </w:rPr>
        <w:t xml:space="preserve">Rachunek satelitarny ochrony socjalnej </w:t>
      </w:r>
      <w:r w:rsidR="0083316D">
        <w:rPr>
          <w:rFonts w:ascii="Fira Sans" w:eastAsiaTheme="majorEastAsia" w:hAnsi="Fira Sans" w:cstheme="majorBidi"/>
          <w:sz w:val="19"/>
          <w:szCs w:val="19"/>
        </w:rPr>
        <w:t>podlega</w:t>
      </w:r>
      <w:r w:rsidRPr="00CE17EF">
        <w:rPr>
          <w:rFonts w:ascii="Fira Sans" w:eastAsiaTheme="majorEastAsia" w:hAnsi="Fira Sans" w:cstheme="majorBidi"/>
          <w:sz w:val="19"/>
          <w:szCs w:val="19"/>
        </w:rPr>
        <w:t xml:space="preserve"> stałej aktualizacji. Zakres przedmiotowy danych, którym przypisywane są wartości oraz odpowiadające im wpływy</w:t>
      </w:r>
      <w:r w:rsidR="00200F44">
        <w:rPr>
          <w:rFonts w:ascii="Fira Sans" w:eastAsiaTheme="majorEastAsia" w:hAnsi="Fira Sans" w:cstheme="majorBidi"/>
          <w:sz w:val="19"/>
          <w:szCs w:val="19"/>
        </w:rPr>
        <w:t xml:space="preserve"> będzie sukcesywnie uzupełniany </w:t>
      </w:r>
      <w:r w:rsidR="00BC1915">
        <w:rPr>
          <w:rFonts w:ascii="Fira Sans" w:eastAsiaTheme="majorEastAsia" w:hAnsi="Fira Sans" w:cstheme="majorBidi"/>
          <w:sz w:val="19"/>
          <w:szCs w:val="19"/>
        </w:rPr>
        <w:t>i </w:t>
      </w:r>
      <w:r w:rsidRPr="00CE17EF">
        <w:rPr>
          <w:rFonts w:ascii="Fira Sans" w:eastAsiaTheme="majorEastAsia" w:hAnsi="Fira Sans" w:cstheme="majorBidi"/>
          <w:sz w:val="19"/>
          <w:szCs w:val="19"/>
        </w:rPr>
        <w:t xml:space="preserve">modyfikowany. Przykładami </w:t>
      </w:r>
      <w:r w:rsidR="0083316D">
        <w:rPr>
          <w:rFonts w:ascii="Fira Sans" w:eastAsiaTheme="majorEastAsia" w:hAnsi="Fira Sans" w:cstheme="majorBidi"/>
          <w:sz w:val="19"/>
          <w:szCs w:val="19"/>
        </w:rPr>
        <w:t xml:space="preserve">rozszerzenia zakresu </w:t>
      </w:r>
      <w:r w:rsidRPr="00CE17EF">
        <w:rPr>
          <w:rFonts w:ascii="Fira Sans" w:eastAsiaTheme="majorEastAsia" w:hAnsi="Fira Sans" w:cstheme="majorBidi"/>
          <w:sz w:val="19"/>
          <w:szCs w:val="19"/>
        </w:rPr>
        <w:t>ochron</w:t>
      </w:r>
      <w:r w:rsidR="0083316D">
        <w:rPr>
          <w:rFonts w:ascii="Fira Sans" w:eastAsiaTheme="majorEastAsia" w:hAnsi="Fira Sans" w:cstheme="majorBidi"/>
          <w:sz w:val="19"/>
          <w:szCs w:val="19"/>
        </w:rPr>
        <w:t>y</w:t>
      </w:r>
      <w:r w:rsidRPr="00CE17EF">
        <w:rPr>
          <w:rFonts w:ascii="Fira Sans" w:eastAsiaTheme="majorEastAsia" w:hAnsi="Fira Sans" w:cstheme="majorBidi"/>
          <w:sz w:val="19"/>
          <w:szCs w:val="19"/>
        </w:rPr>
        <w:t xml:space="preserve"> socjaln</w:t>
      </w:r>
      <w:r w:rsidR="00BC1915">
        <w:rPr>
          <w:rFonts w:ascii="Fira Sans" w:eastAsiaTheme="majorEastAsia" w:hAnsi="Fira Sans" w:cstheme="majorBidi"/>
          <w:sz w:val="19"/>
          <w:szCs w:val="19"/>
        </w:rPr>
        <w:t>ej są następujące świadczenia i </w:t>
      </w:r>
      <w:r w:rsidRPr="00CE17EF">
        <w:rPr>
          <w:rFonts w:ascii="Fira Sans" w:eastAsiaTheme="majorEastAsia" w:hAnsi="Fira Sans" w:cstheme="majorBidi"/>
          <w:sz w:val="19"/>
          <w:szCs w:val="19"/>
        </w:rPr>
        <w:t>systemy: Świadczenie wychowawcze (500 Plus), Program „Za życiem” oraz Program „Dobry start”.</w:t>
      </w:r>
    </w:p>
    <w:p w14:paraId="55F032D2" w14:textId="16928025" w:rsidR="00CE17EF" w:rsidRPr="00CE17EF" w:rsidRDefault="00CE17EF" w:rsidP="00CE17EF">
      <w:pPr>
        <w:spacing w:line="240" w:lineRule="exact"/>
        <w:jc w:val="both"/>
        <w:rPr>
          <w:rFonts w:ascii="Fira Sans" w:eastAsiaTheme="majorEastAsia" w:hAnsi="Fira Sans" w:cstheme="majorBidi"/>
          <w:sz w:val="19"/>
          <w:szCs w:val="19"/>
        </w:rPr>
      </w:pPr>
      <w:r w:rsidRPr="00CE17EF">
        <w:rPr>
          <w:rFonts w:ascii="Fira Sans" w:eastAsiaTheme="majorEastAsia" w:hAnsi="Fira Sans" w:cstheme="majorBidi"/>
          <w:sz w:val="19"/>
          <w:szCs w:val="19"/>
        </w:rPr>
        <w:t>Świadczenie wychowawcze zaliczyć należy do systemu świadczeń</w:t>
      </w:r>
      <w:r w:rsidR="00F0756F">
        <w:rPr>
          <w:rFonts w:ascii="Fira Sans" w:eastAsiaTheme="majorEastAsia" w:hAnsi="Fira Sans" w:cstheme="majorBidi"/>
          <w:sz w:val="19"/>
          <w:szCs w:val="19"/>
        </w:rPr>
        <w:t xml:space="preserve"> </w:t>
      </w:r>
      <w:r w:rsidRPr="00CE17EF">
        <w:rPr>
          <w:rFonts w:ascii="Fira Sans" w:eastAsiaTheme="majorEastAsia" w:hAnsi="Fira Sans" w:cstheme="majorBidi"/>
          <w:sz w:val="19"/>
          <w:szCs w:val="19"/>
        </w:rPr>
        <w:t xml:space="preserve">na rzecz rodziny. </w:t>
      </w:r>
      <w:r w:rsidR="0083316D">
        <w:rPr>
          <w:rFonts w:ascii="Fira Sans" w:eastAsiaTheme="majorEastAsia" w:hAnsi="Fira Sans" w:cstheme="majorBidi"/>
          <w:sz w:val="19"/>
          <w:szCs w:val="19"/>
        </w:rPr>
        <w:t xml:space="preserve">Funkcjonuje ono </w:t>
      </w:r>
      <w:r w:rsidRPr="00CE17EF">
        <w:rPr>
          <w:rFonts w:ascii="Fira Sans" w:eastAsiaTheme="majorEastAsia" w:hAnsi="Fira Sans" w:cstheme="majorBidi"/>
          <w:sz w:val="19"/>
          <w:szCs w:val="19"/>
        </w:rPr>
        <w:t xml:space="preserve">od </w:t>
      </w:r>
      <w:r w:rsidR="00F0756F">
        <w:rPr>
          <w:rFonts w:ascii="Fira Sans" w:eastAsiaTheme="majorEastAsia" w:hAnsi="Fira Sans" w:cstheme="majorBidi"/>
          <w:sz w:val="19"/>
          <w:szCs w:val="19"/>
        </w:rPr>
        <w:t>drugiego</w:t>
      </w:r>
      <w:r w:rsidRPr="00CE17EF">
        <w:rPr>
          <w:rFonts w:ascii="Fira Sans" w:eastAsiaTheme="majorEastAsia" w:hAnsi="Fira Sans" w:cstheme="majorBidi"/>
          <w:sz w:val="19"/>
          <w:szCs w:val="19"/>
        </w:rPr>
        <w:t xml:space="preserve"> kwartału 2016 r. Celem świadczenia wychowawczego jest częściowe pokrycie wydatków związanych z wychowywaniem dziecka, w tym z opieką nad nim i zaspokojeniem jego potrzeb życiowych. Świadczenie przysługuje do dnia ukończenia przez dziecko </w:t>
      </w:r>
      <w:r w:rsidRPr="00022E21">
        <w:rPr>
          <w:rFonts w:ascii="Fira Sans" w:eastAsiaTheme="majorEastAsia" w:hAnsi="Fira Sans" w:cstheme="majorBidi"/>
          <w:sz w:val="19"/>
          <w:szCs w:val="19"/>
        </w:rPr>
        <w:t>18.</w:t>
      </w:r>
      <w:r w:rsidRPr="00CE17EF">
        <w:rPr>
          <w:rFonts w:ascii="Fira Sans" w:eastAsiaTheme="majorEastAsia" w:hAnsi="Fira Sans" w:cstheme="majorBidi"/>
          <w:sz w:val="19"/>
          <w:szCs w:val="19"/>
        </w:rPr>
        <w:t xml:space="preserve"> roku życia </w:t>
      </w:r>
      <w:r w:rsidR="00EF2DF2">
        <w:rPr>
          <w:rFonts w:ascii="Fira Sans" w:eastAsiaTheme="majorEastAsia" w:hAnsi="Fira Sans" w:cstheme="majorBidi"/>
          <w:sz w:val="19"/>
          <w:szCs w:val="19"/>
        </w:rPr>
        <w:t>i</w:t>
      </w:r>
      <w:r w:rsidR="0083316D">
        <w:rPr>
          <w:rFonts w:ascii="Fira Sans" w:eastAsiaTheme="majorEastAsia" w:hAnsi="Fira Sans" w:cstheme="majorBidi"/>
          <w:sz w:val="19"/>
          <w:szCs w:val="19"/>
        </w:rPr>
        <w:t xml:space="preserve"> wynosi</w:t>
      </w:r>
      <w:r w:rsidRPr="00CE17EF">
        <w:rPr>
          <w:rFonts w:ascii="Fira Sans" w:eastAsiaTheme="majorEastAsia" w:hAnsi="Fira Sans" w:cstheme="majorBidi"/>
          <w:sz w:val="19"/>
          <w:szCs w:val="19"/>
        </w:rPr>
        <w:t xml:space="preserve"> 500 zł miesięcznie na dziecko w rodzinie. Świadczenie wychowawcze nie podlega kryterium dochodowemu. Finansowanie świadczenia wychowawczego 500 plus </w:t>
      </w:r>
      <w:r w:rsidR="0083316D">
        <w:rPr>
          <w:rFonts w:ascii="Fira Sans" w:eastAsiaTheme="majorEastAsia" w:hAnsi="Fira Sans" w:cstheme="majorBidi"/>
          <w:sz w:val="19"/>
          <w:szCs w:val="19"/>
        </w:rPr>
        <w:t xml:space="preserve">jest </w:t>
      </w:r>
      <w:r w:rsidR="00200F44">
        <w:rPr>
          <w:rFonts w:ascii="Fira Sans" w:eastAsiaTheme="majorEastAsia" w:hAnsi="Fira Sans" w:cstheme="majorBidi"/>
          <w:sz w:val="19"/>
          <w:szCs w:val="19"/>
        </w:rPr>
        <w:t>zadanie</w:t>
      </w:r>
      <w:r w:rsidR="0083316D">
        <w:rPr>
          <w:rFonts w:ascii="Fira Sans" w:eastAsiaTheme="majorEastAsia" w:hAnsi="Fira Sans" w:cstheme="majorBidi"/>
          <w:sz w:val="19"/>
          <w:szCs w:val="19"/>
        </w:rPr>
        <w:t>m</w:t>
      </w:r>
      <w:r w:rsidR="00200F44">
        <w:rPr>
          <w:rFonts w:ascii="Fira Sans" w:eastAsiaTheme="majorEastAsia" w:hAnsi="Fira Sans" w:cstheme="majorBidi"/>
          <w:sz w:val="19"/>
          <w:szCs w:val="19"/>
        </w:rPr>
        <w:t xml:space="preserve"> z </w:t>
      </w:r>
      <w:r w:rsidRPr="00CE17EF">
        <w:rPr>
          <w:rFonts w:ascii="Fira Sans" w:eastAsiaTheme="majorEastAsia" w:hAnsi="Fira Sans" w:cstheme="majorBidi"/>
          <w:sz w:val="19"/>
          <w:szCs w:val="19"/>
        </w:rPr>
        <w:t>zakresu administracji rządowej. Do finansowania świadczenia wychowawczego ma</w:t>
      </w:r>
      <w:r w:rsidR="00200F44">
        <w:rPr>
          <w:rFonts w:ascii="Fira Sans" w:eastAsiaTheme="majorEastAsia" w:hAnsi="Fira Sans" w:cstheme="majorBidi"/>
          <w:sz w:val="19"/>
          <w:szCs w:val="19"/>
        </w:rPr>
        <w:t xml:space="preserve">ją zastosowanie przepisy ustawy </w:t>
      </w:r>
      <w:r w:rsidRPr="00CE17EF">
        <w:rPr>
          <w:rFonts w:ascii="Fira Sans" w:eastAsiaTheme="majorEastAsia" w:hAnsi="Fira Sans" w:cstheme="majorBidi"/>
          <w:sz w:val="19"/>
          <w:szCs w:val="19"/>
        </w:rPr>
        <w:t>o finansach publicznych. Świadczenie wychowawcze i koszty jego obsługi są finansowane w formie dotacji celowej z budżetu państwa, a koszty obsługi, w przypadku organu właściwego, wynoszą 1,5% otrzymanej dotacji na świadczenie wychowawcze.</w:t>
      </w:r>
    </w:p>
    <w:p w14:paraId="7ADA8D6F" w14:textId="7126C454" w:rsidR="00CE17EF" w:rsidRPr="00CE17EF" w:rsidRDefault="00CE17EF" w:rsidP="00CE17EF">
      <w:pPr>
        <w:spacing w:line="240" w:lineRule="exact"/>
        <w:jc w:val="both"/>
        <w:rPr>
          <w:rFonts w:ascii="Fira Sans" w:eastAsiaTheme="majorEastAsia" w:hAnsi="Fira Sans" w:cstheme="majorBidi"/>
          <w:sz w:val="19"/>
          <w:szCs w:val="19"/>
        </w:rPr>
      </w:pPr>
      <w:r w:rsidRPr="00CE17EF">
        <w:rPr>
          <w:rFonts w:ascii="Fira Sans" w:eastAsiaTheme="majorEastAsia" w:hAnsi="Fira Sans" w:cstheme="majorBidi"/>
          <w:sz w:val="19"/>
          <w:szCs w:val="19"/>
        </w:rPr>
        <w:t>Program kompleksowego wsparcia dla rodzin „Za życiem” zaliczyć należy do systemu świadczeń</w:t>
      </w:r>
      <w:r w:rsidR="00F0756F">
        <w:rPr>
          <w:rFonts w:ascii="Fira Sans" w:eastAsiaTheme="majorEastAsia" w:hAnsi="Fira Sans" w:cstheme="majorBidi"/>
          <w:sz w:val="19"/>
          <w:szCs w:val="19"/>
        </w:rPr>
        <w:t xml:space="preserve"> </w:t>
      </w:r>
      <w:r w:rsidRPr="00CE17EF">
        <w:rPr>
          <w:rFonts w:ascii="Fira Sans" w:eastAsiaTheme="majorEastAsia" w:hAnsi="Fira Sans" w:cstheme="majorBidi"/>
          <w:sz w:val="19"/>
          <w:szCs w:val="19"/>
        </w:rPr>
        <w:t xml:space="preserve">na rzecz rodziny. </w:t>
      </w:r>
      <w:r w:rsidR="0083316D">
        <w:t>Został ustanowiony na podstawie ustawy z dnia 4 listopada 2016 r.</w:t>
      </w:r>
      <w:r w:rsidR="0083316D" w:rsidRPr="00CE17EF" w:rsidDel="0083316D">
        <w:rPr>
          <w:rFonts w:ascii="Fira Sans" w:eastAsiaTheme="majorEastAsia" w:hAnsi="Fira Sans" w:cstheme="majorBidi"/>
          <w:sz w:val="19"/>
          <w:szCs w:val="19"/>
        </w:rPr>
        <w:t xml:space="preserve"> </w:t>
      </w:r>
      <w:r w:rsidRPr="00CE17EF">
        <w:rPr>
          <w:rFonts w:ascii="Fira Sans" w:eastAsiaTheme="majorEastAsia" w:hAnsi="Fira Sans" w:cstheme="majorBidi"/>
          <w:sz w:val="19"/>
          <w:szCs w:val="19"/>
        </w:rPr>
        <w:t xml:space="preserve">Celem ustawy </w:t>
      </w:r>
      <w:r w:rsidR="00C25A49">
        <w:rPr>
          <w:rFonts w:ascii="Fira Sans" w:eastAsiaTheme="majorEastAsia" w:hAnsi="Fira Sans" w:cstheme="majorBidi"/>
          <w:sz w:val="19"/>
          <w:szCs w:val="19"/>
        </w:rPr>
        <w:t>jest uregulowanie w </w:t>
      </w:r>
      <w:r w:rsidRPr="00CE17EF">
        <w:rPr>
          <w:rFonts w:ascii="Fira Sans" w:eastAsiaTheme="majorEastAsia" w:hAnsi="Fira Sans" w:cstheme="majorBidi"/>
          <w:sz w:val="19"/>
          <w:szCs w:val="19"/>
        </w:rPr>
        <w:t>sposób kompleksowy wsparcia dla kobiet w ciąży i rodzin, ze szcz</w:t>
      </w:r>
      <w:r w:rsidR="00C25A49">
        <w:rPr>
          <w:rFonts w:ascii="Fira Sans" w:eastAsiaTheme="majorEastAsia" w:hAnsi="Fira Sans" w:cstheme="majorBidi"/>
          <w:sz w:val="19"/>
          <w:szCs w:val="19"/>
        </w:rPr>
        <w:t>ególnym uwzględnieniem kobiet w </w:t>
      </w:r>
      <w:r w:rsidRPr="00CE17EF">
        <w:rPr>
          <w:rFonts w:ascii="Fira Sans" w:eastAsiaTheme="majorEastAsia" w:hAnsi="Fira Sans" w:cstheme="majorBidi"/>
          <w:sz w:val="19"/>
          <w:szCs w:val="19"/>
        </w:rPr>
        <w:t xml:space="preserve">ciąży powikłanej oraz w sytuacji niepowodzeń </w:t>
      </w:r>
      <w:r w:rsidR="00297497">
        <w:rPr>
          <w:rFonts w:ascii="Fira Sans" w:eastAsiaTheme="majorEastAsia" w:hAnsi="Fira Sans" w:cstheme="majorBidi"/>
          <w:sz w:val="19"/>
          <w:szCs w:val="19"/>
        </w:rPr>
        <w:t>położniczych, a także dzieci, u </w:t>
      </w:r>
      <w:r w:rsidRPr="00CE17EF">
        <w:rPr>
          <w:rFonts w:ascii="Fira Sans" w:eastAsiaTheme="majorEastAsia" w:hAnsi="Fira Sans" w:cstheme="majorBidi"/>
          <w:sz w:val="19"/>
          <w:szCs w:val="19"/>
        </w:rPr>
        <w:t>których zdiagnozowano ciężkie i nieodwracalne upośledzenie albo nieuleczalną chorobę zagrażaj</w:t>
      </w:r>
      <w:r w:rsidR="00C25A49">
        <w:rPr>
          <w:rFonts w:ascii="Fira Sans" w:eastAsiaTheme="majorEastAsia" w:hAnsi="Fira Sans" w:cstheme="majorBidi"/>
          <w:sz w:val="19"/>
          <w:szCs w:val="19"/>
        </w:rPr>
        <w:t>ącą ich życiu, które powstały w </w:t>
      </w:r>
      <w:r w:rsidRPr="00CE17EF">
        <w:rPr>
          <w:rFonts w:ascii="Fira Sans" w:eastAsiaTheme="majorEastAsia" w:hAnsi="Fira Sans" w:cstheme="majorBidi"/>
          <w:sz w:val="19"/>
          <w:szCs w:val="19"/>
        </w:rPr>
        <w:t>prenatalnym okresie rozw</w:t>
      </w:r>
      <w:r w:rsidR="00DA414B">
        <w:rPr>
          <w:rFonts w:ascii="Fira Sans" w:eastAsiaTheme="majorEastAsia" w:hAnsi="Fira Sans" w:cstheme="majorBidi"/>
          <w:sz w:val="19"/>
          <w:szCs w:val="19"/>
        </w:rPr>
        <w:t>oju dziecka lub w czasie porodu</w:t>
      </w:r>
      <w:r w:rsidR="009D5DDE">
        <w:rPr>
          <w:rFonts w:ascii="Fira Sans" w:eastAsiaTheme="majorEastAsia" w:hAnsi="Fira Sans" w:cstheme="majorBidi"/>
          <w:sz w:val="19"/>
          <w:szCs w:val="19"/>
        </w:rPr>
        <w:t>.</w:t>
      </w:r>
    </w:p>
    <w:p w14:paraId="2D70D1CA" w14:textId="700C0ECF" w:rsidR="00CE17EF" w:rsidRPr="00CE17EF" w:rsidRDefault="00CE17EF" w:rsidP="00CE17EF">
      <w:pPr>
        <w:spacing w:line="240" w:lineRule="exact"/>
        <w:jc w:val="both"/>
        <w:rPr>
          <w:rFonts w:ascii="Fira Sans" w:eastAsiaTheme="majorEastAsia" w:hAnsi="Fira Sans" w:cstheme="majorBidi"/>
          <w:sz w:val="19"/>
          <w:szCs w:val="19"/>
        </w:rPr>
      </w:pPr>
      <w:r w:rsidRPr="00CE17EF">
        <w:rPr>
          <w:rFonts w:ascii="Fira Sans" w:eastAsiaTheme="majorEastAsia" w:hAnsi="Fira Sans" w:cstheme="majorBidi"/>
          <w:sz w:val="19"/>
          <w:szCs w:val="19"/>
        </w:rPr>
        <w:t>Przyjęty przez Radę Ministrów w dniu 30 maja 2018 r. Program „Dobry Start” stanowi inwestycję w edukację polskich dzieci, w postaci 300 zł jednorazowego wsparcia dla wszystkich uczniów rozpoczynających rok szkolny. Świadczenie nie podlega kryterium dochodowemu. Świadczenie „Dobry start” przysługuje wyłącznie na dzieci uczące się w szkole rozumianej jako szkoła podstawowa, szkoła ponadpodstawowa, klasy dotychczasowej szkoły ponadgimnazjalnej prowadzone w szkole ponadpodstawowej, szkoła artystyczna, w której jest realizowany obowiązek szkolny lub nauki, a także młodzieżowy ośrodek socjoterapii, specjalny ośrodek szkolno-wychowawczy, specjalny ośrodek wychowawczy, ośrodek rewalidacyjno-wychowawczy. Wsparcie z programu „Dobry start” przysługuje także uczniom szkół policealnych i szkół dla dorosłych. Świadczenie to zaliczyć należy do Systemu świadczeń</w:t>
      </w:r>
      <w:r w:rsidR="00F0756F">
        <w:rPr>
          <w:rFonts w:ascii="Fira Sans" w:eastAsiaTheme="majorEastAsia" w:hAnsi="Fira Sans" w:cstheme="majorBidi"/>
          <w:sz w:val="19"/>
          <w:szCs w:val="19"/>
        </w:rPr>
        <w:t xml:space="preserve"> </w:t>
      </w:r>
      <w:r w:rsidRPr="00CE17EF">
        <w:rPr>
          <w:rFonts w:ascii="Fira Sans" w:eastAsiaTheme="majorEastAsia" w:hAnsi="Fira Sans" w:cstheme="majorBidi"/>
          <w:sz w:val="19"/>
          <w:szCs w:val="19"/>
        </w:rPr>
        <w:t>na rzecz rodziny.</w:t>
      </w:r>
    </w:p>
    <w:p w14:paraId="3E2179D5" w14:textId="400C3F26" w:rsidR="00C24DAC" w:rsidRDefault="00CE17EF" w:rsidP="00B875A3">
      <w:pPr>
        <w:spacing w:line="240" w:lineRule="exact"/>
        <w:jc w:val="both"/>
        <w:rPr>
          <w:rFonts w:ascii="Fira Sans" w:eastAsiaTheme="majorEastAsia" w:hAnsi="Fira Sans" w:cstheme="majorBidi"/>
          <w:sz w:val="19"/>
          <w:szCs w:val="19"/>
        </w:rPr>
      </w:pPr>
      <w:r w:rsidRPr="00CE17EF">
        <w:rPr>
          <w:rFonts w:ascii="Fira Sans" w:eastAsiaTheme="majorEastAsia" w:hAnsi="Fira Sans" w:cstheme="majorBidi"/>
          <w:sz w:val="19"/>
          <w:szCs w:val="19"/>
        </w:rPr>
        <w:t>Opisane powyżej świadczenia społeczne nie wyczerpują katalogu zmian zmierzających w stronę rozbudowania systemów ochrony socjalnej. W przedstawionym rachunku satelitarnym wsk</w:t>
      </w:r>
      <w:r w:rsidR="00F151B3">
        <w:rPr>
          <w:rFonts w:ascii="Fira Sans" w:eastAsiaTheme="majorEastAsia" w:hAnsi="Fira Sans" w:cstheme="majorBidi"/>
          <w:sz w:val="19"/>
          <w:szCs w:val="19"/>
        </w:rPr>
        <w:t xml:space="preserve">azano świadczenia funkcjonujące </w:t>
      </w:r>
      <w:r w:rsidRPr="00CE17EF">
        <w:rPr>
          <w:rFonts w:ascii="Fira Sans" w:eastAsiaTheme="majorEastAsia" w:hAnsi="Fira Sans" w:cstheme="majorBidi"/>
          <w:sz w:val="19"/>
          <w:szCs w:val="19"/>
        </w:rPr>
        <w:t>w obiegu prawnym Rzeczpospolitej Polskiej w 2015 roku oraz</w:t>
      </w:r>
      <w:r w:rsidR="00F0756F">
        <w:rPr>
          <w:rFonts w:ascii="Fira Sans" w:eastAsiaTheme="majorEastAsia" w:hAnsi="Fira Sans" w:cstheme="majorBidi"/>
          <w:sz w:val="19"/>
          <w:szCs w:val="19"/>
        </w:rPr>
        <w:t xml:space="preserve"> </w:t>
      </w:r>
      <w:r w:rsidRPr="00CE17EF">
        <w:rPr>
          <w:rFonts w:ascii="Fira Sans" w:eastAsiaTheme="majorEastAsia" w:hAnsi="Fira Sans" w:cstheme="majorBidi"/>
          <w:sz w:val="19"/>
          <w:szCs w:val="19"/>
        </w:rPr>
        <w:t>przytoczono niektóre, kluczowe rozwiązania wprowadzone do polityki społecznej państwa po roku 2015. Coroczna aktualizacja danych satelitarnego rachunku ochrony socjalnej jest ko</w:t>
      </w:r>
      <w:r w:rsidR="00C25A49">
        <w:rPr>
          <w:rFonts w:ascii="Fira Sans" w:eastAsiaTheme="majorEastAsia" w:hAnsi="Fira Sans" w:cstheme="majorBidi"/>
          <w:sz w:val="19"/>
          <w:szCs w:val="19"/>
        </w:rPr>
        <w:t>nieczna dla uzyskania pełnego i </w:t>
      </w:r>
      <w:r w:rsidRPr="00CE17EF">
        <w:rPr>
          <w:rFonts w:ascii="Fira Sans" w:eastAsiaTheme="majorEastAsia" w:hAnsi="Fira Sans" w:cstheme="majorBidi"/>
          <w:sz w:val="19"/>
          <w:szCs w:val="19"/>
        </w:rPr>
        <w:t>dynamicznego obrazu społecznych funkcji państwa i jego agend wykonawczych.</w:t>
      </w:r>
    </w:p>
    <w:p w14:paraId="6B1B69E4" w14:textId="6C7D9403" w:rsidR="00395C1A" w:rsidRDefault="009E06FC" w:rsidP="009E580B">
      <w:pPr>
        <w:pStyle w:val="Nagwek1"/>
        <w:numPr>
          <w:ilvl w:val="0"/>
          <w:numId w:val="1"/>
        </w:numPr>
        <w:spacing w:after="120" w:line="240" w:lineRule="exact"/>
        <w:ind w:left="0" w:firstLine="0"/>
        <w:rPr>
          <w:rFonts w:ascii="Fira Sans" w:hAnsi="Fira Sans"/>
          <w:b/>
          <w:color w:val="009AA6"/>
          <w:sz w:val="24"/>
          <w:szCs w:val="24"/>
        </w:rPr>
      </w:pPr>
      <w:bookmarkStart w:id="80" w:name="_Toc80273021"/>
      <w:r w:rsidRPr="00B875A3">
        <w:rPr>
          <w:rFonts w:ascii="Fira Sans" w:hAnsi="Fira Sans"/>
          <w:b/>
          <w:color w:val="009AA6"/>
          <w:sz w:val="24"/>
          <w:szCs w:val="24"/>
        </w:rPr>
        <w:t>Wpływy i wydatki</w:t>
      </w:r>
      <w:r w:rsidR="00395C1A" w:rsidRPr="00B875A3">
        <w:rPr>
          <w:rFonts w:ascii="Fira Sans" w:hAnsi="Fira Sans"/>
          <w:b/>
          <w:color w:val="009AA6"/>
          <w:sz w:val="24"/>
          <w:szCs w:val="24"/>
        </w:rPr>
        <w:t xml:space="preserve"> na </w:t>
      </w:r>
      <w:r w:rsidR="00C8661A">
        <w:rPr>
          <w:rFonts w:ascii="Fira Sans" w:hAnsi="Fira Sans"/>
          <w:b/>
          <w:color w:val="009AA6"/>
          <w:sz w:val="24"/>
          <w:szCs w:val="24"/>
        </w:rPr>
        <w:t>świadczenia</w:t>
      </w:r>
      <w:r w:rsidR="00896BE4">
        <w:rPr>
          <w:rFonts w:ascii="Fira Sans" w:hAnsi="Fira Sans"/>
          <w:b/>
          <w:color w:val="009AA6"/>
          <w:sz w:val="24"/>
          <w:szCs w:val="24"/>
        </w:rPr>
        <w:t xml:space="preserve"> </w:t>
      </w:r>
      <w:r w:rsidR="00395C1A" w:rsidRPr="00B875A3">
        <w:rPr>
          <w:rFonts w:ascii="Fira Sans" w:hAnsi="Fira Sans"/>
          <w:b/>
          <w:color w:val="009AA6"/>
          <w:sz w:val="24"/>
          <w:szCs w:val="24"/>
        </w:rPr>
        <w:t>ochron</w:t>
      </w:r>
      <w:r w:rsidR="00896BE4">
        <w:rPr>
          <w:rFonts w:ascii="Fira Sans" w:hAnsi="Fira Sans"/>
          <w:b/>
          <w:color w:val="009AA6"/>
          <w:sz w:val="24"/>
          <w:szCs w:val="24"/>
        </w:rPr>
        <w:t>y</w:t>
      </w:r>
      <w:r w:rsidR="00395C1A" w:rsidRPr="00B875A3">
        <w:rPr>
          <w:rFonts w:ascii="Fira Sans" w:hAnsi="Fira Sans"/>
          <w:b/>
          <w:color w:val="009AA6"/>
          <w:sz w:val="24"/>
          <w:szCs w:val="24"/>
        </w:rPr>
        <w:t xml:space="preserve"> socjaln</w:t>
      </w:r>
      <w:r w:rsidR="00896BE4">
        <w:rPr>
          <w:rFonts w:ascii="Fira Sans" w:hAnsi="Fira Sans"/>
          <w:b/>
          <w:color w:val="009AA6"/>
          <w:sz w:val="24"/>
          <w:szCs w:val="24"/>
        </w:rPr>
        <w:t>ej</w:t>
      </w:r>
      <w:r w:rsidR="00395C1A" w:rsidRPr="00B875A3">
        <w:rPr>
          <w:rFonts w:ascii="Fira Sans" w:hAnsi="Fira Sans"/>
          <w:b/>
          <w:color w:val="009AA6"/>
          <w:sz w:val="24"/>
          <w:szCs w:val="24"/>
        </w:rPr>
        <w:t xml:space="preserve"> w </w:t>
      </w:r>
      <w:r w:rsidRPr="00B875A3">
        <w:rPr>
          <w:rFonts w:ascii="Fira Sans" w:hAnsi="Fira Sans"/>
          <w:b/>
          <w:color w:val="009AA6"/>
          <w:sz w:val="24"/>
          <w:szCs w:val="24"/>
        </w:rPr>
        <w:t xml:space="preserve">Polsce w </w:t>
      </w:r>
      <w:r w:rsidR="00675D81" w:rsidRPr="00B875A3">
        <w:rPr>
          <w:rFonts w:ascii="Fira Sans" w:hAnsi="Fira Sans"/>
          <w:b/>
          <w:color w:val="009AA6"/>
          <w:sz w:val="24"/>
          <w:szCs w:val="24"/>
        </w:rPr>
        <w:t>2015</w:t>
      </w:r>
      <w:r w:rsidRPr="00B875A3">
        <w:rPr>
          <w:rFonts w:ascii="Fira Sans" w:hAnsi="Fira Sans"/>
          <w:b/>
          <w:color w:val="009AA6"/>
          <w:sz w:val="24"/>
          <w:szCs w:val="24"/>
        </w:rPr>
        <w:t xml:space="preserve"> r.</w:t>
      </w:r>
      <w:bookmarkEnd w:id="80"/>
    </w:p>
    <w:p w14:paraId="2788F57C" w14:textId="2E0A4428" w:rsidR="00E11E6E" w:rsidRDefault="00E11E6E" w:rsidP="00B875A3">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W 2015 r</w:t>
      </w:r>
      <w:r w:rsidR="008B298B" w:rsidRPr="001815BE">
        <w:rPr>
          <w:rFonts w:ascii="Fira Sans" w:eastAsiaTheme="majorEastAsia" w:hAnsi="Fira Sans" w:cstheme="majorBidi"/>
          <w:sz w:val="19"/>
          <w:szCs w:val="19"/>
        </w:rPr>
        <w:t>.</w:t>
      </w:r>
      <w:r w:rsidRPr="001815BE">
        <w:rPr>
          <w:rFonts w:ascii="Fira Sans" w:eastAsiaTheme="majorEastAsia" w:hAnsi="Fira Sans" w:cstheme="majorBidi"/>
          <w:sz w:val="19"/>
          <w:szCs w:val="19"/>
        </w:rPr>
        <w:t xml:space="preserve"> wpływy </w:t>
      </w:r>
      <w:r w:rsidR="00C50CAF">
        <w:rPr>
          <w:rFonts w:ascii="Fira Sans" w:eastAsiaTheme="majorEastAsia" w:hAnsi="Fira Sans" w:cstheme="majorBidi"/>
          <w:sz w:val="19"/>
          <w:szCs w:val="19"/>
        </w:rPr>
        <w:t xml:space="preserve">do systemu </w:t>
      </w:r>
      <w:r w:rsidRPr="001815BE">
        <w:rPr>
          <w:rFonts w:ascii="Fira Sans" w:eastAsiaTheme="majorEastAsia" w:hAnsi="Fira Sans" w:cstheme="majorBidi"/>
          <w:sz w:val="19"/>
          <w:szCs w:val="19"/>
        </w:rPr>
        <w:t>ochrony socjalnej wyniosły 452,7 mld zł, z czego największą część stanowiły skł</w:t>
      </w:r>
      <w:r w:rsidR="006125D2">
        <w:rPr>
          <w:rFonts w:ascii="Fira Sans" w:eastAsiaTheme="majorEastAsia" w:hAnsi="Fira Sans" w:cstheme="majorBidi"/>
          <w:sz w:val="19"/>
          <w:szCs w:val="19"/>
        </w:rPr>
        <w:t>a</w:t>
      </w:r>
      <w:r w:rsidR="002E125E">
        <w:rPr>
          <w:rFonts w:ascii="Fira Sans" w:eastAsiaTheme="majorEastAsia" w:hAnsi="Fira Sans" w:cstheme="majorBidi"/>
          <w:sz w:val="19"/>
          <w:szCs w:val="19"/>
        </w:rPr>
        <w:t xml:space="preserve">dki na ubezpieczenia społeczne </w:t>
      </w:r>
      <w:r w:rsidR="002E125E" w:rsidRPr="001815BE">
        <w:rPr>
          <w:rFonts w:ascii="Fira Sans" w:eastAsiaTheme="majorEastAsia" w:hAnsi="Fira Sans" w:cstheme="majorBidi"/>
          <w:sz w:val="19"/>
          <w:szCs w:val="19"/>
        </w:rPr>
        <w:t>–</w:t>
      </w:r>
      <w:r w:rsidR="006125D2">
        <w:rPr>
          <w:rFonts w:ascii="Fira Sans" w:eastAsiaTheme="majorEastAsia" w:hAnsi="Fira Sans" w:cstheme="majorBidi"/>
          <w:sz w:val="19"/>
          <w:szCs w:val="19"/>
        </w:rPr>
        <w:t xml:space="preserve"> </w:t>
      </w:r>
      <w:r w:rsidR="005302D7" w:rsidRPr="001815BE">
        <w:rPr>
          <w:rFonts w:ascii="Fira Sans" w:eastAsiaTheme="majorEastAsia" w:hAnsi="Fira Sans" w:cstheme="majorBidi"/>
          <w:sz w:val="19"/>
          <w:szCs w:val="19"/>
        </w:rPr>
        <w:t xml:space="preserve">67,3%, a najmniejszą </w:t>
      </w:r>
      <w:r w:rsidR="00F43483" w:rsidRPr="001815BE">
        <w:rPr>
          <w:rFonts w:ascii="Fira Sans" w:eastAsiaTheme="majorEastAsia" w:hAnsi="Fira Sans" w:cstheme="majorBidi"/>
          <w:sz w:val="19"/>
          <w:szCs w:val="19"/>
        </w:rPr>
        <w:t>transfery z innych systemów</w:t>
      </w:r>
      <w:r w:rsidR="006125D2">
        <w:rPr>
          <w:rFonts w:ascii="Fira Sans" w:eastAsiaTheme="majorEastAsia" w:hAnsi="Fira Sans" w:cstheme="majorBidi"/>
          <w:sz w:val="19"/>
          <w:szCs w:val="19"/>
        </w:rPr>
        <w:t xml:space="preserve"> </w:t>
      </w:r>
      <w:r w:rsidR="002E125E" w:rsidRPr="001815BE">
        <w:rPr>
          <w:rFonts w:ascii="Fira Sans" w:eastAsiaTheme="majorEastAsia" w:hAnsi="Fira Sans" w:cstheme="majorBidi"/>
          <w:sz w:val="19"/>
          <w:szCs w:val="19"/>
        </w:rPr>
        <w:t>–</w:t>
      </w:r>
      <w:r w:rsidR="006125D2">
        <w:rPr>
          <w:rFonts w:ascii="Fira Sans" w:eastAsiaTheme="majorEastAsia" w:hAnsi="Fira Sans" w:cstheme="majorBidi"/>
          <w:sz w:val="19"/>
          <w:szCs w:val="19"/>
        </w:rPr>
        <w:t xml:space="preserve"> </w:t>
      </w:r>
      <w:r w:rsidR="00F43483" w:rsidRPr="001815BE">
        <w:rPr>
          <w:rFonts w:ascii="Fira Sans" w:eastAsiaTheme="majorEastAsia" w:hAnsi="Fira Sans" w:cstheme="majorBidi"/>
          <w:sz w:val="19"/>
          <w:szCs w:val="19"/>
        </w:rPr>
        <w:t>0,9%.</w:t>
      </w:r>
    </w:p>
    <w:p w14:paraId="5AE570CC" w14:textId="5AECE6D6" w:rsidR="00EE01DA" w:rsidRDefault="00EE01DA" w:rsidP="00B875A3">
      <w:pPr>
        <w:spacing w:line="240" w:lineRule="exact"/>
        <w:jc w:val="both"/>
        <w:rPr>
          <w:rFonts w:ascii="Fira Sans" w:eastAsiaTheme="majorEastAsia" w:hAnsi="Fira Sans" w:cstheme="majorBidi"/>
          <w:sz w:val="19"/>
          <w:szCs w:val="19"/>
        </w:rPr>
      </w:pPr>
    </w:p>
    <w:p w14:paraId="4D608977" w14:textId="0B867F63" w:rsidR="00EE01DA" w:rsidRDefault="00EE01DA" w:rsidP="00B875A3">
      <w:pPr>
        <w:spacing w:line="240" w:lineRule="exact"/>
        <w:jc w:val="both"/>
        <w:rPr>
          <w:rFonts w:ascii="Fira Sans" w:eastAsiaTheme="majorEastAsia" w:hAnsi="Fira Sans" w:cstheme="majorBidi"/>
          <w:sz w:val="19"/>
          <w:szCs w:val="19"/>
        </w:rPr>
      </w:pPr>
    </w:p>
    <w:p w14:paraId="41D1B4AF" w14:textId="250D6E80" w:rsidR="00EE01DA" w:rsidRDefault="00EE01DA" w:rsidP="00B875A3">
      <w:pPr>
        <w:spacing w:line="240" w:lineRule="exact"/>
        <w:jc w:val="both"/>
        <w:rPr>
          <w:rFonts w:ascii="Fira Sans" w:eastAsiaTheme="majorEastAsia" w:hAnsi="Fira Sans" w:cstheme="majorBidi"/>
          <w:sz w:val="19"/>
          <w:szCs w:val="19"/>
        </w:rPr>
      </w:pPr>
    </w:p>
    <w:p w14:paraId="0F54DE93" w14:textId="45EB581D" w:rsidR="00EE01DA" w:rsidRDefault="00EE01DA" w:rsidP="00B875A3">
      <w:pPr>
        <w:spacing w:line="240" w:lineRule="exact"/>
        <w:jc w:val="both"/>
        <w:rPr>
          <w:rFonts w:ascii="Fira Sans" w:eastAsiaTheme="majorEastAsia" w:hAnsi="Fira Sans" w:cstheme="majorBidi"/>
          <w:sz w:val="19"/>
          <w:szCs w:val="19"/>
        </w:rPr>
      </w:pPr>
    </w:p>
    <w:p w14:paraId="4C3E65EC" w14:textId="1482A965" w:rsidR="00F43483" w:rsidRPr="005854A2" w:rsidRDefault="00F43483" w:rsidP="00B875A3">
      <w:pPr>
        <w:spacing w:line="240" w:lineRule="exact"/>
        <w:jc w:val="both"/>
        <w:rPr>
          <w:rFonts w:ascii="Fira Sans" w:eastAsiaTheme="majorEastAsia" w:hAnsi="Fira Sans" w:cstheme="majorBidi"/>
          <w:color w:val="009AA6"/>
          <w:sz w:val="19"/>
          <w:szCs w:val="19"/>
        </w:rPr>
      </w:pPr>
      <w:r w:rsidRPr="005854A2">
        <w:rPr>
          <w:rFonts w:ascii="Fira Sans" w:eastAsiaTheme="majorEastAsia" w:hAnsi="Fira Sans" w:cstheme="majorBidi"/>
          <w:color w:val="009AA6"/>
          <w:sz w:val="19"/>
          <w:szCs w:val="19"/>
        </w:rPr>
        <w:lastRenderedPageBreak/>
        <w:t>Wykres 1. Struktura wpływów ochrony socjalnej</w:t>
      </w:r>
      <w:r w:rsidR="00B53FED" w:rsidRPr="005854A2">
        <w:rPr>
          <w:rFonts w:ascii="Fira Sans" w:eastAsiaTheme="majorEastAsia" w:hAnsi="Fira Sans" w:cstheme="majorBidi"/>
          <w:color w:val="009AA6"/>
          <w:sz w:val="19"/>
          <w:szCs w:val="19"/>
        </w:rPr>
        <w:t xml:space="preserve"> </w:t>
      </w:r>
      <w:r w:rsidR="005D40E0" w:rsidRPr="005854A2">
        <w:rPr>
          <w:rFonts w:ascii="Fira Sans" w:eastAsiaTheme="majorEastAsia" w:hAnsi="Fira Sans" w:cstheme="majorBidi"/>
          <w:color w:val="009AA6"/>
          <w:sz w:val="19"/>
          <w:szCs w:val="19"/>
        </w:rPr>
        <w:t>według</w:t>
      </w:r>
      <w:r w:rsidR="00B53FED" w:rsidRPr="005854A2">
        <w:rPr>
          <w:rFonts w:ascii="Fira Sans" w:eastAsiaTheme="majorEastAsia" w:hAnsi="Fira Sans" w:cstheme="majorBidi"/>
          <w:color w:val="009AA6"/>
          <w:sz w:val="19"/>
          <w:szCs w:val="19"/>
        </w:rPr>
        <w:t xml:space="preserve"> rodzaju</w:t>
      </w:r>
      <w:r w:rsidR="005D40E0" w:rsidRPr="005854A2">
        <w:rPr>
          <w:rFonts w:ascii="Fira Sans" w:eastAsiaTheme="majorEastAsia" w:hAnsi="Fira Sans" w:cstheme="majorBidi"/>
          <w:color w:val="009AA6"/>
          <w:sz w:val="19"/>
          <w:szCs w:val="19"/>
        </w:rPr>
        <w:t xml:space="preserve"> w 2015 r.</w:t>
      </w:r>
    </w:p>
    <w:p w14:paraId="4A8CCFD9" w14:textId="6BD1E686" w:rsidR="00051DC4" w:rsidRDefault="003E3308" w:rsidP="00B8527C">
      <w:pPr>
        <w:spacing w:line="360" w:lineRule="auto"/>
        <w:jc w:val="center"/>
        <w:rPr>
          <w:rFonts w:ascii="Fira Sans" w:eastAsiaTheme="majorEastAsia" w:hAnsi="Fira Sans" w:cstheme="majorBidi"/>
          <w:sz w:val="19"/>
          <w:szCs w:val="19"/>
        </w:rPr>
      </w:pPr>
      <w:r w:rsidRPr="001815BE">
        <w:rPr>
          <w:rFonts w:ascii="Fira Sans" w:hAnsi="Fira Sans"/>
          <w:noProof/>
          <w:sz w:val="19"/>
          <w:szCs w:val="19"/>
          <w:lang w:eastAsia="pl-PL"/>
        </w:rPr>
        <w:drawing>
          <wp:inline distT="0" distB="0" distL="0" distR="0" wp14:anchorId="0685B790" wp14:editId="63CC172F">
            <wp:extent cx="4572000" cy="2743200"/>
            <wp:effectExtent l="0" t="0" r="0" b="0"/>
            <wp:docPr id="41" name="Wykres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9B8133C" w14:textId="3AAF1A3F" w:rsidR="007A3DCB" w:rsidRDefault="00465D64" w:rsidP="00B875A3">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W 2015 r</w:t>
      </w:r>
      <w:r w:rsidR="0061133E" w:rsidRPr="001815BE">
        <w:rPr>
          <w:rFonts w:ascii="Fira Sans" w:eastAsiaTheme="majorEastAsia" w:hAnsi="Fira Sans" w:cstheme="majorBidi"/>
          <w:sz w:val="19"/>
          <w:szCs w:val="19"/>
        </w:rPr>
        <w:t>.</w:t>
      </w:r>
      <w:r w:rsidRPr="001815BE">
        <w:rPr>
          <w:rFonts w:ascii="Fira Sans" w:eastAsiaTheme="majorEastAsia" w:hAnsi="Fira Sans" w:cstheme="majorBidi"/>
          <w:sz w:val="19"/>
          <w:szCs w:val="19"/>
        </w:rPr>
        <w:t xml:space="preserve"> wydatki na świadczenia ochrony socjalnej wyniosły </w:t>
      </w:r>
      <w:r w:rsidR="00E11E6E" w:rsidRPr="001815BE">
        <w:rPr>
          <w:rFonts w:ascii="Fira Sans" w:eastAsiaTheme="majorEastAsia" w:hAnsi="Fira Sans" w:cstheme="majorBidi"/>
          <w:sz w:val="19"/>
          <w:szCs w:val="19"/>
        </w:rPr>
        <w:t xml:space="preserve">407,8 mld zł. </w:t>
      </w:r>
      <w:r w:rsidR="0039070E" w:rsidRPr="001815BE">
        <w:rPr>
          <w:rFonts w:ascii="Fira Sans" w:eastAsiaTheme="majorEastAsia" w:hAnsi="Fira Sans" w:cstheme="majorBidi"/>
          <w:sz w:val="19"/>
          <w:szCs w:val="19"/>
        </w:rPr>
        <w:t>N</w:t>
      </w:r>
      <w:r w:rsidR="000D224E" w:rsidRPr="001815BE">
        <w:rPr>
          <w:rFonts w:ascii="Fira Sans" w:eastAsiaTheme="majorEastAsia" w:hAnsi="Fira Sans" w:cstheme="majorBidi"/>
          <w:sz w:val="19"/>
          <w:szCs w:val="19"/>
        </w:rPr>
        <w:t>ajwiększa część</w:t>
      </w:r>
      <w:r w:rsidR="00231AE3" w:rsidRPr="001815BE">
        <w:rPr>
          <w:rFonts w:ascii="Fira Sans" w:eastAsiaTheme="majorEastAsia" w:hAnsi="Fira Sans" w:cstheme="majorBidi"/>
          <w:sz w:val="19"/>
          <w:szCs w:val="19"/>
        </w:rPr>
        <w:t>, tj. 38,2%</w:t>
      </w:r>
      <w:r w:rsidR="000D224E" w:rsidRPr="001815BE">
        <w:rPr>
          <w:rFonts w:ascii="Fira Sans" w:eastAsiaTheme="majorEastAsia" w:hAnsi="Fira Sans" w:cstheme="majorBidi"/>
          <w:sz w:val="19"/>
          <w:szCs w:val="19"/>
        </w:rPr>
        <w:t xml:space="preserve"> wydatków</w:t>
      </w:r>
      <w:r w:rsidR="00AD5C36" w:rsidRPr="001815BE">
        <w:rPr>
          <w:rFonts w:ascii="Fira Sans" w:eastAsiaTheme="majorEastAsia" w:hAnsi="Fira Sans" w:cstheme="majorBidi"/>
          <w:sz w:val="19"/>
          <w:szCs w:val="19"/>
        </w:rPr>
        <w:t xml:space="preserve"> ogółem</w:t>
      </w:r>
      <w:r w:rsidR="0007224D" w:rsidRPr="001815BE">
        <w:rPr>
          <w:rFonts w:ascii="Fira Sans" w:eastAsiaTheme="majorEastAsia" w:hAnsi="Fira Sans" w:cstheme="majorBidi"/>
          <w:sz w:val="19"/>
          <w:szCs w:val="19"/>
        </w:rPr>
        <w:t xml:space="preserve"> </w:t>
      </w:r>
      <w:r w:rsidR="000D224E" w:rsidRPr="001815BE">
        <w:rPr>
          <w:rFonts w:ascii="Fira Sans" w:eastAsiaTheme="majorEastAsia" w:hAnsi="Fira Sans" w:cstheme="majorBidi"/>
          <w:sz w:val="19"/>
          <w:szCs w:val="19"/>
        </w:rPr>
        <w:t>została przezna</w:t>
      </w:r>
      <w:r w:rsidR="0068314E" w:rsidRPr="001815BE">
        <w:rPr>
          <w:rFonts w:ascii="Fira Sans" w:eastAsiaTheme="majorEastAsia" w:hAnsi="Fira Sans" w:cstheme="majorBidi"/>
          <w:sz w:val="19"/>
          <w:szCs w:val="19"/>
        </w:rPr>
        <w:t xml:space="preserve">czona na świadczenia w funkcji </w:t>
      </w:r>
      <w:r w:rsidR="00F0756F">
        <w:rPr>
          <w:rFonts w:ascii="Fira Sans" w:eastAsiaTheme="majorEastAsia" w:hAnsi="Fira Sans" w:cstheme="majorBidi"/>
          <w:sz w:val="19"/>
          <w:szCs w:val="19"/>
        </w:rPr>
        <w:t>Podeszły wiek</w:t>
      </w:r>
      <w:r w:rsidR="00D95ECD" w:rsidRPr="001815BE">
        <w:rPr>
          <w:rFonts w:ascii="Fira Sans" w:eastAsiaTheme="majorEastAsia" w:hAnsi="Fira Sans" w:cstheme="majorBidi"/>
          <w:sz w:val="19"/>
          <w:szCs w:val="19"/>
        </w:rPr>
        <w:t>, a</w:t>
      </w:r>
      <w:r w:rsidR="00C204F0">
        <w:rPr>
          <w:rFonts w:ascii="Fira Sans" w:eastAsiaTheme="majorEastAsia" w:hAnsi="Fira Sans" w:cstheme="majorBidi"/>
          <w:sz w:val="19"/>
          <w:szCs w:val="19"/>
        </w:rPr>
        <w:t> </w:t>
      </w:r>
      <w:r w:rsidR="003A394B" w:rsidRPr="001815BE">
        <w:rPr>
          <w:rFonts w:ascii="Fira Sans" w:eastAsiaTheme="majorEastAsia" w:hAnsi="Fira Sans" w:cstheme="majorBidi"/>
          <w:sz w:val="19"/>
          <w:szCs w:val="19"/>
        </w:rPr>
        <w:t>najmniejsza n</w:t>
      </w:r>
      <w:r w:rsidR="0068314E" w:rsidRPr="001815BE">
        <w:rPr>
          <w:rFonts w:ascii="Fira Sans" w:eastAsiaTheme="majorEastAsia" w:hAnsi="Fira Sans" w:cstheme="majorBidi"/>
          <w:sz w:val="19"/>
          <w:szCs w:val="19"/>
        </w:rPr>
        <w:t>a pokrycie świadczeń w funkcji M</w:t>
      </w:r>
      <w:r w:rsidR="003A394B" w:rsidRPr="001815BE">
        <w:rPr>
          <w:rFonts w:ascii="Fira Sans" w:eastAsiaTheme="majorEastAsia" w:hAnsi="Fira Sans" w:cstheme="majorBidi"/>
          <w:sz w:val="19"/>
          <w:szCs w:val="19"/>
        </w:rPr>
        <w:t>ieszkalnictwo – 0,2%.</w:t>
      </w:r>
    </w:p>
    <w:p w14:paraId="0AAE65C5" w14:textId="4FA40BCF" w:rsidR="00157244" w:rsidRPr="00EC3BD7" w:rsidRDefault="00AD5C36" w:rsidP="00D633DC">
      <w:pPr>
        <w:spacing w:before="240" w:after="120" w:line="240" w:lineRule="exact"/>
        <w:jc w:val="both"/>
        <w:rPr>
          <w:rFonts w:ascii="Fira Sans" w:eastAsiaTheme="majorEastAsia" w:hAnsi="Fira Sans" w:cstheme="majorBidi"/>
          <w:color w:val="009AA6"/>
          <w:sz w:val="19"/>
          <w:szCs w:val="19"/>
        </w:rPr>
      </w:pPr>
      <w:r w:rsidRPr="00EC3BD7">
        <w:rPr>
          <w:rFonts w:ascii="Fira Sans" w:eastAsiaTheme="majorEastAsia" w:hAnsi="Fira Sans" w:cstheme="majorBidi"/>
          <w:color w:val="009AA6"/>
          <w:sz w:val="19"/>
          <w:szCs w:val="19"/>
        </w:rPr>
        <w:t>Wykres</w:t>
      </w:r>
      <w:r w:rsidR="00B53FED" w:rsidRPr="00EC3BD7">
        <w:rPr>
          <w:rFonts w:ascii="Fira Sans" w:eastAsiaTheme="majorEastAsia" w:hAnsi="Fira Sans" w:cstheme="majorBidi"/>
          <w:color w:val="009AA6"/>
          <w:sz w:val="19"/>
          <w:szCs w:val="19"/>
        </w:rPr>
        <w:t xml:space="preserve"> 2</w:t>
      </w:r>
      <w:r w:rsidR="00607AEA" w:rsidRPr="00EC3BD7">
        <w:rPr>
          <w:rFonts w:ascii="Fira Sans" w:eastAsiaTheme="majorEastAsia" w:hAnsi="Fira Sans" w:cstheme="majorBidi"/>
          <w:color w:val="009AA6"/>
          <w:sz w:val="19"/>
          <w:szCs w:val="19"/>
        </w:rPr>
        <w:t xml:space="preserve">. </w:t>
      </w:r>
      <w:r w:rsidR="0066073F" w:rsidRPr="00EC3BD7">
        <w:rPr>
          <w:rFonts w:ascii="Fira Sans" w:eastAsiaTheme="majorEastAsia" w:hAnsi="Fira Sans" w:cstheme="majorBidi"/>
          <w:color w:val="009AA6"/>
          <w:sz w:val="19"/>
          <w:szCs w:val="19"/>
        </w:rPr>
        <w:t xml:space="preserve">Wydatki </w:t>
      </w:r>
      <w:r w:rsidR="00FE3A60" w:rsidRPr="00EC3BD7">
        <w:rPr>
          <w:rFonts w:ascii="Fira Sans" w:eastAsiaTheme="majorEastAsia" w:hAnsi="Fira Sans" w:cstheme="majorBidi"/>
          <w:color w:val="009AA6"/>
          <w:sz w:val="19"/>
          <w:szCs w:val="19"/>
        </w:rPr>
        <w:t xml:space="preserve">na </w:t>
      </w:r>
      <w:r w:rsidR="00E6119A" w:rsidRPr="00EC3BD7">
        <w:rPr>
          <w:rFonts w:ascii="Fira Sans" w:eastAsiaTheme="majorEastAsia" w:hAnsi="Fira Sans" w:cstheme="majorBidi"/>
          <w:color w:val="009AA6"/>
          <w:sz w:val="19"/>
          <w:szCs w:val="19"/>
        </w:rPr>
        <w:t xml:space="preserve">świadczenia </w:t>
      </w:r>
      <w:r w:rsidR="00FE3A60" w:rsidRPr="00EC3BD7">
        <w:rPr>
          <w:rFonts w:ascii="Fira Sans" w:eastAsiaTheme="majorEastAsia" w:hAnsi="Fira Sans" w:cstheme="majorBidi"/>
          <w:color w:val="009AA6"/>
          <w:sz w:val="19"/>
          <w:szCs w:val="19"/>
        </w:rPr>
        <w:t>ochron</w:t>
      </w:r>
      <w:r w:rsidR="00E6119A" w:rsidRPr="00EC3BD7">
        <w:rPr>
          <w:rFonts w:ascii="Fira Sans" w:eastAsiaTheme="majorEastAsia" w:hAnsi="Fira Sans" w:cstheme="majorBidi"/>
          <w:color w:val="009AA6"/>
          <w:sz w:val="19"/>
          <w:szCs w:val="19"/>
        </w:rPr>
        <w:t>y</w:t>
      </w:r>
      <w:r w:rsidR="00FE3A60" w:rsidRPr="00EC3BD7">
        <w:rPr>
          <w:rFonts w:ascii="Fira Sans" w:eastAsiaTheme="majorEastAsia" w:hAnsi="Fira Sans" w:cstheme="majorBidi"/>
          <w:color w:val="009AA6"/>
          <w:sz w:val="19"/>
          <w:szCs w:val="19"/>
        </w:rPr>
        <w:t xml:space="preserve"> socjaln</w:t>
      </w:r>
      <w:r w:rsidR="00E6119A" w:rsidRPr="00EC3BD7">
        <w:rPr>
          <w:rFonts w:ascii="Fira Sans" w:eastAsiaTheme="majorEastAsia" w:hAnsi="Fira Sans" w:cstheme="majorBidi"/>
          <w:color w:val="009AA6"/>
          <w:sz w:val="19"/>
          <w:szCs w:val="19"/>
        </w:rPr>
        <w:t>ej</w:t>
      </w:r>
      <w:r w:rsidR="0066073F" w:rsidRPr="00EC3BD7">
        <w:rPr>
          <w:rFonts w:ascii="Fira Sans" w:eastAsiaTheme="majorEastAsia" w:hAnsi="Fira Sans" w:cstheme="majorBidi"/>
          <w:color w:val="009AA6"/>
          <w:sz w:val="19"/>
          <w:szCs w:val="19"/>
        </w:rPr>
        <w:t xml:space="preserve"> </w:t>
      </w:r>
      <w:r w:rsidR="001C5FFD" w:rsidRPr="00EC3BD7">
        <w:rPr>
          <w:rFonts w:ascii="Fira Sans" w:eastAsiaTheme="majorEastAsia" w:hAnsi="Fira Sans" w:cstheme="majorBidi"/>
          <w:color w:val="009AA6"/>
          <w:sz w:val="19"/>
          <w:szCs w:val="19"/>
        </w:rPr>
        <w:t>według</w:t>
      </w:r>
      <w:r w:rsidR="0066073F" w:rsidRPr="00EC3BD7">
        <w:rPr>
          <w:rFonts w:ascii="Fira Sans" w:eastAsiaTheme="majorEastAsia" w:hAnsi="Fira Sans" w:cstheme="majorBidi"/>
          <w:color w:val="009AA6"/>
          <w:sz w:val="19"/>
          <w:szCs w:val="19"/>
        </w:rPr>
        <w:t xml:space="preserve"> funkcji</w:t>
      </w:r>
      <w:r w:rsidR="001C5FFD" w:rsidRPr="00EC3BD7">
        <w:rPr>
          <w:rFonts w:ascii="Fira Sans" w:eastAsiaTheme="majorEastAsia" w:hAnsi="Fira Sans" w:cstheme="majorBidi"/>
          <w:color w:val="009AA6"/>
          <w:sz w:val="19"/>
          <w:szCs w:val="19"/>
        </w:rPr>
        <w:t xml:space="preserve"> w 2015 r.</w:t>
      </w:r>
    </w:p>
    <w:p w14:paraId="49E1EEBB" w14:textId="3635D77D" w:rsidR="00B8527C" w:rsidRPr="00C84F89" w:rsidRDefault="0037192E" w:rsidP="00D442F3">
      <w:pPr>
        <w:spacing w:line="360" w:lineRule="auto"/>
        <w:jc w:val="center"/>
        <w:rPr>
          <w:rFonts w:ascii="Fira Sans" w:eastAsiaTheme="majorEastAsia" w:hAnsi="Fira Sans" w:cstheme="majorBidi"/>
          <w:sz w:val="19"/>
          <w:szCs w:val="19"/>
        </w:rPr>
      </w:pPr>
      <w:r w:rsidRPr="001815BE">
        <w:rPr>
          <w:rFonts w:ascii="Fira Sans" w:hAnsi="Fira Sans"/>
          <w:noProof/>
          <w:sz w:val="19"/>
          <w:szCs w:val="19"/>
          <w:lang w:eastAsia="pl-PL"/>
        </w:rPr>
        <mc:AlternateContent>
          <mc:Choice Requires="wps">
            <w:drawing>
              <wp:anchor distT="0" distB="0" distL="114300" distR="114300" simplePos="0" relativeHeight="251655168" behindDoc="0" locked="0" layoutInCell="1" allowOverlap="1" wp14:anchorId="4CDF9C7B" wp14:editId="165DBBAA">
                <wp:simplePos x="0" y="0"/>
                <wp:positionH relativeFrom="column">
                  <wp:posOffset>4817110</wp:posOffset>
                </wp:positionH>
                <wp:positionV relativeFrom="paragraph">
                  <wp:posOffset>2544173</wp:posOffset>
                </wp:positionV>
                <wp:extent cx="438150" cy="190500"/>
                <wp:effectExtent l="0" t="0" r="0" b="0"/>
                <wp:wrapNone/>
                <wp:docPr id="29" name="Pole tekstowe 1"/>
                <wp:cNvGraphicFramePr/>
                <a:graphic xmlns:a="http://schemas.openxmlformats.org/drawingml/2006/main">
                  <a:graphicData uri="http://schemas.microsoft.com/office/word/2010/wordprocessingShape">
                    <wps:wsp>
                      <wps:cNvSpPr txBox="1"/>
                      <wps:spPr>
                        <a:xfrm>
                          <a:off x="0" y="0"/>
                          <a:ext cx="438150" cy="190500"/>
                        </a:xfrm>
                        <a:prstGeom prst="rect">
                          <a:avLst/>
                        </a:prstGeom>
                      </wps:spPr>
                      <wps:txbx>
                        <w:txbxContent>
                          <w:p w14:paraId="6CBF601D" w14:textId="6544415E" w:rsidR="005D735F" w:rsidRPr="00961502" w:rsidRDefault="005D735F" w:rsidP="00E6250F">
                            <w:pPr>
                              <w:pStyle w:val="NormalnyWeb"/>
                              <w:spacing w:before="0" w:beforeAutospacing="0" w:after="0" w:afterAutospacing="0"/>
                              <w:jc w:val="center"/>
                              <w:rPr>
                                <w:sz w:val="16"/>
                                <w:szCs w:val="16"/>
                              </w:rPr>
                            </w:pPr>
                            <w:r w:rsidRPr="00961502">
                              <w:rPr>
                                <w:rFonts w:ascii="Fira Sans" w:eastAsia="Fira Sans" w:hAnsi="Fira Sans" w:cstheme="minorBidi"/>
                                <w:sz w:val="16"/>
                                <w:szCs w:val="16"/>
                              </w:rPr>
                              <w:t>mld zł</w:t>
                            </w:r>
                          </w:p>
                        </w:txbxContent>
                      </wps:txbx>
                      <wps:bodyPr vertOverflow="clip"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CDF9C7B" id="Pole tekstowe 1" o:spid="_x0000_s1047" type="#_x0000_t202" style="position:absolute;left:0;text-align:left;margin-left:379.3pt;margin-top:200.35pt;width:34.5pt;height: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" filled="f" stroked="f">
                <v:textbox inset="0,0,0,0">
                  <w:txbxContent>
                    <w:p w14:paraId="6CBF601D" w14:textId="6544415E" w:rsidR="005D735F" w:rsidRPr="00961502" w:rsidRDefault="005D735F" w:rsidP="00E6250F">
                      <w:pPr>
                        <w:pStyle w:val="NormalnyWeb"/>
                        <w:spacing w:before="0" w:beforeAutospacing="0" w:after="0" w:afterAutospacing="0"/>
                        <w:jc w:val="center"/>
                        <w:rPr>
                          <w:sz w:val="16"/>
                          <w:szCs w:val="16"/>
                        </w:rPr>
                      </w:pPr>
                      <w:r w:rsidRPr="00961502">
                        <w:rPr>
                          <w:rFonts w:ascii="Fira Sans" w:eastAsia="Fira Sans" w:hAnsi="Fira Sans" w:cstheme="minorBidi"/>
                          <w:sz w:val="16"/>
                          <w:szCs w:val="16"/>
                        </w:rPr>
                        <w:t>mld zł</w:t>
                      </w:r>
                    </w:p>
                  </w:txbxContent>
                </v:textbox>
              </v:shape>
            </w:pict>
          </mc:Fallback>
        </mc:AlternateContent>
      </w:r>
      <w:r w:rsidR="00164FC7" w:rsidRPr="00155BC7">
        <w:rPr>
          <w:rFonts w:ascii="Fira Sans" w:hAnsi="Fira Sans"/>
          <w:noProof/>
          <w:sz w:val="16"/>
          <w:szCs w:val="16"/>
          <w:lang w:eastAsia="pl-PL"/>
        </w:rPr>
        <w:drawing>
          <wp:inline distT="0" distB="0" distL="0" distR="0" wp14:anchorId="59B5F129" wp14:editId="24F5321D">
            <wp:extent cx="4629151" cy="2743200"/>
            <wp:effectExtent l="0" t="0" r="0" b="0"/>
            <wp:docPr id="35" name="Wykres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06A9402" w14:textId="3FAF2B12" w:rsidR="00FD6677" w:rsidRDefault="00042FEE" w:rsidP="00961502">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W 2015 r</w:t>
      </w:r>
      <w:r w:rsidR="0061133E" w:rsidRPr="001815BE">
        <w:rPr>
          <w:rFonts w:ascii="Fira Sans" w:eastAsiaTheme="majorEastAsia" w:hAnsi="Fira Sans" w:cstheme="majorBidi"/>
          <w:sz w:val="19"/>
          <w:szCs w:val="19"/>
        </w:rPr>
        <w:t>.</w:t>
      </w:r>
      <w:r w:rsidRPr="001815BE">
        <w:rPr>
          <w:rFonts w:ascii="Fira Sans" w:eastAsiaTheme="majorEastAsia" w:hAnsi="Fira Sans" w:cstheme="majorBidi"/>
          <w:sz w:val="19"/>
          <w:szCs w:val="19"/>
        </w:rPr>
        <w:t xml:space="preserve"> zdecydowana większość świadczeń ochrony socjalnej była wypłacana w formie świadczeń pieniężnych </w:t>
      </w:r>
      <w:r w:rsidR="00677A24" w:rsidRPr="001815BE">
        <w:rPr>
          <w:rFonts w:ascii="Fira Sans" w:eastAsiaTheme="majorEastAsia" w:hAnsi="Fira Sans" w:cstheme="majorBidi"/>
          <w:sz w:val="19"/>
          <w:szCs w:val="19"/>
        </w:rPr>
        <w:t>(76,4%), pozostała część – w formie świadczeń niepieniężnych</w:t>
      </w:r>
      <w:r w:rsidR="00DE183F" w:rsidRPr="001815BE">
        <w:rPr>
          <w:rFonts w:ascii="Fira Sans" w:eastAsiaTheme="majorEastAsia" w:hAnsi="Fira Sans" w:cstheme="majorBidi"/>
          <w:sz w:val="19"/>
          <w:szCs w:val="19"/>
        </w:rPr>
        <w:t>/w naturze/rzeczowych</w:t>
      </w:r>
      <w:r w:rsidR="00677A24" w:rsidRPr="001815BE">
        <w:rPr>
          <w:rFonts w:ascii="Fira Sans" w:eastAsiaTheme="majorEastAsia" w:hAnsi="Fira Sans" w:cstheme="majorBidi"/>
          <w:sz w:val="19"/>
          <w:szCs w:val="19"/>
        </w:rPr>
        <w:t xml:space="preserve"> – usług lub towarów (23,6%).</w:t>
      </w:r>
      <w:r w:rsidR="0068314E" w:rsidRPr="001815BE">
        <w:rPr>
          <w:rFonts w:ascii="Fira Sans" w:eastAsiaTheme="majorEastAsia" w:hAnsi="Fira Sans" w:cstheme="majorBidi"/>
          <w:sz w:val="19"/>
          <w:szCs w:val="19"/>
        </w:rPr>
        <w:t xml:space="preserve"> Jedynie w funkcji C</w:t>
      </w:r>
      <w:r w:rsidR="004F2E9A">
        <w:rPr>
          <w:rFonts w:ascii="Fira Sans" w:eastAsiaTheme="majorEastAsia" w:hAnsi="Fira Sans" w:cstheme="majorBidi"/>
          <w:sz w:val="19"/>
          <w:szCs w:val="19"/>
        </w:rPr>
        <w:t>horoba/Ochrona zdrowia</w:t>
      </w:r>
      <w:r w:rsidR="00291763" w:rsidRPr="001815BE">
        <w:rPr>
          <w:rFonts w:ascii="Fira Sans" w:eastAsiaTheme="majorEastAsia" w:hAnsi="Fira Sans" w:cstheme="majorBidi"/>
          <w:sz w:val="19"/>
          <w:szCs w:val="19"/>
        </w:rPr>
        <w:t xml:space="preserve"> </w:t>
      </w:r>
      <w:r w:rsidR="002648C7" w:rsidRPr="001815BE">
        <w:rPr>
          <w:rFonts w:ascii="Fira Sans" w:eastAsiaTheme="majorEastAsia" w:hAnsi="Fira Sans" w:cstheme="majorBidi"/>
          <w:sz w:val="19"/>
          <w:szCs w:val="19"/>
        </w:rPr>
        <w:t>większość świadczeń realizowana była w formi</w:t>
      </w:r>
      <w:r w:rsidR="0068314E" w:rsidRPr="001815BE">
        <w:rPr>
          <w:rFonts w:ascii="Fira Sans" w:eastAsiaTheme="majorEastAsia" w:hAnsi="Fira Sans" w:cstheme="majorBidi"/>
          <w:sz w:val="19"/>
          <w:szCs w:val="19"/>
        </w:rPr>
        <w:t>e rzeczowej (67,1%). W funkcji Mieszkalnictwo oraz U</w:t>
      </w:r>
      <w:r w:rsidR="002648C7" w:rsidRPr="001815BE">
        <w:rPr>
          <w:rFonts w:ascii="Fira Sans" w:eastAsiaTheme="majorEastAsia" w:hAnsi="Fira Sans" w:cstheme="majorBidi"/>
          <w:sz w:val="19"/>
          <w:szCs w:val="19"/>
        </w:rPr>
        <w:t>trata bliskiej osoby świadczenia realizowane były ty</w:t>
      </w:r>
      <w:r w:rsidR="00F0756F">
        <w:rPr>
          <w:rFonts w:ascii="Fira Sans" w:eastAsiaTheme="majorEastAsia" w:hAnsi="Fira Sans" w:cstheme="majorBidi"/>
          <w:sz w:val="19"/>
          <w:szCs w:val="19"/>
        </w:rPr>
        <w:t>l</w:t>
      </w:r>
      <w:r w:rsidR="002648C7" w:rsidRPr="001815BE">
        <w:rPr>
          <w:rFonts w:ascii="Fira Sans" w:eastAsiaTheme="majorEastAsia" w:hAnsi="Fira Sans" w:cstheme="majorBidi"/>
          <w:sz w:val="19"/>
          <w:szCs w:val="19"/>
        </w:rPr>
        <w:t>ko</w:t>
      </w:r>
      <w:r w:rsidR="00453777">
        <w:rPr>
          <w:rFonts w:ascii="Fira Sans" w:eastAsiaTheme="majorEastAsia" w:hAnsi="Fira Sans" w:cstheme="majorBidi"/>
          <w:sz w:val="19"/>
          <w:szCs w:val="19"/>
        </w:rPr>
        <w:t xml:space="preserve"> </w:t>
      </w:r>
      <w:r w:rsidR="002648C7" w:rsidRPr="001815BE">
        <w:rPr>
          <w:rFonts w:ascii="Fira Sans" w:eastAsiaTheme="majorEastAsia" w:hAnsi="Fira Sans" w:cstheme="majorBidi"/>
          <w:sz w:val="19"/>
          <w:szCs w:val="19"/>
        </w:rPr>
        <w:t>w</w:t>
      </w:r>
      <w:r w:rsidR="0091586E" w:rsidRPr="001815BE">
        <w:rPr>
          <w:rFonts w:ascii="Fira Sans" w:eastAsiaTheme="majorEastAsia" w:hAnsi="Fira Sans" w:cstheme="majorBidi"/>
          <w:sz w:val="19"/>
          <w:szCs w:val="19"/>
        </w:rPr>
        <w:t xml:space="preserve"> </w:t>
      </w:r>
      <w:r w:rsidR="002648C7" w:rsidRPr="001815BE">
        <w:rPr>
          <w:rFonts w:ascii="Fira Sans" w:eastAsiaTheme="majorEastAsia" w:hAnsi="Fira Sans" w:cstheme="majorBidi"/>
          <w:sz w:val="19"/>
          <w:szCs w:val="19"/>
        </w:rPr>
        <w:t>formie</w:t>
      </w:r>
      <w:r w:rsidR="00F0756F">
        <w:rPr>
          <w:rFonts w:ascii="Fira Sans" w:eastAsiaTheme="majorEastAsia" w:hAnsi="Fira Sans" w:cstheme="majorBidi"/>
          <w:sz w:val="19"/>
          <w:szCs w:val="19"/>
        </w:rPr>
        <w:t xml:space="preserve"> </w:t>
      </w:r>
      <w:r w:rsidR="00247416">
        <w:rPr>
          <w:rFonts w:ascii="Fira Sans" w:eastAsiaTheme="majorEastAsia" w:hAnsi="Fira Sans" w:cstheme="majorBidi"/>
          <w:sz w:val="19"/>
          <w:szCs w:val="19"/>
        </w:rPr>
        <w:t>pieniężnej</w:t>
      </w:r>
      <w:r w:rsidR="00022E21">
        <w:rPr>
          <w:rFonts w:ascii="Fira Sans" w:eastAsiaTheme="majorEastAsia" w:hAnsi="Fira Sans" w:cstheme="majorBidi"/>
          <w:sz w:val="19"/>
          <w:szCs w:val="19"/>
        </w:rPr>
        <w:t>.</w:t>
      </w:r>
    </w:p>
    <w:p w14:paraId="2F5EE8D3" w14:textId="6716AC55" w:rsidR="00D633DC" w:rsidRDefault="00D633DC" w:rsidP="00961502">
      <w:pPr>
        <w:spacing w:line="240" w:lineRule="exact"/>
        <w:jc w:val="both"/>
        <w:rPr>
          <w:rFonts w:ascii="Fira Sans" w:eastAsiaTheme="majorEastAsia" w:hAnsi="Fira Sans" w:cstheme="majorBidi"/>
          <w:sz w:val="19"/>
          <w:szCs w:val="19"/>
        </w:rPr>
      </w:pPr>
    </w:p>
    <w:p w14:paraId="6BDE363B" w14:textId="46D37137" w:rsidR="00D633DC" w:rsidRDefault="00D633DC" w:rsidP="00961502">
      <w:pPr>
        <w:spacing w:line="240" w:lineRule="exact"/>
        <w:jc w:val="both"/>
        <w:rPr>
          <w:rFonts w:ascii="Fira Sans" w:eastAsiaTheme="majorEastAsia" w:hAnsi="Fira Sans" w:cstheme="majorBidi"/>
          <w:sz w:val="19"/>
          <w:szCs w:val="19"/>
        </w:rPr>
      </w:pPr>
    </w:p>
    <w:p w14:paraId="38AB2785" w14:textId="1917D94F" w:rsidR="00D633DC" w:rsidRDefault="00D633DC" w:rsidP="00961502">
      <w:pPr>
        <w:spacing w:line="240" w:lineRule="exact"/>
        <w:jc w:val="both"/>
        <w:rPr>
          <w:rFonts w:ascii="Fira Sans" w:eastAsiaTheme="majorEastAsia" w:hAnsi="Fira Sans" w:cstheme="majorBidi"/>
          <w:sz w:val="19"/>
          <w:szCs w:val="19"/>
        </w:rPr>
      </w:pPr>
    </w:p>
    <w:p w14:paraId="42F863D2" w14:textId="77777777" w:rsidR="00D633DC" w:rsidRDefault="00D633DC" w:rsidP="00961502">
      <w:pPr>
        <w:spacing w:line="240" w:lineRule="exact"/>
        <w:jc w:val="both"/>
        <w:rPr>
          <w:rFonts w:ascii="Fira Sans" w:eastAsiaTheme="majorEastAsia" w:hAnsi="Fira Sans" w:cstheme="majorBidi"/>
          <w:sz w:val="19"/>
          <w:szCs w:val="19"/>
        </w:rPr>
      </w:pPr>
    </w:p>
    <w:p w14:paraId="35C314AD" w14:textId="44A535FA" w:rsidR="002126DD" w:rsidRPr="00EC3BD7" w:rsidRDefault="00DF1511" w:rsidP="00961502">
      <w:pPr>
        <w:spacing w:line="240" w:lineRule="exact"/>
        <w:jc w:val="both"/>
        <w:rPr>
          <w:rFonts w:ascii="Fira Sans" w:eastAsiaTheme="majorEastAsia" w:hAnsi="Fira Sans" w:cstheme="majorBidi"/>
          <w:color w:val="009AA6"/>
          <w:sz w:val="19"/>
          <w:szCs w:val="19"/>
        </w:rPr>
      </w:pPr>
      <w:r w:rsidRPr="00EC3BD7">
        <w:rPr>
          <w:rFonts w:ascii="Fira Sans" w:eastAsiaTheme="majorEastAsia" w:hAnsi="Fira Sans" w:cstheme="majorBidi"/>
          <w:color w:val="009AA6"/>
          <w:sz w:val="19"/>
          <w:szCs w:val="19"/>
        </w:rPr>
        <w:lastRenderedPageBreak/>
        <w:t>Wykres 3</w:t>
      </w:r>
      <w:r w:rsidR="00DE183F" w:rsidRPr="00EC3BD7">
        <w:rPr>
          <w:rFonts w:ascii="Fira Sans" w:eastAsiaTheme="majorEastAsia" w:hAnsi="Fira Sans" w:cstheme="majorBidi"/>
          <w:color w:val="009AA6"/>
          <w:sz w:val="19"/>
          <w:szCs w:val="19"/>
        </w:rPr>
        <w:t xml:space="preserve">. </w:t>
      </w:r>
      <w:r w:rsidR="00E63259" w:rsidRPr="00EC3BD7">
        <w:rPr>
          <w:rFonts w:ascii="Fira Sans" w:eastAsiaTheme="majorEastAsia" w:hAnsi="Fira Sans" w:cstheme="majorBidi"/>
          <w:color w:val="009AA6"/>
          <w:sz w:val="19"/>
          <w:szCs w:val="19"/>
        </w:rPr>
        <w:t>Struktura ś</w:t>
      </w:r>
      <w:r w:rsidR="00B50D38" w:rsidRPr="00EC3BD7">
        <w:rPr>
          <w:rFonts w:ascii="Fira Sans" w:eastAsiaTheme="majorEastAsia" w:hAnsi="Fira Sans" w:cstheme="majorBidi"/>
          <w:color w:val="009AA6"/>
          <w:sz w:val="19"/>
          <w:szCs w:val="19"/>
        </w:rPr>
        <w:t>wiadcze</w:t>
      </w:r>
      <w:r w:rsidR="00B40A79" w:rsidRPr="00EC3BD7">
        <w:rPr>
          <w:rFonts w:ascii="Fira Sans" w:eastAsiaTheme="majorEastAsia" w:hAnsi="Fira Sans" w:cstheme="majorBidi"/>
          <w:color w:val="009AA6"/>
          <w:sz w:val="19"/>
          <w:szCs w:val="19"/>
        </w:rPr>
        <w:t>ń</w:t>
      </w:r>
      <w:r w:rsidR="00B50D38" w:rsidRPr="00EC3BD7">
        <w:rPr>
          <w:rFonts w:ascii="Fira Sans" w:eastAsiaTheme="majorEastAsia" w:hAnsi="Fira Sans" w:cstheme="majorBidi"/>
          <w:color w:val="009AA6"/>
          <w:sz w:val="19"/>
          <w:szCs w:val="19"/>
        </w:rPr>
        <w:t xml:space="preserve"> ochrony socjalnej pienięż</w:t>
      </w:r>
      <w:r w:rsidR="00E63259" w:rsidRPr="00EC3BD7">
        <w:rPr>
          <w:rFonts w:ascii="Fira Sans" w:eastAsiaTheme="majorEastAsia" w:hAnsi="Fira Sans" w:cstheme="majorBidi"/>
          <w:color w:val="009AA6"/>
          <w:sz w:val="19"/>
          <w:szCs w:val="19"/>
        </w:rPr>
        <w:t>nych</w:t>
      </w:r>
      <w:r w:rsidR="00B50D38" w:rsidRPr="00EC3BD7">
        <w:rPr>
          <w:rFonts w:ascii="Fira Sans" w:eastAsiaTheme="majorEastAsia" w:hAnsi="Fira Sans" w:cstheme="majorBidi"/>
          <w:color w:val="009AA6"/>
          <w:sz w:val="19"/>
          <w:szCs w:val="19"/>
        </w:rPr>
        <w:t xml:space="preserve"> i </w:t>
      </w:r>
      <w:r w:rsidR="00B95257" w:rsidRPr="00EC3BD7">
        <w:rPr>
          <w:rFonts w:ascii="Fira Sans" w:eastAsiaTheme="majorEastAsia" w:hAnsi="Fira Sans" w:cstheme="majorBidi"/>
          <w:color w:val="009AA6"/>
          <w:sz w:val="19"/>
          <w:szCs w:val="19"/>
        </w:rPr>
        <w:t>rzeczowych</w:t>
      </w:r>
      <w:r w:rsidR="00B50D38" w:rsidRPr="00EC3BD7">
        <w:rPr>
          <w:rFonts w:ascii="Fira Sans" w:eastAsiaTheme="majorEastAsia" w:hAnsi="Fira Sans" w:cstheme="majorBidi"/>
          <w:color w:val="009AA6"/>
          <w:sz w:val="19"/>
          <w:szCs w:val="19"/>
        </w:rPr>
        <w:t xml:space="preserve"> </w:t>
      </w:r>
      <w:r w:rsidR="00DD58CE" w:rsidRPr="00EC3BD7">
        <w:rPr>
          <w:rFonts w:ascii="Fira Sans" w:eastAsiaTheme="majorEastAsia" w:hAnsi="Fira Sans" w:cstheme="majorBidi"/>
          <w:color w:val="009AA6"/>
          <w:sz w:val="19"/>
          <w:szCs w:val="19"/>
        </w:rPr>
        <w:t>według</w:t>
      </w:r>
      <w:r w:rsidR="00B50D38" w:rsidRPr="00EC3BD7">
        <w:rPr>
          <w:rFonts w:ascii="Fira Sans" w:eastAsiaTheme="majorEastAsia" w:hAnsi="Fira Sans" w:cstheme="majorBidi"/>
          <w:color w:val="009AA6"/>
          <w:sz w:val="19"/>
          <w:szCs w:val="19"/>
        </w:rPr>
        <w:t xml:space="preserve"> funkcji</w:t>
      </w:r>
      <w:r w:rsidR="00DD58CE" w:rsidRPr="00EC3BD7">
        <w:rPr>
          <w:rFonts w:ascii="Fira Sans" w:eastAsiaTheme="majorEastAsia" w:hAnsi="Fira Sans" w:cstheme="majorBidi"/>
          <w:color w:val="009AA6"/>
          <w:sz w:val="19"/>
          <w:szCs w:val="19"/>
        </w:rPr>
        <w:t xml:space="preserve"> w 2015 r.</w:t>
      </w:r>
    </w:p>
    <w:p w14:paraId="342F5CBE" w14:textId="6E935A3E" w:rsidR="00051DC4" w:rsidRDefault="0032277D" w:rsidP="00B8527C">
      <w:pPr>
        <w:spacing w:line="360" w:lineRule="auto"/>
        <w:jc w:val="center"/>
        <w:rPr>
          <w:rFonts w:ascii="Fira Sans" w:eastAsiaTheme="majorEastAsia" w:hAnsi="Fira Sans" w:cstheme="majorBidi"/>
          <w:sz w:val="19"/>
          <w:szCs w:val="19"/>
        </w:rPr>
      </w:pPr>
      <w:r w:rsidRPr="001815BE">
        <w:rPr>
          <w:rFonts w:ascii="Fira Sans" w:hAnsi="Fira Sans"/>
          <w:noProof/>
          <w:sz w:val="19"/>
          <w:szCs w:val="19"/>
          <w:lang w:eastAsia="pl-PL"/>
        </w:rPr>
        <w:drawing>
          <wp:inline distT="0" distB="0" distL="0" distR="0" wp14:anchorId="78108693" wp14:editId="2A9134AF">
            <wp:extent cx="4629600" cy="2743200"/>
            <wp:effectExtent l="0" t="0" r="0" b="0"/>
            <wp:docPr id="32" name="Wykres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4877A56" w14:textId="6379E62C" w:rsidR="003F218D" w:rsidRPr="001815BE" w:rsidRDefault="00154783" w:rsidP="00961502">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 xml:space="preserve">W 2015 </w:t>
      </w:r>
      <w:r w:rsidR="00B6120E" w:rsidRPr="001815BE">
        <w:rPr>
          <w:rFonts w:ascii="Fira Sans" w:eastAsiaTheme="majorEastAsia" w:hAnsi="Fira Sans" w:cstheme="majorBidi"/>
          <w:sz w:val="19"/>
          <w:szCs w:val="19"/>
        </w:rPr>
        <w:t xml:space="preserve">r. </w:t>
      </w:r>
      <w:r w:rsidRPr="001815BE">
        <w:rPr>
          <w:rFonts w:ascii="Fira Sans" w:eastAsiaTheme="majorEastAsia" w:hAnsi="Fira Sans" w:cstheme="majorBidi"/>
          <w:sz w:val="19"/>
          <w:szCs w:val="19"/>
        </w:rPr>
        <w:t>jedynie 7,2% świadczeń wypłac</w:t>
      </w:r>
      <w:r w:rsidR="00B95257" w:rsidRPr="001815BE">
        <w:rPr>
          <w:rFonts w:ascii="Fira Sans" w:eastAsiaTheme="majorEastAsia" w:hAnsi="Fira Sans" w:cstheme="majorBidi"/>
          <w:sz w:val="19"/>
          <w:szCs w:val="19"/>
        </w:rPr>
        <w:t>anych</w:t>
      </w:r>
      <w:r w:rsidRPr="001815BE">
        <w:rPr>
          <w:rFonts w:ascii="Fira Sans" w:eastAsiaTheme="majorEastAsia" w:hAnsi="Fira Sans" w:cstheme="majorBidi"/>
          <w:sz w:val="19"/>
          <w:szCs w:val="19"/>
        </w:rPr>
        <w:t xml:space="preserve"> był</w:t>
      </w:r>
      <w:r w:rsidR="00B95257" w:rsidRPr="001815BE">
        <w:rPr>
          <w:rFonts w:ascii="Fira Sans" w:eastAsiaTheme="majorEastAsia" w:hAnsi="Fira Sans" w:cstheme="majorBidi"/>
          <w:sz w:val="19"/>
          <w:szCs w:val="19"/>
        </w:rPr>
        <w:t>o</w:t>
      </w:r>
      <w:r w:rsidRPr="001815BE">
        <w:rPr>
          <w:rFonts w:ascii="Fira Sans" w:eastAsiaTheme="majorEastAsia" w:hAnsi="Fira Sans" w:cstheme="majorBidi"/>
          <w:sz w:val="19"/>
          <w:szCs w:val="19"/>
        </w:rPr>
        <w:t xml:space="preserve"> w zależności od uzyskiwanych przez beneficjenta dochodów, a 92,8% zrealizowano niezależnie od uzyski</w:t>
      </w:r>
      <w:r w:rsidR="000256D8" w:rsidRPr="001815BE">
        <w:rPr>
          <w:rFonts w:ascii="Fira Sans" w:eastAsiaTheme="majorEastAsia" w:hAnsi="Fira Sans" w:cstheme="majorBidi"/>
          <w:sz w:val="19"/>
          <w:szCs w:val="19"/>
        </w:rPr>
        <w:t xml:space="preserve">wanych </w:t>
      </w:r>
      <w:r w:rsidRPr="001815BE">
        <w:rPr>
          <w:rFonts w:ascii="Fira Sans" w:eastAsiaTheme="majorEastAsia" w:hAnsi="Fira Sans" w:cstheme="majorBidi"/>
          <w:sz w:val="19"/>
          <w:szCs w:val="19"/>
        </w:rPr>
        <w:t>dochodów. Wszystkie świadczenia zrealizowane w</w:t>
      </w:r>
      <w:r w:rsidR="00EF1A53" w:rsidRPr="001815BE">
        <w:rPr>
          <w:rFonts w:ascii="Fira Sans" w:eastAsiaTheme="majorEastAsia" w:hAnsi="Fira Sans" w:cstheme="majorBidi"/>
          <w:sz w:val="19"/>
          <w:szCs w:val="19"/>
        </w:rPr>
        <w:t xml:space="preserve"> </w:t>
      </w:r>
      <w:r w:rsidR="0068314E" w:rsidRPr="001815BE">
        <w:rPr>
          <w:rFonts w:ascii="Fira Sans" w:eastAsiaTheme="majorEastAsia" w:hAnsi="Fira Sans" w:cstheme="majorBidi"/>
          <w:sz w:val="19"/>
          <w:szCs w:val="19"/>
        </w:rPr>
        <w:t>funkcji M</w:t>
      </w:r>
      <w:r w:rsidRPr="001815BE">
        <w:rPr>
          <w:rFonts w:ascii="Fira Sans" w:eastAsiaTheme="majorEastAsia" w:hAnsi="Fira Sans" w:cstheme="majorBidi"/>
          <w:sz w:val="19"/>
          <w:szCs w:val="19"/>
        </w:rPr>
        <w:t>ieszkalnictwo były świadczeniami zależnymi od dochodu, natomiast</w:t>
      </w:r>
      <w:r w:rsidR="0007224D" w:rsidRPr="001815BE">
        <w:rPr>
          <w:rFonts w:ascii="Fira Sans" w:eastAsiaTheme="majorEastAsia" w:hAnsi="Fira Sans" w:cstheme="majorBidi"/>
          <w:sz w:val="19"/>
          <w:szCs w:val="19"/>
        </w:rPr>
        <w:t xml:space="preserve"> </w:t>
      </w:r>
      <w:r w:rsidR="0068314E" w:rsidRPr="001815BE">
        <w:rPr>
          <w:rFonts w:ascii="Fira Sans" w:eastAsiaTheme="majorEastAsia" w:hAnsi="Fira Sans" w:cstheme="majorBidi"/>
          <w:sz w:val="19"/>
          <w:szCs w:val="19"/>
        </w:rPr>
        <w:t>w funkcji U</w:t>
      </w:r>
      <w:r w:rsidRPr="001815BE">
        <w:rPr>
          <w:rFonts w:ascii="Fira Sans" w:eastAsiaTheme="majorEastAsia" w:hAnsi="Fira Sans" w:cstheme="majorBidi"/>
          <w:sz w:val="19"/>
          <w:szCs w:val="19"/>
        </w:rPr>
        <w:t>trata bliskiej o</w:t>
      </w:r>
      <w:r w:rsidR="000565DC" w:rsidRPr="001815BE">
        <w:rPr>
          <w:rFonts w:ascii="Fira Sans" w:eastAsiaTheme="majorEastAsia" w:hAnsi="Fira Sans" w:cstheme="majorBidi"/>
          <w:sz w:val="19"/>
          <w:szCs w:val="19"/>
        </w:rPr>
        <w:t>soby niezależnymi od dochodu.</w:t>
      </w:r>
    </w:p>
    <w:p w14:paraId="5BF326AF" w14:textId="37DD930C" w:rsidR="00154783" w:rsidRPr="001C361E" w:rsidRDefault="00DF1511" w:rsidP="0070361F">
      <w:pPr>
        <w:spacing w:before="240" w:after="120" w:line="240" w:lineRule="exact"/>
        <w:ind w:left="907" w:hanging="907"/>
        <w:jc w:val="both"/>
        <w:rPr>
          <w:rFonts w:ascii="Fira Sans" w:eastAsiaTheme="majorEastAsia" w:hAnsi="Fira Sans" w:cstheme="majorBidi"/>
          <w:color w:val="009AA6"/>
          <w:sz w:val="19"/>
          <w:szCs w:val="19"/>
        </w:rPr>
      </w:pPr>
      <w:r w:rsidRPr="001C361E">
        <w:rPr>
          <w:rFonts w:ascii="Fira Sans" w:eastAsiaTheme="majorEastAsia" w:hAnsi="Fira Sans" w:cstheme="majorBidi"/>
          <w:color w:val="009AA6"/>
          <w:sz w:val="19"/>
          <w:szCs w:val="19"/>
        </w:rPr>
        <w:t>Wykres 4</w:t>
      </w:r>
      <w:r w:rsidR="00154783" w:rsidRPr="001C361E">
        <w:rPr>
          <w:rFonts w:ascii="Fira Sans" w:eastAsiaTheme="majorEastAsia" w:hAnsi="Fira Sans" w:cstheme="majorBidi"/>
          <w:color w:val="009AA6"/>
          <w:sz w:val="19"/>
          <w:szCs w:val="19"/>
        </w:rPr>
        <w:t xml:space="preserve">. </w:t>
      </w:r>
      <w:r w:rsidR="0053395D" w:rsidRPr="001C361E">
        <w:rPr>
          <w:rFonts w:ascii="Fira Sans" w:eastAsiaTheme="majorEastAsia" w:hAnsi="Fira Sans" w:cstheme="majorBidi"/>
          <w:color w:val="009AA6"/>
          <w:sz w:val="19"/>
          <w:szCs w:val="19"/>
        </w:rPr>
        <w:t>Struktura świadczeń</w:t>
      </w:r>
      <w:r w:rsidR="00154783" w:rsidRPr="001C361E">
        <w:rPr>
          <w:rFonts w:ascii="Fira Sans" w:eastAsiaTheme="majorEastAsia" w:hAnsi="Fira Sans" w:cstheme="majorBidi"/>
          <w:color w:val="009AA6"/>
          <w:sz w:val="19"/>
          <w:szCs w:val="19"/>
        </w:rPr>
        <w:t xml:space="preserve"> ochrony socjalnej </w:t>
      </w:r>
      <w:r w:rsidR="0053395D" w:rsidRPr="001C361E">
        <w:rPr>
          <w:rFonts w:ascii="Fira Sans" w:eastAsiaTheme="majorEastAsia" w:hAnsi="Fira Sans" w:cstheme="majorBidi"/>
          <w:color w:val="009AA6"/>
          <w:sz w:val="19"/>
          <w:szCs w:val="19"/>
        </w:rPr>
        <w:t>zależnych</w:t>
      </w:r>
      <w:r w:rsidR="00154783" w:rsidRPr="001C361E">
        <w:rPr>
          <w:rFonts w:ascii="Fira Sans" w:eastAsiaTheme="majorEastAsia" w:hAnsi="Fira Sans" w:cstheme="majorBidi"/>
          <w:color w:val="009AA6"/>
          <w:sz w:val="19"/>
          <w:szCs w:val="19"/>
        </w:rPr>
        <w:t xml:space="preserve"> i nie</w:t>
      </w:r>
      <w:r w:rsidR="0053395D" w:rsidRPr="001C361E">
        <w:rPr>
          <w:rFonts w:ascii="Fira Sans" w:eastAsiaTheme="majorEastAsia" w:hAnsi="Fira Sans" w:cstheme="majorBidi"/>
          <w:color w:val="009AA6"/>
          <w:sz w:val="19"/>
          <w:szCs w:val="19"/>
        </w:rPr>
        <w:t>zależnych</w:t>
      </w:r>
      <w:r w:rsidR="00154783" w:rsidRPr="001C361E">
        <w:rPr>
          <w:rFonts w:ascii="Fira Sans" w:eastAsiaTheme="majorEastAsia" w:hAnsi="Fira Sans" w:cstheme="majorBidi"/>
          <w:color w:val="009AA6"/>
          <w:sz w:val="19"/>
          <w:szCs w:val="19"/>
        </w:rPr>
        <w:t xml:space="preserve"> od dochodu</w:t>
      </w:r>
      <w:r w:rsidR="009D5A88" w:rsidRPr="001C361E">
        <w:rPr>
          <w:rFonts w:ascii="Fira Sans" w:eastAsiaTheme="majorEastAsia" w:hAnsi="Fira Sans" w:cstheme="majorBidi"/>
          <w:color w:val="009AA6"/>
          <w:sz w:val="19"/>
          <w:szCs w:val="19"/>
        </w:rPr>
        <w:t xml:space="preserve"> według</w:t>
      </w:r>
      <w:r w:rsidR="00154783" w:rsidRPr="001C361E">
        <w:rPr>
          <w:rFonts w:ascii="Fira Sans" w:eastAsiaTheme="majorEastAsia" w:hAnsi="Fira Sans" w:cstheme="majorBidi"/>
          <w:color w:val="009AA6"/>
          <w:sz w:val="19"/>
          <w:szCs w:val="19"/>
        </w:rPr>
        <w:t xml:space="preserve"> funkcji</w:t>
      </w:r>
      <w:r w:rsidR="00F0756F" w:rsidRPr="001C361E">
        <w:rPr>
          <w:rFonts w:ascii="Fira Sans" w:eastAsiaTheme="majorEastAsia" w:hAnsi="Fira Sans" w:cstheme="majorBidi"/>
          <w:color w:val="009AA6"/>
          <w:sz w:val="19"/>
          <w:szCs w:val="19"/>
        </w:rPr>
        <w:t xml:space="preserve"> </w:t>
      </w:r>
      <w:r w:rsidR="001509EE" w:rsidRPr="001C361E">
        <w:rPr>
          <w:rFonts w:ascii="Fira Sans" w:eastAsiaTheme="majorEastAsia" w:hAnsi="Fira Sans" w:cstheme="majorBidi"/>
          <w:color w:val="009AA6"/>
          <w:sz w:val="19"/>
          <w:szCs w:val="19"/>
        </w:rPr>
        <w:t>w </w:t>
      </w:r>
      <w:r w:rsidR="009D5A88" w:rsidRPr="001C361E">
        <w:rPr>
          <w:rFonts w:ascii="Fira Sans" w:eastAsiaTheme="majorEastAsia" w:hAnsi="Fira Sans" w:cstheme="majorBidi"/>
          <w:color w:val="009AA6"/>
          <w:sz w:val="19"/>
          <w:szCs w:val="19"/>
        </w:rPr>
        <w:t>2015 r.</w:t>
      </w:r>
    </w:p>
    <w:p w14:paraId="0C75A429" w14:textId="74347C05" w:rsidR="00B8527C" w:rsidRDefault="00F7083C" w:rsidP="00084D35">
      <w:pPr>
        <w:spacing w:line="360" w:lineRule="auto"/>
        <w:jc w:val="center"/>
        <w:rPr>
          <w:rFonts w:ascii="Fira Sans" w:eastAsiaTheme="majorEastAsia" w:hAnsi="Fira Sans" w:cstheme="majorBidi"/>
          <w:sz w:val="19"/>
          <w:szCs w:val="19"/>
        </w:rPr>
      </w:pPr>
      <w:r w:rsidRPr="001815BE">
        <w:rPr>
          <w:rFonts w:ascii="Fira Sans" w:hAnsi="Fira Sans"/>
          <w:noProof/>
          <w:sz w:val="19"/>
          <w:szCs w:val="19"/>
          <w:lang w:eastAsia="pl-PL"/>
        </w:rPr>
        <w:drawing>
          <wp:inline distT="0" distB="0" distL="0" distR="0" wp14:anchorId="3CFC7B37" wp14:editId="665D985C">
            <wp:extent cx="4629600" cy="2743200"/>
            <wp:effectExtent l="0" t="0" r="0" b="0"/>
            <wp:docPr id="45" name="Wykres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025F01F" w14:textId="2EF19B4B" w:rsidR="00772D62" w:rsidRDefault="00562953" w:rsidP="00961502">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Według danych OECD ud</w:t>
      </w:r>
      <w:r w:rsidR="007E3CD1" w:rsidRPr="001815BE">
        <w:rPr>
          <w:rFonts w:ascii="Fira Sans" w:eastAsiaTheme="majorEastAsia" w:hAnsi="Fira Sans" w:cstheme="majorBidi"/>
          <w:sz w:val="19"/>
          <w:szCs w:val="19"/>
        </w:rPr>
        <w:t xml:space="preserve">ział wydatków na ochronę socjalną </w:t>
      </w:r>
      <w:r w:rsidR="00055470" w:rsidRPr="001815BE">
        <w:rPr>
          <w:rFonts w:ascii="Fira Sans" w:eastAsiaTheme="majorEastAsia" w:hAnsi="Fira Sans" w:cstheme="majorBidi"/>
          <w:sz w:val="19"/>
          <w:szCs w:val="19"/>
        </w:rPr>
        <w:t xml:space="preserve">w PKB Polski w 2015 </w:t>
      </w:r>
      <w:r w:rsidR="00B6120E" w:rsidRPr="001815BE">
        <w:rPr>
          <w:rFonts w:ascii="Fira Sans" w:eastAsiaTheme="majorEastAsia" w:hAnsi="Fira Sans" w:cstheme="majorBidi"/>
          <w:sz w:val="19"/>
          <w:szCs w:val="19"/>
        </w:rPr>
        <w:t xml:space="preserve">r. </w:t>
      </w:r>
      <w:r w:rsidR="007E3CD1" w:rsidRPr="001815BE">
        <w:rPr>
          <w:rFonts w:ascii="Fira Sans" w:eastAsiaTheme="majorEastAsia" w:hAnsi="Fira Sans" w:cstheme="majorBidi"/>
          <w:sz w:val="19"/>
          <w:szCs w:val="19"/>
        </w:rPr>
        <w:t xml:space="preserve">wyniósł </w:t>
      </w:r>
      <w:r w:rsidR="00B400C9" w:rsidRPr="001815BE">
        <w:rPr>
          <w:rFonts w:ascii="Fira Sans" w:eastAsiaTheme="majorEastAsia" w:hAnsi="Fira Sans" w:cstheme="majorBidi"/>
          <w:sz w:val="19"/>
          <w:szCs w:val="19"/>
        </w:rPr>
        <w:t>20,2</w:t>
      </w:r>
      <w:r w:rsidR="00055470" w:rsidRPr="001815BE">
        <w:rPr>
          <w:rFonts w:ascii="Fira Sans" w:eastAsiaTheme="majorEastAsia" w:hAnsi="Fira Sans" w:cstheme="majorBidi"/>
          <w:sz w:val="19"/>
          <w:szCs w:val="19"/>
        </w:rPr>
        <w:t xml:space="preserve">% </w:t>
      </w:r>
      <w:r w:rsidR="00B400C9" w:rsidRPr="001815BE">
        <w:rPr>
          <w:rFonts w:ascii="Fira Sans" w:eastAsiaTheme="majorEastAsia" w:hAnsi="Fira Sans" w:cstheme="majorBidi"/>
          <w:sz w:val="19"/>
          <w:szCs w:val="19"/>
        </w:rPr>
        <w:t>i</w:t>
      </w:r>
      <w:r w:rsidR="00070AB0" w:rsidRPr="001815BE">
        <w:rPr>
          <w:rFonts w:ascii="Fira Sans" w:eastAsiaTheme="majorEastAsia" w:hAnsi="Fira Sans" w:cstheme="majorBidi"/>
          <w:sz w:val="19"/>
          <w:szCs w:val="19"/>
        </w:rPr>
        <w:t xml:space="preserve"> </w:t>
      </w:r>
      <w:r w:rsidR="00B400C9" w:rsidRPr="001815BE">
        <w:rPr>
          <w:rFonts w:ascii="Fira Sans" w:eastAsiaTheme="majorEastAsia" w:hAnsi="Fira Sans" w:cstheme="majorBidi"/>
          <w:sz w:val="19"/>
          <w:szCs w:val="19"/>
        </w:rPr>
        <w:t>spadł</w:t>
      </w:r>
      <w:r w:rsidR="00A45593" w:rsidRPr="001815BE">
        <w:rPr>
          <w:rFonts w:ascii="Fira Sans" w:eastAsiaTheme="majorEastAsia" w:hAnsi="Fira Sans" w:cstheme="majorBidi"/>
          <w:sz w:val="19"/>
          <w:szCs w:val="19"/>
        </w:rPr>
        <w:t xml:space="preserve"> w</w:t>
      </w:r>
      <w:r w:rsidR="00070AB0" w:rsidRPr="001815BE">
        <w:rPr>
          <w:rFonts w:ascii="Fira Sans" w:eastAsiaTheme="majorEastAsia" w:hAnsi="Fira Sans" w:cstheme="majorBidi"/>
          <w:sz w:val="19"/>
          <w:szCs w:val="19"/>
        </w:rPr>
        <w:t> </w:t>
      </w:r>
      <w:r w:rsidR="00A45593" w:rsidRPr="001815BE">
        <w:rPr>
          <w:rFonts w:ascii="Fira Sans" w:eastAsiaTheme="majorEastAsia" w:hAnsi="Fira Sans" w:cstheme="majorBidi"/>
          <w:sz w:val="19"/>
          <w:szCs w:val="19"/>
        </w:rPr>
        <w:t xml:space="preserve">porównaniu do roku poprzedzającego o </w:t>
      </w:r>
      <w:r w:rsidR="00B400C9" w:rsidRPr="001815BE">
        <w:rPr>
          <w:rFonts w:ascii="Fira Sans" w:eastAsiaTheme="majorEastAsia" w:hAnsi="Fira Sans" w:cstheme="majorBidi"/>
          <w:sz w:val="19"/>
          <w:szCs w:val="19"/>
        </w:rPr>
        <w:t xml:space="preserve">0,1 </w:t>
      </w:r>
      <w:proofErr w:type="spellStart"/>
      <w:r w:rsidR="00B400C9" w:rsidRPr="001815BE">
        <w:rPr>
          <w:rFonts w:ascii="Fira Sans" w:eastAsiaTheme="majorEastAsia" w:hAnsi="Fira Sans" w:cstheme="majorBidi"/>
          <w:sz w:val="19"/>
          <w:szCs w:val="19"/>
        </w:rPr>
        <w:t>p</w:t>
      </w:r>
      <w:r w:rsidR="008B298B" w:rsidRPr="001815BE">
        <w:rPr>
          <w:rFonts w:ascii="Fira Sans" w:eastAsiaTheme="majorEastAsia" w:hAnsi="Fira Sans" w:cstheme="majorBidi"/>
          <w:sz w:val="19"/>
          <w:szCs w:val="19"/>
        </w:rPr>
        <w:t>.</w:t>
      </w:r>
      <w:r w:rsidR="00B400C9" w:rsidRPr="001815BE">
        <w:rPr>
          <w:rFonts w:ascii="Fira Sans" w:eastAsiaTheme="majorEastAsia" w:hAnsi="Fira Sans" w:cstheme="majorBidi"/>
          <w:sz w:val="19"/>
          <w:szCs w:val="19"/>
        </w:rPr>
        <w:t>p</w:t>
      </w:r>
      <w:proofErr w:type="spellEnd"/>
      <w:r w:rsidR="00B400C9" w:rsidRPr="001815BE">
        <w:rPr>
          <w:rFonts w:ascii="Fira Sans" w:eastAsiaTheme="majorEastAsia" w:hAnsi="Fira Sans" w:cstheme="majorBidi"/>
          <w:sz w:val="19"/>
          <w:szCs w:val="19"/>
        </w:rPr>
        <w:t>.</w:t>
      </w:r>
      <w:r w:rsidR="001F4A40" w:rsidRPr="001815BE">
        <w:rPr>
          <w:rFonts w:ascii="Fira Sans" w:eastAsiaTheme="majorEastAsia" w:hAnsi="Fira Sans" w:cstheme="majorBidi"/>
          <w:sz w:val="19"/>
          <w:szCs w:val="19"/>
        </w:rPr>
        <w:t xml:space="preserve"> W latach 2010 – 2015 poziom tego</w:t>
      </w:r>
      <w:r w:rsidR="0050682F" w:rsidRPr="001815BE">
        <w:rPr>
          <w:rFonts w:ascii="Fira Sans" w:eastAsiaTheme="majorEastAsia" w:hAnsi="Fira Sans" w:cstheme="majorBidi"/>
          <w:sz w:val="19"/>
          <w:szCs w:val="19"/>
        </w:rPr>
        <w:t xml:space="preserve"> wskaźnika dla Polski wahał się od 19,4% w 2012</w:t>
      </w:r>
      <w:r w:rsidR="00B44FA1" w:rsidRPr="001815BE">
        <w:rPr>
          <w:rFonts w:ascii="Fira Sans" w:eastAsiaTheme="majorEastAsia" w:hAnsi="Fira Sans" w:cstheme="majorBidi"/>
          <w:sz w:val="19"/>
          <w:szCs w:val="19"/>
        </w:rPr>
        <w:t xml:space="preserve"> </w:t>
      </w:r>
      <w:r w:rsidR="00B6120E" w:rsidRPr="001815BE">
        <w:rPr>
          <w:rFonts w:ascii="Fira Sans" w:eastAsiaTheme="majorEastAsia" w:hAnsi="Fira Sans" w:cstheme="majorBidi"/>
          <w:sz w:val="19"/>
          <w:szCs w:val="19"/>
        </w:rPr>
        <w:t xml:space="preserve">r. </w:t>
      </w:r>
      <w:r w:rsidR="0050682F" w:rsidRPr="001815BE">
        <w:rPr>
          <w:rFonts w:ascii="Fira Sans" w:eastAsiaTheme="majorEastAsia" w:hAnsi="Fira Sans" w:cstheme="majorBidi"/>
          <w:sz w:val="19"/>
          <w:szCs w:val="19"/>
        </w:rPr>
        <w:t xml:space="preserve">do </w:t>
      </w:r>
      <w:r w:rsidR="00153CFF" w:rsidRPr="001815BE">
        <w:rPr>
          <w:rFonts w:ascii="Fira Sans" w:eastAsiaTheme="majorEastAsia" w:hAnsi="Fira Sans" w:cstheme="majorBidi"/>
          <w:sz w:val="19"/>
          <w:szCs w:val="19"/>
        </w:rPr>
        <w:t>20,6% w 2010</w:t>
      </w:r>
      <w:r w:rsidR="00B44FA1" w:rsidRPr="001815BE">
        <w:rPr>
          <w:rFonts w:ascii="Fira Sans" w:eastAsiaTheme="majorEastAsia" w:hAnsi="Fira Sans" w:cstheme="majorBidi"/>
          <w:sz w:val="19"/>
          <w:szCs w:val="19"/>
        </w:rPr>
        <w:t xml:space="preserve"> r</w:t>
      </w:r>
      <w:r w:rsidR="00153CFF" w:rsidRPr="001815BE">
        <w:rPr>
          <w:rFonts w:ascii="Fira Sans" w:eastAsiaTheme="majorEastAsia" w:hAnsi="Fira Sans" w:cstheme="majorBidi"/>
          <w:sz w:val="19"/>
          <w:szCs w:val="19"/>
        </w:rPr>
        <w:t>. Natomiast wed</w:t>
      </w:r>
      <w:r w:rsidR="00D95ECD" w:rsidRPr="001815BE">
        <w:rPr>
          <w:rFonts w:ascii="Fira Sans" w:eastAsiaTheme="majorEastAsia" w:hAnsi="Fira Sans" w:cstheme="majorBidi"/>
          <w:sz w:val="19"/>
          <w:szCs w:val="19"/>
        </w:rPr>
        <w:t>ług wyliczeń zaprezentowanych w</w:t>
      </w:r>
      <w:r w:rsidR="00C07411">
        <w:rPr>
          <w:rFonts w:ascii="Fira Sans" w:eastAsiaTheme="majorEastAsia" w:hAnsi="Fira Sans" w:cstheme="majorBidi"/>
          <w:sz w:val="19"/>
          <w:szCs w:val="19"/>
        </w:rPr>
        <w:t xml:space="preserve"> </w:t>
      </w:r>
      <w:r w:rsidR="00153CFF" w:rsidRPr="001815BE">
        <w:rPr>
          <w:rFonts w:ascii="Fira Sans" w:eastAsiaTheme="majorEastAsia" w:hAnsi="Fira Sans" w:cstheme="majorBidi"/>
          <w:sz w:val="19"/>
          <w:szCs w:val="19"/>
        </w:rPr>
        <w:t xml:space="preserve">Załączniku 1 udział wydatków ochrony socjalnej w PKB Polski w 2015 </w:t>
      </w:r>
      <w:r w:rsidR="00B6120E" w:rsidRPr="001815BE">
        <w:rPr>
          <w:rFonts w:ascii="Fira Sans" w:eastAsiaTheme="majorEastAsia" w:hAnsi="Fira Sans" w:cstheme="majorBidi"/>
          <w:sz w:val="19"/>
          <w:szCs w:val="19"/>
        </w:rPr>
        <w:t xml:space="preserve">r. </w:t>
      </w:r>
      <w:r w:rsidR="00153CFF" w:rsidRPr="001815BE">
        <w:rPr>
          <w:rFonts w:ascii="Fira Sans" w:eastAsiaTheme="majorEastAsia" w:hAnsi="Fira Sans" w:cstheme="majorBidi"/>
          <w:sz w:val="19"/>
          <w:szCs w:val="19"/>
        </w:rPr>
        <w:t>wyniósł 22,78%</w:t>
      </w:r>
      <w:r w:rsidR="00990DF2">
        <w:rPr>
          <w:rStyle w:val="Odwoanieprzypisudolnego"/>
          <w:rFonts w:ascii="Fira Sans" w:eastAsiaTheme="majorEastAsia" w:hAnsi="Fira Sans" w:cstheme="majorBidi"/>
          <w:sz w:val="19"/>
          <w:szCs w:val="19"/>
        </w:rPr>
        <w:footnoteReference w:id="11"/>
      </w:r>
      <w:r w:rsidR="001E1BE7" w:rsidRPr="001815BE">
        <w:rPr>
          <w:rFonts w:ascii="Fira Sans" w:eastAsiaTheme="majorEastAsia" w:hAnsi="Fira Sans" w:cstheme="majorBidi"/>
          <w:sz w:val="19"/>
          <w:szCs w:val="19"/>
        </w:rPr>
        <w:t>.</w:t>
      </w:r>
    </w:p>
    <w:p w14:paraId="05DF49C4" w14:textId="77777777" w:rsidR="0070361F" w:rsidRDefault="0070361F" w:rsidP="00961502">
      <w:pPr>
        <w:spacing w:line="240" w:lineRule="exact"/>
        <w:jc w:val="both"/>
        <w:rPr>
          <w:rFonts w:ascii="Fira Sans" w:eastAsiaTheme="majorEastAsia" w:hAnsi="Fira Sans" w:cstheme="majorBidi"/>
          <w:sz w:val="19"/>
          <w:szCs w:val="19"/>
        </w:rPr>
      </w:pPr>
    </w:p>
    <w:p w14:paraId="66FFE827" w14:textId="39712117" w:rsidR="00BA08C6" w:rsidRPr="001C361E" w:rsidRDefault="00BA08C6" w:rsidP="00961502">
      <w:pPr>
        <w:spacing w:line="240" w:lineRule="exact"/>
        <w:jc w:val="both"/>
        <w:rPr>
          <w:rFonts w:ascii="Fira Sans" w:eastAsiaTheme="majorEastAsia" w:hAnsi="Fira Sans" w:cstheme="majorBidi"/>
          <w:color w:val="009AA6"/>
          <w:sz w:val="19"/>
          <w:szCs w:val="19"/>
        </w:rPr>
      </w:pPr>
      <w:r w:rsidRPr="001C361E">
        <w:rPr>
          <w:rFonts w:ascii="Fira Sans" w:eastAsiaTheme="majorEastAsia" w:hAnsi="Fira Sans" w:cstheme="majorBidi"/>
          <w:color w:val="009AA6"/>
          <w:sz w:val="19"/>
          <w:szCs w:val="19"/>
        </w:rPr>
        <w:lastRenderedPageBreak/>
        <w:t>Wykres 5. Udział wydatków na och</w:t>
      </w:r>
      <w:r w:rsidR="00001683" w:rsidRPr="001C361E">
        <w:rPr>
          <w:rFonts w:ascii="Fira Sans" w:eastAsiaTheme="majorEastAsia" w:hAnsi="Fira Sans" w:cstheme="majorBidi"/>
          <w:color w:val="009AA6"/>
          <w:sz w:val="19"/>
          <w:szCs w:val="19"/>
        </w:rPr>
        <w:t>ronę socjalną w PKB</w:t>
      </w:r>
      <w:r w:rsidRPr="001C361E">
        <w:rPr>
          <w:rFonts w:ascii="Fira Sans" w:eastAsiaTheme="majorEastAsia" w:hAnsi="Fira Sans" w:cstheme="majorBidi"/>
          <w:color w:val="009AA6"/>
          <w:sz w:val="19"/>
          <w:szCs w:val="19"/>
        </w:rPr>
        <w:t xml:space="preserve"> w krajach OECD i w Polsce</w:t>
      </w:r>
      <w:r w:rsidR="00282AC9">
        <w:rPr>
          <w:rFonts w:ascii="Fira Sans" w:eastAsiaTheme="majorEastAsia" w:hAnsi="Fira Sans" w:cstheme="majorBidi"/>
          <w:color w:val="009AA6"/>
          <w:sz w:val="19"/>
          <w:szCs w:val="19"/>
        </w:rPr>
        <w:t xml:space="preserve"> </w:t>
      </w:r>
    </w:p>
    <w:p w14:paraId="1E41B1CE" w14:textId="320B7D76" w:rsidR="003F218D" w:rsidRDefault="00B8527C" w:rsidP="00B8527C">
      <w:pPr>
        <w:tabs>
          <w:tab w:val="center" w:pos="4535"/>
          <w:tab w:val="right" w:pos="9070"/>
        </w:tabs>
        <w:spacing w:line="360" w:lineRule="auto"/>
        <w:rPr>
          <w:rFonts w:ascii="Fira Sans" w:eastAsiaTheme="majorEastAsia" w:hAnsi="Fira Sans" w:cstheme="majorBidi"/>
          <w:sz w:val="19"/>
          <w:szCs w:val="19"/>
        </w:rPr>
      </w:pPr>
      <w:r>
        <w:rPr>
          <w:rFonts w:ascii="Fira Sans" w:eastAsiaTheme="majorEastAsia" w:hAnsi="Fira Sans" w:cstheme="majorBidi"/>
          <w:sz w:val="19"/>
          <w:szCs w:val="19"/>
        </w:rPr>
        <w:tab/>
      </w:r>
      <w:r w:rsidR="00272F3C" w:rsidRPr="001815BE">
        <w:rPr>
          <w:rFonts w:ascii="Fira Sans" w:hAnsi="Fira Sans"/>
          <w:noProof/>
          <w:sz w:val="19"/>
          <w:szCs w:val="19"/>
          <w:lang w:eastAsia="pl-PL"/>
        </w:rPr>
        <mc:AlternateContent>
          <mc:Choice Requires="wps">
            <w:drawing>
              <wp:anchor distT="0" distB="0" distL="114300" distR="114300" simplePos="0" relativeHeight="251654144" behindDoc="0" locked="0" layoutInCell="1" allowOverlap="1" wp14:anchorId="2E1376E7" wp14:editId="6585240E">
                <wp:simplePos x="0" y="0"/>
                <wp:positionH relativeFrom="column">
                  <wp:posOffset>-5080</wp:posOffset>
                </wp:positionH>
                <wp:positionV relativeFrom="paragraph">
                  <wp:posOffset>2827020</wp:posOffset>
                </wp:positionV>
                <wp:extent cx="762000" cy="133350"/>
                <wp:effectExtent l="0" t="0" r="0" b="0"/>
                <wp:wrapNone/>
                <wp:docPr id="34" name="Pole tekstowe 1"/>
                <wp:cNvGraphicFramePr/>
                <a:graphic xmlns:a="http://schemas.openxmlformats.org/drawingml/2006/main">
                  <a:graphicData uri="http://schemas.microsoft.com/office/word/2010/wordprocessingShape">
                    <wps:wsp>
                      <wps:cNvSpPr txBox="1"/>
                      <wps:spPr>
                        <a:xfrm>
                          <a:off x="0" y="0"/>
                          <a:ext cx="762000" cy="133350"/>
                        </a:xfrm>
                        <a:prstGeom prst="rect">
                          <a:avLst/>
                        </a:prstGeom>
                      </wps:spPr>
                      <wps:txbx>
                        <w:txbxContent>
                          <w:p w14:paraId="544D1980" w14:textId="77777777" w:rsidR="005D735F" w:rsidRPr="00961502" w:rsidRDefault="005D735F" w:rsidP="00272710">
                            <w:pPr>
                              <w:pStyle w:val="NormalnyWeb"/>
                              <w:spacing w:before="0" w:beforeAutospacing="0" w:after="0" w:afterAutospacing="0"/>
                              <w:jc w:val="right"/>
                              <w:rPr>
                                <w:sz w:val="16"/>
                                <w:szCs w:val="16"/>
                              </w:rPr>
                            </w:pPr>
                            <w:r w:rsidRPr="00961502">
                              <w:rPr>
                                <w:rFonts w:ascii="Fira Sans" w:eastAsia="Fira Sans" w:hAnsi="Fira Sans" w:cstheme="minorBidi"/>
                                <w:sz w:val="16"/>
                                <w:szCs w:val="16"/>
                              </w:rPr>
                              <w:t>Źródło: OECD</w:t>
                            </w:r>
                          </w:p>
                        </w:txbxContent>
                      </wps:txbx>
                      <wps:bodyPr vertOverflow="clip"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E1376E7" id="_x0000_s1048" type="#_x0000_t202" style="position:absolute;margin-left:-.4pt;margin-top:222.6pt;width:60pt;height: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" filled="f" stroked="f">
                <v:textbox inset="0,0,0,0">
                  <w:txbxContent>
                    <w:p w14:paraId="544D1980" w14:textId="77777777" w:rsidR="005D735F" w:rsidRPr="00961502" w:rsidRDefault="005D735F" w:rsidP="00272710">
                      <w:pPr>
                        <w:pStyle w:val="NormalnyWeb"/>
                        <w:spacing w:before="0" w:beforeAutospacing="0" w:after="0" w:afterAutospacing="0"/>
                        <w:jc w:val="right"/>
                        <w:rPr>
                          <w:sz w:val="16"/>
                          <w:szCs w:val="16"/>
                        </w:rPr>
                      </w:pPr>
                      <w:r w:rsidRPr="00961502">
                        <w:rPr>
                          <w:rFonts w:ascii="Fira Sans" w:eastAsia="Fira Sans" w:hAnsi="Fira Sans" w:cstheme="minorBidi"/>
                          <w:sz w:val="16"/>
                          <w:szCs w:val="16"/>
                        </w:rPr>
                        <w:t>Źródło: OECD</w:t>
                      </w:r>
                    </w:p>
                  </w:txbxContent>
                </v:textbox>
              </v:shape>
            </w:pict>
          </mc:Fallback>
        </mc:AlternateContent>
      </w:r>
      <w:r w:rsidR="0098728A">
        <w:rPr>
          <w:noProof/>
          <w:lang w:eastAsia="pl-PL"/>
        </w:rPr>
        <w:drawing>
          <wp:inline distT="0" distB="0" distL="0" distR="0" wp14:anchorId="71EC74E2" wp14:editId="3FC5074D">
            <wp:extent cx="4629600" cy="2743200"/>
            <wp:effectExtent l="0" t="0" r="0" b="0"/>
            <wp:docPr id="31" name="Wykres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rFonts w:ascii="Fira Sans" w:eastAsiaTheme="majorEastAsia" w:hAnsi="Fira Sans" w:cstheme="majorBidi"/>
          <w:sz w:val="19"/>
          <w:szCs w:val="19"/>
        </w:rPr>
        <w:tab/>
      </w:r>
    </w:p>
    <w:p w14:paraId="76F3E27C" w14:textId="3BEFAA05" w:rsidR="00B8527C" w:rsidRDefault="00B8527C" w:rsidP="00B8527C">
      <w:pPr>
        <w:tabs>
          <w:tab w:val="center" w:pos="4535"/>
          <w:tab w:val="right" w:pos="9070"/>
        </w:tabs>
        <w:spacing w:line="360" w:lineRule="auto"/>
        <w:rPr>
          <w:rFonts w:ascii="Fira Sans" w:eastAsiaTheme="majorEastAsia" w:hAnsi="Fira Sans" w:cstheme="majorBidi"/>
          <w:sz w:val="19"/>
          <w:szCs w:val="19"/>
        </w:rPr>
      </w:pPr>
    </w:p>
    <w:p w14:paraId="1F2F3A57" w14:textId="6E42A4E3" w:rsidR="00991E20" w:rsidRPr="00961502" w:rsidRDefault="00032723" w:rsidP="009E580B">
      <w:pPr>
        <w:pStyle w:val="Nagwek1"/>
        <w:numPr>
          <w:ilvl w:val="0"/>
          <w:numId w:val="1"/>
        </w:numPr>
        <w:spacing w:after="120" w:line="240" w:lineRule="exact"/>
        <w:ind w:left="0" w:firstLine="0"/>
        <w:rPr>
          <w:rFonts w:ascii="Fira Sans" w:hAnsi="Fira Sans"/>
          <w:b/>
          <w:color w:val="009AA6"/>
          <w:sz w:val="24"/>
          <w:szCs w:val="24"/>
        </w:rPr>
      </w:pPr>
      <w:bookmarkStart w:id="81" w:name="_Toc80273022"/>
      <w:r>
        <w:rPr>
          <w:rFonts w:ascii="Fira Sans" w:hAnsi="Fira Sans"/>
          <w:b/>
          <w:color w:val="009AA6"/>
          <w:sz w:val="24"/>
          <w:szCs w:val="24"/>
        </w:rPr>
        <w:t>Dalsze prace</w:t>
      </w:r>
      <w:bookmarkEnd w:id="81"/>
    </w:p>
    <w:p w14:paraId="1214CB51" w14:textId="0A790B6C" w:rsidR="005900E6" w:rsidRDefault="0069568E" w:rsidP="00961502">
      <w:pPr>
        <w:spacing w:line="240" w:lineRule="exact"/>
        <w:jc w:val="both"/>
        <w:rPr>
          <w:rFonts w:ascii="Fira Sans" w:eastAsiaTheme="majorEastAsia" w:hAnsi="Fira Sans" w:cstheme="majorBidi"/>
          <w:sz w:val="19"/>
          <w:szCs w:val="19"/>
        </w:rPr>
      </w:pPr>
      <w:r>
        <w:rPr>
          <w:rFonts w:ascii="Fira Sans" w:eastAsiaTheme="majorEastAsia" w:hAnsi="Fira Sans" w:cstheme="majorBidi"/>
          <w:sz w:val="19"/>
          <w:szCs w:val="19"/>
        </w:rPr>
        <w:t xml:space="preserve">Wydatki na świadczenia społeczne w opracowanym </w:t>
      </w:r>
      <w:r w:rsidR="00130A85">
        <w:rPr>
          <w:rFonts w:ascii="Fira Sans" w:eastAsiaTheme="majorEastAsia" w:hAnsi="Fira Sans" w:cstheme="majorBidi"/>
          <w:sz w:val="19"/>
          <w:szCs w:val="19"/>
        </w:rPr>
        <w:t xml:space="preserve">satelitarnym </w:t>
      </w:r>
      <w:r>
        <w:rPr>
          <w:rFonts w:ascii="Fira Sans" w:eastAsiaTheme="majorEastAsia" w:hAnsi="Fira Sans" w:cstheme="majorBidi"/>
          <w:sz w:val="19"/>
          <w:szCs w:val="19"/>
        </w:rPr>
        <w:t>rachunku ochrony socjalnej</w:t>
      </w:r>
      <w:r w:rsidR="00DA1215">
        <w:rPr>
          <w:rFonts w:ascii="Fira Sans" w:eastAsiaTheme="majorEastAsia" w:hAnsi="Fira Sans" w:cstheme="majorBidi"/>
          <w:sz w:val="19"/>
          <w:szCs w:val="19"/>
        </w:rPr>
        <w:t xml:space="preserve"> w Polsce w </w:t>
      </w:r>
      <w:r w:rsidR="00317BBC">
        <w:rPr>
          <w:rFonts w:ascii="Fira Sans" w:eastAsiaTheme="majorEastAsia" w:hAnsi="Fira Sans" w:cstheme="majorBidi"/>
          <w:sz w:val="19"/>
          <w:szCs w:val="19"/>
        </w:rPr>
        <w:t>roku 2015</w:t>
      </w:r>
      <w:r w:rsidR="00143745">
        <w:rPr>
          <w:rFonts w:ascii="Fira Sans" w:eastAsiaTheme="majorEastAsia" w:hAnsi="Fira Sans" w:cstheme="majorBidi"/>
          <w:sz w:val="19"/>
          <w:szCs w:val="19"/>
        </w:rPr>
        <w:t xml:space="preserve"> </w:t>
      </w:r>
      <w:r>
        <w:rPr>
          <w:rFonts w:ascii="Fira Sans" w:eastAsiaTheme="majorEastAsia" w:hAnsi="Fira Sans" w:cstheme="majorBidi"/>
          <w:sz w:val="19"/>
          <w:szCs w:val="19"/>
        </w:rPr>
        <w:t xml:space="preserve">wyniosły </w:t>
      </w:r>
      <w:r w:rsidR="00DE2D7F">
        <w:rPr>
          <w:rFonts w:ascii="Fira Sans" w:eastAsiaTheme="majorEastAsia" w:hAnsi="Fira Sans" w:cstheme="majorBidi"/>
          <w:sz w:val="19"/>
          <w:szCs w:val="19"/>
        </w:rPr>
        <w:t>407,8 mld zł, a wpływy</w:t>
      </w:r>
      <w:r w:rsidR="00987D71">
        <w:rPr>
          <w:rFonts w:ascii="Fira Sans" w:eastAsiaTheme="majorEastAsia" w:hAnsi="Fira Sans" w:cstheme="majorBidi"/>
          <w:sz w:val="19"/>
          <w:szCs w:val="19"/>
        </w:rPr>
        <w:t xml:space="preserve"> do systemu</w:t>
      </w:r>
      <w:r w:rsidR="00130A85">
        <w:rPr>
          <w:rFonts w:ascii="Fira Sans" w:eastAsiaTheme="majorEastAsia" w:hAnsi="Fira Sans" w:cstheme="majorBidi"/>
          <w:sz w:val="19"/>
          <w:szCs w:val="19"/>
        </w:rPr>
        <w:t xml:space="preserve"> ochrony </w:t>
      </w:r>
      <w:r w:rsidR="000B6C6A" w:rsidRPr="007D67FD">
        <w:rPr>
          <w:rFonts w:ascii="Fira Sans" w:eastAsiaTheme="majorEastAsia" w:hAnsi="Fira Sans" w:cstheme="majorBidi"/>
          <w:sz w:val="19"/>
          <w:szCs w:val="19"/>
        </w:rPr>
        <w:t>socjalnej</w:t>
      </w:r>
      <w:r w:rsidR="00DE2D7F" w:rsidRPr="007D67FD">
        <w:rPr>
          <w:rFonts w:ascii="Fira Sans" w:eastAsiaTheme="majorEastAsia" w:hAnsi="Fira Sans" w:cstheme="majorBidi"/>
          <w:sz w:val="19"/>
          <w:szCs w:val="19"/>
        </w:rPr>
        <w:t xml:space="preserve"> </w:t>
      </w:r>
      <w:r w:rsidR="007F32F6" w:rsidRPr="007D67FD">
        <w:rPr>
          <w:rFonts w:ascii="Fira Sans" w:eastAsiaTheme="majorEastAsia" w:hAnsi="Fira Sans" w:cstheme="majorBidi"/>
          <w:sz w:val="19"/>
          <w:szCs w:val="19"/>
        </w:rPr>
        <w:t>452,7</w:t>
      </w:r>
      <w:r w:rsidR="00622AB5" w:rsidRPr="007D67FD">
        <w:rPr>
          <w:rFonts w:ascii="Fira Sans" w:eastAsiaTheme="majorEastAsia" w:hAnsi="Fira Sans" w:cstheme="majorBidi"/>
          <w:sz w:val="19"/>
          <w:szCs w:val="19"/>
        </w:rPr>
        <w:t xml:space="preserve"> </w:t>
      </w:r>
      <w:r w:rsidR="00622AB5">
        <w:rPr>
          <w:rFonts w:ascii="Fira Sans" w:eastAsiaTheme="majorEastAsia" w:hAnsi="Fira Sans" w:cstheme="majorBidi"/>
          <w:sz w:val="19"/>
          <w:szCs w:val="19"/>
        </w:rPr>
        <w:t>mld</w:t>
      </w:r>
      <w:r w:rsidR="008A1665">
        <w:rPr>
          <w:rFonts w:ascii="Fira Sans" w:eastAsiaTheme="majorEastAsia" w:hAnsi="Fira Sans" w:cstheme="majorBidi"/>
          <w:sz w:val="19"/>
          <w:szCs w:val="19"/>
        </w:rPr>
        <w:t xml:space="preserve"> zł. Dla porównania</w:t>
      </w:r>
      <w:r w:rsidR="00F0756F">
        <w:rPr>
          <w:rFonts w:ascii="Fira Sans" w:eastAsiaTheme="majorEastAsia" w:hAnsi="Fira Sans" w:cstheme="majorBidi"/>
          <w:sz w:val="19"/>
          <w:szCs w:val="19"/>
        </w:rPr>
        <w:t>,</w:t>
      </w:r>
      <w:r w:rsidR="008A1665">
        <w:rPr>
          <w:rFonts w:ascii="Fira Sans" w:eastAsiaTheme="majorEastAsia" w:hAnsi="Fira Sans" w:cstheme="majorBidi"/>
          <w:sz w:val="19"/>
          <w:szCs w:val="19"/>
        </w:rPr>
        <w:t xml:space="preserve"> </w:t>
      </w:r>
      <w:r w:rsidR="00051131">
        <w:rPr>
          <w:rFonts w:ascii="Fira Sans" w:eastAsiaTheme="majorEastAsia" w:hAnsi="Fira Sans" w:cstheme="majorBidi"/>
          <w:sz w:val="19"/>
          <w:szCs w:val="19"/>
        </w:rPr>
        <w:t>w </w:t>
      </w:r>
      <w:r w:rsidR="00CE13C2">
        <w:rPr>
          <w:rFonts w:ascii="Fira Sans" w:eastAsiaTheme="majorEastAsia" w:hAnsi="Fira Sans" w:cstheme="majorBidi"/>
          <w:sz w:val="19"/>
          <w:szCs w:val="19"/>
        </w:rPr>
        <w:t>przesyłanych</w:t>
      </w:r>
      <w:r w:rsidR="006341FB">
        <w:rPr>
          <w:rFonts w:ascii="Fira Sans" w:eastAsiaTheme="majorEastAsia" w:hAnsi="Fira Sans" w:cstheme="majorBidi"/>
          <w:sz w:val="19"/>
          <w:szCs w:val="19"/>
        </w:rPr>
        <w:t xml:space="preserve"> corocznie do Eurostat</w:t>
      </w:r>
      <w:r w:rsidR="006F0E9B">
        <w:rPr>
          <w:rFonts w:ascii="Fira Sans" w:eastAsiaTheme="majorEastAsia" w:hAnsi="Fira Sans" w:cstheme="majorBidi"/>
          <w:sz w:val="19"/>
          <w:szCs w:val="19"/>
        </w:rPr>
        <w:t xml:space="preserve"> danych </w:t>
      </w:r>
      <w:r w:rsidR="00F0756F">
        <w:rPr>
          <w:rFonts w:ascii="Fira Sans" w:eastAsiaTheme="majorEastAsia" w:hAnsi="Fira Sans" w:cstheme="majorBidi"/>
          <w:sz w:val="19"/>
          <w:szCs w:val="19"/>
        </w:rPr>
        <w:t xml:space="preserve">dotyczących </w:t>
      </w:r>
      <w:r w:rsidR="00DA77D4">
        <w:rPr>
          <w:rFonts w:ascii="Fira Sans" w:eastAsiaTheme="majorEastAsia" w:hAnsi="Fira Sans" w:cstheme="majorBidi"/>
          <w:sz w:val="19"/>
          <w:szCs w:val="19"/>
        </w:rPr>
        <w:t xml:space="preserve">ochrony socjalnej </w:t>
      </w:r>
      <w:r w:rsidR="006F0E9B">
        <w:rPr>
          <w:rFonts w:ascii="Fira Sans" w:eastAsiaTheme="majorEastAsia" w:hAnsi="Fira Sans" w:cstheme="majorBidi"/>
          <w:sz w:val="19"/>
          <w:szCs w:val="19"/>
        </w:rPr>
        <w:t>w ramach</w:t>
      </w:r>
      <w:r w:rsidR="00CE13C2">
        <w:rPr>
          <w:rFonts w:ascii="Fira Sans" w:eastAsiaTheme="majorEastAsia" w:hAnsi="Fira Sans" w:cstheme="majorBidi"/>
          <w:sz w:val="19"/>
          <w:szCs w:val="19"/>
        </w:rPr>
        <w:t xml:space="preserve"> ESSPROS</w:t>
      </w:r>
      <w:r w:rsidR="00F0756F">
        <w:rPr>
          <w:rFonts w:ascii="Fira Sans" w:eastAsiaTheme="majorEastAsia" w:hAnsi="Fira Sans" w:cstheme="majorBidi"/>
          <w:sz w:val="19"/>
          <w:szCs w:val="19"/>
        </w:rPr>
        <w:t>,</w:t>
      </w:r>
      <w:r w:rsidR="00CE13C2">
        <w:rPr>
          <w:rFonts w:ascii="Fira Sans" w:eastAsiaTheme="majorEastAsia" w:hAnsi="Fira Sans" w:cstheme="majorBidi"/>
          <w:sz w:val="19"/>
          <w:szCs w:val="19"/>
        </w:rPr>
        <w:t xml:space="preserve"> wydatki na świadczenia społeczne wyniosły 349,2 mld zł, a wpływy </w:t>
      </w:r>
      <w:r w:rsidR="007D2DCE">
        <w:rPr>
          <w:rFonts w:ascii="Fira Sans" w:eastAsiaTheme="majorEastAsia" w:hAnsi="Fira Sans" w:cstheme="majorBidi"/>
          <w:sz w:val="19"/>
          <w:szCs w:val="19"/>
        </w:rPr>
        <w:t>–</w:t>
      </w:r>
      <w:r w:rsidR="00CE13C2">
        <w:rPr>
          <w:rFonts w:ascii="Fira Sans" w:eastAsiaTheme="majorEastAsia" w:hAnsi="Fira Sans" w:cstheme="majorBidi"/>
          <w:sz w:val="19"/>
          <w:szCs w:val="19"/>
        </w:rPr>
        <w:t xml:space="preserve"> </w:t>
      </w:r>
      <w:r w:rsidR="007D2DCE">
        <w:rPr>
          <w:rFonts w:ascii="Fira Sans" w:eastAsiaTheme="majorEastAsia" w:hAnsi="Fira Sans" w:cstheme="majorBidi"/>
          <w:sz w:val="19"/>
          <w:szCs w:val="19"/>
        </w:rPr>
        <w:t xml:space="preserve">354,8 mld zł. </w:t>
      </w:r>
      <w:r w:rsidR="006F0E9B">
        <w:rPr>
          <w:rFonts w:ascii="Fira Sans" w:eastAsiaTheme="majorEastAsia" w:hAnsi="Fira Sans" w:cstheme="majorBidi"/>
          <w:sz w:val="19"/>
          <w:szCs w:val="19"/>
        </w:rPr>
        <w:t>Różnice wynikają z większej liczby świadczeń</w:t>
      </w:r>
      <w:r w:rsidR="009E5230">
        <w:rPr>
          <w:rFonts w:ascii="Fira Sans" w:eastAsiaTheme="majorEastAsia" w:hAnsi="Fira Sans" w:cstheme="majorBidi"/>
          <w:sz w:val="19"/>
          <w:szCs w:val="19"/>
        </w:rPr>
        <w:t xml:space="preserve"> społecznych zarejestrowanych w</w:t>
      </w:r>
      <w:r w:rsidR="00143745">
        <w:rPr>
          <w:rFonts w:ascii="Fira Sans" w:eastAsiaTheme="majorEastAsia" w:hAnsi="Fira Sans" w:cstheme="majorBidi"/>
          <w:sz w:val="19"/>
          <w:szCs w:val="19"/>
        </w:rPr>
        <w:t xml:space="preserve"> </w:t>
      </w:r>
      <w:r w:rsidR="006F0E9B">
        <w:rPr>
          <w:rFonts w:ascii="Fira Sans" w:eastAsiaTheme="majorEastAsia" w:hAnsi="Fira Sans" w:cstheme="majorBidi"/>
          <w:sz w:val="19"/>
          <w:szCs w:val="19"/>
        </w:rPr>
        <w:t xml:space="preserve">ramach przygotowanego rachunku satelitarnego ochrony socjalnej. </w:t>
      </w:r>
      <w:r w:rsidR="00DA77D4">
        <w:rPr>
          <w:rFonts w:ascii="Fira Sans" w:eastAsiaTheme="majorEastAsia" w:hAnsi="Fira Sans" w:cstheme="majorBidi"/>
          <w:sz w:val="19"/>
          <w:szCs w:val="19"/>
        </w:rPr>
        <w:t>Liczba o</w:t>
      </w:r>
      <w:r w:rsidR="006F0E9B">
        <w:rPr>
          <w:rFonts w:ascii="Fira Sans" w:eastAsiaTheme="majorEastAsia" w:hAnsi="Fira Sans" w:cstheme="majorBidi"/>
          <w:sz w:val="19"/>
          <w:szCs w:val="19"/>
        </w:rPr>
        <w:t xml:space="preserve">raz zakres </w:t>
      </w:r>
      <w:r w:rsidR="00DA77D4">
        <w:rPr>
          <w:rFonts w:ascii="Fira Sans" w:eastAsiaTheme="majorEastAsia" w:hAnsi="Fira Sans" w:cstheme="majorBidi"/>
          <w:sz w:val="19"/>
          <w:szCs w:val="19"/>
        </w:rPr>
        <w:t xml:space="preserve">prezentowanych </w:t>
      </w:r>
      <w:r w:rsidR="006F0E9B">
        <w:rPr>
          <w:rFonts w:ascii="Fira Sans" w:eastAsiaTheme="majorEastAsia" w:hAnsi="Fira Sans" w:cstheme="majorBidi"/>
          <w:sz w:val="19"/>
          <w:szCs w:val="19"/>
        </w:rPr>
        <w:t>świadczeń</w:t>
      </w:r>
      <w:r w:rsidR="00F7321F">
        <w:rPr>
          <w:rFonts w:ascii="Fira Sans" w:eastAsiaTheme="majorEastAsia" w:hAnsi="Fira Sans" w:cstheme="majorBidi"/>
          <w:sz w:val="19"/>
          <w:szCs w:val="19"/>
        </w:rPr>
        <w:t>, a tym samym wysokość wpływów i wydatków na świadczenia społeczne</w:t>
      </w:r>
      <w:r w:rsidR="00DA722D">
        <w:rPr>
          <w:rFonts w:ascii="Fira Sans" w:eastAsiaTheme="majorEastAsia" w:hAnsi="Fira Sans" w:cstheme="majorBidi"/>
          <w:sz w:val="19"/>
          <w:szCs w:val="19"/>
        </w:rPr>
        <w:t xml:space="preserve"> powinny być corocznie aktualizowane</w:t>
      </w:r>
      <w:r w:rsidR="00861617">
        <w:rPr>
          <w:rFonts w:ascii="Fira Sans" w:eastAsiaTheme="majorEastAsia" w:hAnsi="Fira Sans" w:cstheme="majorBidi"/>
          <w:sz w:val="19"/>
          <w:szCs w:val="19"/>
        </w:rPr>
        <w:t xml:space="preserve"> według stanu prawnego </w:t>
      </w:r>
      <w:r w:rsidR="00965D4A">
        <w:rPr>
          <w:rFonts w:ascii="Fira Sans" w:eastAsiaTheme="majorEastAsia" w:hAnsi="Fira Sans" w:cstheme="majorBidi"/>
          <w:sz w:val="19"/>
          <w:szCs w:val="19"/>
        </w:rPr>
        <w:t>ob</w:t>
      </w:r>
      <w:r w:rsidR="00E4351E">
        <w:rPr>
          <w:rFonts w:ascii="Fira Sans" w:eastAsiaTheme="majorEastAsia" w:hAnsi="Fira Sans" w:cstheme="majorBidi"/>
          <w:sz w:val="19"/>
          <w:szCs w:val="19"/>
        </w:rPr>
        <w:t>o</w:t>
      </w:r>
      <w:r w:rsidR="00965D4A">
        <w:rPr>
          <w:rFonts w:ascii="Fira Sans" w:eastAsiaTheme="majorEastAsia" w:hAnsi="Fira Sans" w:cstheme="majorBidi"/>
          <w:sz w:val="19"/>
          <w:szCs w:val="19"/>
        </w:rPr>
        <w:t>wiązującego</w:t>
      </w:r>
      <w:r w:rsidR="00051131">
        <w:rPr>
          <w:rFonts w:ascii="Fira Sans" w:eastAsiaTheme="majorEastAsia" w:hAnsi="Fira Sans" w:cstheme="majorBidi"/>
          <w:sz w:val="19"/>
          <w:szCs w:val="19"/>
        </w:rPr>
        <w:t xml:space="preserve"> w </w:t>
      </w:r>
      <w:r w:rsidR="00861617">
        <w:rPr>
          <w:rFonts w:ascii="Fira Sans" w:eastAsiaTheme="majorEastAsia" w:hAnsi="Fira Sans" w:cstheme="majorBidi"/>
          <w:sz w:val="19"/>
          <w:szCs w:val="19"/>
        </w:rPr>
        <w:t>analizowanym roku kalendarzowym</w:t>
      </w:r>
      <w:r w:rsidR="00FF67C2">
        <w:rPr>
          <w:rStyle w:val="Odwoanieprzypisudolnego"/>
          <w:rFonts w:ascii="Fira Sans" w:eastAsiaTheme="majorEastAsia" w:hAnsi="Fira Sans" w:cstheme="majorBidi"/>
          <w:sz w:val="19"/>
          <w:szCs w:val="19"/>
        </w:rPr>
        <w:footnoteReference w:id="12"/>
      </w:r>
      <w:r w:rsidR="00965D4A">
        <w:rPr>
          <w:rFonts w:ascii="Fira Sans" w:eastAsiaTheme="majorEastAsia" w:hAnsi="Fira Sans" w:cstheme="majorBidi"/>
          <w:sz w:val="19"/>
          <w:szCs w:val="19"/>
        </w:rPr>
        <w:t>.</w:t>
      </w:r>
    </w:p>
    <w:p w14:paraId="295093EC" w14:textId="2C826AF5" w:rsidR="005B44DD" w:rsidRPr="001815BE" w:rsidRDefault="00657B22" w:rsidP="00961502">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Ważną</w:t>
      </w:r>
      <w:r w:rsidR="005B44DD" w:rsidRPr="001815BE">
        <w:rPr>
          <w:rFonts w:ascii="Fira Sans" w:eastAsiaTheme="majorEastAsia" w:hAnsi="Fira Sans" w:cstheme="majorBidi"/>
          <w:sz w:val="19"/>
          <w:szCs w:val="19"/>
        </w:rPr>
        <w:t xml:space="preserve"> cechą zaprezentowanego rachunku satelitarnego ochrony</w:t>
      </w:r>
      <w:r w:rsidR="00A5271B" w:rsidRPr="001815BE">
        <w:rPr>
          <w:rFonts w:ascii="Fira Sans" w:eastAsiaTheme="majorEastAsia" w:hAnsi="Fira Sans" w:cstheme="majorBidi"/>
          <w:sz w:val="19"/>
          <w:szCs w:val="19"/>
        </w:rPr>
        <w:t xml:space="preserve"> socjalnej </w:t>
      </w:r>
      <w:r w:rsidR="009E4CE0" w:rsidRPr="001815BE">
        <w:rPr>
          <w:rFonts w:ascii="Fira Sans" w:eastAsiaTheme="majorEastAsia" w:hAnsi="Fira Sans" w:cstheme="majorBidi"/>
          <w:sz w:val="19"/>
          <w:szCs w:val="19"/>
        </w:rPr>
        <w:t xml:space="preserve">jest to, że zapewnia on dodatkowy podział </w:t>
      </w:r>
      <w:r w:rsidR="00524702" w:rsidRPr="001815BE">
        <w:rPr>
          <w:rFonts w:ascii="Fira Sans" w:eastAsiaTheme="majorEastAsia" w:hAnsi="Fira Sans" w:cstheme="majorBidi"/>
          <w:sz w:val="19"/>
          <w:szCs w:val="19"/>
        </w:rPr>
        <w:t xml:space="preserve">wydatków i wpływów </w:t>
      </w:r>
      <w:r w:rsidR="009E4CE0" w:rsidRPr="001815BE">
        <w:rPr>
          <w:rFonts w:ascii="Fira Sans" w:eastAsiaTheme="majorEastAsia" w:hAnsi="Fira Sans" w:cstheme="majorBidi"/>
          <w:sz w:val="19"/>
          <w:szCs w:val="19"/>
        </w:rPr>
        <w:t>w porównaniu z tym, co jest dostępne w ramach rachunków narodowych</w:t>
      </w:r>
      <w:r w:rsidR="00524702" w:rsidRPr="001815BE">
        <w:rPr>
          <w:rFonts w:ascii="Fira Sans" w:eastAsiaTheme="majorEastAsia" w:hAnsi="Fira Sans" w:cstheme="majorBidi"/>
          <w:sz w:val="19"/>
          <w:szCs w:val="19"/>
        </w:rPr>
        <w:t>.</w:t>
      </w:r>
      <w:r w:rsidR="008601B6" w:rsidRPr="001815BE">
        <w:rPr>
          <w:rFonts w:ascii="Fira Sans" w:eastAsiaTheme="majorEastAsia" w:hAnsi="Fira Sans" w:cstheme="majorBidi"/>
          <w:sz w:val="19"/>
          <w:szCs w:val="19"/>
        </w:rPr>
        <w:t xml:space="preserve"> </w:t>
      </w:r>
      <w:r w:rsidR="008601B6" w:rsidRPr="001815BE">
        <w:rPr>
          <w:rFonts w:ascii="Fira Sans" w:eastAsiaTheme="majorEastAsia" w:hAnsi="Fira Sans" w:cstheme="majorBidi"/>
          <w:i/>
          <w:sz w:val="19"/>
          <w:szCs w:val="19"/>
        </w:rPr>
        <w:t xml:space="preserve">Załącznik 1 </w:t>
      </w:r>
      <w:proofErr w:type="spellStart"/>
      <w:r w:rsidR="008601B6" w:rsidRPr="001815BE">
        <w:rPr>
          <w:rFonts w:ascii="Fira Sans" w:eastAsiaTheme="majorEastAsia" w:hAnsi="Fira Sans" w:cstheme="majorBidi"/>
          <w:i/>
          <w:sz w:val="19"/>
          <w:szCs w:val="19"/>
        </w:rPr>
        <w:t>Wydatki_świadczenia</w:t>
      </w:r>
      <w:r w:rsidR="0043137B" w:rsidRPr="001815BE">
        <w:rPr>
          <w:rFonts w:ascii="Fira Sans" w:eastAsiaTheme="majorEastAsia" w:hAnsi="Fira Sans" w:cstheme="majorBidi"/>
          <w:i/>
          <w:sz w:val="19"/>
          <w:szCs w:val="19"/>
        </w:rPr>
        <w:t>_ochrony_socjalnej</w:t>
      </w:r>
      <w:proofErr w:type="spellEnd"/>
      <w:r w:rsidR="0043137B" w:rsidRPr="001815BE">
        <w:rPr>
          <w:rFonts w:ascii="Fira Sans" w:eastAsiaTheme="majorEastAsia" w:hAnsi="Fira Sans" w:cstheme="majorBidi"/>
          <w:sz w:val="19"/>
          <w:szCs w:val="19"/>
        </w:rPr>
        <w:t xml:space="preserve"> </w:t>
      </w:r>
      <w:r w:rsidR="00DE43AD" w:rsidRPr="001815BE">
        <w:rPr>
          <w:rFonts w:ascii="Fira Sans" w:eastAsiaTheme="majorEastAsia" w:hAnsi="Fira Sans" w:cstheme="majorBidi"/>
          <w:sz w:val="19"/>
          <w:szCs w:val="19"/>
        </w:rPr>
        <w:t>zawiera tabelę podziału świadczeń społecznych systemów ochrony socjalnej ze względu na rodzaj</w:t>
      </w:r>
      <w:r w:rsidR="004420C0">
        <w:rPr>
          <w:rFonts w:ascii="Fira Sans" w:eastAsiaTheme="majorEastAsia" w:hAnsi="Fira Sans" w:cstheme="majorBidi"/>
          <w:sz w:val="19"/>
          <w:szCs w:val="19"/>
        </w:rPr>
        <w:t xml:space="preserve">, </w:t>
      </w:r>
      <w:r w:rsidR="00BA2722" w:rsidRPr="001815BE">
        <w:rPr>
          <w:rFonts w:ascii="Fira Sans" w:eastAsiaTheme="majorEastAsia" w:hAnsi="Fira Sans" w:cstheme="majorBidi"/>
          <w:sz w:val="19"/>
          <w:szCs w:val="19"/>
        </w:rPr>
        <w:t>zależność od d</w:t>
      </w:r>
      <w:r w:rsidR="008601B6" w:rsidRPr="001815BE">
        <w:rPr>
          <w:rFonts w:ascii="Fira Sans" w:eastAsiaTheme="majorEastAsia" w:hAnsi="Fira Sans" w:cstheme="majorBidi"/>
          <w:sz w:val="19"/>
          <w:szCs w:val="19"/>
        </w:rPr>
        <w:t xml:space="preserve">ochodu oraz funkcję. </w:t>
      </w:r>
      <w:r w:rsidR="003E6431" w:rsidRPr="001815BE">
        <w:rPr>
          <w:rFonts w:ascii="Fira Sans" w:eastAsiaTheme="majorEastAsia" w:hAnsi="Fira Sans" w:cstheme="majorBidi"/>
          <w:i/>
          <w:sz w:val="19"/>
          <w:szCs w:val="19"/>
        </w:rPr>
        <w:t>Załącznik 2</w:t>
      </w:r>
      <w:r w:rsidR="0091586E" w:rsidRPr="001815BE">
        <w:rPr>
          <w:rFonts w:ascii="Fira Sans" w:eastAsiaTheme="majorEastAsia" w:hAnsi="Fira Sans" w:cstheme="majorBidi"/>
          <w:i/>
          <w:sz w:val="19"/>
          <w:szCs w:val="19"/>
        </w:rPr>
        <w:t xml:space="preserve"> </w:t>
      </w:r>
      <w:proofErr w:type="spellStart"/>
      <w:r w:rsidR="003E6431" w:rsidRPr="001815BE">
        <w:rPr>
          <w:rFonts w:ascii="Fira Sans" w:eastAsiaTheme="majorEastAsia" w:hAnsi="Fira Sans" w:cstheme="majorBidi"/>
          <w:i/>
          <w:sz w:val="19"/>
          <w:szCs w:val="19"/>
        </w:rPr>
        <w:t>Wpływy_ochrony_socjalnej</w:t>
      </w:r>
      <w:proofErr w:type="spellEnd"/>
      <w:r w:rsidR="00BA2722" w:rsidRPr="001815BE">
        <w:rPr>
          <w:rFonts w:ascii="Fira Sans" w:eastAsiaTheme="majorEastAsia" w:hAnsi="Fira Sans" w:cstheme="majorBidi"/>
          <w:sz w:val="19"/>
          <w:szCs w:val="19"/>
        </w:rPr>
        <w:t xml:space="preserve"> </w:t>
      </w:r>
      <w:r w:rsidR="00CE5AB5" w:rsidRPr="001815BE">
        <w:rPr>
          <w:rFonts w:ascii="Fira Sans" w:eastAsiaTheme="majorEastAsia" w:hAnsi="Fira Sans" w:cstheme="majorBidi"/>
          <w:sz w:val="19"/>
          <w:szCs w:val="19"/>
        </w:rPr>
        <w:t>z</w:t>
      </w:r>
      <w:r w:rsidR="00BA2722" w:rsidRPr="001815BE">
        <w:rPr>
          <w:rFonts w:ascii="Fira Sans" w:eastAsiaTheme="majorEastAsia" w:hAnsi="Fira Sans" w:cstheme="majorBidi"/>
          <w:sz w:val="19"/>
          <w:szCs w:val="19"/>
        </w:rPr>
        <w:t xml:space="preserve">awiera </w:t>
      </w:r>
      <w:r w:rsidR="00C63060" w:rsidRPr="001815BE">
        <w:rPr>
          <w:rFonts w:ascii="Fira Sans" w:eastAsiaTheme="majorEastAsia" w:hAnsi="Fira Sans" w:cstheme="majorBidi"/>
          <w:sz w:val="19"/>
          <w:szCs w:val="19"/>
        </w:rPr>
        <w:t xml:space="preserve">tabelę podziału wpływów systemów ochrony socjalnej według </w:t>
      </w:r>
      <w:r w:rsidR="00794BF7" w:rsidRPr="001815BE">
        <w:rPr>
          <w:rFonts w:ascii="Fira Sans" w:eastAsiaTheme="majorEastAsia" w:hAnsi="Fira Sans" w:cstheme="majorBidi"/>
          <w:sz w:val="19"/>
          <w:szCs w:val="19"/>
        </w:rPr>
        <w:t>rodzaju oraz sektora pochodzenia.</w:t>
      </w:r>
    </w:p>
    <w:p w14:paraId="13479DD4" w14:textId="21D272E4" w:rsidR="00F6217A" w:rsidRPr="001815BE" w:rsidRDefault="00F6217A" w:rsidP="00961502">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 xml:space="preserve">W celu poprawy jakości danych gromadzonych w ramach rachunku satelitarnego ochrony socjalnej </w:t>
      </w:r>
      <w:r w:rsidR="000D02FD" w:rsidRPr="001815BE">
        <w:rPr>
          <w:rFonts w:ascii="Fira Sans" w:eastAsiaTheme="majorEastAsia" w:hAnsi="Fira Sans" w:cstheme="majorBidi"/>
          <w:sz w:val="19"/>
          <w:szCs w:val="19"/>
        </w:rPr>
        <w:t>konieczne staje się dążenie do harmonizacji tak gromadzonych danych z danymi uzyskiwanym</w:t>
      </w:r>
      <w:r w:rsidR="00A6472A" w:rsidRPr="001815BE">
        <w:rPr>
          <w:rFonts w:ascii="Fira Sans" w:eastAsiaTheme="majorEastAsia" w:hAnsi="Fira Sans" w:cstheme="majorBidi"/>
          <w:sz w:val="19"/>
          <w:szCs w:val="19"/>
        </w:rPr>
        <w:t>i w ramach rachunków narodowych, co jest jednym z celów metodologii ESSPROS. Realizacja tego zadania polega na analizie powiązań metodologii ESSPROS i rach</w:t>
      </w:r>
      <w:r w:rsidR="006331B1" w:rsidRPr="001815BE">
        <w:rPr>
          <w:rFonts w:ascii="Fira Sans" w:eastAsiaTheme="majorEastAsia" w:hAnsi="Fira Sans" w:cstheme="majorBidi"/>
          <w:sz w:val="19"/>
          <w:szCs w:val="19"/>
        </w:rPr>
        <w:t>unków narodowych, danych wynikowych</w:t>
      </w:r>
      <w:r w:rsidR="00A6472A" w:rsidRPr="001815BE">
        <w:rPr>
          <w:rFonts w:ascii="Fira Sans" w:eastAsiaTheme="majorEastAsia" w:hAnsi="Fira Sans" w:cstheme="majorBidi"/>
          <w:sz w:val="19"/>
          <w:szCs w:val="19"/>
        </w:rPr>
        <w:t xml:space="preserve"> w zakresie obu systemów oraz wyjaśnienie przyczyn istniejących </w:t>
      </w:r>
      <w:r w:rsidR="00926F83" w:rsidRPr="001815BE">
        <w:rPr>
          <w:rFonts w:ascii="Fira Sans" w:eastAsiaTheme="majorEastAsia" w:hAnsi="Fira Sans" w:cstheme="majorBidi"/>
          <w:sz w:val="19"/>
          <w:szCs w:val="19"/>
        </w:rPr>
        <w:t>różnic</w:t>
      </w:r>
      <w:r w:rsidR="006331B1" w:rsidRPr="001815BE">
        <w:rPr>
          <w:rFonts w:ascii="Fira Sans" w:eastAsiaTheme="majorEastAsia" w:hAnsi="Fira Sans" w:cstheme="majorBidi"/>
          <w:sz w:val="19"/>
          <w:szCs w:val="19"/>
        </w:rPr>
        <w:t>.</w:t>
      </w:r>
      <w:r w:rsidR="0007224D" w:rsidRPr="001815BE">
        <w:rPr>
          <w:rFonts w:ascii="Fira Sans" w:eastAsiaTheme="majorEastAsia" w:hAnsi="Fira Sans" w:cstheme="majorBidi"/>
          <w:sz w:val="19"/>
          <w:szCs w:val="19"/>
        </w:rPr>
        <w:t xml:space="preserve"> </w:t>
      </w:r>
      <w:r w:rsidR="006331B1" w:rsidRPr="001815BE">
        <w:rPr>
          <w:rFonts w:ascii="Fira Sans" w:eastAsiaTheme="majorEastAsia" w:hAnsi="Fira Sans" w:cstheme="majorBidi"/>
          <w:sz w:val="19"/>
          <w:szCs w:val="19"/>
        </w:rPr>
        <w:t xml:space="preserve">Pomyślne przeprowadzenie wskazanych działań umożliwi zwiększenie spójności metodologicznej i wynikowej systemów statystycznych </w:t>
      </w:r>
      <w:r w:rsidR="00991E20" w:rsidRPr="001815BE">
        <w:rPr>
          <w:rFonts w:ascii="Fira Sans" w:eastAsiaTheme="majorEastAsia" w:hAnsi="Fira Sans" w:cstheme="majorBidi"/>
          <w:sz w:val="19"/>
          <w:szCs w:val="19"/>
        </w:rPr>
        <w:t>w zakresie</w:t>
      </w:r>
      <w:r w:rsidR="006331B1" w:rsidRPr="001815BE">
        <w:rPr>
          <w:rFonts w:ascii="Fira Sans" w:eastAsiaTheme="majorEastAsia" w:hAnsi="Fira Sans" w:cstheme="majorBidi"/>
          <w:sz w:val="19"/>
          <w:szCs w:val="19"/>
        </w:rPr>
        <w:t xml:space="preserve"> ochron</w:t>
      </w:r>
      <w:r w:rsidR="00991E20" w:rsidRPr="001815BE">
        <w:rPr>
          <w:rFonts w:ascii="Fira Sans" w:eastAsiaTheme="majorEastAsia" w:hAnsi="Fira Sans" w:cstheme="majorBidi"/>
          <w:sz w:val="19"/>
          <w:szCs w:val="19"/>
        </w:rPr>
        <w:t>y</w:t>
      </w:r>
      <w:r w:rsidR="006331B1" w:rsidRPr="001815BE">
        <w:rPr>
          <w:rFonts w:ascii="Fira Sans" w:eastAsiaTheme="majorEastAsia" w:hAnsi="Fira Sans" w:cstheme="majorBidi"/>
          <w:sz w:val="19"/>
          <w:szCs w:val="19"/>
        </w:rPr>
        <w:t xml:space="preserve"> socjalnej, co wychodzi naprzeciw oczekiwaniom instytucjonalnych użytkowników (OECD, DG EMPL) </w:t>
      </w:r>
      <w:r w:rsidR="008A473E" w:rsidRPr="001815BE">
        <w:rPr>
          <w:rFonts w:ascii="Fira Sans" w:eastAsiaTheme="majorEastAsia" w:hAnsi="Fira Sans" w:cstheme="majorBidi"/>
          <w:sz w:val="19"/>
          <w:szCs w:val="19"/>
        </w:rPr>
        <w:t>tych danych</w:t>
      </w:r>
      <w:r w:rsidR="006331B1" w:rsidRPr="001815BE">
        <w:rPr>
          <w:rFonts w:ascii="Fira Sans" w:eastAsiaTheme="majorEastAsia" w:hAnsi="Fira Sans" w:cstheme="majorBidi"/>
          <w:sz w:val="19"/>
          <w:szCs w:val="19"/>
        </w:rPr>
        <w:t>.</w:t>
      </w:r>
    </w:p>
    <w:p w14:paraId="3D7E805E" w14:textId="4A70AF6E" w:rsidR="00BF5915" w:rsidRPr="001815BE" w:rsidRDefault="00BF5915" w:rsidP="00961502">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 xml:space="preserve">Niezbędne wsparcie dla pełnego gromadzenia danych o </w:t>
      </w:r>
      <w:r w:rsidR="008E1BF9" w:rsidRPr="001815BE">
        <w:rPr>
          <w:rFonts w:ascii="Fira Sans" w:eastAsiaTheme="majorEastAsia" w:hAnsi="Fira Sans" w:cstheme="majorBidi"/>
          <w:sz w:val="19"/>
          <w:szCs w:val="19"/>
        </w:rPr>
        <w:t>ochronie</w:t>
      </w:r>
      <w:r w:rsidRPr="001815BE">
        <w:rPr>
          <w:rFonts w:ascii="Fira Sans" w:eastAsiaTheme="majorEastAsia" w:hAnsi="Fira Sans" w:cstheme="majorBidi"/>
          <w:sz w:val="19"/>
          <w:szCs w:val="19"/>
        </w:rPr>
        <w:t xml:space="preserve"> socjalnej stanowi </w:t>
      </w:r>
      <w:r w:rsidR="005D62DD" w:rsidRPr="001815BE">
        <w:rPr>
          <w:rFonts w:ascii="Fira Sans" w:eastAsiaTheme="majorEastAsia" w:hAnsi="Fira Sans" w:cstheme="majorBidi"/>
          <w:sz w:val="19"/>
          <w:szCs w:val="19"/>
        </w:rPr>
        <w:t>moduł dotyczący świadczeń netto, który określa wpływ systemów podatkowych na och</w:t>
      </w:r>
      <w:r w:rsidR="00732EBD" w:rsidRPr="001815BE">
        <w:rPr>
          <w:rFonts w:ascii="Fira Sans" w:eastAsiaTheme="majorEastAsia" w:hAnsi="Fira Sans" w:cstheme="majorBidi"/>
          <w:sz w:val="19"/>
          <w:szCs w:val="19"/>
        </w:rPr>
        <w:t>ronę socjalną poprzez podatki i</w:t>
      </w:r>
      <w:r w:rsidR="00E42D4E" w:rsidRPr="001815BE">
        <w:rPr>
          <w:rFonts w:ascii="Fira Sans" w:eastAsiaTheme="majorEastAsia" w:hAnsi="Fira Sans" w:cstheme="majorBidi"/>
          <w:sz w:val="19"/>
          <w:szCs w:val="19"/>
        </w:rPr>
        <w:t> </w:t>
      </w:r>
      <w:r w:rsidR="005D62DD" w:rsidRPr="001815BE">
        <w:rPr>
          <w:rFonts w:ascii="Fira Sans" w:eastAsiaTheme="majorEastAsia" w:hAnsi="Fira Sans" w:cstheme="majorBidi"/>
          <w:sz w:val="19"/>
          <w:szCs w:val="19"/>
        </w:rPr>
        <w:t>składki na ubezpieczenie społeczne płacone od świadczeń przez beneficjentów oraz zakres, w jakim świadczenia socjalne są udzielane w formie ulg podatkowych lub zmniej</w:t>
      </w:r>
      <w:r w:rsidR="00E42D4E" w:rsidRPr="001815BE">
        <w:rPr>
          <w:rFonts w:ascii="Fira Sans" w:eastAsiaTheme="majorEastAsia" w:hAnsi="Fira Sans" w:cstheme="majorBidi"/>
          <w:sz w:val="19"/>
          <w:szCs w:val="19"/>
        </w:rPr>
        <w:t>szenia podatków. Dlatego w 2011</w:t>
      </w:r>
      <w:r w:rsidR="00143745">
        <w:rPr>
          <w:rFonts w:ascii="Fira Sans" w:eastAsiaTheme="majorEastAsia" w:hAnsi="Fira Sans" w:cstheme="majorBidi"/>
          <w:sz w:val="19"/>
          <w:szCs w:val="19"/>
        </w:rPr>
        <w:t> </w:t>
      </w:r>
      <w:r w:rsidR="005D62DD" w:rsidRPr="001815BE">
        <w:rPr>
          <w:rFonts w:ascii="Fira Sans" w:eastAsiaTheme="majorEastAsia" w:hAnsi="Fira Sans" w:cstheme="majorBidi"/>
          <w:sz w:val="19"/>
          <w:szCs w:val="19"/>
        </w:rPr>
        <w:t>r. zatwierdzono dwa rozporządzenia Komisji Europejskiej</w:t>
      </w:r>
      <w:r w:rsidR="006F7193" w:rsidRPr="001815BE">
        <w:rPr>
          <w:rStyle w:val="Odwoanieprzypisudolnego"/>
          <w:rFonts w:ascii="Fira Sans" w:eastAsiaTheme="majorEastAsia" w:hAnsi="Fira Sans" w:cstheme="majorBidi"/>
          <w:sz w:val="19"/>
          <w:szCs w:val="19"/>
        </w:rPr>
        <w:footnoteReference w:id="13"/>
      </w:r>
      <w:r w:rsidR="005D62DD" w:rsidRPr="001815BE">
        <w:rPr>
          <w:rFonts w:ascii="Fira Sans" w:eastAsiaTheme="majorEastAsia" w:hAnsi="Fira Sans" w:cstheme="majorBidi"/>
          <w:sz w:val="19"/>
          <w:szCs w:val="19"/>
        </w:rPr>
        <w:t xml:space="preserve"> wdraża</w:t>
      </w:r>
      <w:r w:rsidR="00E42D4E" w:rsidRPr="001815BE">
        <w:rPr>
          <w:rFonts w:ascii="Fira Sans" w:eastAsiaTheme="majorEastAsia" w:hAnsi="Fira Sans" w:cstheme="majorBidi"/>
          <w:sz w:val="19"/>
          <w:szCs w:val="19"/>
        </w:rPr>
        <w:t xml:space="preserve">jące pełne gromadzenie danych </w:t>
      </w:r>
      <w:r w:rsidR="00E42D4E" w:rsidRPr="001815BE">
        <w:rPr>
          <w:rFonts w:ascii="Fira Sans" w:eastAsiaTheme="majorEastAsia" w:hAnsi="Fira Sans" w:cstheme="majorBidi"/>
          <w:sz w:val="19"/>
          <w:szCs w:val="19"/>
        </w:rPr>
        <w:lastRenderedPageBreak/>
        <w:t>o </w:t>
      </w:r>
      <w:r w:rsidR="00E663F4">
        <w:rPr>
          <w:rFonts w:ascii="Fira Sans" w:eastAsiaTheme="majorEastAsia" w:hAnsi="Fira Sans" w:cstheme="majorBidi"/>
          <w:sz w:val="19"/>
          <w:szCs w:val="19"/>
        </w:rPr>
        <w:t xml:space="preserve">świadczeniach netto </w:t>
      </w:r>
      <w:r w:rsidR="005D62DD" w:rsidRPr="001815BE">
        <w:rPr>
          <w:rFonts w:ascii="Fira Sans" w:eastAsiaTheme="majorEastAsia" w:hAnsi="Fira Sans" w:cstheme="majorBidi"/>
          <w:sz w:val="19"/>
          <w:szCs w:val="19"/>
        </w:rPr>
        <w:t>i</w:t>
      </w:r>
      <w:r w:rsidR="0091586E" w:rsidRPr="001815BE">
        <w:rPr>
          <w:rFonts w:ascii="Fira Sans" w:eastAsiaTheme="majorEastAsia" w:hAnsi="Fira Sans" w:cstheme="majorBidi"/>
          <w:sz w:val="19"/>
          <w:szCs w:val="19"/>
        </w:rPr>
        <w:t xml:space="preserve"> </w:t>
      </w:r>
      <w:r w:rsidR="005D62DD" w:rsidRPr="001815BE">
        <w:rPr>
          <w:rFonts w:ascii="Fira Sans" w:eastAsiaTheme="majorEastAsia" w:hAnsi="Fira Sans" w:cstheme="majorBidi"/>
          <w:sz w:val="19"/>
          <w:szCs w:val="19"/>
        </w:rPr>
        <w:t>jednocześnie dokonano aktualizacji podręcznika ESSPROS w celu uwzględnienia nowej metodologii.</w:t>
      </w:r>
    </w:p>
    <w:p w14:paraId="390F7263" w14:textId="041AF247" w:rsidR="00481F7D" w:rsidRPr="001815BE" w:rsidRDefault="00481F7D" w:rsidP="00961502">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 xml:space="preserve">Szczególnego znaczenia nabierają </w:t>
      </w:r>
      <w:r w:rsidR="00E90515" w:rsidRPr="001815BE">
        <w:rPr>
          <w:rFonts w:ascii="Fira Sans" w:eastAsiaTheme="majorEastAsia" w:hAnsi="Fira Sans" w:cstheme="majorBidi"/>
          <w:sz w:val="19"/>
          <w:szCs w:val="19"/>
        </w:rPr>
        <w:t xml:space="preserve">również </w:t>
      </w:r>
      <w:r w:rsidRPr="001815BE">
        <w:rPr>
          <w:rFonts w:ascii="Fira Sans" w:eastAsiaTheme="majorEastAsia" w:hAnsi="Fira Sans" w:cstheme="majorBidi"/>
          <w:sz w:val="19"/>
          <w:szCs w:val="19"/>
        </w:rPr>
        <w:t>dane zbierane w ramach modułu benefi</w:t>
      </w:r>
      <w:r w:rsidR="00FE52E5" w:rsidRPr="001815BE">
        <w:rPr>
          <w:rFonts w:ascii="Fira Sans" w:eastAsiaTheme="majorEastAsia" w:hAnsi="Fira Sans" w:cstheme="majorBidi"/>
          <w:sz w:val="19"/>
          <w:szCs w:val="19"/>
        </w:rPr>
        <w:t>cjenci emerytur i rent</w:t>
      </w:r>
      <w:r w:rsidR="005727BC" w:rsidRPr="001815BE">
        <w:rPr>
          <w:rFonts w:ascii="Fira Sans" w:eastAsiaTheme="majorEastAsia" w:hAnsi="Fira Sans" w:cstheme="majorBidi"/>
          <w:sz w:val="19"/>
          <w:szCs w:val="19"/>
        </w:rPr>
        <w:t xml:space="preserve"> o liczbie </w:t>
      </w:r>
      <w:r w:rsidR="00DE488B" w:rsidRPr="001815BE">
        <w:rPr>
          <w:rFonts w:ascii="Fira Sans" w:eastAsiaTheme="majorEastAsia" w:hAnsi="Fira Sans" w:cstheme="majorBidi"/>
          <w:sz w:val="19"/>
          <w:szCs w:val="19"/>
        </w:rPr>
        <w:t>świadczeniobiorców</w:t>
      </w:r>
      <w:r w:rsidR="005727BC" w:rsidRPr="001815BE">
        <w:rPr>
          <w:rFonts w:ascii="Fira Sans" w:eastAsiaTheme="majorEastAsia" w:hAnsi="Fira Sans" w:cstheme="majorBidi"/>
          <w:sz w:val="19"/>
          <w:szCs w:val="19"/>
        </w:rPr>
        <w:t xml:space="preserve">, którym przyznano emerytury lub </w:t>
      </w:r>
      <w:r w:rsidR="00655129">
        <w:rPr>
          <w:rFonts w:ascii="Fira Sans" w:eastAsiaTheme="majorEastAsia" w:hAnsi="Fira Sans" w:cstheme="majorBidi"/>
          <w:sz w:val="19"/>
          <w:szCs w:val="19"/>
        </w:rPr>
        <w:t xml:space="preserve">renty. Dane te dostarczają </w:t>
      </w:r>
      <w:r w:rsidR="00FE52E5" w:rsidRPr="001815BE">
        <w:rPr>
          <w:rFonts w:ascii="Fira Sans" w:eastAsiaTheme="majorEastAsia" w:hAnsi="Fira Sans" w:cstheme="majorBidi"/>
          <w:sz w:val="19"/>
          <w:szCs w:val="19"/>
        </w:rPr>
        <w:t>niezbędnych informacji do oceny efektywności, skuteczności i trwałości ochrony socjalnej. W</w:t>
      </w:r>
      <w:r w:rsidR="00143745">
        <w:rPr>
          <w:rFonts w:ascii="Fira Sans" w:eastAsiaTheme="majorEastAsia" w:hAnsi="Fira Sans" w:cstheme="majorBidi"/>
          <w:sz w:val="19"/>
          <w:szCs w:val="19"/>
        </w:rPr>
        <w:t xml:space="preserve"> </w:t>
      </w:r>
      <w:r w:rsidR="00FE52E5" w:rsidRPr="001815BE">
        <w:rPr>
          <w:rFonts w:ascii="Fira Sans" w:eastAsiaTheme="majorEastAsia" w:hAnsi="Fira Sans" w:cstheme="majorBidi"/>
          <w:sz w:val="19"/>
          <w:szCs w:val="19"/>
        </w:rPr>
        <w:t>szczególności dane dotyczące beneficjentów pozwalają decydentom politycznym na ocen</w:t>
      </w:r>
      <w:r w:rsidR="00655129">
        <w:rPr>
          <w:rFonts w:ascii="Fira Sans" w:eastAsiaTheme="majorEastAsia" w:hAnsi="Fira Sans" w:cstheme="majorBidi"/>
          <w:sz w:val="19"/>
          <w:szCs w:val="19"/>
        </w:rPr>
        <w:t>ę systemów ochrony socjalnej, a </w:t>
      </w:r>
      <w:r w:rsidR="00FE52E5" w:rsidRPr="001815BE">
        <w:rPr>
          <w:rFonts w:ascii="Fira Sans" w:eastAsiaTheme="majorEastAsia" w:hAnsi="Fira Sans" w:cstheme="majorBidi"/>
          <w:sz w:val="19"/>
          <w:szCs w:val="19"/>
        </w:rPr>
        <w:t>czasami na określenie luk w zakresie ochrony socjalnej, których nie można było zidentyfikować, wykorzystując jedynie dane dotyczące wydatków na świadczenia społeczne.</w:t>
      </w:r>
    </w:p>
    <w:p w14:paraId="20A40A72" w14:textId="0E8D6CF5" w:rsidR="00C83284" w:rsidRPr="001815BE" w:rsidRDefault="00C83284" w:rsidP="00961502">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 xml:space="preserve">W 2017 </w:t>
      </w:r>
      <w:r w:rsidR="000578A4" w:rsidRPr="001815BE">
        <w:rPr>
          <w:rFonts w:ascii="Fira Sans" w:eastAsiaTheme="majorEastAsia" w:hAnsi="Fira Sans" w:cstheme="majorBidi"/>
          <w:sz w:val="19"/>
          <w:szCs w:val="19"/>
        </w:rPr>
        <w:t xml:space="preserve">r. </w:t>
      </w:r>
      <w:r w:rsidRPr="001815BE">
        <w:rPr>
          <w:rFonts w:ascii="Fira Sans" w:eastAsiaTheme="majorEastAsia" w:hAnsi="Fira Sans" w:cstheme="majorBidi"/>
          <w:sz w:val="19"/>
          <w:szCs w:val="19"/>
        </w:rPr>
        <w:t xml:space="preserve">grupa </w:t>
      </w:r>
      <w:r w:rsidR="008616B9" w:rsidRPr="001815BE">
        <w:rPr>
          <w:rFonts w:ascii="Fira Sans" w:eastAsiaTheme="majorEastAsia" w:hAnsi="Fira Sans" w:cstheme="majorBidi"/>
          <w:sz w:val="19"/>
          <w:szCs w:val="19"/>
        </w:rPr>
        <w:t>robocza</w:t>
      </w:r>
      <w:r w:rsidRPr="001815BE">
        <w:rPr>
          <w:rFonts w:ascii="Fira Sans" w:eastAsiaTheme="majorEastAsia" w:hAnsi="Fira Sans" w:cstheme="majorBidi"/>
          <w:sz w:val="19"/>
          <w:szCs w:val="19"/>
        </w:rPr>
        <w:t xml:space="preserve"> ESSPROS zaproponowała rozszerzenie modułu</w:t>
      </w:r>
      <w:r w:rsidR="000E2871" w:rsidRPr="001815BE">
        <w:rPr>
          <w:rFonts w:ascii="Fira Sans" w:eastAsiaTheme="majorEastAsia" w:hAnsi="Fira Sans" w:cstheme="majorBidi"/>
          <w:sz w:val="19"/>
          <w:szCs w:val="19"/>
        </w:rPr>
        <w:t xml:space="preserve"> beneficjenci rent i emerytur o </w:t>
      </w:r>
      <w:r w:rsidRPr="001815BE">
        <w:rPr>
          <w:rFonts w:ascii="Fira Sans" w:eastAsiaTheme="majorEastAsia" w:hAnsi="Fira Sans" w:cstheme="majorBidi"/>
          <w:sz w:val="19"/>
          <w:szCs w:val="19"/>
        </w:rPr>
        <w:t>osoby bezrobotne pobierające zasiłek dla bezrobotnych</w:t>
      </w:r>
      <w:r w:rsidR="002F5AD1" w:rsidRPr="001815BE">
        <w:rPr>
          <w:rFonts w:ascii="Fira Sans" w:eastAsiaTheme="majorEastAsia" w:hAnsi="Fira Sans" w:cstheme="majorBidi"/>
          <w:sz w:val="19"/>
          <w:szCs w:val="19"/>
        </w:rPr>
        <w:t xml:space="preserve"> oraz uzyskują</w:t>
      </w:r>
      <w:r w:rsidR="00E2322B" w:rsidRPr="001815BE">
        <w:rPr>
          <w:rFonts w:ascii="Fira Sans" w:eastAsiaTheme="majorEastAsia" w:hAnsi="Fira Sans" w:cstheme="majorBidi"/>
          <w:sz w:val="19"/>
          <w:szCs w:val="19"/>
        </w:rPr>
        <w:t>c</w:t>
      </w:r>
      <w:r w:rsidR="005D6AC7">
        <w:rPr>
          <w:rFonts w:ascii="Fira Sans" w:eastAsiaTheme="majorEastAsia" w:hAnsi="Fira Sans" w:cstheme="majorBidi"/>
          <w:sz w:val="19"/>
          <w:szCs w:val="19"/>
        </w:rPr>
        <w:t>e</w:t>
      </w:r>
      <w:bookmarkStart w:id="82" w:name="_GoBack"/>
      <w:bookmarkEnd w:id="82"/>
      <w:r w:rsidR="00E2322B" w:rsidRPr="001815BE">
        <w:rPr>
          <w:rFonts w:ascii="Fira Sans" w:eastAsiaTheme="majorEastAsia" w:hAnsi="Fira Sans" w:cstheme="majorBidi"/>
          <w:sz w:val="19"/>
          <w:szCs w:val="19"/>
        </w:rPr>
        <w:t xml:space="preserve"> dochód poniżej min</w:t>
      </w:r>
      <w:r w:rsidR="00C61B73" w:rsidRPr="001815BE">
        <w:rPr>
          <w:rFonts w:ascii="Fira Sans" w:eastAsiaTheme="majorEastAsia" w:hAnsi="Fira Sans" w:cstheme="majorBidi"/>
          <w:sz w:val="19"/>
          <w:szCs w:val="19"/>
        </w:rPr>
        <w:t>imalnego, a w kolejnych latach przewidziano zebranie pilotażowych danych.</w:t>
      </w:r>
    </w:p>
    <w:p w14:paraId="44E5B5D1" w14:textId="01AFA095" w:rsidR="00991E20" w:rsidRPr="001815BE" w:rsidRDefault="00DF5CFE" w:rsidP="00DF338A">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 xml:space="preserve">Realizacja </w:t>
      </w:r>
      <w:r w:rsidR="00C41877" w:rsidRPr="001815BE">
        <w:rPr>
          <w:rFonts w:ascii="Fira Sans" w:eastAsiaTheme="majorEastAsia" w:hAnsi="Fira Sans" w:cstheme="majorBidi"/>
          <w:sz w:val="19"/>
          <w:szCs w:val="19"/>
        </w:rPr>
        <w:t>ww.</w:t>
      </w:r>
      <w:r w:rsidR="00F55072" w:rsidRPr="001815BE">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 xml:space="preserve">dodatkowych zadań może przyczynić się do </w:t>
      </w:r>
      <w:r w:rsidR="00117A43" w:rsidRPr="001815BE">
        <w:rPr>
          <w:rFonts w:ascii="Fira Sans" w:eastAsiaTheme="majorEastAsia" w:hAnsi="Fira Sans" w:cstheme="majorBidi"/>
          <w:sz w:val="19"/>
          <w:szCs w:val="19"/>
        </w:rPr>
        <w:t xml:space="preserve">uzyskania pełniejszego obrazu systemu ochrony socjalnej, a tym samym </w:t>
      </w:r>
      <w:r w:rsidRPr="001815BE">
        <w:rPr>
          <w:rFonts w:ascii="Fira Sans" w:eastAsiaTheme="majorEastAsia" w:hAnsi="Fira Sans" w:cstheme="majorBidi"/>
          <w:sz w:val="19"/>
          <w:szCs w:val="19"/>
        </w:rPr>
        <w:t>skuteczniejszego i trafniejszego p</w:t>
      </w:r>
      <w:r w:rsidR="007E0D16" w:rsidRPr="001815BE">
        <w:rPr>
          <w:rFonts w:ascii="Fira Sans" w:eastAsiaTheme="majorEastAsia" w:hAnsi="Fira Sans" w:cstheme="majorBidi"/>
          <w:sz w:val="19"/>
          <w:szCs w:val="19"/>
        </w:rPr>
        <w:t>odejmowanie decyzji publicznych</w:t>
      </w:r>
      <w:r w:rsidRPr="001815BE">
        <w:rPr>
          <w:rFonts w:ascii="Fira Sans" w:eastAsiaTheme="majorEastAsia" w:hAnsi="Fira Sans" w:cstheme="majorBidi"/>
          <w:sz w:val="19"/>
          <w:szCs w:val="19"/>
        </w:rPr>
        <w:t xml:space="preserve"> na podstawie danych o ochronie socjalnej.</w:t>
      </w:r>
    </w:p>
    <w:p w14:paraId="11AD8BDF" w14:textId="23D9990F" w:rsidR="00965A46" w:rsidRPr="00961502" w:rsidRDefault="0069014F" w:rsidP="009E580B">
      <w:pPr>
        <w:pStyle w:val="Nagwek1"/>
        <w:spacing w:after="120" w:line="240" w:lineRule="exact"/>
        <w:rPr>
          <w:rFonts w:ascii="Fira Sans" w:hAnsi="Fira Sans"/>
          <w:b/>
          <w:color w:val="009AA6"/>
          <w:sz w:val="24"/>
          <w:szCs w:val="24"/>
        </w:rPr>
      </w:pPr>
      <w:bookmarkStart w:id="83" w:name="_Toc80273023"/>
      <w:r>
        <w:rPr>
          <w:rFonts w:ascii="Fira Sans" w:hAnsi="Fira Sans"/>
          <w:b/>
          <w:color w:val="009AA6"/>
          <w:sz w:val="24"/>
          <w:szCs w:val="24"/>
        </w:rPr>
        <w:t>Bibliografia</w:t>
      </w:r>
      <w:bookmarkEnd w:id="83"/>
    </w:p>
    <w:p w14:paraId="08D0FA9D" w14:textId="1815E74D" w:rsidR="00965A46" w:rsidRPr="00971550" w:rsidRDefault="00835243" w:rsidP="00DE57B2">
      <w:pPr>
        <w:pStyle w:val="Akapitzlist"/>
        <w:numPr>
          <w:ilvl w:val="0"/>
          <w:numId w:val="19"/>
        </w:numPr>
        <w:spacing w:line="240" w:lineRule="exact"/>
        <w:ind w:left="284" w:hanging="284"/>
        <w:contextualSpacing w:val="0"/>
        <w:jc w:val="both"/>
        <w:rPr>
          <w:rFonts w:ascii="Fira Sans" w:eastAsiaTheme="majorEastAsia" w:hAnsi="Fira Sans" w:cstheme="majorBidi"/>
          <w:sz w:val="19"/>
          <w:szCs w:val="19"/>
          <w:lang w:val="en-GB"/>
        </w:rPr>
      </w:pPr>
      <w:r w:rsidRPr="00971550">
        <w:rPr>
          <w:rFonts w:ascii="Fira Sans" w:eastAsiaTheme="majorEastAsia" w:hAnsi="Fira Sans" w:cstheme="majorBidi"/>
          <w:sz w:val="19"/>
          <w:szCs w:val="19"/>
          <w:lang w:val="en-GB"/>
        </w:rPr>
        <w:t xml:space="preserve">European System of Integrated Social Protection Statistics — </w:t>
      </w:r>
      <w:proofErr w:type="spellStart"/>
      <w:r w:rsidRPr="00971550">
        <w:rPr>
          <w:rFonts w:ascii="Fira Sans" w:eastAsiaTheme="majorEastAsia" w:hAnsi="Fira Sans" w:cstheme="majorBidi"/>
          <w:sz w:val="19"/>
          <w:szCs w:val="19"/>
          <w:lang w:val="en-GB"/>
        </w:rPr>
        <w:t>Esspros</w:t>
      </w:r>
      <w:proofErr w:type="spellEnd"/>
      <w:r w:rsidRPr="00971550">
        <w:rPr>
          <w:rFonts w:ascii="Fira Sans" w:eastAsiaTheme="majorEastAsia" w:hAnsi="Fira Sans" w:cstheme="majorBidi"/>
          <w:sz w:val="19"/>
          <w:szCs w:val="19"/>
          <w:lang w:val="en-GB"/>
        </w:rPr>
        <w:t>, Manual and User Guidelines, Eurostat 2019</w:t>
      </w:r>
      <w:r w:rsidR="00070C1F" w:rsidRPr="00971550">
        <w:rPr>
          <w:rFonts w:ascii="Fira Sans" w:eastAsiaTheme="majorEastAsia" w:hAnsi="Fira Sans" w:cstheme="majorBidi"/>
          <w:sz w:val="19"/>
          <w:szCs w:val="19"/>
          <w:lang w:val="en-GB"/>
        </w:rPr>
        <w:t xml:space="preserve">, </w:t>
      </w:r>
      <w:proofErr w:type="spellStart"/>
      <w:r w:rsidR="00070C1F" w:rsidRPr="00F47D91">
        <w:rPr>
          <w:rFonts w:ascii="Fira Sans" w:eastAsiaTheme="majorEastAsia" w:hAnsi="Fira Sans" w:cstheme="majorBidi"/>
          <w:sz w:val="19"/>
          <w:szCs w:val="19"/>
          <w:lang w:val="en-GB"/>
        </w:rPr>
        <w:t>dostęp</w:t>
      </w:r>
      <w:proofErr w:type="spellEnd"/>
      <w:r w:rsidR="00070C1F" w:rsidRPr="00F47D91">
        <w:rPr>
          <w:rFonts w:ascii="Fira Sans" w:eastAsiaTheme="majorEastAsia" w:hAnsi="Fira Sans" w:cstheme="majorBidi"/>
          <w:sz w:val="19"/>
          <w:szCs w:val="19"/>
          <w:lang w:val="en-GB"/>
        </w:rPr>
        <w:t xml:space="preserve"> </w:t>
      </w:r>
      <w:hyperlink r:id="rId18" w:history="1">
        <w:proofErr w:type="spellStart"/>
        <w:r w:rsidR="00B43664" w:rsidRPr="00F47D91">
          <w:rPr>
            <w:rStyle w:val="Hipercze"/>
            <w:rFonts w:ascii="Fira Sans" w:eastAsiaTheme="majorEastAsia" w:hAnsi="Fira Sans" w:cstheme="majorBidi"/>
            <w:sz w:val="19"/>
            <w:szCs w:val="19"/>
            <w:lang w:val="en-GB"/>
          </w:rPr>
          <w:t>tutaj</w:t>
        </w:r>
        <w:proofErr w:type="spellEnd"/>
      </w:hyperlink>
      <w:r w:rsidR="00935F6D">
        <w:rPr>
          <w:rStyle w:val="Hipercze"/>
          <w:rFonts w:ascii="Fira Sans" w:eastAsiaTheme="majorEastAsia" w:hAnsi="Fira Sans" w:cstheme="majorBidi"/>
          <w:sz w:val="19"/>
          <w:szCs w:val="19"/>
          <w:lang w:val="en-GB"/>
        </w:rPr>
        <w:t>;</w:t>
      </w:r>
    </w:p>
    <w:p w14:paraId="0BACFD7F" w14:textId="1B5730D8" w:rsidR="00F946D5" w:rsidRPr="001815BE" w:rsidRDefault="00F946D5" w:rsidP="00637361">
      <w:pPr>
        <w:pStyle w:val="Akapitzlist"/>
        <w:numPr>
          <w:ilvl w:val="0"/>
          <w:numId w:val="19"/>
        </w:numPr>
        <w:spacing w:line="240" w:lineRule="exact"/>
        <w:ind w:left="284" w:hanging="284"/>
        <w:contextualSpacing w:val="0"/>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Rozporządzenie Komisji (UE) nr 263/2011 z dnia 17 marca 2011 r. w sprawie wykonania rozporządzenie (WE) nr 458/2007 Parlamentu Europejskiego i Rady w sprawie europejskiego systemu zintegrowanych statystyk na temat ochrony socjalnej (ESSPROS) w odniesieniu do rozpoczęcia pełnego gromadzenia danych dla modułu ESSPROS dotyczącego świadczeń netto z</w:t>
      </w:r>
      <w:r w:rsidR="00C07411">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tytułu ochrony socjalnej (Dz. U. L 71, z</w:t>
      </w:r>
      <w:r w:rsidR="00DD6A3F">
        <w:rPr>
          <w:rFonts w:ascii="Fira Sans" w:eastAsiaTheme="majorEastAsia" w:hAnsi="Fira Sans" w:cstheme="majorBidi"/>
          <w:sz w:val="19"/>
          <w:szCs w:val="19"/>
        </w:rPr>
        <w:t> </w:t>
      </w:r>
      <w:r w:rsidRPr="001815BE">
        <w:rPr>
          <w:rFonts w:ascii="Fira Sans" w:eastAsiaTheme="majorEastAsia" w:hAnsi="Fira Sans" w:cstheme="majorBidi"/>
          <w:sz w:val="19"/>
          <w:szCs w:val="19"/>
        </w:rPr>
        <w:t>17.03.2011, str. 4)</w:t>
      </w:r>
      <w:r w:rsidR="00935F6D">
        <w:rPr>
          <w:rFonts w:ascii="Fira Sans" w:eastAsiaTheme="majorEastAsia" w:hAnsi="Fira Sans" w:cstheme="majorBidi"/>
          <w:sz w:val="19"/>
          <w:szCs w:val="19"/>
        </w:rPr>
        <w:t>;</w:t>
      </w:r>
    </w:p>
    <w:p w14:paraId="39805797" w14:textId="7AF986F6" w:rsidR="00F946D5" w:rsidRPr="001815BE" w:rsidRDefault="00F946D5" w:rsidP="00637361">
      <w:pPr>
        <w:pStyle w:val="Akapitzlist"/>
        <w:numPr>
          <w:ilvl w:val="0"/>
          <w:numId w:val="19"/>
        </w:numPr>
        <w:spacing w:line="240" w:lineRule="exact"/>
        <w:ind w:left="284" w:hanging="284"/>
        <w:contextualSpacing w:val="0"/>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Rozporządzenie Parlamentu Europejskiego i Rady nr 458/2007 z dnia 25 kwietnia 2007 r. w</w:t>
      </w:r>
      <w:r w:rsidR="00143745">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 xml:space="preserve">sprawie europejskiego systemu zintegrowanych statystyk na temat ochrony </w:t>
      </w:r>
      <w:r w:rsidR="00160189">
        <w:rPr>
          <w:rFonts w:ascii="Fira Sans" w:eastAsiaTheme="majorEastAsia" w:hAnsi="Fira Sans" w:cstheme="majorBidi"/>
          <w:sz w:val="19"/>
          <w:szCs w:val="19"/>
        </w:rPr>
        <w:t>socjalnej ESSPROS (Dz. U.L. 113 </w:t>
      </w:r>
      <w:r w:rsidRPr="001815BE">
        <w:rPr>
          <w:rFonts w:ascii="Fira Sans" w:eastAsiaTheme="majorEastAsia" w:hAnsi="Fira Sans" w:cstheme="majorBidi"/>
          <w:sz w:val="19"/>
          <w:szCs w:val="19"/>
        </w:rPr>
        <w:t>z</w:t>
      </w:r>
      <w:r w:rsidR="00DD6A3F">
        <w:rPr>
          <w:rFonts w:ascii="Fira Sans" w:eastAsiaTheme="majorEastAsia" w:hAnsi="Fira Sans" w:cstheme="majorBidi"/>
          <w:sz w:val="19"/>
          <w:szCs w:val="19"/>
        </w:rPr>
        <w:t> </w:t>
      </w:r>
      <w:r w:rsidRPr="001815BE">
        <w:rPr>
          <w:rFonts w:ascii="Fira Sans" w:eastAsiaTheme="majorEastAsia" w:hAnsi="Fira Sans" w:cstheme="majorBidi"/>
          <w:sz w:val="19"/>
          <w:szCs w:val="19"/>
        </w:rPr>
        <w:t>30.04.2007, str. 3)</w:t>
      </w:r>
      <w:r w:rsidR="00935F6D">
        <w:rPr>
          <w:rFonts w:ascii="Fira Sans" w:eastAsiaTheme="majorEastAsia" w:hAnsi="Fira Sans" w:cstheme="majorBidi"/>
          <w:sz w:val="19"/>
          <w:szCs w:val="19"/>
        </w:rPr>
        <w:t>;</w:t>
      </w:r>
    </w:p>
    <w:p w14:paraId="542B02D8" w14:textId="51BB89EC" w:rsidR="00965A46" w:rsidRPr="001815BE" w:rsidRDefault="00965A46" w:rsidP="00637361">
      <w:pPr>
        <w:pStyle w:val="Akapitzlist"/>
        <w:numPr>
          <w:ilvl w:val="0"/>
          <w:numId w:val="19"/>
        </w:numPr>
        <w:spacing w:line="240" w:lineRule="exact"/>
        <w:ind w:left="284" w:hanging="284"/>
        <w:contextualSpacing w:val="0"/>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Rozporządzenie Parlamentu Europejskiego i Rady (UE) Nr 549/2013 z dnia 21 maja 2013 r. wprowadzające Europejski System Rachunków Narodowych i Regionalnych ESA 2010</w:t>
      </w:r>
      <w:r w:rsidR="00935F6D">
        <w:rPr>
          <w:rFonts w:ascii="Fira Sans" w:eastAsiaTheme="majorEastAsia" w:hAnsi="Fira Sans" w:cstheme="majorBidi"/>
          <w:sz w:val="19"/>
          <w:szCs w:val="19"/>
        </w:rPr>
        <w:t>;</w:t>
      </w:r>
    </w:p>
    <w:p w14:paraId="1118FFF3" w14:textId="22A6F4A2" w:rsidR="00A3046C" w:rsidRPr="001815BE" w:rsidRDefault="00A3046C" w:rsidP="00637361">
      <w:pPr>
        <w:pStyle w:val="Akapitzlist"/>
        <w:numPr>
          <w:ilvl w:val="0"/>
          <w:numId w:val="19"/>
        </w:numPr>
        <w:spacing w:line="240" w:lineRule="exact"/>
        <w:ind w:left="284" w:hanging="284"/>
        <w:contextualSpacing w:val="0"/>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Rozporządzenie Komisji (UE) 2015/29 z dnia 17 grudnia 2014 r. zmieniające rozporządzenie (WE) nr 1126/2008 przyjmujące określone międzynarodowe standardy rachunkowości zgodnie z</w:t>
      </w:r>
      <w:r w:rsidR="0002519A" w:rsidRPr="001815BE">
        <w:rPr>
          <w:rFonts w:ascii="Fira Sans" w:eastAsiaTheme="majorEastAsia" w:hAnsi="Fira Sans" w:cstheme="majorBidi"/>
          <w:sz w:val="19"/>
          <w:szCs w:val="19"/>
        </w:rPr>
        <w:t> </w:t>
      </w:r>
      <w:r w:rsidRPr="001815BE">
        <w:rPr>
          <w:rFonts w:ascii="Fira Sans" w:eastAsiaTheme="majorEastAsia" w:hAnsi="Fira Sans" w:cstheme="majorBidi"/>
          <w:sz w:val="19"/>
          <w:szCs w:val="19"/>
        </w:rPr>
        <w:t>rozporządzeniem (WE) nr 1606/2002 Parlamentu Europejskiego i Rady odnośnie</w:t>
      </w:r>
      <w:r w:rsidR="0002519A" w:rsidRPr="001815BE">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Międzynarodowego Standardu Rachunkowości 19</w:t>
      </w:r>
      <w:r w:rsidR="006518ED" w:rsidRPr="001815BE">
        <w:rPr>
          <w:rFonts w:ascii="Fira Sans" w:eastAsiaTheme="majorEastAsia" w:hAnsi="Fira Sans" w:cstheme="majorBidi"/>
          <w:sz w:val="19"/>
          <w:szCs w:val="19"/>
        </w:rPr>
        <w:t xml:space="preserve"> (Dz.U. L. 5 z 09.01.2015)</w:t>
      </w:r>
      <w:r w:rsidR="00935F6D">
        <w:rPr>
          <w:rFonts w:ascii="Fira Sans" w:eastAsiaTheme="majorEastAsia" w:hAnsi="Fira Sans" w:cstheme="majorBidi"/>
          <w:sz w:val="19"/>
          <w:szCs w:val="19"/>
        </w:rPr>
        <w:t>;</w:t>
      </w:r>
    </w:p>
    <w:p w14:paraId="6C55B40B" w14:textId="54279FF8" w:rsidR="00965A46" w:rsidRPr="001815BE" w:rsidRDefault="00965A46" w:rsidP="00396811">
      <w:pPr>
        <w:pStyle w:val="Akapitzlist"/>
        <w:spacing w:before="240" w:after="120" w:line="240" w:lineRule="exact"/>
        <w:ind w:left="0"/>
        <w:contextualSpacing w:val="0"/>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 xml:space="preserve">Dokumenty Eurostat z platformy </w:t>
      </w:r>
      <w:r w:rsidR="00F03499">
        <w:rPr>
          <w:rFonts w:ascii="Fira Sans" w:eastAsiaTheme="majorEastAsia" w:hAnsi="Fira Sans" w:cstheme="majorBidi"/>
          <w:sz w:val="19"/>
          <w:szCs w:val="19"/>
        </w:rPr>
        <w:t>CIRCABC</w:t>
      </w:r>
      <w:r w:rsidR="00281EFA">
        <w:rPr>
          <w:rStyle w:val="Odwoanieprzypisudolnego"/>
          <w:rFonts w:ascii="Fira Sans" w:eastAsiaTheme="majorEastAsia" w:hAnsi="Fira Sans" w:cstheme="majorBidi"/>
          <w:sz w:val="19"/>
          <w:szCs w:val="19"/>
        </w:rPr>
        <w:footnoteReference w:id="14"/>
      </w:r>
      <w:r w:rsidRPr="001815BE">
        <w:rPr>
          <w:rFonts w:ascii="Fira Sans" w:eastAsiaTheme="majorEastAsia" w:hAnsi="Fira Sans" w:cstheme="majorBidi"/>
          <w:sz w:val="19"/>
          <w:szCs w:val="19"/>
        </w:rPr>
        <w:t>:</w:t>
      </w:r>
    </w:p>
    <w:p w14:paraId="7161277A" w14:textId="7A03B2C8" w:rsidR="00D35FED" w:rsidRPr="001815BE" w:rsidRDefault="00D35FED" w:rsidP="00637361">
      <w:pPr>
        <w:pStyle w:val="Akapitzlist"/>
        <w:numPr>
          <w:ilvl w:val="0"/>
          <w:numId w:val="19"/>
        </w:numPr>
        <w:spacing w:line="240" w:lineRule="exact"/>
        <w:ind w:left="284" w:hanging="284"/>
        <w:contextualSpacing w:val="0"/>
        <w:jc w:val="both"/>
        <w:rPr>
          <w:rFonts w:ascii="Fira Sans" w:eastAsiaTheme="majorEastAsia" w:hAnsi="Fira Sans" w:cstheme="majorBidi"/>
          <w:sz w:val="19"/>
          <w:szCs w:val="19"/>
          <w:lang w:val="en-GB"/>
        </w:rPr>
      </w:pPr>
      <w:r w:rsidRPr="001815BE">
        <w:rPr>
          <w:rFonts w:ascii="Fira Sans" w:eastAsiaTheme="majorEastAsia" w:hAnsi="Fira Sans" w:cstheme="majorBidi"/>
          <w:sz w:val="19"/>
          <w:szCs w:val="19"/>
          <w:lang w:val="en-GB"/>
        </w:rPr>
        <w:t>Annex 4 ESSPROS-SHA harmonization 2015.xls</w:t>
      </w:r>
      <w:r w:rsidR="00935F6D">
        <w:rPr>
          <w:rFonts w:ascii="Fira Sans" w:eastAsiaTheme="majorEastAsia" w:hAnsi="Fira Sans" w:cstheme="majorBidi"/>
          <w:sz w:val="19"/>
          <w:szCs w:val="19"/>
          <w:lang w:val="en-GB"/>
        </w:rPr>
        <w:t>;</w:t>
      </w:r>
    </w:p>
    <w:p w14:paraId="7B5C9ECA" w14:textId="7AEE8AE1" w:rsidR="00202E87" w:rsidRPr="001815BE" w:rsidRDefault="00202E87" w:rsidP="00637361">
      <w:pPr>
        <w:pStyle w:val="Akapitzlist"/>
        <w:numPr>
          <w:ilvl w:val="0"/>
          <w:numId w:val="19"/>
        </w:numPr>
        <w:spacing w:line="240" w:lineRule="exact"/>
        <w:ind w:left="284" w:hanging="284"/>
        <w:contextualSpacing w:val="0"/>
        <w:jc w:val="both"/>
        <w:rPr>
          <w:rFonts w:ascii="Fira Sans" w:eastAsiaTheme="majorEastAsia" w:hAnsi="Fira Sans" w:cstheme="majorBidi"/>
          <w:sz w:val="19"/>
          <w:szCs w:val="19"/>
          <w:lang w:val="en-GB"/>
        </w:rPr>
      </w:pPr>
      <w:r w:rsidRPr="001815BE">
        <w:rPr>
          <w:rFonts w:ascii="Fira Sans" w:eastAsiaTheme="majorEastAsia" w:hAnsi="Fira Sans" w:cstheme="majorBidi"/>
          <w:sz w:val="19"/>
          <w:szCs w:val="19"/>
          <w:lang w:val="en-GB"/>
        </w:rPr>
        <w:t>DOC_SP-2015-05_Annex_3_SDMX_codelists_for_ESSPROS.pdf</w:t>
      </w:r>
      <w:r w:rsidR="00935F6D">
        <w:rPr>
          <w:rFonts w:ascii="Fira Sans" w:eastAsiaTheme="majorEastAsia" w:hAnsi="Fira Sans" w:cstheme="majorBidi"/>
          <w:sz w:val="19"/>
          <w:szCs w:val="19"/>
          <w:lang w:val="en-GB"/>
        </w:rPr>
        <w:t>;</w:t>
      </w:r>
    </w:p>
    <w:p w14:paraId="26879F2B" w14:textId="7F915A8A" w:rsidR="00202E87" w:rsidRPr="001815BE" w:rsidRDefault="00202E87" w:rsidP="00637361">
      <w:pPr>
        <w:pStyle w:val="Akapitzlist"/>
        <w:numPr>
          <w:ilvl w:val="0"/>
          <w:numId w:val="19"/>
        </w:numPr>
        <w:spacing w:line="240" w:lineRule="exact"/>
        <w:ind w:left="284" w:hanging="284"/>
        <w:contextualSpacing w:val="0"/>
        <w:jc w:val="both"/>
        <w:rPr>
          <w:rFonts w:ascii="Fira Sans" w:eastAsiaTheme="majorEastAsia" w:hAnsi="Fira Sans" w:cstheme="majorBidi"/>
          <w:sz w:val="19"/>
          <w:szCs w:val="19"/>
          <w:lang w:val="en-GB"/>
        </w:rPr>
      </w:pPr>
      <w:r w:rsidRPr="001815BE">
        <w:rPr>
          <w:rFonts w:ascii="Fira Sans" w:eastAsiaTheme="majorEastAsia" w:hAnsi="Fira Sans" w:cstheme="majorBidi"/>
          <w:sz w:val="19"/>
          <w:szCs w:val="19"/>
          <w:lang w:val="en-GB"/>
        </w:rPr>
        <w:t>DOC_SP-2015-11.3_ESSPROS-National accounts validation rules.pdf</w:t>
      </w:r>
      <w:r w:rsidR="00935F6D">
        <w:rPr>
          <w:rFonts w:ascii="Fira Sans" w:eastAsiaTheme="majorEastAsia" w:hAnsi="Fira Sans" w:cstheme="majorBidi"/>
          <w:sz w:val="19"/>
          <w:szCs w:val="19"/>
          <w:lang w:val="en-GB"/>
        </w:rPr>
        <w:t>;</w:t>
      </w:r>
    </w:p>
    <w:p w14:paraId="2EE9075A" w14:textId="12B34C7A" w:rsidR="00965A46" w:rsidRPr="001815BE" w:rsidRDefault="00965A46" w:rsidP="00637361">
      <w:pPr>
        <w:pStyle w:val="Akapitzlist"/>
        <w:numPr>
          <w:ilvl w:val="0"/>
          <w:numId w:val="19"/>
        </w:numPr>
        <w:spacing w:line="240" w:lineRule="exact"/>
        <w:ind w:left="284" w:hanging="284"/>
        <w:contextualSpacing w:val="0"/>
        <w:jc w:val="both"/>
        <w:rPr>
          <w:rFonts w:ascii="Fira Sans" w:eastAsiaTheme="majorEastAsia" w:hAnsi="Fira Sans" w:cstheme="majorBidi"/>
          <w:sz w:val="19"/>
          <w:szCs w:val="19"/>
          <w:lang w:val="en-GB"/>
        </w:rPr>
      </w:pPr>
      <w:r w:rsidRPr="001815BE">
        <w:rPr>
          <w:rFonts w:ascii="Fira Sans" w:eastAsiaTheme="majorEastAsia" w:hAnsi="Fira Sans" w:cstheme="majorBidi"/>
          <w:sz w:val="19"/>
          <w:szCs w:val="19"/>
          <w:lang w:val="en-GB"/>
        </w:rPr>
        <w:t xml:space="preserve">DOC SP-TF-2017-03.1 Annex I </w:t>
      </w:r>
      <w:proofErr w:type="spellStart"/>
      <w:r w:rsidRPr="001815BE">
        <w:rPr>
          <w:rFonts w:ascii="Fira Sans" w:eastAsiaTheme="majorEastAsia" w:hAnsi="Fira Sans" w:cstheme="majorBidi"/>
          <w:sz w:val="19"/>
          <w:szCs w:val="19"/>
          <w:lang w:val="en-GB"/>
        </w:rPr>
        <w:t>Cash_benefits_data</w:t>
      </w:r>
      <w:proofErr w:type="spellEnd"/>
      <w:r w:rsidR="00935F6D">
        <w:rPr>
          <w:rFonts w:ascii="Fira Sans" w:eastAsiaTheme="majorEastAsia" w:hAnsi="Fira Sans" w:cstheme="majorBidi"/>
          <w:sz w:val="19"/>
          <w:szCs w:val="19"/>
          <w:lang w:val="en-GB"/>
        </w:rPr>
        <w:t>;</w:t>
      </w:r>
    </w:p>
    <w:p w14:paraId="3AEA3952" w14:textId="4F636C5C" w:rsidR="00033F5C" w:rsidRPr="001815BE" w:rsidRDefault="00033F5C" w:rsidP="00637361">
      <w:pPr>
        <w:pStyle w:val="Akapitzlist"/>
        <w:numPr>
          <w:ilvl w:val="0"/>
          <w:numId w:val="19"/>
        </w:numPr>
        <w:spacing w:line="240" w:lineRule="exact"/>
        <w:ind w:left="284" w:hanging="284"/>
        <w:contextualSpacing w:val="0"/>
        <w:jc w:val="both"/>
        <w:rPr>
          <w:rFonts w:ascii="Fira Sans" w:eastAsiaTheme="majorEastAsia" w:hAnsi="Fira Sans" w:cstheme="majorBidi"/>
          <w:sz w:val="19"/>
          <w:szCs w:val="19"/>
          <w:lang w:val="en-GB"/>
        </w:rPr>
      </w:pPr>
      <w:r w:rsidRPr="001815BE">
        <w:rPr>
          <w:rFonts w:ascii="Fira Sans" w:eastAsiaTheme="majorEastAsia" w:hAnsi="Fira Sans" w:cstheme="majorBidi"/>
          <w:sz w:val="19"/>
          <w:szCs w:val="19"/>
          <w:lang w:val="en-GB"/>
        </w:rPr>
        <w:t>DOC_SP-TF-2017-03.1-</w:t>
      </w:r>
      <w:r w:rsidR="003250BA">
        <w:rPr>
          <w:rFonts w:ascii="Fira Sans" w:eastAsiaTheme="majorEastAsia" w:hAnsi="Fira Sans" w:cstheme="majorBidi"/>
          <w:sz w:val="19"/>
          <w:szCs w:val="19"/>
          <w:lang w:val="en-GB"/>
        </w:rPr>
        <w:t xml:space="preserve">Annex </w:t>
      </w:r>
      <w:proofErr w:type="spellStart"/>
      <w:r w:rsidR="003250BA">
        <w:rPr>
          <w:rFonts w:ascii="Fira Sans" w:eastAsiaTheme="majorEastAsia" w:hAnsi="Fira Sans" w:cstheme="majorBidi"/>
          <w:sz w:val="19"/>
          <w:szCs w:val="19"/>
          <w:lang w:val="en-GB"/>
        </w:rPr>
        <w:t>II_Benefits_in_kind_data</w:t>
      </w:r>
      <w:proofErr w:type="spellEnd"/>
      <w:r w:rsidR="00935F6D">
        <w:rPr>
          <w:rFonts w:ascii="Fira Sans" w:eastAsiaTheme="majorEastAsia" w:hAnsi="Fira Sans" w:cstheme="majorBidi"/>
          <w:sz w:val="19"/>
          <w:szCs w:val="19"/>
          <w:lang w:val="en-GB"/>
        </w:rPr>
        <w:t>;</w:t>
      </w:r>
    </w:p>
    <w:p w14:paraId="70241022" w14:textId="394BAD4B" w:rsidR="00033F5C" w:rsidRPr="001815BE" w:rsidRDefault="00033F5C" w:rsidP="00637361">
      <w:pPr>
        <w:pStyle w:val="Akapitzlist"/>
        <w:numPr>
          <w:ilvl w:val="0"/>
          <w:numId w:val="19"/>
        </w:numPr>
        <w:spacing w:line="240" w:lineRule="exact"/>
        <w:ind w:left="284" w:hanging="284"/>
        <w:contextualSpacing w:val="0"/>
        <w:jc w:val="both"/>
        <w:rPr>
          <w:rFonts w:ascii="Fira Sans" w:eastAsiaTheme="majorEastAsia" w:hAnsi="Fira Sans" w:cstheme="majorBidi"/>
          <w:sz w:val="19"/>
          <w:szCs w:val="19"/>
          <w:lang w:val="en-GB"/>
        </w:rPr>
      </w:pPr>
      <w:r w:rsidRPr="001815BE">
        <w:rPr>
          <w:rFonts w:ascii="Fira Sans" w:eastAsiaTheme="majorEastAsia" w:hAnsi="Fira Sans" w:cstheme="majorBidi"/>
          <w:sz w:val="19"/>
          <w:szCs w:val="19"/>
          <w:lang w:val="en-GB"/>
        </w:rPr>
        <w:t>DOC_SP-TF-2017-05.3_MISSOC-ESSPROS_inventory.pdf</w:t>
      </w:r>
      <w:r w:rsidR="00935F6D">
        <w:rPr>
          <w:rFonts w:ascii="Fira Sans" w:eastAsiaTheme="majorEastAsia" w:hAnsi="Fira Sans" w:cstheme="majorBidi"/>
          <w:sz w:val="19"/>
          <w:szCs w:val="19"/>
          <w:lang w:val="en-GB"/>
        </w:rPr>
        <w:t>;</w:t>
      </w:r>
    </w:p>
    <w:p w14:paraId="2CA14459" w14:textId="75EDDBAF" w:rsidR="008E0CB9" w:rsidRPr="001815BE" w:rsidRDefault="008E0CB9" w:rsidP="00637361">
      <w:pPr>
        <w:pStyle w:val="Akapitzlist"/>
        <w:numPr>
          <w:ilvl w:val="0"/>
          <w:numId w:val="19"/>
        </w:numPr>
        <w:spacing w:line="240" w:lineRule="exact"/>
        <w:ind w:left="284" w:hanging="284"/>
        <w:contextualSpacing w:val="0"/>
        <w:jc w:val="both"/>
        <w:rPr>
          <w:rFonts w:ascii="Fira Sans" w:eastAsiaTheme="majorEastAsia" w:hAnsi="Fira Sans" w:cstheme="majorBidi"/>
          <w:sz w:val="19"/>
          <w:szCs w:val="19"/>
          <w:lang w:val="en-GB"/>
        </w:rPr>
      </w:pPr>
      <w:r w:rsidRPr="001815BE">
        <w:rPr>
          <w:rFonts w:ascii="Fira Sans" w:eastAsiaTheme="majorEastAsia" w:hAnsi="Fira Sans" w:cstheme="majorBidi"/>
          <w:sz w:val="19"/>
          <w:szCs w:val="19"/>
          <w:lang w:val="en-GB"/>
        </w:rPr>
        <w:t>DOC_SP-2017-08.8 Links between ESSPROS and National Accounts.pdf</w:t>
      </w:r>
      <w:r w:rsidR="00935F6D">
        <w:rPr>
          <w:rFonts w:ascii="Fira Sans" w:eastAsiaTheme="majorEastAsia" w:hAnsi="Fira Sans" w:cstheme="majorBidi"/>
          <w:sz w:val="19"/>
          <w:szCs w:val="19"/>
          <w:lang w:val="en-GB"/>
        </w:rPr>
        <w:t>;</w:t>
      </w:r>
    </w:p>
    <w:p w14:paraId="58A31107" w14:textId="62A3A836" w:rsidR="008E0CB9" w:rsidRDefault="008E0CB9" w:rsidP="00637361">
      <w:pPr>
        <w:pStyle w:val="Akapitzlist"/>
        <w:numPr>
          <w:ilvl w:val="0"/>
          <w:numId w:val="19"/>
        </w:numPr>
        <w:spacing w:line="240" w:lineRule="exact"/>
        <w:ind w:left="284" w:hanging="284"/>
        <w:contextualSpacing w:val="0"/>
        <w:jc w:val="both"/>
        <w:rPr>
          <w:rFonts w:ascii="Fira Sans" w:eastAsiaTheme="majorEastAsia" w:hAnsi="Fira Sans" w:cstheme="majorBidi"/>
          <w:sz w:val="19"/>
          <w:szCs w:val="19"/>
          <w:lang w:val="en-GB"/>
        </w:rPr>
      </w:pPr>
      <w:r w:rsidRPr="001815BE">
        <w:rPr>
          <w:rFonts w:ascii="Fira Sans" w:eastAsiaTheme="majorEastAsia" w:hAnsi="Fira Sans" w:cstheme="majorBidi"/>
          <w:sz w:val="19"/>
          <w:szCs w:val="19"/>
          <w:lang w:val="en-GB"/>
        </w:rPr>
        <w:lastRenderedPageBreak/>
        <w:t>DOC_SP-2018-08.06 - Annex Links</w:t>
      </w:r>
      <w:r w:rsidR="00973506" w:rsidRPr="001815BE">
        <w:rPr>
          <w:rFonts w:ascii="Fira Sans" w:eastAsiaTheme="majorEastAsia" w:hAnsi="Fira Sans" w:cstheme="majorBidi"/>
          <w:sz w:val="19"/>
          <w:szCs w:val="19"/>
          <w:lang w:val="en-GB"/>
        </w:rPr>
        <w:t xml:space="preserve"> ESSPROS </w:t>
      </w:r>
      <w:r w:rsidRPr="001815BE">
        <w:rPr>
          <w:rFonts w:ascii="Fira Sans" w:eastAsiaTheme="majorEastAsia" w:hAnsi="Fira Sans" w:cstheme="majorBidi"/>
          <w:sz w:val="19"/>
          <w:szCs w:val="19"/>
          <w:lang w:val="en-GB"/>
        </w:rPr>
        <w:t>expenditure NA.pdf</w:t>
      </w:r>
      <w:r w:rsidR="00935F6D">
        <w:rPr>
          <w:rFonts w:ascii="Fira Sans" w:eastAsiaTheme="majorEastAsia" w:hAnsi="Fira Sans" w:cstheme="majorBidi"/>
          <w:sz w:val="19"/>
          <w:szCs w:val="19"/>
          <w:lang w:val="en-GB"/>
        </w:rPr>
        <w:t>;</w:t>
      </w:r>
    </w:p>
    <w:p w14:paraId="0F7276F0" w14:textId="300BB55E" w:rsidR="000A0867" w:rsidRPr="001815BE" w:rsidRDefault="000A0867" w:rsidP="00B43664">
      <w:pPr>
        <w:pStyle w:val="Akapitzlist"/>
        <w:numPr>
          <w:ilvl w:val="0"/>
          <w:numId w:val="19"/>
        </w:numPr>
        <w:spacing w:line="240" w:lineRule="exact"/>
        <w:ind w:left="284" w:hanging="284"/>
        <w:contextualSpacing w:val="0"/>
        <w:jc w:val="both"/>
        <w:rPr>
          <w:rFonts w:ascii="Fira Sans" w:eastAsiaTheme="majorEastAsia" w:hAnsi="Fira Sans" w:cstheme="majorBidi"/>
          <w:sz w:val="19"/>
          <w:szCs w:val="19"/>
          <w:lang w:val="en-GB"/>
        </w:rPr>
      </w:pPr>
      <w:r w:rsidRPr="000A0867">
        <w:rPr>
          <w:rFonts w:ascii="Fira Sans" w:eastAsiaTheme="majorEastAsia" w:hAnsi="Fira Sans" w:cstheme="majorBidi"/>
          <w:sz w:val="19"/>
          <w:szCs w:val="19"/>
          <w:lang w:val="en-GB"/>
        </w:rPr>
        <w:t>DOC SP-2018-08.09</w:t>
      </w:r>
      <w:r>
        <w:rPr>
          <w:rFonts w:ascii="Fira Sans" w:eastAsiaTheme="majorEastAsia" w:hAnsi="Fira Sans" w:cstheme="majorBidi"/>
          <w:sz w:val="19"/>
          <w:szCs w:val="19"/>
          <w:lang w:val="en-GB"/>
        </w:rPr>
        <w:t xml:space="preserve"> </w:t>
      </w:r>
      <w:r w:rsidRPr="000A0867">
        <w:rPr>
          <w:rFonts w:ascii="Fira Sans" w:eastAsiaTheme="majorEastAsia" w:hAnsi="Fira Sans" w:cstheme="majorBidi"/>
          <w:sz w:val="19"/>
          <w:szCs w:val="19"/>
          <w:lang w:val="en-GB"/>
        </w:rPr>
        <w:t>Social protection satellite accounts</w:t>
      </w:r>
      <w:r w:rsidR="00935F6D">
        <w:rPr>
          <w:rFonts w:ascii="Fira Sans" w:eastAsiaTheme="majorEastAsia" w:hAnsi="Fira Sans" w:cstheme="majorBidi"/>
          <w:sz w:val="19"/>
          <w:szCs w:val="19"/>
          <w:lang w:val="en-GB"/>
        </w:rPr>
        <w:t>;</w:t>
      </w:r>
    </w:p>
    <w:p w14:paraId="3CCBDD30" w14:textId="5C1C8D85" w:rsidR="00965A46" w:rsidRPr="001815BE" w:rsidRDefault="00965A46" w:rsidP="00637361">
      <w:pPr>
        <w:pStyle w:val="Akapitzlist"/>
        <w:numPr>
          <w:ilvl w:val="0"/>
          <w:numId w:val="19"/>
        </w:numPr>
        <w:spacing w:line="240" w:lineRule="exact"/>
        <w:ind w:left="284" w:hanging="284"/>
        <w:contextualSpacing w:val="0"/>
        <w:jc w:val="both"/>
        <w:rPr>
          <w:rFonts w:ascii="Fira Sans" w:eastAsiaTheme="majorEastAsia" w:hAnsi="Fira Sans" w:cstheme="majorBidi"/>
          <w:sz w:val="19"/>
          <w:szCs w:val="19"/>
          <w:lang w:val="en-GB"/>
        </w:rPr>
      </w:pPr>
      <w:r w:rsidRPr="001815BE">
        <w:rPr>
          <w:rFonts w:ascii="Fira Sans" w:eastAsiaTheme="majorEastAsia" w:hAnsi="Fira Sans" w:cstheme="majorBidi"/>
          <w:sz w:val="19"/>
          <w:szCs w:val="19"/>
          <w:lang w:val="en-GB"/>
        </w:rPr>
        <w:t>DOC 3 _ ESSPROS NET METHODOLOGY.PDF</w:t>
      </w:r>
      <w:r w:rsidR="00935F6D">
        <w:rPr>
          <w:rFonts w:ascii="Fira Sans" w:eastAsiaTheme="majorEastAsia" w:hAnsi="Fira Sans" w:cstheme="majorBidi"/>
          <w:sz w:val="19"/>
          <w:szCs w:val="19"/>
          <w:lang w:val="en-GB"/>
        </w:rPr>
        <w:t>;</w:t>
      </w:r>
    </w:p>
    <w:p w14:paraId="2477E143" w14:textId="70A1A57F" w:rsidR="00033F5C" w:rsidRPr="001815BE" w:rsidRDefault="00033F5C" w:rsidP="00637361">
      <w:pPr>
        <w:pStyle w:val="Akapitzlist"/>
        <w:numPr>
          <w:ilvl w:val="0"/>
          <w:numId w:val="19"/>
        </w:numPr>
        <w:spacing w:line="240" w:lineRule="exact"/>
        <w:ind w:left="284" w:hanging="284"/>
        <w:contextualSpacing w:val="0"/>
        <w:jc w:val="both"/>
        <w:rPr>
          <w:rFonts w:ascii="Fira Sans" w:eastAsiaTheme="majorEastAsia" w:hAnsi="Fira Sans" w:cstheme="majorBidi"/>
          <w:sz w:val="19"/>
          <w:szCs w:val="19"/>
          <w:lang w:val="en-GB"/>
        </w:rPr>
      </w:pPr>
      <w:r w:rsidRPr="001815BE">
        <w:rPr>
          <w:rFonts w:ascii="Fira Sans" w:eastAsiaTheme="majorEastAsia" w:hAnsi="Fira Sans" w:cstheme="majorBidi"/>
          <w:sz w:val="19"/>
          <w:szCs w:val="19"/>
          <w:lang w:val="en-GB"/>
        </w:rPr>
        <w:t>Doc03-2_ESSPROS Manual+UG_part2.pdf</w:t>
      </w:r>
      <w:r w:rsidR="00935F6D">
        <w:rPr>
          <w:rFonts w:ascii="Fira Sans" w:eastAsiaTheme="majorEastAsia" w:hAnsi="Fira Sans" w:cstheme="majorBidi"/>
          <w:sz w:val="19"/>
          <w:szCs w:val="19"/>
          <w:lang w:val="en-GB"/>
        </w:rPr>
        <w:t>;</w:t>
      </w:r>
    </w:p>
    <w:p w14:paraId="4BD00C23" w14:textId="17B6AFA2" w:rsidR="00BE6F5E" w:rsidRPr="001815BE" w:rsidRDefault="00BE6F5E" w:rsidP="00637361">
      <w:pPr>
        <w:pStyle w:val="Akapitzlist"/>
        <w:numPr>
          <w:ilvl w:val="0"/>
          <w:numId w:val="19"/>
        </w:numPr>
        <w:spacing w:line="240" w:lineRule="exact"/>
        <w:ind w:left="284" w:hanging="284"/>
        <w:contextualSpacing w:val="0"/>
        <w:jc w:val="both"/>
        <w:rPr>
          <w:rFonts w:ascii="Fira Sans" w:eastAsiaTheme="majorEastAsia" w:hAnsi="Fira Sans" w:cstheme="majorBidi"/>
          <w:sz w:val="19"/>
          <w:szCs w:val="19"/>
          <w:lang w:val="en-GB"/>
        </w:rPr>
      </w:pPr>
      <w:r w:rsidRPr="001815BE">
        <w:rPr>
          <w:rFonts w:ascii="Fira Sans" w:eastAsiaTheme="majorEastAsia" w:hAnsi="Fira Sans" w:cstheme="majorBidi"/>
          <w:sz w:val="19"/>
          <w:szCs w:val="19"/>
          <w:lang w:val="en-GB"/>
        </w:rPr>
        <w:t>TF_ESSPROS_2015 item 3.3 - Means-tested benefits.pdf</w:t>
      </w:r>
      <w:r w:rsidR="00935F6D">
        <w:rPr>
          <w:rFonts w:ascii="Fira Sans" w:eastAsiaTheme="majorEastAsia" w:hAnsi="Fira Sans" w:cstheme="majorBidi"/>
          <w:sz w:val="19"/>
          <w:szCs w:val="19"/>
          <w:lang w:val="en-GB"/>
        </w:rPr>
        <w:t>;</w:t>
      </w:r>
    </w:p>
    <w:p w14:paraId="076E8B56" w14:textId="05DEA351" w:rsidR="00BE6F5E" w:rsidRPr="001815BE" w:rsidRDefault="00BE6F5E" w:rsidP="00637361">
      <w:pPr>
        <w:pStyle w:val="Akapitzlist"/>
        <w:numPr>
          <w:ilvl w:val="0"/>
          <w:numId w:val="19"/>
        </w:numPr>
        <w:spacing w:line="240" w:lineRule="exact"/>
        <w:ind w:left="284" w:hanging="284"/>
        <w:contextualSpacing w:val="0"/>
        <w:jc w:val="both"/>
        <w:rPr>
          <w:rFonts w:ascii="Fira Sans" w:eastAsiaTheme="majorEastAsia" w:hAnsi="Fira Sans" w:cstheme="majorBidi"/>
          <w:sz w:val="19"/>
          <w:szCs w:val="19"/>
          <w:lang w:val="en-GB"/>
        </w:rPr>
      </w:pPr>
      <w:r w:rsidRPr="001815BE">
        <w:rPr>
          <w:rFonts w:ascii="Fira Sans" w:eastAsiaTheme="majorEastAsia" w:hAnsi="Fira Sans" w:cstheme="majorBidi"/>
          <w:sz w:val="19"/>
          <w:szCs w:val="19"/>
          <w:lang w:val="en-GB"/>
        </w:rPr>
        <w:t>TF_ESSPROS_2016 item 5.1c - Early estimates_FR.pdf</w:t>
      </w:r>
      <w:r w:rsidR="00935F6D">
        <w:rPr>
          <w:rFonts w:ascii="Fira Sans" w:eastAsiaTheme="majorEastAsia" w:hAnsi="Fira Sans" w:cstheme="majorBidi"/>
          <w:sz w:val="19"/>
          <w:szCs w:val="19"/>
          <w:lang w:val="en-GB"/>
        </w:rPr>
        <w:t>;</w:t>
      </w:r>
    </w:p>
    <w:p w14:paraId="36E415F2" w14:textId="3B1DFD15" w:rsidR="00BE6F5E" w:rsidRPr="001815BE" w:rsidRDefault="00BE6F5E" w:rsidP="00637361">
      <w:pPr>
        <w:pStyle w:val="Akapitzlist"/>
        <w:numPr>
          <w:ilvl w:val="0"/>
          <w:numId w:val="19"/>
        </w:numPr>
        <w:spacing w:line="240" w:lineRule="exact"/>
        <w:ind w:left="284" w:hanging="284"/>
        <w:contextualSpacing w:val="0"/>
        <w:jc w:val="both"/>
        <w:rPr>
          <w:rFonts w:ascii="Fira Sans" w:eastAsiaTheme="majorEastAsia" w:hAnsi="Fira Sans" w:cstheme="majorBidi"/>
          <w:sz w:val="19"/>
          <w:szCs w:val="19"/>
          <w:lang w:val="en-GB"/>
        </w:rPr>
      </w:pPr>
      <w:r w:rsidRPr="001815BE">
        <w:rPr>
          <w:rFonts w:ascii="Fira Sans" w:eastAsiaTheme="majorEastAsia" w:hAnsi="Fira Sans" w:cstheme="majorBidi"/>
          <w:sz w:val="19"/>
          <w:szCs w:val="19"/>
          <w:lang w:val="en-GB"/>
        </w:rPr>
        <w:t>TF_ESSPROS_2016 item 4.1 - Capital transfers.pdf</w:t>
      </w:r>
      <w:r w:rsidR="00935F6D">
        <w:rPr>
          <w:rFonts w:ascii="Fira Sans" w:eastAsiaTheme="majorEastAsia" w:hAnsi="Fira Sans" w:cstheme="majorBidi"/>
          <w:sz w:val="19"/>
          <w:szCs w:val="19"/>
          <w:lang w:val="en-GB"/>
        </w:rPr>
        <w:t>;</w:t>
      </w:r>
    </w:p>
    <w:p w14:paraId="672AA520" w14:textId="1DD2DB29" w:rsidR="00BE6F5E" w:rsidRPr="001815BE" w:rsidRDefault="00BE6F5E" w:rsidP="00637361">
      <w:pPr>
        <w:pStyle w:val="Akapitzlist"/>
        <w:numPr>
          <w:ilvl w:val="0"/>
          <w:numId w:val="19"/>
        </w:numPr>
        <w:spacing w:line="240" w:lineRule="exact"/>
        <w:ind w:left="284" w:hanging="284"/>
        <w:contextualSpacing w:val="0"/>
        <w:jc w:val="both"/>
        <w:rPr>
          <w:rFonts w:ascii="Fira Sans" w:eastAsiaTheme="majorEastAsia" w:hAnsi="Fira Sans" w:cstheme="majorBidi"/>
          <w:sz w:val="19"/>
          <w:szCs w:val="19"/>
          <w:lang w:val="en-GB"/>
        </w:rPr>
      </w:pPr>
      <w:r w:rsidRPr="001815BE">
        <w:rPr>
          <w:rFonts w:ascii="Fira Sans" w:eastAsiaTheme="majorEastAsia" w:hAnsi="Fira Sans" w:cstheme="majorBidi"/>
          <w:sz w:val="19"/>
          <w:szCs w:val="19"/>
          <w:lang w:val="en-GB"/>
        </w:rPr>
        <w:t>TF_ESSPROS_2016 item 4.3 - Admin costs.pdf</w:t>
      </w:r>
      <w:r w:rsidR="00935F6D">
        <w:rPr>
          <w:rFonts w:ascii="Fira Sans" w:eastAsiaTheme="majorEastAsia" w:hAnsi="Fira Sans" w:cstheme="majorBidi"/>
          <w:sz w:val="19"/>
          <w:szCs w:val="19"/>
          <w:lang w:val="en-GB"/>
        </w:rPr>
        <w:t>;</w:t>
      </w:r>
    </w:p>
    <w:p w14:paraId="6A0DB003" w14:textId="3AE9BA89" w:rsidR="00BE6F5E" w:rsidRPr="001815BE" w:rsidRDefault="00BE6F5E" w:rsidP="00637361">
      <w:pPr>
        <w:pStyle w:val="Akapitzlist"/>
        <w:numPr>
          <w:ilvl w:val="0"/>
          <w:numId w:val="19"/>
        </w:numPr>
        <w:spacing w:line="240" w:lineRule="exact"/>
        <w:ind w:left="284" w:hanging="284"/>
        <w:contextualSpacing w:val="0"/>
        <w:jc w:val="both"/>
        <w:rPr>
          <w:rFonts w:ascii="Fira Sans" w:eastAsiaTheme="majorEastAsia" w:hAnsi="Fira Sans" w:cstheme="majorBidi"/>
          <w:sz w:val="19"/>
          <w:szCs w:val="19"/>
          <w:lang w:val="en-GB"/>
        </w:rPr>
      </w:pPr>
      <w:r w:rsidRPr="001815BE">
        <w:rPr>
          <w:rFonts w:ascii="Fira Sans" w:eastAsiaTheme="majorEastAsia" w:hAnsi="Fira Sans" w:cstheme="majorBidi"/>
          <w:sz w:val="19"/>
          <w:szCs w:val="19"/>
          <w:lang w:val="en-GB"/>
        </w:rPr>
        <w:t>TF_ESSPROS_2016 item 4.5 - Classification of schemes.pdf</w:t>
      </w:r>
      <w:r w:rsidR="00935F6D">
        <w:rPr>
          <w:rFonts w:ascii="Fira Sans" w:eastAsiaTheme="majorEastAsia" w:hAnsi="Fira Sans" w:cstheme="majorBidi"/>
          <w:sz w:val="19"/>
          <w:szCs w:val="19"/>
          <w:lang w:val="en-GB"/>
        </w:rPr>
        <w:t>;</w:t>
      </w:r>
    </w:p>
    <w:p w14:paraId="08500D52" w14:textId="7D795CC7" w:rsidR="00BE6F5E" w:rsidRPr="001815BE" w:rsidRDefault="00BE6F5E" w:rsidP="00637361">
      <w:pPr>
        <w:pStyle w:val="Akapitzlist"/>
        <w:numPr>
          <w:ilvl w:val="0"/>
          <w:numId w:val="19"/>
        </w:numPr>
        <w:spacing w:line="240" w:lineRule="exact"/>
        <w:ind w:left="284" w:hanging="284"/>
        <w:contextualSpacing w:val="0"/>
        <w:jc w:val="both"/>
        <w:rPr>
          <w:rFonts w:ascii="Fira Sans" w:eastAsiaTheme="majorEastAsia" w:hAnsi="Fira Sans" w:cstheme="majorBidi"/>
          <w:sz w:val="19"/>
          <w:szCs w:val="19"/>
          <w:lang w:val="en-GB"/>
        </w:rPr>
      </w:pPr>
      <w:r w:rsidRPr="001815BE">
        <w:rPr>
          <w:rFonts w:ascii="Fira Sans" w:eastAsiaTheme="majorEastAsia" w:hAnsi="Fira Sans" w:cstheme="majorBidi"/>
          <w:sz w:val="19"/>
          <w:szCs w:val="19"/>
          <w:lang w:val="en-GB"/>
        </w:rPr>
        <w:t>TFSP 2017 item 5.3 - ESSPROS MISSOC Inventory.pdf</w:t>
      </w:r>
      <w:r w:rsidR="00935F6D">
        <w:rPr>
          <w:rFonts w:ascii="Fira Sans" w:eastAsiaTheme="majorEastAsia" w:hAnsi="Fira Sans" w:cstheme="majorBidi"/>
          <w:sz w:val="19"/>
          <w:szCs w:val="19"/>
          <w:lang w:val="en-GB"/>
        </w:rPr>
        <w:t>;</w:t>
      </w:r>
    </w:p>
    <w:p w14:paraId="076CADE6" w14:textId="14A81021" w:rsidR="00BE6F5E" w:rsidRPr="001815BE" w:rsidRDefault="00BE6F5E" w:rsidP="00637361">
      <w:pPr>
        <w:pStyle w:val="Akapitzlist"/>
        <w:numPr>
          <w:ilvl w:val="0"/>
          <w:numId w:val="19"/>
        </w:numPr>
        <w:spacing w:line="240" w:lineRule="exact"/>
        <w:ind w:left="284" w:hanging="284"/>
        <w:contextualSpacing w:val="0"/>
        <w:jc w:val="both"/>
        <w:rPr>
          <w:rFonts w:ascii="Fira Sans" w:eastAsiaTheme="majorEastAsia" w:hAnsi="Fira Sans" w:cstheme="majorBidi"/>
          <w:sz w:val="19"/>
          <w:szCs w:val="19"/>
          <w:lang w:val="en-GB"/>
        </w:rPr>
      </w:pPr>
      <w:r w:rsidRPr="001815BE">
        <w:rPr>
          <w:rFonts w:ascii="Fira Sans" w:eastAsiaTheme="majorEastAsia" w:hAnsi="Fira Sans" w:cstheme="majorBidi"/>
          <w:sz w:val="19"/>
          <w:szCs w:val="19"/>
          <w:lang w:val="en-GB"/>
        </w:rPr>
        <w:t>TF 2019 Item 6.1 - ESSPROS and MISSOC.pdf</w:t>
      </w:r>
      <w:r w:rsidR="00935F6D">
        <w:rPr>
          <w:rFonts w:ascii="Fira Sans" w:eastAsiaTheme="majorEastAsia" w:hAnsi="Fira Sans" w:cstheme="majorBidi"/>
          <w:sz w:val="19"/>
          <w:szCs w:val="19"/>
          <w:lang w:val="en-GB"/>
        </w:rPr>
        <w:t>;</w:t>
      </w:r>
    </w:p>
    <w:p w14:paraId="075B8D22" w14:textId="49855684" w:rsidR="00F61A06" w:rsidRPr="001815BE" w:rsidRDefault="00F61A06" w:rsidP="00637361">
      <w:pPr>
        <w:pStyle w:val="Akapitzlist"/>
        <w:numPr>
          <w:ilvl w:val="0"/>
          <w:numId w:val="19"/>
        </w:numPr>
        <w:spacing w:line="240" w:lineRule="exact"/>
        <w:ind w:left="284" w:hanging="284"/>
        <w:contextualSpacing w:val="0"/>
        <w:jc w:val="both"/>
        <w:rPr>
          <w:rFonts w:ascii="Fira Sans" w:eastAsiaTheme="majorEastAsia" w:hAnsi="Fira Sans" w:cstheme="majorBidi"/>
          <w:sz w:val="19"/>
          <w:szCs w:val="19"/>
          <w:lang w:val="en-GB"/>
        </w:rPr>
      </w:pPr>
      <w:r w:rsidRPr="001815BE">
        <w:rPr>
          <w:rFonts w:ascii="Fira Sans" w:eastAsiaTheme="majorEastAsia" w:hAnsi="Fira Sans" w:cstheme="majorBidi"/>
          <w:sz w:val="19"/>
          <w:szCs w:val="19"/>
        </w:rPr>
        <w:t>2011_06_28_</w:t>
      </w:r>
      <w:r w:rsidR="00973506" w:rsidRPr="001815BE">
        <w:rPr>
          <w:rFonts w:ascii="Fira Sans" w:eastAsiaTheme="majorEastAsia" w:hAnsi="Fira Sans" w:cstheme="majorBidi"/>
          <w:sz w:val="19"/>
          <w:szCs w:val="19"/>
        </w:rPr>
        <w:t>ESSPROS</w:t>
      </w:r>
      <w:r w:rsidRPr="001815BE">
        <w:rPr>
          <w:rFonts w:ascii="Fira Sans" w:eastAsiaTheme="majorEastAsia" w:hAnsi="Fira Sans" w:cstheme="majorBidi"/>
          <w:sz w:val="19"/>
          <w:szCs w:val="19"/>
        </w:rPr>
        <w:t>_OECDPart1-rev.ppt</w:t>
      </w:r>
      <w:r w:rsidR="00935F6D">
        <w:rPr>
          <w:rFonts w:ascii="Fira Sans" w:eastAsiaTheme="majorEastAsia" w:hAnsi="Fira Sans" w:cstheme="majorBidi"/>
          <w:sz w:val="19"/>
          <w:szCs w:val="19"/>
        </w:rPr>
        <w:t>;</w:t>
      </w:r>
    </w:p>
    <w:p w14:paraId="3BC125DF" w14:textId="22D51804" w:rsidR="00965A46" w:rsidRPr="001815BE" w:rsidRDefault="00965A46" w:rsidP="00637361">
      <w:pPr>
        <w:pStyle w:val="Akapitzlist"/>
        <w:numPr>
          <w:ilvl w:val="0"/>
          <w:numId w:val="19"/>
        </w:numPr>
        <w:spacing w:line="240" w:lineRule="exact"/>
        <w:ind w:left="284" w:hanging="284"/>
        <w:contextualSpacing w:val="0"/>
        <w:jc w:val="both"/>
        <w:rPr>
          <w:rFonts w:ascii="Fira Sans" w:hAnsi="Fira Sans"/>
          <w:sz w:val="19"/>
          <w:szCs w:val="19"/>
          <w:lang w:val="en-US"/>
        </w:rPr>
      </w:pPr>
      <w:r w:rsidRPr="001815BE">
        <w:rPr>
          <w:rFonts w:ascii="Fira Sans" w:eastAsiaTheme="majorEastAsia" w:hAnsi="Fira Sans" w:cstheme="majorBidi"/>
          <w:sz w:val="19"/>
          <w:szCs w:val="19"/>
          <w:lang w:val="en-GB"/>
        </w:rPr>
        <w:t>GUIDELINES FOR PENSION BENEFICIARIES.PDF</w:t>
      </w:r>
      <w:r w:rsidR="00935F6D">
        <w:rPr>
          <w:rFonts w:ascii="Fira Sans" w:eastAsiaTheme="majorEastAsia" w:hAnsi="Fira Sans" w:cstheme="majorBidi"/>
          <w:sz w:val="19"/>
          <w:szCs w:val="19"/>
          <w:lang w:val="en-GB"/>
        </w:rPr>
        <w:t>;</w:t>
      </w:r>
    </w:p>
    <w:p w14:paraId="726C2B4C" w14:textId="7C5D8FBE" w:rsidR="00F61A06" w:rsidRPr="001815BE" w:rsidRDefault="00F61A06" w:rsidP="00637361">
      <w:pPr>
        <w:pStyle w:val="Akapitzlist"/>
        <w:numPr>
          <w:ilvl w:val="0"/>
          <w:numId w:val="19"/>
        </w:numPr>
        <w:spacing w:line="240" w:lineRule="exact"/>
        <w:ind w:left="284" w:hanging="284"/>
        <w:contextualSpacing w:val="0"/>
        <w:jc w:val="both"/>
        <w:rPr>
          <w:rFonts w:ascii="Fira Sans" w:eastAsiaTheme="majorEastAsia" w:hAnsi="Fira Sans" w:cstheme="majorBidi"/>
          <w:sz w:val="19"/>
          <w:szCs w:val="19"/>
          <w:lang w:val="en-GB"/>
        </w:rPr>
      </w:pPr>
      <w:r w:rsidRPr="001815BE">
        <w:rPr>
          <w:rFonts w:ascii="Fira Sans" w:eastAsiaTheme="majorEastAsia" w:hAnsi="Fira Sans" w:cstheme="majorBidi"/>
          <w:sz w:val="19"/>
          <w:szCs w:val="19"/>
          <w:lang w:val="en-GB"/>
        </w:rPr>
        <w:t xml:space="preserve">PS_2003_08_EN_Links between </w:t>
      </w:r>
      <w:r w:rsidR="008C2C01" w:rsidRPr="001815BE">
        <w:rPr>
          <w:rFonts w:ascii="Fira Sans" w:eastAsiaTheme="majorEastAsia" w:hAnsi="Fira Sans" w:cstheme="majorBidi"/>
          <w:sz w:val="19"/>
          <w:szCs w:val="19"/>
          <w:lang w:val="en-GB"/>
        </w:rPr>
        <w:t>ESSPROS</w:t>
      </w:r>
      <w:r w:rsidRPr="001815BE">
        <w:rPr>
          <w:rFonts w:ascii="Fira Sans" w:eastAsiaTheme="majorEastAsia" w:hAnsi="Fira Sans" w:cstheme="majorBidi"/>
          <w:sz w:val="19"/>
          <w:szCs w:val="19"/>
          <w:lang w:val="en-GB"/>
        </w:rPr>
        <w:t xml:space="preserve"> and the national accounts.pdf</w:t>
      </w:r>
      <w:r w:rsidR="00935F6D">
        <w:rPr>
          <w:rFonts w:ascii="Fira Sans" w:eastAsiaTheme="majorEastAsia" w:hAnsi="Fira Sans" w:cstheme="majorBidi"/>
          <w:sz w:val="19"/>
          <w:szCs w:val="19"/>
          <w:lang w:val="en-GB"/>
        </w:rPr>
        <w:t>;</w:t>
      </w:r>
    </w:p>
    <w:p w14:paraId="17D85071" w14:textId="33802AFF" w:rsidR="00D35FED" w:rsidRPr="001815BE" w:rsidRDefault="00D35FED" w:rsidP="00637361">
      <w:pPr>
        <w:pStyle w:val="Akapitzlist"/>
        <w:numPr>
          <w:ilvl w:val="0"/>
          <w:numId w:val="19"/>
        </w:numPr>
        <w:spacing w:line="240" w:lineRule="exact"/>
        <w:ind w:left="284" w:hanging="284"/>
        <w:contextualSpacing w:val="0"/>
        <w:jc w:val="both"/>
        <w:rPr>
          <w:rFonts w:ascii="Fira Sans" w:eastAsiaTheme="majorEastAsia" w:hAnsi="Fira Sans" w:cstheme="majorBidi"/>
          <w:sz w:val="19"/>
          <w:szCs w:val="19"/>
          <w:lang w:val="en-GB"/>
        </w:rPr>
      </w:pPr>
      <w:r w:rsidRPr="001815BE">
        <w:rPr>
          <w:rFonts w:ascii="Fira Sans" w:eastAsiaTheme="majorEastAsia" w:hAnsi="Fira Sans" w:cstheme="majorBidi"/>
          <w:sz w:val="19"/>
          <w:szCs w:val="19"/>
          <w:lang w:val="en-GB"/>
        </w:rPr>
        <w:t xml:space="preserve">Study on links between </w:t>
      </w:r>
      <w:r w:rsidR="008C2C01" w:rsidRPr="001815BE">
        <w:rPr>
          <w:rFonts w:ascii="Fira Sans" w:eastAsiaTheme="majorEastAsia" w:hAnsi="Fira Sans" w:cstheme="majorBidi"/>
          <w:sz w:val="19"/>
          <w:szCs w:val="19"/>
          <w:lang w:val="en-GB"/>
        </w:rPr>
        <w:t>ESSPROS</w:t>
      </w:r>
      <w:r w:rsidRPr="001815BE">
        <w:rPr>
          <w:rFonts w:ascii="Fira Sans" w:eastAsiaTheme="majorEastAsia" w:hAnsi="Fira Sans" w:cstheme="majorBidi"/>
          <w:sz w:val="19"/>
          <w:szCs w:val="19"/>
          <w:lang w:val="en-GB"/>
        </w:rPr>
        <w:t xml:space="preserve"> and the national accounts.pdf</w:t>
      </w:r>
      <w:r w:rsidR="00935F6D">
        <w:rPr>
          <w:rFonts w:ascii="Fira Sans" w:eastAsiaTheme="majorEastAsia" w:hAnsi="Fira Sans" w:cstheme="majorBidi"/>
          <w:sz w:val="19"/>
          <w:szCs w:val="19"/>
          <w:lang w:val="en-GB"/>
        </w:rPr>
        <w:t>;</w:t>
      </w:r>
    </w:p>
    <w:p w14:paraId="71F765EB" w14:textId="4D6823F3" w:rsidR="00D35FED" w:rsidRPr="001815BE" w:rsidRDefault="00D35FED" w:rsidP="00637361">
      <w:pPr>
        <w:pStyle w:val="Akapitzlist"/>
        <w:numPr>
          <w:ilvl w:val="0"/>
          <w:numId w:val="19"/>
        </w:numPr>
        <w:spacing w:line="240" w:lineRule="exact"/>
        <w:ind w:left="284" w:hanging="284"/>
        <w:contextualSpacing w:val="0"/>
        <w:jc w:val="both"/>
        <w:rPr>
          <w:rFonts w:ascii="Fira Sans" w:eastAsiaTheme="majorEastAsia" w:hAnsi="Fira Sans" w:cstheme="majorBidi"/>
          <w:sz w:val="19"/>
          <w:szCs w:val="19"/>
          <w:lang w:val="en-GB"/>
        </w:rPr>
      </w:pPr>
      <w:r w:rsidRPr="001815BE">
        <w:rPr>
          <w:rFonts w:ascii="Fira Sans" w:eastAsiaTheme="majorEastAsia" w:hAnsi="Fira Sans" w:cstheme="majorBidi"/>
          <w:sz w:val="19"/>
          <w:szCs w:val="19"/>
        </w:rPr>
        <w:t>SP_2005_06_ESSPROS_part1.pdf</w:t>
      </w:r>
      <w:r w:rsidR="00935F6D">
        <w:rPr>
          <w:rFonts w:ascii="Fira Sans" w:eastAsiaTheme="majorEastAsia" w:hAnsi="Fira Sans" w:cstheme="majorBidi"/>
          <w:sz w:val="19"/>
          <w:szCs w:val="19"/>
          <w:lang w:val="en-GB"/>
        </w:rPr>
        <w:t>;</w:t>
      </w:r>
    </w:p>
    <w:p w14:paraId="3800DB55" w14:textId="14725F80" w:rsidR="00965A46" w:rsidRPr="001815BE" w:rsidRDefault="00965A46" w:rsidP="00637361">
      <w:pPr>
        <w:pStyle w:val="Akapitzlist"/>
        <w:numPr>
          <w:ilvl w:val="0"/>
          <w:numId w:val="19"/>
        </w:numPr>
        <w:spacing w:line="240" w:lineRule="exact"/>
        <w:ind w:left="284" w:hanging="284"/>
        <w:contextualSpacing w:val="0"/>
        <w:jc w:val="both"/>
        <w:rPr>
          <w:rFonts w:ascii="Fira Sans" w:hAnsi="Fira Sans"/>
          <w:sz w:val="19"/>
          <w:szCs w:val="19"/>
          <w:lang w:val="en-GB"/>
        </w:rPr>
      </w:pPr>
      <w:r w:rsidRPr="001815BE">
        <w:rPr>
          <w:rFonts w:ascii="Fira Sans" w:eastAsiaTheme="majorEastAsia" w:hAnsi="Fira Sans" w:cstheme="majorBidi"/>
          <w:sz w:val="19"/>
          <w:szCs w:val="19"/>
          <w:lang w:val="en-GB"/>
        </w:rPr>
        <w:t>WGSP 2016 item 03b -ESSPROS in ISG work-programme 2016.pdf</w:t>
      </w:r>
      <w:r w:rsidR="00935F6D">
        <w:rPr>
          <w:rFonts w:ascii="Fira Sans" w:eastAsiaTheme="majorEastAsia" w:hAnsi="Fira Sans" w:cstheme="majorBidi"/>
          <w:sz w:val="19"/>
          <w:szCs w:val="19"/>
          <w:lang w:val="en-GB"/>
        </w:rPr>
        <w:t>;</w:t>
      </w:r>
    </w:p>
    <w:p w14:paraId="2F710A6D" w14:textId="73B21AE1" w:rsidR="0051701F" w:rsidRPr="001815BE" w:rsidRDefault="0051701F" w:rsidP="00935F6D">
      <w:pPr>
        <w:spacing w:before="240" w:after="120"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Akty prawne regulujące funkcjonowanie systemu ochrony socjalnej w Polsce</w:t>
      </w:r>
      <w:r w:rsidR="007B5DBA" w:rsidRPr="001815BE">
        <w:rPr>
          <w:rFonts w:ascii="Fira Sans" w:eastAsiaTheme="majorEastAsia" w:hAnsi="Fira Sans" w:cstheme="majorBidi"/>
          <w:sz w:val="19"/>
          <w:szCs w:val="19"/>
        </w:rPr>
        <w:t xml:space="preserve"> (sta</w:t>
      </w:r>
      <w:r w:rsidR="008B5E1C">
        <w:rPr>
          <w:rFonts w:ascii="Fira Sans" w:eastAsiaTheme="majorEastAsia" w:hAnsi="Fira Sans" w:cstheme="majorBidi"/>
          <w:sz w:val="19"/>
          <w:szCs w:val="19"/>
        </w:rPr>
        <w:t>n prawny na dzień 31 </w:t>
      </w:r>
      <w:r w:rsidR="007B5DBA" w:rsidRPr="001815BE">
        <w:rPr>
          <w:rFonts w:ascii="Fira Sans" w:eastAsiaTheme="majorEastAsia" w:hAnsi="Fira Sans" w:cstheme="majorBidi"/>
          <w:sz w:val="19"/>
          <w:szCs w:val="19"/>
        </w:rPr>
        <w:t>grudnia 2015 r.</w:t>
      </w:r>
      <w:r w:rsidR="00C712A1" w:rsidRPr="001815BE">
        <w:rPr>
          <w:rStyle w:val="Odwoanieprzypisudolnego"/>
          <w:rFonts w:ascii="Fira Sans" w:eastAsiaTheme="majorEastAsia" w:hAnsi="Fira Sans" w:cstheme="majorBidi"/>
          <w:sz w:val="19"/>
          <w:szCs w:val="19"/>
        </w:rPr>
        <w:footnoteReference w:id="15"/>
      </w:r>
      <w:r w:rsidR="007B5DBA" w:rsidRPr="001815BE">
        <w:rPr>
          <w:rFonts w:ascii="Fira Sans" w:eastAsiaTheme="majorEastAsia" w:hAnsi="Fira Sans" w:cstheme="majorBidi"/>
          <w:sz w:val="19"/>
          <w:szCs w:val="19"/>
        </w:rPr>
        <w:t>)</w:t>
      </w:r>
      <w:r w:rsidR="00EC60E7">
        <w:rPr>
          <w:rFonts w:ascii="Fira Sans" w:eastAsiaTheme="majorEastAsia" w:hAnsi="Fira Sans" w:cstheme="majorBidi"/>
          <w:sz w:val="19"/>
          <w:szCs w:val="19"/>
        </w:rPr>
        <w:t>;</w:t>
      </w:r>
    </w:p>
    <w:p w14:paraId="1EA9C0F4" w14:textId="121C457A" w:rsidR="008E41D4" w:rsidRPr="001815BE" w:rsidRDefault="008E41D4" w:rsidP="00637361">
      <w:pPr>
        <w:pStyle w:val="Akapitzlist"/>
        <w:numPr>
          <w:ilvl w:val="0"/>
          <w:numId w:val="19"/>
        </w:numPr>
        <w:spacing w:line="240" w:lineRule="exact"/>
        <w:ind w:left="284" w:hanging="284"/>
        <w:contextualSpacing w:val="0"/>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 xml:space="preserve">Ustawa z dnia 13 października 1998 r. o systemie ubezpieczeń społecznych (tekst jednolity </w:t>
      </w:r>
      <w:r w:rsidR="00E12F71" w:rsidRPr="001815BE">
        <w:rPr>
          <w:rFonts w:ascii="Fira Sans" w:eastAsiaTheme="majorEastAsia" w:hAnsi="Fira Sans" w:cstheme="majorBidi"/>
          <w:sz w:val="19"/>
          <w:szCs w:val="19"/>
        </w:rPr>
        <w:t>Dz. U. z</w:t>
      </w:r>
      <w:r w:rsidR="00143745">
        <w:rPr>
          <w:rFonts w:ascii="Fira Sans" w:eastAsiaTheme="majorEastAsia" w:hAnsi="Fira Sans" w:cstheme="majorBidi"/>
          <w:sz w:val="19"/>
          <w:szCs w:val="19"/>
        </w:rPr>
        <w:t xml:space="preserve"> </w:t>
      </w:r>
      <w:r w:rsidR="00E12F71" w:rsidRPr="001815BE">
        <w:rPr>
          <w:rFonts w:ascii="Fira Sans" w:eastAsiaTheme="majorEastAsia" w:hAnsi="Fira Sans" w:cstheme="majorBidi"/>
          <w:sz w:val="19"/>
          <w:szCs w:val="19"/>
        </w:rPr>
        <w:t>201</w:t>
      </w:r>
      <w:r w:rsidR="00736095" w:rsidRPr="001815BE">
        <w:rPr>
          <w:rFonts w:ascii="Fira Sans" w:eastAsiaTheme="majorEastAsia" w:hAnsi="Fira Sans" w:cstheme="majorBidi"/>
          <w:sz w:val="19"/>
          <w:szCs w:val="19"/>
        </w:rPr>
        <w:t>5</w:t>
      </w:r>
      <w:r w:rsidR="007C4489">
        <w:rPr>
          <w:rFonts w:ascii="Fira Sans" w:eastAsiaTheme="majorEastAsia" w:hAnsi="Fira Sans" w:cstheme="majorBidi"/>
          <w:sz w:val="19"/>
          <w:szCs w:val="19"/>
        </w:rPr>
        <w:t> </w:t>
      </w:r>
      <w:r w:rsidR="00E12F71" w:rsidRPr="001815BE">
        <w:rPr>
          <w:rFonts w:ascii="Fira Sans" w:eastAsiaTheme="majorEastAsia" w:hAnsi="Fira Sans" w:cstheme="majorBidi"/>
          <w:sz w:val="19"/>
          <w:szCs w:val="19"/>
        </w:rPr>
        <w:t xml:space="preserve">r. poz. </w:t>
      </w:r>
      <w:r w:rsidR="00736095" w:rsidRPr="001815BE">
        <w:rPr>
          <w:rFonts w:ascii="Fira Sans" w:eastAsiaTheme="majorEastAsia" w:hAnsi="Fira Sans" w:cstheme="majorBidi"/>
          <w:sz w:val="19"/>
          <w:szCs w:val="19"/>
        </w:rPr>
        <w:t>121</w:t>
      </w:r>
      <w:r w:rsidR="00E12F71" w:rsidRPr="001815BE">
        <w:rPr>
          <w:rFonts w:ascii="Fira Sans" w:eastAsiaTheme="majorEastAsia" w:hAnsi="Fira Sans" w:cstheme="majorBidi"/>
          <w:sz w:val="19"/>
          <w:szCs w:val="19"/>
        </w:rPr>
        <w:t>)</w:t>
      </w:r>
      <w:r w:rsidR="00935F6D">
        <w:rPr>
          <w:rFonts w:ascii="Fira Sans" w:eastAsiaTheme="majorEastAsia" w:hAnsi="Fira Sans" w:cstheme="majorBidi"/>
          <w:sz w:val="19"/>
          <w:szCs w:val="19"/>
        </w:rPr>
        <w:t>;</w:t>
      </w:r>
    </w:p>
    <w:p w14:paraId="715C23CF" w14:textId="200E5F95" w:rsidR="008E41D4" w:rsidRPr="001815BE" w:rsidRDefault="008E41D4" w:rsidP="00637361">
      <w:pPr>
        <w:pStyle w:val="Akapitzlist"/>
        <w:numPr>
          <w:ilvl w:val="0"/>
          <w:numId w:val="19"/>
        </w:numPr>
        <w:spacing w:line="240" w:lineRule="exact"/>
        <w:ind w:left="284" w:hanging="284"/>
        <w:contextualSpacing w:val="0"/>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Ustawa z dnia 20 grudnia 1990 r. o ubezpieczeniu społecznym rolników (tekst jednolity</w:t>
      </w:r>
      <w:r w:rsidR="00473F27" w:rsidRPr="001815BE">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Dz. U. z</w:t>
      </w:r>
      <w:r w:rsidR="00143745">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201</w:t>
      </w:r>
      <w:r w:rsidR="00074629" w:rsidRPr="001815BE">
        <w:rPr>
          <w:rFonts w:ascii="Fira Sans" w:eastAsiaTheme="majorEastAsia" w:hAnsi="Fira Sans" w:cstheme="majorBidi"/>
          <w:sz w:val="19"/>
          <w:szCs w:val="19"/>
        </w:rPr>
        <w:t>5</w:t>
      </w:r>
      <w:r w:rsidRPr="001815BE">
        <w:rPr>
          <w:rFonts w:ascii="Fira Sans" w:eastAsiaTheme="majorEastAsia" w:hAnsi="Fira Sans" w:cstheme="majorBidi"/>
          <w:sz w:val="19"/>
          <w:szCs w:val="19"/>
        </w:rPr>
        <w:t xml:space="preserve"> r. poz. </w:t>
      </w:r>
      <w:r w:rsidR="00074629" w:rsidRPr="001815BE">
        <w:rPr>
          <w:rFonts w:ascii="Fira Sans" w:eastAsiaTheme="majorEastAsia" w:hAnsi="Fira Sans" w:cstheme="majorBidi"/>
          <w:sz w:val="19"/>
          <w:szCs w:val="19"/>
        </w:rPr>
        <w:t>704</w:t>
      </w:r>
      <w:r w:rsidRPr="001815BE">
        <w:rPr>
          <w:rFonts w:ascii="Fira Sans" w:eastAsiaTheme="majorEastAsia" w:hAnsi="Fira Sans" w:cstheme="majorBidi"/>
          <w:sz w:val="19"/>
          <w:szCs w:val="19"/>
        </w:rPr>
        <w:t xml:space="preserve"> z </w:t>
      </w:r>
      <w:proofErr w:type="spellStart"/>
      <w:r w:rsidRPr="001815BE">
        <w:rPr>
          <w:rFonts w:ascii="Fira Sans" w:eastAsiaTheme="majorEastAsia" w:hAnsi="Fira Sans" w:cstheme="majorBidi"/>
          <w:sz w:val="19"/>
          <w:szCs w:val="19"/>
        </w:rPr>
        <w:t>późn</w:t>
      </w:r>
      <w:proofErr w:type="spellEnd"/>
      <w:r w:rsidRPr="001815BE">
        <w:rPr>
          <w:rFonts w:ascii="Fira Sans" w:eastAsiaTheme="majorEastAsia" w:hAnsi="Fira Sans" w:cstheme="majorBidi"/>
          <w:sz w:val="19"/>
          <w:szCs w:val="19"/>
        </w:rPr>
        <w:t>. zm.)</w:t>
      </w:r>
      <w:r w:rsidR="00935F6D">
        <w:rPr>
          <w:rFonts w:ascii="Fira Sans" w:eastAsiaTheme="majorEastAsia" w:hAnsi="Fira Sans" w:cstheme="majorBidi"/>
          <w:sz w:val="19"/>
          <w:szCs w:val="19"/>
        </w:rPr>
        <w:t>;</w:t>
      </w:r>
    </w:p>
    <w:p w14:paraId="76D6ADDD" w14:textId="52A68A3B" w:rsidR="008E41D4" w:rsidRPr="001815BE" w:rsidRDefault="008E41D4" w:rsidP="00637361">
      <w:pPr>
        <w:pStyle w:val="Akapitzlist"/>
        <w:numPr>
          <w:ilvl w:val="0"/>
          <w:numId w:val="19"/>
        </w:numPr>
        <w:spacing w:line="240" w:lineRule="exact"/>
        <w:ind w:left="284" w:hanging="284"/>
        <w:contextualSpacing w:val="0"/>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Ustawa o pomocy społecznej z dnia 12 marca 2004 r. (tekst jednolity Dz. U. z 20</w:t>
      </w:r>
      <w:r w:rsidR="000E0E35" w:rsidRPr="001815BE">
        <w:rPr>
          <w:rFonts w:ascii="Fira Sans" w:eastAsiaTheme="majorEastAsia" w:hAnsi="Fira Sans" w:cstheme="majorBidi"/>
          <w:sz w:val="19"/>
          <w:szCs w:val="19"/>
        </w:rPr>
        <w:t>15</w:t>
      </w:r>
      <w:r w:rsidRPr="001815BE">
        <w:rPr>
          <w:rFonts w:ascii="Fira Sans" w:eastAsiaTheme="majorEastAsia" w:hAnsi="Fira Sans" w:cstheme="majorBidi"/>
          <w:sz w:val="19"/>
          <w:szCs w:val="19"/>
        </w:rPr>
        <w:t xml:space="preserve"> r. </w:t>
      </w:r>
      <w:r w:rsidR="00C43645" w:rsidRPr="001815BE">
        <w:rPr>
          <w:rFonts w:ascii="Fira Sans" w:eastAsiaTheme="majorEastAsia" w:hAnsi="Fira Sans" w:cstheme="majorBidi"/>
          <w:sz w:val="19"/>
          <w:szCs w:val="19"/>
        </w:rPr>
        <w:t xml:space="preserve">poz. </w:t>
      </w:r>
      <w:r w:rsidR="00D240E9" w:rsidRPr="001815BE">
        <w:rPr>
          <w:rFonts w:ascii="Fira Sans" w:eastAsiaTheme="majorEastAsia" w:hAnsi="Fira Sans" w:cstheme="majorBidi"/>
          <w:sz w:val="19"/>
          <w:szCs w:val="19"/>
        </w:rPr>
        <w:t>1</w:t>
      </w:r>
      <w:r w:rsidR="000E0E35" w:rsidRPr="001815BE">
        <w:rPr>
          <w:rFonts w:ascii="Fira Sans" w:eastAsiaTheme="majorEastAsia" w:hAnsi="Fira Sans" w:cstheme="majorBidi"/>
          <w:sz w:val="19"/>
          <w:szCs w:val="19"/>
        </w:rPr>
        <w:t>63</w:t>
      </w:r>
      <w:r w:rsidR="00C43645" w:rsidRPr="001815BE">
        <w:rPr>
          <w:rFonts w:ascii="Fira Sans" w:eastAsiaTheme="majorEastAsia" w:hAnsi="Fira Sans" w:cstheme="majorBidi"/>
          <w:sz w:val="19"/>
          <w:szCs w:val="19"/>
        </w:rPr>
        <w:t xml:space="preserve"> z</w:t>
      </w:r>
      <w:r w:rsidR="00143745">
        <w:rPr>
          <w:rFonts w:ascii="Fira Sans" w:eastAsiaTheme="majorEastAsia" w:hAnsi="Fira Sans" w:cstheme="majorBidi"/>
          <w:sz w:val="19"/>
          <w:szCs w:val="19"/>
        </w:rPr>
        <w:t xml:space="preserve"> </w:t>
      </w:r>
      <w:proofErr w:type="spellStart"/>
      <w:r w:rsidRPr="001815BE">
        <w:rPr>
          <w:rFonts w:ascii="Fira Sans" w:eastAsiaTheme="majorEastAsia" w:hAnsi="Fira Sans" w:cstheme="majorBidi"/>
          <w:sz w:val="19"/>
          <w:szCs w:val="19"/>
        </w:rPr>
        <w:t>późn</w:t>
      </w:r>
      <w:proofErr w:type="spellEnd"/>
      <w:r w:rsidRPr="001815BE">
        <w:rPr>
          <w:rFonts w:ascii="Fira Sans" w:eastAsiaTheme="majorEastAsia" w:hAnsi="Fira Sans" w:cstheme="majorBidi"/>
          <w:sz w:val="19"/>
          <w:szCs w:val="19"/>
        </w:rPr>
        <w:t>. zm.)</w:t>
      </w:r>
      <w:r w:rsidR="00935F6D">
        <w:rPr>
          <w:rFonts w:ascii="Fira Sans" w:eastAsiaTheme="majorEastAsia" w:hAnsi="Fira Sans" w:cstheme="majorBidi"/>
          <w:sz w:val="19"/>
          <w:szCs w:val="19"/>
        </w:rPr>
        <w:t>;</w:t>
      </w:r>
    </w:p>
    <w:p w14:paraId="24D8E642" w14:textId="78281E81" w:rsidR="008E41D4" w:rsidRPr="001815BE" w:rsidRDefault="008E41D4" w:rsidP="00637361">
      <w:pPr>
        <w:pStyle w:val="Akapitzlist"/>
        <w:numPr>
          <w:ilvl w:val="0"/>
          <w:numId w:val="19"/>
        </w:numPr>
        <w:spacing w:line="240" w:lineRule="exact"/>
        <w:ind w:left="284" w:hanging="284"/>
        <w:contextualSpacing w:val="0"/>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Ustawa z dnia 28 listopada 2003 r. o świadczeniach rodzinnych (tekst jednolity Dz. U. z 201</w:t>
      </w:r>
      <w:r w:rsidR="00583711" w:rsidRPr="001815BE">
        <w:rPr>
          <w:rFonts w:ascii="Fira Sans" w:eastAsiaTheme="majorEastAsia" w:hAnsi="Fira Sans" w:cstheme="majorBidi"/>
          <w:sz w:val="19"/>
          <w:szCs w:val="19"/>
        </w:rPr>
        <w:t>5</w:t>
      </w:r>
      <w:r w:rsidRPr="001815BE">
        <w:rPr>
          <w:rFonts w:ascii="Fira Sans" w:eastAsiaTheme="majorEastAsia" w:hAnsi="Fira Sans" w:cstheme="majorBidi"/>
          <w:sz w:val="19"/>
          <w:szCs w:val="19"/>
        </w:rPr>
        <w:t xml:space="preserve"> r. poz.</w:t>
      </w:r>
      <w:r w:rsidR="000B064A" w:rsidRPr="001815BE">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1</w:t>
      </w:r>
      <w:r w:rsidR="00583711" w:rsidRPr="001815BE">
        <w:rPr>
          <w:rFonts w:ascii="Fira Sans" w:eastAsiaTheme="majorEastAsia" w:hAnsi="Fira Sans" w:cstheme="majorBidi"/>
          <w:sz w:val="19"/>
          <w:szCs w:val="19"/>
        </w:rPr>
        <w:t>14</w:t>
      </w:r>
      <w:r w:rsidRPr="001815BE">
        <w:rPr>
          <w:rFonts w:ascii="Fira Sans" w:eastAsiaTheme="majorEastAsia" w:hAnsi="Fira Sans" w:cstheme="majorBidi"/>
          <w:sz w:val="19"/>
          <w:szCs w:val="19"/>
        </w:rPr>
        <w:t>)</w:t>
      </w:r>
      <w:r w:rsidR="00935F6D">
        <w:rPr>
          <w:rFonts w:ascii="Fira Sans" w:eastAsiaTheme="majorEastAsia" w:hAnsi="Fira Sans" w:cstheme="majorBidi"/>
          <w:sz w:val="19"/>
          <w:szCs w:val="19"/>
        </w:rPr>
        <w:t>;</w:t>
      </w:r>
    </w:p>
    <w:p w14:paraId="300625E7" w14:textId="19E6AECA" w:rsidR="008E41D4" w:rsidRPr="001815BE" w:rsidRDefault="008E41D4" w:rsidP="00637361">
      <w:pPr>
        <w:pStyle w:val="Akapitzlist"/>
        <w:numPr>
          <w:ilvl w:val="0"/>
          <w:numId w:val="19"/>
        </w:numPr>
        <w:spacing w:line="240" w:lineRule="exact"/>
        <w:ind w:left="284" w:hanging="284"/>
        <w:contextualSpacing w:val="0"/>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Ustawa z dnia 7 września 2007 r. o pomocy osobom uprawnionym do alimentów (tekst jednolity Dz. U. z 201</w:t>
      </w:r>
      <w:r w:rsidR="008122FD" w:rsidRPr="001815BE">
        <w:rPr>
          <w:rFonts w:ascii="Fira Sans" w:eastAsiaTheme="majorEastAsia" w:hAnsi="Fira Sans" w:cstheme="majorBidi"/>
          <w:sz w:val="19"/>
          <w:szCs w:val="19"/>
        </w:rPr>
        <w:t>5</w:t>
      </w:r>
      <w:r w:rsidRPr="001815BE">
        <w:rPr>
          <w:rFonts w:ascii="Fira Sans" w:eastAsiaTheme="majorEastAsia" w:hAnsi="Fira Sans" w:cstheme="majorBidi"/>
          <w:sz w:val="19"/>
          <w:szCs w:val="19"/>
        </w:rPr>
        <w:t xml:space="preserve"> r. poz. </w:t>
      </w:r>
      <w:r w:rsidR="008122FD" w:rsidRPr="001815BE">
        <w:rPr>
          <w:rFonts w:ascii="Fira Sans" w:eastAsiaTheme="majorEastAsia" w:hAnsi="Fira Sans" w:cstheme="majorBidi"/>
          <w:sz w:val="19"/>
          <w:szCs w:val="19"/>
        </w:rPr>
        <w:t>859</w:t>
      </w:r>
      <w:r w:rsidRPr="001815BE">
        <w:rPr>
          <w:rFonts w:ascii="Fira Sans" w:eastAsiaTheme="majorEastAsia" w:hAnsi="Fira Sans" w:cstheme="majorBidi"/>
          <w:sz w:val="19"/>
          <w:szCs w:val="19"/>
        </w:rPr>
        <w:t>)</w:t>
      </w:r>
      <w:r w:rsidR="00935F6D">
        <w:rPr>
          <w:rFonts w:ascii="Fira Sans" w:eastAsiaTheme="majorEastAsia" w:hAnsi="Fira Sans" w:cstheme="majorBidi"/>
          <w:sz w:val="19"/>
          <w:szCs w:val="19"/>
        </w:rPr>
        <w:t>;</w:t>
      </w:r>
    </w:p>
    <w:p w14:paraId="76E8E409" w14:textId="54A0F7E4" w:rsidR="008E41D4" w:rsidRPr="001815BE" w:rsidRDefault="008E41D4" w:rsidP="00637361">
      <w:pPr>
        <w:pStyle w:val="Akapitzlist"/>
        <w:numPr>
          <w:ilvl w:val="0"/>
          <w:numId w:val="19"/>
        </w:numPr>
        <w:spacing w:line="240" w:lineRule="exact"/>
        <w:ind w:left="284" w:hanging="284"/>
        <w:contextualSpacing w:val="0"/>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Ustawa z dnia 11 lutego 2016 r. o pomocy państwa w wychowywaniu dzie</w:t>
      </w:r>
      <w:r w:rsidR="007C4489">
        <w:rPr>
          <w:rFonts w:ascii="Fira Sans" w:eastAsiaTheme="majorEastAsia" w:hAnsi="Fira Sans" w:cstheme="majorBidi"/>
          <w:sz w:val="19"/>
          <w:szCs w:val="19"/>
        </w:rPr>
        <w:t>ci (Dz. U. z 2016 r. poz. 195 </w:t>
      </w:r>
      <w:r w:rsidR="008B5E1C">
        <w:rPr>
          <w:rFonts w:ascii="Fira Sans" w:eastAsiaTheme="majorEastAsia" w:hAnsi="Fira Sans" w:cstheme="majorBidi"/>
          <w:sz w:val="19"/>
          <w:szCs w:val="19"/>
        </w:rPr>
        <w:t>z </w:t>
      </w:r>
      <w:proofErr w:type="spellStart"/>
      <w:r w:rsidRPr="001815BE">
        <w:rPr>
          <w:rFonts w:ascii="Fira Sans" w:eastAsiaTheme="majorEastAsia" w:hAnsi="Fira Sans" w:cstheme="majorBidi"/>
          <w:sz w:val="19"/>
          <w:szCs w:val="19"/>
        </w:rPr>
        <w:t>późn</w:t>
      </w:r>
      <w:proofErr w:type="spellEnd"/>
      <w:r w:rsidRPr="001815BE">
        <w:rPr>
          <w:rFonts w:ascii="Fira Sans" w:eastAsiaTheme="majorEastAsia" w:hAnsi="Fira Sans" w:cstheme="majorBidi"/>
          <w:sz w:val="19"/>
          <w:szCs w:val="19"/>
        </w:rPr>
        <w:t>. zm.)</w:t>
      </w:r>
      <w:r w:rsidR="00935F6D">
        <w:rPr>
          <w:rFonts w:ascii="Fira Sans" w:eastAsiaTheme="majorEastAsia" w:hAnsi="Fira Sans" w:cstheme="majorBidi"/>
          <w:sz w:val="19"/>
          <w:szCs w:val="19"/>
        </w:rPr>
        <w:t>;</w:t>
      </w:r>
    </w:p>
    <w:p w14:paraId="5F81144B" w14:textId="079E3426" w:rsidR="008E41D4" w:rsidRPr="001815BE" w:rsidRDefault="008E41D4" w:rsidP="00637361">
      <w:pPr>
        <w:pStyle w:val="Akapitzlist"/>
        <w:numPr>
          <w:ilvl w:val="0"/>
          <w:numId w:val="19"/>
        </w:numPr>
        <w:spacing w:line="240" w:lineRule="exact"/>
        <w:ind w:left="284" w:hanging="284"/>
        <w:contextualSpacing w:val="0"/>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Ustawa z dnia 26 lipca 1991 r. o podatku dochodowym od osób fizycznych (tekst jednolity Dz. U. z</w:t>
      </w:r>
      <w:r w:rsidR="00834C2D" w:rsidRPr="001815BE">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201</w:t>
      </w:r>
      <w:r w:rsidR="001135E8" w:rsidRPr="001815BE">
        <w:rPr>
          <w:rFonts w:ascii="Fira Sans" w:eastAsiaTheme="majorEastAsia" w:hAnsi="Fira Sans" w:cstheme="majorBidi"/>
          <w:sz w:val="19"/>
          <w:szCs w:val="19"/>
        </w:rPr>
        <w:t>2</w:t>
      </w:r>
      <w:r w:rsidR="005117DC">
        <w:rPr>
          <w:rFonts w:ascii="Fira Sans" w:eastAsiaTheme="majorEastAsia" w:hAnsi="Fira Sans" w:cstheme="majorBidi"/>
          <w:sz w:val="19"/>
          <w:szCs w:val="19"/>
        </w:rPr>
        <w:t> </w:t>
      </w:r>
      <w:r w:rsidRPr="001815BE">
        <w:rPr>
          <w:rFonts w:ascii="Fira Sans" w:eastAsiaTheme="majorEastAsia" w:hAnsi="Fira Sans" w:cstheme="majorBidi"/>
          <w:sz w:val="19"/>
          <w:szCs w:val="19"/>
        </w:rPr>
        <w:t xml:space="preserve">r. poz. </w:t>
      </w:r>
      <w:r w:rsidR="001135E8" w:rsidRPr="001815BE">
        <w:rPr>
          <w:rFonts w:ascii="Fira Sans" w:eastAsiaTheme="majorEastAsia" w:hAnsi="Fira Sans" w:cstheme="majorBidi"/>
          <w:sz w:val="19"/>
          <w:szCs w:val="19"/>
        </w:rPr>
        <w:t xml:space="preserve">361 z </w:t>
      </w:r>
      <w:proofErr w:type="spellStart"/>
      <w:r w:rsidR="001135E8" w:rsidRPr="001815BE">
        <w:rPr>
          <w:rFonts w:ascii="Fira Sans" w:eastAsiaTheme="majorEastAsia" w:hAnsi="Fira Sans" w:cstheme="majorBidi"/>
          <w:sz w:val="19"/>
          <w:szCs w:val="19"/>
        </w:rPr>
        <w:t>późn</w:t>
      </w:r>
      <w:proofErr w:type="spellEnd"/>
      <w:r w:rsidR="001135E8" w:rsidRPr="001815BE">
        <w:rPr>
          <w:rFonts w:ascii="Fira Sans" w:eastAsiaTheme="majorEastAsia" w:hAnsi="Fira Sans" w:cstheme="majorBidi"/>
          <w:sz w:val="19"/>
          <w:szCs w:val="19"/>
        </w:rPr>
        <w:t>. zm.</w:t>
      </w:r>
      <w:r w:rsidRPr="001815BE">
        <w:rPr>
          <w:rFonts w:ascii="Fira Sans" w:eastAsiaTheme="majorEastAsia" w:hAnsi="Fira Sans" w:cstheme="majorBidi"/>
          <w:sz w:val="19"/>
          <w:szCs w:val="19"/>
        </w:rPr>
        <w:t>)</w:t>
      </w:r>
      <w:r w:rsidR="00935F6D">
        <w:rPr>
          <w:rFonts w:ascii="Fira Sans" w:eastAsiaTheme="majorEastAsia" w:hAnsi="Fira Sans" w:cstheme="majorBidi"/>
          <w:sz w:val="19"/>
          <w:szCs w:val="19"/>
        </w:rPr>
        <w:t>;</w:t>
      </w:r>
    </w:p>
    <w:p w14:paraId="75F47828" w14:textId="41F722F4" w:rsidR="008E41D4" w:rsidRPr="001815BE" w:rsidRDefault="008E41D4" w:rsidP="00637361">
      <w:pPr>
        <w:pStyle w:val="Akapitzlist"/>
        <w:numPr>
          <w:ilvl w:val="0"/>
          <w:numId w:val="19"/>
        </w:numPr>
        <w:spacing w:line="240" w:lineRule="exact"/>
        <w:ind w:left="284" w:hanging="284"/>
        <w:contextualSpacing w:val="0"/>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Ustawa z dnia 4 listopada 2016 r. o wsparciu kobiet w ciąży i rodzin „Za życiem” (</w:t>
      </w:r>
      <w:r w:rsidR="0090264B" w:rsidRPr="001815BE">
        <w:rPr>
          <w:rFonts w:ascii="Fira Sans" w:eastAsiaTheme="majorEastAsia" w:hAnsi="Fira Sans" w:cstheme="majorBidi"/>
          <w:sz w:val="19"/>
          <w:szCs w:val="19"/>
        </w:rPr>
        <w:t xml:space="preserve">tekst jednolity </w:t>
      </w:r>
      <w:r w:rsidR="008B5E1C">
        <w:rPr>
          <w:rFonts w:ascii="Fira Sans" w:eastAsiaTheme="majorEastAsia" w:hAnsi="Fira Sans" w:cstheme="majorBidi"/>
          <w:sz w:val="19"/>
          <w:szCs w:val="19"/>
        </w:rPr>
        <w:t>Dz. U. z </w:t>
      </w:r>
      <w:r w:rsidRPr="001815BE">
        <w:rPr>
          <w:rFonts w:ascii="Fira Sans" w:eastAsiaTheme="majorEastAsia" w:hAnsi="Fira Sans" w:cstheme="majorBidi"/>
          <w:sz w:val="19"/>
          <w:szCs w:val="19"/>
        </w:rPr>
        <w:t>201</w:t>
      </w:r>
      <w:r w:rsidR="0037193F" w:rsidRPr="001815BE">
        <w:rPr>
          <w:rFonts w:ascii="Fira Sans" w:eastAsiaTheme="majorEastAsia" w:hAnsi="Fira Sans" w:cstheme="majorBidi"/>
          <w:sz w:val="19"/>
          <w:szCs w:val="19"/>
        </w:rPr>
        <w:t>6</w:t>
      </w:r>
      <w:r w:rsidRPr="001815BE">
        <w:rPr>
          <w:rFonts w:ascii="Fira Sans" w:eastAsiaTheme="majorEastAsia" w:hAnsi="Fira Sans" w:cstheme="majorBidi"/>
          <w:sz w:val="19"/>
          <w:szCs w:val="19"/>
        </w:rPr>
        <w:t xml:space="preserve"> r. poz. </w:t>
      </w:r>
      <w:r w:rsidR="0037193F" w:rsidRPr="001815BE">
        <w:rPr>
          <w:rFonts w:ascii="Fira Sans" w:eastAsiaTheme="majorEastAsia" w:hAnsi="Fira Sans" w:cstheme="majorBidi"/>
          <w:sz w:val="19"/>
          <w:szCs w:val="19"/>
        </w:rPr>
        <w:t>1860</w:t>
      </w:r>
      <w:r w:rsidRPr="001815BE">
        <w:rPr>
          <w:rFonts w:ascii="Fira Sans" w:eastAsiaTheme="majorEastAsia" w:hAnsi="Fira Sans" w:cstheme="majorBidi"/>
          <w:sz w:val="19"/>
          <w:szCs w:val="19"/>
        </w:rPr>
        <w:t>)</w:t>
      </w:r>
      <w:r w:rsidR="00935F6D">
        <w:rPr>
          <w:rFonts w:ascii="Fira Sans" w:eastAsiaTheme="majorEastAsia" w:hAnsi="Fira Sans" w:cstheme="majorBidi"/>
          <w:sz w:val="19"/>
          <w:szCs w:val="19"/>
        </w:rPr>
        <w:t>;</w:t>
      </w:r>
    </w:p>
    <w:p w14:paraId="3EB27A7C" w14:textId="6FF248D8" w:rsidR="008E41D4" w:rsidRPr="001815BE" w:rsidRDefault="008E41D4" w:rsidP="00637361">
      <w:pPr>
        <w:pStyle w:val="Akapitzlist"/>
        <w:numPr>
          <w:ilvl w:val="0"/>
          <w:numId w:val="19"/>
        </w:numPr>
        <w:spacing w:line="240" w:lineRule="exact"/>
        <w:ind w:left="284" w:hanging="284"/>
        <w:contextualSpacing w:val="0"/>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Ustawa z dnia 7 września 1991 r. o systemie oświaty (tekst jednolity Dz. U. z 20</w:t>
      </w:r>
      <w:r w:rsidR="00CE6988" w:rsidRPr="001815BE">
        <w:rPr>
          <w:rFonts w:ascii="Fira Sans" w:eastAsiaTheme="majorEastAsia" w:hAnsi="Fira Sans" w:cstheme="majorBidi"/>
          <w:sz w:val="19"/>
          <w:szCs w:val="19"/>
        </w:rPr>
        <w:t>15</w:t>
      </w:r>
      <w:r w:rsidRPr="001815BE">
        <w:rPr>
          <w:rFonts w:ascii="Fira Sans" w:eastAsiaTheme="majorEastAsia" w:hAnsi="Fira Sans" w:cstheme="majorBidi"/>
          <w:sz w:val="19"/>
          <w:szCs w:val="19"/>
        </w:rPr>
        <w:t xml:space="preserve"> r. poz. </w:t>
      </w:r>
      <w:r w:rsidR="00CE6988" w:rsidRPr="001815BE">
        <w:rPr>
          <w:rFonts w:ascii="Fira Sans" w:eastAsiaTheme="majorEastAsia" w:hAnsi="Fira Sans" w:cstheme="majorBidi"/>
          <w:sz w:val="19"/>
          <w:szCs w:val="19"/>
        </w:rPr>
        <w:t>2156</w:t>
      </w:r>
      <w:r w:rsidRPr="001815BE">
        <w:rPr>
          <w:rFonts w:ascii="Fira Sans" w:eastAsiaTheme="majorEastAsia" w:hAnsi="Fira Sans" w:cstheme="majorBidi"/>
          <w:sz w:val="19"/>
          <w:szCs w:val="19"/>
        </w:rPr>
        <w:t>)</w:t>
      </w:r>
      <w:r w:rsidR="00935F6D">
        <w:rPr>
          <w:rFonts w:ascii="Fira Sans" w:eastAsiaTheme="majorEastAsia" w:hAnsi="Fira Sans" w:cstheme="majorBidi"/>
          <w:sz w:val="19"/>
          <w:szCs w:val="19"/>
        </w:rPr>
        <w:t>;</w:t>
      </w:r>
    </w:p>
    <w:p w14:paraId="6011CCDF" w14:textId="2FAE0C33" w:rsidR="008E41D4" w:rsidRPr="001815BE" w:rsidRDefault="008E41D4" w:rsidP="00637361">
      <w:pPr>
        <w:pStyle w:val="Akapitzlist"/>
        <w:numPr>
          <w:ilvl w:val="0"/>
          <w:numId w:val="19"/>
        </w:numPr>
        <w:spacing w:line="240" w:lineRule="exact"/>
        <w:ind w:left="284" w:hanging="284"/>
        <w:contextualSpacing w:val="0"/>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Ustawa z dnia 27 lipca 2005 r. Prawo o szkolnictwie wyższym (tekst jednolity Dz. U. z 201</w:t>
      </w:r>
      <w:r w:rsidR="00A453ED" w:rsidRPr="001815BE">
        <w:rPr>
          <w:rFonts w:ascii="Fira Sans" w:eastAsiaTheme="majorEastAsia" w:hAnsi="Fira Sans" w:cstheme="majorBidi"/>
          <w:sz w:val="19"/>
          <w:szCs w:val="19"/>
        </w:rPr>
        <w:t>2</w:t>
      </w:r>
      <w:r w:rsidRPr="001815BE">
        <w:rPr>
          <w:rFonts w:ascii="Fira Sans" w:eastAsiaTheme="majorEastAsia" w:hAnsi="Fira Sans" w:cstheme="majorBidi"/>
          <w:sz w:val="19"/>
          <w:szCs w:val="19"/>
        </w:rPr>
        <w:t xml:space="preserve"> r. poz. </w:t>
      </w:r>
      <w:r w:rsidR="007C4489">
        <w:rPr>
          <w:rFonts w:ascii="Fira Sans" w:eastAsiaTheme="majorEastAsia" w:hAnsi="Fira Sans" w:cstheme="majorBidi"/>
          <w:sz w:val="19"/>
          <w:szCs w:val="19"/>
        </w:rPr>
        <w:t>572 </w:t>
      </w:r>
      <w:r w:rsidR="008B5E1C">
        <w:rPr>
          <w:rFonts w:ascii="Fira Sans" w:eastAsiaTheme="majorEastAsia" w:hAnsi="Fira Sans" w:cstheme="majorBidi"/>
          <w:sz w:val="19"/>
          <w:szCs w:val="19"/>
        </w:rPr>
        <w:t>z </w:t>
      </w:r>
      <w:proofErr w:type="spellStart"/>
      <w:r w:rsidR="00A453ED" w:rsidRPr="001815BE">
        <w:rPr>
          <w:rFonts w:ascii="Fira Sans" w:eastAsiaTheme="majorEastAsia" w:hAnsi="Fira Sans" w:cstheme="majorBidi"/>
          <w:sz w:val="19"/>
          <w:szCs w:val="19"/>
        </w:rPr>
        <w:t>późn</w:t>
      </w:r>
      <w:proofErr w:type="spellEnd"/>
      <w:r w:rsidR="00A453ED" w:rsidRPr="001815BE">
        <w:rPr>
          <w:rFonts w:ascii="Fira Sans" w:eastAsiaTheme="majorEastAsia" w:hAnsi="Fira Sans" w:cstheme="majorBidi"/>
          <w:sz w:val="19"/>
          <w:szCs w:val="19"/>
        </w:rPr>
        <w:t>. zm.</w:t>
      </w:r>
      <w:r w:rsidRPr="001815BE">
        <w:rPr>
          <w:rFonts w:ascii="Fira Sans" w:eastAsiaTheme="majorEastAsia" w:hAnsi="Fira Sans" w:cstheme="majorBidi"/>
          <w:sz w:val="19"/>
          <w:szCs w:val="19"/>
        </w:rPr>
        <w:t>)</w:t>
      </w:r>
      <w:r w:rsidR="00935F6D">
        <w:rPr>
          <w:rFonts w:ascii="Fira Sans" w:eastAsiaTheme="majorEastAsia" w:hAnsi="Fira Sans" w:cstheme="majorBidi"/>
          <w:sz w:val="19"/>
          <w:szCs w:val="19"/>
        </w:rPr>
        <w:t>;</w:t>
      </w:r>
    </w:p>
    <w:p w14:paraId="25ED8172" w14:textId="5DC44554" w:rsidR="008E41D4" w:rsidRPr="001815BE" w:rsidRDefault="008E41D4" w:rsidP="00637361">
      <w:pPr>
        <w:pStyle w:val="Akapitzlist"/>
        <w:numPr>
          <w:ilvl w:val="0"/>
          <w:numId w:val="19"/>
        </w:numPr>
        <w:spacing w:line="240" w:lineRule="exact"/>
        <w:ind w:left="284" w:hanging="284"/>
        <w:contextualSpacing w:val="0"/>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lastRenderedPageBreak/>
        <w:t>Ustawa z dnia 21 czerwca 2001 r. o dodatkach mieszkaniowych (tekst jednolity Dz. U. 201</w:t>
      </w:r>
      <w:r w:rsidR="005538AA" w:rsidRPr="001815BE">
        <w:rPr>
          <w:rFonts w:ascii="Fira Sans" w:eastAsiaTheme="majorEastAsia" w:hAnsi="Fira Sans" w:cstheme="majorBidi"/>
          <w:sz w:val="19"/>
          <w:szCs w:val="19"/>
        </w:rPr>
        <w:t>3</w:t>
      </w:r>
      <w:r w:rsidRPr="001815BE">
        <w:rPr>
          <w:rFonts w:ascii="Fira Sans" w:eastAsiaTheme="majorEastAsia" w:hAnsi="Fira Sans" w:cstheme="majorBidi"/>
          <w:sz w:val="19"/>
          <w:szCs w:val="19"/>
        </w:rPr>
        <w:t xml:space="preserve"> r. poz. </w:t>
      </w:r>
      <w:r w:rsidR="005538AA" w:rsidRPr="001815BE">
        <w:rPr>
          <w:rFonts w:ascii="Fira Sans" w:eastAsiaTheme="majorEastAsia" w:hAnsi="Fira Sans" w:cstheme="majorBidi"/>
          <w:sz w:val="19"/>
          <w:szCs w:val="19"/>
        </w:rPr>
        <w:t>966</w:t>
      </w:r>
      <w:r w:rsidR="007C4489">
        <w:rPr>
          <w:rFonts w:ascii="Fira Sans" w:eastAsiaTheme="majorEastAsia" w:hAnsi="Fira Sans" w:cstheme="majorBidi"/>
          <w:sz w:val="19"/>
          <w:szCs w:val="19"/>
        </w:rPr>
        <w:t> </w:t>
      </w:r>
      <w:r w:rsidR="008B5E1C">
        <w:rPr>
          <w:rFonts w:ascii="Fira Sans" w:eastAsiaTheme="majorEastAsia" w:hAnsi="Fira Sans" w:cstheme="majorBidi"/>
          <w:sz w:val="19"/>
          <w:szCs w:val="19"/>
        </w:rPr>
        <w:t>z</w:t>
      </w:r>
      <w:r w:rsidR="00BE12D2">
        <w:rPr>
          <w:rFonts w:ascii="Fira Sans" w:eastAsiaTheme="majorEastAsia" w:hAnsi="Fira Sans" w:cstheme="majorBidi"/>
          <w:sz w:val="19"/>
          <w:szCs w:val="19"/>
        </w:rPr>
        <w:t> </w:t>
      </w:r>
      <w:proofErr w:type="spellStart"/>
      <w:r w:rsidRPr="001815BE">
        <w:rPr>
          <w:rFonts w:ascii="Fira Sans" w:eastAsiaTheme="majorEastAsia" w:hAnsi="Fira Sans" w:cstheme="majorBidi"/>
          <w:sz w:val="19"/>
          <w:szCs w:val="19"/>
        </w:rPr>
        <w:t>późn</w:t>
      </w:r>
      <w:proofErr w:type="spellEnd"/>
      <w:r w:rsidRPr="001815BE">
        <w:rPr>
          <w:rFonts w:ascii="Fira Sans" w:eastAsiaTheme="majorEastAsia" w:hAnsi="Fira Sans" w:cstheme="majorBidi"/>
          <w:sz w:val="19"/>
          <w:szCs w:val="19"/>
        </w:rPr>
        <w:t>. zm.)</w:t>
      </w:r>
      <w:r w:rsidR="00935F6D">
        <w:rPr>
          <w:rFonts w:ascii="Fira Sans" w:eastAsiaTheme="majorEastAsia" w:hAnsi="Fira Sans" w:cstheme="majorBidi"/>
          <w:sz w:val="19"/>
          <w:szCs w:val="19"/>
        </w:rPr>
        <w:t>;</w:t>
      </w:r>
    </w:p>
    <w:p w14:paraId="238BC49D" w14:textId="3E2B0D64" w:rsidR="008E41D4" w:rsidRPr="001815BE" w:rsidRDefault="008E41D4" w:rsidP="00637361">
      <w:pPr>
        <w:pStyle w:val="Akapitzlist"/>
        <w:numPr>
          <w:ilvl w:val="0"/>
          <w:numId w:val="19"/>
        </w:numPr>
        <w:spacing w:line="240" w:lineRule="exact"/>
        <w:ind w:left="284" w:hanging="284"/>
        <w:contextualSpacing w:val="0"/>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Ustawa z dnia 5 grudnia 2014 r. o Karcie Dużej Rodziny (tekst jednolity Dz. U. 20</w:t>
      </w:r>
      <w:r w:rsidR="005538AA" w:rsidRPr="001815BE">
        <w:rPr>
          <w:rFonts w:ascii="Fira Sans" w:eastAsiaTheme="majorEastAsia" w:hAnsi="Fira Sans" w:cstheme="majorBidi"/>
          <w:sz w:val="19"/>
          <w:szCs w:val="19"/>
        </w:rPr>
        <w:t>14</w:t>
      </w:r>
      <w:r w:rsidRPr="001815BE">
        <w:rPr>
          <w:rFonts w:ascii="Fira Sans" w:eastAsiaTheme="majorEastAsia" w:hAnsi="Fira Sans" w:cstheme="majorBidi"/>
          <w:sz w:val="19"/>
          <w:szCs w:val="19"/>
        </w:rPr>
        <w:t xml:space="preserve"> r. poz. </w:t>
      </w:r>
      <w:r w:rsidR="00D240E9" w:rsidRPr="001815BE">
        <w:rPr>
          <w:rFonts w:ascii="Fira Sans" w:eastAsiaTheme="majorEastAsia" w:hAnsi="Fira Sans" w:cstheme="majorBidi"/>
          <w:sz w:val="19"/>
          <w:szCs w:val="19"/>
        </w:rPr>
        <w:t>1</w:t>
      </w:r>
      <w:r w:rsidR="00E45965" w:rsidRPr="001815BE">
        <w:rPr>
          <w:rFonts w:ascii="Fira Sans" w:eastAsiaTheme="majorEastAsia" w:hAnsi="Fira Sans" w:cstheme="majorBidi"/>
          <w:sz w:val="19"/>
          <w:szCs w:val="19"/>
        </w:rPr>
        <w:t>863 z</w:t>
      </w:r>
      <w:r w:rsidR="00143745">
        <w:rPr>
          <w:rFonts w:ascii="Fira Sans" w:eastAsiaTheme="majorEastAsia" w:hAnsi="Fira Sans" w:cstheme="majorBidi"/>
          <w:sz w:val="19"/>
          <w:szCs w:val="19"/>
        </w:rPr>
        <w:t xml:space="preserve"> </w:t>
      </w:r>
      <w:proofErr w:type="spellStart"/>
      <w:r w:rsidR="00E45965" w:rsidRPr="001815BE">
        <w:rPr>
          <w:rFonts w:ascii="Fira Sans" w:eastAsiaTheme="majorEastAsia" w:hAnsi="Fira Sans" w:cstheme="majorBidi"/>
          <w:sz w:val="19"/>
          <w:szCs w:val="19"/>
        </w:rPr>
        <w:t>późn</w:t>
      </w:r>
      <w:proofErr w:type="spellEnd"/>
      <w:r w:rsidR="00E45965" w:rsidRPr="001815BE">
        <w:rPr>
          <w:rFonts w:ascii="Fira Sans" w:eastAsiaTheme="majorEastAsia" w:hAnsi="Fira Sans" w:cstheme="majorBidi"/>
          <w:sz w:val="19"/>
          <w:szCs w:val="19"/>
        </w:rPr>
        <w:t>. zm.</w:t>
      </w:r>
      <w:r w:rsidRPr="001815BE">
        <w:rPr>
          <w:rFonts w:ascii="Fira Sans" w:eastAsiaTheme="majorEastAsia" w:hAnsi="Fira Sans" w:cstheme="majorBidi"/>
          <w:sz w:val="19"/>
          <w:szCs w:val="19"/>
        </w:rPr>
        <w:t>)</w:t>
      </w:r>
      <w:r w:rsidR="00935F6D">
        <w:rPr>
          <w:rFonts w:ascii="Fira Sans" w:eastAsiaTheme="majorEastAsia" w:hAnsi="Fira Sans" w:cstheme="majorBidi"/>
          <w:sz w:val="19"/>
          <w:szCs w:val="19"/>
        </w:rPr>
        <w:t>;</w:t>
      </w:r>
    </w:p>
    <w:p w14:paraId="4402787A" w14:textId="6037E35A" w:rsidR="008E41D4" w:rsidRPr="001815BE" w:rsidRDefault="008E41D4" w:rsidP="00637361">
      <w:pPr>
        <w:pStyle w:val="Akapitzlist"/>
        <w:numPr>
          <w:ilvl w:val="0"/>
          <w:numId w:val="19"/>
        </w:numPr>
        <w:spacing w:line="240" w:lineRule="exact"/>
        <w:ind w:left="284" w:hanging="284"/>
        <w:contextualSpacing w:val="0"/>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Ustawa z dnia 20 kwietnia 2004 r. o promocji zatrudnienia i instytucjach rynku pracy (tekst jednolity Dz. U. 201</w:t>
      </w:r>
      <w:r w:rsidR="00425F4D" w:rsidRPr="001815BE">
        <w:rPr>
          <w:rFonts w:ascii="Fira Sans" w:eastAsiaTheme="majorEastAsia" w:hAnsi="Fira Sans" w:cstheme="majorBidi"/>
          <w:sz w:val="19"/>
          <w:szCs w:val="19"/>
        </w:rPr>
        <w:t>5</w:t>
      </w:r>
      <w:r w:rsidRPr="001815BE">
        <w:rPr>
          <w:rFonts w:ascii="Fira Sans" w:eastAsiaTheme="majorEastAsia" w:hAnsi="Fira Sans" w:cstheme="majorBidi"/>
          <w:sz w:val="19"/>
          <w:szCs w:val="19"/>
        </w:rPr>
        <w:t xml:space="preserve"> r. poz. </w:t>
      </w:r>
      <w:r w:rsidR="00425F4D" w:rsidRPr="001815BE">
        <w:rPr>
          <w:rFonts w:ascii="Fira Sans" w:eastAsiaTheme="majorEastAsia" w:hAnsi="Fira Sans" w:cstheme="majorBidi"/>
          <w:sz w:val="19"/>
          <w:szCs w:val="19"/>
        </w:rPr>
        <w:t>149</w:t>
      </w:r>
      <w:r w:rsidRPr="001815BE">
        <w:rPr>
          <w:rFonts w:ascii="Fira Sans" w:eastAsiaTheme="majorEastAsia" w:hAnsi="Fira Sans" w:cstheme="majorBidi"/>
          <w:sz w:val="19"/>
          <w:szCs w:val="19"/>
        </w:rPr>
        <w:t>)</w:t>
      </w:r>
      <w:r w:rsidR="00935F6D">
        <w:rPr>
          <w:rFonts w:ascii="Fira Sans" w:eastAsiaTheme="majorEastAsia" w:hAnsi="Fira Sans" w:cstheme="majorBidi"/>
          <w:sz w:val="19"/>
          <w:szCs w:val="19"/>
        </w:rPr>
        <w:t>;</w:t>
      </w:r>
    </w:p>
    <w:p w14:paraId="2DD4B810" w14:textId="0CBFFAF7" w:rsidR="008E41D4" w:rsidRPr="001815BE" w:rsidRDefault="008E41D4" w:rsidP="00637361">
      <w:pPr>
        <w:pStyle w:val="Akapitzlist"/>
        <w:numPr>
          <w:ilvl w:val="0"/>
          <w:numId w:val="19"/>
        </w:numPr>
        <w:spacing w:line="240" w:lineRule="exact"/>
        <w:ind w:left="284" w:hanging="284"/>
        <w:contextualSpacing w:val="0"/>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Ustawa z dnia 27 sierpnia 1997 r. o rehabilitacji zawodowej i społecznej oraz zatrudnianiu osób niepełnosprawnych (tekst jednolity Dz. U. z 201</w:t>
      </w:r>
      <w:r w:rsidR="005E6DFA" w:rsidRPr="001815BE">
        <w:rPr>
          <w:rFonts w:ascii="Fira Sans" w:eastAsiaTheme="majorEastAsia" w:hAnsi="Fira Sans" w:cstheme="majorBidi"/>
          <w:sz w:val="19"/>
          <w:szCs w:val="19"/>
        </w:rPr>
        <w:t>1</w:t>
      </w:r>
      <w:r w:rsidRPr="001815BE">
        <w:rPr>
          <w:rFonts w:ascii="Fira Sans" w:eastAsiaTheme="majorEastAsia" w:hAnsi="Fira Sans" w:cstheme="majorBidi"/>
          <w:sz w:val="19"/>
          <w:szCs w:val="19"/>
        </w:rPr>
        <w:t xml:space="preserve"> r. </w:t>
      </w:r>
      <w:r w:rsidR="005E6DFA" w:rsidRPr="001815BE">
        <w:rPr>
          <w:rFonts w:ascii="Fira Sans" w:eastAsiaTheme="majorEastAsia" w:hAnsi="Fira Sans" w:cstheme="majorBidi"/>
          <w:sz w:val="19"/>
          <w:szCs w:val="19"/>
        </w:rPr>
        <w:t xml:space="preserve">nr 127. </w:t>
      </w:r>
      <w:r w:rsidRPr="001815BE">
        <w:rPr>
          <w:rFonts w:ascii="Fira Sans" w:eastAsiaTheme="majorEastAsia" w:hAnsi="Fira Sans" w:cstheme="majorBidi"/>
          <w:sz w:val="19"/>
          <w:szCs w:val="19"/>
        </w:rPr>
        <w:t xml:space="preserve">poz. </w:t>
      </w:r>
      <w:r w:rsidR="005E6DFA" w:rsidRPr="001815BE">
        <w:rPr>
          <w:rFonts w:ascii="Fira Sans" w:eastAsiaTheme="majorEastAsia" w:hAnsi="Fira Sans" w:cstheme="majorBidi"/>
          <w:sz w:val="19"/>
          <w:szCs w:val="19"/>
        </w:rPr>
        <w:t xml:space="preserve">721 z </w:t>
      </w:r>
      <w:proofErr w:type="spellStart"/>
      <w:r w:rsidR="005E6DFA" w:rsidRPr="001815BE">
        <w:rPr>
          <w:rFonts w:ascii="Fira Sans" w:eastAsiaTheme="majorEastAsia" w:hAnsi="Fira Sans" w:cstheme="majorBidi"/>
          <w:sz w:val="19"/>
          <w:szCs w:val="19"/>
        </w:rPr>
        <w:t>późn</w:t>
      </w:r>
      <w:proofErr w:type="spellEnd"/>
      <w:r w:rsidR="005E6DFA" w:rsidRPr="001815BE">
        <w:rPr>
          <w:rFonts w:ascii="Fira Sans" w:eastAsiaTheme="majorEastAsia" w:hAnsi="Fira Sans" w:cstheme="majorBidi"/>
          <w:sz w:val="19"/>
          <w:szCs w:val="19"/>
        </w:rPr>
        <w:t>. zm.</w:t>
      </w:r>
      <w:r w:rsidRPr="001815BE">
        <w:rPr>
          <w:rFonts w:ascii="Fira Sans" w:eastAsiaTheme="majorEastAsia" w:hAnsi="Fira Sans" w:cstheme="majorBidi"/>
          <w:sz w:val="19"/>
          <w:szCs w:val="19"/>
        </w:rPr>
        <w:t>)</w:t>
      </w:r>
      <w:r w:rsidR="00935F6D">
        <w:rPr>
          <w:rFonts w:ascii="Fira Sans" w:eastAsiaTheme="majorEastAsia" w:hAnsi="Fira Sans" w:cstheme="majorBidi"/>
          <w:sz w:val="19"/>
          <w:szCs w:val="19"/>
        </w:rPr>
        <w:t>;</w:t>
      </w:r>
    </w:p>
    <w:p w14:paraId="54A60C30" w14:textId="210EAE44" w:rsidR="008E41D4" w:rsidRPr="001815BE" w:rsidRDefault="008E41D4" w:rsidP="00637361">
      <w:pPr>
        <w:pStyle w:val="Akapitzlist"/>
        <w:numPr>
          <w:ilvl w:val="0"/>
          <w:numId w:val="19"/>
        </w:numPr>
        <w:spacing w:line="240" w:lineRule="exact"/>
        <w:ind w:left="284" w:hanging="284"/>
        <w:contextualSpacing w:val="0"/>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Ustawa z dnia 28 sierpnia 1997 r. o zatrudnianiu osób pozbawionych wolności (tekst jednolity Dz. U. z</w:t>
      </w:r>
      <w:r w:rsidR="007C4489">
        <w:rPr>
          <w:rFonts w:ascii="Fira Sans" w:eastAsiaTheme="majorEastAsia" w:hAnsi="Fira Sans" w:cstheme="majorBidi"/>
          <w:sz w:val="19"/>
          <w:szCs w:val="19"/>
        </w:rPr>
        <w:t> </w:t>
      </w:r>
      <w:r w:rsidRPr="001815BE">
        <w:rPr>
          <w:rFonts w:ascii="Fira Sans" w:eastAsiaTheme="majorEastAsia" w:hAnsi="Fira Sans" w:cstheme="majorBidi"/>
          <w:sz w:val="19"/>
          <w:szCs w:val="19"/>
        </w:rPr>
        <w:t>2014 r. poz. 1116)</w:t>
      </w:r>
      <w:r w:rsidR="00935F6D">
        <w:rPr>
          <w:rFonts w:ascii="Fira Sans" w:eastAsiaTheme="majorEastAsia" w:hAnsi="Fira Sans" w:cstheme="majorBidi"/>
          <w:sz w:val="19"/>
          <w:szCs w:val="19"/>
        </w:rPr>
        <w:t>;</w:t>
      </w:r>
    </w:p>
    <w:p w14:paraId="012E6721" w14:textId="76ABF7B2" w:rsidR="008E41D4" w:rsidRPr="001815BE" w:rsidRDefault="008E41D4" w:rsidP="00637361">
      <w:pPr>
        <w:pStyle w:val="Akapitzlist"/>
        <w:numPr>
          <w:ilvl w:val="0"/>
          <w:numId w:val="19"/>
        </w:numPr>
        <w:spacing w:line="240" w:lineRule="exact"/>
        <w:ind w:left="284" w:hanging="284"/>
        <w:contextualSpacing w:val="0"/>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Ustawa z dnia 27 sierpnia 2004 r. o świadczeniach opieki zdrowotnej finansowanych ze środków publicznych (tekst jednolity Dz. U. 201</w:t>
      </w:r>
      <w:r w:rsidR="00FF0B2C" w:rsidRPr="001815BE">
        <w:rPr>
          <w:rFonts w:ascii="Fira Sans" w:eastAsiaTheme="majorEastAsia" w:hAnsi="Fira Sans" w:cstheme="majorBidi"/>
          <w:sz w:val="19"/>
          <w:szCs w:val="19"/>
        </w:rPr>
        <w:t>5</w:t>
      </w:r>
      <w:r w:rsidRPr="001815BE">
        <w:rPr>
          <w:rFonts w:ascii="Fira Sans" w:eastAsiaTheme="majorEastAsia" w:hAnsi="Fira Sans" w:cstheme="majorBidi"/>
          <w:sz w:val="19"/>
          <w:szCs w:val="19"/>
        </w:rPr>
        <w:t xml:space="preserve"> r. poz. </w:t>
      </w:r>
      <w:r w:rsidR="00FF0B2C" w:rsidRPr="001815BE">
        <w:rPr>
          <w:rFonts w:ascii="Fira Sans" w:eastAsiaTheme="majorEastAsia" w:hAnsi="Fira Sans" w:cstheme="majorBidi"/>
          <w:sz w:val="19"/>
          <w:szCs w:val="19"/>
        </w:rPr>
        <w:t>581</w:t>
      </w:r>
      <w:r w:rsidRPr="001815BE">
        <w:rPr>
          <w:rFonts w:ascii="Fira Sans" w:eastAsiaTheme="majorEastAsia" w:hAnsi="Fira Sans" w:cstheme="majorBidi"/>
          <w:sz w:val="19"/>
          <w:szCs w:val="19"/>
        </w:rPr>
        <w:t xml:space="preserve"> z </w:t>
      </w:r>
      <w:proofErr w:type="spellStart"/>
      <w:r w:rsidRPr="001815BE">
        <w:rPr>
          <w:rFonts w:ascii="Fira Sans" w:eastAsiaTheme="majorEastAsia" w:hAnsi="Fira Sans" w:cstheme="majorBidi"/>
          <w:sz w:val="19"/>
          <w:szCs w:val="19"/>
        </w:rPr>
        <w:t>późn</w:t>
      </w:r>
      <w:proofErr w:type="spellEnd"/>
      <w:r w:rsidRPr="001815BE">
        <w:rPr>
          <w:rFonts w:ascii="Fira Sans" w:eastAsiaTheme="majorEastAsia" w:hAnsi="Fira Sans" w:cstheme="majorBidi"/>
          <w:sz w:val="19"/>
          <w:szCs w:val="19"/>
        </w:rPr>
        <w:t>. zm.)</w:t>
      </w:r>
      <w:r w:rsidR="00935F6D">
        <w:rPr>
          <w:rFonts w:ascii="Fira Sans" w:eastAsiaTheme="majorEastAsia" w:hAnsi="Fira Sans" w:cstheme="majorBidi"/>
          <w:sz w:val="19"/>
          <w:szCs w:val="19"/>
        </w:rPr>
        <w:t>;</w:t>
      </w:r>
    </w:p>
    <w:p w14:paraId="6C3720B9" w14:textId="484018CE" w:rsidR="00E12F71" w:rsidRPr="001815BE" w:rsidRDefault="00E12F71" w:rsidP="00637361">
      <w:pPr>
        <w:pStyle w:val="Akapitzlist"/>
        <w:numPr>
          <w:ilvl w:val="0"/>
          <w:numId w:val="19"/>
        </w:numPr>
        <w:spacing w:line="240" w:lineRule="exact"/>
        <w:ind w:left="284" w:hanging="284"/>
        <w:contextualSpacing w:val="0"/>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Ustawa z dnia 20 czerwca 1992 r. o uprawnieniach do ulgowych przejazdów środkami publicznego transportu zbiorowego (tekst jednolity Dz. U. z 2012 r. poz. 1138)</w:t>
      </w:r>
      <w:r w:rsidR="00935F6D">
        <w:rPr>
          <w:rFonts w:ascii="Fira Sans" w:eastAsiaTheme="majorEastAsia" w:hAnsi="Fira Sans" w:cstheme="majorBidi"/>
          <w:sz w:val="19"/>
          <w:szCs w:val="19"/>
        </w:rPr>
        <w:t>;</w:t>
      </w:r>
    </w:p>
    <w:p w14:paraId="19EF3AD8" w14:textId="6C46844D" w:rsidR="00E12F71" w:rsidRPr="001815BE" w:rsidRDefault="00E12F71" w:rsidP="00637361">
      <w:pPr>
        <w:pStyle w:val="Akapitzlist"/>
        <w:numPr>
          <w:ilvl w:val="0"/>
          <w:numId w:val="19"/>
        </w:numPr>
        <w:spacing w:line="240" w:lineRule="exact"/>
        <w:ind w:left="284" w:hanging="284"/>
        <w:contextualSpacing w:val="0"/>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Ustawa z dnia 21 kwietnia 2005 r. o opłatach abonamentowych (tekst jednolity Dz. U. z 2014 r. poz. 1204)</w:t>
      </w:r>
      <w:r w:rsidR="00935F6D">
        <w:rPr>
          <w:rFonts w:ascii="Fira Sans" w:eastAsiaTheme="majorEastAsia" w:hAnsi="Fira Sans" w:cstheme="majorBidi"/>
          <w:sz w:val="19"/>
          <w:szCs w:val="19"/>
        </w:rPr>
        <w:t>;</w:t>
      </w:r>
    </w:p>
    <w:p w14:paraId="09B12333" w14:textId="236E5700" w:rsidR="00E12F71" w:rsidRPr="001815BE" w:rsidRDefault="00E12F71" w:rsidP="00637361">
      <w:pPr>
        <w:pStyle w:val="Akapitzlist"/>
        <w:numPr>
          <w:ilvl w:val="0"/>
          <w:numId w:val="19"/>
        </w:numPr>
        <w:spacing w:line="240" w:lineRule="exact"/>
        <w:ind w:left="284" w:hanging="284"/>
        <w:contextualSpacing w:val="0"/>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 xml:space="preserve">Ustawa z dnia 27 czerwca 2003 r. o rencie socjalnej (tekst jednolity Dz. U. z 2013 r. </w:t>
      </w:r>
      <w:r w:rsidR="00C43645" w:rsidRPr="001815BE">
        <w:rPr>
          <w:rFonts w:ascii="Fira Sans" w:eastAsiaTheme="majorEastAsia" w:hAnsi="Fira Sans" w:cstheme="majorBidi"/>
          <w:sz w:val="19"/>
          <w:szCs w:val="19"/>
        </w:rPr>
        <w:t>poz. 982 z</w:t>
      </w:r>
      <w:r w:rsidR="00143745">
        <w:rPr>
          <w:rFonts w:ascii="Fira Sans" w:eastAsiaTheme="majorEastAsia" w:hAnsi="Fira Sans" w:cstheme="majorBidi"/>
          <w:sz w:val="19"/>
          <w:szCs w:val="19"/>
        </w:rPr>
        <w:t xml:space="preserve"> </w:t>
      </w:r>
      <w:proofErr w:type="spellStart"/>
      <w:r w:rsidRPr="001815BE">
        <w:rPr>
          <w:rFonts w:ascii="Fira Sans" w:eastAsiaTheme="majorEastAsia" w:hAnsi="Fira Sans" w:cstheme="majorBidi"/>
          <w:sz w:val="19"/>
          <w:szCs w:val="19"/>
        </w:rPr>
        <w:t>późn</w:t>
      </w:r>
      <w:proofErr w:type="spellEnd"/>
      <w:r w:rsidRPr="001815BE">
        <w:rPr>
          <w:rFonts w:ascii="Fira Sans" w:eastAsiaTheme="majorEastAsia" w:hAnsi="Fira Sans" w:cstheme="majorBidi"/>
          <w:sz w:val="19"/>
          <w:szCs w:val="19"/>
        </w:rPr>
        <w:t>. zm.)</w:t>
      </w:r>
      <w:r w:rsidR="00935F6D">
        <w:rPr>
          <w:rFonts w:ascii="Fira Sans" w:eastAsiaTheme="majorEastAsia" w:hAnsi="Fira Sans" w:cstheme="majorBidi"/>
          <w:sz w:val="19"/>
          <w:szCs w:val="19"/>
        </w:rPr>
        <w:t>;</w:t>
      </w:r>
    </w:p>
    <w:p w14:paraId="5533CCDC" w14:textId="245EB418" w:rsidR="00496E03" w:rsidRPr="00496E03" w:rsidRDefault="00E12F71" w:rsidP="00496E03">
      <w:pPr>
        <w:pStyle w:val="Akapitzlist"/>
        <w:numPr>
          <w:ilvl w:val="0"/>
          <w:numId w:val="19"/>
        </w:numPr>
        <w:spacing w:line="240" w:lineRule="exact"/>
        <w:ind w:left="284" w:hanging="284"/>
        <w:contextualSpacing w:val="0"/>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Ustawa z dnia 4 września 1997 r. o działach administracji rządowej (tekst jednolity Dz. U. z 201</w:t>
      </w:r>
      <w:r w:rsidR="004734A6" w:rsidRPr="001815BE">
        <w:rPr>
          <w:rFonts w:ascii="Fira Sans" w:eastAsiaTheme="majorEastAsia" w:hAnsi="Fira Sans" w:cstheme="majorBidi"/>
          <w:sz w:val="19"/>
          <w:szCs w:val="19"/>
        </w:rPr>
        <w:t>5</w:t>
      </w:r>
      <w:r w:rsidRPr="001815BE">
        <w:rPr>
          <w:rFonts w:ascii="Fira Sans" w:eastAsiaTheme="majorEastAsia" w:hAnsi="Fira Sans" w:cstheme="majorBidi"/>
          <w:sz w:val="19"/>
          <w:szCs w:val="19"/>
        </w:rPr>
        <w:t xml:space="preserve"> r. poz. </w:t>
      </w:r>
      <w:r w:rsidR="004734A6" w:rsidRPr="001815BE">
        <w:rPr>
          <w:rFonts w:ascii="Fira Sans" w:eastAsiaTheme="majorEastAsia" w:hAnsi="Fira Sans" w:cstheme="majorBidi"/>
          <w:sz w:val="19"/>
          <w:szCs w:val="19"/>
        </w:rPr>
        <w:t xml:space="preserve">812 </w:t>
      </w:r>
      <w:r w:rsidRPr="001815BE">
        <w:rPr>
          <w:rFonts w:ascii="Fira Sans" w:eastAsiaTheme="majorEastAsia" w:hAnsi="Fira Sans" w:cstheme="majorBidi"/>
          <w:sz w:val="19"/>
          <w:szCs w:val="19"/>
        </w:rPr>
        <w:t xml:space="preserve">z </w:t>
      </w:r>
      <w:proofErr w:type="spellStart"/>
      <w:r w:rsidRPr="001815BE">
        <w:rPr>
          <w:rFonts w:ascii="Fira Sans" w:eastAsiaTheme="majorEastAsia" w:hAnsi="Fira Sans" w:cstheme="majorBidi"/>
          <w:sz w:val="19"/>
          <w:szCs w:val="19"/>
        </w:rPr>
        <w:t>późn</w:t>
      </w:r>
      <w:proofErr w:type="spellEnd"/>
      <w:r w:rsidRPr="001815BE">
        <w:rPr>
          <w:rFonts w:ascii="Fira Sans" w:eastAsiaTheme="majorEastAsia" w:hAnsi="Fira Sans" w:cstheme="majorBidi"/>
          <w:sz w:val="19"/>
          <w:szCs w:val="19"/>
        </w:rPr>
        <w:t>. zm.)</w:t>
      </w:r>
      <w:r w:rsidR="00EC60E7">
        <w:rPr>
          <w:rFonts w:ascii="Fira Sans" w:eastAsiaTheme="majorEastAsia" w:hAnsi="Fira Sans" w:cstheme="majorBidi"/>
          <w:sz w:val="19"/>
          <w:szCs w:val="19"/>
        </w:rPr>
        <w:t>.</w:t>
      </w:r>
    </w:p>
    <w:p w14:paraId="76414CF9" w14:textId="70848006" w:rsidR="00965A46" w:rsidRPr="00637361" w:rsidRDefault="00965A46" w:rsidP="009E580B">
      <w:pPr>
        <w:pStyle w:val="Nagwek1"/>
        <w:spacing w:after="120" w:line="240" w:lineRule="exact"/>
        <w:rPr>
          <w:rFonts w:ascii="Fira Sans" w:hAnsi="Fira Sans"/>
          <w:b/>
          <w:color w:val="009AA6"/>
          <w:sz w:val="24"/>
          <w:szCs w:val="24"/>
        </w:rPr>
      </w:pPr>
      <w:bookmarkStart w:id="84" w:name="_Toc57099101"/>
      <w:bookmarkStart w:id="85" w:name="_Toc80273024"/>
      <w:r w:rsidRPr="00637361">
        <w:rPr>
          <w:rFonts w:ascii="Fira Sans" w:hAnsi="Fira Sans"/>
          <w:b/>
          <w:color w:val="009AA6"/>
          <w:sz w:val="24"/>
          <w:szCs w:val="24"/>
        </w:rPr>
        <w:t>Źródła danych</w:t>
      </w:r>
      <w:bookmarkEnd w:id="84"/>
      <w:bookmarkEnd w:id="85"/>
    </w:p>
    <w:p w14:paraId="70784AB8" w14:textId="602FD1FC" w:rsidR="00351C33" w:rsidRPr="001815BE" w:rsidRDefault="00351C33" w:rsidP="00637361">
      <w:pPr>
        <w:pStyle w:val="Akapitzlist"/>
        <w:numPr>
          <w:ilvl w:val="0"/>
          <w:numId w:val="21"/>
        </w:numPr>
        <w:spacing w:line="240" w:lineRule="exact"/>
        <w:ind w:left="284" w:hanging="284"/>
        <w:contextualSpacing w:val="0"/>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Dane z pliku ESSPROS_QUANTI_A_PL_2015_0000_V0004_N</w:t>
      </w:r>
      <w:r w:rsidR="00F87311">
        <w:rPr>
          <w:rFonts w:ascii="Fira Sans" w:eastAsiaTheme="majorEastAsia" w:hAnsi="Fira Sans" w:cstheme="majorBidi"/>
          <w:sz w:val="19"/>
          <w:szCs w:val="19"/>
        </w:rPr>
        <w:t>, US Kraków</w:t>
      </w:r>
      <w:r w:rsidR="00EC60E7">
        <w:rPr>
          <w:rFonts w:ascii="Fira Sans" w:eastAsiaTheme="majorEastAsia" w:hAnsi="Fira Sans" w:cstheme="majorBidi"/>
          <w:sz w:val="19"/>
          <w:szCs w:val="19"/>
        </w:rPr>
        <w:t>;</w:t>
      </w:r>
    </w:p>
    <w:p w14:paraId="079A6CA3" w14:textId="5716E557" w:rsidR="00E65D86" w:rsidRPr="001815BE" w:rsidRDefault="00E65D86" w:rsidP="00637361">
      <w:pPr>
        <w:pStyle w:val="Akapitzlist"/>
        <w:numPr>
          <w:ilvl w:val="0"/>
          <w:numId w:val="21"/>
        </w:numPr>
        <w:spacing w:line="240" w:lineRule="exact"/>
        <w:ind w:left="284" w:hanging="284"/>
        <w:contextualSpacing w:val="0"/>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Informacja z wykonania planu budżetu państwa cz. 73 Tabela. Część B Plan finansowy w</w:t>
      </w:r>
      <w:r w:rsidR="00CE52B9">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układzie memoriałowym</w:t>
      </w:r>
      <w:r w:rsidR="00D8372F">
        <w:rPr>
          <w:rFonts w:ascii="Fira Sans" w:eastAsiaTheme="majorEastAsia" w:hAnsi="Fira Sans" w:cstheme="majorBidi"/>
          <w:sz w:val="19"/>
          <w:szCs w:val="19"/>
        </w:rPr>
        <w:t>, NIK</w:t>
      </w:r>
      <w:r w:rsidR="00AF422A">
        <w:rPr>
          <w:rFonts w:ascii="Fira Sans" w:eastAsiaTheme="majorEastAsia" w:hAnsi="Fira Sans" w:cstheme="majorBidi"/>
          <w:sz w:val="19"/>
          <w:szCs w:val="19"/>
        </w:rPr>
        <w:t>, Warszawa 2016</w:t>
      </w:r>
      <w:r w:rsidR="00935F6D">
        <w:rPr>
          <w:rFonts w:ascii="Fira Sans" w:eastAsiaTheme="majorEastAsia" w:hAnsi="Fira Sans" w:cstheme="majorBidi"/>
          <w:sz w:val="19"/>
          <w:szCs w:val="19"/>
        </w:rPr>
        <w:t>;</w:t>
      </w:r>
    </w:p>
    <w:p w14:paraId="731C5822" w14:textId="24692B86" w:rsidR="00E65D86" w:rsidRPr="001815BE" w:rsidRDefault="00E65D86" w:rsidP="00637361">
      <w:pPr>
        <w:pStyle w:val="Akapitzlist"/>
        <w:numPr>
          <w:ilvl w:val="0"/>
          <w:numId w:val="21"/>
        </w:numPr>
        <w:spacing w:line="240" w:lineRule="exact"/>
        <w:ind w:left="284" w:hanging="284"/>
        <w:contextualSpacing w:val="0"/>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Informacja o świadczeniach pieniężnych z FUS oraz o niektórych świadczeniach z</w:t>
      </w:r>
      <w:r w:rsidR="00CE52B9">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zabezpieczenia społecznego za 2015 r.</w:t>
      </w:r>
      <w:r w:rsidR="00647336">
        <w:rPr>
          <w:rFonts w:ascii="Fira Sans" w:eastAsiaTheme="majorEastAsia" w:hAnsi="Fira Sans" w:cstheme="majorBidi"/>
          <w:sz w:val="19"/>
          <w:szCs w:val="19"/>
        </w:rPr>
        <w:t>, ZUS Departament Statystyki i Prognoz Aktuarialnych</w:t>
      </w:r>
      <w:r w:rsidR="00AF422A">
        <w:rPr>
          <w:rFonts w:ascii="Fira Sans" w:eastAsiaTheme="majorEastAsia" w:hAnsi="Fira Sans" w:cstheme="majorBidi"/>
          <w:sz w:val="19"/>
          <w:szCs w:val="19"/>
        </w:rPr>
        <w:t>, Warszawa 2016</w:t>
      </w:r>
      <w:r w:rsidR="00935F6D">
        <w:rPr>
          <w:rFonts w:ascii="Fira Sans" w:eastAsiaTheme="majorEastAsia" w:hAnsi="Fira Sans" w:cstheme="majorBidi"/>
          <w:sz w:val="19"/>
          <w:szCs w:val="19"/>
        </w:rPr>
        <w:t>;</w:t>
      </w:r>
    </w:p>
    <w:p w14:paraId="34637B86" w14:textId="71B78340" w:rsidR="00965A46" w:rsidRPr="001815BE" w:rsidRDefault="00E65D86" w:rsidP="00637361">
      <w:pPr>
        <w:pStyle w:val="Akapitzlist"/>
        <w:numPr>
          <w:ilvl w:val="0"/>
          <w:numId w:val="21"/>
        </w:numPr>
        <w:spacing w:line="240" w:lineRule="exact"/>
        <w:ind w:left="284" w:hanging="284"/>
        <w:contextualSpacing w:val="0"/>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 xml:space="preserve">Łączne sprawozdanie finansowe za okres 1.01-31.12.2015 r. Narodowego Funduszu </w:t>
      </w:r>
      <w:r w:rsidR="00A265D2" w:rsidRPr="001815BE">
        <w:rPr>
          <w:rFonts w:ascii="Fira Sans" w:eastAsiaTheme="majorEastAsia" w:hAnsi="Fira Sans" w:cstheme="majorBidi"/>
          <w:sz w:val="19"/>
          <w:szCs w:val="19"/>
        </w:rPr>
        <w:t>Zdrowia</w:t>
      </w:r>
      <w:r w:rsidR="00AF422A">
        <w:rPr>
          <w:rFonts w:ascii="Fira Sans" w:eastAsiaTheme="majorEastAsia" w:hAnsi="Fira Sans" w:cstheme="majorBidi"/>
          <w:sz w:val="19"/>
          <w:szCs w:val="19"/>
        </w:rPr>
        <w:t>, NFZ, Warszawa 2016</w:t>
      </w:r>
      <w:r w:rsidR="00935F6D">
        <w:rPr>
          <w:rFonts w:ascii="Fira Sans" w:eastAsiaTheme="majorEastAsia" w:hAnsi="Fira Sans" w:cstheme="majorBidi"/>
          <w:sz w:val="19"/>
          <w:szCs w:val="19"/>
        </w:rPr>
        <w:t>;</w:t>
      </w:r>
    </w:p>
    <w:p w14:paraId="66D4923C" w14:textId="28332AB5" w:rsidR="00E65D86" w:rsidRPr="001815BE" w:rsidRDefault="00E65D86" w:rsidP="00637361">
      <w:pPr>
        <w:pStyle w:val="Akapitzlist"/>
        <w:numPr>
          <w:ilvl w:val="0"/>
          <w:numId w:val="21"/>
        </w:numPr>
        <w:spacing w:line="240" w:lineRule="exact"/>
        <w:ind w:left="284" w:hanging="284"/>
        <w:contextualSpacing w:val="0"/>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Monitor Sądowy i Gospodarczy 201/2015 (4832) poz. 15698 15698 x. ogłoszenia wymagane przez ustawę o rachunkowości poz. 15698. Fundusz Składkowy w Warszawie. [bmsig-9910/2015] Sprawozdanie finansowe</w:t>
      </w:r>
      <w:r w:rsidR="00AF422A">
        <w:rPr>
          <w:rFonts w:ascii="Fira Sans" w:eastAsiaTheme="majorEastAsia" w:hAnsi="Fira Sans" w:cstheme="majorBidi"/>
          <w:sz w:val="19"/>
          <w:szCs w:val="19"/>
        </w:rPr>
        <w:t>, Ogłoszenie MSIG 228/2016 (5113)</w:t>
      </w:r>
      <w:r w:rsidR="00DF72AA">
        <w:rPr>
          <w:rFonts w:ascii="Fira Sans" w:eastAsiaTheme="majorEastAsia" w:hAnsi="Fira Sans" w:cstheme="majorBidi"/>
          <w:sz w:val="19"/>
          <w:szCs w:val="19"/>
        </w:rPr>
        <w:t xml:space="preserve"> poz. 31422</w:t>
      </w:r>
      <w:r w:rsidR="00935F6D">
        <w:rPr>
          <w:rFonts w:ascii="Fira Sans" w:eastAsiaTheme="majorEastAsia" w:hAnsi="Fira Sans" w:cstheme="majorBidi"/>
          <w:sz w:val="19"/>
          <w:szCs w:val="19"/>
        </w:rPr>
        <w:t>;</w:t>
      </w:r>
    </w:p>
    <w:p w14:paraId="190FD936" w14:textId="4DFA305A" w:rsidR="00E65D86" w:rsidRPr="001815BE" w:rsidRDefault="00E65D86" w:rsidP="00637361">
      <w:pPr>
        <w:pStyle w:val="Akapitzlist"/>
        <w:numPr>
          <w:ilvl w:val="0"/>
          <w:numId w:val="21"/>
        </w:numPr>
        <w:spacing w:line="240" w:lineRule="exact"/>
        <w:ind w:left="284" w:hanging="284"/>
        <w:contextualSpacing w:val="0"/>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Notatka_informacyjna_dot._narodowego_rachunku_zdrowia_za_2015_r._17.11.17, Tab. 1</w:t>
      </w:r>
      <w:r w:rsidR="00A2026C">
        <w:rPr>
          <w:rFonts w:ascii="Fira Sans" w:eastAsiaTheme="majorEastAsia" w:hAnsi="Fira Sans" w:cstheme="majorBidi"/>
          <w:sz w:val="19"/>
          <w:szCs w:val="19"/>
        </w:rPr>
        <w:t>, GUS, Warszawa 2017</w:t>
      </w:r>
      <w:r w:rsidR="00935F6D">
        <w:rPr>
          <w:rFonts w:ascii="Fira Sans" w:eastAsiaTheme="majorEastAsia" w:hAnsi="Fira Sans" w:cstheme="majorBidi"/>
          <w:sz w:val="19"/>
          <w:szCs w:val="19"/>
        </w:rPr>
        <w:t>;</w:t>
      </w:r>
    </w:p>
    <w:p w14:paraId="5991CBD7" w14:textId="121DDB4B" w:rsidR="00296F76" w:rsidRPr="001815BE" w:rsidRDefault="00296F76" w:rsidP="00637361">
      <w:pPr>
        <w:pStyle w:val="Akapitzlist"/>
        <w:numPr>
          <w:ilvl w:val="0"/>
          <w:numId w:val="21"/>
        </w:numPr>
        <w:spacing w:line="240" w:lineRule="exact"/>
        <w:ind w:left="284" w:hanging="284"/>
        <w:contextualSpacing w:val="0"/>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Raport Polskiej Izby Ubezpieczeń 2015 r. str. 83 wartość ogółem Dział I oraz Dział II</w:t>
      </w:r>
      <w:r w:rsidR="00A63CD8">
        <w:rPr>
          <w:rFonts w:ascii="Fira Sans" w:eastAsiaTheme="majorEastAsia" w:hAnsi="Fira Sans" w:cstheme="majorBidi"/>
          <w:sz w:val="19"/>
          <w:szCs w:val="19"/>
        </w:rPr>
        <w:t xml:space="preserve">, dokument </w:t>
      </w:r>
      <w:r w:rsidR="00557DF1">
        <w:rPr>
          <w:rFonts w:ascii="Fira Sans" w:eastAsiaTheme="majorEastAsia" w:hAnsi="Fira Sans" w:cstheme="majorBidi"/>
          <w:sz w:val="19"/>
          <w:szCs w:val="19"/>
        </w:rPr>
        <w:t xml:space="preserve">elektroniczny, dostęp </w:t>
      </w:r>
      <w:hyperlink r:id="rId19" w:history="1">
        <w:r w:rsidR="00557DF1" w:rsidRPr="00557DF1">
          <w:rPr>
            <w:rStyle w:val="Hipercze"/>
            <w:rFonts w:ascii="Fira Sans" w:eastAsiaTheme="majorEastAsia" w:hAnsi="Fira Sans" w:cstheme="majorBidi"/>
            <w:sz w:val="19"/>
            <w:szCs w:val="19"/>
          </w:rPr>
          <w:t>tutaj</w:t>
        </w:r>
      </w:hyperlink>
      <w:r w:rsidR="00935F6D">
        <w:rPr>
          <w:rStyle w:val="Hipercze"/>
          <w:rFonts w:ascii="Fira Sans" w:eastAsiaTheme="majorEastAsia" w:hAnsi="Fira Sans" w:cstheme="majorBidi"/>
          <w:sz w:val="19"/>
          <w:szCs w:val="19"/>
        </w:rPr>
        <w:t>;</w:t>
      </w:r>
    </w:p>
    <w:p w14:paraId="057F58C2" w14:textId="1E72839F" w:rsidR="009A45FC" w:rsidRPr="001815BE" w:rsidRDefault="009A45FC" w:rsidP="00637361">
      <w:pPr>
        <w:pStyle w:val="Akapitzlist"/>
        <w:numPr>
          <w:ilvl w:val="0"/>
          <w:numId w:val="21"/>
        </w:numPr>
        <w:spacing w:line="240" w:lineRule="exact"/>
        <w:ind w:left="284" w:hanging="284"/>
        <w:contextualSpacing w:val="0"/>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Sprawozdanie z wykonania planu finansowego ZUS 2015</w:t>
      </w:r>
      <w:r w:rsidR="002A1847" w:rsidRPr="001815BE">
        <w:rPr>
          <w:rFonts w:ascii="Fira Sans" w:eastAsiaTheme="majorEastAsia" w:hAnsi="Fira Sans" w:cstheme="majorBidi"/>
          <w:sz w:val="19"/>
          <w:szCs w:val="19"/>
        </w:rPr>
        <w:t xml:space="preserve"> r</w:t>
      </w:r>
      <w:r w:rsidRPr="001815BE">
        <w:rPr>
          <w:rFonts w:ascii="Fira Sans" w:eastAsiaTheme="majorEastAsia" w:hAnsi="Fira Sans" w:cstheme="majorBidi"/>
          <w:sz w:val="19"/>
          <w:szCs w:val="19"/>
        </w:rPr>
        <w:t>.</w:t>
      </w:r>
      <w:r w:rsidR="00557DF1">
        <w:rPr>
          <w:rFonts w:ascii="Fira Sans" w:eastAsiaTheme="majorEastAsia" w:hAnsi="Fira Sans" w:cstheme="majorBidi"/>
          <w:sz w:val="19"/>
          <w:szCs w:val="19"/>
        </w:rPr>
        <w:t xml:space="preserve">, </w:t>
      </w:r>
      <w:r w:rsidR="00214557">
        <w:rPr>
          <w:rFonts w:ascii="Fira Sans" w:eastAsiaTheme="majorEastAsia" w:hAnsi="Fira Sans" w:cstheme="majorBidi"/>
          <w:sz w:val="19"/>
          <w:szCs w:val="19"/>
        </w:rPr>
        <w:t xml:space="preserve">dokument elektroniczny, dostęp </w:t>
      </w:r>
      <w:hyperlink r:id="rId20" w:history="1">
        <w:r w:rsidR="00214557" w:rsidRPr="00214557">
          <w:rPr>
            <w:rStyle w:val="Hipercze"/>
            <w:rFonts w:ascii="Fira Sans" w:eastAsiaTheme="majorEastAsia" w:hAnsi="Fira Sans" w:cstheme="majorBidi"/>
            <w:sz w:val="19"/>
            <w:szCs w:val="19"/>
          </w:rPr>
          <w:t>tutaj</w:t>
        </w:r>
      </w:hyperlink>
      <w:r w:rsidR="00935F6D">
        <w:rPr>
          <w:rStyle w:val="Hipercze"/>
          <w:rFonts w:ascii="Fira Sans" w:eastAsiaTheme="majorEastAsia" w:hAnsi="Fira Sans" w:cstheme="majorBidi"/>
          <w:sz w:val="19"/>
          <w:szCs w:val="19"/>
        </w:rPr>
        <w:t>;</w:t>
      </w:r>
    </w:p>
    <w:p w14:paraId="574C94CB" w14:textId="145AEC72" w:rsidR="009A45FC" w:rsidRPr="001815BE" w:rsidRDefault="009A45FC" w:rsidP="00637361">
      <w:pPr>
        <w:pStyle w:val="Akapitzlist"/>
        <w:numPr>
          <w:ilvl w:val="0"/>
          <w:numId w:val="21"/>
        </w:numPr>
        <w:spacing w:line="240" w:lineRule="exact"/>
        <w:ind w:left="284" w:hanging="284"/>
        <w:contextualSpacing w:val="0"/>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 xml:space="preserve">Sprawozdanie finansowe </w:t>
      </w:r>
      <w:r w:rsidR="002A1847" w:rsidRPr="001815BE">
        <w:rPr>
          <w:rFonts w:ascii="Fira Sans" w:eastAsiaTheme="majorEastAsia" w:hAnsi="Fira Sans" w:cstheme="majorBidi"/>
          <w:sz w:val="19"/>
          <w:szCs w:val="19"/>
        </w:rPr>
        <w:t>B</w:t>
      </w:r>
      <w:r w:rsidRPr="001815BE">
        <w:rPr>
          <w:rFonts w:ascii="Fira Sans" w:eastAsiaTheme="majorEastAsia" w:hAnsi="Fira Sans" w:cstheme="majorBidi"/>
          <w:sz w:val="19"/>
          <w:szCs w:val="19"/>
        </w:rPr>
        <w:t xml:space="preserve">anku </w:t>
      </w:r>
      <w:r w:rsidR="002A1847" w:rsidRPr="001815BE">
        <w:rPr>
          <w:rFonts w:ascii="Fira Sans" w:eastAsiaTheme="majorEastAsia" w:hAnsi="Fira Sans" w:cstheme="majorBidi"/>
          <w:sz w:val="19"/>
          <w:szCs w:val="19"/>
        </w:rPr>
        <w:t>G</w:t>
      </w:r>
      <w:r w:rsidRPr="001815BE">
        <w:rPr>
          <w:rFonts w:ascii="Fira Sans" w:eastAsiaTheme="majorEastAsia" w:hAnsi="Fira Sans" w:cstheme="majorBidi"/>
          <w:sz w:val="19"/>
          <w:szCs w:val="19"/>
        </w:rPr>
        <w:t xml:space="preserve">ospodarstwa </w:t>
      </w:r>
      <w:r w:rsidR="002A1847" w:rsidRPr="001815BE">
        <w:rPr>
          <w:rFonts w:ascii="Fira Sans" w:eastAsiaTheme="majorEastAsia" w:hAnsi="Fira Sans" w:cstheme="majorBidi"/>
          <w:sz w:val="19"/>
          <w:szCs w:val="19"/>
        </w:rPr>
        <w:t>K</w:t>
      </w:r>
      <w:r w:rsidRPr="001815BE">
        <w:rPr>
          <w:rFonts w:ascii="Fira Sans" w:eastAsiaTheme="majorEastAsia" w:hAnsi="Fira Sans" w:cstheme="majorBidi"/>
          <w:sz w:val="19"/>
          <w:szCs w:val="19"/>
        </w:rPr>
        <w:t>rajowego 2015.</w:t>
      </w:r>
      <w:r w:rsidR="002A1847" w:rsidRPr="001815BE">
        <w:rPr>
          <w:rFonts w:ascii="Fira Sans" w:eastAsiaTheme="majorEastAsia" w:hAnsi="Fira Sans" w:cstheme="majorBidi"/>
          <w:sz w:val="19"/>
          <w:szCs w:val="19"/>
        </w:rPr>
        <w:t xml:space="preserve"> </w:t>
      </w:r>
      <w:r w:rsidR="00081F61" w:rsidRPr="001815BE">
        <w:rPr>
          <w:rFonts w:ascii="Fira Sans" w:eastAsiaTheme="majorEastAsia" w:hAnsi="Fira Sans" w:cstheme="majorBidi"/>
          <w:sz w:val="19"/>
          <w:szCs w:val="19"/>
        </w:rPr>
        <w:t>R</w:t>
      </w:r>
      <w:r w:rsidR="00081F61">
        <w:rPr>
          <w:rFonts w:ascii="Fira Sans" w:eastAsiaTheme="majorEastAsia" w:hAnsi="Fira Sans" w:cstheme="majorBidi"/>
          <w:sz w:val="19"/>
          <w:szCs w:val="19"/>
        </w:rPr>
        <w:t xml:space="preserve">., dokument elektroniczny, dostęp </w:t>
      </w:r>
      <w:hyperlink r:id="rId21" w:history="1">
        <w:r w:rsidR="00081F61" w:rsidRPr="00081F61">
          <w:rPr>
            <w:rStyle w:val="Hipercze"/>
            <w:rFonts w:ascii="Fira Sans" w:eastAsiaTheme="majorEastAsia" w:hAnsi="Fira Sans" w:cstheme="majorBidi"/>
            <w:sz w:val="19"/>
            <w:szCs w:val="19"/>
          </w:rPr>
          <w:t>tutaj</w:t>
        </w:r>
      </w:hyperlink>
      <w:r w:rsidR="00935F6D">
        <w:rPr>
          <w:rFonts w:ascii="Fira Sans" w:eastAsiaTheme="majorEastAsia" w:hAnsi="Fira Sans" w:cstheme="majorBidi"/>
          <w:sz w:val="19"/>
          <w:szCs w:val="19"/>
        </w:rPr>
        <w:t>;</w:t>
      </w:r>
    </w:p>
    <w:p w14:paraId="669200B0" w14:textId="7F2D8CC1" w:rsidR="000E2678" w:rsidRPr="001815BE" w:rsidRDefault="000E2678" w:rsidP="00637361">
      <w:pPr>
        <w:pStyle w:val="Akapitzlist"/>
        <w:numPr>
          <w:ilvl w:val="0"/>
          <w:numId w:val="21"/>
        </w:numPr>
        <w:spacing w:line="240" w:lineRule="exact"/>
        <w:ind w:left="284" w:hanging="284"/>
        <w:contextualSpacing w:val="0"/>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Sprawozdanie z realizacji planu rzeczowo-finansowego z działalności Państwowego Funduszu Rehabilitacji Osób Niepełnosprawnych</w:t>
      </w:r>
      <w:r w:rsidR="002A1847" w:rsidRPr="001815BE">
        <w:rPr>
          <w:rFonts w:ascii="Fira Sans" w:eastAsiaTheme="majorEastAsia" w:hAnsi="Fira Sans" w:cstheme="majorBidi"/>
          <w:sz w:val="19"/>
          <w:szCs w:val="19"/>
        </w:rPr>
        <w:t xml:space="preserve"> </w:t>
      </w:r>
      <w:r w:rsidRPr="001815BE">
        <w:rPr>
          <w:rFonts w:ascii="Fira Sans" w:eastAsiaTheme="majorEastAsia" w:hAnsi="Fira Sans" w:cstheme="majorBidi"/>
          <w:sz w:val="19"/>
          <w:szCs w:val="19"/>
        </w:rPr>
        <w:t>2015 r.</w:t>
      </w:r>
      <w:r w:rsidR="00081F61">
        <w:rPr>
          <w:rFonts w:ascii="Fira Sans" w:eastAsiaTheme="majorEastAsia" w:hAnsi="Fira Sans" w:cstheme="majorBidi"/>
          <w:sz w:val="19"/>
          <w:szCs w:val="19"/>
        </w:rPr>
        <w:t>, PFRON, Warszawa 2016</w:t>
      </w:r>
      <w:r w:rsidR="00935F6D">
        <w:rPr>
          <w:rFonts w:ascii="Fira Sans" w:eastAsiaTheme="majorEastAsia" w:hAnsi="Fira Sans" w:cstheme="majorBidi"/>
          <w:sz w:val="19"/>
          <w:szCs w:val="19"/>
        </w:rPr>
        <w:t>;</w:t>
      </w:r>
    </w:p>
    <w:p w14:paraId="1D5A4B2C" w14:textId="20ABA67C" w:rsidR="009A45FC" w:rsidRPr="001815BE" w:rsidRDefault="009A45FC" w:rsidP="00637361">
      <w:pPr>
        <w:pStyle w:val="Akapitzlist"/>
        <w:numPr>
          <w:ilvl w:val="0"/>
          <w:numId w:val="21"/>
        </w:numPr>
        <w:spacing w:line="240" w:lineRule="exact"/>
        <w:ind w:left="284" w:hanging="284"/>
        <w:contextualSpacing w:val="0"/>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Szkoły wyższe i ich finanse w 2015</w:t>
      </w:r>
      <w:r w:rsidR="006A2D3B">
        <w:rPr>
          <w:rFonts w:ascii="Fira Sans" w:eastAsiaTheme="majorEastAsia" w:hAnsi="Fira Sans" w:cstheme="majorBidi"/>
          <w:sz w:val="19"/>
          <w:szCs w:val="19"/>
        </w:rPr>
        <w:t xml:space="preserve"> r.</w:t>
      </w:r>
      <w:r w:rsidR="00091258">
        <w:rPr>
          <w:rFonts w:ascii="Fira Sans" w:eastAsiaTheme="majorEastAsia" w:hAnsi="Fira Sans" w:cstheme="majorBidi"/>
          <w:sz w:val="19"/>
          <w:szCs w:val="19"/>
        </w:rPr>
        <w:t xml:space="preserve"> tab. GUS, Warszawa 2016</w:t>
      </w:r>
      <w:r w:rsidR="00935F6D">
        <w:rPr>
          <w:rFonts w:ascii="Fira Sans" w:eastAsiaTheme="majorEastAsia" w:hAnsi="Fira Sans" w:cstheme="majorBidi"/>
          <w:sz w:val="19"/>
          <w:szCs w:val="19"/>
        </w:rPr>
        <w:t>;</w:t>
      </w:r>
    </w:p>
    <w:p w14:paraId="32D1636E" w14:textId="741EB936" w:rsidR="00965A46" w:rsidRPr="001815BE" w:rsidRDefault="00965A46" w:rsidP="00637361">
      <w:pPr>
        <w:pStyle w:val="Akapitzlist"/>
        <w:numPr>
          <w:ilvl w:val="0"/>
          <w:numId w:val="21"/>
        </w:numPr>
        <w:spacing w:line="240" w:lineRule="exact"/>
        <w:ind w:left="284" w:hanging="284"/>
        <w:contextualSpacing w:val="0"/>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Wykonanie budżetu państwa w 2015 r. w części 37 – sprawiedliwość oraz wykonanie planów finansowych Funduszu Pomocy Pokrzywdzonym oraz Pomocy Postpenitencjarnej i Funduszu Aktywizacji Zawodowej Skazanych</w:t>
      </w:r>
      <w:r w:rsidR="00946FC2">
        <w:rPr>
          <w:rFonts w:ascii="Fira Sans" w:eastAsiaTheme="majorEastAsia" w:hAnsi="Fira Sans" w:cstheme="majorBidi"/>
          <w:sz w:val="19"/>
          <w:szCs w:val="19"/>
        </w:rPr>
        <w:t>, NIK, Warszawa 2016</w:t>
      </w:r>
      <w:r w:rsidR="00935F6D">
        <w:rPr>
          <w:rFonts w:ascii="Fira Sans" w:eastAsiaTheme="majorEastAsia" w:hAnsi="Fira Sans" w:cstheme="majorBidi"/>
          <w:sz w:val="19"/>
          <w:szCs w:val="19"/>
        </w:rPr>
        <w:t>;</w:t>
      </w:r>
    </w:p>
    <w:p w14:paraId="0F3CB21D" w14:textId="59B44879" w:rsidR="00965A46" w:rsidRPr="001815BE" w:rsidRDefault="00965A46" w:rsidP="00637361">
      <w:pPr>
        <w:pStyle w:val="Akapitzlist"/>
        <w:numPr>
          <w:ilvl w:val="0"/>
          <w:numId w:val="21"/>
        </w:numPr>
        <w:spacing w:line="240" w:lineRule="exact"/>
        <w:ind w:left="284" w:hanging="284"/>
        <w:contextualSpacing w:val="0"/>
        <w:jc w:val="both"/>
        <w:rPr>
          <w:rFonts w:ascii="Fira Sans" w:hAnsi="Fira Sans"/>
          <w:sz w:val="19"/>
          <w:szCs w:val="19"/>
        </w:rPr>
      </w:pPr>
      <w:r w:rsidRPr="001815BE">
        <w:rPr>
          <w:rFonts w:ascii="Fira Sans" w:eastAsiaTheme="majorEastAsia" w:hAnsi="Fira Sans" w:cstheme="majorBidi"/>
          <w:sz w:val="19"/>
          <w:szCs w:val="19"/>
        </w:rPr>
        <w:lastRenderedPageBreak/>
        <w:t>Wykonanie budżetu państwa w 2015 r. w części 42 – sprawy wewnętrzne oraz wykonanie planów finansowych Funduszu Wsparcia Policji, Funduszu Modernizacji Bezpieczeństwa Publicznego, Funduszu Wsparcia Straży Granicznej, Funduszu Wsparcia Państwowej Straży Pożarnej oraz Funduszu – Centralna Ewidencja Pojazdów i Kierowców. Raport NIK załącznik 1. Dochody budżetowe</w:t>
      </w:r>
      <w:r w:rsidR="009C765F">
        <w:rPr>
          <w:rFonts w:ascii="Fira Sans" w:eastAsiaTheme="majorEastAsia" w:hAnsi="Fira Sans" w:cstheme="majorBidi"/>
          <w:sz w:val="19"/>
          <w:szCs w:val="19"/>
        </w:rPr>
        <w:t>, NIK, Warszawa 2016</w:t>
      </w:r>
      <w:r w:rsidR="00935F6D">
        <w:rPr>
          <w:rFonts w:ascii="Fira Sans" w:eastAsiaTheme="majorEastAsia" w:hAnsi="Fira Sans" w:cstheme="majorBidi"/>
          <w:sz w:val="19"/>
          <w:szCs w:val="19"/>
        </w:rPr>
        <w:t>;</w:t>
      </w:r>
    </w:p>
    <w:p w14:paraId="34CD153D" w14:textId="744D2D89" w:rsidR="008C3266" w:rsidRPr="001815BE" w:rsidRDefault="00BB6072" w:rsidP="00637361">
      <w:pPr>
        <w:pStyle w:val="Akapitzlist"/>
        <w:numPr>
          <w:ilvl w:val="0"/>
          <w:numId w:val="21"/>
        </w:numPr>
        <w:spacing w:line="240" w:lineRule="exact"/>
        <w:ind w:left="284" w:hanging="284"/>
        <w:contextualSpacing w:val="0"/>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Zbiór</w:t>
      </w:r>
      <w:r w:rsidR="00127549" w:rsidRPr="001815BE">
        <w:rPr>
          <w:rFonts w:ascii="Fira Sans" w:eastAsiaTheme="majorEastAsia" w:hAnsi="Fira Sans" w:cstheme="majorBidi"/>
          <w:sz w:val="19"/>
          <w:szCs w:val="19"/>
        </w:rPr>
        <w:t xml:space="preserve"> </w:t>
      </w:r>
      <w:r w:rsidR="00965A46" w:rsidRPr="001815BE">
        <w:rPr>
          <w:rFonts w:ascii="Fira Sans" w:eastAsiaTheme="majorEastAsia" w:hAnsi="Fira Sans" w:cstheme="majorBidi"/>
          <w:sz w:val="19"/>
          <w:szCs w:val="19"/>
        </w:rPr>
        <w:t>MPiPS</w:t>
      </w:r>
      <w:r w:rsidR="00FD1BC6" w:rsidRPr="001815BE">
        <w:rPr>
          <w:rFonts w:ascii="Fira Sans" w:eastAsiaTheme="majorEastAsia" w:hAnsi="Fira Sans" w:cstheme="majorBidi"/>
          <w:sz w:val="19"/>
          <w:szCs w:val="19"/>
        </w:rPr>
        <w:t>-</w:t>
      </w:r>
      <w:r w:rsidR="00965A46" w:rsidRPr="001815BE">
        <w:rPr>
          <w:rFonts w:ascii="Fira Sans" w:eastAsiaTheme="majorEastAsia" w:hAnsi="Fira Sans" w:cstheme="majorBidi"/>
          <w:sz w:val="19"/>
          <w:szCs w:val="19"/>
        </w:rPr>
        <w:t>03</w:t>
      </w:r>
      <w:r w:rsidRPr="001815BE">
        <w:rPr>
          <w:rFonts w:ascii="Fira Sans" w:eastAsiaTheme="majorEastAsia" w:hAnsi="Fira Sans" w:cstheme="majorBidi"/>
          <w:sz w:val="19"/>
          <w:szCs w:val="19"/>
        </w:rPr>
        <w:t>. Sprawozdanie roczne z udzielonych świadczeń pom</w:t>
      </w:r>
      <w:r w:rsidR="008B5E1C">
        <w:rPr>
          <w:rFonts w:ascii="Fira Sans" w:eastAsiaTheme="majorEastAsia" w:hAnsi="Fira Sans" w:cstheme="majorBidi"/>
          <w:sz w:val="19"/>
          <w:szCs w:val="19"/>
        </w:rPr>
        <w:t>ocy społecznej – pieniężnych, w </w:t>
      </w:r>
      <w:r w:rsidRPr="001815BE">
        <w:rPr>
          <w:rFonts w:ascii="Fira Sans" w:eastAsiaTheme="majorEastAsia" w:hAnsi="Fira Sans" w:cstheme="majorBidi"/>
          <w:sz w:val="19"/>
          <w:szCs w:val="19"/>
        </w:rPr>
        <w:t>naturze i usługach</w:t>
      </w:r>
      <w:r w:rsidR="00894366">
        <w:rPr>
          <w:rFonts w:ascii="Fira Sans" w:eastAsiaTheme="majorEastAsia" w:hAnsi="Fira Sans" w:cstheme="majorBidi"/>
          <w:sz w:val="19"/>
          <w:szCs w:val="19"/>
        </w:rPr>
        <w:t xml:space="preserve">, dostęp </w:t>
      </w:r>
      <w:hyperlink r:id="rId22" w:history="1">
        <w:r w:rsidR="00894366" w:rsidRPr="00894366">
          <w:rPr>
            <w:rStyle w:val="Hipercze"/>
            <w:rFonts w:ascii="Fira Sans" w:eastAsiaTheme="majorEastAsia" w:hAnsi="Fira Sans" w:cstheme="majorBidi"/>
            <w:sz w:val="19"/>
            <w:szCs w:val="19"/>
          </w:rPr>
          <w:t>tutaj</w:t>
        </w:r>
      </w:hyperlink>
      <w:r w:rsidR="00935F6D">
        <w:rPr>
          <w:rStyle w:val="Hipercze"/>
          <w:rFonts w:ascii="Fira Sans" w:eastAsiaTheme="majorEastAsia" w:hAnsi="Fira Sans" w:cstheme="majorBidi"/>
          <w:sz w:val="19"/>
          <w:szCs w:val="19"/>
        </w:rPr>
        <w:t>;</w:t>
      </w:r>
    </w:p>
    <w:p w14:paraId="454E9997" w14:textId="4FD8C9F8" w:rsidR="004E1046" w:rsidRPr="001815BE" w:rsidRDefault="004E1046" w:rsidP="00637361">
      <w:pPr>
        <w:pStyle w:val="Akapitzlist"/>
        <w:numPr>
          <w:ilvl w:val="0"/>
          <w:numId w:val="21"/>
        </w:numPr>
        <w:spacing w:line="240" w:lineRule="exact"/>
        <w:ind w:left="284" w:hanging="284"/>
        <w:contextualSpacing w:val="0"/>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Zbiór Rb27s. Sprawozdanie z wykonania planu dochodów budżetowych samorządowej jednostki budżetowej oraz jednostki samorządu terytorialnego</w:t>
      </w:r>
      <w:r w:rsidR="001A6074">
        <w:rPr>
          <w:rFonts w:ascii="Fira Sans" w:eastAsiaTheme="majorEastAsia" w:hAnsi="Fira Sans" w:cstheme="majorBidi"/>
          <w:sz w:val="19"/>
          <w:szCs w:val="19"/>
        </w:rPr>
        <w:t xml:space="preserve">, dostęp </w:t>
      </w:r>
      <w:hyperlink r:id="rId23" w:anchor="p_p_id_101_INSTANCE_R79o_" w:history="1">
        <w:r w:rsidR="001A6074" w:rsidRPr="001A6074">
          <w:rPr>
            <w:rStyle w:val="Hipercze"/>
            <w:rFonts w:ascii="Fira Sans" w:eastAsiaTheme="majorEastAsia" w:hAnsi="Fira Sans" w:cstheme="majorBidi"/>
            <w:sz w:val="19"/>
            <w:szCs w:val="19"/>
          </w:rPr>
          <w:t>tutaj</w:t>
        </w:r>
      </w:hyperlink>
      <w:r w:rsidR="00935F6D">
        <w:rPr>
          <w:rStyle w:val="Hipercze"/>
          <w:rFonts w:ascii="Fira Sans" w:eastAsiaTheme="majorEastAsia" w:hAnsi="Fira Sans" w:cstheme="majorBidi"/>
          <w:sz w:val="19"/>
          <w:szCs w:val="19"/>
        </w:rPr>
        <w:t>;</w:t>
      </w:r>
    </w:p>
    <w:p w14:paraId="2E639B1A" w14:textId="4AC909D5" w:rsidR="004E1046" w:rsidRPr="001815BE" w:rsidRDefault="004E1046" w:rsidP="00637361">
      <w:pPr>
        <w:pStyle w:val="Akapitzlist"/>
        <w:numPr>
          <w:ilvl w:val="0"/>
          <w:numId w:val="21"/>
        </w:numPr>
        <w:spacing w:line="240" w:lineRule="exact"/>
        <w:ind w:left="284" w:hanging="284"/>
        <w:contextualSpacing w:val="0"/>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Zbiór Rb28. Sprawozdanie z wykonania planu wydatków budżetu państwa</w:t>
      </w:r>
      <w:r w:rsidR="001A6074">
        <w:rPr>
          <w:rFonts w:ascii="Fira Sans" w:eastAsiaTheme="majorEastAsia" w:hAnsi="Fira Sans" w:cstheme="majorBidi"/>
          <w:sz w:val="19"/>
          <w:szCs w:val="19"/>
        </w:rPr>
        <w:t xml:space="preserve">, dostęp </w:t>
      </w:r>
      <w:hyperlink r:id="rId24" w:anchor="p_p_id_101_INSTANCE_R79o_" w:history="1">
        <w:r w:rsidR="001A6074" w:rsidRPr="001A6074">
          <w:rPr>
            <w:rStyle w:val="Hipercze"/>
            <w:rFonts w:ascii="Fira Sans" w:eastAsiaTheme="majorEastAsia" w:hAnsi="Fira Sans" w:cstheme="majorBidi"/>
            <w:sz w:val="19"/>
            <w:szCs w:val="19"/>
          </w:rPr>
          <w:t>tutaj</w:t>
        </w:r>
      </w:hyperlink>
      <w:r w:rsidR="00935F6D">
        <w:rPr>
          <w:rStyle w:val="Hipercze"/>
          <w:rFonts w:ascii="Fira Sans" w:eastAsiaTheme="majorEastAsia" w:hAnsi="Fira Sans" w:cstheme="majorBidi"/>
          <w:sz w:val="19"/>
          <w:szCs w:val="19"/>
        </w:rPr>
        <w:t>;</w:t>
      </w:r>
    </w:p>
    <w:p w14:paraId="1143BEA1" w14:textId="1D8B08F2" w:rsidR="004E1046" w:rsidRPr="00496E03" w:rsidRDefault="004E1046" w:rsidP="00496E03">
      <w:pPr>
        <w:pStyle w:val="Akapitzlist"/>
        <w:numPr>
          <w:ilvl w:val="0"/>
          <w:numId w:val="21"/>
        </w:numPr>
        <w:spacing w:line="240" w:lineRule="exact"/>
        <w:ind w:left="284" w:hanging="284"/>
        <w:contextualSpacing w:val="0"/>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 xml:space="preserve">Zbiór Rb28s. </w:t>
      </w:r>
      <w:r w:rsidR="006E7E2D" w:rsidRPr="001815BE">
        <w:rPr>
          <w:rFonts w:ascii="Fira Sans" w:eastAsiaTheme="majorEastAsia" w:hAnsi="Fira Sans" w:cstheme="majorBidi"/>
          <w:sz w:val="19"/>
          <w:szCs w:val="19"/>
        </w:rPr>
        <w:t>S</w:t>
      </w:r>
      <w:r w:rsidRPr="001815BE">
        <w:rPr>
          <w:rFonts w:ascii="Fira Sans" w:eastAsiaTheme="majorEastAsia" w:hAnsi="Fira Sans" w:cstheme="majorBidi"/>
          <w:sz w:val="19"/>
          <w:szCs w:val="19"/>
        </w:rPr>
        <w:t>prawozdanie z wykonania planu wydatków budżetowych samorządowej jednostki budżetowej oraz jednostki samorządu terytorialnego</w:t>
      </w:r>
      <w:r w:rsidR="001A6074">
        <w:rPr>
          <w:rFonts w:ascii="Fira Sans" w:eastAsiaTheme="majorEastAsia" w:hAnsi="Fira Sans" w:cstheme="majorBidi"/>
          <w:sz w:val="19"/>
          <w:szCs w:val="19"/>
        </w:rPr>
        <w:t xml:space="preserve">, dostęp </w:t>
      </w:r>
      <w:hyperlink r:id="rId25" w:anchor="p_p_id_101_INSTANCE_R79o_" w:history="1">
        <w:r w:rsidR="001A6074" w:rsidRPr="001A6074">
          <w:rPr>
            <w:rStyle w:val="Hipercze"/>
            <w:rFonts w:ascii="Fira Sans" w:eastAsiaTheme="majorEastAsia" w:hAnsi="Fira Sans" w:cstheme="majorBidi"/>
            <w:sz w:val="19"/>
            <w:szCs w:val="19"/>
          </w:rPr>
          <w:t>tutaj</w:t>
        </w:r>
      </w:hyperlink>
      <w:r w:rsidR="00935F6D">
        <w:rPr>
          <w:rStyle w:val="Hipercze"/>
          <w:rFonts w:ascii="Fira Sans" w:eastAsiaTheme="majorEastAsia" w:hAnsi="Fira Sans" w:cstheme="majorBidi"/>
          <w:sz w:val="19"/>
          <w:szCs w:val="19"/>
        </w:rPr>
        <w:t>;</w:t>
      </w:r>
    </w:p>
    <w:p w14:paraId="4CE1ED12" w14:textId="77777777" w:rsidR="00965A46" w:rsidRPr="00637361" w:rsidRDefault="00965A46" w:rsidP="009E580B">
      <w:pPr>
        <w:pStyle w:val="Nagwek1"/>
        <w:spacing w:after="120" w:line="240" w:lineRule="exact"/>
        <w:rPr>
          <w:rFonts w:ascii="Fira Sans" w:hAnsi="Fira Sans"/>
          <w:b/>
          <w:color w:val="009AA6"/>
          <w:sz w:val="24"/>
          <w:szCs w:val="24"/>
        </w:rPr>
      </w:pPr>
      <w:bookmarkStart w:id="86" w:name="_Toc57099102"/>
      <w:bookmarkStart w:id="87" w:name="_Toc80273025"/>
      <w:r w:rsidRPr="00637361">
        <w:rPr>
          <w:rFonts w:ascii="Fira Sans" w:hAnsi="Fira Sans"/>
          <w:b/>
          <w:color w:val="009AA6"/>
          <w:sz w:val="24"/>
          <w:szCs w:val="24"/>
        </w:rPr>
        <w:t>Załączniki</w:t>
      </w:r>
      <w:bookmarkEnd w:id="86"/>
      <w:bookmarkEnd w:id="87"/>
    </w:p>
    <w:p w14:paraId="3C07B5DA" w14:textId="2D56DA99" w:rsidR="00965A46" w:rsidRPr="001815BE" w:rsidRDefault="00965A46" w:rsidP="00637361">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 xml:space="preserve">Załącznik 1. </w:t>
      </w:r>
      <w:proofErr w:type="spellStart"/>
      <w:r w:rsidRPr="001815BE">
        <w:rPr>
          <w:rFonts w:ascii="Fira Sans" w:eastAsiaTheme="majorEastAsia" w:hAnsi="Fira Sans" w:cstheme="majorBidi"/>
          <w:sz w:val="19"/>
          <w:szCs w:val="19"/>
        </w:rPr>
        <w:t>Wydatki_świadczenia_och</w:t>
      </w:r>
      <w:r w:rsidR="002A1847" w:rsidRPr="001815BE">
        <w:rPr>
          <w:rFonts w:ascii="Fira Sans" w:eastAsiaTheme="majorEastAsia" w:hAnsi="Fira Sans" w:cstheme="majorBidi"/>
          <w:sz w:val="19"/>
          <w:szCs w:val="19"/>
        </w:rPr>
        <w:t>ro</w:t>
      </w:r>
      <w:r w:rsidRPr="001815BE">
        <w:rPr>
          <w:rFonts w:ascii="Fira Sans" w:eastAsiaTheme="majorEastAsia" w:hAnsi="Fira Sans" w:cstheme="majorBidi"/>
          <w:sz w:val="19"/>
          <w:szCs w:val="19"/>
        </w:rPr>
        <w:t>ny_socjalnej</w:t>
      </w:r>
      <w:proofErr w:type="spellEnd"/>
    </w:p>
    <w:p w14:paraId="0ED8424B" w14:textId="71256A1B" w:rsidR="00965A46" w:rsidRDefault="00965A46" w:rsidP="00637361">
      <w:pPr>
        <w:spacing w:line="240" w:lineRule="exact"/>
        <w:jc w:val="both"/>
        <w:rPr>
          <w:rFonts w:ascii="Fira Sans" w:eastAsiaTheme="majorEastAsia" w:hAnsi="Fira Sans" w:cstheme="majorBidi"/>
          <w:sz w:val="19"/>
          <w:szCs w:val="19"/>
        </w:rPr>
      </w:pPr>
      <w:r w:rsidRPr="001815BE">
        <w:rPr>
          <w:rFonts w:ascii="Fira Sans" w:eastAsiaTheme="majorEastAsia" w:hAnsi="Fira Sans" w:cstheme="majorBidi"/>
          <w:sz w:val="19"/>
          <w:szCs w:val="19"/>
        </w:rPr>
        <w:t xml:space="preserve">Załącznik 2. </w:t>
      </w:r>
      <w:proofErr w:type="spellStart"/>
      <w:r w:rsidRPr="001815BE">
        <w:rPr>
          <w:rFonts w:ascii="Fira Sans" w:eastAsiaTheme="majorEastAsia" w:hAnsi="Fira Sans" w:cstheme="majorBidi"/>
          <w:sz w:val="19"/>
          <w:szCs w:val="19"/>
        </w:rPr>
        <w:t>Wpływy_</w:t>
      </w:r>
      <w:r w:rsidR="00F03499">
        <w:rPr>
          <w:rFonts w:ascii="Fira Sans" w:eastAsiaTheme="majorEastAsia" w:hAnsi="Fira Sans" w:cstheme="majorBidi"/>
          <w:sz w:val="19"/>
          <w:szCs w:val="19"/>
        </w:rPr>
        <w:t>do</w:t>
      </w:r>
      <w:proofErr w:type="spellEnd"/>
      <w:r w:rsidR="00F03499">
        <w:rPr>
          <w:rFonts w:ascii="Fira Sans" w:eastAsiaTheme="majorEastAsia" w:hAnsi="Fira Sans" w:cstheme="majorBidi"/>
          <w:sz w:val="19"/>
          <w:szCs w:val="19"/>
        </w:rPr>
        <w:t xml:space="preserve"> </w:t>
      </w:r>
      <w:proofErr w:type="spellStart"/>
      <w:r w:rsidRPr="001815BE">
        <w:rPr>
          <w:rFonts w:ascii="Fira Sans" w:eastAsiaTheme="majorEastAsia" w:hAnsi="Fira Sans" w:cstheme="majorBidi"/>
          <w:sz w:val="19"/>
          <w:szCs w:val="19"/>
        </w:rPr>
        <w:t>ochrony_socjalnej</w:t>
      </w:r>
      <w:proofErr w:type="spellEnd"/>
    </w:p>
    <w:p w14:paraId="55E85AD0" w14:textId="61B6B8E3" w:rsidR="00B07092" w:rsidRDefault="00B07092" w:rsidP="009E580B">
      <w:pPr>
        <w:pStyle w:val="Nagwek1"/>
        <w:spacing w:after="120" w:line="240" w:lineRule="exact"/>
        <w:rPr>
          <w:rFonts w:ascii="Fira Sans" w:hAnsi="Fira Sans"/>
          <w:b/>
          <w:color w:val="009AA6"/>
          <w:sz w:val="24"/>
          <w:szCs w:val="24"/>
        </w:rPr>
      </w:pPr>
      <w:bookmarkStart w:id="88" w:name="_Toc80273026"/>
      <w:r w:rsidRPr="00B07092">
        <w:rPr>
          <w:rFonts w:ascii="Fira Sans" w:hAnsi="Fira Sans"/>
          <w:b/>
          <w:color w:val="009AA6"/>
          <w:sz w:val="24"/>
          <w:szCs w:val="24"/>
        </w:rPr>
        <w:t>Słownik kluczowych pojęć</w:t>
      </w:r>
      <w:r w:rsidR="00B0662C">
        <w:rPr>
          <w:rFonts w:ascii="Fira Sans" w:hAnsi="Fira Sans"/>
          <w:b/>
          <w:color w:val="009AA6"/>
          <w:sz w:val="24"/>
          <w:szCs w:val="24"/>
        </w:rPr>
        <w:t xml:space="preserve"> w języku polskim i angielskim</w:t>
      </w:r>
      <w:bookmarkEnd w:id="88"/>
    </w:p>
    <w:p w14:paraId="4AEA915E" w14:textId="5BEF4141" w:rsidR="00F07EB1" w:rsidRPr="00DE57B2" w:rsidRDefault="00F07EB1" w:rsidP="00B07092">
      <w:pPr>
        <w:rPr>
          <w:rFonts w:ascii="Fira Sans" w:hAnsi="Fira Sans"/>
          <w:sz w:val="19"/>
          <w:szCs w:val="19"/>
        </w:rPr>
      </w:pPr>
      <w:r w:rsidRPr="00DE57B2">
        <w:rPr>
          <w:rFonts w:ascii="Fira Sans" w:hAnsi="Fira Sans"/>
          <w:b/>
          <w:bCs/>
          <w:sz w:val="19"/>
          <w:szCs w:val="19"/>
        </w:rPr>
        <w:t>ochrona socjalna</w:t>
      </w:r>
      <w:r w:rsidRPr="00DE57B2">
        <w:rPr>
          <w:rFonts w:ascii="Fira Sans" w:hAnsi="Fira Sans"/>
          <w:sz w:val="19"/>
          <w:szCs w:val="19"/>
        </w:rPr>
        <w:t xml:space="preserve"> </w:t>
      </w:r>
      <w:r w:rsidR="00204187" w:rsidRPr="00DE57B2">
        <w:rPr>
          <w:rFonts w:ascii="Fira Sans" w:hAnsi="Fira Sans"/>
          <w:sz w:val="19"/>
          <w:szCs w:val="19"/>
        </w:rPr>
        <w:t>–</w:t>
      </w:r>
      <w:r w:rsidRPr="00DE57B2">
        <w:rPr>
          <w:rFonts w:ascii="Fira Sans" w:hAnsi="Fira Sans"/>
          <w:sz w:val="19"/>
          <w:szCs w:val="19"/>
        </w:rPr>
        <w:t xml:space="preserve"> </w:t>
      </w:r>
      <w:proofErr w:type="spellStart"/>
      <w:r w:rsidRPr="00DE57B2">
        <w:rPr>
          <w:rFonts w:ascii="Fira Sans" w:hAnsi="Fira Sans"/>
          <w:sz w:val="19"/>
          <w:szCs w:val="19"/>
        </w:rPr>
        <w:t>social</w:t>
      </w:r>
      <w:proofErr w:type="spellEnd"/>
      <w:r w:rsidRPr="00DE57B2">
        <w:rPr>
          <w:rFonts w:ascii="Fira Sans" w:hAnsi="Fira Sans"/>
          <w:sz w:val="19"/>
          <w:szCs w:val="19"/>
        </w:rPr>
        <w:t xml:space="preserve"> </w:t>
      </w:r>
      <w:proofErr w:type="spellStart"/>
      <w:r w:rsidRPr="00DE57B2">
        <w:rPr>
          <w:rFonts w:ascii="Fira Sans" w:hAnsi="Fira Sans"/>
          <w:sz w:val="19"/>
          <w:szCs w:val="19"/>
        </w:rPr>
        <w:t>protection</w:t>
      </w:r>
      <w:proofErr w:type="spellEnd"/>
    </w:p>
    <w:p w14:paraId="2A6284B9" w14:textId="33CD92CF" w:rsidR="00F07EB1" w:rsidRPr="00DE57B2" w:rsidRDefault="00F07EB1" w:rsidP="00B07092">
      <w:pPr>
        <w:rPr>
          <w:rFonts w:ascii="Fira Sans" w:hAnsi="Fira Sans"/>
          <w:sz w:val="19"/>
          <w:szCs w:val="19"/>
        </w:rPr>
      </w:pPr>
      <w:r w:rsidRPr="00DE57B2">
        <w:rPr>
          <w:rFonts w:ascii="Fira Sans" w:hAnsi="Fira Sans"/>
          <w:b/>
          <w:bCs/>
          <w:sz w:val="19"/>
          <w:szCs w:val="19"/>
        </w:rPr>
        <w:t>systemy ochrony socjalnej</w:t>
      </w:r>
      <w:r w:rsidRPr="00DE57B2">
        <w:rPr>
          <w:rFonts w:ascii="Fira Sans" w:hAnsi="Fira Sans"/>
          <w:sz w:val="19"/>
          <w:szCs w:val="19"/>
        </w:rPr>
        <w:t xml:space="preserve"> </w:t>
      </w:r>
      <w:r w:rsidR="00204187" w:rsidRPr="00DE57B2">
        <w:rPr>
          <w:rFonts w:ascii="Fira Sans" w:hAnsi="Fira Sans"/>
          <w:sz w:val="19"/>
          <w:szCs w:val="19"/>
        </w:rPr>
        <w:t>–</w:t>
      </w:r>
      <w:r w:rsidRPr="00DE57B2">
        <w:rPr>
          <w:rFonts w:ascii="Fira Sans" w:hAnsi="Fira Sans"/>
          <w:sz w:val="19"/>
          <w:szCs w:val="19"/>
        </w:rPr>
        <w:t xml:space="preserve"> </w:t>
      </w:r>
      <w:proofErr w:type="spellStart"/>
      <w:r w:rsidR="001C3837" w:rsidRPr="00DE57B2">
        <w:rPr>
          <w:rFonts w:ascii="Fira Sans" w:hAnsi="Fira Sans"/>
          <w:sz w:val="19"/>
          <w:szCs w:val="19"/>
        </w:rPr>
        <w:t>social</w:t>
      </w:r>
      <w:proofErr w:type="spellEnd"/>
      <w:r w:rsidR="001C3837" w:rsidRPr="00DE57B2">
        <w:rPr>
          <w:rFonts w:ascii="Fira Sans" w:hAnsi="Fira Sans"/>
          <w:sz w:val="19"/>
          <w:szCs w:val="19"/>
        </w:rPr>
        <w:t xml:space="preserve"> </w:t>
      </w:r>
      <w:proofErr w:type="spellStart"/>
      <w:r w:rsidRPr="00DE57B2">
        <w:rPr>
          <w:rFonts w:ascii="Fira Sans" w:hAnsi="Fira Sans"/>
          <w:sz w:val="19"/>
          <w:szCs w:val="19"/>
        </w:rPr>
        <w:t>protection</w:t>
      </w:r>
      <w:proofErr w:type="spellEnd"/>
      <w:r w:rsidRPr="00DE57B2">
        <w:rPr>
          <w:rFonts w:ascii="Fira Sans" w:hAnsi="Fira Sans"/>
          <w:sz w:val="19"/>
          <w:szCs w:val="19"/>
        </w:rPr>
        <w:t xml:space="preserve"> </w:t>
      </w:r>
      <w:proofErr w:type="spellStart"/>
      <w:r w:rsidRPr="00DE57B2">
        <w:rPr>
          <w:rFonts w:ascii="Fira Sans" w:hAnsi="Fira Sans"/>
          <w:sz w:val="19"/>
          <w:szCs w:val="19"/>
        </w:rPr>
        <w:t>schemes</w:t>
      </w:r>
      <w:proofErr w:type="spellEnd"/>
      <w:r w:rsidRPr="00DE57B2">
        <w:rPr>
          <w:rFonts w:ascii="Fira Sans" w:hAnsi="Fira Sans"/>
          <w:sz w:val="19"/>
          <w:szCs w:val="19"/>
        </w:rPr>
        <w:t xml:space="preserve"> </w:t>
      </w:r>
    </w:p>
    <w:p w14:paraId="7234C221" w14:textId="4652956D" w:rsidR="00F10EB2" w:rsidRPr="00DE57B2" w:rsidRDefault="00BF0232" w:rsidP="00B07092">
      <w:pPr>
        <w:rPr>
          <w:rFonts w:ascii="Fira Sans" w:hAnsi="Fira Sans"/>
          <w:sz w:val="19"/>
          <w:szCs w:val="19"/>
        </w:rPr>
      </w:pPr>
      <w:r w:rsidRPr="00DE57B2">
        <w:rPr>
          <w:rFonts w:ascii="Fira Sans" w:hAnsi="Fira Sans"/>
          <w:b/>
          <w:bCs/>
          <w:sz w:val="19"/>
          <w:szCs w:val="19"/>
        </w:rPr>
        <w:t>świadczenia</w:t>
      </w:r>
      <w:r w:rsidR="00F10EB2" w:rsidRPr="00DE57B2">
        <w:rPr>
          <w:rFonts w:ascii="Fira Sans" w:hAnsi="Fira Sans"/>
          <w:b/>
          <w:bCs/>
          <w:sz w:val="19"/>
          <w:szCs w:val="19"/>
        </w:rPr>
        <w:t xml:space="preserve"> społeczne</w:t>
      </w:r>
      <w:r w:rsidR="00F10EB2" w:rsidRPr="00DE57B2">
        <w:rPr>
          <w:rFonts w:ascii="Fira Sans" w:hAnsi="Fira Sans"/>
          <w:sz w:val="19"/>
          <w:szCs w:val="19"/>
        </w:rPr>
        <w:t xml:space="preserve"> </w:t>
      </w:r>
      <w:r w:rsidR="00204187" w:rsidRPr="00DE57B2">
        <w:rPr>
          <w:rFonts w:ascii="Fira Sans" w:hAnsi="Fira Sans"/>
          <w:sz w:val="19"/>
          <w:szCs w:val="19"/>
        </w:rPr>
        <w:t>–</w:t>
      </w:r>
      <w:r w:rsidR="00F10EB2" w:rsidRPr="00DE57B2">
        <w:rPr>
          <w:rFonts w:ascii="Fira Sans" w:hAnsi="Fira Sans"/>
          <w:sz w:val="19"/>
          <w:szCs w:val="19"/>
        </w:rPr>
        <w:t xml:space="preserve"> </w:t>
      </w:r>
      <w:proofErr w:type="spellStart"/>
      <w:r w:rsidR="001C3837" w:rsidRPr="00DE57B2">
        <w:rPr>
          <w:rFonts w:ascii="Fira Sans" w:hAnsi="Fira Sans"/>
          <w:sz w:val="19"/>
          <w:szCs w:val="19"/>
        </w:rPr>
        <w:t>social</w:t>
      </w:r>
      <w:proofErr w:type="spellEnd"/>
      <w:r w:rsidR="001C3837" w:rsidRPr="00DE57B2">
        <w:rPr>
          <w:rFonts w:ascii="Fira Sans" w:hAnsi="Fira Sans"/>
          <w:sz w:val="19"/>
          <w:szCs w:val="19"/>
        </w:rPr>
        <w:t xml:space="preserve"> </w:t>
      </w:r>
      <w:proofErr w:type="spellStart"/>
      <w:r w:rsidR="001C3837" w:rsidRPr="00DE57B2">
        <w:rPr>
          <w:rFonts w:ascii="Fira Sans" w:hAnsi="Fira Sans"/>
          <w:sz w:val="19"/>
          <w:szCs w:val="19"/>
        </w:rPr>
        <w:t>benefit</w:t>
      </w:r>
      <w:r w:rsidRPr="00DE57B2">
        <w:rPr>
          <w:rFonts w:ascii="Fira Sans" w:hAnsi="Fira Sans"/>
          <w:sz w:val="19"/>
          <w:szCs w:val="19"/>
        </w:rPr>
        <w:t>s</w:t>
      </w:r>
      <w:proofErr w:type="spellEnd"/>
    </w:p>
    <w:p w14:paraId="39B3F196" w14:textId="0A13C9C1" w:rsidR="00F10EB2" w:rsidRPr="00DE57B2" w:rsidRDefault="00D20F7E" w:rsidP="00B07092">
      <w:pPr>
        <w:rPr>
          <w:rFonts w:ascii="Fira Sans" w:hAnsi="Fira Sans"/>
          <w:sz w:val="19"/>
          <w:szCs w:val="19"/>
        </w:rPr>
      </w:pPr>
      <w:r w:rsidRPr="00DE57B2">
        <w:rPr>
          <w:rFonts w:ascii="Fira Sans" w:hAnsi="Fira Sans"/>
          <w:b/>
          <w:bCs/>
          <w:sz w:val="19"/>
          <w:szCs w:val="19"/>
        </w:rPr>
        <w:t>świadczenia społeczne</w:t>
      </w:r>
      <w:r w:rsidR="00BF0232" w:rsidRPr="00DE57B2">
        <w:rPr>
          <w:rFonts w:ascii="Fira Sans" w:hAnsi="Fira Sans"/>
          <w:b/>
          <w:bCs/>
          <w:sz w:val="19"/>
          <w:szCs w:val="19"/>
        </w:rPr>
        <w:t xml:space="preserve"> </w:t>
      </w:r>
      <w:r w:rsidR="00C41B23" w:rsidRPr="00DE57B2">
        <w:rPr>
          <w:rFonts w:ascii="Fira Sans" w:hAnsi="Fira Sans"/>
          <w:b/>
          <w:bCs/>
          <w:sz w:val="19"/>
          <w:szCs w:val="19"/>
        </w:rPr>
        <w:t>w natur</w:t>
      </w:r>
      <w:r w:rsidR="00F10EB2" w:rsidRPr="00DE57B2">
        <w:rPr>
          <w:rFonts w:ascii="Fira Sans" w:hAnsi="Fira Sans"/>
          <w:b/>
          <w:bCs/>
          <w:sz w:val="19"/>
          <w:szCs w:val="19"/>
        </w:rPr>
        <w:t>ze</w:t>
      </w:r>
      <w:r w:rsidR="00F10EB2" w:rsidRPr="00DE57B2">
        <w:rPr>
          <w:rFonts w:ascii="Fira Sans" w:hAnsi="Fira Sans"/>
          <w:sz w:val="19"/>
          <w:szCs w:val="19"/>
        </w:rPr>
        <w:t xml:space="preserve"> </w:t>
      </w:r>
      <w:r w:rsidR="00204187" w:rsidRPr="00DE57B2">
        <w:rPr>
          <w:rFonts w:ascii="Fira Sans" w:hAnsi="Fira Sans"/>
          <w:sz w:val="19"/>
          <w:szCs w:val="19"/>
        </w:rPr>
        <w:t>–</w:t>
      </w:r>
      <w:r w:rsidR="00F10EB2" w:rsidRPr="00DE57B2">
        <w:rPr>
          <w:rFonts w:ascii="Fira Sans" w:hAnsi="Fira Sans"/>
          <w:sz w:val="19"/>
          <w:szCs w:val="19"/>
        </w:rPr>
        <w:t xml:space="preserve"> </w:t>
      </w:r>
      <w:proofErr w:type="spellStart"/>
      <w:r w:rsidR="00097E74" w:rsidRPr="00DE57B2">
        <w:rPr>
          <w:rFonts w:ascii="Fira Sans" w:hAnsi="Fira Sans"/>
          <w:sz w:val="19"/>
          <w:szCs w:val="19"/>
        </w:rPr>
        <w:t>social</w:t>
      </w:r>
      <w:proofErr w:type="spellEnd"/>
      <w:r w:rsidR="00C41B23" w:rsidRPr="00DE57B2">
        <w:rPr>
          <w:rFonts w:ascii="Fira Sans" w:hAnsi="Fira Sans"/>
          <w:sz w:val="19"/>
          <w:szCs w:val="19"/>
        </w:rPr>
        <w:t xml:space="preserve"> </w:t>
      </w:r>
      <w:proofErr w:type="spellStart"/>
      <w:r w:rsidR="00C41B23" w:rsidRPr="00DE57B2">
        <w:rPr>
          <w:rFonts w:ascii="Fira Sans" w:hAnsi="Fira Sans"/>
          <w:sz w:val="19"/>
          <w:szCs w:val="19"/>
        </w:rPr>
        <w:t>benefit</w:t>
      </w:r>
      <w:r w:rsidR="00BF0232" w:rsidRPr="00DE57B2">
        <w:rPr>
          <w:rFonts w:ascii="Fira Sans" w:hAnsi="Fira Sans"/>
          <w:sz w:val="19"/>
          <w:szCs w:val="19"/>
        </w:rPr>
        <w:t>s</w:t>
      </w:r>
      <w:proofErr w:type="spellEnd"/>
      <w:r w:rsidR="00F10EB2" w:rsidRPr="00DE57B2">
        <w:rPr>
          <w:rFonts w:ascii="Fira Sans" w:hAnsi="Fira Sans"/>
          <w:sz w:val="19"/>
          <w:szCs w:val="19"/>
        </w:rPr>
        <w:t xml:space="preserve"> in </w:t>
      </w:r>
      <w:proofErr w:type="spellStart"/>
      <w:r w:rsidR="00F10EB2" w:rsidRPr="00DE57B2">
        <w:rPr>
          <w:rFonts w:ascii="Fira Sans" w:hAnsi="Fira Sans"/>
          <w:sz w:val="19"/>
          <w:szCs w:val="19"/>
        </w:rPr>
        <w:t>kind</w:t>
      </w:r>
      <w:proofErr w:type="spellEnd"/>
    </w:p>
    <w:p w14:paraId="16E703F7" w14:textId="444F3B6A" w:rsidR="00F10EB2" w:rsidRPr="00DE57B2" w:rsidRDefault="00D20F7E" w:rsidP="00B07092">
      <w:pPr>
        <w:rPr>
          <w:rFonts w:ascii="Fira Sans" w:hAnsi="Fira Sans"/>
          <w:sz w:val="19"/>
          <w:szCs w:val="19"/>
        </w:rPr>
      </w:pPr>
      <w:r w:rsidRPr="00DE57B2">
        <w:rPr>
          <w:rFonts w:ascii="Fira Sans" w:hAnsi="Fira Sans"/>
          <w:b/>
          <w:bCs/>
          <w:sz w:val="19"/>
          <w:szCs w:val="19"/>
        </w:rPr>
        <w:t>świadczenia społeczne</w:t>
      </w:r>
      <w:r w:rsidR="00F10EB2" w:rsidRPr="00DE57B2">
        <w:rPr>
          <w:rFonts w:ascii="Fira Sans" w:hAnsi="Fira Sans"/>
          <w:b/>
          <w:bCs/>
          <w:sz w:val="19"/>
          <w:szCs w:val="19"/>
        </w:rPr>
        <w:t xml:space="preserve"> pieniężne</w:t>
      </w:r>
      <w:r w:rsidR="00F10EB2" w:rsidRPr="00DE57B2">
        <w:rPr>
          <w:rFonts w:ascii="Fira Sans" w:hAnsi="Fira Sans"/>
          <w:sz w:val="19"/>
          <w:szCs w:val="19"/>
        </w:rPr>
        <w:t xml:space="preserve"> </w:t>
      </w:r>
      <w:r w:rsidR="00204187" w:rsidRPr="00DE57B2">
        <w:rPr>
          <w:rFonts w:ascii="Fira Sans" w:hAnsi="Fira Sans"/>
          <w:sz w:val="19"/>
          <w:szCs w:val="19"/>
        </w:rPr>
        <w:t>–</w:t>
      </w:r>
      <w:r w:rsidR="00F10EB2" w:rsidRPr="00DE57B2">
        <w:rPr>
          <w:rFonts w:ascii="Fira Sans" w:hAnsi="Fira Sans"/>
          <w:sz w:val="19"/>
          <w:szCs w:val="19"/>
        </w:rPr>
        <w:t xml:space="preserve"> </w:t>
      </w:r>
      <w:proofErr w:type="spellStart"/>
      <w:r w:rsidR="00C41B23" w:rsidRPr="00DE57B2">
        <w:rPr>
          <w:rFonts w:ascii="Fira Sans" w:hAnsi="Fira Sans"/>
          <w:sz w:val="19"/>
          <w:szCs w:val="19"/>
        </w:rPr>
        <w:t>social</w:t>
      </w:r>
      <w:proofErr w:type="spellEnd"/>
      <w:r w:rsidR="00C41B23" w:rsidRPr="00DE57B2">
        <w:rPr>
          <w:rFonts w:ascii="Fira Sans" w:hAnsi="Fira Sans"/>
          <w:sz w:val="19"/>
          <w:szCs w:val="19"/>
        </w:rPr>
        <w:t xml:space="preserve"> </w:t>
      </w:r>
      <w:proofErr w:type="spellStart"/>
      <w:r w:rsidR="00C41B23" w:rsidRPr="00DE57B2">
        <w:rPr>
          <w:rFonts w:ascii="Fira Sans" w:hAnsi="Fira Sans"/>
          <w:sz w:val="19"/>
          <w:szCs w:val="19"/>
        </w:rPr>
        <w:t>benefit</w:t>
      </w:r>
      <w:r w:rsidR="00BF0232" w:rsidRPr="00DE57B2">
        <w:rPr>
          <w:rFonts w:ascii="Fira Sans" w:hAnsi="Fira Sans"/>
          <w:sz w:val="19"/>
          <w:szCs w:val="19"/>
        </w:rPr>
        <w:t>s</w:t>
      </w:r>
      <w:proofErr w:type="spellEnd"/>
      <w:r w:rsidR="00F10EB2" w:rsidRPr="00DE57B2">
        <w:rPr>
          <w:rFonts w:ascii="Fira Sans" w:hAnsi="Fira Sans"/>
          <w:sz w:val="19"/>
          <w:szCs w:val="19"/>
        </w:rPr>
        <w:t xml:space="preserve"> in </w:t>
      </w:r>
      <w:proofErr w:type="spellStart"/>
      <w:r w:rsidR="00F10EB2" w:rsidRPr="00DE57B2">
        <w:rPr>
          <w:rFonts w:ascii="Fira Sans" w:hAnsi="Fira Sans"/>
          <w:sz w:val="19"/>
          <w:szCs w:val="19"/>
        </w:rPr>
        <w:t>cash</w:t>
      </w:r>
      <w:proofErr w:type="spellEnd"/>
    </w:p>
    <w:p w14:paraId="5D0D4D6B" w14:textId="3E3D310F" w:rsidR="00F10EB2" w:rsidRPr="00DE57B2" w:rsidRDefault="00D20F7E" w:rsidP="00B07092">
      <w:pPr>
        <w:rPr>
          <w:rFonts w:ascii="Fira Sans" w:hAnsi="Fira Sans"/>
          <w:sz w:val="19"/>
          <w:szCs w:val="19"/>
        </w:rPr>
      </w:pPr>
      <w:r w:rsidRPr="00DE57B2">
        <w:rPr>
          <w:rFonts w:ascii="Fira Sans" w:hAnsi="Fira Sans"/>
          <w:b/>
          <w:bCs/>
          <w:sz w:val="19"/>
          <w:szCs w:val="19"/>
        </w:rPr>
        <w:t>świadczenia społeczne</w:t>
      </w:r>
      <w:r w:rsidR="00C41B23" w:rsidRPr="00DE57B2">
        <w:rPr>
          <w:rFonts w:ascii="Fira Sans" w:hAnsi="Fira Sans"/>
          <w:b/>
          <w:bCs/>
          <w:sz w:val="19"/>
          <w:szCs w:val="19"/>
        </w:rPr>
        <w:t xml:space="preserve"> zależne </w:t>
      </w:r>
      <w:r w:rsidR="00F10EB2" w:rsidRPr="00DE57B2">
        <w:rPr>
          <w:rFonts w:ascii="Fira Sans" w:hAnsi="Fira Sans"/>
          <w:b/>
          <w:bCs/>
          <w:sz w:val="19"/>
          <w:szCs w:val="19"/>
        </w:rPr>
        <w:t>od dochodu</w:t>
      </w:r>
      <w:r w:rsidR="00F10EB2" w:rsidRPr="00DE57B2">
        <w:rPr>
          <w:rFonts w:ascii="Fira Sans" w:hAnsi="Fira Sans"/>
          <w:sz w:val="19"/>
          <w:szCs w:val="19"/>
        </w:rPr>
        <w:t xml:space="preserve"> </w:t>
      </w:r>
      <w:r w:rsidR="00204187" w:rsidRPr="00DE57B2">
        <w:rPr>
          <w:rFonts w:ascii="Fira Sans" w:hAnsi="Fira Sans"/>
          <w:sz w:val="19"/>
          <w:szCs w:val="19"/>
        </w:rPr>
        <w:t>–</w:t>
      </w:r>
      <w:r w:rsidR="00F10EB2" w:rsidRPr="00DE57B2">
        <w:rPr>
          <w:rFonts w:ascii="Fira Sans" w:hAnsi="Fira Sans"/>
          <w:sz w:val="19"/>
          <w:szCs w:val="19"/>
        </w:rPr>
        <w:t xml:space="preserve"> </w:t>
      </w:r>
      <w:proofErr w:type="spellStart"/>
      <w:r w:rsidR="00C21749" w:rsidRPr="00DE57B2">
        <w:rPr>
          <w:rFonts w:ascii="Fira Sans" w:hAnsi="Fira Sans"/>
          <w:sz w:val="19"/>
          <w:szCs w:val="19"/>
        </w:rPr>
        <w:t>means-te</w:t>
      </w:r>
      <w:r w:rsidR="00F10EB2" w:rsidRPr="00DE57B2">
        <w:rPr>
          <w:rFonts w:ascii="Fira Sans" w:hAnsi="Fira Sans"/>
          <w:sz w:val="19"/>
          <w:szCs w:val="19"/>
        </w:rPr>
        <w:t>sted</w:t>
      </w:r>
      <w:proofErr w:type="spellEnd"/>
      <w:r w:rsidR="00F10EB2" w:rsidRPr="00DE57B2">
        <w:rPr>
          <w:rFonts w:ascii="Fira Sans" w:hAnsi="Fira Sans"/>
          <w:sz w:val="19"/>
          <w:szCs w:val="19"/>
        </w:rPr>
        <w:t xml:space="preserve"> </w:t>
      </w:r>
      <w:proofErr w:type="spellStart"/>
      <w:r w:rsidR="00F10EB2" w:rsidRPr="00DE57B2">
        <w:rPr>
          <w:rFonts w:ascii="Fira Sans" w:hAnsi="Fira Sans"/>
          <w:sz w:val="19"/>
          <w:szCs w:val="19"/>
        </w:rPr>
        <w:t>social</w:t>
      </w:r>
      <w:proofErr w:type="spellEnd"/>
      <w:r w:rsidR="00F10EB2" w:rsidRPr="00DE57B2">
        <w:rPr>
          <w:rFonts w:ascii="Fira Sans" w:hAnsi="Fira Sans"/>
          <w:sz w:val="19"/>
          <w:szCs w:val="19"/>
        </w:rPr>
        <w:t xml:space="preserve"> </w:t>
      </w:r>
      <w:proofErr w:type="spellStart"/>
      <w:r w:rsidR="00F10EB2" w:rsidRPr="00DE57B2">
        <w:rPr>
          <w:rFonts w:ascii="Fira Sans" w:hAnsi="Fira Sans"/>
          <w:sz w:val="19"/>
          <w:szCs w:val="19"/>
        </w:rPr>
        <w:t>benefits</w:t>
      </w:r>
      <w:proofErr w:type="spellEnd"/>
    </w:p>
    <w:p w14:paraId="6B27A3C6" w14:textId="2409182D" w:rsidR="00B07092" w:rsidRPr="00DE57B2" w:rsidRDefault="00D20F7E" w:rsidP="00B07092">
      <w:pPr>
        <w:rPr>
          <w:rFonts w:ascii="Fira Sans" w:hAnsi="Fira Sans"/>
          <w:sz w:val="19"/>
          <w:szCs w:val="19"/>
        </w:rPr>
      </w:pPr>
      <w:r w:rsidRPr="00DE57B2">
        <w:rPr>
          <w:rFonts w:ascii="Fira Sans" w:hAnsi="Fira Sans"/>
          <w:b/>
          <w:bCs/>
          <w:sz w:val="19"/>
          <w:szCs w:val="19"/>
        </w:rPr>
        <w:t>świadczenia społeczne</w:t>
      </w:r>
      <w:r w:rsidR="002658B2" w:rsidRPr="00DE57B2">
        <w:rPr>
          <w:rFonts w:ascii="Fira Sans" w:hAnsi="Fira Sans"/>
          <w:b/>
          <w:bCs/>
          <w:sz w:val="19"/>
          <w:szCs w:val="19"/>
        </w:rPr>
        <w:t xml:space="preserve"> niezależ</w:t>
      </w:r>
      <w:r w:rsidR="00E6138A" w:rsidRPr="00DE57B2">
        <w:rPr>
          <w:rFonts w:ascii="Fira Sans" w:hAnsi="Fira Sans"/>
          <w:b/>
          <w:bCs/>
          <w:sz w:val="19"/>
          <w:szCs w:val="19"/>
        </w:rPr>
        <w:t>ne od dochodu</w:t>
      </w:r>
      <w:r w:rsidR="00E6138A" w:rsidRPr="00DE57B2">
        <w:rPr>
          <w:rFonts w:ascii="Fira Sans" w:hAnsi="Fira Sans"/>
          <w:sz w:val="19"/>
          <w:szCs w:val="19"/>
        </w:rPr>
        <w:t xml:space="preserve"> </w:t>
      </w:r>
      <w:r w:rsidR="00204187" w:rsidRPr="00DE57B2">
        <w:rPr>
          <w:rFonts w:ascii="Fira Sans" w:hAnsi="Fira Sans"/>
          <w:sz w:val="19"/>
          <w:szCs w:val="19"/>
        </w:rPr>
        <w:t>–</w:t>
      </w:r>
      <w:r w:rsidR="00E6138A" w:rsidRPr="00DE57B2">
        <w:rPr>
          <w:rFonts w:ascii="Fira Sans" w:hAnsi="Fira Sans"/>
          <w:sz w:val="19"/>
          <w:szCs w:val="19"/>
        </w:rPr>
        <w:t xml:space="preserve"> </w:t>
      </w:r>
      <w:r w:rsidR="00C21749" w:rsidRPr="00DE57B2">
        <w:rPr>
          <w:rFonts w:ascii="Fira Sans" w:hAnsi="Fira Sans"/>
          <w:sz w:val="19"/>
          <w:szCs w:val="19"/>
        </w:rPr>
        <w:t xml:space="preserve">non </w:t>
      </w:r>
      <w:proofErr w:type="spellStart"/>
      <w:r w:rsidR="00C21749" w:rsidRPr="00DE57B2">
        <w:rPr>
          <w:rFonts w:ascii="Fira Sans" w:hAnsi="Fira Sans"/>
          <w:sz w:val="19"/>
          <w:szCs w:val="19"/>
        </w:rPr>
        <w:t>means-te</w:t>
      </w:r>
      <w:r w:rsidR="002666C6" w:rsidRPr="00DE57B2">
        <w:rPr>
          <w:rFonts w:ascii="Fira Sans" w:hAnsi="Fira Sans"/>
          <w:sz w:val="19"/>
          <w:szCs w:val="19"/>
        </w:rPr>
        <w:t>sted</w:t>
      </w:r>
      <w:proofErr w:type="spellEnd"/>
      <w:r w:rsidR="002666C6" w:rsidRPr="00DE57B2">
        <w:rPr>
          <w:rFonts w:ascii="Fira Sans" w:hAnsi="Fira Sans"/>
          <w:sz w:val="19"/>
          <w:szCs w:val="19"/>
        </w:rPr>
        <w:t xml:space="preserve"> </w:t>
      </w:r>
      <w:proofErr w:type="spellStart"/>
      <w:r w:rsidR="002666C6" w:rsidRPr="00DE57B2">
        <w:rPr>
          <w:rFonts w:ascii="Fira Sans" w:hAnsi="Fira Sans"/>
          <w:sz w:val="19"/>
          <w:szCs w:val="19"/>
        </w:rPr>
        <w:t>social</w:t>
      </w:r>
      <w:proofErr w:type="spellEnd"/>
      <w:r w:rsidR="002658B2" w:rsidRPr="00DE57B2">
        <w:rPr>
          <w:rFonts w:ascii="Fira Sans" w:hAnsi="Fira Sans"/>
          <w:sz w:val="19"/>
          <w:szCs w:val="19"/>
        </w:rPr>
        <w:t xml:space="preserve"> </w:t>
      </w:r>
      <w:proofErr w:type="spellStart"/>
      <w:r w:rsidR="002658B2" w:rsidRPr="00DE57B2">
        <w:rPr>
          <w:rFonts w:ascii="Fira Sans" w:hAnsi="Fira Sans"/>
          <w:sz w:val="19"/>
          <w:szCs w:val="19"/>
        </w:rPr>
        <w:t>benefit</w:t>
      </w:r>
      <w:r w:rsidR="002666C6" w:rsidRPr="00DE57B2">
        <w:rPr>
          <w:rFonts w:ascii="Fira Sans" w:hAnsi="Fira Sans"/>
          <w:sz w:val="19"/>
          <w:szCs w:val="19"/>
        </w:rPr>
        <w:t>s</w:t>
      </w:r>
      <w:proofErr w:type="spellEnd"/>
    </w:p>
    <w:p w14:paraId="5471ED6F" w14:textId="7B0C62D1" w:rsidR="00E6138A" w:rsidRPr="00DE57B2" w:rsidRDefault="00D20F7E" w:rsidP="00B07092">
      <w:pPr>
        <w:rPr>
          <w:rFonts w:ascii="Fira Sans" w:hAnsi="Fira Sans"/>
          <w:sz w:val="19"/>
          <w:szCs w:val="19"/>
        </w:rPr>
      </w:pPr>
      <w:r w:rsidRPr="00DE57B2">
        <w:rPr>
          <w:rFonts w:ascii="Fira Sans" w:hAnsi="Fira Sans"/>
          <w:b/>
          <w:bCs/>
          <w:sz w:val="19"/>
          <w:szCs w:val="19"/>
        </w:rPr>
        <w:t>świadczenia społeczne</w:t>
      </w:r>
      <w:r w:rsidR="00E6138A" w:rsidRPr="00DE57B2">
        <w:rPr>
          <w:rFonts w:ascii="Fira Sans" w:hAnsi="Fira Sans"/>
          <w:b/>
          <w:bCs/>
          <w:sz w:val="19"/>
          <w:szCs w:val="19"/>
        </w:rPr>
        <w:t xml:space="preserve"> okresowe</w:t>
      </w:r>
      <w:r w:rsidR="00E6138A" w:rsidRPr="00DE57B2">
        <w:rPr>
          <w:rFonts w:ascii="Fira Sans" w:hAnsi="Fira Sans"/>
          <w:sz w:val="19"/>
          <w:szCs w:val="19"/>
        </w:rPr>
        <w:t xml:space="preserve"> – </w:t>
      </w:r>
      <w:proofErr w:type="spellStart"/>
      <w:r w:rsidR="00E6138A" w:rsidRPr="00DE57B2">
        <w:rPr>
          <w:rFonts w:ascii="Fira Sans" w:hAnsi="Fira Sans"/>
          <w:sz w:val="19"/>
          <w:szCs w:val="19"/>
        </w:rPr>
        <w:t>periodic</w:t>
      </w:r>
      <w:proofErr w:type="spellEnd"/>
      <w:r w:rsidR="00E6138A" w:rsidRPr="00DE57B2">
        <w:rPr>
          <w:rFonts w:ascii="Fira Sans" w:hAnsi="Fira Sans"/>
          <w:sz w:val="19"/>
          <w:szCs w:val="19"/>
        </w:rPr>
        <w:t xml:space="preserve"> </w:t>
      </w:r>
      <w:proofErr w:type="spellStart"/>
      <w:r w:rsidR="00E6138A" w:rsidRPr="00DE57B2">
        <w:rPr>
          <w:rFonts w:ascii="Fira Sans" w:hAnsi="Fira Sans"/>
          <w:sz w:val="19"/>
          <w:szCs w:val="19"/>
        </w:rPr>
        <w:t>benefits</w:t>
      </w:r>
      <w:proofErr w:type="spellEnd"/>
    </w:p>
    <w:p w14:paraId="0F224A40" w14:textId="6A1A85CF" w:rsidR="00E6138A" w:rsidRPr="00DE57B2" w:rsidRDefault="00D20F7E" w:rsidP="00B07092">
      <w:pPr>
        <w:rPr>
          <w:rFonts w:ascii="Fira Sans" w:hAnsi="Fira Sans"/>
          <w:sz w:val="19"/>
          <w:szCs w:val="19"/>
        </w:rPr>
      </w:pPr>
      <w:r w:rsidRPr="00DE57B2">
        <w:rPr>
          <w:rFonts w:ascii="Fira Sans" w:hAnsi="Fira Sans"/>
          <w:b/>
          <w:bCs/>
          <w:sz w:val="19"/>
          <w:szCs w:val="19"/>
        </w:rPr>
        <w:t>świadczenia społeczne</w:t>
      </w:r>
      <w:r w:rsidR="00E6138A" w:rsidRPr="00DE57B2">
        <w:rPr>
          <w:rFonts w:ascii="Fira Sans" w:hAnsi="Fira Sans"/>
          <w:b/>
          <w:bCs/>
          <w:sz w:val="19"/>
          <w:szCs w:val="19"/>
        </w:rPr>
        <w:t xml:space="preserve"> jednorazowe</w:t>
      </w:r>
      <w:r w:rsidR="00E6138A" w:rsidRPr="00DE57B2">
        <w:rPr>
          <w:rFonts w:ascii="Fira Sans" w:hAnsi="Fira Sans"/>
          <w:sz w:val="19"/>
          <w:szCs w:val="19"/>
        </w:rPr>
        <w:t xml:space="preserve"> – lump sum </w:t>
      </w:r>
      <w:proofErr w:type="spellStart"/>
      <w:r w:rsidR="00E6138A" w:rsidRPr="00DE57B2">
        <w:rPr>
          <w:rFonts w:ascii="Fira Sans" w:hAnsi="Fira Sans"/>
          <w:sz w:val="19"/>
          <w:szCs w:val="19"/>
        </w:rPr>
        <w:t>benefits</w:t>
      </w:r>
      <w:proofErr w:type="spellEnd"/>
    </w:p>
    <w:p w14:paraId="3CB9DDB7" w14:textId="77777777" w:rsidR="00E6138A" w:rsidRPr="00B07092" w:rsidRDefault="00E6138A" w:rsidP="00B07092"/>
    <w:sectPr w:rsidR="00E6138A" w:rsidRPr="00B07092" w:rsidSect="00CE57D5">
      <w:pgSz w:w="11906" w:h="16838" w:code="9"/>
      <w:pgMar w:top="1418" w:right="1418" w:bottom="1418"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074AA" w16cex:dateUtc="2021-04-25T21:07:00Z"/>
  <w16cex:commentExtensible w16cex:durableId="24439B07" w16cex:dateUtc="2021-05-10T09:44: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0C9FE" w14:textId="77777777" w:rsidR="004D2265" w:rsidRDefault="004D2265" w:rsidP="008C3F44">
      <w:pPr>
        <w:spacing w:after="0" w:line="240" w:lineRule="auto"/>
      </w:pPr>
      <w:r>
        <w:separator/>
      </w:r>
    </w:p>
  </w:endnote>
  <w:endnote w:type="continuationSeparator" w:id="0">
    <w:p w14:paraId="6FA9181B" w14:textId="77777777" w:rsidR="004D2265" w:rsidRDefault="004D2265" w:rsidP="008C3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Fira Sans">
    <w:altName w:val="Calibri"/>
    <w:panose1 w:val="020B0503050000020004"/>
    <w:charset w:val="EE"/>
    <w:family w:val="swiss"/>
    <w:pitch w:val="variable"/>
    <w:sig w:usb0="600002FF"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Myriad Pro">
    <w:altName w:val="Fira Sans"/>
    <w:panose1 w:val="00000000000000000000"/>
    <w:charset w:val="00"/>
    <w:family w:val="swiss"/>
    <w:notTrueType/>
    <w:pitch w:val="variable"/>
    <w:sig w:usb0="A00002AF" w:usb1="5000204B" w:usb2="00000000" w:usb3="00000000" w:csb0="0000009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Fira Sans" w:hAnsi="Fira Sans"/>
        <w:sz w:val="19"/>
        <w:szCs w:val="19"/>
      </w:rPr>
      <w:id w:val="-2083899396"/>
      <w:docPartObj>
        <w:docPartGallery w:val="Page Numbers (Bottom of Page)"/>
        <w:docPartUnique/>
      </w:docPartObj>
    </w:sdtPr>
    <w:sdtEndPr/>
    <w:sdtContent>
      <w:p w14:paraId="37905954" w14:textId="4060B6CD" w:rsidR="005D735F" w:rsidRPr="00A07A74" w:rsidRDefault="005D735F">
        <w:pPr>
          <w:pStyle w:val="Stopka"/>
          <w:jc w:val="right"/>
          <w:rPr>
            <w:rFonts w:ascii="Fira Sans" w:hAnsi="Fira Sans"/>
            <w:sz w:val="19"/>
            <w:szCs w:val="19"/>
          </w:rPr>
        </w:pPr>
        <w:r w:rsidRPr="00A07A74">
          <w:rPr>
            <w:rFonts w:ascii="Fira Sans" w:hAnsi="Fira Sans"/>
            <w:sz w:val="19"/>
            <w:szCs w:val="19"/>
          </w:rPr>
          <w:fldChar w:fldCharType="begin"/>
        </w:r>
        <w:r w:rsidRPr="00A07A74">
          <w:rPr>
            <w:rFonts w:ascii="Fira Sans" w:hAnsi="Fira Sans"/>
            <w:sz w:val="19"/>
            <w:szCs w:val="19"/>
          </w:rPr>
          <w:instrText>PAGE   \* MERGEFORMAT</w:instrText>
        </w:r>
        <w:r w:rsidRPr="00A07A74">
          <w:rPr>
            <w:rFonts w:ascii="Fira Sans" w:hAnsi="Fira Sans"/>
            <w:sz w:val="19"/>
            <w:szCs w:val="19"/>
          </w:rPr>
          <w:fldChar w:fldCharType="separate"/>
        </w:r>
        <w:r w:rsidR="005D6AC7">
          <w:rPr>
            <w:rFonts w:ascii="Fira Sans" w:hAnsi="Fira Sans"/>
            <w:noProof/>
            <w:sz w:val="19"/>
            <w:szCs w:val="19"/>
          </w:rPr>
          <w:t>30</w:t>
        </w:r>
        <w:r w:rsidRPr="00A07A74">
          <w:rPr>
            <w:rFonts w:ascii="Fira Sans" w:hAnsi="Fira Sans"/>
            <w:sz w:val="19"/>
            <w:szCs w:val="19"/>
          </w:rPr>
          <w:fldChar w:fldCharType="end"/>
        </w:r>
      </w:p>
    </w:sdtContent>
  </w:sdt>
  <w:p w14:paraId="506B184E" w14:textId="77777777" w:rsidR="005D735F" w:rsidRDefault="005D735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720533"/>
      <w:docPartObj>
        <w:docPartGallery w:val="Page Numbers (Bottom of Page)"/>
        <w:docPartUnique/>
      </w:docPartObj>
    </w:sdtPr>
    <w:sdtEndPr/>
    <w:sdtContent>
      <w:p w14:paraId="11EA1EE5" w14:textId="026F9F57" w:rsidR="005D735F" w:rsidRDefault="005D735F">
        <w:pPr>
          <w:pStyle w:val="Stopka"/>
          <w:jc w:val="right"/>
        </w:pPr>
        <w:r>
          <w:fldChar w:fldCharType="begin"/>
        </w:r>
        <w:r>
          <w:instrText>PAGE   \* MERGEFORMAT</w:instrText>
        </w:r>
        <w:r>
          <w:fldChar w:fldCharType="separate"/>
        </w:r>
        <w:r w:rsidR="005D6AC7">
          <w:rPr>
            <w:noProof/>
          </w:rPr>
          <w:t>10</w:t>
        </w:r>
        <w:r>
          <w:fldChar w:fldCharType="end"/>
        </w:r>
      </w:p>
    </w:sdtContent>
  </w:sdt>
  <w:p w14:paraId="5DAFE93E" w14:textId="77777777" w:rsidR="005D735F" w:rsidRDefault="005D735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BAE36" w14:textId="77777777" w:rsidR="004D2265" w:rsidRDefault="004D2265" w:rsidP="008C3F44">
      <w:pPr>
        <w:spacing w:after="0" w:line="240" w:lineRule="auto"/>
      </w:pPr>
      <w:r>
        <w:separator/>
      </w:r>
    </w:p>
  </w:footnote>
  <w:footnote w:type="continuationSeparator" w:id="0">
    <w:p w14:paraId="3D6041B3" w14:textId="77777777" w:rsidR="004D2265" w:rsidRDefault="004D2265" w:rsidP="008C3F44">
      <w:pPr>
        <w:spacing w:after="0" w:line="240" w:lineRule="auto"/>
      </w:pPr>
      <w:r>
        <w:continuationSeparator/>
      </w:r>
    </w:p>
  </w:footnote>
  <w:footnote w:id="1">
    <w:p w14:paraId="37DD2C54" w14:textId="77777777" w:rsidR="005D735F" w:rsidRPr="00F56798" w:rsidRDefault="005D735F" w:rsidP="000C701D">
      <w:pPr>
        <w:pStyle w:val="Tekstprzypisudolnego"/>
        <w:jc w:val="both"/>
        <w:rPr>
          <w:rFonts w:ascii="Fira Sans" w:hAnsi="Fira Sans"/>
          <w:sz w:val="16"/>
          <w:szCs w:val="16"/>
        </w:rPr>
      </w:pPr>
      <w:r w:rsidRPr="00F56798">
        <w:rPr>
          <w:rStyle w:val="Odwoanieprzypisudolnego"/>
          <w:rFonts w:ascii="Fira Sans" w:hAnsi="Fira Sans"/>
          <w:sz w:val="16"/>
          <w:szCs w:val="16"/>
        </w:rPr>
        <w:footnoteRef/>
      </w:r>
      <w:r>
        <w:rPr>
          <w:rFonts w:ascii="Fira Sans" w:hAnsi="Fira Sans"/>
          <w:sz w:val="16"/>
          <w:szCs w:val="16"/>
        </w:rPr>
        <w:t xml:space="preserve"> </w:t>
      </w:r>
      <w:r w:rsidRPr="00F56798">
        <w:rPr>
          <w:rFonts w:ascii="Fira Sans" w:hAnsi="Fira Sans"/>
          <w:sz w:val="16"/>
          <w:szCs w:val="16"/>
        </w:rPr>
        <w:t>Pojęcia „ryzyko</w:t>
      </w:r>
      <w:r>
        <w:rPr>
          <w:rFonts w:ascii="Fira Sans" w:hAnsi="Fira Sans"/>
          <w:sz w:val="16"/>
          <w:szCs w:val="16"/>
        </w:rPr>
        <w:t xml:space="preserve"> społeczne</w:t>
      </w:r>
      <w:r w:rsidRPr="00F56798">
        <w:rPr>
          <w:rFonts w:ascii="Fira Sans" w:hAnsi="Fira Sans"/>
          <w:sz w:val="16"/>
          <w:szCs w:val="16"/>
        </w:rPr>
        <w:t xml:space="preserve">” używamy w raporcie </w:t>
      </w:r>
      <w:r>
        <w:rPr>
          <w:rFonts w:ascii="Fira Sans" w:hAnsi="Fira Sans"/>
          <w:sz w:val="16"/>
          <w:szCs w:val="16"/>
        </w:rPr>
        <w:t>zgodnie z</w:t>
      </w:r>
      <w:r w:rsidRPr="00F56798">
        <w:rPr>
          <w:rFonts w:ascii="Fira Sans" w:hAnsi="Fira Sans"/>
          <w:sz w:val="16"/>
          <w:szCs w:val="16"/>
        </w:rPr>
        <w:t xml:space="preserve"> nazewnictwem zawartym w dokumentach polskich i europejskich </w:t>
      </w:r>
      <w:r>
        <w:rPr>
          <w:rFonts w:ascii="Fira Sans" w:hAnsi="Fira Sans"/>
          <w:sz w:val="16"/>
          <w:szCs w:val="16"/>
        </w:rPr>
        <w:t>dotyczących ochrony socjalnej</w:t>
      </w:r>
      <w:r w:rsidRPr="00F56798">
        <w:rPr>
          <w:rFonts w:ascii="Fira Sans" w:hAnsi="Fira Sans"/>
          <w:sz w:val="16"/>
          <w:szCs w:val="16"/>
        </w:rPr>
        <w:t>.</w:t>
      </w:r>
    </w:p>
  </w:footnote>
  <w:footnote w:id="2">
    <w:p w14:paraId="7150C33E" w14:textId="0546414C" w:rsidR="005D735F" w:rsidRPr="00C1106E" w:rsidRDefault="005D735F">
      <w:pPr>
        <w:pStyle w:val="Tekstprzypisudolnego"/>
        <w:rPr>
          <w:lang w:val="en-GB"/>
        </w:rPr>
      </w:pPr>
      <w:r>
        <w:rPr>
          <w:rStyle w:val="Odwoanieprzypisudolnego"/>
        </w:rPr>
        <w:footnoteRef/>
      </w:r>
      <w:r w:rsidRPr="00C1106E">
        <w:rPr>
          <w:lang w:val="en-GB"/>
        </w:rPr>
        <w:t xml:space="preserve"> </w:t>
      </w:r>
      <w:proofErr w:type="spellStart"/>
      <w:r w:rsidRPr="00971550">
        <w:rPr>
          <w:rFonts w:ascii="Fira Sans" w:hAnsi="Fira Sans"/>
          <w:sz w:val="16"/>
          <w:szCs w:val="16"/>
          <w:lang w:val="en-GB"/>
        </w:rPr>
        <w:t>Zob</w:t>
      </w:r>
      <w:proofErr w:type="spellEnd"/>
      <w:r w:rsidRPr="00971550">
        <w:rPr>
          <w:rFonts w:ascii="Fira Sans" w:hAnsi="Fira Sans"/>
          <w:sz w:val="16"/>
          <w:szCs w:val="16"/>
          <w:lang w:val="en-GB"/>
        </w:rPr>
        <w:t xml:space="preserve">. </w:t>
      </w:r>
      <w:hyperlink r:id="rId1" w:history="1">
        <w:r w:rsidRPr="008778A7">
          <w:rPr>
            <w:rFonts w:ascii="Fira Sans" w:hAnsi="Fira Sans"/>
            <w:color w:val="009AA6"/>
            <w:sz w:val="16"/>
            <w:szCs w:val="16"/>
            <w:lang w:val="en-GB"/>
          </w:rPr>
          <w:t>Links and differences between ESSPROS and the National accounts</w:t>
        </w:r>
      </w:hyperlink>
      <w:r w:rsidRPr="008778A7">
        <w:rPr>
          <w:rFonts w:ascii="Fira Sans" w:hAnsi="Fira Sans"/>
          <w:color w:val="009AA6"/>
          <w:sz w:val="16"/>
          <w:szCs w:val="16"/>
          <w:lang w:val="en-GB"/>
        </w:rPr>
        <w:t xml:space="preserve">, </w:t>
      </w:r>
      <w:proofErr w:type="spellStart"/>
      <w:r w:rsidRPr="008778A7">
        <w:rPr>
          <w:rFonts w:ascii="Fira Sans" w:hAnsi="Fira Sans"/>
          <w:color w:val="009AA6"/>
          <w:sz w:val="16"/>
          <w:szCs w:val="16"/>
          <w:lang w:val="en-GB"/>
        </w:rPr>
        <w:t>kwiecień</w:t>
      </w:r>
      <w:proofErr w:type="spellEnd"/>
      <w:r w:rsidRPr="008778A7">
        <w:rPr>
          <w:rFonts w:ascii="Fira Sans" w:hAnsi="Fira Sans"/>
          <w:color w:val="009AA6"/>
          <w:sz w:val="16"/>
          <w:szCs w:val="16"/>
          <w:lang w:val="en-GB"/>
        </w:rPr>
        <w:t xml:space="preserve"> 2017, s. 2</w:t>
      </w:r>
    </w:p>
  </w:footnote>
  <w:footnote w:id="3">
    <w:p w14:paraId="65531493" w14:textId="77777777" w:rsidR="005D735F" w:rsidRPr="00C33E21" w:rsidRDefault="005D735F" w:rsidP="000C1227">
      <w:pPr>
        <w:pStyle w:val="Tekstprzypisudolnego"/>
        <w:jc w:val="both"/>
        <w:rPr>
          <w:rFonts w:ascii="Fira Sans" w:hAnsi="Fira Sans"/>
          <w:sz w:val="16"/>
          <w:szCs w:val="16"/>
        </w:rPr>
      </w:pPr>
      <w:r w:rsidRPr="00C33E21">
        <w:rPr>
          <w:rStyle w:val="Odwoanieprzypisudolnego"/>
          <w:rFonts w:ascii="Fira Sans" w:hAnsi="Fira Sans"/>
          <w:sz w:val="16"/>
          <w:szCs w:val="16"/>
        </w:rPr>
        <w:footnoteRef/>
      </w:r>
      <w:r w:rsidRPr="00C33E21">
        <w:rPr>
          <w:rFonts w:ascii="Fira Sans" w:hAnsi="Fira Sans"/>
          <w:sz w:val="16"/>
          <w:szCs w:val="16"/>
        </w:rPr>
        <w:t xml:space="preserve"> Funkcjonowanie modułu podstawowego oraz 2 modułów uzupełniających: beneficjentów emerytur i rent oraz świadczeń netto reguluje Rozporządzenie (WE) nr 458/2007 Parlamentu Europejskiego i Rady z dnia 25 kwietnia 2007 r. w sprawie europejskiego systemu zintegrowanych statystyk na temat ochrony socjalnej (ESSPROS): Załącznik I (moduł podstawowy), Załącznik II (moduł beneficjenci), Załącznik III (moduł świadczenia netto).</w:t>
      </w:r>
    </w:p>
  </w:footnote>
  <w:footnote w:id="4">
    <w:p w14:paraId="3F49350D" w14:textId="77777777" w:rsidR="005D735F" w:rsidRPr="00882EC8" w:rsidRDefault="005D735F">
      <w:pPr>
        <w:pStyle w:val="Tekstprzypisudolnego"/>
        <w:rPr>
          <w:rFonts w:ascii="Fira Sans" w:hAnsi="Fira Sans"/>
          <w:sz w:val="16"/>
          <w:szCs w:val="16"/>
        </w:rPr>
      </w:pPr>
      <w:r w:rsidRPr="00882EC8">
        <w:rPr>
          <w:rStyle w:val="Odwoanieprzypisudolnego"/>
          <w:rFonts w:ascii="Fira Sans" w:hAnsi="Fira Sans"/>
          <w:sz w:val="16"/>
          <w:szCs w:val="16"/>
        </w:rPr>
        <w:footnoteRef/>
      </w:r>
      <w:r w:rsidRPr="00882EC8">
        <w:rPr>
          <w:rFonts w:ascii="Fira Sans" w:hAnsi="Fira Sans"/>
          <w:sz w:val="16"/>
          <w:szCs w:val="16"/>
        </w:rPr>
        <w:t xml:space="preserve"> Zob. </w:t>
      </w:r>
      <w:hyperlink r:id="rId2" w:history="1">
        <w:r w:rsidRPr="00882EC8">
          <w:rPr>
            <w:rStyle w:val="Hipercze"/>
            <w:rFonts w:ascii="Fira Sans" w:hAnsi="Fira Sans"/>
            <w:color w:val="009AA6"/>
            <w:sz w:val="16"/>
            <w:szCs w:val="16"/>
          </w:rPr>
          <w:t>dane Eurostat</w:t>
        </w:r>
      </w:hyperlink>
    </w:p>
  </w:footnote>
  <w:footnote w:id="5">
    <w:p w14:paraId="768511E8" w14:textId="77777777" w:rsidR="005D735F" w:rsidRPr="00FB4E4C" w:rsidRDefault="005D735F">
      <w:pPr>
        <w:pStyle w:val="Tekstprzypisudolnego"/>
        <w:rPr>
          <w:rFonts w:ascii="Fira Sans" w:hAnsi="Fira Sans"/>
          <w:sz w:val="16"/>
          <w:szCs w:val="16"/>
        </w:rPr>
      </w:pPr>
      <w:r w:rsidRPr="00FB4E4C">
        <w:rPr>
          <w:rStyle w:val="Odwoanieprzypisudolnego"/>
          <w:rFonts w:ascii="Fira Sans" w:hAnsi="Fira Sans"/>
          <w:sz w:val="16"/>
          <w:szCs w:val="16"/>
        </w:rPr>
        <w:footnoteRef/>
      </w:r>
      <w:r w:rsidRPr="00FB4E4C">
        <w:rPr>
          <w:rFonts w:ascii="Fira Sans" w:hAnsi="Fira Sans"/>
          <w:sz w:val="16"/>
          <w:szCs w:val="16"/>
        </w:rPr>
        <w:t xml:space="preserve"> Zob. część 2 podręcznika metodologicznego ESSPROS „Klasyfikacja świadczeń w module podstawowym”. </w:t>
      </w:r>
    </w:p>
  </w:footnote>
  <w:footnote w:id="6">
    <w:p w14:paraId="10DDC4F5" w14:textId="0E658184" w:rsidR="005D735F" w:rsidRPr="00971550" w:rsidRDefault="005D735F" w:rsidP="00D911BC">
      <w:pPr>
        <w:pStyle w:val="Tekstprzypisudolnego"/>
        <w:rPr>
          <w:rFonts w:ascii="Fira Sans" w:hAnsi="Fira Sans"/>
          <w:sz w:val="16"/>
          <w:szCs w:val="16"/>
          <w:lang w:val="en-GB"/>
        </w:rPr>
      </w:pPr>
      <w:r>
        <w:rPr>
          <w:rStyle w:val="Odwoanieprzypisudolnego"/>
        </w:rPr>
        <w:footnoteRef/>
      </w:r>
      <w:r w:rsidRPr="00BB6DF7">
        <w:rPr>
          <w:lang w:val="en-GB"/>
        </w:rPr>
        <w:t xml:space="preserve"> </w:t>
      </w:r>
      <w:r w:rsidRPr="00971550">
        <w:rPr>
          <w:rFonts w:ascii="Fira Sans" w:hAnsi="Fira Sans"/>
          <w:sz w:val="16"/>
          <w:szCs w:val="16"/>
          <w:lang w:val="en-GB"/>
        </w:rPr>
        <w:t xml:space="preserve">Por. </w:t>
      </w:r>
      <w:hyperlink r:id="rId3" w:history="1">
        <w:r w:rsidRPr="00971550">
          <w:rPr>
            <w:rFonts w:ascii="Fira Sans" w:hAnsi="Fira Sans"/>
            <w:sz w:val="16"/>
            <w:szCs w:val="16"/>
            <w:lang w:val="en-GB"/>
          </w:rPr>
          <w:t>Social protection satellite accounts</w:t>
        </w:r>
      </w:hyperlink>
      <w:r w:rsidRPr="00971550">
        <w:rPr>
          <w:rFonts w:ascii="Fira Sans" w:hAnsi="Fira Sans"/>
          <w:sz w:val="16"/>
          <w:szCs w:val="16"/>
          <w:lang w:val="en-GB"/>
        </w:rPr>
        <w:t xml:space="preserve"> , </w:t>
      </w:r>
      <w:proofErr w:type="spellStart"/>
      <w:r w:rsidRPr="00971550">
        <w:rPr>
          <w:rFonts w:ascii="Fira Sans" w:hAnsi="Fira Sans"/>
          <w:sz w:val="16"/>
          <w:szCs w:val="16"/>
          <w:lang w:val="en-GB"/>
        </w:rPr>
        <w:t>maj</w:t>
      </w:r>
      <w:proofErr w:type="spellEnd"/>
      <w:r w:rsidRPr="00971550">
        <w:rPr>
          <w:rFonts w:ascii="Fira Sans" w:hAnsi="Fira Sans"/>
          <w:sz w:val="16"/>
          <w:szCs w:val="16"/>
          <w:lang w:val="en-GB"/>
        </w:rPr>
        <w:t xml:space="preserve"> 2018, s. 2.</w:t>
      </w:r>
    </w:p>
  </w:footnote>
  <w:footnote w:id="7">
    <w:p w14:paraId="50878C68" w14:textId="5BB9807E" w:rsidR="005D735F" w:rsidRPr="00971550" w:rsidRDefault="005D735F">
      <w:pPr>
        <w:pStyle w:val="Tekstprzypisudolnego"/>
        <w:rPr>
          <w:rFonts w:ascii="Fira Sans" w:hAnsi="Fira Sans"/>
          <w:sz w:val="16"/>
          <w:szCs w:val="16"/>
        </w:rPr>
      </w:pPr>
      <w:r w:rsidRPr="00B875A3">
        <w:rPr>
          <w:rStyle w:val="Odwoanieprzypisudolnego"/>
          <w:rFonts w:ascii="Fira Sans" w:hAnsi="Fira Sans"/>
          <w:sz w:val="16"/>
          <w:szCs w:val="16"/>
        </w:rPr>
        <w:footnoteRef/>
      </w:r>
      <w:r w:rsidRPr="00971550">
        <w:rPr>
          <w:rFonts w:ascii="Fira Sans" w:hAnsi="Fira Sans"/>
          <w:sz w:val="16"/>
          <w:szCs w:val="16"/>
        </w:rPr>
        <w:t xml:space="preserve"> </w:t>
      </w:r>
      <w:r w:rsidRPr="00FB084F">
        <w:rPr>
          <w:rFonts w:ascii="Fira Sans" w:hAnsi="Fira Sans"/>
          <w:sz w:val="16"/>
          <w:szCs w:val="16"/>
        </w:rPr>
        <w:t>Według klasyfikacji</w:t>
      </w:r>
      <w:r w:rsidRPr="00971550">
        <w:rPr>
          <w:rFonts w:ascii="Fira Sans" w:hAnsi="Fira Sans"/>
          <w:sz w:val="16"/>
          <w:szCs w:val="16"/>
        </w:rPr>
        <w:t xml:space="preserve"> COFOG.</w:t>
      </w:r>
    </w:p>
  </w:footnote>
  <w:footnote w:id="8">
    <w:p w14:paraId="002EFC37" w14:textId="6291C300" w:rsidR="005D735F" w:rsidRPr="00620EAF" w:rsidRDefault="005D735F">
      <w:pPr>
        <w:pStyle w:val="Tekstprzypisudolnego"/>
        <w:rPr>
          <w:rFonts w:ascii="Fira Sans" w:hAnsi="Fira Sans"/>
          <w:sz w:val="18"/>
          <w:szCs w:val="18"/>
        </w:rPr>
      </w:pPr>
      <w:r w:rsidRPr="00B875A3">
        <w:rPr>
          <w:rStyle w:val="Odwoanieprzypisudolnego"/>
          <w:rFonts w:ascii="Fira Sans" w:hAnsi="Fira Sans"/>
          <w:sz w:val="16"/>
          <w:szCs w:val="16"/>
        </w:rPr>
        <w:footnoteRef/>
      </w:r>
      <w:r w:rsidRPr="00B875A3">
        <w:rPr>
          <w:rFonts w:ascii="Fira Sans" w:hAnsi="Fira Sans"/>
          <w:sz w:val="16"/>
          <w:szCs w:val="16"/>
        </w:rPr>
        <w:t xml:space="preserve"> Jak wyżej.</w:t>
      </w:r>
    </w:p>
  </w:footnote>
  <w:footnote w:id="9">
    <w:p w14:paraId="652303A8" w14:textId="472302BC" w:rsidR="005D735F" w:rsidRPr="00432E56" w:rsidRDefault="005D735F" w:rsidP="002E329C">
      <w:pPr>
        <w:pStyle w:val="Tekstprzypisudolnego"/>
        <w:rPr>
          <w:rFonts w:ascii="Fira Sans" w:hAnsi="Fira Sans"/>
          <w:sz w:val="16"/>
          <w:szCs w:val="16"/>
        </w:rPr>
      </w:pPr>
      <w:r>
        <w:rPr>
          <w:rStyle w:val="Odwoanieprzypisudolnego"/>
        </w:rPr>
        <w:footnoteRef/>
      </w:r>
      <w:r>
        <w:t xml:space="preserve"> </w:t>
      </w:r>
      <w:r w:rsidRPr="00432E56">
        <w:rPr>
          <w:rFonts w:ascii="Fira Sans" w:hAnsi="Fira Sans"/>
          <w:sz w:val="16"/>
          <w:szCs w:val="16"/>
        </w:rPr>
        <w:t>Klasyfikacja systemów ochrony socjalnej w Polsce zosta</w:t>
      </w:r>
      <w:r>
        <w:rPr>
          <w:rFonts w:ascii="Fira Sans" w:hAnsi="Fira Sans"/>
          <w:sz w:val="16"/>
          <w:szCs w:val="16"/>
        </w:rPr>
        <w:t xml:space="preserve">ła przedstawiona w Załączniku 1 </w:t>
      </w:r>
      <w:proofErr w:type="spellStart"/>
      <w:r w:rsidRPr="00432E56">
        <w:rPr>
          <w:rFonts w:ascii="Fira Sans" w:hAnsi="Fira Sans"/>
          <w:sz w:val="16"/>
          <w:szCs w:val="16"/>
        </w:rPr>
        <w:t>Wydatk</w:t>
      </w:r>
      <w:proofErr w:type="spellEnd"/>
      <w:r>
        <w:rPr>
          <w:rFonts w:ascii="Fira Sans" w:hAnsi="Fira Sans"/>
          <w:sz w:val="16"/>
          <w:szCs w:val="16"/>
        </w:rPr>
        <w:t xml:space="preserve"> </w:t>
      </w:r>
      <w:r w:rsidRPr="00432E56">
        <w:rPr>
          <w:rFonts w:ascii="Fira Sans" w:hAnsi="Fira Sans"/>
          <w:sz w:val="16"/>
          <w:szCs w:val="16"/>
        </w:rPr>
        <w:t>i</w:t>
      </w:r>
      <w:r>
        <w:rPr>
          <w:rFonts w:ascii="Fira Sans" w:hAnsi="Fira Sans"/>
          <w:sz w:val="16"/>
          <w:szCs w:val="16"/>
        </w:rPr>
        <w:t xml:space="preserve"> </w:t>
      </w:r>
      <w:r w:rsidRPr="00432E56">
        <w:rPr>
          <w:rFonts w:ascii="Fira Sans" w:hAnsi="Fira Sans"/>
          <w:sz w:val="16"/>
          <w:szCs w:val="16"/>
        </w:rPr>
        <w:t>_</w:t>
      </w:r>
      <w:r>
        <w:rPr>
          <w:rFonts w:ascii="Fira Sans" w:hAnsi="Fira Sans"/>
          <w:sz w:val="16"/>
          <w:szCs w:val="16"/>
        </w:rPr>
        <w:t xml:space="preserve"> </w:t>
      </w:r>
      <w:r w:rsidRPr="00432E56">
        <w:rPr>
          <w:rFonts w:ascii="Fira Sans" w:hAnsi="Fira Sans"/>
          <w:sz w:val="16"/>
          <w:szCs w:val="16"/>
        </w:rPr>
        <w:t>świadczenia</w:t>
      </w:r>
      <w:r>
        <w:rPr>
          <w:rFonts w:ascii="Fira Sans" w:hAnsi="Fira Sans"/>
          <w:sz w:val="16"/>
          <w:szCs w:val="16"/>
        </w:rPr>
        <w:t xml:space="preserve"> </w:t>
      </w:r>
      <w:r w:rsidRPr="00432E56">
        <w:rPr>
          <w:rFonts w:ascii="Fira Sans" w:hAnsi="Fira Sans"/>
          <w:sz w:val="16"/>
          <w:szCs w:val="16"/>
        </w:rPr>
        <w:t>_ochrony_</w:t>
      </w:r>
      <w:r>
        <w:rPr>
          <w:rFonts w:ascii="Fira Sans" w:hAnsi="Fira Sans"/>
          <w:sz w:val="16"/>
          <w:szCs w:val="16"/>
        </w:rPr>
        <w:t xml:space="preserve"> </w:t>
      </w:r>
      <w:r w:rsidRPr="00432E56">
        <w:rPr>
          <w:rFonts w:ascii="Fira Sans" w:hAnsi="Fira Sans"/>
          <w:sz w:val="16"/>
          <w:szCs w:val="16"/>
        </w:rPr>
        <w:t xml:space="preserve">socjalnej w arkuszu </w:t>
      </w:r>
      <w:proofErr w:type="spellStart"/>
      <w:r w:rsidRPr="00432E56">
        <w:rPr>
          <w:rFonts w:ascii="Fira Sans" w:hAnsi="Fira Sans"/>
          <w:sz w:val="16"/>
          <w:szCs w:val="16"/>
        </w:rPr>
        <w:t>SystemyOchronaSocjalna</w:t>
      </w:r>
      <w:proofErr w:type="spellEnd"/>
      <w:r w:rsidRPr="00432E56">
        <w:rPr>
          <w:rFonts w:ascii="Fira Sans" w:hAnsi="Fira Sans"/>
          <w:sz w:val="16"/>
          <w:szCs w:val="16"/>
        </w:rPr>
        <w:t>.</w:t>
      </w:r>
    </w:p>
  </w:footnote>
  <w:footnote w:id="10">
    <w:p w14:paraId="548BF552" w14:textId="4187620F" w:rsidR="005D735F" w:rsidRPr="00B875A3" w:rsidRDefault="005D735F">
      <w:pPr>
        <w:pStyle w:val="Tekstprzypisudolnego"/>
        <w:rPr>
          <w:rFonts w:ascii="Fira Sans" w:hAnsi="Fira Sans"/>
          <w:sz w:val="16"/>
          <w:szCs w:val="16"/>
        </w:rPr>
      </w:pPr>
      <w:r w:rsidRPr="00B875A3">
        <w:rPr>
          <w:rStyle w:val="Odwoanieprzypisudolnego"/>
          <w:rFonts w:ascii="Fira Sans" w:hAnsi="Fira Sans"/>
          <w:sz w:val="16"/>
          <w:szCs w:val="16"/>
        </w:rPr>
        <w:footnoteRef/>
      </w:r>
      <w:r w:rsidRPr="00B875A3">
        <w:rPr>
          <w:rFonts w:ascii="Fira Sans" w:hAnsi="Fira Sans"/>
          <w:sz w:val="16"/>
          <w:szCs w:val="16"/>
        </w:rPr>
        <w:t xml:space="preserve"> </w:t>
      </w:r>
      <w:r w:rsidRPr="00B875A3">
        <w:rPr>
          <w:rFonts w:ascii="Fira Sans" w:eastAsiaTheme="majorEastAsia" w:hAnsi="Fira Sans" w:cstheme="majorBidi"/>
          <w:sz w:val="16"/>
          <w:szCs w:val="16"/>
        </w:rPr>
        <w:t xml:space="preserve">Zob. </w:t>
      </w:r>
      <w:hyperlink r:id="rId4" w:history="1">
        <w:r w:rsidRPr="00B875A3">
          <w:rPr>
            <w:rStyle w:val="Hipercze"/>
            <w:rFonts w:ascii="Fira Sans" w:eastAsiaTheme="majorEastAsia" w:hAnsi="Fira Sans" w:cstheme="majorBidi"/>
            <w:color w:val="009AA6"/>
            <w:sz w:val="16"/>
            <w:szCs w:val="16"/>
          </w:rPr>
          <w:t>tutaj</w:t>
        </w:r>
      </w:hyperlink>
    </w:p>
  </w:footnote>
  <w:footnote w:id="11">
    <w:p w14:paraId="39670E04" w14:textId="2DBC542A" w:rsidR="005D735F" w:rsidRPr="008D1FE0" w:rsidRDefault="005D735F" w:rsidP="008D1FE0">
      <w:pPr>
        <w:pStyle w:val="Tekstprzypisudolnego"/>
        <w:jc w:val="both"/>
        <w:rPr>
          <w:rFonts w:ascii="Fira Sans" w:hAnsi="Fira Sans"/>
          <w:sz w:val="16"/>
          <w:szCs w:val="16"/>
        </w:rPr>
      </w:pPr>
      <w:r w:rsidRPr="0087070E">
        <w:rPr>
          <w:rFonts w:ascii="Fira Sans" w:hAnsi="Fira Sans"/>
          <w:sz w:val="16"/>
          <w:szCs w:val="16"/>
          <w:vertAlign w:val="superscript"/>
        </w:rPr>
        <w:footnoteRef/>
      </w:r>
      <w:r w:rsidRPr="0087070E">
        <w:rPr>
          <w:rFonts w:ascii="Fira Sans" w:hAnsi="Fira Sans"/>
          <w:sz w:val="16"/>
          <w:szCs w:val="16"/>
          <w:vertAlign w:val="superscript"/>
        </w:rPr>
        <w:t xml:space="preserve"> </w:t>
      </w:r>
      <w:r w:rsidRPr="008D1FE0">
        <w:rPr>
          <w:rFonts w:ascii="Fira Sans" w:hAnsi="Fira Sans"/>
          <w:sz w:val="16"/>
          <w:szCs w:val="16"/>
        </w:rPr>
        <w:t>Brak dostępu do danych jednostkowych OECD (dostęp tylko do danych wynikowych publikowanych na stronach OECD</w:t>
      </w:r>
      <w:r>
        <w:rPr>
          <w:rFonts w:ascii="Fira Sans" w:hAnsi="Fira Sans"/>
          <w:sz w:val="16"/>
          <w:szCs w:val="16"/>
        </w:rPr>
        <w:t>) powoduje, że niemożliwym jest</w:t>
      </w:r>
      <w:r w:rsidRPr="008D1FE0">
        <w:rPr>
          <w:rFonts w:ascii="Fira Sans" w:hAnsi="Fira Sans"/>
          <w:sz w:val="16"/>
          <w:szCs w:val="16"/>
        </w:rPr>
        <w:t xml:space="preserve"> wskazanie listy świadczeń, które różnią dokonane na ich podstawie oszacowanie wydatków ogółem OECD i przedstawionych w Załączniku 1 niniejszego</w:t>
      </w:r>
      <w:r>
        <w:rPr>
          <w:rFonts w:ascii="Fira Sans" w:hAnsi="Fira Sans"/>
          <w:sz w:val="16"/>
          <w:szCs w:val="16"/>
        </w:rPr>
        <w:t xml:space="preserve"> Raportu z pracy metodologicznej Satelitarny rachunek </w:t>
      </w:r>
      <w:r w:rsidRPr="008D1FE0">
        <w:rPr>
          <w:rFonts w:ascii="Fira Sans" w:hAnsi="Fira Sans"/>
          <w:sz w:val="16"/>
          <w:szCs w:val="16"/>
        </w:rPr>
        <w:t>ochrony socjalnej.</w:t>
      </w:r>
    </w:p>
  </w:footnote>
  <w:footnote w:id="12">
    <w:p w14:paraId="7978F26A" w14:textId="0D0F49FD" w:rsidR="005D735F" w:rsidRDefault="005D735F">
      <w:pPr>
        <w:pStyle w:val="Tekstprzypisudolnego"/>
      </w:pPr>
      <w:r w:rsidRPr="006E394E">
        <w:rPr>
          <w:rFonts w:ascii="Fira Sans" w:hAnsi="Fira Sans"/>
          <w:sz w:val="16"/>
          <w:szCs w:val="16"/>
          <w:vertAlign w:val="superscript"/>
        </w:rPr>
        <w:footnoteRef/>
      </w:r>
      <w:r>
        <w:rPr>
          <w:rFonts w:ascii="Fira Sans" w:hAnsi="Fira Sans"/>
          <w:sz w:val="16"/>
          <w:szCs w:val="16"/>
        </w:rPr>
        <w:t xml:space="preserve"> Zob. punkt 3.3</w:t>
      </w:r>
      <w:r w:rsidRPr="00FF67C2">
        <w:rPr>
          <w:rFonts w:ascii="Fira Sans" w:hAnsi="Fira Sans"/>
          <w:sz w:val="16"/>
          <w:szCs w:val="16"/>
        </w:rPr>
        <w:t xml:space="preserve"> niniejszego Raportu.</w:t>
      </w:r>
    </w:p>
  </w:footnote>
  <w:footnote w:id="13">
    <w:p w14:paraId="6A0CD77B" w14:textId="6365233A" w:rsidR="005D735F" w:rsidRPr="00961502" w:rsidRDefault="005D735F" w:rsidP="00D427B6">
      <w:pPr>
        <w:pStyle w:val="Tekstprzypisudolnego"/>
        <w:jc w:val="both"/>
        <w:rPr>
          <w:rFonts w:ascii="Fira Sans" w:hAnsi="Fira Sans"/>
          <w:sz w:val="16"/>
          <w:szCs w:val="16"/>
        </w:rPr>
      </w:pPr>
      <w:r w:rsidRPr="00961502">
        <w:rPr>
          <w:rStyle w:val="Odwoanieprzypisudolnego"/>
          <w:rFonts w:ascii="Fira Sans" w:hAnsi="Fira Sans"/>
          <w:sz w:val="16"/>
          <w:szCs w:val="16"/>
        </w:rPr>
        <w:footnoteRef/>
      </w:r>
      <w:r w:rsidRPr="00961502">
        <w:rPr>
          <w:rFonts w:ascii="Fira Sans" w:hAnsi="Fira Sans"/>
          <w:sz w:val="16"/>
          <w:szCs w:val="16"/>
        </w:rPr>
        <w:t xml:space="preserve"> Rozporządzenie Komisji (UE) nr 263/2011 z dnia 17 marca 2011 r. w sprawie wykonania rozporządzenia (WE) nr 458/2007 Parlamentu Europejskiego i Rady w sprawie europejskiego systemu zintegrowanych statystyk dotyczących ochrony socjalnej (ESSPROS) w odniesieniu do rozpoczęcia pełnego zbierania danych moduł ESSPROS dotyczący świadczeń netto z tytułu ochrony socjalnej, Dz.U. L71, s. 1. 4 oraz Rozporządzenie Komisji (UE) nr 110/2011 z dnia 8 lutego 2011 r. wykonujące rozporządzenie (WE) nr 458/2007 Parlamentu Europejskiego Parlamentu i Rady w sprawie europejskiego systemu zintegrowanych statystyk dotyczących ochrony socjalnej (ESSPROS) dotyczący odpowiednich formatów transmisji danych, wyników transmisji oraz kryteriów pomiaru jakości dla modułu ESSPROS dla modułu świadczeń społecznych netto ochrony socjalnej, Dz.U. L34, s. 29.</w:t>
      </w:r>
    </w:p>
  </w:footnote>
  <w:footnote w:id="14">
    <w:p w14:paraId="0F30CD9B" w14:textId="3A50680C" w:rsidR="005D735F" w:rsidRDefault="005D735F">
      <w:pPr>
        <w:pStyle w:val="Tekstprzypisudolnego"/>
      </w:pPr>
      <w:r>
        <w:rPr>
          <w:rStyle w:val="Odwoanieprzypisudolnego"/>
        </w:rPr>
        <w:footnoteRef/>
      </w:r>
      <w:r>
        <w:t xml:space="preserve"> </w:t>
      </w:r>
      <w:r w:rsidRPr="00682CBF">
        <w:rPr>
          <w:rFonts w:ascii="Fira Sans" w:hAnsi="Fira Sans"/>
          <w:sz w:val="16"/>
          <w:szCs w:val="16"/>
        </w:rPr>
        <w:t>Dostęp do platformy dla zarejestrowanych członków grupy ESSPROS</w:t>
      </w:r>
      <w:r>
        <w:rPr>
          <w:rFonts w:ascii="Fira Sans" w:hAnsi="Fira Sans"/>
          <w:sz w:val="16"/>
          <w:szCs w:val="16"/>
        </w:rPr>
        <w:t>.</w:t>
      </w:r>
    </w:p>
  </w:footnote>
  <w:footnote w:id="15">
    <w:p w14:paraId="5767BF1D" w14:textId="65C0FA65" w:rsidR="005D735F" w:rsidRPr="00637361" w:rsidRDefault="005D735F" w:rsidP="00D72040">
      <w:pPr>
        <w:pStyle w:val="Tekstprzypisudolnego"/>
        <w:jc w:val="both"/>
        <w:rPr>
          <w:rFonts w:ascii="Fira Sans" w:hAnsi="Fira Sans"/>
          <w:sz w:val="16"/>
          <w:szCs w:val="16"/>
        </w:rPr>
      </w:pPr>
      <w:r w:rsidRPr="00637361">
        <w:rPr>
          <w:rStyle w:val="Odwoanieprzypisudolnego"/>
          <w:rFonts w:ascii="Fira Sans" w:hAnsi="Fira Sans"/>
          <w:sz w:val="16"/>
          <w:szCs w:val="16"/>
        </w:rPr>
        <w:footnoteRef/>
      </w:r>
      <w:r w:rsidRPr="00637361">
        <w:rPr>
          <w:rFonts w:ascii="Fira Sans" w:hAnsi="Fira Sans"/>
          <w:sz w:val="16"/>
          <w:szCs w:val="16"/>
        </w:rPr>
        <w:t xml:space="preserve"> Z wyjątkiem ustaw dotyczących świadczeń wprowadzonych do obiegu prawnego po 31 grudnia 2015 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73760"/>
    <w:multiLevelType w:val="hybridMultilevel"/>
    <w:tmpl w:val="58A8AA98"/>
    <w:lvl w:ilvl="0" w:tplc="734E1748">
      <w:start w:val="1"/>
      <w:numFmt w:val="bullet"/>
      <w:lvlText w:val=""/>
      <w:lvlJc w:val="left"/>
      <w:pPr>
        <w:ind w:left="720" w:hanging="360"/>
      </w:pPr>
      <w:rPr>
        <w:rFonts w:ascii="Symbol" w:hAnsi="Symbol"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3B4046"/>
    <w:multiLevelType w:val="hybridMultilevel"/>
    <w:tmpl w:val="DA9892C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1743258D"/>
    <w:multiLevelType w:val="hybridMultilevel"/>
    <w:tmpl w:val="7222F6E0"/>
    <w:lvl w:ilvl="0" w:tplc="04150001">
      <w:start w:val="1"/>
      <w:numFmt w:val="bullet"/>
      <w:lvlText w:val=""/>
      <w:lvlJc w:val="left"/>
      <w:pPr>
        <w:ind w:left="720" w:hanging="360"/>
      </w:pPr>
      <w:rPr>
        <w:rFonts w:ascii="Symbol" w:hAnsi="Symbol"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81211EF"/>
    <w:multiLevelType w:val="hybridMultilevel"/>
    <w:tmpl w:val="DBFCCD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4D07D9"/>
    <w:multiLevelType w:val="hybridMultilevel"/>
    <w:tmpl w:val="8AF0A5E0"/>
    <w:lvl w:ilvl="0" w:tplc="FFF8982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A073A2E"/>
    <w:multiLevelType w:val="hybridMultilevel"/>
    <w:tmpl w:val="6310BD8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228D302C"/>
    <w:multiLevelType w:val="hybridMultilevel"/>
    <w:tmpl w:val="84309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34F362B"/>
    <w:multiLevelType w:val="hybridMultilevel"/>
    <w:tmpl w:val="C248EC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A30615"/>
    <w:multiLevelType w:val="multilevel"/>
    <w:tmpl w:val="8AF0A5E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15:restartNumberingAfterBreak="0">
    <w:nsid w:val="2B411288"/>
    <w:multiLevelType w:val="hybridMultilevel"/>
    <w:tmpl w:val="DEDEA5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EC90A86"/>
    <w:multiLevelType w:val="multilevel"/>
    <w:tmpl w:val="8AF0A5E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15:restartNumberingAfterBreak="0">
    <w:nsid w:val="34D75E8F"/>
    <w:multiLevelType w:val="hybridMultilevel"/>
    <w:tmpl w:val="D00C0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5FF2BC8"/>
    <w:multiLevelType w:val="hybridMultilevel"/>
    <w:tmpl w:val="B69C14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63668B1"/>
    <w:multiLevelType w:val="hybridMultilevel"/>
    <w:tmpl w:val="4080ECD2"/>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4" w15:restartNumberingAfterBreak="0">
    <w:nsid w:val="37E33A5D"/>
    <w:multiLevelType w:val="hybridMultilevel"/>
    <w:tmpl w:val="15608B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83D34AD"/>
    <w:multiLevelType w:val="hybridMultilevel"/>
    <w:tmpl w:val="0C5EEB2E"/>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6" w15:restartNumberingAfterBreak="0">
    <w:nsid w:val="386A6CF9"/>
    <w:multiLevelType w:val="hybridMultilevel"/>
    <w:tmpl w:val="A8703F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A1F6EC9"/>
    <w:multiLevelType w:val="multilevel"/>
    <w:tmpl w:val="A68840DA"/>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color w:val="009AA6"/>
      </w:rPr>
    </w:lvl>
    <w:lvl w:ilvl="2">
      <w:start w:val="1"/>
      <w:numFmt w:val="decimal"/>
      <w:isLgl/>
      <w:lvlText w:val="%1.%2.%3."/>
      <w:lvlJc w:val="left"/>
      <w:pPr>
        <w:ind w:left="1080" w:hanging="720"/>
      </w:pPr>
      <w:rPr>
        <w:rFonts w:hint="default"/>
        <w:b/>
        <w:color w:val="009AA6"/>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636913"/>
    <w:multiLevelType w:val="hybridMultilevel"/>
    <w:tmpl w:val="05303FBA"/>
    <w:lvl w:ilvl="0" w:tplc="F0D4A456">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9" w15:restartNumberingAfterBreak="0">
    <w:nsid w:val="485A57EC"/>
    <w:multiLevelType w:val="hybridMultilevel"/>
    <w:tmpl w:val="461CF2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9CD7529"/>
    <w:multiLevelType w:val="hybridMultilevel"/>
    <w:tmpl w:val="F9F26A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29D2316"/>
    <w:multiLevelType w:val="hybridMultilevel"/>
    <w:tmpl w:val="D7881CA6"/>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2" w15:restartNumberingAfterBreak="0">
    <w:nsid w:val="56374DD8"/>
    <w:multiLevelType w:val="hybridMultilevel"/>
    <w:tmpl w:val="5C9425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9D93027"/>
    <w:multiLevelType w:val="hybridMultilevel"/>
    <w:tmpl w:val="F79E2C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B725E6E"/>
    <w:multiLevelType w:val="hybridMultilevel"/>
    <w:tmpl w:val="BBA41C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BE404CE"/>
    <w:multiLevelType w:val="hybridMultilevel"/>
    <w:tmpl w:val="F5183D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F1D2CE8"/>
    <w:multiLevelType w:val="hybridMultilevel"/>
    <w:tmpl w:val="FD60F1B0"/>
    <w:lvl w:ilvl="0" w:tplc="04150001">
      <w:start w:val="1"/>
      <w:numFmt w:val="bullet"/>
      <w:lvlText w:val=""/>
      <w:lvlJc w:val="left"/>
      <w:pPr>
        <w:ind w:left="28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19A2B80"/>
    <w:multiLevelType w:val="hybridMultilevel"/>
    <w:tmpl w:val="0E16C6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5C87D08"/>
    <w:multiLevelType w:val="hybridMultilevel"/>
    <w:tmpl w:val="C0A0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62A25EB"/>
    <w:multiLevelType w:val="hybridMultilevel"/>
    <w:tmpl w:val="A1A826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6435255"/>
    <w:multiLevelType w:val="hybridMultilevel"/>
    <w:tmpl w:val="95045488"/>
    <w:lvl w:ilvl="0" w:tplc="58C02D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6A473B1"/>
    <w:multiLevelType w:val="hybridMultilevel"/>
    <w:tmpl w:val="390A88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74642EA"/>
    <w:multiLevelType w:val="hybridMultilevel"/>
    <w:tmpl w:val="B470A250"/>
    <w:lvl w:ilvl="0" w:tplc="05783EDC">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68E85BEB"/>
    <w:multiLevelType w:val="hybridMultilevel"/>
    <w:tmpl w:val="0DEECF3E"/>
    <w:lvl w:ilvl="0" w:tplc="DC2C05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C1F3568"/>
    <w:multiLevelType w:val="hybridMultilevel"/>
    <w:tmpl w:val="3DF65B18"/>
    <w:lvl w:ilvl="0" w:tplc="58C02D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1620A64"/>
    <w:multiLevelType w:val="hybridMultilevel"/>
    <w:tmpl w:val="C34CC4F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755F7D55"/>
    <w:multiLevelType w:val="hybridMultilevel"/>
    <w:tmpl w:val="D93EBD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D7718E7"/>
    <w:multiLevelType w:val="hybridMultilevel"/>
    <w:tmpl w:val="10DE55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33"/>
  </w:num>
  <w:num w:numId="4">
    <w:abstractNumId w:val="24"/>
  </w:num>
  <w:num w:numId="5">
    <w:abstractNumId w:val="25"/>
  </w:num>
  <w:num w:numId="6">
    <w:abstractNumId w:val="19"/>
  </w:num>
  <w:num w:numId="7">
    <w:abstractNumId w:val="11"/>
  </w:num>
  <w:num w:numId="8">
    <w:abstractNumId w:val="5"/>
  </w:num>
  <w:num w:numId="9">
    <w:abstractNumId w:val="16"/>
  </w:num>
  <w:num w:numId="10">
    <w:abstractNumId w:val="28"/>
  </w:num>
  <w:num w:numId="11">
    <w:abstractNumId w:val="6"/>
  </w:num>
  <w:num w:numId="12">
    <w:abstractNumId w:val="26"/>
  </w:num>
  <w:num w:numId="13">
    <w:abstractNumId w:val="23"/>
  </w:num>
  <w:num w:numId="14">
    <w:abstractNumId w:val="13"/>
  </w:num>
  <w:num w:numId="15">
    <w:abstractNumId w:val="21"/>
  </w:num>
  <w:num w:numId="16">
    <w:abstractNumId w:val="35"/>
  </w:num>
  <w:num w:numId="17">
    <w:abstractNumId w:val="1"/>
  </w:num>
  <w:num w:numId="18">
    <w:abstractNumId w:val="37"/>
  </w:num>
  <w:num w:numId="19">
    <w:abstractNumId w:val="4"/>
  </w:num>
  <w:num w:numId="20">
    <w:abstractNumId w:val="10"/>
  </w:num>
  <w:num w:numId="21">
    <w:abstractNumId w:val="8"/>
  </w:num>
  <w:num w:numId="22">
    <w:abstractNumId w:val="30"/>
  </w:num>
  <w:num w:numId="23">
    <w:abstractNumId w:val="34"/>
  </w:num>
  <w:num w:numId="24">
    <w:abstractNumId w:val="2"/>
  </w:num>
  <w:num w:numId="25">
    <w:abstractNumId w:val="27"/>
  </w:num>
  <w:num w:numId="26">
    <w:abstractNumId w:val="31"/>
  </w:num>
  <w:num w:numId="27">
    <w:abstractNumId w:val="32"/>
  </w:num>
  <w:num w:numId="28">
    <w:abstractNumId w:val="22"/>
  </w:num>
  <w:num w:numId="29">
    <w:abstractNumId w:val="14"/>
  </w:num>
  <w:num w:numId="30">
    <w:abstractNumId w:val="9"/>
  </w:num>
  <w:num w:numId="31">
    <w:abstractNumId w:val="12"/>
  </w:num>
  <w:num w:numId="32">
    <w:abstractNumId w:val="7"/>
  </w:num>
  <w:num w:numId="33">
    <w:abstractNumId w:val="29"/>
  </w:num>
  <w:num w:numId="34">
    <w:abstractNumId w:val="3"/>
  </w:num>
  <w:num w:numId="35">
    <w:abstractNumId w:val="20"/>
  </w:num>
  <w:num w:numId="36">
    <w:abstractNumId w:val="15"/>
  </w:num>
  <w:num w:numId="37">
    <w:abstractNumId w:val="18"/>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4ED"/>
    <w:rsid w:val="00000F6F"/>
    <w:rsid w:val="00001285"/>
    <w:rsid w:val="00001683"/>
    <w:rsid w:val="00002CC3"/>
    <w:rsid w:val="00002EB5"/>
    <w:rsid w:val="0000485C"/>
    <w:rsid w:val="00005147"/>
    <w:rsid w:val="00006479"/>
    <w:rsid w:val="00007543"/>
    <w:rsid w:val="0000788D"/>
    <w:rsid w:val="00011C28"/>
    <w:rsid w:val="00012088"/>
    <w:rsid w:val="0001244E"/>
    <w:rsid w:val="0001296F"/>
    <w:rsid w:val="00012DC9"/>
    <w:rsid w:val="000133A8"/>
    <w:rsid w:val="0001370C"/>
    <w:rsid w:val="000149EA"/>
    <w:rsid w:val="00020323"/>
    <w:rsid w:val="000209D4"/>
    <w:rsid w:val="00021039"/>
    <w:rsid w:val="00021C26"/>
    <w:rsid w:val="000223FD"/>
    <w:rsid w:val="00022E21"/>
    <w:rsid w:val="00023E77"/>
    <w:rsid w:val="00024073"/>
    <w:rsid w:val="0002519A"/>
    <w:rsid w:val="00025556"/>
    <w:rsid w:val="000256D8"/>
    <w:rsid w:val="00026A35"/>
    <w:rsid w:val="0002750A"/>
    <w:rsid w:val="00027F4C"/>
    <w:rsid w:val="00031ECF"/>
    <w:rsid w:val="00032723"/>
    <w:rsid w:val="00033F5C"/>
    <w:rsid w:val="00034439"/>
    <w:rsid w:val="00034638"/>
    <w:rsid w:val="00034971"/>
    <w:rsid w:val="00035235"/>
    <w:rsid w:val="000354AC"/>
    <w:rsid w:val="00036512"/>
    <w:rsid w:val="0003663B"/>
    <w:rsid w:val="00037235"/>
    <w:rsid w:val="0004203B"/>
    <w:rsid w:val="00042FEE"/>
    <w:rsid w:val="000430E8"/>
    <w:rsid w:val="00043A34"/>
    <w:rsid w:val="00043C17"/>
    <w:rsid w:val="00044545"/>
    <w:rsid w:val="00045324"/>
    <w:rsid w:val="00045C90"/>
    <w:rsid w:val="00046808"/>
    <w:rsid w:val="00047DF5"/>
    <w:rsid w:val="00051131"/>
    <w:rsid w:val="00051BF6"/>
    <w:rsid w:val="00051DC4"/>
    <w:rsid w:val="000525BD"/>
    <w:rsid w:val="00052A17"/>
    <w:rsid w:val="00052D46"/>
    <w:rsid w:val="00053FD2"/>
    <w:rsid w:val="00055470"/>
    <w:rsid w:val="000556AE"/>
    <w:rsid w:val="00055F98"/>
    <w:rsid w:val="000563CE"/>
    <w:rsid w:val="000565DC"/>
    <w:rsid w:val="000578A4"/>
    <w:rsid w:val="00057BA8"/>
    <w:rsid w:val="00062494"/>
    <w:rsid w:val="0006388E"/>
    <w:rsid w:val="0006470B"/>
    <w:rsid w:val="000652DB"/>
    <w:rsid w:val="000657E7"/>
    <w:rsid w:val="000665B2"/>
    <w:rsid w:val="00066BE6"/>
    <w:rsid w:val="000670E5"/>
    <w:rsid w:val="00070AB0"/>
    <w:rsid w:val="00070C1F"/>
    <w:rsid w:val="0007224D"/>
    <w:rsid w:val="0007395A"/>
    <w:rsid w:val="000744E1"/>
    <w:rsid w:val="00074629"/>
    <w:rsid w:val="00074754"/>
    <w:rsid w:val="00074AD8"/>
    <w:rsid w:val="00075AE0"/>
    <w:rsid w:val="00075BDA"/>
    <w:rsid w:val="000760E4"/>
    <w:rsid w:val="00077125"/>
    <w:rsid w:val="000802D6"/>
    <w:rsid w:val="00080BFA"/>
    <w:rsid w:val="00081E9B"/>
    <w:rsid w:val="00081F61"/>
    <w:rsid w:val="000828AE"/>
    <w:rsid w:val="00084870"/>
    <w:rsid w:val="00084D35"/>
    <w:rsid w:val="00084D48"/>
    <w:rsid w:val="00085260"/>
    <w:rsid w:val="00085A62"/>
    <w:rsid w:val="0009072C"/>
    <w:rsid w:val="0009076B"/>
    <w:rsid w:val="00091258"/>
    <w:rsid w:val="00091362"/>
    <w:rsid w:val="000928C2"/>
    <w:rsid w:val="00094312"/>
    <w:rsid w:val="0009438E"/>
    <w:rsid w:val="00094619"/>
    <w:rsid w:val="00097AE5"/>
    <w:rsid w:val="00097D87"/>
    <w:rsid w:val="00097E74"/>
    <w:rsid w:val="000A0867"/>
    <w:rsid w:val="000A656A"/>
    <w:rsid w:val="000A6B81"/>
    <w:rsid w:val="000A744C"/>
    <w:rsid w:val="000A75C3"/>
    <w:rsid w:val="000B064A"/>
    <w:rsid w:val="000B0B4D"/>
    <w:rsid w:val="000B17AA"/>
    <w:rsid w:val="000B1BBA"/>
    <w:rsid w:val="000B295B"/>
    <w:rsid w:val="000B2F2D"/>
    <w:rsid w:val="000B4AB3"/>
    <w:rsid w:val="000B4DEF"/>
    <w:rsid w:val="000B559D"/>
    <w:rsid w:val="000B6304"/>
    <w:rsid w:val="000B6C6A"/>
    <w:rsid w:val="000B75F9"/>
    <w:rsid w:val="000C1227"/>
    <w:rsid w:val="000C1C46"/>
    <w:rsid w:val="000C1D06"/>
    <w:rsid w:val="000C21D2"/>
    <w:rsid w:val="000C27D5"/>
    <w:rsid w:val="000C5015"/>
    <w:rsid w:val="000C5C90"/>
    <w:rsid w:val="000C6360"/>
    <w:rsid w:val="000C701D"/>
    <w:rsid w:val="000C7E37"/>
    <w:rsid w:val="000D02FD"/>
    <w:rsid w:val="000D224E"/>
    <w:rsid w:val="000D225B"/>
    <w:rsid w:val="000D3843"/>
    <w:rsid w:val="000D485D"/>
    <w:rsid w:val="000D6A00"/>
    <w:rsid w:val="000D6CB8"/>
    <w:rsid w:val="000D7E33"/>
    <w:rsid w:val="000E0997"/>
    <w:rsid w:val="000E0E35"/>
    <w:rsid w:val="000E172B"/>
    <w:rsid w:val="000E2678"/>
    <w:rsid w:val="000E2871"/>
    <w:rsid w:val="000E43D0"/>
    <w:rsid w:val="000E4D39"/>
    <w:rsid w:val="000E5245"/>
    <w:rsid w:val="000E5D7C"/>
    <w:rsid w:val="000E6A13"/>
    <w:rsid w:val="000E6A6A"/>
    <w:rsid w:val="000E753C"/>
    <w:rsid w:val="000E77F2"/>
    <w:rsid w:val="000E7A8C"/>
    <w:rsid w:val="000F0470"/>
    <w:rsid w:val="000F12F7"/>
    <w:rsid w:val="000F1499"/>
    <w:rsid w:val="000F27B2"/>
    <w:rsid w:val="000F3092"/>
    <w:rsid w:val="000F3D87"/>
    <w:rsid w:val="000F4A1F"/>
    <w:rsid w:val="000F5BA8"/>
    <w:rsid w:val="000F5E40"/>
    <w:rsid w:val="000F6080"/>
    <w:rsid w:val="000F6FE5"/>
    <w:rsid w:val="00102548"/>
    <w:rsid w:val="00103917"/>
    <w:rsid w:val="00105769"/>
    <w:rsid w:val="00105961"/>
    <w:rsid w:val="00106A3A"/>
    <w:rsid w:val="00106EEF"/>
    <w:rsid w:val="00107E3C"/>
    <w:rsid w:val="00110F14"/>
    <w:rsid w:val="00112387"/>
    <w:rsid w:val="00112848"/>
    <w:rsid w:val="001128AB"/>
    <w:rsid w:val="00112E1A"/>
    <w:rsid w:val="00112F55"/>
    <w:rsid w:val="001135E8"/>
    <w:rsid w:val="00113BBE"/>
    <w:rsid w:val="00115B7C"/>
    <w:rsid w:val="00115FA7"/>
    <w:rsid w:val="00117A43"/>
    <w:rsid w:val="001207B7"/>
    <w:rsid w:val="00122C13"/>
    <w:rsid w:val="00122EFC"/>
    <w:rsid w:val="00123002"/>
    <w:rsid w:val="00123DD1"/>
    <w:rsid w:val="00125BEC"/>
    <w:rsid w:val="00127549"/>
    <w:rsid w:val="0012754A"/>
    <w:rsid w:val="0012754B"/>
    <w:rsid w:val="0013060C"/>
    <w:rsid w:val="00130A85"/>
    <w:rsid w:val="0013136D"/>
    <w:rsid w:val="00131681"/>
    <w:rsid w:val="001321D7"/>
    <w:rsid w:val="0013332E"/>
    <w:rsid w:val="001337DE"/>
    <w:rsid w:val="00135215"/>
    <w:rsid w:val="001354EF"/>
    <w:rsid w:val="0013574F"/>
    <w:rsid w:val="00135D75"/>
    <w:rsid w:val="00137ABB"/>
    <w:rsid w:val="00137C46"/>
    <w:rsid w:val="00140B45"/>
    <w:rsid w:val="00141319"/>
    <w:rsid w:val="00141BCF"/>
    <w:rsid w:val="0014234A"/>
    <w:rsid w:val="001423B2"/>
    <w:rsid w:val="00143745"/>
    <w:rsid w:val="00143D1F"/>
    <w:rsid w:val="00143FE0"/>
    <w:rsid w:val="001450A6"/>
    <w:rsid w:val="0014526B"/>
    <w:rsid w:val="00145FDB"/>
    <w:rsid w:val="00146E5C"/>
    <w:rsid w:val="00146FA7"/>
    <w:rsid w:val="00147226"/>
    <w:rsid w:val="00147F12"/>
    <w:rsid w:val="0015006D"/>
    <w:rsid w:val="00150775"/>
    <w:rsid w:val="001509EE"/>
    <w:rsid w:val="00150CFA"/>
    <w:rsid w:val="00151158"/>
    <w:rsid w:val="00151B2F"/>
    <w:rsid w:val="00153CFF"/>
    <w:rsid w:val="00154783"/>
    <w:rsid w:val="00155BC7"/>
    <w:rsid w:val="00155E7D"/>
    <w:rsid w:val="00157244"/>
    <w:rsid w:val="00157868"/>
    <w:rsid w:val="00157DD5"/>
    <w:rsid w:val="00160158"/>
    <w:rsid w:val="00160189"/>
    <w:rsid w:val="00160AE5"/>
    <w:rsid w:val="00161A05"/>
    <w:rsid w:val="00161B1A"/>
    <w:rsid w:val="001625B7"/>
    <w:rsid w:val="00163A37"/>
    <w:rsid w:val="001641E5"/>
    <w:rsid w:val="00164BC5"/>
    <w:rsid w:val="00164D97"/>
    <w:rsid w:val="00164FC7"/>
    <w:rsid w:val="001651DB"/>
    <w:rsid w:val="0016579D"/>
    <w:rsid w:val="001657F7"/>
    <w:rsid w:val="00167568"/>
    <w:rsid w:val="00167DF1"/>
    <w:rsid w:val="00170F5D"/>
    <w:rsid w:val="001715AA"/>
    <w:rsid w:val="001715C7"/>
    <w:rsid w:val="00171F7C"/>
    <w:rsid w:val="00173084"/>
    <w:rsid w:val="0017422D"/>
    <w:rsid w:val="00176344"/>
    <w:rsid w:val="00177289"/>
    <w:rsid w:val="00177332"/>
    <w:rsid w:val="001774A6"/>
    <w:rsid w:val="00177A0B"/>
    <w:rsid w:val="00180AF8"/>
    <w:rsid w:val="00180BD1"/>
    <w:rsid w:val="00180CB7"/>
    <w:rsid w:val="001815BE"/>
    <w:rsid w:val="00182336"/>
    <w:rsid w:val="001826EA"/>
    <w:rsid w:val="00184114"/>
    <w:rsid w:val="00190D1E"/>
    <w:rsid w:val="00190D33"/>
    <w:rsid w:val="00191985"/>
    <w:rsid w:val="001921DC"/>
    <w:rsid w:val="00192AC8"/>
    <w:rsid w:val="00194256"/>
    <w:rsid w:val="00194665"/>
    <w:rsid w:val="0019590F"/>
    <w:rsid w:val="00195AC0"/>
    <w:rsid w:val="001960DD"/>
    <w:rsid w:val="0019662A"/>
    <w:rsid w:val="001A10BF"/>
    <w:rsid w:val="001A15A0"/>
    <w:rsid w:val="001A213F"/>
    <w:rsid w:val="001A2357"/>
    <w:rsid w:val="001A3AE5"/>
    <w:rsid w:val="001A57D9"/>
    <w:rsid w:val="001A5938"/>
    <w:rsid w:val="001A5BE5"/>
    <w:rsid w:val="001A6074"/>
    <w:rsid w:val="001A658F"/>
    <w:rsid w:val="001A6723"/>
    <w:rsid w:val="001A6856"/>
    <w:rsid w:val="001B0D31"/>
    <w:rsid w:val="001B138D"/>
    <w:rsid w:val="001B17F4"/>
    <w:rsid w:val="001B1F8E"/>
    <w:rsid w:val="001B24AD"/>
    <w:rsid w:val="001B2662"/>
    <w:rsid w:val="001B2FAF"/>
    <w:rsid w:val="001B377E"/>
    <w:rsid w:val="001B3983"/>
    <w:rsid w:val="001B6BB9"/>
    <w:rsid w:val="001B7A55"/>
    <w:rsid w:val="001C10F4"/>
    <w:rsid w:val="001C1C28"/>
    <w:rsid w:val="001C1CAA"/>
    <w:rsid w:val="001C1E89"/>
    <w:rsid w:val="001C24B5"/>
    <w:rsid w:val="001C361E"/>
    <w:rsid w:val="001C3837"/>
    <w:rsid w:val="001C39D8"/>
    <w:rsid w:val="001C3CDD"/>
    <w:rsid w:val="001C407E"/>
    <w:rsid w:val="001C4E75"/>
    <w:rsid w:val="001C4F6D"/>
    <w:rsid w:val="001C570C"/>
    <w:rsid w:val="001C5FFD"/>
    <w:rsid w:val="001C6272"/>
    <w:rsid w:val="001C677C"/>
    <w:rsid w:val="001C7061"/>
    <w:rsid w:val="001D018D"/>
    <w:rsid w:val="001D1BB0"/>
    <w:rsid w:val="001D3070"/>
    <w:rsid w:val="001D343E"/>
    <w:rsid w:val="001D41C4"/>
    <w:rsid w:val="001D785F"/>
    <w:rsid w:val="001D789A"/>
    <w:rsid w:val="001D79B7"/>
    <w:rsid w:val="001E07DD"/>
    <w:rsid w:val="001E1BE7"/>
    <w:rsid w:val="001E27CA"/>
    <w:rsid w:val="001E35C5"/>
    <w:rsid w:val="001E55B4"/>
    <w:rsid w:val="001E5BFB"/>
    <w:rsid w:val="001E6905"/>
    <w:rsid w:val="001F05AA"/>
    <w:rsid w:val="001F22C8"/>
    <w:rsid w:val="001F2AFD"/>
    <w:rsid w:val="001F3CC4"/>
    <w:rsid w:val="001F3D81"/>
    <w:rsid w:val="001F47B7"/>
    <w:rsid w:val="001F4A40"/>
    <w:rsid w:val="001F6B20"/>
    <w:rsid w:val="001F73DA"/>
    <w:rsid w:val="001F75A4"/>
    <w:rsid w:val="002009FD"/>
    <w:rsid w:val="00200F44"/>
    <w:rsid w:val="00201898"/>
    <w:rsid w:val="002023CB"/>
    <w:rsid w:val="00202E87"/>
    <w:rsid w:val="00202EC6"/>
    <w:rsid w:val="0020358E"/>
    <w:rsid w:val="0020360A"/>
    <w:rsid w:val="00204187"/>
    <w:rsid w:val="0020684A"/>
    <w:rsid w:val="00210E27"/>
    <w:rsid w:val="00211557"/>
    <w:rsid w:val="00211FFA"/>
    <w:rsid w:val="002126DD"/>
    <w:rsid w:val="00212926"/>
    <w:rsid w:val="00214557"/>
    <w:rsid w:val="002149FF"/>
    <w:rsid w:val="00216987"/>
    <w:rsid w:val="00217BB9"/>
    <w:rsid w:val="002224C7"/>
    <w:rsid w:val="00222697"/>
    <w:rsid w:val="00222F78"/>
    <w:rsid w:val="0022320F"/>
    <w:rsid w:val="00224079"/>
    <w:rsid w:val="0022455B"/>
    <w:rsid w:val="00224685"/>
    <w:rsid w:val="0022710A"/>
    <w:rsid w:val="002278F4"/>
    <w:rsid w:val="00227A52"/>
    <w:rsid w:val="00231357"/>
    <w:rsid w:val="00231427"/>
    <w:rsid w:val="00231668"/>
    <w:rsid w:val="00231AE3"/>
    <w:rsid w:val="00234FBF"/>
    <w:rsid w:val="00235770"/>
    <w:rsid w:val="00235A96"/>
    <w:rsid w:val="00236D25"/>
    <w:rsid w:val="002378F4"/>
    <w:rsid w:val="00237BC7"/>
    <w:rsid w:val="00243D19"/>
    <w:rsid w:val="00244D30"/>
    <w:rsid w:val="002454BF"/>
    <w:rsid w:val="00245879"/>
    <w:rsid w:val="0024608D"/>
    <w:rsid w:val="00247416"/>
    <w:rsid w:val="00247A25"/>
    <w:rsid w:val="0025003F"/>
    <w:rsid w:val="00251DFF"/>
    <w:rsid w:val="00252539"/>
    <w:rsid w:val="002528DF"/>
    <w:rsid w:val="00252F89"/>
    <w:rsid w:val="00253341"/>
    <w:rsid w:val="00254910"/>
    <w:rsid w:val="00255AE1"/>
    <w:rsid w:val="00256A26"/>
    <w:rsid w:val="00256ECF"/>
    <w:rsid w:val="002570B4"/>
    <w:rsid w:val="00262C18"/>
    <w:rsid w:val="00264154"/>
    <w:rsid w:val="002648C7"/>
    <w:rsid w:val="00264A9C"/>
    <w:rsid w:val="00264FED"/>
    <w:rsid w:val="002654E3"/>
    <w:rsid w:val="002658B2"/>
    <w:rsid w:val="0026616E"/>
    <w:rsid w:val="002666C6"/>
    <w:rsid w:val="00271B55"/>
    <w:rsid w:val="00272710"/>
    <w:rsid w:val="00272A0D"/>
    <w:rsid w:val="00272F3C"/>
    <w:rsid w:val="002740E8"/>
    <w:rsid w:val="00274BB8"/>
    <w:rsid w:val="00277368"/>
    <w:rsid w:val="002776EE"/>
    <w:rsid w:val="00277FE0"/>
    <w:rsid w:val="00280124"/>
    <w:rsid w:val="0028023C"/>
    <w:rsid w:val="00281A23"/>
    <w:rsid w:val="00281EFA"/>
    <w:rsid w:val="00282582"/>
    <w:rsid w:val="00282AC9"/>
    <w:rsid w:val="0028344E"/>
    <w:rsid w:val="0028449A"/>
    <w:rsid w:val="00286407"/>
    <w:rsid w:val="00287959"/>
    <w:rsid w:val="002903F2"/>
    <w:rsid w:val="00290AA4"/>
    <w:rsid w:val="00291228"/>
    <w:rsid w:val="00291763"/>
    <w:rsid w:val="00291B6C"/>
    <w:rsid w:val="002931F3"/>
    <w:rsid w:val="002934A2"/>
    <w:rsid w:val="00293D3E"/>
    <w:rsid w:val="00294728"/>
    <w:rsid w:val="002958A3"/>
    <w:rsid w:val="00295BC1"/>
    <w:rsid w:val="00296080"/>
    <w:rsid w:val="002965C3"/>
    <w:rsid w:val="0029685F"/>
    <w:rsid w:val="002968BE"/>
    <w:rsid w:val="00296F76"/>
    <w:rsid w:val="00297341"/>
    <w:rsid w:val="00297497"/>
    <w:rsid w:val="00297BE7"/>
    <w:rsid w:val="002A0068"/>
    <w:rsid w:val="002A0CAD"/>
    <w:rsid w:val="002A1847"/>
    <w:rsid w:val="002A28EF"/>
    <w:rsid w:val="002A2B8E"/>
    <w:rsid w:val="002A3733"/>
    <w:rsid w:val="002A3982"/>
    <w:rsid w:val="002A3BED"/>
    <w:rsid w:val="002A6183"/>
    <w:rsid w:val="002A7B15"/>
    <w:rsid w:val="002B0987"/>
    <w:rsid w:val="002B12DD"/>
    <w:rsid w:val="002B159B"/>
    <w:rsid w:val="002B1AE9"/>
    <w:rsid w:val="002B1FA5"/>
    <w:rsid w:val="002B35BD"/>
    <w:rsid w:val="002B44C0"/>
    <w:rsid w:val="002B4518"/>
    <w:rsid w:val="002B46FC"/>
    <w:rsid w:val="002B4924"/>
    <w:rsid w:val="002B4CD9"/>
    <w:rsid w:val="002B4EA3"/>
    <w:rsid w:val="002B5B54"/>
    <w:rsid w:val="002B7882"/>
    <w:rsid w:val="002C234C"/>
    <w:rsid w:val="002C2376"/>
    <w:rsid w:val="002C282C"/>
    <w:rsid w:val="002C2B06"/>
    <w:rsid w:val="002C36B9"/>
    <w:rsid w:val="002C3CC9"/>
    <w:rsid w:val="002C5964"/>
    <w:rsid w:val="002C5D65"/>
    <w:rsid w:val="002C6DD2"/>
    <w:rsid w:val="002C79E0"/>
    <w:rsid w:val="002D0B62"/>
    <w:rsid w:val="002D2F5D"/>
    <w:rsid w:val="002D3BE4"/>
    <w:rsid w:val="002D46DB"/>
    <w:rsid w:val="002D51DE"/>
    <w:rsid w:val="002D664F"/>
    <w:rsid w:val="002D76B2"/>
    <w:rsid w:val="002E084E"/>
    <w:rsid w:val="002E0CB0"/>
    <w:rsid w:val="002E125E"/>
    <w:rsid w:val="002E2CAD"/>
    <w:rsid w:val="002E3266"/>
    <w:rsid w:val="002E329C"/>
    <w:rsid w:val="002E36E9"/>
    <w:rsid w:val="002E3F75"/>
    <w:rsid w:val="002E4330"/>
    <w:rsid w:val="002E5A97"/>
    <w:rsid w:val="002E5AF4"/>
    <w:rsid w:val="002E5C19"/>
    <w:rsid w:val="002E5C26"/>
    <w:rsid w:val="002E6BB0"/>
    <w:rsid w:val="002E7A0E"/>
    <w:rsid w:val="002E7CF3"/>
    <w:rsid w:val="002F51BD"/>
    <w:rsid w:val="002F5AD1"/>
    <w:rsid w:val="002F5FF8"/>
    <w:rsid w:val="002F62C6"/>
    <w:rsid w:val="002F7975"/>
    <w:rsid w:val="00300842"/>
    <w:rsid w:val="00300C12"/>
    <w:rsid w:val="00300D66"/>
    <w:rsid w:val="00301365"/>
    <w:rsid w:val="00301BD6"/>
    <w:rsid w:val="003025D4"/>
    <w:rsid w:val="00302BA3"/>
    <w:rsid w:val="0030475E"/>
    <w:rsid w:val="003059FE"/>
    <w:rsid w:val="00305EF4"/>
    <w:rsid w:val="00305F3C"/>
    <w:rsid w:val="0030672C"/>
    <w:rsid w:val="003068EA"/>
    <w:rsid w:val="00306D6C"/>
    <w:rsid w:val="00310002"/>
    <w:rsid w:val="00310710"/>
    <w:rsid w:val="00311B4D"/>
    <w:rsid w:val="00311CBD"/>
    <w:rsid w:val="003120D7"/>
    <w:rsid w:val="003142A1"/>
    <w:rsid w:val="00315ACB"/>
    <w:rsid w:val="00316727"/>
    <w:rsid w:val="00316DBE"/>
    <w:rsid w:val="00316E0C"/>
    <w:rsid w:val="00317A5C"/>
    <w:rsid w:val="00317BBC"/>
    <w:rsid w:val="003202AB"/>
    <w:rsid w:val="00320973"/>
    <w:rsid w:val="0032135C"/>
    <w:rsid w:val="003214DF"/>
    <w:rsid w:val="0032277D"/>
    <w:rsid w:val="00322FC0"/>
    <w:rsid w:val="003250BA"/>
    <w:rsid w:val="00325459"/>
    <w:rsid w:val="00325623"/>
    <w:rsid w:val="003267A9"/>
    <w:rsid w:val="00330E44"/>
    <w:rsid w:val="003325EE"/>
    <w:rsid w:val="00334DB1"/>
    <w:rsid w:val="00335E51"/>
    <w:rsid w:val="00336917"/>
    <w:rsid w:val="00340EFC"/>
    <w:rsid w:val="003412EC"/>
    <w:rsid w:val="00341B7C"/>
    <w:rsid w:val="00343E9A"/>
    <w:rsid w:val="00344D78"/>
    <w:rsid w:val="003450D9"/>
    <w:rsid w:val="0034512D"/>
    <w:rsid w:val="00345892"/>
    <w:rsid w:val="00345D30"/>
    <w:rsid w:val="00347F9C"/>
    <w:rsid w:val="00350833"/>
    <w:rsid w:val="00351C33"/>
    <w:rsid w:val="00352F62"/>
    <w:rsid w:val="00354441"/>
    <w:rsid w:val="0035537C"/>
    <w:rsid w:val="00355FB7"/>
    <w:rsid w:val="00356E3C"/>
    <w:rsid w:val="0036013A"/>
    <w:rsid w:val="00360C87"/>
    <w:rsid w:val="00362720"/>
    <w:rsid w:val="00362C4E"/>
    <w:rsid w:val="00363058"/>
    <w:rsid w:val="00363984"/>
    <w:rsid w:val="00363AA9"/>
    <w:rsid w:val="00363F8D"/>
    <w:rsid w:val="003643FF"/>
    <w:rsid w:val="00364628"/>
    <w:rsid w:val="00365A52"/>
    <w:rsid w:val="00365BEF"/>
    <w:rsid w:val="00366804"/>
    <w:rsid w:val="0036784D"/>
    <w:rsid w:val="00367985"/>
    <w:rsid w:val="00371392"/>
    <w:rsid w:val="0037192E"/>
    <w:rsid w:val="0037193F"/>
    <w:rsid w:val="003728C0"/>
    <w:rsid w:val="00372C17"/>
    <w:rsid w:val="00373246"/>
    <w:rsid w:val="0037328D"/>
    <w:rsid w:val="00373EB4"/>
    <w:rsid w:val="00374A60"/>
    <w:rsid w:val="00374CC7"/>
    <w:rsid w:val="00376D24"/>
    <w:rsid w:val="00377206"/>
    <w:rsid w:val="00377633"/>
    <w:rsid w:val="00380B2F"/>
    <w:rsid w:val="00380F33"/>
    <w:rsid w:val="00381C92"/>
    <w:rsid w:val="00382119"/>
    <w:rsid w:val="00382495"/>
    <w:rsid w:val="003824B1"/>
    <w:rsid w:val="003825B3"/>
    <w:rsid w:val="00383B36"/>
    <w:rsid w:val="00383FD3"/>
    <w:rsid w:val="00383FE1"/>
    <w:rsid w:val="00384762"/>
    <w:rsid w:val="00384AC9"/>
    <w:rsid w:val="003866F3"/>
    <w:rsid w:val="00387C77"/>
    <w:rsid w:val="00390213"/>
    <w:rsid w:val="0039070E"/>
    <w:rsid w:val="00391563"/>
    <w:rsid w:val="00392A62"/>
    <w:rsid w:val="0039323E"/>
    <w:rsid w:val="00393A37"/>
    <w:rsid w:val="00394339"/>
    <w:rsid w:val="00395C1A"/>
    <w:rsid w:val="00396811"/>
    <w:rsid w:val="00396D33"/>
    <w:rsid w:val="00396E25"/>
    <w:rsid w:val="003975DE"/>
    <w:rsid w:val="003976D8"/>
    <w:rsid w:val="003A0C01"/>
    <w:rsid w:val="003A1101"/>
    <w:rsid w:val="003A26E6"/>
    <w:rsid w:val="003A394B"/>
    <w:rsid w:val="003A396B"/>
    <w:rsid w:val="003A5718"/>
    <w:rsid w:val="003A626E"/>
    <w:rsid w:val="003A6DDD"/>
    <w:rsid w:val="003B09AA"/>
    <w:rsid w:val="003B1712"/>
    <w:rsid w:val="003B1874"/>
    <w:rsid w:val="003B32A2"/>
    <w:rsid w:val="003B4F28"/>
    <w:rsid w:val="003B5852"/>
    <w:rsid w:val="003B591C"/>
    <w:rsid w:val="003B5CAB"/>
    <w:rsid w:val="003B62FB"/>
    <w:rsid w:val="003B6E8E"/>
    <w:rsid w:val="003B7956"/>
    <w:rsid w:val="003B7DC7"/>
    <w:rsid w:val="003C259C"/>
    <w:rsid w:val="003C285D"/>
    <w:rsid w:val="003C2C11"/>
    <w:rsid w:val="003C2DE1"/>
    <w:rsid w:val="003C3302"/>
    <w:rsid w:val="003C473B"/>
    <w:rsid w:val="003C4BC8"/>
    <w:rsid w:val="003C5890"/>
    <w:rsid w:val="003C5CF7"/>
    <w:rsid w:val="003C60BF"/>
    <w:rsid w:val="003C6D5E"/>
    <w:rsid w:val="003C73AE"/>
    <w:rsid w:val="003D1306"/>
    <w:rsid w:val="003D1341"/>
    <w:rsid w:val="003D2B46"/>
    <w:rsid w:val="003D3900"/>
    <w:rsid w:val="003D3D67"/>
    <w:rsid w:val="003D4884"/>
    <w:rsid w:val="003D50D0"/>
    <w:rsid w:val="003D60A5"/>
    <w:rsid w:val="003D6855"/>
    <w:rsid w:val="003D776D"/>
    <w:rsid w:val="003D7C37"/>
    <w:rsid w:val="003D7DFA"/>
    <w:rsid w:val="003E0847"/>
    <w:rsid w:val="003E14C9"/>
    <w:rsid w:val="003E1DEA"/>
    <w:rsid w:val="003E22C6"/>
    <w:rsid w:val="003E3308"/>
    <w:rsid w:val="003E3D9A"/>
    <w:rsid w:val="003E4077"/>
    <w:rsid w:val="003E5A83"/>
    <w:rsid w:val="003E6114"/>
    <w:rsid w:val="003E6431"/>
    <w:rsid w:val="003E646F"/>
    <w:rsid w:val="003E6716"/>
    <w:rsid w:val="003E6B08"/>
    <w:rsid w:val="003E71DC"/>
    <w:rsid w:val="003F0075"/>
    <w:rsid w:val="003F16DC"/>
    <w:rsid w:val="003F218D"/>
    <w:rsid w:val="003F2852"/>
    <w:rsid w:val="003F296A"/>
    <w:rsid w:val="003F4AAD"/>
    <w:rsid w:val="003F54FC"/>
    <w:rsid w:val="00401277"/>
    <w:rsid w:val="00402490"/>
    <w:rsid w:val="00402593"/>
    <w:rsid w:val="00402D1D"/>
    <w:rsid w:val="00406AD6"/>
    <w:rsid w:val="00407DED"/>
    <w:rsid w:val="004111A0"/>
    <w:rsid w:val="004142C7"/>
    <w:rsid w:val="0041440A"/>
    <w:rsid w:val="004149BE"/>
    <w:rsid w:val="004172C2"/>
    <w:rsid w:val="004214ED"/>
    <w:rsid w:val="004235C2"/>
    <w:rsid w:val="00423814"/>
    <w:rsid w:val="00424945"/>
    <w:rsid w:val="004256E7"/>
    <w:rsid w:val="0042575C"/>
    <w:rsid w:val="00425F4D"/>
    <w:rsid w:val="00425F5E"/>
    <w:rsid w:val="00430461"/>
    <w:rsid w:val="004305DA"/>
    <w:rsid w:val="00430BEB"/>
    <w:rsid w:val="004310B9"/>
    <w:rsid w:val="0043137B"/>
    <w:rsid w:val="00431A0C"/>
    <w:rsid w:val="0043285D"/>
    <w:rsid w:val="00432D55"/>
    <w:rsid w:val="00432E56"/>
    <w:rsid w:val="004332A0"/>
    <w:rsid w:val="00433C71"/>
    <w:rsid w:val="00434E55"/>
    <w:rsid w:val="00435914"/>
    <w:rsid w:val="00436BCA"/>
    <w:rsid w:val="00437679"/>
    <w:rsid w:val="00437BB7"/>
    <w:rsid w:val="0044098E"/>
    <w:rsid w:val="0044140F"/>
    <w:rsid w:val="00441F41"/>
    <w:rsid w:val="004420C0"/>
    <w:rsid w:val="004423C5"/>
    <w:rsid w:val="00442453"/>
    <w:rsid w:val="00443531"/>
    <w:rsid w:val="0044540F"/>
    <w:rsid w:val="00445C6A"/>
    <w:rsid w:val="00451D5F"/>
    <w:rsid w:val="0045289D"/>
    <w:rsid w:val="00452C50"/>
    <w:rsid w:val="00452FB1"/>
    <w:rsid w:val="00453777"/>
    <w:rsid w:val="0045377D"/>
    <w:rsid w:val="00453D57"/>
    <w:rsid w:val="00453E6C"/>
    <w:rsid w:val="00455E6F"/>
    <w:rsid w:val="00456715"/>
    <w:rsid w:val="0045713E"/>
    <w:rsid w:val="004602C3"/>
    <w:rsid w:val="004604BF"/>
    <w:rsid w:val="00460BF7"/>
    <w:rsid w:val="00460D8F"/>
    <w:rsid w:val="00460E30"/>
    <w:rsid w:val="004613CD"/>
    <w:rsid w:val="0046307D"/>
    <w:rsid w:val="00464773"/>
    <w:rsid w:val="00464AF5"/>
    <w:rsid w:val="00465D64"/>
    <w:rsid w:val="00466486"/>
    <w:rsid w:val="00467097"/>
    <w:rsid w:val="0046796D"/>
    <w:rsid w:val="0047089B"/>
    <w:rsid w:val="00471253"/>
    <w:rsid w:val="00471788"/>
    <w:rsid w:val="0047307A"/>
    <w:rsid w:val="004734A6"/>
    <w:rsid w:val="00473F27"/>
    <w:rsid w:val="00473F67"/>
    <w:rsid w:val="00474ABE"/>
    <w:rsid w:val="00474D8D"/>
    <w:rsid w:val="00474DBC"/>
    <w:rsid w:val="00475016"/>
    <w:rsid w:val="00475567"/>
    <w:rsid w:val="00475ECD"/>
    <w:rsid w:val="00476363"/>
    <w:rsid w:val="004772E1"/>
    <w:rsid w:val="00480BA8"/>
    <w:rsid w:val="00481F7D"/>
    <w:rsid w:val="00482B10"/>
    <w:rsid w:val="00482C57"/>
    <w:rsid w:val="004834A8"/>
    <w:rsid w:val="00483C3C"/>
    <w:rsid w:val="00484E59"/>
    <w:rsid w:val="00484FD1"/>
    <w:rsid w:val="00485335"/>
    <w:rsid w:val="00485705"/>
    <w:rsid w:val="00485D9D"/>
    <w:rsid w:val="004868E6"/>
    <w:rsid w:val="00487519"/>
    <w:rsid w:val="00487E63"/>
    <w:rsid w:val="00490A5B"/>
    <w:rsid w:val="004912FF"/>
    <w:rsid w:val="0049157E"/>
    <w:rsid w:val="004926A5"/>
    <w:rsid w:val="00492EB6"/>
    <w:rsid w:val="00493EF2"/>
    <w:rsid w:val="004946F7"/>
    <w:rsid w:val="00494A18"/>
    <w:rsid w:val="00494D6A"/>
    <w:rsid w:val="00495018"/>
    <w:rsid w:val="004956DD"/>
    <w:rsid w:val="00495EBA"/>
    <w:rsid w:val="004967B3"/>
    <w:rsid w:val="00496C84"/>
    <w:rsid w:val="00496E03"/>
    <w:rsid w:val="004A08E9"/>
    <w:rsid w:val="004A11D8"/>
    <w:rsid w:val="004A3323"/>
    <w:rsid w:val="004A370B"/>
    <w:rsid w:val="004A499A"/>
    <w:rsid w:val="004A51E2"/>
    <w:rsid w:val="004A7077"/>
    <w:rsid w:val="004B03BE"/>
    <w:rsid w:val="004B0E76"/>
    <w:rsid w:val="004B0F09"/>
    <w:rsid w:val="004B1538"/>
    <w:rsid w:val="004B30FA"/>
    <w:rsid w:val="004B3EF4"/>
    <w:rsid w:val="004B4DF2"/>
    <w:rsid w:val="004B54F9"/>
    <w:rsid w:val="004B619A"/>
    <w:rsid w:val="004B7D86"/>
    <w:rsid w:val="004C0B9A"/>
    <w:rsid w:val="004C17F4"/>
    <w:rsid w:val="004C1D6A"/>
    <w:rsid w:val="004C2B18"/>
    <w:rsid w:val="004C3167"/>
    <w:rsid w:val="004C3A3C"/>
    <w:rsid w:val="004C3E0E"/>
    <w:rsid w:val="004C4694"/>
    <w:rsid w:val="004C6753"/>
    <w:rsid w:val="004C72A8"/>
    <w:rsid w:val="004D02C1"/>
    <w:rsid w:val="004D02E7"/>
    <w:rsid w:val="004D05BC"/>
    <w:rsid w:val="004D2265"/>
    <w:rsid w:val="004D2658"/>
    <w:rsid w:val="004D3FB0"/>
    <w:rsid w:val="004D41A5"/>
    <w:rsid w:val="004D4F58"/>
    <w:rsid w:val="004D558E"/>
    <w:rsid w:val="004D786D"/>
    <w:rsid w:val="004E0527"/>
    <w:rsid w:val="004E09DE"/>
    <w:rsid w:val="004E1046"/>
    <w:rsid w:val="004E212C"/>
    <w:rsid w:val="004E3094"/>
    <w:rsid w:val="004E5DCC"/>
    <w:rsid w:val="004E665B"/>
    <w:rsid w:val="004E73F4"/>
    <w:rsid w:val="004E7672"/>
    <w:rsid w:val="004F0112"/>
    <w:rsid w:val="004F192C"/>
    <w:rsid w:val="004F1D4C"/>
    <w:rsid w:val="004F2460"/>
    <w:rsid w:val="004F28CF"/>
    <w:rsid w:val="004F2D4D"/>
    <w:rsid w:val="004F2E9A"/>
    <w:rsid w:val="004F2EAA"/>
    <w:rsid w:val="004F3881"/>
    <w:rsid w:val="004F3921"/>
    <w:rsid w:val="004F5030"/>
    <w:rsid w:val="004F5142"/>
    <w:rsid w:val="004F5DA0"/>
    <w:rsid w:val="004F6993"/>
    <w:rsid w:val="004F7522"/>
    <w:rsid w:val="005016F7"/>
    <w:rsid w:val="00502D49"/>
    <w:rsid w:val="005040C9"/>
    <w:rsid w:val="00505E0C"/>
    <w:rsid w:val="00506605"/>
    <w:rsid w:val="00506792"/>
    <w:rsid w:val="0050682E"/>
    <w:rsid w:val="0050682F"/>
    <w:rsid w:val="00510151"/>
    <w:rsid w:val="005117DC"/>
    <w:rsid w:val="0051186A"/>
    <w:rsid w:val="005122CD"/>
    <w:rsid w:val="00512D20"/>
    <w:rsid w:val="00513753"/>
    <w:rsid w:val="00513AF4"/>
    <w:rsid w:val="0051640B"/>
    <w:rsid w:val="00516882"/>
    <w:rsid w:val="00516A80"/>
    <w:rsid w:val="0051701F"/>
    <w:rsid w:val="00517FF2"/>
    <w:rsid w:val="0052241A"/>
    <w:rsid w:val="00522619"/>
    <w:rsid w:val="0052273C"/>
    <w:rsid w:val="00523694"/>
    <w:rsid w:val="00524702"/>
    <w:rsid w:val="005268BB"/>
    <w:rsid w:val="00530110"/>
    <w:rsid w:val="005302D7"/>
    <w:rsid w:val="005303C2"/>
    <w:rsid w:val="00530623"/>
    <w:rsid w:val="00530C5B"/>
    <w:rsid w:val="00531971"/>
    <w:rsid w:val="005322F1"/>
    <w:rsid w:val="00532EDA"/>
    <w:rsid w:val="0053395D"/>
    <w:rsid w:val="00534A9C"/>
    <w:rsid w:val="00536960"/>
    <w:rsid w:val="00541723"/>
    <w:rsid w:val="00542032"/>
    <w:rsid w:val="0054313F"/>
    <w:rsid w:val="00543700"/>
    <w:rsid w:val="00543954"/>
    <w:rsid w:val="00543C10"/>
    <w:rsid w:val="00544069"/>
    <w:rsid w:val="005440A8"/>
    <w:rsid w:val="00544C2B"/>
    <w:rsid w:val="00546224"/>
    <w:rsid w:val="00546CA9"/>
    <w:rsid w:val="005479D5"/>
    <w:rsid w:val="00550074"/>
    <w:rsid w:val="0055123A"/>
    <w:rsid w:val="00552A1C"/>
    <w:rsid w:val="005538AA"/>
    <w:rsid w:val="00553BA9"/>
    <w:rsid w:val="005545F3"/>
    <w:rsid w:val="00556D2F"/>
    <w:rsid w:val="0055742F"/>
    <w:rsid w:val="00557DF1"/>
    <w:rsid w:val="00560F27"/>
    <w:rsid w:val="005613DE"/>
    <w:rsid w:val="0056211F"/>
    <w:rsid w:val="00562953"/>
    <w:rsid w:val="00562C20"/>
    <w:rsid w:val="00563187"/>
    <w:rsid w:val="00567184"/>
    <w:rsid w:val="005705B1"/>
    <w:rsid w:val="005721BB"/>
    <w:rsid w:val="005722D3"/>
    <w:rsid w:val="005727BC"/>
    <w:rsid w:val="00572C75"/>
    <w:rsid w:val="00574D01"/>
    <w:rsid w:val="005758E9"/>
    <w:rsid w:val="005775DC"/>
    <w:rsid w:val="00580D00"/>
    <w:rsid w:val="00581EB9"/>
    <w:rsid w:val="00581F6F"/>
    <w:rsid w:val="0058216B"/>
    <w:rsid w:val="00582D27"/>
    <w:rsid w:val="00583711"/>
    <w:rsid w:val="00583DF9"/>
    <w:rsid w:val="00583E3C"/>
    <w:rsid w:val="0058448E"/>
    <w:rsid w:val="005854A2"/>
    <w:rsid w:val="00586C53"/>
    <w:rsid w:val="00587031"/>
    <w:rsid w:val="005874C1"/>
    <w:rsid w:val="005875D4"/>
    <w:rsid w:val="00587D3F"/>
    <w:rsid w:val="005900E6"/>
    <w:rsid w:val="00590DB0"/>
    <w:rsid w:val="00590E02"/>
    <w:rsid w:val="00591B3C"/>
    <w:rsid w:val="005938CB"/>
    <w:rsid w:val="00594293"/>
    <w:rsid w:val="00595295"/>
    <w:rsid w:val="00595F4B"/>
    <w:rsid w:val="00596D4A"/>
    <w:rsid w:val="005A0D7B"/>
    <w:rsid w:val="005A199D"/>
    <w:rsid w:val="005A228E"/>
    <w:rsid w:val="005A491C"/>
    <w:rsid w:val="005B0817"/>
    <w:rsid w:val="005B19B2"/>
    <w:rsid w:val="005B221F"/>
    <w:rsid w:val="005B27D8"/>
    <w:rsid w:val="005B2B85"/>
    <w:rsid w:val="005B2E4F"/>
    <w:rsid w:val="005B2E65"/>
    <w:rsid w:val="005B36F3"/>
    <w:rsid w:val="005B44DD"/>
    <w:rsid w:val="005B5481"/>
    <w:rsid w:val="005B56F8"/>
    <w:rsid w:val="005B6275"/>
    <w:rsid w:val="005B6A97"/>
    <w:rsid w:val="005C1CBC"/>
    <w:rsid w:val="005C25B4"/>
    <w:rsid w:val="005C3CAE"/>
    <w:rsid w:val="005C3DA2"/>
    <w:rsid w:val="005C4689"/>
    <w:rsid w:val="005C477B"/>
    <w:rsid w:val="005C4DBE"/>
    <w:rsid w:val="005C535A"/>
    <w:rsid w:val="005C5D22"/>
    <w:rsid w:val="005C61E2"/>
    <w:rsid w:val="005C6451"/>
    <w:rsid w:val="005D091B"/>
    <w:rsid w:val="005D1667"/>
    <w:rsid w:val="005D3269"/>
    <w:rsid w:val="005D37EF"/>
    <w:rsid w:val="005D40E0"/>
    <w:rsid w:val="005D43E8"/>
    <w:rsid w:val="005D4743"/>
    <w:rsid w:val="005D4DD9"/>
    <w:rsid w:val="005D5457"/>
    <w:rsid w:val="005D62DD"/>
    <w:rsid w:val="005D6AC7"/>
    <w:rsid w:val="005D735F"/>
    <w:rsid w:val="005D7AAC"/>
    <w:rsid w:val="005E002B"/>
    <w:rsid w:val="005E0348"/>
    <w:rsid w:val="005E13A1"/>
    <w:rsid w:val="005E23E8"/>
    <w:rsid w:val="005E4BFC"/>
    <w:rsid w:val="005E4F36"/>
    <w:rsid w:val="005E504D"/>
    <w:rsid w:val="005E6381"/>
    <w:rsid w:val="005E6DFA"/>
    <w:rsid w:val="005E76BB"/>
    <w:rsid w:val="005F0A29"/>
    <w:rsid w:val="005F113B"/>
    <w:rsid w:val="005F1F36"/>
    <w:rsid w:val="005F28EC"/>
    <w:rsid w:val="005F3AB0"/>
    <w:rsid w:val="005F5C06"/>
    <w:rsid w:val="005F6964"/>
    <w:rsid w:val="005F7F1C"/>
    <w:rsid w:val="00602400"/>
    <w:rsid w:val="006035D6"/>
    <w:rsid w:val="006046ED"/>
    <w:rsid w:val="00604E04"/>
    <w:rsid w:val="00604E59"/>
    <w:rsid w:val="006056DE"/>
    <w:rsid w:val="0060695B"/>
    <w:rsid w:val="00606D28"/>
    <w:rsid w:val="006074BB"/>
    <w:rsid w:val="00607AEA"/>
    <w:rsid w:val="0061024E"/>
    <w:rsid w:val="0061077E"/>
    <w:rsid w:val="00610789"/>
    <w:rsid w:val="0061133E"/>
    <w:rsid w:val="00611D6B"/>
    <w:rsid w:val="006125D2"/>
    <w:rsid w:val="00614145"/>
    <w:rsid w:val="0061442E"/>
    <w:rsid w:val="00615945"/>
    <w:rsid w:val="00615DEA"/>
    <w:rsid w:val="00620069"/>
    <w:rsid w:val="00620EAF"/>
    <w:rsid w:val="0062150B"/>
    <w:rsid w:val="00622AB5"/>
    <w:rsid w:val="00622B94"/>
    <w:rsid w:val="00625769"/>
    <w:rsid w:val="0062600A"/>
    <w:rsid w:val="00626F30"/>
    <w:rsid w:val="00627DC9"/>
    <w:rsid w:val="006304E9"/>
    <w:rsid w:val="00631567"/>
    <w:rsid w:val="00631BBF"/>
    <w:rsid w:val="006331B1"/>
    <w:rsid w:val="006341FB"/>
    <w:rsid w:val="00634DCE"/>
    <w:rsid w:val="00634EBA"/>
    <w:rsid w:val="006355B7"/>
    <w:rsid w:val="0063561E"/>
    <w:rsid w:val="00637361"/>
    <w:rsid w:val="00637D5C"/>
    <w:rsid w:val="00640CAD"/>
    <w:rsid w:val="00640FC9"/>
    <w:rsid w:val="00641071"/>
    <w:rsid w:val="0064248A"/>
    <w:rsid w:val="006430DD"/>
    <w:rsid w:val="00643943"/>
    <w:rsid w:val="006458B7"/>
    <w:rsid w:val="00647336"/>
    <w:rsid w:val="006473B8"/>
    <w:rsid w:val="00647446"/>
    <w:rsid w:val="00647682"/>
    <w:rsid w:val="006518ED"/>
    <w:rsid w:val="00651B76"/>
    <w:rsid w:val="006538DF"/>
    <w:rsid w:val="00654636"/>
    <w:rsid w:val="0065492D"/>
    <w:rsid w:val="00655129"/>
    <w:rsid w:val="006573AB"/>
    <w:rsid w:val="006573C7"/>
    <w:rsid w:val="00657B22"/>
    <w:rsid w:val="0066073F"/>
    <w:rsid w:val="00662749"/>
    <w:rsid w:val="00662BE2"/>
    <w:rsid w:val="006647D3"/>
    <w:rsid w:val="00666600"/>
    <w:rsid w:val="00667866"/>
    <w:rsid w:val="006705A9"/>
    <w:rsid w:val="00671303"/>
    <w:rsid w:val="00674134"/>
    <w:rsid w:val="006744B4"/>
    <w:rsid w:val="00675D81"/>
    <w:rsid w:val="0067618F"/>
    <w:rsid w:val="00676BF6"/>
    <w:rsid w:val="00677180"/>
    <w:rsid w:val="00677A24"/>
    <w:rsid w:val="00680505"/>
    <w:rsid w:val="00682CBF"/>
    <w:rsid w:val="0068314E"/>
    <w:rsid w:val="006845FB"/>
    <w:rsid w:val="00684C65"/>
    <w:rsid w:val="00684D06"/>
    <w:rsid w:val="00684D7C"/>
    <w:rsid w:val="00687A91"/>
    <w:rsid w:val="00687C8D"/>
    <w:rsid w:val="0069014F"/>
    <w:rsid w:val="006904AB"/>
    <w:rsid w:val="00694B01"/>
    <w:rsid w:val="0069568E"/>
    <w:rsid w:val="006A1951"/>
    <w:rsid w:val="006A2065"/>
    <w:rsid w:val="006A2D3B"/>
    <w:rsid w:val="006A4487"/>
    <w:rsid w:val="006A5419"/>
    <w:rsid w:val="006A5B3F"/>
    <w:rsid w:val="006A60D8"/>
    <w:rsid w:val="006A6D93"/>
    <w:rsid w:val="006A7E53"/>
    <w:rsid w:val="006B0BAB"/>
    <w:rsid w:val="006B0DA0"/>
    <w:rsid w:val="006B12B5"/>
    <w:rsid w:val="006B3F43"/>
    <w:rsid w:val="006B576D"/>
    <w:rsid w:val="006B57B3"/>
    <w:rsid w:val="006B6DE8"/>
    <w:rsid w:val="006B6F9F"/>
    <w:rsid w:val="006B78A5"/>
    <w:rsid w:val="006B7DFE"/>
    <w:rsid w:val="006C2D8A"/>
    <w:rsid w:val="006C2EDE"/>
    <w:rsid w:val="006C40F9"/>
    <w:rsid w:val="006C41D1"/>
    <w:rsid w:val="006C41F6"/>
    <w:rsid w:val="006C551D"/>
    <w:rsid w:val="006C5705"/>
    <w:rsid w:val="006C5DD9"/>
    <w:rsid w:val="006C7B6C"/>
    <w:rsid w:val="006D1197"/>
    <w:rsid w:val="006D1330"/>
    <w:rsid w:val="006D22CD"/>
    <w:rsid w:val="006D22CE"/>
    <w:rsid w:val="006D2536"/>
    <w:rsid w:val="006D360C"/>
    <w:rsid w:val="006D65E0"/>
    <w:rsid w:val="006E0720"/>
    <w:rsid w:val="006E2937"/>
    <w:rsid w:val="006E394E"/>
    <w:rsid w:val="006E6BB6"/>
    <w:rsid w:val="006E72FC"/>
    <w:rsid w:val="006E7E2D"/>
    <w:rsid w:val="006F083E"/>
    <w:rsid w:val="006F0E9B"/>
    <w:rsid w:val="006F1006"/>
    <w:rsid w:val="006F102D"/>
    <w:rsid w:val="006F27F5"/>
    <w:rsid w:val="006F3027"/>
    <w:rsid w:val="006F33D5"/>
    <w:rsid w:val="006F406B"/>
    <w:rsid w:val="006F5F17"/>
    <w:rsid w:val="006F66C2"/>
    <w:rsid w:val="006F6E0C"/>
    <w:rsid w:val="006F7193"/>
    <w:rsid w:val="00700A18"/>
    <w:rsid w:val="00701E69"/>
    <w:rsid w:val="0070289A"/>
    <w:rsid w:val="00702A04"/>
    <w:rsid w:val="0070361F"/>
    <w:rsid w:val="00703BBA"/>
    <w:rsid w:val="00704097"/>
    <w:rsid w:val="0070420D"/>
    <w:rsid w:val="00704733"/>
    <w:rsid w:val="00705F7C"/>
    <w:rsid w:val="007064A3"/>
    <w:rsid w:val="00707B70"/>
    <w:rsid w:val="007114BE"/>
    <w:rsid w:val="00712716"/>
    <w:rsid w:val="007135EE"/>
    <w:rsid w:val="00714424"/>
    <w:rsid w:val="00715971"/>
    <w:rsid w:val="007160A4"/>
    <w:rsid w:val="0071653C"/>
    <w:rsid w:val="0071659F"/>
    <w:rsid w:val="00716D8A"/>
    <w:rsid w:val="00717B3F"/>
    <w:rsid w:val="00717BE0"/>
    <w:rsid w:val="00717CC5"/>
    <w:rsid w:val="00720218"/>
    <w:rsid w:val="00720732"/>
    <w:rsid w:val="00720766"/>
    <w:rsid w:val="00721455"/>
    <w:rsid w:val="00721905"/>
    <w:rsid w:val="00721EFC"/>
    <w:rsid w:val="00722634"/>
    <w:rsid w:val="00722674"/>
    <w:rsid w:val="00723179"/>
    <w:rsid w:val="0072516E"/>
    <w:rsid w:val="007251BD"/>
    <w:rsid w:val="00725484"/>
    <w:rsid w:val="0072615D"/>
    <w:rsid w:val="00727042"/>
    <w:rsid w:val="0072766A"/>
    <w:rsid w:val="007302A6"/>
    <w:rsid w:val="007308ED"/>
    <w:rsid w:val="007313C9"/>
    <w:rsid w:val="00731868"/>
    <w:rsid w:val="00732EBD"/>
    <w:rsid w:val="00736095"/>
    <w:rsid w:val="00736130"/>
    <w:rsid w:val="00736AA2"/>
    <w:rsid w:val="00736CF6"/>
    <w:rsid w:val="00737738"/>
    <w:rsid w:val="00737D6D"/>
    <w:rsid w:val="007402FA"/>
    <w:rsid w:val="007403C1"/>
    <w:rsid w:val="00743738"/>
    <w:rsid w:val="007469C8"/>
    <w:rsid w:val="00750498"/>
    <w:rsid w:val="0075183F"/>
    <w:rsid w:val="00753565"/>
    <w:rsid w:val="007542AE"/>
    <w:rsid w:val="00754A3A"/>
    <w:rsid w:val="00755EBB"/>
    <w:rsid w:val="007564BC"/>
    <w:rsid w:val="0075760D"/>
    <w:rsid w:val="007606DC"/>
    <w:rsid w:val="007612E0"/>
    <w:rsid w:val="007616FF"/>
    <w:rsid w:val="00762FC9"/>
    <w:rsid w:val="00763364"/>
    <w:rsid w:val="00763702"/>
    <w:rsid w:val="00764998"/>
    <w:rsid w:val="00764E30"/>
    <w:rsid w:val="00766C93"/>
    <w:rsid w:val="007675AA"/>
    <w:rsid w:val="007700D6"/>
    <w:rsid w:val="00770582"/>
    <w:rsid w:val="0077059E"/>
    <w:rsid w:val="007708A7"/>
    <w:rsid w:val="00770E5E"/>
    <w:rsid w:val="00771694"/>
    <w:rsid w:val="00772D62"/>
    <w:rsid w:val="00773414"/>
    <w:rsid w:val="007749EF"/>
    <w:rsid w:val="00775E88"/>
    <w:rsid w:val="00776A5D"/>
    <w:rsid w:val="00776FAA"/>
    <w:rsid w:val="00777BB0"/>
    <w:rsid w:val="00777C4B"/>
    <w:rsid w:val="00777C5A"/>
    <w:rsid w:val="00782620"/>
    <w:rsid w:val="0078271A"/>
    <w:rsid w:val="00786A9A"/>
    <w:rsid w:val="00787267"/>
    <w:rsid w:val="00787C2D"/>
    <w:rsid w:val="007900C4"/>
    <w:rsid w:val="00792BED"/>
    <w:rsid w:val="00792D94"/>
    <w:rsid w:val="0079303E"/>
    <w:rsid w:val="00794BF7"/>
    <w:rsid w:val="00795709"/>
    <w:rsid w:val="007957B0"/>
    <w:rsid w:val="00796928"/>
    <w:rsid w:val="00796E31"/>
    <w:rsid w:val="00796E37"/>
    <w:rsid w:val="007979A2"/>
    <w:rsid w:val="00797CDA"/>
    <w:rsid w:val="007A0078"/>
    <w:rsid w:val="007A1ACB"/>
    <w:rsid w:val="007A2763"/>
    <w:rsid w:val="007A3DCB"/>
    <w:rsid w:val="007A3EFF"/>
    <w:rsid w:val="007A4883"/>
    <w:rsid w:val="007A4D5A"/>
    <w:rsid w:val="007A5046"/>
    <w:rsid w:val="007A56DC"/>
    <w:rsid w:val="007A7F87"/>
    <w:rsid w:val="007B0806"/>
    <w:rsid w:val="007B18F7"/>
    <w:rsid w:val="007B2773"/>
    <w:rsid w:val="007B3471"/>
    <w:rsid w:val="007B41B8"/>
    <w:rsid w:val="007B425D"/>
    <w:rsid w:val="007B5DBA"/>
    <w:rsid w:val="007B6E7E"/>
    <w:rsid w:val="007B7A23"/>
    <w:rsid w:val="007C1E50"/>
    <w:rsid w:val="007C2631"/>
    <w:rsid w:val="007C2A66"/>
    <w:rsid w:val="007C4489"/>
    <w:rsid w:val="007C4A34"/>
    <w:rsid w:val="007C4CA2"/>
    <w:rsid w:val="007C4F9B"/>
    <w:rsid w:val="007C5754"/>
    <w:rsid w:val="007C6B6F"/>
    <w:rsid w:val="007C6C2A"/>
    <w:rsid w:val="007C6CDA"/>
    <w:rsid w:val="007C6CEE"/>
    <w:rsid w:val="007C6D89"/>
    <w:rsid w:val="007C74B2"/>
    <w:rsid w:val="007C7A62"/>
    <w:rsid w:val="007C7B6C"/>
    <w:rsid w:val="007D034B"/>
    <w:rsid w:val="007D2DCE"/>
    <w:rsid w:val="007D2E5A"/>
    <w:rsid w:val="007D3B03"/>
    <w:rsid w:val="007D3D65"/>
    <w:rsid w:val="007D4CE0"/>
    <w:rsid w:val="007D4DCC"/>
    <w:rsid w:val="007D5ACA"/>
    <w:rsid w:val="007D67FD"/>
    <w:rsid w:val="007D7D16"/>
    <w:rsid w:val="007E01FA"/>
    <w:rsid w:val="007E0D16"/>
    <w:rsid w:val="007E300A"/>
    <w:rsid w:val="007E3075"/>
    <w:rsid w:val="007E3CD1"/>
    <w:rsid w:val="007E48B4"/>
    <w:rsid w:val="007E49A8"/>
    <w:rsid w:val="007E4CD0"/>
    <w:rsid w:val="007E5766"/>
    <w:rsid w:val="007E607A"/>
    <w:rsid w:val="007E6600"/>
    <w:rsid w:val="007E69B7"/>
    <w:rsid w:val="007F01F7"/>
    <w:rsid w:val="007F0943"/>
    <w:rsid w:val="007F0DD5"/>
    <w:rsid w:val="007F0DF1"/>
    <w:rsid w:val="007F1889"/>
    <w:rsid w:val="007F32F6"/>
    <w:rsid w:val="007F4A41"/>
    <w:rsid w:val="007F6A9A"/>
    <w:rsid w:val="00801A7D"/>
    <w:rsid w:val="00801F18"/>
    <w:rsid w:val="00802305"/>
    <w:rsid w:val="0080242E"/>
    <w:rsid w:val="00802C39"/>
    <w:rsid w:val="008035C9"/>
    <w:rsid w:val="008054FC"/>
    <w:rsid w:val="008064CF"/>
    <w:rsid w:val="00806797"/>
    <w:rsid w:val="00807D87"/>
    <w:rsid w:val="00810152"/>
    <w:rsid w:val="008103A1"/>
    <w:rsid w:val="008108B3"/>
    <w:rsid w:val="008122FD"/>
    <w:rsid w:val="00812363"/>
    <w:rsid w:val="008123E1"/>
    <w:rsid w:val="0081255B"/>
    <w:rsid w:val="00812E80"/>
    <w:rsid w:val="00813DD4"/>
    <w:rsid w:val="008152F4"/>
    <w:rsid w:val="00816642"/>
    <w:rsid w:val="00816988"/>
    <w:rsid w:val="00817086"/>
    <w:rsid w:val="00817361"/>
    <w:rsid w:val="00817D51"/>
    <w:rsid w:val="00820F30"/>
    <w:rsid w:val="0082106B"/>
    <w:rsid w:val="008212BF"/>
    <w:rsid w:val="0082162B"/>
    <w:rsid w:val="008219CF"/>
    <w:rsid w:val="008229BB"/>
    <w:rsid w:val="0082563B"/>
    <w:rsid w:val="0082593F"/>
    <w:rsid w:val="0082752A"/>
    <w:rsid w:val="00827B08"/>
    <w:rsid w:val="00831421"/>
    <w:rsid w:val="00831642"/>
    <w:rsid w:val="00831E34"/>
    <w:rsid w:val="0083316D"/>
    <w:rsid w:val="008335CA"/>
    <w:rsid w:val="00834268"/>
    <w:rsid w:val="008346D6"/>
    <w:rsid w:val="00834C2D"/>
    <w:rsid w:val="00835243"/>
    <w:rsid w:val="00835AE7"/>
    <w:rsid w:val="00835B87"/>
    <w:rsid w:val="008369D1"/>
    <w:rsid w:val="0083797E"/>
    <w:rsid w:val="00840F02"/>
    <w:rsid w:val="0084216A"/>
    <w:rsid w:val="008431B4"/>
    <w:rsid w:val="00844131"/>
    <w:rsid w:val="008441B6"/>
    <w:rsid w:val="00844D3B"/>
    <w:rsid w:val="00845308"/>
    <w:rsid w:val="00845E63"/>
    <w:rsid w:val="00850363"/>
    <w:rsid w:val="008503AE"/>
    <w:rsid w:val="00851700"/>
    <w:rsid w:val="00851892"/>
    <w:rsid w:val="00853AAB"/>
    <w:rsid w:val="008544F5"/>
    <w:rsid w:val="00854744"/>
    <w:rsid w:val="00854A26"/>
    <w:rsid w:val="0085578E"/>
    <w:rsid w:val="00855E1B"/>
    <w:rsid w:val="008562B6"/>
    <w:rsid w:val="008575AC"/>
    <w:rsid w:val="00857FE0"/>
    <w:rsid w:val="008601B6"/>
    <w:rsid w:val="00861617"/>
    <w:rsid w:val="008616B9"/>
    <w:rsid w:val="00861B9F"/>
    <w:rsid w:val="00863DCE"/>
    <w:rsid w:val="00864205"/>
    <w:rsid w:val="008642E6"/>
    <w:rsid w:val="00864781"/>
    <w:rsid w:val="00864DBB"/>
    <w:rsid w:val="0086527A"/>
    <w:rsid w:val="0086674B"/>
    <w:rsid w:val="0086789B"/>
    <w:rsid w:val="00867DBB"/>
    <w:rsid w:val="0087017A"/>
    <w:rsid w:val="0087070E"/>
    <w:rsid w:val="00870E58"/>
    <w:rsid w:val="00870EB3"/>
    <w:rsid w:val="00870F09"/>
    <w:rsid w:val="0087111E"/>
    <w:rsid w:val="008716B3"/>
    <w:rsid w:val="00873036"/>
    <w:rsid w:val="00873362"/>
    <w:rsid w:val="008739D7"/>
    <w:rsid w:val="00874E95"/>
    <w:rsid w:val="008770D2"/>
    <w:rsid w:val="008778A7"/>
    <w:rsid w:val="00877D44"/>
    <w:rsid w:val="0088077B"/>
    <w:rsid w:val="00880DF8"/>
    <w:rsid w:val="008816F8"/>
    <w:rsid w:val="00881C6F"/>
    <w:rsid w:val="00882D59"/>
    <w:rsid w:val="00882EC8"/>
    <w:rsid w:val="00883932"/>
    <w:rsid w:val="00883AE5"/>
    <w:rsid w:val="00885107"/>
    <w:rsid w:val="00890524"/>
    <w:rsid w:val="008913A7"/>
    <w:rsid w:val="008928FC"/>
    <w:rsid w:val="00894366"/>
    <w:rsid w:val="00896477"/>
    <w:rsid w:val="00896BE4"/>
    <w:rsid w:val="00897089"/>
    <w:rsid w:val="008A0115"/>
    <w:rsid w:val="008A1665"/>
    <w:rsid w:val="008A39BD"/>
    <w:rsid w:val="008A473E"/>
    <w:rsid w:val="008A4916"/>
    <w:rsid w:val="008A5816"/>
    <w:rsid w:val="008A6298"/>
    <w:rsid w:val="008A767E"/>
    <w:rsid w:val="008A7D68"/>
    <w:rsid w:val="008B0106"/>
    <w:rsid w:val="008B023D"/>
    <w:rsid w:val="008B0C21"/>
    <w:rsid w:val="008B1EBA"/>
    <w:rsid w:val="008B2245"/>
    <w:rsid w:val="008B22F8"/>
    <w:rsid w:val="008B26E8"/>
    <w:rsid w:val="008B298B"/>
    <w:rsid w:val="008B318F"/>
    <w:rsid w:val="008B43D0"/>
    <w:rsid w:val="008B45D7"/>
    <w:rsid w:val="008B4DB8"/>
    <w:rsid w:val="008B586C"/>
    <w:rsid w:val="008B5E1C"/>
    <w:rsid w:val="008B69B2"/>
    <w:rsid w:val="008B6ABE"/>
    <w:rsid w:val="008B6F29"/>
    <w:rsid w:val="008B751E"/>
    <w:rsid w:val="008C2C01"/>
    <w:rsid w:val="008C2E4B"/>
    <w:rsid w:val="008C3266"/>
    <w:rsid w:val="008C3F44"/>
    <w:rsid w:val="008C49AC"/>
    <w:rsid w:val="008C4FD1"/>
    <w:rsid w:val="008C5827"/>
    <w:rsid w:val="008C6AD8"/>
    <w:rsid w:val="008C7599"/>
    <w:rsid w:val="008C7C5F"/>
    <w:rsid w:val="008D0CE2"/>
    <w:rsid w:val="008D1357"/>
    <w:rsid w:val="008D1ABC"/>
    <w:rsid w:val="008D1FE0"/>
    <w:rsid w:val="008D29CD"/>
    <w:rsid w:val="008D2E97"/>
    <w:rsid w:val="008D3D6B"/>
    <w:rsid w:val="008D5A9D"/>
    <w:rsid w:val="008D736D"/>
    <w:rsid w:val="008D775D"/>
    <w:rsid w:val="008D7A6B"/>
    <w:rsid w:val="008E02DD"/>
    <w:rsid w:val="008E04E5"/>
    <w:rsid w:val="008E0CB9"/>
    <w:rsid w:val="008E1BF9"/>
    <w:rsid w:val="008E41D4"/>
    <w:rsid w:val="008E4A99"/>
    <w:rsid w:val="008E7439"/>
    <w:rsid w:val="008E7976"/>
    <w:rsid w:val="008E7F73"/>
    <w:rsid w:val="008F0AEF"/>
    <w:rsid w:val="008F3870"/>
    <w:rsid w:val="008F666B"/>
    <w:rsid w:val="008F6A49"/>
    <w:rsid w:val="008F7B10"/>
    <w:rsid w:val="008F7EC4"/>
    <w:rsid w:val="0090083E"/>
    <w:rsid w:val="00900B8F"/>
    <w:rsid w:val="00901553"/>
    <w:rsid w:val="0090264B"/>
    <w:rsid w:val="009030AE"/>
    <w:rsid w:val="00903BB5"/>
    <w:rsid w:val="00904A09"/>
    <w:rsid w:val="00904C80"/>
    <w:rsid w:val="00905952"/>
    <w:rsid w:val="00906B3C"/>
    <w:rsid w:val="009076EE"/>
    <w:rsid w:val="0091212B"/>
    <w:rsid w:val="00912249"/>
    <w:rsid w:val="0091260A"/>
    <w:rsid w:val="00912C1D"/>
    <w:rsid w:val="009146DC"/>
    <w:rsid w:val="00914F74"/>
    <w:rsid w:val="0091586E"/>
    <w:rsid w:val="00915A04"/>
    <w:rsid w:val="00915CBD"/>
    <w:rsid w:val="00915F7A"/>
    <w:rsid w:val="00917438"/>
    <w:rsid w:val="00920C92"/>
    <w:rsid w:val="00921ADF"/>
    <w:rsid w:val="00922C49"/>
    <w:rsid w:val="0092306F"/>
    <w:rsid w:val="009236A6"/>
    <w:rsid w:val="009247F0"/>
    <w:rsid w:val="00926F83"/>
    <w:rsid w:val="009276F3"/>
    <w:rsid w:val="009277D3"/>
    <w:rsid w:val="00931250"/>
    <w:rsid w:val="00931873"/>
    <w:rsid w:val="00932612"/>
    <w:rsid w:val="00932EF5"/>
    <w:rsid w:val="009347A1"/>
    <w:rsid w:val="00934A73"/>
    <w:rsid w:val="00935F6D"/>
    <w:rsid w:val="00936DC0"/>
    <w:rsid w:val="00937265"/>
    <w:rsid w:val="009373CA"/>
    <w:rsid w:val="00937A14"/>
    <w:rsid w:val="009404E1"/>
    <w:rsid w:val="0094119B"/>
    <w:rsid w:val="00941A87"/>
    <w:rsid w:val="00941D51"/>
    <w:rsid w:val="00941EDB"/>
    <w:rsid w:val="00942032"/>
    <w:rsid w:val="009423FE"/>
    <w:rsid w:val="00942A3A"/>
    <w:rsid w:val="00942ABD"/>
    <w:rsid w:val="00943389"/>
    <w:rsid w:val="00943D48"/>
    <w:rsid w:val="0094499B"/>
    <w:rsid w:val="0094520D"/>
    <w:rsid w:val="00946096"/>
    <w:rsid w:val="009465A6"/>
    <w:rsid w:val="00946FC2"/>
    <w:rsid w:val="009501F2"/>
    <w:rsid w:val="00950378"/>
    <w:rsid w:val="00951886"/>
    <w:rsid w:val="009533F4"/>
    <w:rsid w:val="00961502"/>
    <w:rsid w:val="009617C2"/>
    <w:rsid w:val="009628B5"/>
    <w:rsid w:val="00965495"/>
    <w:rsid w:val="00965A46"/>
    <w:rsid w:val="00965AA7"/>
    <w:rsid w:val="00965D4A"/>
    <w:rsid w:val="00966A56"/>
    <w:rsid w:val="009677C6"/>
    <w:rsid w:val="00967D52"/>
    <w:rsid w:val="00970938"/>
    <w:rsid w:val="009711B8"/>
    <w:rsid w:val="00971550"/>
    <w:rsid w:val="0097159F"/>
    <w:rsid w:val="00972705"/>
    <w:rsid w:val="00972E9C"/>
    <w:rsid w:val="00973506"/>
    <w:rsid w:val="00974294"/>
    <w:rsid w:val="00974647"/>
    <w:rsid w:val="009749D1"/>
    <w:rsid w:val="00975070"/>
    <w:rsid w:val="009755FB"/>
    <w:rsid w:val="00975C75"/>
    <w:rsid w:val="00976CD8"/>
    <w:rsid w:val="00976CE4"/>
    <w:rsid w:val="009775C6"/>
    <w:rsid w:val="00980022"/>
    <w:rsid w:val="00980192"/>
    <w:rsid w:val="00980272"/>
    <w:rsid w:val="00980E63"/>
    <w:rsid w:val="00980E71"/>
    <w:rsid w:val="0098197A"/>
    <w:rsid w:val="0098295C"/>
    <w:rsid w:val="0098431E"/>
    <w:rsid w:val="009843C5"/>
    <w:rsid w:val="009852AA"/>
    <w:rsid w:val="00985809"/>
    <w:rsid w:val="009863A9"/>
    <w:rsid w:val="0098728A"/>
    <w:rsid w:val="00987D71"/>
    <w:rsid w:val="009907E3"/>
    <w:rsid w:val="00990DF2"/>
    <w:rsid w:val="00991AE9"/>
    <w:rsid w:val="00991B3E"/>
    <w:rsid w:val="00991E20"/>
    <w:rsid w:val="009921CE"/>
    <w:rsid w:val="00992FF1"/>
    <w:rsid w:val="00993852"/>
    <w:rsid w:val="00994EF3"/>
    <w:rsid w:val="00995F32"/>
    <w:rsid w:val="00996889"/>
    <w:rsid w:val="00996A36"/>
    <w:rsid w:val="00996D49"/>
    <w:rsid w:val="00997192"/>
    <w:rsid w:val="009979E0"/>
    <w:rsid w:val="009A0BF5"/>
    <w:rsid w:val="009A1F6A"/>
    <w:rsid w:val="009A43CF"/>
    <w:rsid w:val="009A45DE"/>
    <w:rsid w:val="009A45FC"/>
    <w:rsid w:val="009A4913"/>
    <w:rsid w:val="009A7021"/>
    <w:rsid w:val="009B066D"/>
    <w:rsid w:val="009B0C4D"/>
    <w:rsid w:val="009B0C9E"/>
    <w:rsid w:val="009B116E"/>
    <w:rsid w:val="009B53FB"/>
    <w:rsid w:val="009B5B12"/>
    <w:rsid w:val="009B6473"/>
    <w:rsid w:val="009B72A8"/>
    <w:rsid w:val="009B73D8"/>
    <w:rsid w:val="009C18D7"/>
    <w:rsid w:val="009C2A00"/>
    <w:rsid w:val="009C3974"/>
    <w:rsid w:val="009C3F60"/>
    <w:rsid w:val="009C5826"/>
    <w:rsid w:val="009C5C19"/>
    <w:rsid w:val="009C6765"/>
    <w:rsid w:val="009C7154"/>
    <w:rsid w:val="009C765F"/>
    <w:rsid w:val="009D1200"/>
    <w:rsid w:val="009D4CAB"/>
    <w:rsid w:val="009D5443"/>
    <w:rsid w:val="009D5A88"/>
    <w:rsid w:val="009D5D40"/>
    <w:rsid w:val="009D5DDE"/>
    <w:rsid w:val="009D750D"/>
    <w:rsid w:val="009D7862"/>
    <w:rsid w:val="009E03EE"/>
    <w:rsid w:val="009E06FC"/>
    <w:rsid w:val="009E071A"/>
    <w:rsid w:val="009E166D"/>
    <w:rsid w:val="009E322C"/>
    <w:rsid w:val="009E4CCE"/>
    <w:rsid w:val="009E4CE0"/>
    <w:rsid w:val="009E5230"/>
    <w:rsid w:val="009E580B"/>
    <w:rsid w:val="009E5B99"/>
    <w:rsid w:val="009E616E"/>
    <w:rsid w:val="009E6A7B"/>
    <w:rsid w:val="009E7ACA"/>
    <w:rsid w:val="009F12CA"/>
    <w:rsid w:val="009F22F5"/>
    <w:rsid w:val="009F2454"/>
    <w:rsid w:val="009F29C7"/>
    <w:rsid w:val="009F4313"/>
    <w:rsid w:val="009F4B29"/>
    <w:rsid w:val="009F5C93"/>
    <w:rsid w:val="009F6F19"/>
    <w:rsid w:val="00A00292"/>
    <w:rsid w:val="00A055DF"/>
    <w:rsid w:val="00A0619F"/>
    <w:rsid w:val="00A06D8E"/>
    <w:rsid w:val="00A07A74"/>
    <w:rsid w:val="00A136A5"/>
    <w:rsid w:val="00A13B41"/>
    <w:rsid w:val="00A14AC6"/>
    <w:rsid w:val="00A157D7"/>
    <w:rsid w:val="00A15C8A"/>
    <w:rsid w:val="00A15FAB"/>
    <w:rsid w:val="00A166DF"/>
    <w:rsid w:val="00A16EEE"/>
    <w:rsid w:val="00A17007"/>
    <w:rsid w:val="00A1729C"/>
    <w:rsid w:val="00A17DD2"/>
    <w:rsid w:val="00A2026C"/>
    <w:rsid w:val="00A221C8"/>
    <w:rsid w:val="00A226C9"/>
    <w:rsid w:val="00A23112"/>
    <w:rsid w:val="00A238FA"/>
    <w:rsid w:val="00A23FF3"/>
    <w:rsid w:val="00A24295"/>
    <w:rsid w:val="00A24647"/>
    <w:rsid w:val="00A24D54"/>
    <w:rsid w:val="00A25F9E"/>
    <w:rsid w:val="00A265D2"/>
    <w:rsid w:val="00A27A68"/>
    <w:rsid w:val="00A3046C"/>
    <w:rsid w:val="00A32A95"/>
    <w:rsid w:val="00A32F1B"/>
    <w:rsid w:val="00A33ED8"/>
    <w:rsid w:val="00A34005"/>
    <w:rsid w:val="00A36115"/>
    <w:rsid w:val="00A36C3F"/>
    <w:rsid w:val="00A3762E"/>
    <w:rsid w:val="00A409FF"/>
    <w:rsid w:val="00A40D4D"/>
    <w:rsid w:val="00A419B3"/>
    <w:rsid w:val="00A4240A"/>
    <w:rsid w:val="00A42C00"/>
    <w:rsid w:val="00A42FAA"/>
    <w:rsid w:val="00A4332E"/>
    <w:rsid w:val="00A453ED"/>
    <w:rsid w:val="00A45593"/>
    <w:rsid w:val="00A45DB2"/>
    <w:rsid w:val="00A463AF"/>
    <w:rsid w:val="00A46D5A"/>
    <w:rsid w:val="00A47110"/>
    <w:rsid w:val="00A47F37"/>
    <w:rsid w:val="00A51224"/>
    <w:rsid w:val="00A51502"/>
    <w:rsid w:val="00A51517"/>
    <w:rsid w:val="00A5196A"/>
    <w:rsid w:val="00A5271B"/>
    <w:rsid w:val="00A532E0"/>
    <w:rsid w:val="00A53BBA"/>
    <w:rsid w:val="00A53CFF"/>
    <w:rsid w:val="00A544A3"/>
    <w:rsid w:val="00A545E9"/>
    <w:rsid w:val="00A54D7F"/>
    <w:rsid w:val="00A5696A"/>
    <w:rsid w:val="00A60CC7"/>
    <w:rsid w:val="00A61222"/>
    <w:rsid w:val="00A612FC"/>
    <w:rsid w:val="00A61D8D"/>
    <w:rsid w:val="00A6378C"/>
    <w:rsid w:val="00A63BCD"/>
    <w:rsid w:val="00A63CD8"/>
    <w:rsid w:val="00A63E14"/>
    <w:rsid w:val="00A6472A"/>
    <w:rsid w:val="00A648EE"/>
    <w:rsid w:val="00A650CC"/>
    <w:rsid w:val="00A674DC"/>
    <w:rsid w:val="00A67E30"/>
    <w:rsid w:val="00A705F0"/>
    <w:rsid w:val="00A71A25"/>
    <w:rsid w:val="00A73C47"/>
    <w:rsid w:val="00A74750"/>
    <w:rsid w:val="00A74935"/>
    <w:rsid w:val="00A75735"/>
    <w:rsid w:val="00A75C4E"/>
    <w:rsid w:val="00A75C73"/>
    <w:rsid w:val="00A77FFE"/>
    <w:rsid w:val="00A82916"/>
    <w:rsid w:val="00A8294B"/>
    <w:rsid w:val="00A85A6A"/>
    <w:rsid w:val="00A868ED"/>
    <w:rsid w:val="00A94E3F"/>
    <w:rsid w:val="00A95951"/>
    <w:rsid w:val="00A9669D"/>
    <w:rsid w:val="00A96A7C"/>
    <w:rsid w:val="00A9710D"/>
    <w:rsid w:val="00AA00FB"/>
    <w:rsid w:val="00AA1341"/>
    <w:rsid w:val="00AA1454"/>
    <w:rsid w:val="00AA1A9B"/>
    <w:rsid w:val="00AA28A0"/>
    <w:rsid w:val="00AA2B87"/>
    <w:rsid w:val="00AA37E5"/>
    <w:rsid w:val="00AA39E4"/>
    <w:rsid w:val="00AA5D09"/>
    <w:rsid w:val="00AA7CEF"/>
    <w:rsid w:val="00AA7F92"/>
    <w:rsid w:val="00AB036F"/>
    <w:rsid w:val="00AB148D"/>
    <w:rsid w:val="00AB1BD3"/>
    <w:rsid w:val="00AB2E4A"/>
    <w:rsid w:val="00AB4275"/>
    <w:rsid w:val="00AB427A"/>
    <w:rsid w:val="00AB427D"/>
    <w:rsid w:val="00AB5149"/>
    <w:rsid w:val="00AB5264"/>
    <w:rsid w:val="00AB5A68"/>
    <w:rsid w:val="00AB5B5F"/>
    <w:rsid w:val="00AB5FF9"/>
    <w:rsid w:val="00AB6304"/>
    <w:rsid w:val="00AB63FA"/>
    <w:rsid w:val="00AB6756"/>
    <w:rsid w:val="00AB6929"/>
    <w:rsid w:val="00AC0924"/>
    <w:rsid w:val="00AC0FEC"/>
    <w:rsid w:val="00AC19DF"/>
    <w:rsid w:val="00AC3F16"/>
    <w:rsid w:val="00AC6B54"/>
    <w:rsid w:val="00AC7880"/>
    <w:rsid w:val="00AD07C9"/>
    <w:rsid w:val="00AD08A6"/>
    <w:rsid w:val="00AD0954"/>
    <w:rsid w:val="00AD0CC6"/>
    <w:rsid w:val="00AD146E"/>
    <w:rsid w:val="00AD21B4"/>
    <w:rsid w:val="00AD2A08"/>
    <w:rsid w:val="00AD2AC9"/>
    <w:rsid w:val="00AD2C4D"/>
    <w:rsid w:val="00AD54DF"/>
    <w:rsid w:val="00AD5C36"/>
    <w:rsid w:val="00AE07FC"/>
    <w:rsid w:val="00AE13BF"/>
    <w:rsid w:val="00AE23A9"/>
    <w:rsid w:val="00AE23BF"/>
    <w:rsid w:val="00AE2771"/>
    <w:rsid w:val="00AE3880"/>
    <w:rsid w:val="00AE3FF6"/>
    <w:rsid w:val="00AE42DC"/>
    <w:rsid w:val="00AE445B"/>
    <w:rsid w:val="00AE572F"/>
    <w:rsid w:val="00AE6A60"/>
    <w:rsid w:val="00AF056C"/>
    <w:rsid w:val="00AF0AAB"/>
    <w:rsid w:val="00AF0ED1"/>
    <w:rsid w:val="00AF26D5"/>
    <w:rsid w:val="00AF2893"/>
    <w:rsid w:val="00AF3F5D"/>
    <w:rsid w:val="00AF4207"/>
    <w:rsid w:val="00AF422A"/>
    <w:rsid w:val="00AF4848"/>
    <w:rsid w:val="00AF5DE4"/>
    <w:rsid w:val="00AF6449"/>
    <w:rsid w:val="00AF6870"/>
    <w:rsid w:val="00AF6946"/>
    <w:rsid w:val="00AF6A5E"/>
    <w:rsid w:val="00B010AB"/>
    <w:rsid w:val="00B015BF"/>
    <w:rsid w:val="00B01604"/>
    <w:rsid w:val="00B0197B"/>
    <w:rsid w:val="00B0217A"/>
    <w:rsid w:val="00B0310F"/>
    <w:rsid w:val="00B03149"/>
    <w:rsid w:val="00B037CF"/>
    <w:rsid w:val="00B0529D"/>
    <w:rsid w:val="00B052F9"/>
    <w:rsid w:val="00B05351"/>
    <w:rsid w:val="00B062A0"/>
    <w:rsid w:val="00B0662C"/>
    <w:rsid w:val="00B06CA1"/>
    <w:rsid w:val="00B07092"/>
    <w:rsid w:val="00B07974"/>
    <w:rsid w:val="00B10CB2"/>
    <w:rsid w:val="00B11057"/>
    <w:rsid w:val="00B11118"/>
    <w:rsid w:val="00B120D7"/>
    <w:rsid w:val="00B129A5"/>
    <w:rsid w:val="00B12A7C"/>
    <w:rsid w:val="00B133D8"/>
    <w:rsid w:val="00B136C9"/>
    <w:rsid w:val="00B1422E"/>
    <w:rsid w:val="00B14301"/>
    <w:rsid w:val="00B14881"/>
    <w:rsid w:val="00B15192"/>
    <w:rsid w:val="00B1699D"/>
    <w:rsid w:val="00B16BAB"/>
    <w:rsid w:val="00B172BD"/>
    <w:rsid w:val="00B2006C"/>
    <w:rsid w:val="00B20736"/>
    <w:rsid w:val="00B20A43"/>
    <w:rsid w:val="00B22816"/>
    <w:rsid w:val="00B22D95"/>
    <w:rsid w:val="00B22E95"/>
    <w:rsid w:val="00B23BE7"/>
    <w:rsid w:val="00B242F9"/>
    <w:rsid w:val="00B25372"/>
    <w:rsid w:val="00B25B3B"/>
    <w:rsid w:val="00B27BDE"/>
    <w:rsid w:val="00B30521"/>
    <w:rsid w:val="00B31172"/>
    <w:rsid w:val="00B31A87"/>
    <w:rsid w:val="00B31DB0"/>
    <w:rsid w:val="00B3238C"/>
    <w:rsid w:val="00B330A9"/>
    <w:rsid w:val="00B34AE7"/>
    <w:rsid w:val="00B3602A"/>
    <w:rsid w:val="00B364C0"/>
    <w:rsid w:val="00B36A5B"/>
    <w:rsid w:val="00B36CEA"/>
    <w:rsid w:val="00B3718D"/>
    <w:rsid w:val="00B371F9"/>
    <w:rsid w:val="00B400C9"/>
    <w:rsid w:val="00B40A79"/>
    <w:rsid w:val="00B42464"/>
    <w:rsid w:val="00B42D03"/>
    <w:rsid w:val="00B433F4"/>
    <w:rsid w:val="00B43446"/>
    <w:rsid w:val="00B43664"/>
    <w:rsid w:val="00B43BE2"/>
    <w:rsid w:val="00B43CAB"/>
    <w:rsid w:val="00B44A9B"/>
    <w:rsid w:val="00B44FA1"/>
    <w:rsid w:val="00B455EF"/>
    <w:rsid w:val="00B47066"/>
    <w:rsid w:val="00B47777"/>
    <w:rsid w:val="00B47855"/>
    <w:rsid w:val="00B500FF"/>
    <w:rsid w:val="00B503E8"/>
    <w:rsid w:val="00B506BB"/>
    <w:rsid w:val="00B50791"/>
    <w:rsid w:val="00B50D38"/>
    <w:rsid w:val="00B52840"/>
    <w:rsid w:val="00B538EF"/>
    <w:rsid w:val="00B53D12"/>
    <w:rsid w:val="00B53FED"/>
    <w:rsid w:val="00B55714"/>
    <w:rsid w:val="00B57562"/>
    <w:rsid w:val="00B57E51"/>
    <w:rsid w:val="00B6120E"/>
    <w:rsid w:val="00B6160D"/>
    <w:rsid w:val="00B6270F"/>
    <w:rsid w:val="00B63F7F"/>
    <w:rsid w:val="00B64824"/>
    <w:rsid w:val="00B65982"/>
    <w:rsid w:val="00B67AF7"/>
    <w:rsid w:val="00B7094C"/>
    <w:rsid w:val="00B715E4"/>
    <w:rsid w:val="00B71DA9"/>
    <w:rsid w:val="00B7386D"/>
    <w:rsid w:val="00B756F3"/>
    <w:rsid w:val="00B7733F"/>
    <w:rsid w:val="00B816F7"/>
    <w:rsid w:val="00B82AB1"/>
    <w:rsid w:val="00B82C52"/>
    <w:rsid w:val="00B83CB6"/>
    <w:rsid w:val="00B84A4A"/>
    <w:rsid w:val="00B8527C"/>
    <w:rsid w:val="00B85DFA"/>
    <w:rsid w:val="00B86DA6"/>
    <w:rsid w:val="00B8729B"/>
    <w:rsid w:val="00B875A3"/>
    <w:rsid w:val="00B91DD2"/>
    <w:rsid w:val="00B92112"/>
    <w:rsid w:val="00B93F12"/>
    <w:rsid w:val="00B949F4"/>
    <w:rsid w:val="00B95257"/>
    <w:rsid w:val="00B95A48"/>
    <w:rsid w:val="00B961BD"/>
    <w:rsid w:val="00B9625D"/>
    <w:rsid w:val="00B968D2"/>
    <w:rsid w:val="00B96E6F"/>
    <w:rsid w:val="00B97750"/>
    <w:rsid w:val="00B97AC7"/>
    <w:rsid w:val="00BA08C6"/>
    <w:rsid w:val="00BA0CAB"/>
    <w:rsid w:val="00BA178A"/>
    <w:rsid w:val="00BA1850"/>
    <w:rsid w:val="00BA2722"/>
    <w:rsid w:val="00BA2C3A"/>
    <w:rsid w:val="00BA40F6"/>
    <w:rsid w:val="00BA4202"/>
    <w:rsid w:val="00BA46D9"/>
    <w:rsid w:val="00BA47D5"/>
    <w:rsid w:val="00BA5648"/>
    <w:rsid w:val="00BA7E55"/>
    <w:rsid w:val="00BB0E4E"/>
    <w:rsid w:val="00BB1A2D"/>
    <w:rsid w:val="00BB2EBF"/>
    <w:rsid w:val="00BB32B7"/>
    <w:rsid w:val="00BB345B"/>
    <w:rsid w:val="00BB4022"/>
    <w:rsid w:val="00BB44E4"/>
    <w:rsid w:val="00BB4D2F"/>
    <w:rsid w:val="00BB6072"/>
    <w:rsid w:val="00BB76F1"/>
    <w:rsid w:val="00BB7D23"/>
    <w:rsid w:val="00BB7EC1"/>
    <w:rsid w:val="00BC082E"/>
    <w:rsid w:val="00BC1585"/>
    <w:rsid w:val="00BC1915"/>
    <w:rsid w:val="00BC1DCB"/>
    <w:rsid w:val="00BC23C5"/>
    <w:rsid w:val="00BC2784"/>
    <w:rsid w:val="00BC37DF"/>
    <w:rsid w:val="00BC49BD"/>
    <w:rsid w:val="00BC4F5E"/>
    <w:rsid w:val="00BC6900"/>
    <w:rsid w:val="00BC6E41"/>
    <w:rsid w:val="00BC7729"/>
    <w:rsid w:val="00BC783F"/>
    <w:rsid w:val="00BC7DC3"/>
    <w:rsid w:val="00BD073B"/>
    <w:rsid w:val="00BD3134"/>
    <w:rsid w:val="00BD3DE0"/>
    <w:rsid w:val="00BD4D03"/>
    <w:rsid w:val="00BD4EA2"/>
    <w:rsid w:val="00BD5BA5"/>
    <w:rsid w:val="00BD6661"/>
    <w:rsid w:val="00BD6BC0"/>
    <w:rsid w:val="00BD6E7F"/>
    <w:rsid w:val="00BD71EC"/>
    <w:rsid w:val="00BD7A5A"/>
    <w:rsid w:val="00BD7B04"/>
    <w:rsid w:val="00BE0104"/>
    <w:rsid w:val="00BE0B20"/>
    <w:rsid w:val="00BE11DA"/>
    <w:rsid w:val="00BE12C6"/>
    <w:rsid w:val="00BE12D2"/>
    <w:rsid w:val="00BE2C06"/>
    <w:rsid w:val="00BE3F5A"/>
    <w:rsid w:val="00BE4980"/>
    <w:rsid w:val="00BE4EA9"/>
    <w:rsid w:val="00BE5F8B"/>
    <w:rsid w:val="00BE60AC"/>
    <w:rsid w:val="00BE6515"/>
    <w:rsid w:val="00BE6E56"/>
    <w:rsid w:val="00BE6F5E"/>
    <w:rsid w:val="00BE79F8"/>
    <w:rsid w:val="00BF0232"/>
    <w:rsid w:val="00BF0EA7"/>
    <w:rsid w:val="00BF177E"/>
    <w:rsid w:val="00BF1884"/>
    <w:rsid w:val="00BF1ACA"/>
    <w:rsid w:val="00BF1D57"/>
    <w:rsid w:val="00BF2102"/>
    <w:rsid w:val="00BF216C"/>
    <w:rsid w:val="00BF2C3A"/>
    <w:rsid w:val="00BF3964"/>
    <w:rsid w:val="00BF517A"/>
    <w:rsid w:val="00BF52F2"/>
    <w:rsid w:val="00BF5915"/>
    <w:rsid w:val="00BF64A9"/>
    <w:rsid w:val="00BF66A8"/>
    <w:rsid w:val="00BF6A6B"/>
    <w:rsid w:val="00BF714D"/>
    <w:rsid w:val="00C00B5D"/>
    <w:rsid w:val="00C01208"/>
    <w:rsid w:val="00C01449"/>
    <w:rsid w:val="00C017B0"/>
    <w:rsid w:val="00C01B51"/>
    <w:rsid w:val="00C01E8F"/>
    <w:rsid w:val="00C02199"/>
    <w:rsid w:val="00C046A9"/>
    <w:rsid w:val="00C04B11"/>
    <w:rsid w:val="00C05002"/>
    <w:rsid w:val="00C05757"/>
    <w:rsid w:val="00C05AF2"/>
    <w:rsid w:val="00C05B52"/>
    <w:rsid w:val="00C05E34"/>
    <w:rsid w:val="00C071DC"/>
    <w:rsid w:val="00C07411"/>
    <w:rsid w:val="00C077C7"/>
    <w:rsid w:val="00C07A28"/>
    <w:rsid w:val="00C07E5C"/>
    <w:rsid w:val="00C1068C"/>
    <w:rsid w:val="00C109DE"/>
    <w:rsid w:val="00C10DC1"/>
    <w:rsid w:val="00C1106E"/>
    <w:rsid w:val="00C12AB7"/>
    <w:rsid w:val="00C13C13"/>
    <w:rsid w:val="00C1572A"/>
    <w:rsid w:val="00C164C4"/>
    <w:rsid w:val="00C204F0"/>
    <w:rsid w:val="00C2107B"/>
    <w:rsid w:val="00C21749"/>
    <w:rsid w:val="00C21A77"/>
    <w:rsid w:val="00C21DD7"/>
    <w:rsid w:val="00C21F1E"/>
    <w:rsid w:val="00C2200E"/>
    <w:rsid w:val="00C2223E"/>
    <w:rsid w:val="00C222FA"/>
    <w:rsid w:val="00C222FC"/>
    <w:rsid w:val="00C22316"/>
    <w:rsid w:val="00C23761"/>
    <w:rsid w:val="00C24DAC"/>
    <w:rsid w:val="00C251B2"/>
    <w:rsid w:val="00C25A0C"/>
    <w:rsid w:val="00C25A49"/>
    <w:rsid w:val="00C26C45"/>
    <w:rsid w:val="00C27AE4"/>
    <w:rsid w:val="00C31300"/>
    <w:rsid w:val="00C32AB4"/>
    <w:rsid w:val="00C33478"/>
    <w:rsid w:val="00C33E21"/>
    <w:rsid w:val="00C343C2"/>
    <w:rsid w:val="00C3630E"/>
    <w:rsid w:val="00C36581"/>
    <w:rsid w:val="00C37B60"/>
    <w:rsid w:val="00C40FDF"/>
    <w:rsid w:val="00C41877"/>
    <w:rsid w:val="00C41B23"/>
    <w:rsid w:val="00C41B6A"/>
    <w:rsid w:val="00C4259C"/>
    <w:rsid w:val="00C42A90"/>
    <w:rsid w:val="00C42FE6"/>
    <w:rsid w:val="00C43621"/>
    <w:rsid w:val="00C43645"/>
    <w:rsid w:val="00C44335"/>
    <w:rsid w:val="00C45190"/>
    <w:rsid w:val="00C459ED"/>
    <w:rsid w:val="00C46488"/>
    <w:rsid w:val="00C47364"/>
    <w:rsid w:val="00C50CAF"/>
    <w:rsid w:val="00C51EE3"/>
    <w:rsid w:val="00C52F48"/>
    <w:rsid w:val="00C53154"/>
    <w:rsid w:val="00C53168"/>
    <w:rsid w:val="00C54099"/>
    <w:rsid w:val="00C54DA0"/>
    <w:rsid w:val="00C56775"/>
    <w:rsid w:val="00C5775C"/>
    <w:rsid w:val="00C5797A"/>
    <w:rsid w:val="00C60574"/>
    <w:rsid w:val="00C61481"/>
    <w:rsid w:val="00C61ADC"/>
    <w:rsid w:val="00C61B73"/>
    <w:rsid w:val="00C62883"/>
    <w:rsid w:val="00C63060"/>
    <w:rsid w:val="00C63357"/>
    <w:rsid w:val="00C64438"/>
    <w:rsid w:val="00C6474E"/>
    <w:rsid w:val="00C652EA"/>
    <w:rsid w:val="00C65F90"/>
    <w:rsid w:val="00C66846"/>
    <w:rsid w:val="00C67027"/>
    <w:rsid w:val="00C67F71"/>
    <w:rsid w:val="00C712A1"/>
    <w:rsid w:val="00C71A1C"/>
    <w:rsid w:val="00C7276F"/>
    <w:rsid w:val="00C741D8"/>
    <w:rsid w:val="00C75A31"/>
    <w:rsid w:val="00C762A6"/>
    <w:rsid w:val="00C76BE6"/>
    <w:rsid w:val="00C77AF0"/>
    <w:rsid w:val="00C77E8C"/>
    <w:rsid w:val="00C80092"/>
    <w:rsid w:val="00C80C0D"/>
    <w:rsid w:val="00C81A37"/>
    <w:rsid w:val="00C81B33"/>
    <w:rsid w:val="00C8245B"/>
    <w:rsid w:val="00C83284"/>
    <w:rsid w:val="00C84F89"/>
    <w:rsid w:val="00C85A7B"/>
    <w:rsid w:val="00C85A95"/>
    <w:rsid w:val="00C86037"/>
    <w:rsid w:val="00C863C0"/>
    <w:rsid w:val="00C8661A"/>
    <w:rsid w:val="00C87731"/>
    <w:rsid w:val="00C9024C"/>
    <w:rsid w:val="00C90899"/>
    <w:rsid w:val="00C91215"/>
    <w:rsid w:val="00C91C1D"/>
    <w:rsid w:val="00C9244F"/>
    <w:rsid w:val="00C92F29"/>
    <w:rsid w:val="00C935C5"/>
    <w:rsid w:val="00C9414A"/>
    <w:rsid w:val="00C95A16"/>
    <w:rsid w:val="00C95D59"/>
    <w:rsid w:val="00C96191"/>
    <w:rsid w:val="00C96580"/>
    <w:rsid w:val="00CA07CF"/>
    <w:rsid w:val="00CA44E8"/>
    <w:rsid w:val="00CA47B5"/>
    <w:rsid w:val="00CA5241"/>
    <w:rsid w:val="00CA5C84"/>
    <w:rsid w:val="00CA758A"/>
    <w:rsid w:val="00CB030C"/>
    <w:rsid w:val="00CB039B"/>
    <w:rsid w:val="00CB10A2"/>
    <w:rsid w:val="00CB2E2E"/>
    <w:rsid w:val="00CB3087"/>
    <w:rsid w:val="00CB53C9"/>
    <w:rsid w:val="00CC1E03"/>
    <w:rsid w:val="00CC2A09"/>
    <w:rsid w:val="00CC7830"/>
    <w:rsid w:val="00CC7C41"/>
    <w:rsid w:val="00CC7E16"/>
    <w:rsid w:val="00CC7EE3"/>
    <w:rsid w:val="00CD0722"/>
    <w:rsid w:val="00CD0B87"/>
    <w:rsid w:val="00CD3526"/>
    <w:rsid w:val="00CD4E4E"/>
    <w:rsid w:val="00CD5204"/>
    <w:rsid w:val="00CD6F62"/>
    <w:rsid w:val="00CD7235"/>
    <w:rsid w:val="00CD76F0"/>
    <w:rsid w:val="00CE0846"/>
    <w:rsid w:val="00CE13C2"/>
    <w:rsid w:val="00CE17EF"/>
    <w:rsid w:val="00CE23F2"/>
    <w:rsid w:val="00CE2DFA"/>
    <w:rsid w:val="00CE3E86"/>
    <w:rsid w:val="00CE48B4"/>
    <w:rsid w:val="00CE4BE7"/>
    <w:rsid w:val="00CE52B9"/>
    <w:rsid w:val="00CE57D5"/>
    <w:rsid w:val="00CE5AB5"/>
    <w:rsid w:val="00CE5F67"/>
    <w:rsid w:val="00CE611E"/>
    <w:rsid w:val="00CE6988"/>
    <w:rsid w:val="00CE7291"/>
    <w:rsid w:val="00CE7625"/>
    <w:rsid w:val="00CE7793"/>
    <w:rsid w:val="00CE7904"/>
    <w:rsid w:val="00CF0CAB"/>
    <w:rsid w:val="00CF1A36"/>
    <w:rsid w:val="00CF2173"/>
    <w:rsid w:val="00CF2EAE"/>
    <w:rsid w:val="00CF3816"/>
    <w:rsid w:val="00CF495D"/>
    <w:rsid w:val="00CF5F75"/>
    <w:rsid w:val="00CF6499"/>
    <w:rsid w:val="00CF70AA"/>
    <w:rsid w:val="00CF71B0"/>
    <w:rsid w:val="00CF7BB4"/>
    <w:rsid w:val="00D02B64"/>
    <w:rsid w:val="00D03965"/>
    <w:rsid w:val="00D05291"/>
    <w:rsid w:val="00D059D5"/>
    <w:rsid w:val="00D11094"/>
    <w:rsid w:val="00D11FF3"/>
    <w:rsid w:val="00D157E8"/>
    <w:rsid w:val="00D169DE"/>
    <w:rsid w:val="00D174DA"/>
    <w:rsid w:val="00D1791A"/>
    <w:rsid w:val="00D20C24"/>
    <w:rsid w:val="00D20F7E"/>
    <w:rsid w:val="00D216E2"/>
    <w:rsid w:val="00D220CD"/>
    <w:rsid w:val="00D23B18"/>
    <w:rsid w:val="00D240E9"/>
    <w:rsid w:val="00D245EC"/>
    <w:rsid w:val="00D25159"/>
    <w:rsid w:val="00D25E4B"/>
    <w:rsid w:val="00D27167"/>
    <w:rsid w:val="00D300E5"/>
    <w:rsid w:val="00D303F0"/>
    <w:rsid w:val="00D316BB"/>
    <w:rsid w:val="00D31F2C"/>
    <w:rsid w:val="00D31F7C"/>
    <w:rsid w:val="00D3285E"/>
    <w:rsid w:val="00D3330B"/>
    <w:rsid w:val="00D34734"/>
    <w:rsid w:val="00D34A6F"/>
    <w:rsid w:val="00D34B70"/>
    <w:rsid w:val="00D354D4"/>
    <w:rsid w:val="00D35B54"/>
    <w:rsid w:val="00D35E52"/>
    <w:rsid w:val="00D35FED"/>
    <w:rsid w:val="00D36518"/>
    <w:rsid w:val="00D36B34"/>
    <w:rsid w:val="00D413BD"/>
    <w:rsid w:val="00D427B6"/>
    <w:rsid w:val="00D42B8F"/>
    <w:rsid w:val="00D435B5"/>
    <w:rsid w:val="00D43EBA"/>
    <w:rsid w:val="00D43FA7"/>
    <w:rsid w:val="00D442F3"/>
    <w:rsid w:val="00D46107"/>
    <w:rsid w:val="00D4689B"/>
    <w:rsid w:val="00D50352"/>
    <w:rsid w:val="00D504E6"/>
    <w:rsid w:val="00D505B1"/>
    <w:rsid w:val="00D50683"/>
    <w:rsid w:val="00D52820"/>
    <w:rsid w:val="00D53980"/>
    <w:rsid w:val="00D5514B"/>
    <w:rsid w:val="00D5754B"/>
    <w:rsid w:val="00D60686"/>
    <w:rsid w:val="00D610CC"/>
    <w:rsid w:val="00D633DC"/>
    <w:rsid w:val="00D6346B"/>
    <w:rsid w:val="00D64AC9"/>
    <w:rsid w:val="00D65BE9"/>
    <w:rsid w:val="00D672B0"/>
    <w:rsid w:val="00D67D0C"/>
    <w:rsid w:val="00D72040"/>
    <w:rsid w:val="00D7270F"/>
    <w:rsid w:val="00D739EF"/>
    <w:rsid w:val="00D74015"/>
    <w:rsid w:val="00D742FB"/>
    <w:rsid w:val="00D774BE"/>
    <w:rsid w:val="00D776FE"/>
    <w:rsid w:val="00D80458"/>
    <w:rsid w:val="00D80836"/>
    <w:rsid w:val="00D8286B"/>
    <w:rsid w:val="00D8372F"/>
    <w:rsid w:val="00D84862"/>
    <w:rsid w:val="00D84A05"/>
    <w:rsid w:val="00D85FF7"/>
    <w:rsid w:val="00D8646A"/>
    <w:rsid w:val="00D86C9C"/>
    <w:rsid w:val="00D8726F"/>
    <w:rsid w:val="00D902C5"/>
    <w:rsid w:val="00D9076D"/>
    <w:rsid w:val="00D911BC"/>
    <w:rsid w:val="00D911FF"/>
    <w:rsid w:val="00D91580"/>
    <w:rsid w:val="00D92238"/>
    <w:rsid w:val="00D92672"/>
    <w:rsid w:val="00D92C08"/>
    <w:rsid w:val="00D92EAF"/>
    <w:rsid w:val="00D94A93"/>
    <w:rsid w:val="00D95ECD"/>
    <w:rsid w:val="00D96321"/>
    <w:rsid w:val="00D96AEB"/>
    <w:rsid w:val="00D96CB9"/>
    <w:rsid w:val="00D971B7"/>
    <w:rsid w:val="00DA0B76"/>
    <w:rsid w:val="00DA1215"/>
    <w:rsid w:val="00DA19FA"/>
    <w:rsid w:val="00DA1BD5"/>
    <w:rsid w:val="00DA211A"/>
    <w:rsid w:val="00DA3FF2"/>
    <w:rsid w:val="00DA414B"/>
    <w:rsid w:val="00DA47FF"/>
    <w:rsid w:val="00DA6265"/>
    <w:rsid w:val="00DA6D7E"/>
    <w:rsid w:val="00DA722D"/>
    <w:rsid w:val="00DA77D4"/>
    <w:rsid w:val="00DB03B0"/>
    <w:rsid w:val="00DB0779"/>
    <w:rsid w:val="00DB0AFF"/>
    <w:rsid w:val="00DB22D1"/>
    <w:rsid w:val="00DB2CD3"/>
    <w:rsid w:val="00DB36B0"/>
    <w:rsid w:val="00DB3A78"/>
    <w:rsid w:val="00DB5279"/>
    <w:rsid w:val="00DB53F5"/>
    <w:rsid w:val="00DB6D92"/>
    <w:rsid w:val="00DB7006"/>
    <w:rsid w:val="00DB7FC8"/>
    <w:rsid w:val="00DC1CB2"/>
    <w:rsid w:val="00DC21FC"/>
    <w:rsid w:val="00DC3858"/>
    <w:rsid w:val="00DC3BF0"/>
    <w:rsid w:val="00DC3E3C"/>
    <w:rsid w:val="00DC63DA"/>
    <w:rsid w:val="00DD01FC"/>
    <w:rsid w:val="00DD0FAF"/>
    <w:rsid w:val="00DD1B12"/>
    <w:rsid w:val="00DD1E0F"/>
    <w:rsid w:val="00DD2541"/>
    <w:rsid w:val="00DD3B40"/>
    <w:rsid w:val="00DD5459"/>
    <w:rsid w:val="00DD58CE"/>
    <w:rsid w:val="00DD5EE9"/>
    <w:rsid w:val="00DD6881"/>
    <w:rsid w:val="00DD6A3F"/>
    <w:rsid w:val="00DD7064"/>
    <w:rsid w:val="00DD7C14"/>
    <w:rsid w:val="00DE183F"/>
    <w:rsid w:val="00DE228F"/>
    <w:rsid w:val="00DE2678"/>
    <w:rsid w:val="00DE2D7F"/>
    <w:rsid w:val="00DE335B"/>
    <w:rsid w:val="00DE43AD"/>
    <w:rsid w:val="00DE46AE"/>
    <w:rsid w:val="00DE488B"/>
    <w:rsid w:val="00DE57B2"/>
    <w:rsid w:val="00DE5B8C"/>
    <w:rsid w:val="00DE62FC"/>
    <w:rsid w:val="00DE6A04"/>
    <w:rsid w:val="00DE6D53"/>
    <w:rsid w:val="00DF0571"/>
    <w:rsid w:val="00DF0910"/>
    <w:rsid w:val="00DF1511"/>
    <w:rsid w:val="00DF2275"/>
    <w:rsid w:val="00DF29C5"/>
    <w:rsid w:val="00DF2C4D"/>
    <w:rsid w:val="00DF338A"/>
    <w:rsid w:val="00DF4806"/>
    <w:rsid w:val="00DF551C"/>
    <w:rsid w:val="00DF5CFE"/>
    <w:rsid w:val="00DF5F12"/>
    <w:rsid w:val="00DF72AA"/>
    <w:rsid w:val="00E00842"/>
    <w:rsid w:val="00E00DCB"/>
    <w:rsid w:val="00E00E7A"/>
    <w:rsid w:val="00E02484"/>
    <w:rsid w:val="00E0252B"/>
    <w:rsid w:val="00E0328A"/>
    <w:rsid w:val="00E05294"/>
    <w:rsid w:val="00E05846"/>
    <w:rsid w:val="00E059D8"/>
    <w:rsid w:val="00E06A00"/>
    <w:rsid w:val="00E075A6"/>
    <w:rsid w:val="00E0762C"/>
    <w:rsid w:val="00E11E6E"/>
    <w:rsid w:val="00E12149"/>
    <w:rsid w:val="00E12D62"/>
    <w:rsid w:val="00E12F71"/>
    <w:rsid w:val="00E132F3"/>
    <w:rsid w:val="00E142DB"/>
    <w:rsid w:val="00E147D7"/>
    <w:rsid w:val="00E1546D"/>
    <w:rsid w:val="00E2098B"/>
    <w:rsid w:val="00E20B9F"/>
    <w:rsid w:val="00E20BDC"/>
    <w:rsid w:val="00E21211"/>
    <w:rsid w:val="00E22BEA"/>
    <w:rsid w:val="00E2322B"/>
    <w:rsid w:val="00E24043"/>
    <w:rsid w:val="00E2614D"/>
    <w:rsid w:val="00E266D3"/>
    <w:rsid w:val="00E2794A"/>
    <w:rsid w:val="00E32496"/>
    <w:rsid w:val="00E32B32"/>
    <w:rsid w:val="00E336BD"/>
    <w:rsid w:val="00E34196"/>
    <w:rsid w:val="00E345B8"/>
    <w:rsid w:val="00E35428"/>
    <w:rsid w:val="00E355E5"/>
    <w:rsid w:val="00E35BE8"/>
    <w:rsid w:val="00E36D2C"/>
    <w:rsid w:val="00E36F3A"/>
    <w:rsid w:val="00E37659"/>
    <w:rsid w:val="00E37C40"/>
    <w:rsid w:val="00E37CE8"/>
    <w:rsid w:val="00E37D57"/>
    <w:rsid w:val="00E41405"/>
    <w:rsid w:val="00E423F8"/>
    <w:rsid w:val="00E42501"/>
    <w:rsid w:val="00E42D4E"/>
    <w:rsid w:val="00E4351E"/>
    <w:rsid w:val="00E44013"/>
    <w:rsid w:val="00E4430B"/>
    <w:rsid w:val="00E44312"/>
    <w:rsid w:val="00E44A29"/>
    <w:rsid w:val="00E44A77"/>
    <w:rsid w:val="00E45965"/>
    <w:rsid w:val="00E460AE"/>
    <w:rsid w:val="00E4613C"/>
    <w:rsid w:val="00E4641D"/>
    <w:rsid w:val="00E50815"/>
    <w:rsid w:val="00E510D9"/>
    <w:rsid w:val="00E5122B"/>
    <w:rsid w:val="00E5172A"/>
    <w:rsid w:val="00E52E1C"/>
    <w:rsid w:val="00E53491"/>
    <w:rsid w:val="00E5388B"/>
    <w:rsid w:val="00E53982"/>
    <w:rsid w:val="00E53CC8"/>
    <w:rsid w:val="00E53FF5"/>
    <w:rsid w:val="00E543CA"/>
    <w:rsid w:val="00E554CE"/>
    <w:rsid w:val="00E56654"/>
    <w:rsid w:val="00E567CA"/>
    <w:rsid w:val="00E56C58"/>
    <w:rsid w:val="00E56D67"/>
    <w:rsid w:val="00E603B5"/>
    <w:rsid w:val="00E60B27"/>
    <w:rsid w:val="00E6119A"/>
    <w:rsid w:val="00E6138A"/>
    <w:rsid w:val="00E6250F"/>
    <w:rsid w:val="00E6253A"/>
    <w:rsid w:val="00E627D4"/>
    <w:rsid w:val="00E63259"/>
    <w:rsid w:val="00E638FF"/>
    <w:rsid w:val="00E63B14"/>
    <w:rsid w:val="00E650C4"/>
    <w:rsid w:val="00E65D86"/>
    <w:rsid w:val="00E6606B"/>
    <w:rsid w:val="00E663F4"/>
    <w:rsid w:val="00E67974"/>
    <w:rsid w:val="00E7300A"/>
    <w:rsid w:val="00E74CB6"/>
    <w:rsid w:val="00E74EA1"/>
    <w:rsid w:val="00E7551A"/>
    <w:rsid w:val="00E75FB1"/>
    <w:rsid w:val="00E771C6"/>
    <w:rsid w:val="00E803BE"/>
    <w:rsid w:val="00E803C0"/>
    <w:rsid w:val="00E80493"/>
    <w:rsid w:val="00E80824"/>
    <w:rsid w:val="00E81D58"/>
    <w:rsid w:val="00E83D23"/>
    <w:rsid w:val="00E8422E"/>
    <w:rsid w:val="00E858A3"/>
    <w:rsid w:val="00E8716C"/>
    <w:rsid w:val="00E8759E"/>
    <w:rsid w:val="00E87835"/>
    <w:rsid w:val="00E900D6"/>
    <w:rsid w:val="00E90430"/>
    <w:rsid w:val="00E90515"/>
    <w:rsid w:val="00E908E6"/>
    <w:rsid w:val="00E91020"/>
    <w:rsid w:val="00E91F26"/>
    <w:rsid w:val="00E930A7"/>
    <w:rsid w:val="00E93512"/>
    <w:rsid w:val="00E94776"/>
    <w:rsid w:val="00E95530"/>
    <w:rsid w:val="00E95AAF"/>
    <w:rsid w:val="00E96426"/>
    <w:rsid w:val="00E9692E"/>
    <w:rsid w:val="00EA1F1C"/>
    <w:rsid w:val="00EA1FD0"/>
    <w:rsid w:val="00EA2E25"/>
    <w:rsid w:val="00EA3CFA"/>
    <w:rsid w:val="00EA424D"/>
    <w:rsid w:val="00EA5119"/>
    <w:rsid w:val="00EA7463"/>
    <w:rsid w:val="00EA7DF1"/>
    <w:rsid w:val="00EB02FC"/>
    <w:rsid w:val="00EB075E"/>
    <w:rsid w:val="00EB1844"/>
    <w:rsid w:val="00EB1887"/>
    <w:rsid w:val="00EB18E3"/>
    <w:rsid w:val="00EB2365"/>
    <w:rsid w:val="00EB2BDE"/>
    <w:rsid w:val="00EB3099"/>
    <w:rsid w:val="00EB4364"/>
    <w:rsid w:val="00EB43A3"/>
    <w:rsid w:val="00EB7A82"/>
    <w:rsid w:val="00EC0273"/>
    <w:rsid w:val="00EC3AA5"/>
    <w:rsid w:val="00EC3BD7"/>
    <w:rsid w:val="00EC4525"/>
    <w:rsid w:val="00EC55D8"/>
    <w:rsid w:val="00EC60E7"/>
    <w:rsid w:val="00EC614F"/>
    <w:rsid w:val="00EC68CA"/>
    <w:rsid w:val="00EC72C5"/>
    <w:rsid w:val="00ED02C8"/>
    <w:rsid w:val="00ED24C8"/>
    <w:rsid w:val="00ED4225"/>
    <w:rsid w:val="00ED4B8B"/>
    <w:rsid w:val="00ED5F16"/>
    <w:rsid w:val="00ED6CB2"/>
    <w:rsid w:val="00ED760D"/>
    <w:rsid w:val="00EE01DA"/>
    <w:rsid w:val="00EE2F10"/>
    <w:rsid w:val="00EE4779"/>
    <w:rsid w:val="00EE6939"/>
    <w:rsid w:val="00EE7027"/>
    <w:rsid w:val="00EF02EF"/>
    <w:rsid w:val="00EF0CF7"/>
    <w:rsid w:val="00EF1A53"/>
    <w:rsid w:val="00EF229D"/>
    <w:rsid w:val="00EF22AF"/>
    <w:rsid w:val="00EF2DF2"/>
    <w:rsid w:val="00EF3D8D"/>
    <w:rsid w:val="00EF3E93"/>
    <w:rsid w:val="00EF5641"/>
    <w:rsid w:val="00EF6377"/>
    <w:rsid w:val="00EF67A3"/>
    <w:rsid w:val="00F001B2"/>
    <w:rsid w:val="00F0038B"/>
    <w:rsid w:val="00F0239D"/>
    <w:rsid w:val="00F03499"/>
    <w:rsid w:val="00F049F6"/>
    <w:rsid w:val="00F0544E"/>
    <w:rsid w:val="00F06309"/>
    <w:rsid w:val="00F06B16"/>
    <w:rsid w:val="00F06E16"/>
    <w:rsid w:val="00F0756F"/>
    <w:rsid w:val="00F07EB1"/>
    <w:rsid w:val="00F104D1"/>
    <w:rsid w:val="00F10EB2"/>
    <w:rsid w:val="00F11867"/>
    <w:rsid w:val="00F11DD0"/>
    <w:rsid w:val="00F14AC2"/>
    <w:rsid w:val="00F151B3"/>
    <w:rsid w:val="00F1688E"/>
    <w:rsid w:val="00F178AD"/>
    <w:rsid w:val="00F17B93"/>
    <w:rsid w:val="00F20733"/>
    <w:rsid w:val="00F2150A"/>
    <w:rsid w:val="00F21CC0"/>
    <w:rsid w:val="00F235BB"/>
    <w:rsid w:val="00F2364B"/>
    <w:rsid w:val="00F23C02"/>
    <w:rsid w:val="00F245F8"/>
    <w:rsid w:val="00F25515"/>
    <w:rsid w:val="00F26A86"/>
    <w:rsid w:val="00F26E6B"/>
    <w:rsid w:val="00F2781E"/>
    <w:rsid w:val="00F30D0C"/>
    <w:rsid w:val="00F312F9"/>
    <w:rsid w:val="00F319EC"/>
    <w:rsid w:val="00F31FFC"/>
    <w:rsid w:val="00F33F6D"/>
    <w:rsid w:val="00F34EA3"/>
    <w:rsid w:val="00F350AE"/>
    <w:rsid w:val="00F35408"/>
    <w:rsid w:val="00F35E53"/>
    <w:rsid w:val="00F36D04"/>
    <w:rsid w:val="00F373BF"/>
    <w:rsid w:val="00F408CB"/>
    <w:rsid w:val="00F41AC7"/>
    <w:rsid w:val="00F41CF7"/>
    <w:rsid w:val="00F43483"/>
    <w:rsid w:val="00F43569"/>
    <w:rsid w:val="00F452A7"/>
    <w:rsid w:val="00F461ED"/>
    <w:rsid w:val="00F468C6"/>
    <w:rsid w:val="00F47D91"/>
    <w:rsid w:val="00F5030B"/>
    <w:rsid w:val="00F523AF"/>
    <w:rsid w:val="00F52BB0"/>
    <w:rsid w:val="00F53440"/>
    <w:rsid w:val="00F546BB"/>
    <w:rsid w:val="00F54B38"/>
    <w:rsid w:val="00F54F30"/>
    <w:rsid w:val="00F55072"/>
    <w:rsid w:val="00F55BAD"/>
    <w:rsid w:val="00F55D2E"/>
    <w:rsid w:val="00F5616D"/>
    <w:rsid w:val="00F56798"/>
    <w:rsid w:val="00F568B3"/>
    <w:rsid w:val="00F56A09"/>
    <w:rsid w:val="00F56C22"/>
    <w:rsid w:val="00F60041"/>
    <w:rsid w:val="00F60520"/>
    <w:rsid w:val="00F60DD2"/>
    <w:rsid w:val="00F61A06"/>
    <w:rsid w:val="00F6217A"/>
    <w:rsid w:val="00F631E0"/>
    <w:rsid w:val="00F63CD5"/>
    <w:rsid w:val="00F64921"/>
    <w:rsid w:val="00F659FE"/>
    <w:rsid w:val="00F65F0B"/>
    <w:rsid w:val="00F6674D"/>
    <w:rsid w:val="00F6687D"/>
    <w:rsid w:val="00F6709E"/>
    <w:rsid w:val="00F674D8"/>
    <w:rsid w:val="00F7083C"/>
    <w:rsid w:val="00F70A8A"/>
    <w:rsid w:val="00F724F4"/>
    <w:rsid w:val="00F7321F"/>
    <w:rsid w:val="00F75C70"/>
    <w:rsid w:val="00F77B0E"/>
    <w:rsid w:val="00F80082"/>
    <w:rsid w:val="00F81E86"/>
    <w:rsid w:val="00F82B38"/>
    <w:rsid w:val="00F8368C"/>
    <w:rsid w:val="00F84603"/>
    <w:rsid w:val="00F848E8"/>
    <w:rsid w:val="00F85B2D"/>
    <w:rsid w:val="00F8651A"/>
    <w:rsid w:val="00F86715"/>
    <w:rsid w:val="00F86D93"/>
    <w:rsid w:val="00F87311"/>
    <w:rsid w:val="00F91140"/>
    <w:rsid w:val="00F93366"/>
    <w:rsid w:val="00F946D5"/>
    <w:rsid w:val="00F94C5C"/>
    <w:rsid w:val="00F95650"/>
    <w:rsid w:val="00F95D16"/>
    <w:rsid w:val="00F975C7"/>
    <w:rsid w:val="00FA0FF6"/>
    <w:rsid w:val="00FA1199"/>
    <w:rsid w:val="00FA1819"/>
    <w:rsid w:val="00FA24A7"/>
    <w:rsid w:val="00FA36FE"/>
    <w:rsid w:val="00FA40DA"/>
    <w:rsid w:val="00FA416C"/>
    <w:rsid w:val="00FA5AA0"/>
    <w:rsid w:val="00FA64B6"/>
    <w:rsid w:val="00FA6F16"/>
    <w:rsid w:val="00FB084F"/>
    <w:rsid w:val="00FB0E33"/>
    <w:rsid w:val="00FB0FCB"/>
    <w:rsid w:val="00FB1561"/>
    <w:rsid w:val="00FB1B35"/>
    <w:rsid w:val="00FB2FDC"/>
    <w:rsid w:val="00FB326C"/>
    <w:rsid w:val="00FB4E4C"/>
    <w:rsid w:val="00FB6401"/>
    <w:rsid w:val="00FB7FC8"/>
    <w:rsid w:val="00FC1188"/>
    <w:rsid w:val="00FC1A62"/>
    <w:rsid w:val="00FC38D5"/>
    <w:rsid w:val="00FC44EA"/>
    <w:rsid w:val="00FC4DC2"/>
    <w:rsid w:val="00FC606C"/>
    <w:rsid w:val="00FC69CF"/>
    <w:rsid w:val="00FD0581"/>
    <w:rsid w:val="00FD1BC6"/>
    <w:rsid w:val="00FD24C2"/>
    <w:rsid w:val="00FD3237"/>
    <w:rsid w:val="00FD40F0"/>
    <w:rsid w:val="00FD51B0"/>
    <w:rsid w:val="00FD5CDA"/>
    <w:rsid w:val="00FD5DDA"/>
    <w:rsid w:val="00FD6677"/>
    <w:rsid w:val="00FD667A"/>
    <w:rsid w:val="00FD6994"/>
    <w:rsid w:val="00FD6BF7"/>
    <w:rsid w:val="00FD6E42"/>
    <w:rsid w:val="00FE029A"/>
    <w:rsid w:val="00FE0580"/>
    <w:rsid w:val="00FE25A5"/>
    <w:rsid w:val="00FE2C44"/>
    <w:rsid w:val="00FE32E8"/>
    <w:rsid w:val="00FE3A10"/>
    <w:rsid w:val="00FE3A60"/>
    <w:rsid w:val="00FE5095"/>
    <w:rsid w:val="00FE52E5"/>
    <w:rsid w:val="00FE6E79"/>
    <w:rsid w:val="00FF0B2C"/>
    <w:rsid w:val="00FF0C99"/>
    <w:rsid w:val="00FF2937"/>
    <w:rsid w:val="00FF3A87"/>
    <w:rsid w:val="00FF3FC4"/>
    <w:rsid w:val="00FF4DBA"/>
    <w:rsid w:val="00FF5734"/>
    <w:rsid w:val="00FF57ED"/>
    <w:rsid w:val="00FF60CA"/>
    <w:rsid w:val="00FF67C2"/>
    <w:rsid w:val="00FF7146"/>
    <w:rsid w:val="00FF760D"/>
    <w:rsid w:val="00FF774C"/>
    <w:rsid w:val="00FF7E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71A07"/>
  <w15:chartTrackingRefBased/>
  <w15:docId w15:val="{521351F8-C368-4DDB-8DA3-C66EB4C4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002C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4750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B53D1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02CC3"/>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475016"/>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B53D12"/>
    <w:rPr>
      <w:rFonts w:asciiTheme="majorHAnsi" w:eastAsiaTheme="majorEastAsia" w:hAnsiTheme="majorHAnsi" w:cstheme="majorBidi"/>
      <w:color w:val="1F4D78" w:themeColor="accent1" w:themeShade="7F"/>
      <w:sz w:val="24"/>
      <w:szCs w:val="24"/>
    </w:rPr>
  </w:style>
  <w:style w:type="paragraph" w:customStyle="1" w:styleId="Default">
    <w:name w:val="Default"/>
    <w:rsid w:val="004214ED"/>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8C3F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3F44"/>
  </w:style>
  <w:style w:type="paragraph" w:styleId="Stopka">
    <w:name w:val="footer"/>
    <w:basedOn w:val="Normalny"/>
    <w:link w:val="StopkaZnak"/>
    <w:uiPriority w:val="99"/>
    <w:unhideWhenUsed/>
    <w:rsid w:val="008C3F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3F44"/>
  </w:style>
  <w:style w:type="paragraph" w:styleId="Tekstprzypisukocowego">
    <w:name w:val="endnote text"/>
    <w:basedOn w:val="Normalny"/>
    <w:link w:val="TekstprzypisukocowegoZnak"/>
    <w:uiPriority w:val="99"/>
    <w:semiHidden/>
    <w:unhideWhenUsed/>
    <w:rsid w:val="00E638F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638FF"/>
    <w:rPr>
      <w:sz w:val="20"/>
      <w:szCs w:val="20"/>
    </w:rPr>
  </w:style>
  <w:style w:type="character" w:styleId="Odwoanieprzypisukocowego">
    <w:name w:val="endnote reference"/>
    <w:basedOn w:val="Domylnaczcionkaakapitu"/>
    <w:uiPriority w:val="99"/>
    <w:semiHidden/>
    <w:unhideWhenUsed/>
    <w:rsid w:val="00E638FF"/>
    <w:rPr>
      <w:vertAlign w:val="superscript"/>
    </w:rPr>
  </w:style>
  <w:style w:type="character" w:styleId="Hipercze">
    <w:name w:val="Hyperlink"/>
    <w:basedOn w:val="Domylnaczcionkaakapitu"/>
    <w:uiPriority w:val="99"/>
    <w:unhideWhenUsed/>
    <w:rsid w:val="00CE7291"/>
    <w:rPr>
      <w:color w:val="0563C1" w:themeColor="hyperlink"/>
      <w:u w:val="single"/>
    </w:rPr>
  </w:style>
  <w:style w:type="paragraph" w:styleId="Nagwekspisutreci">
    <w:name w:val="TOC Heading"/>
    <w:basedOn w:val="Nagwek1"/>
    <w:next w:val="Normalny"/>
    <w:uiPriority w:val="39"/>
    <w:unhideWhenUsed/>
    <w:qFormat/>
    <w:rsid w:val="00002CC3"/>
    <w:pPr>
      <w:outlineLvl w:val="9"/>
    </w:pPr>
    <w:rPr>
      <w:lang w:eastAsia="pl-PL"/>
    </w:rPr>
  </w:style>
  <w:style w:type="paragraph" w:styleId="Spistreci2">
    <w:name w:val="toc 2"/>
    <w:basedOn w:val="Normalny"/>
    <w:next w:val="Normalny"/>
    <w:autoRedefine/>
    <w:uiPriority w:val="39"/>
    <w:unhideWhenUsed/>
    <w:rsid w:val="00F35E53"/>
    <w:pPr>
      <w:tabs>
        <w:tab w:val="left" w:pos="880"/>
        <w:tab w:val="right" w:leader="dot" w:pos="9060"/>
      </w:tabs>
      <w:spacing w:line="240" w:lineRule="exact"/>
      <w:ind w:left="442"/>
    </w:pPr>
    <w:rPr>
      <w:rFonts w:ascii="Fira Sans" w:eastAsiaTheme="minorEastAsia" w:hAnsi="Fira Sans" w:cs="Times New Roman"/>
      <w:noProof/>
      <w:lang w:eastAsia="pl-PL"/>
    </w:rPr>
  </w:style>
  <w:style w:type="paragraph" w:styleId="Spistreci1">
    <w:name w:val="toc 1"/>
    <w:basedOn w:val="Normalny"/>
    <w:next w:val="Normalny"/>
    <w:autoRedefine/>
    <w:uiPriority w:val="39"/>
    <w:unhideWhenUsed/>
    <w:rsid w:val="006A2065"/>
    <w:pPr>
      <w:tabs>
        <w:tab w:val="left" w:pos="440"/>
        <w:tab w:val="right" w:leader="dot" w:pos="9060"/>
      </w:tabs>
      <w:spacing w:line="360" w:lineRule="auto"/>
    </w:pPr>
    <w:rPr>
      <w:rFonts w:ascii="Fira Sans" w:eastAsiaTheme="minorEastAsia" w:hAnsi="Fira Sans" w:cs="Times New Roman"/>
      <w:b/>
      <w:noProof/>
      <w:sz w:val="19"/>
      <w:szCs w:val="19"/>
      <w:lang w:eastAsia="pl-PL"/>
    </w:rPr>
  </w:style>
  <w:style w:type="paragraph" w:styleId="Spistreci3">
    <w:name w:val="toc 3"/>
    <w:basedOn w:val="Normalny"/>
    <w:next w:val="Normalny"/>
    <w:autoRedefine/>
    <w:uiPriority w:val="39"/>
    <w:unhideWhenUsed/>
    <w:rsid w:val="000C7E37"/>
    <w:pPr>
      <w:tabs>
        <w:tab w:val="left" w:pos="1320"/>
        <w:tab w:val="right" w:leader="dot" w:pos="9060"/>
      </w:tabs>
      <w:spacing w:after="100"/>
      <w:ind w:left="440"/>
    </w:pPr>
    <w:rPr>
      <w:rFonts w:ascii="Fira Sans" w:eastAsiaTheme="minorEastAsia" w:hAnsi="Fira Sans" w:cs="Times New Roman"/>
      <w:noProof/>
      <w:lang w:eastAsia="pl-PL"/>
    </w:rPr>
  </w:style>
  <w:style w:type="paragraph" w:styleId="Akapitzlist">
    <w:name w:val="List Paragraph"/>
    <w:basedOn w:val="Normalny"/>
    <w:uiPriority w:val="34"/>
    <w:qFormat/>
    <w:rsid w:val="0044140F"/>
    <w:pPr>
      <w:ind w:left="720"/>
      <w:contextualSpacing/>
    </w:pPr>
  </w:style>
  <w:style w:type="paragraph" w:styleId="Tekstprzypisudolnego">
    <w:name w:val="footnote text"/>
    <w:basedOn w:val="Normalny"/>
    <w:link w:val="TekstprzypisudolnegoZnak"/>
    <w:uiPriority w:val="99"/>
    <w:semiHidden/>
    <w:unhideWhenUsed/>
    <w:rsid w:val="00F523A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523AF"/>
    <w:rPr>
      <w:sz w:val="20"/>
      <w:szCs w:val="20"/>
    </w:rPr>
  </w:style>
  <w:style w:type="character" w:styleId="Odwoanieprzypisudolnego">
    <w:name w:val="footnote reference"/>
    <w:basedOn w:val="Domylnaczcionkaakapitu"/>
    <w:uiPriority w:val="99"/>
    <w:semiHidden/>
    <w:unhideWhenUsed/>
    <w:rsid w:val="00F523AF"/>
    <w:rPr>
      <w:vertAlign w:val="superscript"/>
    </w:rPr>
  </w:style>
  <w:style w:type="character" w:styleId="Odwoaniedokomentarza">
    <w:name w:val="annotation reference"/>
    <w:basedOn w:val="Domylnaczcionkaakapitu"/>
    <w:uiPriority w:val="99"/>
    <w:semiHidden/>
    <w:unhideWhenUsed/>
    <w:rsid w:val="008F0AEF"/>
    <w:rPr>
      <w:sz w:val="16"/>
      <w:szCs w:val="16"/>
    </w:rPr>
  </w:style>
  <w:style w:type="paragraph" w:styleId="Tekstkomentarza">
    <w:name w:val="annotation text"/>
    <w:basedOn w:val="Normalny"/>
    <w:link w:val="TekstkomentarzaZnak"/>
    <w:uiPriority w:val="99"/>
    <w:semiHidden/>
    <w:unhideWhenUsed/>
    <w:rsid w:val="008F0AE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F0AEF"/>
    <w:rPr>
      <w:sz w:val="20"/>
      <w:szCs w:val="20"/>
    </w:rPr>
  </w:style>
  <w:style w:type="paragraph" w:styleId="Tematkomentarza">
    <w:name w:val="annotation subject"/>
    <w:basedOn w:val="Tekstkomentarza"/>
    <w:next w:val="Tekstkomentarza"/>
    <w:link w:val="TematkomentarzaZnak"/>
    <w:uiPriority w:val="99"/>
    <w:semiHidden/>
    <w:unhideWhenUsed/>
    <w:rsid w:val="008F0AEF"/>
    <w:rPr>
      <w:b/>
      <w:bCs/>
    </w:rPr>
  </w:style>
  <w:style w:type="character" w:customStyle="1" w:styleId="TematkomentarzaZnak">
    <w:name w:val="Temat komentarza Znak"/>
    <w:basedOn w:val="TekstkomentarzaZnak"/>
    <w:link w:val="Tematkomentarza"/>
    <w:uiPriority w:val="99"/>
    <w:semiHidden/>
    <w:rsid w:val="008F0AEF"/>
    <w:rPr>
      <w:b/>
      <w:bCs/>
      <w:sz w:val="20"/>
      <w:szCs w:val="20"/>
    </w:rPr>
  </w:style>
  <w:style w:type="paragraph" w:styleId="Tekstdymka">
    <w:name w:val="Balloon Text"/>
    <w:basedOn w:val="Normalny"/>
    <w:link w:val="TekstdymkaZnak"/>
    <w:uiPriority w:val="99"/>
    <w:semiHidden/>
    <w:unhideWhenUsed/>
    <w:rsid w:val="008F0AE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F0AEF"/>
    <w:rPr>
      <w:rFonts w:ascii="Segoe UI" w:hAnsi="Segoe UI" w:cs="Segoe UI"/>
      <w:sz w:val="18"/>
      <w:szCs w:val="18"/>
    </w:rPr>
  </w:style>
  <w:style w:type="paragraph" w:customStyle="1" w:styleId="Akapitzlist1">
    <w:name w:val="Akapit z listą1"/>
    <w:basedOn w:val="Normalny"/>
    <w:rsid w:val="007D4DCC"/>
    <w:pPr>
      <w:spacing w:after="200" w:line="276" w:lineRule="auto"/>
      <w:ind w:left="720"/>
      <w:contextualSpacing/>
    </w:pPr>
    <w:rPr>
      <w:rFonts w:ascii="Calibri" w:eastAsia="Times New Roman" w:hAnsi="Calibri" w:cs="Times New Roman"/>
    </w:rPr>
  </w:style>
  <w:style w:type="character" w:styleId="UyteHipercze">
    <w:name w:val="FollowedHyperlink"/>
    <w:basedOn w:val="Domylnaczcionkaakapitu"/>
    <w:uiPriority w:val="99"/>
    <w:semiHidden/>
    <w:unhideWhenUsed/>
    <w:rsid w:val="00657B22"/>
    <w:rPr>
      <w:color w:val="954F72" w:themeColor="followedHyperlink"/>
      <w:u w:val="single"/>
    </w:rPr>
  </w:style>
  <w:style w:type="paragraph" w:styleId="NormalnyWeb">
    <w:name w:val="Normal (Web)"/>
    <w:basedOn w:val="Normalny"/>
    <w:uiPriority w:val="99"/>
    <w:semiHidden/>
    <w:unhideWhenUsed/>
    <w:rsid w:val="00AD2C4D"/>
    <w:pPr>
      <w:spacing w:before="100" w:beforeAutospacing="1" w:after="100" w:afterAutospacing="1" w:line="240" w:lineRule="auto"/>
    </w:pPr>
    <w:rPr>
      <w:rFonts w:ascii="Times New Roman" w:eastAsiaTheme="minorEastAsia" w:hAnsi="Times New Roman" w:cs="Times New Roman"/>
      <w:sz w:val="24"/>
      <w:szCs w:val="24"/>
      <w:lang w:eastAsia="pl-PL"/>
    </w:rPr>
  </w:style>
  <w:style w:type="table" w:styleId="Tabela-Siatka">
    <w:name w:val="Table Grid"/>
    <w:aliases w:val="Styl wyrównany do środka"/>
    <w:basedOn w:val="Standardowy"/>
    <w:uiPriority w:val="39"/>
    <w:rsid w:val="00A94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DB0779"/>
  </w:style>
  <w:style w:type="paragraph" w:styleId="Poprawka">
    <w:name w:val="Revision"/>
    <w:hidden/>
    <w:uiPriority w:val="99"/>
    <w:semiHidden/>
    <w:rsid w:val="00E075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427859">
      <w:bodyDiv w:val="1"/>
      <w:marLeft w:val="0"/>
      <w:marRight w:val="0"/>
      <w:marTop w:val="0"/>
      <w:marBottom w:val="0"/>
      <w:divBdr>
        <w:top w:val="none" w:sz="0" w:space="0" w:color="auto"/>
        <w:left w:val="none" w:sz="0" w:space="0" w:color="auto"/>
        <w:bottom w:val="none" w:sz="0" w:space="0" w:color="auto"/>
        <w:right w:val="none" w:sz="0" w:space="0" w:color="auto"/>
      </w:divBdr>
    </w:div>
    <w:div w:id="64436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hyperlink" Target="https://ec.europa.eu/eurostat/documents/3859598/10295301/KS-GQ-19-014-EN-N.pdf/e7c8c019-944c-1c71-aee5-1ffc8ce45200?t=157596909400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kumen.tips/documents/raport-roczny-bgk-za-2015-r.htm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5.xml"/><Relationship Id="rId25" Type="http://schemas.openxmlformats.org/officeDocument/2006/relationships/hyperlink" Target="https://mf-arch2.mf.gov.pl/web/bip/ministerstwo-finansow/dzialalnosc/finanse-publiczne/budzet-panstwa/wykonanie-budzetu-panstwa/sprawozdanie-z-wykonania-budzetu-panstwa-roczne/-/asset_publisher/R79o/content/6298934?redirect=https%3A%2F%2Fmf-arch2.mf.gov.pl%2Fweb%2Fbip%2Fministerstwo-finansow%2Fdzialalnosc%2Ffinanse-publiczne%2Fbudzet-panstwa%2Fwykonanie-budzetu-panstwa%2Fsprawozdanie-z-wykonania-budzetu-panstwa-roczne%3Fp_p_id%3D101_INSTANCE_R79o%26p_p_lifecycle%3D0%26p_p_state%3Dnormal%26p_p_mode%3Dview%26p_p_col_id%3Dcolumn-2%26p_p_col_count%3D1" TargetMode="Externa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yperlink" Target="https://bip.zus.pl/documents/493361/1698469/Sprawozdanie+z+wykonania_PF+ZUS+2015.pdf/0fe7d562-1aa4-4bf0-aa14-13e0dda3777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mf-arch2.mf.gov.pl/web/bip/ministerstwo-finansow/dzialalnosc/finanse-publiczne/budzet-panstwa/wykonanie-budzetu-panstwa/sprawozdanie-z-wykonania-budzetu-panstwa-roczne/-/asset_publisher/R79o/content/6298934?redirect=https%3A%2F%2Fmf-arch2.mf.gov.pl%2Fweb%2Fbip%2Fministerstwo-finansow%2Fdzialalnosc%2Ffinanse-publiczne%2Fbudzet-panstwa%2Fwykonanie-budzetu-panstwa%2Fsprawozdanie-z-wykonania-budzetu-panstwa-roczne%3Fp_p_id%3D101_INSTANCE_R79o%26p_p_lifecycle%3D0%26p_p_state%3Dnormal%26p_p_mode%3Dview%26p_p_col_id%3Dcolumn-2%26p_p_col_count%3D1" TargetMode="Externa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s://mf-arch2.mf.gov.pl/web/bip/ministerstwo-finansow/dzialalnosc/finanse-publiczne/budzet-panstwa/wykonanie-budzetu-panstwa/sprawozdanie-z-wykonania-budzetu-panstwa-roczne/-/asset_publisher/R79o/content/6298934?redirect=https%3A%2F%2Fmf-arch2.mf.gov.pl%2Fweb%2Fbip%2Fministerstwo-finansow%2Fdzialalnosc%2Ffinanse-publiczne%2Fbudzet-panstwa%2Fwykonanie-budzetu-panstwa%2Fsprawozdanie-z-wykonania-budzetu-panstwa-roczne%3Fp_p_id%3D101_INSTANCE_R79o%26p_p_lifecycle%3D0%26p_p_state%3Dnormal%26p_p_mode%3Dview%26p_p_col_id%3Dcolumn-2%26p_p_col_count%3D1" TargetMode="External"/><Relationship Id="rId10" Type="http://schemas.openxmlformats.org/officeDocument/2006/relationships/hyperlink" Target="http://stat.gov.pl/" TargetMode="External"/><Relationship Id="rId19" Type="http://schemas.openxmlformats.org/officeDocument/2006/relationships/hyperlink" Target="https://piu.org.pl/public/upload/ibrowser/Raport%20roczny%202015/Raport%20Roczny%20Polskiej%20Izby%20Ubezpiecze%C5%84%20za%20rok%202015.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hyperlink" Target="https://empatia.mpips.gov.pl/web/piu/-/statystyka-za-2015" TargetMode="External"/><Relationship Id="rId27" Type="http://schemas.openxmlformats.org/officeDocument/2006/relationships/theme" Target="theme/theme1.xml"/><Relationship Id="rId30"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circabc.europa.eu/sd/a/1ab82739-9961-48aa-81b0-a465b157d5a8/DOC_SP-2018-08.09%20-%20SP%20Satellite%20accounts.pdf" TargetMode="External"/><Relationship Id="rId2" Type="http://schemas.openxmlformats.org/officeDocument/2006/relationships/hyperlink" Target="https://ec.europa.eu/eurostat/web/social-protection/data/database" TargetMode="External"/><Relationship Id="rId1" Type="http://schemas.openxmlformats.org/officeDocument/2006/relationships/hyperlink" Target="https://circabc.europa.eu/sd/a/03133c99-7696-4477-a423-48e8f4b5b80c/DOC_SP-2017-08.8_Annex%201%20ESSPROS-NA%20links.pdf" TargetMode="External"/><Relationship Id="rId4" Type="http://schemas.openxmlformats.org/officeDocument/2006/relationships/hyperlink" Target="https://ibcauditoria.com/wp-content/uploads/2016/08/msr-19.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gruszkaj\Desktop\Wp&#322;ywyOchronaSocjalna.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gruszkaj\Desktop\ochrona%20socjalna\raport%20ko&#324;cowy\Tablica%20wydatk&#243;w.%20Warto&#347;ci%20&#347;wiadcze&#3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gruszkaj\Desktop\ochrona%20socjalna\raport%20ko&#324;cowy\Tablica%20wydatk&#243;w.%20Warto&#347;ci%20&#347;wiadcze&#3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gruszkaj\Desktop\ochrona%20socjalna\raport%20ko&#324;cowy\Tablica%20wydatk&#243;w.%20Warto&#347;ci%20&#347;wiadcze&#3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gruszkaj\Desktop\ochrona%20socjalna\raport%20ko&#324;cowy\SPR_EXP_SUM1605981594037.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009AA6"/>
              </a:solidFill>
              <a:ln w="19050">
                <a:solidFill>
                  <a:srgbClr val="009AA6"/>
                </a:solidFill>
              </a:ln>
              <a:effectLst/>
            </c:spPr>
            <c:extLst xmlns:c16r2="http://schemas.microsoft.com/office/drawing/2015/06/chart">
              <c:ext xmlns:c16="http://schemas.microsoft.com/office/drawing/2014/chart" uri="{C3380CC4-5D6E-409C-BE32-E72D297353CC}">
                <c16:uniqueId val="{00000001-A00A-4415-B5B0-8C0594508215}"/>
              </c:ext>
            </c:extLst>
          </c:dPt>
          <c:dPt>
            <c:idx val="1"/>
            <c:bubble3D val="0"/>
            <c:spPr>
              <a:solidFill>
                <a:srgbClr val="66C2C9"/>
              </a:solidFill>
              <a:ln w="19050">
                <a:solidFill>
                  <a:srgbClr val="66C2C9"/>
                </a:solidFill>
              </a:ln>
              <a:effectLst/>
            </c:spPr>
            <c:extLst xmlns:c16r2="http://schemas.microsoft.com/office/drawing/2015/06/chart">
              <c:ext xmlns:c16="http://schemas.microsoft.com/office/drawing/2014/chart" uri="{C3380CC4-5D6E-409C-BE32-E72D297353CC}">
                <c16:uniqueId val="{00000003-A00A-4415-B5B0-8C0594508215}"/>
              </c:ext>
            </c:extLst>
          </c:dPt>
          <c:dPt>
            <c:idx val="2"/>
            <c:bubble3D val="0"/>
            <c:spPr>
              <a:solidFill>
                <a:srgbClr val="99D6DB"/>
              </a:solidFill>
              <a:ln w="19050">
                <a:solidFill>
                  <a:srgbClr val="99D6DB"/>
                </a:solidFill>
              </a:ln>
              <a:effectLst/>
            </c:spPr>
            <c:extLst xmlns:c16r2="http://schemas.microsoft.com/office/drawing/2015/06/chart">
              <c:ext xmlns:c16="http://schemas.microsoft.com/office/drawing/2014/chart" uri="{C3380CC4-5D6E-409C-BE32-E72D297353CC}">
                <c16:uniqueId val="{00000005-A00A-4415-B5B0-8C0594508215}"/>
              </c:ext>
            </c:extLst>
          </c:dPt>
          <c:dPt>
            <c:idx val="3"/>
            <c:bubble3D val="0"/>
            <c:spPr>
              <a:solidFill>
                <a:srgbClr val="CCEAED"/>
              </a:solidFill>
              <a:ln w="19050">
                <a:solidFill>
                  <a:srgbClr val="CCEAED"/>
                </a:solidFill>
              </a:ln>
              <a:effectLst/>
            </c:spPr>
            <c:extLst xmlns:c16r2="http://schemas.microsoft.com/office/drawing/2015/06/chart">
              <c:ext xmlns:c16="http://schemas.microsoft.com/office/drawing/2014/chart" uri="{C3380CC4-5D6E-409C-BE32-E72D297353CC}">
                <c16:uniqueId val="{00000007-A00A-4415-B5B0-8C0594508215}"/>
              </c:ext>
            </c:extLst>
          </c:dPt>
          <c:dLbls>
            <c:dLbl>
              <c:idx val="0"/>
              <c:layout>
                <c:manualLayout>
                  <c:x val="-0.19166666666666676"/>
                  <c:y val="-0.19907407407407407"/>
                </c:manualLayout>
              </c:layout>
              <c:tx>
                <c:rich>
                  <a:bodyPr rot="0" spcFirstLastPara="1" vertOverflow="clip" horzOverflow="clip" vert="horz" wrap="square" lIns="36576" tIns="18288" rIns="36576" bIns="18288"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fld id="{13548CC9-1B57-443E-9EF9-D6C03EA6E3F6}" type="CATEGORYNAME">
                      <a:rPr lang="en-US">
                        <a:solidFill>
                          <a:sysClr val="windowText" lastClr="000000"/>
                        </a:solidFill>
                      </a:rPr>
                      <a:pPr>
                        <a:defRPr/>
                      </a:pPr>
                      <a:t>[NAZWA KATEGORII]</a:t>
                    </a:fld>
                    <a:r>
                      <a:rPr lang="en-US">
                        <a:solidFill>
                          <a:sysClr val="windowText" lastClr="000000"/>
                        </a:solidFill>
                      </a:rPr>
                      <a:t>
</a:t>
                    </a:r>
                    <a:fld id="{35C592F4-8D8D-44D1-B9E5-1A48E05C249A}" type="PERCENTAGE">
                      <a:rPr lang="en-US">
                        <a:solidFill>
                          <a:sysClr val="windowText" lastClr="000000"/>
                        </a:solidFill>
                      </a:rPr>
                      <a:pPr>
                        <a:defRPr/>
                      </a:pPr>
                      <a:t>[PROCENTOWE]</a:t>
                    </a:fld>
                    <a:endParaRPr lang="en-US">
                      <a:solidFill>
                        <a:sysClr val="windowText" lastClr="000000"/>
                      </a:solidFill>
                    </a:endParaRPr>
                  </a:p>
                </c:rich>
              </c:tx>
              <c:numFmt formatCode="0.0%" sourceLinked="0"/>
              <c:spPr>
                <a:noFill/>
                <a:ln>
                  <a:noFill/>
                </a:ln>
                <a:effectLst/>
              </c:spPr>
              <c:txPr>
                <a:bodyPr rot="0" spcFirstLastPara="1" vertOverflow="clip" horzOverflow="clip" vert="horz" wrap="square" lIns="36576" tIns="18288" rIns="36576" bIns="18288"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A00A-4415-B5B0-8C0594508215}"/>
                </c:ext>
                <c:ext xmlns:c15="http://schemas.microsoft.com/office/drawing/2012/chart" uri="{CE6537A1-D6FC-4f65-9D91-7224C49458BB}">
                  <c15:spPr xmlns:c15="http://schemas.microsoft.com/office/drawing/2012/chart">
                    <a:prstGeom prst="wedgeRectCallout">
                      <a:avLst/>
                    </a:prstGeom>
                    <a:noFill/>
                    <a:ln>
                      <a:noFill/>
                    </a:ln>
                  </c15:spPr>
                  <c15:dlblFieldTable/>
                  <c15:showDataLabelsRange val="0"/>
                </c:ext>
              </c:extLst>
            </c:dLbl>
            <c:dLbl>
              <c:idx val="1"/>
              <c:layout>
                <c:manualLayout>
                  <c:x val="0.19444444444444445"/>
                  <c:y val="0.13425925925925927"/>
                </c:manualLayout>
              </c:layout>
              <c:tx>
                <c:rich>
                  <a:bodyPr rot="0" spcFirstLastPara="1" vertOverflow="clip" horzOverflow="clip" vert="horz" wrap="square" lIns="36576" tIns="18288" rIns="36576" bIns="18288"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r>
                      <a:rPr lang="en-US">
                        <a:solidFill>
                          <a:sysClr val="windowText" lastClr="000000"/>
                        </a:solidFill>
                      </a:rPr>
                      <a:t>Wpływy z sektora instytucji rządowych i samorządowych
</a:t>
                    </a:r>
                    <a:fld id="{5BC4CB20-F4C8-478B-A0E3-460564E8E0BB}" type="PERCENTAGE">
                      <a:rPr lang="en-US">
                        <a:solidFill>
                          <a:sysClr val="windowText" lastClr="000000"/>
                        </a:solidFill>
                      </a:rPr>
                      <a:pPr>
                        <a:defRPr/>
                      </a:pPr>
                      <a:t>[PROCENTOWE]</a:t>
                    </a:fld>
                    <a:endParaRPr lang="en-US">
                      <a:solidFill>
                        <a:sysClr val="windowText" lastClr="000000"/>
                      </a:solidFill>
                    </a:endParaRPr>
                  </a:p>
                </c:rich>
              </c:tx>
              <c:numFmt formatCode="0.0%" sourceLinked="0"/>
              <c:spPr>
                <a:noFill/>
                <a:ln>
                  <a:noFill/>
                </a:ln>
                <a:effectLst/>
              </c:spPr>
              <c:txPr>
                <a:bodyPr rot="0" spcFirstLastPara="1" vertOverflow="clip" horzOverflow="clip" vert="horz" wrap="square" lIns="36576" tIns="18288" rIns="36576" bIns="18288"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A00A-4415-B5B0-8C0594508215}"/>
                </c:ext>
                <c:ext xmlns:c15="http://schemas.microsoft.com/office/drawing/2012/chart" uri="{CE6537A1-D6FC-4f65-9D91-7224C49458BB}">
                  <c15:spPr xmlns:c15="http://schemas.microsoft.com/office/drawing/2012/chart">
                    <a:prstGeom prst="wedgeRectCallout">
                      <a:avLst>
                        <a:gd name="adj1" fmla="val -112457"/>
                        <a:gd name="adj2" fmla="val -21744"/>
                      </a:avLst>
                    </a:prstGeom>
                    <a:noFill/>
                    <a:ln>
                      <a:noFill/>
                    </a:ln>
                  </c15:spPr>
                  <c15:dlblFieldTable/>
                  <c15:showDataLabelsRange val="0"/>
                </c:ext>
              </c:extLst>
            </c:dLbl>
            <c:dLbl>
              <c:idx val="2"/>
              <c:layout>
                <c:manualLayout>
                  <c:x val="-2.2222222222222223E-2"/>
                  <c:y val="4.6296296296296294E-3"/>
                </c:manualLayout>
              </c:layout>
              <c:tx>
                <c:rich>
                  <a:bodyPr rot="0" spcFirstLastPara="1" vertOverflow="clip" horzOverflow="clip" vert="horz" wrap="square" lIns="36576" tIns="18288" rIns="36576" bIns="18288"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fld id="{F153CF3D-7D6D-47BA-91E1-1FAC92C4C8A3}" type="CATEGORYNAME">
                      <a:rPr lang="en-US">
                        <a:solidFill>
                          <a:sysClr val="windowText" lastClr="000000"/>
                        </a:solidFill>
                      </a:rPr>
                      <a:pPr>
                        <a:defRPr/>
                      </a:pPr>
                      <a:t>[NAZWA KATEGORII]</a:t>
                    </a:fld>
                    <a:r>
                      <a:rPr lang="en-US">
                        <a:solidFill>
                          <a:sysClr val="windowText" lastClr="000000"/>
                        </a:solidFill>
                      </a:rPr>
                      <a:t>
</a:t>
                    </a:r>
                    <a:fld id="{CEEE2945-7EFD-4E1C-80E1-985B34316F47}" type="PERCENTAGE">
                      <a:rPr lang="en-US">
                        <a:solidFill>
                          <a:sysClr val="windowText" lastClr="000000"/>
                        </a:solidFill>
                      </a:rPr>
                      <a:pPr>
                        <a:defRPr/>
                      </a:pPr>
                      <a:t>[PROCENTOWE]</a:t>
                    </a:fld>
                    <a:endParaRPr lang="en-US">
                      <a:solidFill>
                        <a:sysClr val="windowText" lastClr="000000"/>
                      </a:solidFill>
                    </a:endParaRPr>
                  </a:p>
                </c:rich>
              </c:tx>
              <c:numFmt formatCode="0.0%" sourceLinked="0"/>
              <c:spPr>
                <a:noFill/>
                <a:ln>
                  <a:noFill/>
                </a:ln>
                <a:effectLst/>
              </c:spPr>
              <c:txPr>
                <a:bodyPr rot="0" spcFirstLastPara="1" vertOverflow="clip" horzOverflow="clip" vert="horz" wrap="square" lIns="36576" tIns="18288" rIns="36576" bIns="18288"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A00A-4415-B5B0-8C0594508215}"/>
                </c:ext>
                <c:ext xmlns:c15="http://schemas.microsoft.com/office/drawing/2012/chart" uri="{CE6537A1-D6FC-4f65-9D91-7224C49458BB}">
                  <c15:spPr xmlns:c15="http://schemas.microsoft.com/office/drawing/2012/chart">
                    <a:prstGeom prst="wedgeRectCallout">
                      <a:avLst/>
                    </a:prstGeom>
                    <a:noFill/>
                    <a:ln>
                      <a:noFill/>
                    </a:ln>
                  </c15:spPr>
                  <c15:dlblFieldTable/>
                  <c15:showDataLabelsRange val="0"/>
                </c:ext>
              </c:extLst>
            </c:dLbl>
            <c:dLbl>
              <c:idx val="3"/>
              <c:layout>
                <c:manualLayout>
                  <c:x val="0.18472233158355206"/>
                  <c:y val="1.8226888305628463E-7"/>
                </c:manualLayout>
              </c:layout>
              <c:tx>
                <c:rich>
                  <a:bodyPr rot="0" spcFirstLastPara="1" vertOverflow="clip" horzOverflow="clip" vert="horz" wrap="square" lIns="36576" tIns="18288" rIns="36576" bIns="18288"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fld id="{1EBDDEEB-EDB0-419C-B340-8682E1D054E0}" type="CATEGORYNAME">
                      <a:rPr lang="en-US">
                        <a:solidFill>
                          <a:sysClr val="windowText" lastClr="000000"/>
                        </a:solidFill>
                      </a:rPr>
                      <a:pPr>
                        <a:defRPr/>
                      </a:pPr>
                      <a:t>[NAZWA KATEGORII]</a:t>
                    </a:fld>
                    <a:r>
                      <a:rPr lang="en-US">
                        <a:solidFill>
                          <a:sysClr val="windowText" lastClr="000000"/>
                        </a:solidFill>
                      </a:rPr>
                      <a:t>
</a:t>
                    </a:r>
                    <a:fld id="{2E8FE36A-34BB-4F8B-8F59-621ADEFC5E6F}" type="PERCENTAGE">
                      <a:rPr lang="en-US">
                        <a:solidFill>
                          <a:sysClr val="windowText" lastClr="000000"/>
                        </a:solidFill>
                      </a:rPr>
                      <a:pPr>
                        <a:defRPr/>
                      </a:pPr>
                      <a:t>[PROCENTOWE]</a:t>
                    </a:fld>
                    <a:endParaRPr lang="en-US">
                      <a:solidFill>
                        <a:sysClr val="windowText" lastClr="000000"/>
                      </a:solidFill>
                    </a:endParaRPr>
                  </a:p>
                </c:rich>
              </c:tx>
              <c:numFmt formatCode="0.0%" sourceLinked="0"/>
              <c:spPr>
                <a:noFill/>
                <a:ln>
                  <a:noFill/>
                </a:ln>
                <a:effectLst/>
              </c:spPr>
              <c:txPr>
                <a:bodyPr rot="0" spcFirstLastPara="1" vertOverflow="clip" horzOverflow="clip" vert="horz" wrap="square" lIns="36576" tIns="18288" rIns="36576" bIns="18288"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A00A-4415-B5B0-8C0594508215}"/>
                </c:ext>
                <c:ext xmlns:c15="http://schemas.microsoft.com/office/drawing/2012/chart" uri="{CE6537A1-D6FC-4f65-9D91-7224C49458BB}">
                  <c15:spPr xmlns:c15="http://schemas.microsoft.com/office/drawing/2012/chart">
                    <a:prstGeom prst="wedgeRectCallout">
                      <a:avLst/>
                    </a:prstGeom>
                    <a:noFill/>
                    <a:ln>
                      <a:noFill/>
                    </a:ln>
                  </c15:spPr>
                  <c15:layout>
                    <c:manualLayout>
                      <c:w val="0.20897790901137356"/>
                      <c:h val="0.16548920968212305"/>
                    </c:manualLayout>
                  </c15:layout>
                  <c15:dlblFieldTable/>
                  <c15:showDataLabelsRange val="0"/>
                </c:ext>
              </c:extLst>
            </c:dLbl>
            <c:numFmt formatCode="0.0%" sourceLinked="0"/>
            <c:spPr>
              <a:solidFill>
                <a:sysClr val="window" lastClr="FFFFFF"/>
              </a:solidFill>
              <a:ln>
                <a:no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outEnd"/>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Arkusz1!$A$5:$A$8</c:f>
              <c:strCache>
                <c:ptCount val="4"/>
                <c:pt idx="0">
                  <c:v>Składki na ubezpieczenia społeczne</c:v>
                </c:pt>
                <c:pt idx="1">
                  <c:v>Wydatki sektora  instytucji  rządowych  i samorządowych </c:v>
                </c:pt>
                <c:pt idx="2">
                  <c:v>Transfery z innych systemów</c:v>
                </c:pt>
                <c:pt idx="3">
                  <c:v>Pozostałe wpływy</c:v>
                </c:pt>
              </c:strCache>
            </c:strRef>
          </c:cat>
          <c:val>
            <c:numRef>
              <c:f>Arkusz1!$B$5:$B$8</c:f>
              <c:numCache>
                <c:formatCode>#\ ##0.0</c:formatCode>
                <c:ptCount val="4"/>
                <c:pt idx="0">
                  <c:v>304.50620989999999</c:v>
                </c:pt>
                <c:pt idx="1">
                  <c:v>122.87093369999999</c:v>
                </c:pt>
                <c:pt idx="2">
                  <c:v>3.8645070000000001</c:v>
                </c:pt>
                <c:pt idx="3">
                  <c:v>21.412249899999999</c:v>
                </c:pt>
              </c:numCache>
            </c:numRef>
          </c:val>
          <c:extLst xmlns:c16r2="http://schemas.microsoft.com/office/drawing/2015/06/chart">
            <c:ext xmlns:c16="http://schemas.microsoft.com/office/drawing/2014/chart" uri="{C3380CC4-5D6E-409C-BE32-E72D297353CC}">
              <c16:uniqueId val="{00000008-A00A-4415-B5B0-8C0594508215}"/>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noFill/>
    <a:ln w="9525" cap="flat" cmpd="sng" algn="ctr">
      <a:noFill/>
      <a:round/>
    </a:ln>
    <a:effectLst/>
  </c:spPr>
  <c:txPr>
    <a:bodyPr/>
    <a:lstStyle/>
    <a:p>
      <a:pPr>
        <a:defRPr sz="800">
          <a:solidFill>
            <a:sysClr val="windowText" lastClr="000000"/>
          </a:solidFill>
          <a:latin typeface="Fira Sans" panose="020B0503050000020004" pitchFamily="34" charset="0"/>
          <a:ea typeface="Fira Sans" panose="020B0503050000020004" pitchFamily="34" charset="0"/>
        </a:defRPr>
      </a:pPr>
      <a:endParaRPr lang="pl-PL"/>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1"/>
          <c:spPr>
            <a:solidFill>
              <a:srgbClr val="66C2C9"/>
            </a:solidFill>
            <a:ln>
              <a:solidFill>
                <a:srgbClr val="66C2C9"/>
              </a:solid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razem!$A$2:$A$9</c:f>
              <c:strCache>
                <c:ptCount val="8"/>
                <c:pt idx="0">
                  <c:v>Mieszkalnictwo</c:v>
                </c:pt>
                <c:pt idx="1">
                  <c:v>Bezrobocie</c:v>
                </c:pt>
                <c:pt idx="2">
                  <c:v>Wykluczenie społeczne</c:v>
                </c:pt>
                <c:pt idx="3">
                  <c:v>Rodzina/dzieci</c:v>
                </c:pt>
                <c:pt idx="4">
                  <c:v>Niepełnosprawność</c:v>
                </c:pt>
                <c:pt idx="5">
                  <c:v>Utrata bliskiej osoby</c:v>
                </c:pt>
                <c:pt idx="6">
                  <c:v>Choroba/Ochrona zdrowia</c:v>
                </c:pt>
                <c:pt idx="7">
                  <c:v>Podeszły wiek</c:v>
                </c:pt>
              </c:strCache>
            </c:strRef>
          </c:cat>
          <c:val>
            <c:numRef>
              <c:f>razem!$C$2:$C$9</c:f>
              <c:numCache>
                <c:formatCode>#,##0.00</c:formatCode>
                <c:ptCount val="8"/>
                <c:pt idx="0">
                  <c:v>622935.30000000005</c:v>
                </c:pt>
                <c:pt idx="1">
                  <c:v>10360277.970150001</c:v>
                </c:pt>
                <c:pt idx="2">
                  <c:v>13784148.664000001</c:v>
                </c:pt>
                <c:pt idx="3">
                  <c:v>25567148.070999999</c:v>
                </c:pt>
                <c:pt idx="4">
                  <c:v>28655696.333999999</c:v>
                </c:pt>
                <c:pt idx="5">
                  <c:v>50945492.534999996</c:v>
                </c:pt>
                <c:pt idx="6">
                  <c:v>121864088.69383402</c:v>
                </c:pt>
                <c:pt idx="7">
                  <c:v>155969903.39300004</c:v>
                </c:pt>
              </c:numCache>
            </c:numRef>
          </c:val>
          <c:extLst xmlns:c16r2="http://schemas.microsoft.com/office/drawing/2015/06/chart">
            <c:ext xmlns:c16="http://schemas.microsoft.com/office/drawing/2014/chart" uri="{C3380CC4-5D6E-409C-BE32-E72D297353CC}">
              <c16:uniqueId val="{00000000-7723-4089-B8F5-CB68FA46B020}"/>
            </c:ext>
          </c:extLst>
        </c:ser>
        <c:dLbls>
          <c:showLegendKey val="0"/>
          <c:showVal val="0"/>
          <c:showCatName val="0"/>
          <c:showSerName val="0"/>
          <c:showPercent val="0"/>
          <c:showBubbleSize val="0"/>
        </c:dLbls>
        <c:gapWidth val="44"/>
        <c:axId val="-1702109360"/>
        <c:axId val="-1702097936"/>
        <c:extLst xmlns:c16r2="http://schemas.microsoft.com/office/drawing/2015/06/chart">
          <c:ext xmlns:c15="http://schemas.microsoft.com/office/drawing/2012/chart" uri="{02D57815-91ED-43cb-92C2-25804820EDAC}">
            <c15:filteredBarSeries>
              <c15:ser>
                <c:idx val="0"/>
                <c:order val="0"/>
                <c:spPr>
                  <a:solidFill>
                    <a:schemeClr val="accent1"/>
                  </a:solidFill>
                  <a:ln>
                    <a:noFill/>
                  </a:ln>
                  <a:effectLst/>
                </c:spPr>
                <c:invertIfNegative val="0"/>
                <c:cat>
                  <c:strRef>
                    <c:extLst xmlns:c16r2="http://schemas.microsoft.com/office/drawing/2015/06/chart">
                      <c:ext uri="{02D57815-91ED-43cb-92C2-25804820EDAC}">
                        <c15:formulaRef>
                          <c15:sqref>razem!$A$2:$A$9</c15:sqref>
                        </c15:formulaRef>
                      </c:ext>
                    </c:extLst>
                    <c:strCache>
                      <c:ptCount val="8"/>
                      <c:pt idx="0">
                        <c:v>Mieszkalnictwo</c:v>
                      </c:pt>
                      <c:pt idx="1">
                        <c:v>Bezrobocie</c:v>
                      </c:pt>
                      <c:pt idx="2">
                        <c:v>Wykluczenie społeczne</c:v>
                      </c:pt>
                      <c:pt idx="3">
                        <c:v>Rodzina/dzieci</c:v>
                      </c:pt>
                      <c:pt idx="4">
                        <c:v>Niepełnosprawność</c:v>
                      </c:pt>
                      <c:pt idx="5">
                        <c:v>Utrata bliskiej osoby</c:v>
                      </c:pt>
                      <c:pt idx="6">
                        <c:v>Choroba/Ochrona zdrowia</c:v>
                      </c:pt>
                      <c:pt idx="7">
                        <c:v>Podeszły wiek</c:v>
                      </c:pt>
                    </c:strCache>
                  </c:strRef>
                </c:cat>
                <c:val>
                  <c:numRef>
                    <c:extLst xmlns:c16r2="http://schemas.microsoft.com/office/drawing/2015/06/chart">
                      <c:ext uri="{02D57815-91ED-43cb-92C2-25804820EDAC}">
                        <c15:formulaRef>
                          <c15:sqref>razem!$B$2:$B$9</c15:sqref>
                        </c15:formulaRef>
                      </c:ext>
                    </c:extLst>
                    <c:numCache>
                      <c:formatCode>General</c:formatCode>
                      <c:ptCount val="8"/>
                    </c:numCache>
                  </c:numRef>
                </c:val>
                <c:extLst xmlns:c16r2="http://schemas.microsoft.com/office/drawing/2015/06/chart">
                  <c:ext xmlns:c16="http://schemas.microsoft.com/office/drawing/2014/chart" uri="{C3380CC4-5D6E-409C-BE32-E72D297353CC}">
                    <c16:uniqueId val="{00000001-7723-4089-B8F5-CB68FA46B020}"/>
                  </c:ext>
                </c:extLst>
              </c15:ser>
            </c15:filteredBarSeries>
          </c:ext>
        </c:extLst>
      </c:barChart>
      <c:catAx>
        <c:axId val="-1702109360"/>
        <c:scaling>
          <c:orientation val="minMax"/>
        </c:scaling>
        <c:delete val="0"/>
        <c:axPos val="l"/>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Fira Sans" panose="020B0503050000020004" pitchFamily="34" charset="0"/>
                <a:ea typeface="Fira Sans" panose="020B0503050000020004" pitchFamily="34" charset="0"/>
                <a:cs typeface="+mn-cs"/>
              </a:defRPr>
            </a:pPr>
            <a:endParaRPr lang="pl-PL"/>
          </a:p>
        </c:txPr>
        <c:crossAx val="-1702097936"/>
        <c:crosses val="autoZero"/>
        <c:auto val="1"/>
        <c:lblAlgn val="ctr"/>
        <c:lblOffset val="100"/>
        <c:noMultiLvlLbl val="0"/>
      </c:catAx>
      <c:valAx>
        <c:axId val="-1702097936"/>
        <c:scaling>
          <c:orientation val="minMax"/>
          <c:max val="160000000"/>
          <c:min val="0"/>
        </c:scaling>
        <c:delete val="0"/>
        <c:axPos val="b"/>
        <c:majorGridlines>
          <c:spPr>
            <a:ln w="9525" cap="flat" cmpd="sng" algn="ctr">
              <a:solidFill>
                <a:schemeClr val="tx1">
                  <a:lumMod val="15000"/>
                  <a:lumOff val="85000"/>
                </a:schemeClr>
              </a:solidFill>
              <a:round/>
            </a:ln>
            <a:effectLst/>
          </c:spPr>
        </c:majorGridlines>
        <c:numFmt formatCode="@"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702109360"/>
        <c:crosses val="autoZero"/>
        <c:crossBetween val="between"/>
        <c:majorUnit val="40000000"/>
        <c:dispUnits>
          <c:builtInUnit val="millions"/>
        </c:dispUnits>
      </c:valAx>
      <c:spPr>
        <a:noFill/>
        <a:ln>
          <a:noFill/>
        </a:ln>
        <a:effectLst/>
      </c:spPr>
    </c:plotArea>
    <c:plotVisOnly val="1"/>
    <c:dispBlanksAs val="gap"/>
    <c:showDLblsOverMax val="0"/>
  </c:chart>
  <c:spPr>
    <a:noFill/>
    <a:ln w="9525" cap="flat" cmpd="sng" algn="ctr">
      <a:noFill/>
      <a:round/>
    </a:ln>
    <a:effectLst/>
  </c:spPr>
  <c:txPr>
    <a:bodyPr/>
    <a:lstStyle/>
    <a:p>
      <a:pPr>
        <a:defRPr b="0">
          <a:solidFill>
            <a:sysClr val="windowText" lastClr="000000"/>
          </a:solidFill>
          <a:latin typeface="Fira Sans" panose="020B0503050000020004" pitchFamily="34" charset="0"/>
          <a:ea typeface="Fira Sans" panose="020B0503050000020004" pitchFamily="34" charset="0"/>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razem!$H$12</c:f>
              <c:strCache>
                <c:ptCount val="1"/>
                <c:pt idx="0">
                  <c:v>pieniężne</c:v>
                </c:pt>
              </c:strCache>
            </c:strRef>
          </c:tx>
          <c:spPr>
            <a:solidFill>
              <a:srgbClr val="66C2C9"/>
            </a:solidFill>
            <a:ln>
              <a:solidFill>
                <a:srgbClr val="66C2C9"/>
              </a:solidFill>
            </a:ln>
            <a:effectLst/>
          </c:spPr>
          <c:invertIfNegative val="0"/>
          <c:dLbls>
            <c:dLbl>
              <c:idx val="0"/>
              <c:tx>
                <c:rich>
                  <a:bodyPr/>
                  <a:lstStyle/>
                  <a:p>
                    <a:r>
                      <a:rPr lang="en-US"/>
                      <a:t>100,0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E83-44A1-B23E-C74FBF1CDAB9}"/>
                </c:ext>
                <c:ext xmlns:c15="http://schemas.microsoft.com/office/drawing/2012/chart" uri="{CE6537A1-D6FC-4f65-9D91-7224C49458BB}"/>
              </c:extLst>
            </c:dLbl>
            <c:dLbl>
              <c:idx val="1"/>
              <c:tx>
                <c:rich>
                  <a:bodyPr/>
                  <a:lstStyle/>
                  <a:p>
                    <a:r>
                      <a:rPr lang="en-US"/>
                      <a:t>71,2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E83-44A1-B23E-C74FBF1CDAB9}"/>
                </c:ext>
                <c:ext xmlns:c15="http://schemas.microsoft.com/office/drawing/2012/chart" uri="{CE6537A1-D6FC-4f65-9D91-7224C49458BB}"/>
              </c:extLst>
            </c:dLbl>
            <c:dLbl>
              <c:idx val="2"/>
              <c:tx>
                <c:rich>
                  <a:bodyPr/>
                  <a:lstStyle/>
                  <a:p>
                    <a:r>
                      <a:rPr lang="en-US"/>
                      <a:t>93,4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E83-44A1-B23E-C74FBF1CDAB9}"/>
                </c:ext>
                <c:ext xmlns:c15="http://schemas.microsoft.com/office/drawing/2012/chart" uri="{CE6537A1-D6FC-4f65-9D91-7224C49458BB}"/>
              </c:extLst>
            </c:dLbl>
            <c:dLbl>
              <c:idx val="3"/>
              <c:tx>
                <c:rich>
                  <a:bodyPr/>
                  <a:lstStyle/>
                  <a:p>
                    <a:r>
                      <a:rPr lang="en-US"/>
                      <a:t>68,6</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E83-44A1-B23E-C74FBF1CDAB9}"/>
                </c:ext>
                <c:ext xmlns:c15="http://schemas.microsoft.com/office/drawing/2012/chart" uri="{CE6537A1-D6FC-4f65-9D91-7224C49458BB}"/>
              </c:extLst>
            </c:dLbl>
            <c:dLbl>
              <c:idx val="4"/>
              <c:tx>
                <c:rich>
                  <a:bodyPr/>
                  <a:lstStyle/>
                  <a:p>
                    <a:r>
                      <a:rPr lang="en-US"/>
                      <a:t>93,7</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E83-44A1-B23E-C74FBF1CDAB9}"/>
                </c:ext>
                <c:ext xmlns:c15="http://schemas.microsoft.com/office/drawing/2012/chart" uri="{CE6537A1-D6FC-4f65-9D91-7224C49458BB}"/>
              </c:extLst>
            </c:dLbl>
            <c:dLbl>
              <c:idx val="5"/>
              <c:tx>
                <c:rich>
                  <a:bodyPr/>
                  <a:lstStyle/>
                  <a:p>
                    <a:r>
                      <a:rPr lang="en-US"/>
                      <a:t>100,0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3E83-44A1-B23E-C74FBF1CDAB9}"/>
                </c:ext>
                <c:ext xmlns:c15="http://schemas.microsoft.com/office/drawing/2012/chart" uri="{CE6537A1-D6FC-4f65-9D91-7224C49458BB}"/>
              </c:extLst>
            </c:dLbl>
            <c:dLbl>
              <c:idx val="6"/>
              <c:tx>
                <c:rich>
                  <a:bodyPr/>
                  <a:lstStyle/>
                  <a:p>
                    <a:r>
                      <a:rPr lang="en-US"/>
                      <a:t>32,9</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3E83-44A1-B23E-C74FBF1CDAB9}"/>
                </c:ext>
                <c:ext xmlns:c15="http://schemas.microsoft.com/office/drawing/2012/chart" uri="{CE6537A1-D6FC-4f65-9D91-7224C49458BB}"/>
              </c:extLst>
            </c:dLbl>
            <c:dLbl>
              <c:idx val="7"/>
              <c:tx>
                <c:rich>
                  <a:bodyPr/>
                  <a:lstStyle/>
                  <a:p>
                    <a:r>
                      <a:rPr lang="en-US"/>
                      <a:t>99,5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3E83-44A1-B23E-C74FBF1CDAB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razem!$G$13:$G$20</c:f>
              <c:strCache>
                <c:ptCount val="8"/>
                <c:pt idx="0">
                  <c:v>Mieszkalnictwo</c:v>
                </c:pt>
                <c:pt idx="1">
                  <c:v>Bezrobocie</c:v>
                </c:pt>
                <c:pt idx="2">
                  <c:v>Wykluczenie społeczne</c:v>
                </c:pt>
                <c:pt idx="3">
                  <c:v>Rodzina/dzieci</c:v>
                </c:pt>
                <c:pt idx="4">
                  <c:v>Niepełnosprawność</c:v>
                </c:pt>
                <c:pt idx="5">
                  <c:v>Utrata bliskiej osoby</c:v>
                </c:pt>
                <c:pt idx="6">
                  <c:v>Choroba/Ochrona zdrowia</c:v>
                </c:pt>
                <c:pt idx="7">
                  <c:v>Podeszły wiek</c:v>
                </c:pt>
              </c:strCache>
            </c:strRef>
          </c:cat>
          <c:val>
            <c:numRef>
              <c:f>razem!$H$13:$H$20</c:f>
              <c:numCache>
                <c:formatCode>0.0%</c:formatCode>
                <c:ptCount val="8"/>
                <c:pt idx="0">
                  <c:v>1</c:v>
                </c:pt>
                <c:pt idx="1">
                  <c:v>0.71177338951680991</c:v>
                </c:pt>
                <c:pt idx="2">
                  <c:v>0.93372410598081168</c:v>
                </c:pt>
                <c:pt idx="3">
                  <c:v>0.68636806081256563</c:v>
                </c:pt>
                <c:pt idx="4">
                  <c:v>0.93685815902323133</c:v>
                </c:pt>
                <c:pt idx="5">
                  <c:v>1</c:v>
                </c:pt>
                <c:pt idx="6">
                  <c:v>0.3288676684938916</c:v>
                </c:pt>
                <c:pt idx="7">
                  <c:v>0.9945925400884883</c:v>
                </c:pt>
              </c:numCache>
            </c:numRef>
          </c:val>
          <c:extLst xmlns:c16r2="http://schemas.microsoft.com/office/drawing/2015/06/chart">
            <c:ext xmlns:c16="http://schemas.microsoft.com/office/drawing/2014/chart" uri="{C3380CC4-5D6E-409C-BE32-E72D297353CC}">
              <c16:uniqueId val="{00000008-3E83-44A1-B23E-C74FBF1CDAB9}"/>
            </c:ext>
          </c:extLst>
        </c:ser>
        <c:ser>
          <c:idx val="1"/>
          <c:order val="1"/>
          <c:tx>
            <c:strRef>
              <c:f>razem!$I$12</c:f>
              <c:strCache>
                <c:ptCount val="1"/>
                <c:pt idx="0">
                  <c:v>rzeczowe</c:v>
                </c:pt>
              </c:strCache>
            </c:strRef>
          </c:tx>
          <c:spPr>
            <a:solidFill>
              <a:srgbClr val="CCEAED"/>
            </a:solidFill>
            <a:ln>
              <a:solidFill>
                <a:srgbClr val="CCEAED"/>
              </a:solidFill>
            </a:ln>
            <a:effectLst/>
          </c:spPr>
          <c:invertIfNegative val="0"/>
          <c:dLbls>
            <c:dLbl>
              <c:idx val="0"/>
              <c:delete val="1"/>
              <c:extLst xmlns:c16r2="http://schemas.microsoft.com/office/drawing/2015/06/chart">
                <c:ext xmlns:c16="http://schemas.microsoft.com/office/drawing/2014/chart" uri="{C3380CC4-5D6E-409C-BE32-E72D297353CC}">
                  <c16:uniqueId val="{00000009-3E83-44A1-B23E-C74FBF1CDAB9}"/>
                </c:ext>
                <c:ext xmlns:c15="http://schemas.microsoft.com/office/drawing/2012/chart" uri="{CE6537A1-D6FC-4f65-9D91-7224C49458BB}"/>
              </c:extLst>
            </c:dLbl>
            <c:dLbl>
              <c:idx val="1"/>
              <c:tx>
                <c:rich>
                  <a:bodyPr/>
                  <a:lstStyle/>
                  <a:p>
                    <a:r>
                      <a:rPr lang="en-US"/>
                      <a:t>28,8</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3E83-44A1-B23E-C74FBF1CDAB9}"/>
                </c:ext>
                <c:ext xmlns:c15="http://schemas.microsoft.com/office/drawing/2012/chart" uri="{CE6537A1-D6FC-4f65-9D91-7224C49458BB}"/>
              </c:extLst>
            </c:dLbl>
            <c:dLbl>
              <c:idx val="2"/>
              <c:tx>
                <c:rich>
                  <a:bodyPr/>
                  <a:lstStyle/>
                  <a:p>
                    <a:r>
                      <a:rPr lang="en-US"/>
                      <a:t>6,6</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3E83-44A1-B23E-C74FBF1CDAB9}"/>
                </c:ext>
                <c:ext xmlns:c15="http://schemas.microsoft.com/office/drawing/2012/chart" uri="{CE6537A1-D6FC-4f65-9D91-7224C49458BB}"/>
              </c:extLst>
            </c:dLbl>
            <c:dLbl>
              <c:idx val="3"/>
              <c:tx>
                <c:rich>
                  <a:bodyPr/>
                  <a:lstStyle/>
                  <a:p>
                    <a:r>
                      <a:rPr lang="en-US"/>
                      <a:t>31,4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3E83-44A1-B23E-C74FBF1CDAB9}"/>
                </c:ext>
                <c:ext xmlns:c15="http://schemas.microsoft.com/office/drawing/2012/chart" uri="{CE6537A1-D6FC-4f65-9D91-7224C49458BB}"/>
              </c:extLst>
            </c:dLbl>
            <c:dLbl>
              <c:idx val="4"/>
              <c:tx>
                <c:rich>
                  <a:bodyPr/>
                  <a:lstStyle/>
                  <a:p>
                    <a:r>
                      <a:rPr lang="en-US"/>
                      <a:t>6,3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3E83-44A1-B23E-C74FBF1CDAB9}"/>
                </c:ext>
                <c:ext xmlns:c15="http://schemas.microsoft.com/office/drawing/2012/chart" uri="{CE6537A1-D6FC-4f65-9D91-7224C49458BB}"/>
              </c:extLst>
            </c:dLbl>
            <c:dLbl>
              <c:idx val="5"/>
              <c:delete val="1"/>
              <c:extLst xmlns:c16r2="http://schemas.microsoft.com/office/drawing/2015/06/chart">
                <c:ext xmlns:c16="http://schemas.microsoft.com/office/drawing/2014/chart" uri="{C3380CC4-5D6E-409C-BE32-E72D297353CC}">
                  <c16:uniqueId val="{0000000E-3E83-44A1-B23E-C74FBF1CDAB9}"/>
                </c:ext>
                <c:ext xmlns:c15="http://schemas.microsoft.com/office/drawing/2012/chart" uri="{CE6537A1-D6FC-4f65-9D91-7224C49458BB}"/>
              </c:extLst>
            </c:dLbl>
            <c:dLbl>
              <c:idx val="6"/>
              <c:tx>
                <c:rich>
                  <a:bodyPr/>
                  <a:lstStyle/>
                  <a:p>
                    <a:r>
                      <a:rPr lang="en-US"/>
                      <a:t>67,1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3E83-44A1-B23E-C74FBF1CDAB9}"/>
                </c:ext>
                <c:ext xmlns:c15="http://schemas.microsoft.com/office/drawing/2012/chart" uri="{CE6537A1-D6FC-4f65-9D91-7224C49458BB}"/>
              </c:extLst>
            </c:dLbl>
            <c:dLbl>
              <c:idx val="7"/>
              <c:layout>
                <c:manualLayout>
                  <c:x val="-8.2304526748969188E-3"/>
                  <c:y val="4.629629629629619E-3"/>
                </c:manualLayout>
              </c:layout>
              <c:tx>
                <c:rich>
                  <a:bodyPr/>
                  <a:lstStyle/>
                  <a:p>
                    <a:r>
                      <a:rPr lang="en-US"/>
                      <a:t>0,5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3E83-44A1-B23E-C74FBF1CDAB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solidFill>
                      <a:round/>
                    </a:ln>
                    <a:effectLst/>
                  </c:spPr>
                </c15:leaderLines>
              </c:ext>
            </c:extLst>
          </c:dLbls>
          <c:cat>
            <c:strRef>
              <c:f>razem!$G$13:$G$20</c:f>
              <c:strCache>
                <c:ptCount val="8"/>
                <c:pt idx="0">
                  <c:v>Mieszkalnictwo</c:v>
                </c:pt>
                <c:pt idx="1">
                  <c:v>Bezrobocie</c:v>
                </c:pt>
                <c:pt idx="2">
                  <c:v>Wykluczenie społeczne</c:v>
                </c:pt>
                <c:pt idx="3">
                  <c:v>Rodzina/dzieci</c:v>
                </c:pt>
                <c:pt idx="4">
                  <c:v>Niepełnosprawność</c:v>
                </c:pt>
                <c:pt idx="5">
                  <c:v>Utrata bliskiej osoby</c:v>
                </c:pt>
                <c:pt idx="6">
                  <c:v>Choroba/Ochrona zdrowia</c:v>
                </c:pt>
                <c:pt idx="7">
                  <c:v>Podeszły wiek</c:v>
                </c:pt>
              </c:strCache>
            </c:strRef>
          </c:cat>
          <c:val>
            <c:numRef>
              <c:f>razem!$I$13:$I$20</c:f>
              <c:numCache>
                <c:formatCode>0.0%</c:formatCode>
                <c:ptCount val="8"/>
                <c:pt idx="0">
                  <c:v>0</c:v>
                </c:pt>
                <c:pt idx="1">
                  <c:v>0.28822661048319015</c:v>
                </c:pt>
                <c:pt idx="2">
                  <c:v>6.6275894019188306E-2</c:v>
                </c:pt>
                <c:pt idx="3">
                  <c:v>0.31363193918743437</c:v>
                </c:pt>
                <c:pt idx="4">
                  <c:v>6.3141840976768643E-2</c:v>
                </c:pt>
                <c:pt idx="5">
                  <c:v>0</c:v>
                </c:pt>
                <c:pt idx="6">
                  <c:v>0.67113233150610829</c:v>
                </c:pt>
                <c:pt idx="7">
                  <c:v>5.4074599115116976E-3</c:v>
                </c:pt>
              </c:numCache>
            </c:numRef>
          </c:val>
          <c:extLst xmlns:c16r2="http://schemas.microsoft.com/office/drawing/2015/06/chart">
            <c:ext xmlns:c16="http://schemas.microsoft.com/office/drawing/2014/chart" uri="{C3380CC4-5D6E-409C-BE32-E72D297353CC}">
              <c16:uniqueId val="{00000011-3E83-44A1-B23E-C74FBF1CDAB9}"/>
            </c:ext>
          </c:extLst>
        </c:ser>
        <c:dLbls>
          <c:showLegendKey val="0"/>
          <c:showVal val="0"/>
          <c:showCatName val="0"/>
          <c:showSerName val="0"/>
          <c:showPercent val="0"/>
          <c:showBubbleSize val="0"/>
        </c:dLbls>
        <c:gapWidth val="31"/>
        <c:overlap val="100"/>
        <c:axId val="-1702099568"/>
        <c:axId val="-1702099024"/>
      </c:barChart>
      <c:catAx>
        <c:axId val="-1702099568"/>
        <c:scaling>
          <c:orientation val="minMax"/>
        </c:scaling>
        <c:delete val="0"/>
        <c:axPos val="l"/>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702099024"/>
        <c:crosses val="autoZero"/>
        <c:auto val="1"/>
        <c:lblAlgn val="ctr"/>
        <c:lblOffset val="100"/>
        <c:noMultiLvlLbl val="0"/>
      </c:catAx>
      <c:valAx>
        <c:axId val="-1702099024"/>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702099568"/>
        <c:crosses val="autoZero"/>
        <c:crossBetween val="between"/>
      </c:valAx>
      <c:spPr>
        <a:noFill/>
        <a:ln>
          <a:noFill/>
        </a:ln>
        <a:effectLst/>
      </c:spPr>
    </c:plotArea>
    <c:legend>
      <c:legendPos val="b"/>
      <c:layout>
        <c:manualLayout>
          <c:xMode val="edge"/>
          <c:yMode val="edge"/>
          <c:x val="0.44648198548470708"/>
          <c:y val="0.89494459025955087"/>
          <c:w val="0.32100699844479003"/>
          <c:h val="7.7277631962671331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noFill/>
    <a:ln w="9525" cap="flat" cmpd="sng" algn="ctr">
      <a:noFill/>
      <a:round/>
    </a:ln>
    <a:effectLst/>
  </c:spPr>
  <c:txPr>
    <a:bodyPr/>
    <a:lstStyle/>
    <a:p>
      <a:pPr>
        <a:defRPr sz="900" b="0">
          <a:solidFill>
            <a:sysClr val="windowText" lastClr="000000"/>
          </a:solidFill>
          <a:latin typeface="Fira Sans" panose="020B0503050000020004" pitchFamily="34" charset="0"/>
          <a:ea typeface="Fira Sans" panose="020B0503050000020004" pitchFamily="34" charset="0"/>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razem!$H$23</c:f>
              <c:strCache>
                <c:ptCount val="1"/>
                <c:pt idx="0">
                  <c:v>zależne</c:v>
                </c:pt>
              </c:strCache>
            </c:strRef>
          </c:tx>
          <c:spPr>
            <a:solidFill>
              <a:srgbClr val="66C2C9"/>
            </a:solidFill>
            <a:ln>
              <a:solidFill>
                <a:srgbClr val="66C2C9"/>
              </a:solidFill>
            </a:ln>
            <a:effectLst/>
          </c:spPr>
          <c:invertIfNegative val="0"/>
          <c:dLbls>
            <c:dLbl>
              <c:idx val="0"/>
              <c:tx>
                <c:rich>
                  <a:bodyPr/>
                  <a:lstStyle/>
                  <a:p>
                    <a:r>
                      <a:rPr lang="en-US"/>
                      <a:t>100,0</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D2D6-4A8A-A1FB-CD4093DC924F}"/>
                </c:ext>
                <c:ext xmlns:c15="http://schemas.microsoft.com/office/drawing/2012/chart" uri="{CE6537A1-D6FC-4f65-9D91-7224C49458BB}"/>
              </c:extLst>
            </c:dLbl>
            <c:dLbl>
              <c:idx val="1"/>
              <c:tx>
                <c:rich>
                  <a:bodyPr/>
                  <a:lstStyle/>
                  <a:p>
                    <a:r>
                      <a:rPr lang="en-US"/>
                      <a:t>7,5</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2D6-4A8A-A1FB-CD4093DC924F}"/>
                </c:ext>
                <c:ext xmlns:c15="http://schemas.microsoft.com/office/drawing/2012/chart" uri="{CE6537A1-D6FC-4f65-9D91-7224C49458BB}"/>
              </c:extLst>
            </c:dLbl>
            <c:dLbl>
              <c:idx val="2"/>
              <c:tx>
                <c:rich>
                  <a:bodyPr/>
                  <a:lstStyle/>
                  <a:p>
                    <a:r>
                      <a:rPr lang="en-US"/>
                      <a:t>93,4</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D2D6-4A8A-A1FB-CD4093DC924F}"/>
                </c:ext>
                <c:ext xmlns:c15="http://schemas.microsoft.com/office/drawing/2012/chart" uri="{CE6537A1-D6FC-4f65-9D91-7224C49458BB}"/>
              </c:extLst>
            </c:dLbl>
            <c:dLbl>
              <c:idx val="3"/>
              <c:tx>
                <c:rich>
                  <a:bodyPr/>
                  <a:lstStyle/>
                  <a:p>
                    <a:r>
                      <a:rPr lang="en-US"/>
                      <a:t>38,3</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D2D6-4A8A-A1FB-CD4093DC924F}"/>
                </c:ext>
                <c:ext xmlns:c15="http://schemas.microsoft.com/office/drawing/2012/chart" uri="{CE6537A1-D6FC-4f65-9D91-7224C49458BB}"/>
              </c:extLst>
            </c:dLbl>
            <c:dLbl>
              <c:idx val="4"/>
              <c:tx>
                <c:rich>
                  <a:bodyPr/>
                  <a:lstStyle/>
                  <a:p>
                    <a:r>
                      <a:rPr lang="en-US"/>
                      <a:t>9,2</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D2D6-4A8A-A1FB-CD4093DC924F}"/>
                </c:ext>
                <c:ext xmlns:c15="http://schemas.microsoft.com/office/drawing/2012/chart" uri="{CE6537A1-D6FC-4f65-9D91-7224C49458BB}"/>
              </c:extLst>
            </c:dLbl>
            <c:dLbl>
              <c:idx val="5"/>
              <c:delete val="1"/>
              <c:extLst xmlns:c16r2="http://schemas.microsoft.com/office/drawing/2015/06/chart">
                <c:ext xmlns:c16="http://schemas.microsoft.com/office/drawing/2014/chart" uri="{C3380CC4-5D6E-409C-BE32-E72D297353CC}">
                  <c16:uniqueId val="{00000005-D2D6-4A8A-A1FB-CD4093DC924F}"/>
                </c:ext>
                <c:ext xmlns:c15="http://schemas.microsoft.com/office/drawing/2012/chart" uri="{CE6537A1-D6FC-4f65-9D91-7224C49458BB}"/>
              </c:extLst>
            </c:dLbl>
            <c:dLbl>
              <c:idx val="6"/>
              <c:layout>
                <c:manualLayout>
                  <c:x val="1.9204389574759947E-2"/>
                  <c:y val="-2.1218890680033321E-17"/>
                </c:manualLayout>
              </c:layout>
              <c:tx>
                <c:rich>
                  <a:bodyPr/>
                  <a:lstStyle/>
                  <a:p>
                    <a:r>
                      <a:rPr lang="en-US"/>
                      <a:t>1,4</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D2D6-4A8A-A1FB-CD4093DC924F}"/>
                </c:ext>
                <c:ext xmlns:c15="http://schemas.microsoft.com/office/drawing/2012/chart" uri="{CE6537A1-D6FC-4f65-9D91-7224C49458BB}"/>
              </c:extLst>
            </c:dLbl>
            <c:dLbl>
              <c:idx val="7"/>
              <c:layout>
                <c:manualLayout>
                  <c:x val="1.3717421124828532E-2"/>
                  <c:y val="-9.2592592592592587E-3"/>
                </c:manualLayout>
              </c:layout>
              <c:tx>
                <c:rich>
                  <a:bodyPr/>
                  <a:lstStyle/>
                  <a:p>
                    <a:r>
                      <a:rPr lang="en-US"/>
                      <a:t>0,5</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D2D6-4A8A-A1FB-CD4093DC924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razem!$G$24:$G$31</c:f>
              <c:strCache>
                <c:ptCount val="8"/>
                <c:pt idx="0">
                  <c:v>Mieszkalnictwo</c:v>
                </c:pt>
                <c:pt idx="1">
                  <c:v>Bezrobocie</c:v>
                </c:pt>
                <c:pt idx="2">
                  <c:v>Wykluczenie społeczne</c:v>
                </c:pt>
                <c:pt idx="3">
                  <c:v>Rodzina/dzieci</c:v>
                </c:pt>
                <c:pt idx="4">
                  <c:v>Niepełnosprawność</c:v>
                </c:pt>
                <c:pt idx="5">
                  <c:v>Utrata bliskiej osoby</c:v>
                </c:pt>
                <c:pt idx="6">
                  <c:v>Choroba/Ochrona zdrowia</c:v>
                </c:pt>
                <c:pt idx="7">
                  <c:v>Podeszły wiek</c:v>
                </c:pt>
              </c:strCache>
            </c:strRef>
          </c:cat>
          <c:val>
            <c:numRef>
              <c:f>razem!$H$24:$H$31</c:f>
              <c:numCache>
                <c:formatCode>0.0%</c:formatCode>
                <c:ptCount val="8"/>
                <c:pt idx="0">
                  <c:v>1</c:v>
                </c:pt>
                <c:pt idx="1">
                  <c:v>7.5452203623517469E-2</c:v>
                </c:pt>
                <c:pt idx="2">
                  <c:v>0.93377740161900502</c:v>
                </c:pt>
                <c:pt idx="3">
                  <c:v>0.38312563230744701</c:v>
                </c:pt>
                <c:pt idx="4">
                  <c:v>9.2125881194089848E-2</c:v>
                </c:pt>
                <c:pt idx="5">
                  <c:v>0</c:v>
                </c:pt>
                <c:pt idx="6">
                  <c:v>1.3712707508102445E-2</c:v>
                </c:pt>
                <c:pt idx="7">
                  <c:v>5.4074599115116976E-3</c:v>
                </c:pt>
              </c:numCache>
            </c:numRef>
          </c:val>
          <c:extLst xmlns:c16r2="http://schemas.microsoft.com/office/drawing/2015/06/chart">
            <c:ext xmlns:c16="http://schemas.microsoft.com/office/drawing/2014/chart" uri="{C3380CC4-5D6E-409C-BE32-E72D297353CC}">
              <c16:uniqueId val="{00000008-D2D6-4A8A-A1FB-CD4093DC924F}"/>
            </c:ext>
          </c:extLst>
        </c:ser>
        <c:ser>
          <c:idx val="1"/>
          <c:order val="1"/>
          <c:tx>
            <c:strRef>
              <c:f>razem!$I$23</c:f>
              <c:strCache>
                <c:ptCount val="1"/>
                <c:pt idx="0">
                  <c:v>niezależne</c:v>
                </c:pt>
              </c:strCache>
            </c:strRef>
          </c:tx>
          <c:spPr>
            <a:solidFill>
              <a:srgbClr val="CCEAED"/>
            </a:solidFill>
            <a:ln>
              <a:solidFill>
                <a:srgbClr val="CCEAED"/>
              </a:solidFill>
            </a:ln>
            <a:effectLst/>
          </c:spPr>
          <c:invertIfNegative val="0"/>
          <c:dLbls>
            <c:dLbl>
              <c:idx val="0"/>
              <c:delete val="1"/>
              <c:extLst xmlns:c16r2="http://schemas.microsoft.com/office/drawing/2015/06/chart">
                <c:ext xmlns:c16="http://schemas.microsoft.com/office/drawing/2014/chart" uri="{C3380CC4-5D6E-409C-BE32-E72D297353CC}">
                  <c16:uniqueId val="{00000009-D2D6-4A8A-A1FB-CD4093DC924F}"/>
                </c:ext>
                <c:ext xmlns:c15="http://schemas.microsoft.com/office/drawing/2012/chart" uri="{CE6537A1-D6FC-4f65-9D91-7224C49458BB}"/>
              </c:extLst>
            </c:dLbl>
            <c:dLbl>
              <c:idx val="1"/>
              <c:tx>
                <c:rich>
                  <a:bodyPr/>
                  <a:lstStyle/>
                  <a:p>
                    <a:r>
                      <a:rPr lang="en-US"/>
                      <a:t>92,5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D2D6-4A8A-A1FB-CD4093DC924F}"/>
                </c:ext>
                <c:ext xmlns:c15="http://schemas.microsoft.com/office/drawing/2012/chart" uri="{CE6537A1-D6FC-4f65-9D91-7224C49458BB}"/>
              </c:extLst>
            </c:dLbl>
            <c:dLbl>
              <c:idx val="2"/>
              <c:tx>
                <c:rich>
                  <a:bodyPr/>
                  <a:lstStyle/>
                  <a:p>
                    <a:r>
                      <a:rPr lang="en-US"/>
                      <a:t>6,6</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D2D6-4A8A-A1FB-CD4093DC924F}"/>
                </c:ext>
                <c:ext xmlns:c15="http://schemas.microsoft.com/office/drawing/2012/chart" uri="{CE6537A1-D6FC-4f65-9D91-7224C49458BB}"/>
              </c:extLst>
            </c:dLbl>
            <c:dLbl>
              <c:idx val="3"/>
              <c:tx>
                <c:rich>
                  <a:bodyPr/>
                  <a:lstStyle/>
                  <a:p>
                    <a:r>
                      <a:rPr lang="en-US"/>
                      <a:t>61,7</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D2D6-4A8A-A1FB-CD4093DC924F}"/>
                </c:ext>
                <c:ext xmlns:c15="http://schemas.microsoft.com/office/drawing/2012/chart" uri="{CE6537A1-D6FC-4f65-9D91-7224C49458BB}"/>
              </c:extLst>
            </c:dLbl>
            <c:dLbl>
              <c:idx val="4"/>
              <c:tx>
                <c:rich>
                  <a:bodyPr/>
                  <a:lstStyle/>
                  <a:p>
                    <a:r>
                      <a:rPr lang="en-US"/>
                      <a:t>90,8</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D2D6-4A8A-A1FB-CD4093DC924F}"/>
                </c:ext>
                <c:ext xmlns:c15="http://schemas.microsoft.com/office/drawing/2012/chart" uri="{CE6537A1-D6FC-4f65-9D91-7224C49458BB}"/>
              </c:extLst>
            </c:dLbl>
            <c:dLbl>
              <c:idx val="5"/>
              <c:tx>
                <c:rich>
                  <a:bodyPr/>
                  <a:lstStyle/>
                  <a:p>
                    <a:r>
                      <a:rPr lang="en-US"/>
                      <a:t>100,0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D2D6-4A8A-A1FB-CD4093DC924F}"/>
                </c:ext>
                <c:ext xmlns:c15="http://schemas.microsoft.com/office/drawing/2012/chart" uri="{CE6537A1-D6FC-4f65-9D91-7224C49458BB}"/>
              </c:extLst>
            </c:dLbl>
            <c:dLbl>
              <c:idx val="6"/>
              <c:tx>
                <c:rich>
                  <a:bodyPr/>
                  <a:lstStyle/>
                  <a:p>
                    <a:r>
                      <a:rPr lang="en-US"/>
                      <a:t>98,6</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D2D6-4A8A-A1FB-CD4093DC924F}"/>
                </c:ext>
                <c:ext xmlns:c15="http://schemas.microsoft.com/office/drawing/2012/chart" uri="{CE6537A1-D6FC-4f65-9D91-7224C49458BB}"/>
              </c:extLst>
            </c:dLbl>
            <c:dLbl>
              <c:idx val="7"/>
              <c:tx>
                <c:rich>
                  <a:bodyPr/>
                  <a:lstStyle/>
                  <a:p>
                    <a:r>
                      <a:rPr lang="en-US"/>
                      <a:t>99,5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D2D6-4A8A-A1FB-CD4093DC924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razem!$G$24:$G$31</c:f>
              <c:strCache>
                <c:ptCount val="8"/>
                <c:pt idx="0">
                  <c:v>Mieszkalnictwo</c:v>
                </c:pt>
                <c:pt idx="1">
                  <c:v>Bezrobocie</c:v>
                </c:pt>
                <c:pt idx="2">
                  <c:v>Wykluczenie społeczne</c:v>
                </c:pt>
                <c:pt idx="3">
                  <c:v>Rodzina/dzieci</c:v>
                </c:pt>
                <c:pt idx="4">
                  <c:v>Niepełnosprawność</c:v>
                </c:pt>
                <c:pt idx="5">
                  <c:v>Utrata bliskiej osoby</c:v>
                </c:pt>
                <c:pt idx="6">
                  <c:v>Choroba/Ochrona zdrowia</c:v>
                </c:pt>
                <c:pt idx="7">
                  <c:v>Podeszły wiek</c:v>
                </c:pt>
              </c:strCache>
            </c:strRef>
          </c:cat>
          <c:val>
            <c:numRef>
              <c:f>razem!$I$24:$I$31</c:f>
              <c:numCache>
                <c:formatCode>0.0%</c:formatCode>
                <c:ptCount val="8"/>
                <c:pt idx="0">
                  <c:v>0</c:v>
                </c:pt>
                <c:pt idx="1">
                  <c:v>0.92454779637648254</c:v>
                </c:pt>
                <c:pt idx="2">
                  <c:v>6.6222598380994938E-2</c:v>
                </c:pt>
                <c:pt idx="3">
                  <c:v>0.61687436769255299</c:v>
                </c:pt>
                <c:pt idx="4">
                  <c:v>0.90787411880591018</c:v>
                </c:pt>
                <c:pt idx="5">
                  <c:v>1</c:v>
                </c:pt>
                <c:pt idx="6">
                  <c:v>0.9862872924918975</c:v>
                </c:pt>
                <c:pt idx="7">
                  <c:v>0.9945925400884883</c:v>
                </c:pt>
              </c:numCache>
            </c:numRef>
          </c:val>
          <c:extLst xmlns:c16r2="http://schemas.microsoft.com/office/drawing/2015/06/chart">
            <c:ext xmlns:c16="http://schemas.microsoft.com/office/drawing/2014/chart" uri="{C3380CC4-5D6E-409C-BE32-E72D297353CC}">
              <c16:uniqueId val="{00000011-D2D6-4A8A-A1FB-CD4093DC924F}"/>
            </c:ext>
          </c:extLst>
        </c:ser>
        <c:dLbls>
          <c:showLegendKey val="0"/>
          <c:showVal val="0"/>
          <c:showCatName val="0"/>
          <c:showSerName val="0"/>
          <c:showPercent val="0"/>
          <c:showBubbleSize val="0"/>
        </c:dLbls>
        <c:gapWidth val="31"/>
        <c:overlap val="100"/>
        <c:axId val="-1702105008"/>
        <c:axId val="-1702108816"/>
      </c:barChart>
      <c:catAx>
        <c:axId val="-1702105008"/>
        <c:scaling>
          <c:orientation val="minMax"/>
        </c:scaling>
        <c:delete val="0"/>
        <c:axPos val="l"/>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ln>
                  <a:noFill/>
                </a:ln>
                <a:solidFill>
                  <a:sysClr val="windowText" lastClr="000000"/>
                </a:solidFill>
                <a:latin typeface="Fira Sans" panose="020B0503050000020004" pitchFamily="34" charset="0"/>
                <a:ea typeface="Fira Sans" panose="020B0503050000020004" pitchFamily="34" charset="0"/>
                <a:cs typeface="+mn-cs"/>
              </a:defRPr>
            </a:pPr>
            <a:endParaRPr lang="pl-PL"/>
          </a:p>
        </c:txPr>
        <c:crossAx val="-1702108816"/>
        <c:crosses val="autoZero"/>
        <c:auto val="1"/>
        <c:lblAlgn val="ctr"/>
        <c:lblOffset val="100"/>
        <c:noMultiLvlLbl val="0"/>
      </c:catAx>
      <c:valAx>
        <c:axId val="-170210881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702105008"/>
        <c:crosses val="autoZero"/>
        <c:crossBetween val="between"/>
      </c:valAx>
      <c:spPr>
        <a:noFill/>
        <a:ln>
          <a:noFill/>
        </a:ln>
        <a:effectLst/>
      </c:spPr>
    </c:plotArea>
    <c:legend>
      <c:legendPos val="b"/>
      <c:layout>
        <c:manualLayout>
          <c:xMode val="edge"/>
          <c:yMode val="edge"/>
          <c:x val="0.440932477967859"/>
          <c:y val="0.89494459025955087"/>
          <c:w val="0.31016027302574739"/>
          <c:h val="7.7277631962671331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noFill/>
    <a:ln w="9525" cap="flat" cmpd="sng" algn="ctr">
      <a:noFill/>
      <a:round/>
    </a:ln>
    <a:effectLst/>
  </c:spPr>
  <c:txPr>
    <a:bodyPr/>
    <a:lstStyle/>
    <a:p>
      <a:pPr>
        <a:defRPr sz="900" b="0">
          <a:solidFill>
            <a:sysClr val="windowText" lastClr="000000"/>
          </a:solidFill>
          <a:latin typeface="Fira Sans" panose="020B0503050000020004" pitchFamily="34" charset="0"/>
          <a:ea typeface="Fira Sans" panose="020B0503050000020004" pitchFamily="34" charset="0"/>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Arkusz1!$A$8</c:f>
              <c:strCache>
                <c:ptCount val="1"/>
                <c:pt idx="0">
                  <c:v>kraje OECD</c:v>
                </c:pt>
              </c:strCache>
            </c:strRef>
          </c:tx>
          <c:spPr>
            <a:solidFill>
              <a:srgbClr val="66C2C9"/>
            </a:solidFill>
            <a:ln>
              <a:solidFill>
                <a:srgbClr val="66C2C9"/>
              </a:solidFill>
            </a:ln>
            <a:effectLst/>
          </c:spPr>
          <c:invertIfNegative val="0"/>
          <c:dLbls>
            <c:dLbl>
              <c:idx val="0"/>
              <c:tx>
                <c:rich>
                  <a:bodyPr/>
                  <a:lstStyle/>
                  <a:p>
                    <a:r>
                      <a:rPr lang="en-US"/>
                      <a:t>20,6</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5B54-46BE-A72E-C7747B00D16D}"/>
                </c:ext>
                <c:ext xmlns:c15="http://schemas.microsoft.com/office/drawing/2012/chart" uri="{CE6537A1-D6FC-4f65-9D91-7224C49458BB}"/>
              </c:extLst>
            </c:dLbl>
            <c:dLbl>
              <c:idx val="1"/>
              <c:tx>
                <c:rich>
                  <a:bodyPr/>
                  <a:lstStyle/>
                  <a:p>
                    <a:r>
                      <a:rPr lang="en-US"/>
                      <a:t>20,2</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B54-46BE-A72E-C7747B00D16D}"/>
                </c:ext>
                <c:ext xmlns:c15="http://schemas.microsoft.com/office/drawing/2012/chart" uri="{CE6537A1-D6FC-4f65-9D91-7224C49458BB}"/>
              </c:extLst>
            </c:dLbl>
            <c:dLbl>
              <c:idx val="2"/>
              <c:tx>
                <c:rich>
                  <a:bodyPr/>
                  <a:lstStyle/>
                  <a:p>
                    <a:r>
                      <a:rPr lang="en-US"/>
                      <a:t>20,3</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B54-46BE-A72E-C7747B00D16D}"/>
                </c:ext>
                <c:ext xmlns:c15="http://schemas.microsoft.com/office/drawing/2012/chart" uri="{CE6537A1-D6FC-4f65-9D91-7224C49458BB}"/>
              </c:extLst>
            </c:dLbl>
            <c:dLbl>
              <c:idx val="3"/>
              <c:tx>
                <c:rich>
                  <a:bodyPr/>
                  <a:lstStyle/>
                  <a:p>
                    <a:r>
                      <a:rPr lang="en-US"/>
                      <a:t>20,4</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5B54-46BE-A72E-C7747B00D16D}"/>
                </c:ext>
                <c:ext xmlns:c15="http://schemas.microsoft.com/office/drawing/2012/chart" uri="{CE6537A1-D6FC-4f65-9D91-7224C49458BB}"/>
              </c:extLst>
            </c:dLbl>
            <c:dLbl>
              <c:idx val="4"/>
              <c:tx>
                <c:rich>
                  <a:bodyPr/>
                  <a:lstStyle/>
                  <a:p>
                    <a:r>
                      <a:rPr lang="en-US"/>
                      <a:t>20,3</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5B54-46BE-A72E-C7747B00D16D}"/>
                </c:ext>
                <c:ext xmlns:c15="http://schemas.microsoft.com/office/drawing/2012/chart" uri="{CE6537A1-D6FC-4f65-9D91-7224C49458BB}"/>
              </c:extLst>
            </c:dLbl>
            <c:dLbl>
              <c:idx val="5"/>
              <c:tx>
                <c:rich>
                  <a:bodyPr/>
                  <a:lstStyle/>
                  <a:p>
                    <a:r>
                      <a:rPr lang="en-US"/>
                      <a:t>19,0</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5B54-46BE-A72E-C7747B00D16D}"/>
                </c:ext>
                <c:ext xmlns:c15="http://schemas.microsoft.com/office/drawing/2012/chart" uri="{CE6537A1-D6FC-4f65-9D91-7224C49458BB}"/>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Arkusz1!$B$7:$G$7</c:f>
              <c:numCache>
                <c:formatCode>General</c:formatCode>
                <c:ptCount val="6"/>
                <c:pt idx="0">
                  <c:v>2010</c:v>
                </c:pt>
                <c:pt idx="1">
                  <c:v>2011</c:v>
                </c:pt>
                <c:pt idx="2">
                  <c:v>2012</c:v>
                </c:pt>
                <c:pt idx="3">
                  <c:v>2013</c:v>
                </c:pt>
                <c:pt idx="4">
                  <c:v>2014</c:v>
                </c:pt>
                <c:pt idx="5">
                  <c:v>2015</c:v>
                </c:pt>
              </c:numCache>
            </c:numRef>
          </c:cat>
          <c:val>
            <c:numRef>
              <c:f>Arkusz1!$B$8:$G$8</c:f>
              <c:numCache>
                <c:formatCode>General</c:formatCode>
                <c:ptCount val="6"/>
                <c:pt idx="0">
                  <c:v>0.20569999999999999</c:v>
                </c:pt>
                <c:pt idx="1">
                  <c:v>0.20170000000000002</c:v>
                </c:pt>
                <c:pt idx="2">
                  <c:v>0.2034</c:v>
                </c:pt>
                <c:pt idx="3">
                  <c:v>0.20430000000000001</c:v>
                </c:pt>
                <c:pt idx="4">
                  <c:v>0.20329999999999998</c:v>
                </c:pt>
                <c:pt idx="5">
                  <c:v>0.19020000000000001</c:v>
                </c:pt>
              </c:numCache>
            </c:numRef>
          </c:val>
          <c:extLst xmlns:c16r2="http://schemas.microsoft.com/office/drawing/2015/06/chart">
            <c:ext xmlns:c16="http://schemas.microsoft.com/office/drawing/2014/chart" uri="{C3380CC4-5D6E-409C-BE32-E72D297353CC}">
              <c16:uniqueId val="{00000006-5B54-46BE-A72E-C7747B00D16D}"/>
            </c:ext>
          </c:extLst>
        </c:ser>
        <c:ser>
          <c:idx val="1"/>
          <c:order val="1"/>
          <c:tx>
            <c:strRef>
              <c:f>Arkusz1!$A$9</c:f>
              <c:strCache>
                <c:ptCount val="1"/>
                <c:pt idx="0">
                  <c:v>Polska</c:v>
                </c:pt>
              </c:strCache>
            </c:strRef>
          </c:tx>
          <c:spPr>
            <a:solidFill>
              <a:srgbClr val="CCEAED"/>
            </a:solidFill>
            <a:ln>
              <a:solidFill>
                <a:srgbClr val="CCEAED"/>
              </a:solidFill>
            </a:ln>
            <a:effectLst/>
          </c:spPr>
          <c:invertIfNegative val="0"/>
          <c:dLbls>
            <c:dLbl>
              <c:idx val="0"/>
              <c:layout>
                <c:manualLayout>
                  <c:x val="0"/>
                  <c:y val="0.48303441236512096"/>
                </c:manualLayout>
              </c:layout>
              <c:tx>
                <c:rich>
                  <a:bodyPr/>
                  <a:lstStyle/>
                  <a:p>
                    <a:r>
                      <a:rPr lang="en-US"/>
                      <a:t>20,6</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5B54-46BE-A72E-C7747B00D16D}"/>
                </c:ext>
                <c:ext xmlns:c15="http://schemas.microsoft.com/office/drawing/2012/chart" uri="{CE6537A1-D6FC-4f65-9D91-7224C49458BB}"/>
              </c:extLst>
            </c:dLbl>
            <c:dLbl>
              <c:idx val="1"/>
              <c:layout>
                <c:manualLayout>
                  <c:x val="0"/>
                  <c:y val="0.44663130650335375"/>
                </c:manualLayout>
              </c:layout>
              <c:tx>
                <c:rich>
                  <a:bodyPr/>
                  <a:lstStyle/>
                  <a:p>
                    <a:r>
                      <a:rPr lang="en-US"/>
                      <a:t>19,4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5B54-46BE-A72E-C7747B00D16D}"/>
                </c:ext>
                <c:ext xmlns:c15="http://schemas.microsoft.com/office/drawing/2012/chart" uri="{CE6537A1-D6FC-4f65-9D91-7224C49458BB}"/>
              </c:extLst>
            </c:dLbl>
            <c:dLbl>
              <c:idx val="2"/>
              <c:layout>
                <c:manualLayout>
                  <c:x val="-5.0296629760078983E-17"/>
                  <c:y val="0.44877952755905509"/>
                </c:manualLayout>
              </c:layout>
              <c:tx>
                <c:rich>
                  <a:bodyPr/>
                  <a:lstStyle/>
                  <a:p>
                    <a:r>
                      <a:rPr lang="en-US"/>
                      <a:t>19,6</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5B54-46BE-A72E-C7747B00D16D}"/>
                </c:ext>
                <c:ext xmlns:c15="http://schemas.microsoft.com/office/drawing/2012/chart" uri="{CE6537A1-D6FC-4f65-9D91-7224C49458BB}"/>
              </c:extLst>
            </c:dLbl>
            <c:dLbl>
              <c:idx val="3"/>
              <c:layout>
                <c:manualLayout>
                  <c:x val="0"/>
                  <c:y val="0.47183107319918344"/>
                </c:manualLayout>
              </c:layout>
              <c:tx>
                <c:rich>
                  <a:bodyPr/>
                  <a:lstStyle/>
                  <a:p>
                    <a:r>
                      <a:rPr lang="en-US"/>
                      <a:t>20,5</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5B54-46BE-A72E-C7747B00D16D}"/>
                </c:ext>
                <c:ext xmlns:c15="http://schemas.microsoft.com/office/drawing/2012/chart" uri="{CE6537A1-D6FC-4f65-9D91-7224C49458BB}"/>
              </c:extLst>
            </c:dLbl>
            <c:dLbl>
              <c:idx val="4"/>
              <c:layout>
                <c:manualLayout>
                  <c:x val="2.7434842249657062E-3"/>
                  <c:y val="0.4812616652085156"/>
                </c:manualLayout>
              </c:layout>
              <c:tx>
                <c:rich>
                  <a:bodyPr/>
                  <a:lstStyle/>
                  <a:p>
                    <a:r>
                      <a:rPr lang="en-US"/>
                      <a:t>20,3</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5B54-46BE-A72E-C7747B00D16D}"/>
                </c:ext>
                <c:ext xmlns:c15="http://schemas.microsoft.com/office/drawing/2012/chart" uri="{CE6537A1-D6FC-4f65-9D91-7224C49458BB}"/>
              </c:extLst>
            </c:dLbl>
            <c:dLbl>
              <c:idx val="5"/>
              <c:layout>
                <c:manualLayout>
                  <c:x val="0"/>
                  <c:y val="0.48374307378244386"/>
                </c:manualLayout>
              </c:layout>
              <c:tx>
                <c:rich>
                  <a:bodyPr/>
                  <a:lstStyle/>
                  <a:p>
                    <a:r>
                      <a:rPr lang="en-US"/>
                      <a:t>20,2</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5B54-46BE-A72E-C7747B00D16D}"/>
                </c:ext>
                <c:ext xmlns:c15="http://schemas.microsoft.com/office/drawing/2012/chart" uri="{CE6537A1-D6FC-4f65-9D91-7224C49458BB}"/>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Arkusz1!$B$7:$G$7</c:f>
              <c:numCache>
                <c:formatCode>General</c:formatCode>
                <c:ptCount val="6"/>
                <c:pt idx="0">
                  <c:v>2010</c:v>
                </c:pt>
                <c:pt idx="1">
                  <c:v>2011</c:v>
                </c:pt>
                <c:pt idx="2">
                  <c:v>2012</c:v>
                </c:pt>
                <c:pt idx="3">
                  <c:v>2013</c:v>
                </c:pt>
                <c:pt idx="4">
                  <c:v>2014</c:v>
                </c:pt>
                <c:pt idx="5">
                  <c:v>2015</c:v>
                </c:pt>
              </c:numCache>
            </c:numRef>
          </c:cat>
          <c:val>
            <c:numRef>
              <c:f>Arkusz1!$B$9:$G$9</c:f>
              <c:numCache>
                <c:formatCode>General</c:formatCode>
                <c:ptCount val="6"/>
                <c:pt idx="0">
                  <c:v>0.20629999999999998</c:v>
                </c:pt>
                <c:pt idx="1">
                  <c:v>0.19440000000000002</c:v>
                </c:pt>
                <c:pt idx="2">
                  <c:v>0.1956</c:v>
                </c:pt>
                <c:pt idx="3">
                  <c:v>0.20480000000000001</c:v>
                </c:pt>
                <c:pt idx="4">
                  <c:v>0.2034</c:v>
                </c:pt>
                <c:pt idx="5">
                  <c:v>0.20219999999999999</c:v>
                </c:pt>
              </c:numCache>
            </c:numRef>
          </c:val>
          <c:extLst xmlns:c16r2="http://schemas.microsoft.com/office/drawing/2015/06/chart">
            <c:ext xmlns:c16="http://schemas.microsoft.com/office/drawing/2014/chart" uri="{C3380CC4-5D6E-409C-BE32-E72D297353CC}">
              <c16:uniqueId val="{0000000D-5B54-46BE-A72E-C7747B00D16D}"/>
            </c:ext>
          </c:extLst>
        </c:ser>
        <c:dLbls>
          <c:showLegendKey val="0"/>
          <c:showVal val="0"/>
          <c:showCatName val="0"/>
          <c:showSerName val="0"/>
          <c:showPercent val="0"/>
          <c:showBubbleSize val="0"/>
        </c:dLbls>
        <c:gapWidth val="135"/>
        <c:axId val="-1702105552"/>
        <c:axId val="-1702095216"/>
      </c:barChart>
      <c:catAx>
        <c:axId val="-1702105552"/>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702095216"/>
        <c:crosses val="autoZero"/>
        <c:auto val="1"/>
        <c:lblAlgn val="ctr"/>
        <c:lblOffset val="100"/>
        <c:noMultiLvlLbl val="0"/>
      </c:catAx>
      <c:valAx>
        <c:axId val="-1702095216"/>
        <c:scaling>
          <c:orientation val="minMax"/>
          <c:max val="0.21000000000000002"/>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702105552"/>
        <c:crosses val="autoZero"/>
        <c:crossBetween val="between"/>
        <c:majorUnit val="7.0000000000000007E-2"/>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noFill/>
    <a:ln w="9525" cap="flat" cmpd="sng" algn="ctr">
      <a:noFill/>
      <a:round/>
    </a:ln>
    <a:effectLst/>
  </c:spPr>
  <c:txPr>
    <a:bodyPr/>
    <a:lstStyle/>
    <a:p>
      <a:pPr>
        <a:defRPr sz="800" b="0">
          <a:solidFill>
            <a:sysClr val="windowText" lastClr="000000"/>
          </a:solidFill>
          <a:latin typeface="Fira Sans" panose="020B0503050000020004" pitchFamily="34" charset="0"/>
          <a:ea typeface="Fira Sans" panose="020B0503050000020004" pitchFamily="34" charset="0"/>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0.38077</cdr:x>
      <cdr:y>0.07265</cdr:y>
    </cdr:from>
    <cdr:to>
      <cdr:x>0.42244</cdr:x>
      <cdr:y>0.1234</cdr:y>
    </cdr:to>
    <cdr:cxnSp macro="">
      <cdr:nvCxnSpPr>
        <cdr:cNvPr id="3" name="Łącznik prosty ze strzałką 2"/>
        <cdr:cNvCxnSpPr/>
      </cdr:nvCxnSpPr>
      <cdr:spPr>
        <a:xfrm xmlns:a="http://schemas.openxmlformats.org/drawingml/2006/main">
          <a:off x="1740877" y="199292"/>
          <a:ext cx="190500" cy="139227"/>
        </a:xfrm>
        <a:prstGeom xmlns:a="http://schemas.openxmlformats.org/drawingml/2006/main" prst="straightConnector1">
          <a:avLst/>
        </a:prstGeom>
        <a:ln xmlns:a="http://schemas.openxmlformats.org/drawingml/2006/main">
          <a:solidFill>
            <a:schemeClr val="tx1"/>
          </a:solidFill>
          <a:tailEnd type="non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0.46458</cdr:x>
      <cdr:y>0.06838</cdr:y>
    </cdr:from>
    <cdr:to>
      <cdr:x>0.50385</cdr:x>
      <cdr:y>0.11458</cdr:y>
    </cdr:to>
    <cdr:cxnSp macro="">
      <cdr:nvCxnSpPr>
        <cdr:cNvPr id="5" name="Łącznik prosty ze strzałką 4"/>
        <cdr:cNvCxnSpPr/>
      </cdr:nvCxnSpPr>
      <cdr:spPr>
        <a:xfrm xmlns:a="http://schemas.openxmlformats.org/drawingml/2006/main" flipH="1">
          <a:off x="2124060" y="187569"/>
          <a:ext cx="179525" cy="126747"/>
        </a:xfrm>
        <a:prstGeom xmlns:a="http://schemas.openxmlformats.org/drawingml/2006/main" prst="straightConnector1">
          <a:avLst/>
        </a:prstGeom>
        <a:ln xmlns:a="http://schemas.openxmlformats.org/drawingml/2006/main">
          <a:tailEnd type="non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17E44-AA31-41AA-901D-CF1329DBB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31</Pages>
  <Words>14210</Words>
  <Characters>85261</Characters>
  <Application>Microsoft Office Word</Application>
  <DocSecurity>0</DocSecurity>
  <Lines>710</Lines>
  <Paragraphs>198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Gruszka Jerzy</dc:creator>
  <cp:keywords/>
  <dc:description/>
  <cp:lastModifiedBy>Oremus Barbara</cp:lastModifiedBy>
  <cp:revision>28</cp:revision>
  <cp:lastPrinted>2021-07-02T12:40:00Z</cp:lastPrinted>
  <dcterms:created xsi:type="dcterms:W3CDTF">2021-09-24T12:56:00Z</dcterms:created>
  <dcterms:modified xsi:type="dcterms:W3CDTF">2021-09-28T06:25:00Z</dcterms:modified>
</cp:coreProperties>
</file>