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8523EA8" w:rsidR="00393761" w:rsidRPr="007D605C" w:rsidRDefault="000233D4" w:rsidP="00F049AB">
      <w:pPr>
        <w:pStyle w:val="Tytuinfomacjisygnalnej"/>
      </w:pPr>
      <w:r>
        <w:t xml:space="preserve">Dynamika sprzedaży detalicznej w </w:t>
      </w:r>
      <w:r w:rsidR="00C1771B">
        <w:t>lutym</w:t>
      </w:r>
      <w:r>
        <w:t xml:space="preserve"> 2022 r.</w:t>
      </w:r>
    </w:p>
    <w:p w14:paraId="5E0EBD72" w14:textId="1845E3B8" w:rsidR="00FE7C96" w:rsidRPr="00652A94" w:rsidRDefault="00731D27" w:rsidP="00FE7C96">
      <w:pPr>
        <w:pStyle w:val="LID"/>
        <w:spacing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83A9CFC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052830"/>
                <wp:effectExtent l="0" t="0" r="5715" b="0"/>
                <wp:wrapSquare wrapText="bothSides"/>
                <wp:docPr id="6" name="Pole tekstowe 2" descr="Wskaźnik - sprzedaż detaliczna w lutym 2022 roku&#10;8,1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3389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D7A1940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1771B">
                              <w:rPr>
                                <w:rStyle w:val="WartowskanikaZnak"/>
                              </w:rPr>
                              <w:t>8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C1771B">
                              <w:rPr>
                                <w:rStyle w:val="WartowskanikaZnak"/>
                              </w:rPr>
                              <w:t>1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utym 2022 roku&#10;8,1% - wzrost  w porównaniu z analogicznym miesiącem roku poprzedniego (w cenach stałych)" style="position:absolute;margin-left:0;margin-top:9.4pt;width:173.55pt;height:82.9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DvqAIAAMIEAAAOAAAAZHJzL2Uyb0RvYy54bWysVFFv0zAQfkfiP5yMQCCxNc3arQtLp7Ex&#10;hDRgYiCeXcdprDq+YLtN2kckfhFviDfY/+LsdluBN0QeLF/u7ru77+58dNzVGhbSOoUmZ/3dhIE0&#10;Agtlpjn78P58Z8TAeW4KrtHInC2lY8fj+/eO2iaTKVaoC2mBQIzL2iZnlfdN1us5Ucmau11spCFl&#10;ibbmnkQ77RWWt4Re616aJPu9Fm3RWBTSOfp7tlayccQvSyn827J00oPOGeXm42njOQlnb3zEs6nl&#10;TaXEJg3+D1nUXBkKegt1xj2HuVV/QdVKWHRY+l2BdQ/LUgkZa6Bq+skf1VxVvJGxFiLHNbc0uf8H&#10;K94sLi2oImf7DAyvqUWXqCV4OXMeWwkpg0I6QZR9dDN+/c2oGeyAa+xKFvz6Oyk910qsDIcW9Nwv&#10;a0iTNAWLs/mjB93Js9HT/kPyaFdUtwcyatD++NoabtQcVsANTcY0AJBnraRTP78IWUd/Mo1xjJJT&#10;hMctCGm4qMJAXX9eiupJaF/buIyquGqoDt89x47GMLbCNRcoZg4MnlbcTOWJtdhWkhdEXz949rZc&#10;1zgugEza11gQD3zuMQJ1pa1Db6lbQOg0Rsvb0ZGdB0E/0zQZJKMhA0G6fjLc2xsdxhg8u3FvrPMv&#10;JdYQLjmzODfFOxrQGIMvLpwPOfHsxi6EdKhVca60joKdTk61hQUPw5z0zw4ONiF+M9MG2pwdDtNh&#10;RDYY/OOc18rTsmlV52yUhC+48yxw8sIU8e650us7ZaLNhqTAy5oh3006MgzMTbBYEl0W10tFjwBd&#10;KrQrBi0tVM7cpzm3koF+ZYjyw/5gEDYwCoPhQUqC3dZMtjXcCILKmWc0IeF66uPWhnwNnlBrShX5&#10;ustkkystSqRxs9RhE7flaHX39Ix/AQAA//8DAFBLAwQUAAYACAAAACEAAotWW9wAAAAHAQAADwAA&#10;AGRycy9kb3ducmV2LnhtbEyPwU7DMBBE70j8g7VIXKLWKa1KFeJUFCkc6ImU3t14G0fE6yh2m/D3&#10;bE9wnJnVzNt8O7lOXHEIrScFi3kKAqn2pqVGwdehnG1AhKjJ6M4TKvjBANvi/i7XmfEjfeK1io3g&#10;EgqZVmBj7DMpQ23R6TD3PRJnZz84HVkOjTSDHrncdfIpTdfS6ZZ4weoe3yzW39XFKdgN532VLqdg&#10;d4ePfVKWyfF9TJR6fJheX0BEnOLfMdzwGR0KZjr5C5kgOgX8SGR3w/ycLlfPCxCnm7Fagyxy+Z+/&#10;+AUAAP//AwBQSwECLQAUAAYACAAAACEAtoM4kv4AAADhAQAAEwAAAAAAAAAAAAAAAAAAAAAAW0Nv&#10;bnRlbnRfVHlwZXNdLnhtbFBLAQItABQABgAIAAAAIQA4/SH/1gAAAJQBAAALAAAAAAAAAAAAAAAA&#10;AC8BAABfcmVscy8ucmVsc1BLAQItABQABgAIAAAAIQDJtsDvqAIAAMIEAAAOAAAAAAAAAAAAAAAA&#10;AC4CAABkcnMvZTJvRG9jLnhtbFBLAQItABQABgAIAAAAIQACi1Zb3AAAAAcBAAAPAAAAAAAAAAAA&#10;AAAAAAIFAABkcnMvZG93bnJldi54bWxQSwUGAAAAAAQABADzAAAACwYAAAAA&#10;" fillcolor="#001d77" stroked="f">
                <v:stroke joinstyle="miter"/>
                <v:textbox>
                  <w:txbxContent>
                    <w:p w14:paraId="30951E30" w14:textId="0D7A1940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C1771B">
                        <w:rPr>
                          <w:rStyle w:val="WartowskanikaZnak"/>
                        </w:rPr>
                        <w:t>8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C1771B">
                        <w:rPr>
                          <w:rStyle w:val="WartowskanikaZnak"/>
                        </w:rPr>
                        <w:t>1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>
        <w:t>Sprzedaż detaliczna</w:t>
      </w:r>
      <w:r w:rsidR="005C3686">
        <w:rPr>
          <w:rStyle w:val="Odwoanieprzypisudolnego"/>
        </w:rPr>
        <w:footnoteReference w:id="1"/>
      </w:r>
      <w:r w:rsidR="0065614F">
        <w:t xml:space="preserve"> w cenach stałych w </w:t>
      </w:r>
      <w:r w:rsidR="00C1771B">
        <w:t xml:space="preserve">lutym </w:t>
      </w:r>
      <w:r w:rsidR="0065614F">
        <w:t>202</w:t>
      </w:r>
      <w:r w:rsidR="0064480C">
        <w:t>2</w:t>
      </w:r>
      <w:r w:rsidR="0065614F">
        <w:t xml:space="preserve"> r.</w:t>
      </w:r>
      <w:r w:rsidR="006018D4">
        <w:t xml:space="preserve"> była wyższa niż przed rokiem o </w:t>
      </w:r>
      <w:r w:rsidR="00C1771B">
        <w:t>8</w:t>
      </w:r>
      <w:r w:rsidR="006018D4">
        <w:t>,</w:t>
      </w:r>
      <w:r w:rsidR="00C1771B">
        <w:t>1</w:t>
      </w:r>
      <w:r w:rsidR="006018D4">
        <w:t xml:space="preserve">% (wobec spadku o </w:t>
      </w:r>
      <w:r w:rsidR="00C1771B">
        <w:t>3</w:t>
      </w:r>
      <w:r w:rsidR="006018D4">
        <w:t>,</w:t>
      </w:r>
      <w:r w:rsidR="00C1771B">
        <w:t>1</w:t>
      </w:r>
      <w:r w:rsidR="006018D4">
        <w:t xml:space="preserve">% w </w:t>
      </w:r>
      <w:r w:rsidR="00C1771B">
        <w:t>lutym</w:t>
      </w:r>
      <w:r w:rsidR="004C714F">
        <w:t xml:space="preserve"> </w:t>
      </w:r>
      <w:r w:rsidR="006018D4">
        <w:t>202</w:t>
      </w:r>
      <w:r w:rsidR="00297E30">
        <w:t>1</w:t>
      </w:r>
      <w:r w:rsidR="006018D4">
        <w:t xml:space="preserve"> r.). </w:t>
      </w:r>
      <w:r w:rsidR="006018D4" w:rsidRPr="00652A94">
        <w:rPr>
          <w:spacing w:val="-2"/>
        </w:rPr>
        <w:t>W porównaniu z</w:t>
      </w:r>
      <w:r w:rsidR="00C1771B" w:rsidRPr="00652A94">
        <w:rPr>
          <w:spacing w:val="-2"/>
        </w:rPr>
        <w:t>e styczniem</w:t>
      </w:r>
      <w:r w:rsidR="006018D4" w:rsidRPr="00652A94">
        <w:rPr>
          <w:spacing w:val="-2"/>
        </w:rPr>
        <w:t xml:space="preserve"> 202</w:t>
      </w:r>
      <w:r w:rsidR="00C1771B" w:rsidRPr="00652A94">
        <w:rPr>
          <w:spacing w:val="-2"/>
        </w:rPr>
        <w:t>2</w:t>
      </w:r>
      <w:r w:rsidR="006018D4" w:rsidRPr="00652A94">
        <w:rPr>
          <w:spacing w:val="-2"/>
        </w:rPr>
        <w:t xml:space="preserve"> r. miał miejsce </w:t>
      </w:r>
      <w:r w:rsidR="00C1771B" w:rsidRPr="00652A94">
        <w:rPr>
          <w:spacing w:val="-2"/>
        </w:rPr>
        <w:t>wzrost</w:t>
      </w:r>
      <w:r w:rsidR="006018D4" w:rsidRPr="00652A94">
        <w:rPr>
          <w:spacing w:val="-2"/>
        </w:rPr>
        <w:t xml:space="preserve"> sprzedaży detalicznej o </w:t>
      </w:r>
      <w:r w:rsidR="00C1771B" w:rsidRPr="00652A94">
        <w:rPr>
          <w:spacing w:val="-2"/>
        </w:rPr>
        <w:t>1</w:t>
      </w:r>
      <w:r w:rsidR="006018D4" w:rsidRPr="00652A94">
        <w:rPr>
          <w:spacing w:val="-2"/>
        </w:rPr>
        <w:t>,</w:t>
      </w:r>
      <w:r w:rsidR="00297E30" w:rsidRPr="00652A94">
        <w:rPr>
          <w:spacing w:val="-2"/>
        </w:rPr>
        <w:t>8</w:t>
      </w:r>
      <w:r w:rsidR="006018D4" w:rsidRPr="00652A94">
        <w:rPr>
          <w:spacing w:val="-2"/>
        </w:rPr>
        <w:t>%.</w:t>
      </w:r>
      <w:r w:rsidR="00652A94" w:rsidRPr="00652A94">
        <w:rPr>
          <w:spacing w:val="-2"/>
        </w:rPr>
        <w:br/>
      </w:r>
      <w:r w:rsidR="00FE7C96" w:rsidRPr="00652A94">
        <w:rPr>
          <w:rFonts w:cs="Arial"/>
          <w:spacing w:val="-2"/>
          <w:szCs w:val="24"/>
        </w:rPr>
        <w:t>W </w:t>
      </w:r>
      <w:r w:rsidR="00FE7C96" w:rsidRPr="00BF0DD5">
        <w:rPr>
          <w:rFonts w:cs="Arial"/>
          <w:spacing w:val="-4"/>
          <w:szCs w:val="24"/>
        </w:rPr>
        <w:t>okresie</w:t>
      </w:r>
      <w:r w:rsidR="00FE7C96" w:rsidRPr="00652A94">
        <w:rPr>
          <w:rFonts w:cs="Arial"/>
          <w:spacing w:val="-2"/>
          <w:szCs w:val="24"/>
        </w:rPr>
        <w:t xml:space="preserve"> styczeń-</w:t>
      </w:r>
      <w:r w:rsidR="0018111F">
        <w:rPr>
          <w:rFonts w:cs="Arial"/>
          <w:spacing w:val="-2"/>
          <w:szCs w:val="24"/>
        </w:rPr>
        <w:t>luty</w:t>
      </w:r>
      <w:r w:rsidR="00FE7C96" w:rsidRPr="00652A94">
        <w:rPr>
          <w:rStyle w:val="Odwoanieprzypisudolnego"/>
          <w:rFonts w:cs="Arial"/>
          <w:spacing w:val="-2"/>
          <w:szCs w:val="24"/>
        </w:rPr>
        <w:footnoteReference w:id="2"/>
      </w:r>
      <w:r w:rsidR="00FE7C96" w:rsidRPr="00652A94">
        <w:rPr>
          <w:rFonts w:cs="Arial"/>
          <w:spacing w:val="-2"/>
          <w:szCs w:val="24"/>
        </w:rPr>
        <w:t xml:space="preserve"> 202</w:t>
      </w:r>
      <w:r w:rsidR="006B6156">
        <w:rPr>
          <w:rFonts w:cs="Arial"/>
          <w:spacing w:val="-2"/>
          <w:szCs w:val="24"/>
        </w:rPr>
        <w:t>2</w:t>
      </w:r>
      <w:r w:rsidR="00FE7C96" w:rsidRPr="00652A94">
        <w:rPr>
          <w:rFonts w:cs="Arial"/>
          <w:spacing w:val="-2"/>
          <w:szCs w:val="24"/>
        </w:rPr>
        <w:t xml:space="preserve"> r. sprzedaż wzrosła</w:t>
      </w:r>
      <w:r w:rsidR="00F1449C">
        <w:rPr>
          <w:rFonts w:cs="Arial"/>
          <w:spacing w:val="-2"/>
          <w:szCs w:val="24"/>
        </w:rPr>
        <w:t xml:space="preserve"> </w:t>
      </w:r>
      <w:r w:rsidR="00FE7C96" w:rsidRPr="00652A94">
        <w:rPr>
          <w:rFonts w:cs="Arial"/>
          <w:spacing w:val="-2"/>
          <w:szCs w:val="24"/>
        </w:rPr>
        <w:t>r/r o </w:t>
      </w:r>
      <w:r w:rsidR="0018111F">
        <w:rPr>
          <w:rFonts w:cs="Arial"/>
          <w:spacing w:val="-2"/>
          <w:szCs w:val="24"/>
        </w:rPr>
        <w:t>9</w:t>
      </w:r>
      <w:r w:rsidR="00FE7C96" w:rsidRPr="00652A94">
        <w:rPr>
          <w:rFonts w:cs="Arial"/>
          <w:spacing w:val="-2"/>
          <w:szCs w:val="24"/>
        </w:rPr>
        <w:t>,</w:t>
      </w:r>
      <w:r w:rsidR="0018111F">
        <w:rPr>
          <w:rFonts w:cs="Arial"/>
          <w:spacing w:val="-2"/>
          <w:szCs w:val="24"/>
        </w:rPr>
        <w:t>0</w:t>
      </w:r>
      <w:r w:rsidR="00FE7C96" w:rsidRPr="00652A94">
        <w:rPr>
          <w:rFonts w:cs="Arial"/>
          <w:spacing w:val="-2"/>
          <w:szCs w:val="24"/>
        </w:rPr>
        <w:t xml:space="preserve">% (wobec spadku o </w:t>
      </w:r>
      <w:r w:rsidR="0018111F">
        <w:rPr>
          <w:rFonts w:cs="Arial"/>
          <w:spacing w:val="-2"/>
          <w:szCs w:val="24"/>
        </w:rPr>
        <w:t>4</w:t>
      </w:r>
      <w:r w:rsidR="00FE7C96" w:rsidRPr="00652A94">
        <w:rPr>
          <w:rFonts w:cs="Arial"/>
          <w:spacing w:val="-2"/>
          <w:szCs w:val="24"/>
        </w:rPr>
        <w:t>,</w:t>
      </w:r>
      <w:r w:rsidR="0018111F">
        <w:rPr>
          <w:rFonts w:cs="Arial"/>
          <w:spacing w:val="-2"/>
          <w:szCs w:val="24"/>
        </w:rPr>
        <w:t>9</w:t>
      </w:r>
      <w:r w:rsidR="00FE7C96" w:rsidRPr="00652A94">
        <w:rPr>
          <w:rFonts w:cs="Arial"/>
          <w:spacing w:val="-2"/>
          <w:szCs w:val="24"/>
        </w:rPr>
        <w:t>%</w:t>
      </w:r>
      <w:r w:rsidR="00FE7C96" w:rsidRPr="00652A94">
        <w:rPr>
          <w:spacing w:val="-2"/>
        </w:rPr>
        <w:t xml:space="preserve"> </w:t>
      </w:r>
      <w:r w:rsidR="00FE7C96" w:rsidRPr="008F1757">
        <w:rPr>
          <w:rFonts w:cs="Arial"/>
          <w:spacing w:val="-2"/>
          <w:szCs w:val="24"/>
        </w:rPr>
        <w:t>w 202</w:t>
      </w:r>
      <w:r w:rsidR="0018111F" w:rsidRPr="008F1757">
        <w:rPr>
          <w:rFonts w:cs="Arial"/>
          <w:spacing w:val="-2"/>
          <w:szCs w:val="24"/>
        </w:rPr>
        <w:t>1</w:t>
      </w:r>
      <w:r w:rsidR="00DE0EA0" w:rsidRPr="008F1757">
        <w:rPr>
          <w:rFonts w:cs="Arial"/>
          <w:spacing w:val="-2"/>
          <w:szCs w:val="24"/>
        </w:rPr>
        <w:t xml:space="preserve"> </w:t>
      </w:r>
      <w:r w:rsidR="00FE7C96" w:rsidRPr="008F1757">
        <w:rPr>
          <w:rFonts w:cs="Arial"/>
          <w:spacing w:val="-2"/>
          <w:szCs w:val="24"/>
        </w:rPr>
        <w:t>r.)</w:t>
      </w:r>
    </w:p>
    <w:p w14:paraId="274367FD" w14:textId="77777777" w:rsidR="00FE7C96" w:rsidRDefault="00FE7C96" w:rsidP="00FE7C96">
      <w:pPr>
        <w:pStyle w:val="LID"/>
        <w:spacing w:after="0"/>
      </w:pPr>
    </w:p>
    <w:p w14:paraId="3DB10F9F" w14:textId="7686AA62" w:rsidR="00E95B8E" w:rsidRPr="00FE7C96" w:rsidRDefault="000647A9" w:rsidP="00FE7C96">
      <w:pPr>
        <w:pStyle w:val="LID"/>
        <w:spacing w:after="0"/>
        <w:rPr>
          <w:rFonts w:cs="Arial"/>
          <w:spacing w:val="-10"/>
          <w:szCs w:val="24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BA410F9">
                <wp:simplePos x="0" y="0"/>
                <wp:positionH relativeFrom="column">
                  <wp:posOffset>5277485</wp:posOffset>
                </wp:positionH>
                <wp:positionV relativeFrom="paragraph">
                  <wp:posOffset>215265</wp:posOffset>
                </wp:positionV>
                <wp:extent cx="1725295" cy="884555"/>
                <wp:effectExtent l="0" t="0" r="0" b="0"/>
                <wp:wrapTight wrapText="bothSides">
                  <wp:wrapPolygon edited="0">
                    <wp:start x="715" y="0"/>
                    <wp:lineTo x="715" y="20933"/>
                    <wp:lineTo x="20749" y="20933"/>
                    <wp:lineTo x="20749" y="0"/>
                    <wp:lineTo x="715" y="0"/>
                  </wp:wrapPolygon>
                </wp:wrapTight>
                <wp:docPr id="2" name="Pole tekstowe 2" descr="W lutym 2022 r. wzrost sprzedaży detalicznej w skali roku odnotowano w 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4337E874" w:rsidR="00DA312A" w:rsidRPr="00E95B8E" w:rsidRDefault="002517E0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0" w:name="_GoBack"/>
                            <w:r>
                              <w:t>W</w:t>
                            </w:r>
                            <w:r w:rsidR="00836970">
                              <w:t xml:space="preserve"> lutym </w:t>
                            </w:r>
                            <w:r>
                              <w:t xml:space="preserve"> 202</w:t>
                            </w:r>
                            <w:r w:rsidR="00BA7B8B">
                              <w:t>2</w:t>
                            </w:r>
                            <w:r>
                              <w:t xml:space="preserve"> r.</w:t>
                            </w:r>
                            <w:r w:rsidR="00395331">
                              <w:t xml:space="preserve"> </w:t>
                            </w:r>
                            <w:r>
                              <w:t xml:space="preserve">wzrost sprzedaży detalicznej w skali roku </w:t>
                            </w:r>
                            <w:r w:rsidR="00A543B3">
                              <w:t>odnotowano w większości grup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utym 2022 r. wzrost sprzedaży detalicznej w skali roku odnotowano w  większości grup" style="position:absolute;margin-left:415.55pt;margin-top:16.95pt;width:135.85pt;height:69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16XAIAAGEEAAAOAAAAZHJzL2Uyb0RvYy54bWysVMFu1DAQvSPxDyPf2exGG9pGzValpQip&#10;QKWCOHsdZ2PW8Rjb22T3Typ+hSP9L8bOtl3BDZGD5fF43sx7nsnp2dBpuJPOKzQVm02mDKQRWCuz&#10;qtiXz1evjhn4wE3NNRpZsa307Gzx8sVpb0uZY4u6lg4IxPiytxVrQ7BllnnRyo77CVppyNmg63gg&#10;062y2vGe0Dud5dPp66xHV1uHQnpPp5ejky0SftNIET41jZcBdMWotpBWl9ZlXLPFKS9XjttWiX0Z&#10;/B+q6LgylPQJ6pIHDhun/oLqlHDosQkTgV2GTaOETByIzWz6B5vblluZuJA43j7J5P8frPh4d+NA&#10;1RXLGRje0RPdoJYQ5NoH7CXQcS29IMm+gt6EbQf5NM/BTaDfEZMA3rqdrPnDzy1dDFwrsTPyG/Tg&#10;12SAw/UGsDZIaNwgnUOvft2v/Q4ffggFK7ex8RV660sq5tZSOWF4gwN1U1LU22sUaw8GL1puVvLc&#10;OexbyWtSYRYjs4PQEcdHkGX/AWuiwzcBE9DQuC4+EYkOhE7dsH3qADkEEDHlUV7kJwUDQb7j43lR&#10;FCkFLx+jrfPhncQO4qZijjosofO7ax9iNbx8vBKTGbxSWqcu0wb6ip0UeZECDjydCjQEWnWUcxq/&#10;sS0jybemTsGBKz3uKYE2e9aR6Eg5DMshPWOSJCqyxHpLMjgce55mlDYtuh2Dnvq9Yv77hjvJQL83&#10;JOXJbD6PA5KMeXGUk+EOPctDDzeCoCoWGIzbi5CGaqR8TpI3KqnxXMm+ZOrjJNJ+5uKgHNrp1vOf&#10;YfEbAAD//wMAUEsDBBQABgAIAAAAIQBejhx+3wAAAAsBAAAPAAAAZHJzL2Rvd25yZXYueG1sTI9N&#10;T8MwDIbvSPyHyJO4saQtjK1rOiEQV9DGh8Qta7y2onGqJlvLv8c7sZstP3r9vMVmcp044RBaTxqS&#10;uQKBVHnbUq3h4/3ldgkiREPWdJ5Qwy8G2JTXV4XJrR9pi6ddrAWHUMiNhibGPpcyVA06E+a+R+Lb&#10;wQ/ORF6HWtrBjBzuOpkqtZDOtMQfGtPjU4PVz+7oNHy+Hr6/7tRb/ezu+9FPSpJbSa1vZtPjGkTE&#10;Kf7DcNZndSjZae+PZIPoNCyzJGFUQ5atQJyBRKVcZs/TQ5aCLAt52aH8AwAA//8DAFBLAQItABQA&#10;BgAIAAAAIQC2gziS/gAAAOEBAAATAAAAAAAAAAAAAAAAAAAAAABbQ29udGVudF9UeXBlc10ueG1s&#10;UEsBAi0AFAAGAAgAAAAhADj9If/WAAAAlAEAAAsAAAAAAAAAAAAAAAAALwEAAF9yZWxzLy5yZWxz&#10;UEsBAi0AFAAGAAgAAAAhAFZRjXpcAgAAYQQAAA4AAAAAAAAAAAAAAAAALgIAAGRycy9lMm9Eb2Mu&#10;eG1sUEsBAi0AFAAGAAgAAAAhAF6OHH7fAAAACwEAAA8AAAAAAAAAAAAAAAAAtgQAAGRycy9kb3du&#10;cmV2LnhtbFBLBQYAAAAABAAEAPMAAADCBQAAAAA=&#10;" filled="f" stroked="f">
                <v:textbox>
                  <w:txbxContent>
                    <w:p w14:paraId="0B834087" w14:textId="4337E874" w:rsidR="00DA312A" w:rsidRPr="00E95B8E" w:rsidRDefault="002517E0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1" w:name="_GoBack"/>
                      <w:r>
                        <w:t>W</w:t>
                      </w:r>
                      <w:r w:rsidR="00836970">
                        <w:t xml:space="preserve"> lutym </w:t>
                      </w:r>
                      <w:r>
                        <w:t xml:space="preserve"> 202</w:t>
                      </w:r>
                      <w:r w:rsidR="00BA7B8B">
                        <w:t>2</w:t>
                      </w:r>
                      <w:r>
                        <w:t xml:space="preserve"> r.</w:t>
                      </w:r>
                      <w:r w:rsidR="00395331">
                        <w:t xml:space="preserve"> </w:t>
                      </w:r>
                      <w:r>
                        <w:t xml:space="preserve">wzrost sprzedaży detalicznej w skali roku </w:t>
                      </w:r>
                      <w:r w:rsidR="00A543B3">
                        <w:t>odnotowano w większości grup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CC1DA6">
        <w:t>Sprzedaż detaliczna towarów według rodzajów działalności przedsiębiorstwa</w:t>
      </w:r>
    </w:p>
    <w:p w14:paraId="4ED533A4" w14:textId="4C3DBB4C" w:rsidR="007D6ECE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D502C6">
        <w:rPr>
          <w:lang w:eastAsia="pl-PL"/>
        </w:rPr>
        <w:t xml:space="preserve">lutym </w:t>
      </w:r>
      <w:r w:rsidRPr="004A1D4F">
        <w:rPr>
          <w:lang w:eastAsia="pl-PL"/>
        </w:rPr>
        <w:t>202</w:t>
      </w:r>
      <w:r w:rsidR="00DE2217">
        <w:rPr>
          <w:lang w:eastAsia="pl-PL"/>
        </w:rPr>
        <w:t>2</w:t>
      </w:r>
      <w:r w:rsidRPr="004A1D4F">
        <w:rPr>
          <w:lang w:eastAsia="pl-PL"/>
        </w:rPr>
        <w:t xml:space="preserve"> r. największy wzrost sprzedaży detalicznej (w cenach stałych) w porównaniu z analogicznym okresem 202</w:t>
      </w:r>
      <w:r w:rsidR="000435BD">
        <w:rPr>
          <w:lang w:eastAsia="pl-PL"/>
        </w:rPr>
        <w:t>1</w:t>
      </w:r>
      <w:r w:rsidRPr="004A1D4F">
        <w:rPr>
          <w:lang w:eastAsia="pl-PL"/>
        </w:rPr>
        <w:t xml:space="preserve"> r. </w:t>
      </w:r>
      <w:r w:rsidR="000435BD">
        <w:rPr>
          <w:lang w:eastAsia="pl-PL"/>
        </w:rPr>
        <w:t xml:space="preserve">odnotowały </w:t>
      </w:r>
      <w:r w:rsidR="00FE7DF1">
        <w:rPr>
          <w:lang w:eastAsia="pl-PL"/>
        </w:rPr>
        <w:t>jednostki</w:t>
      </w:r>
      <w:r w:rsidR="002A54F4">
        <w:rPr>
          <w:lang w:eastAsia="pl-PL"/>
        </w:rPr>
        <w:t xml:space="preserve"> z grupy „pozostałe”</w:t>
      </w:r>
      <w:r w:rsidR="00FE7DF1">
        <w:rPr>
          <w:lang w:eastAsia="pl-PL"/>
        </w:rPr>
        <w:t xml:space="preserve"> </w:t>
      </w:r>
      <w:r w:rsidRPr="004A1D4F">
        <w:rPr>
          <w:lang w:eastAsia="pl-PL"/>
        </w:rPr>
        <w:t xml:space="preserve">(o </w:t>
      </w:r>
      <w:r w:rsidR="002A54F4">
        <w:rPr>
          <w:lang w:eastAsia="pl-PL"/>
        </w:rPr>
        <w:t>31</w:t>
      </w:r>
      <w:r w:rsidRPr="004A1D4F">
        <w:rPr>
          <w:lang w:eastAsia="pl-PL"/>
        </w:rPr>
        <w:t>,</w:t>
      </w:r>
      <w:r w:rsidR="002A54F4">
        <w:rPr>
          <w:lang w:eastAsia="pl-PL"/>
        </w:rPr>
        <w:t>0</w:t>
      </w:r>
      <w:r w:rsidRPr="004A1D4F">
        <w:rPr>
          <w:lang w:eastAsia="pl-PL"/>
        </w:rPr>
        <w:t>% wobec spadku o </w:t>
      </w:r>
      <w:r w:rsidR="002A54F4">
        <w:rPr>
          <w:lang w:eastAsia="pl-PL"/>
        </w:rPr>
        <w:t>16</w:t>
      </w:r>
      <w:r w:rsidRPr="004A1D4F">
        <w:rPr>
          <w:lang w:eastAsia="pl-PL"/>
        </w:rPr>
        <w:t>,</w:t>
      </w:r>
      <w:r w:rsidR="002A54F4">
        <w:rPr>
          <w:lang w:eastAsia="pl-PL"/>
        </w:rPr>
        <w:t>6</w:t>
      </w:r>
      <w:r w:rsidRPr="004A1D4F">
        <w:rPr>
          <w:lang w:eastAsia="pl-PL"/>
        </w:rPr>
        <w:t xml:space="preserve"> przed rokiem). Wyższą sprzedaż niż sprzedaż „ogółem” spośród prezentowanych </w:t>
      </w:r>
      <w:r w:rsidR="00490AD4">
        <w:rPr>
          <w:lang w:eastAsia="pl-PL"/>
        </w:rPr>
        <w:t>kategorii</w:t>
      </w:r>
      <w:r w:rsidR="004457FC">
        <w:rPr>
          <w:lang w:eastAsia="pl-PL"/>
        </w:rPr>
        <w:t xml:space="preserve"> towarów</w:t>
      </w:r>
      <w:r w:rsidRPr="004A1D4F">
        <w:rPr>
          <w:lang w:eastAsia="pl-PL"/>
        </w:rPr>
        <w:t xml:space="preserve"> zaobserwowano </w:t>
      </w:r>
      <w:r w:rsidR="00534C5B">
        <w:rPr>
          <w:lang w:eastAsia="pl-PL"/>
        </w:rPr>
        <w:t xml:space="preserve">także </w:t>
      </w:r>
      <w:r w:rsidRPr="004A1D4F">
        <w:rPr>
          <w:lang w:eastAsia="pl-PL"/>
        </w:rPr>
        <w:t>w grupach: „</w:t>
      </w:r>
      <w:r w:rsidR="004457FC">
        <w:rPr>
          <w:lang w:eastAsia="pl-PL"/>
        </w:rPr>
        <w:t>paliwa stałe, ciekłe i gazowe</w:t>
      </w:r>
      <w:r w:rsidRPr="004A1D4F">
        <w:rPr>
          <w:lang w:eastAsia="pl-PL"/>
        </w:rPr>
        <w:t>” (o</w:t>
      </w:r>
      <w:r w:rsidR="004457FC">
        <w:rPr>
          <w:lang w:eastAsia="pl-PL"/>
        </w:rPr>
        <w:t> </w:t>
      </w:r>
      <w:r w:rsidRPr="004A1D4F">
        <w:rPr>
          <w:lang w:eastAsia="pl-PL"/>
        </w:rPr>
        <w:t>2</w:t>
      </w:r>
      <w:r w:rsidR="004457FC">
        <w:rPr>
          <w:lang w:eastAsia="pl-PL"/>
        </w:rPr>
        <w:t>2</w:t>
      </w:r>
      <w:r w:rsidRPr="004A1D4F">
        <w:rPr>
          <w:lang w:eastAsia="pl-PL"/>
        </w:rPr>
        <w:t>,</w:t>
      </w:r>
      <w:r w:rsidR="004457FC">
        <w:rPr>
          <w:lang w:eastAsia="pl-PL"/>
        </w:rPr>
        <w:t>1</w:t>
      </w:r>
      <w:r w:rsidRPr="004A1D4F">
        <w:rPr>
          <w:lang w:eastAsia="pl-PL"/>
        </w:rPr>
        <w:t>%)</w:t>
      </w:r>
      <w:r w:rsidR="004457FC">
        <w:rPr>
          <w:lang w:eastAsia="pl-PL"/>
        </w:rPr>
        <w:t xml:space="preserve"> oraz </w:t>
      </w:r>
      <w:r w:rsidRPr="004A1D4F">
        <w:rPr>
          <w:lang w:eastAsia="pl-PL"/>
        </w:rPr>
        <w:t>„farmaceutyki, kosmetyki, sprzęt ortopedyczny” (o 1</w:t>
      </w:r>
      <w:r w:rsidR="004457FC">
        <w:rPr>
          <w:lang w:eastAsia="pl-PL"/>
        </w:rPr>
        <w:t>8</w:t>
      </w:r>
      <w:r w:rsidRPr="004A1D4F">
        <w:rPr>
          <w:lang w:eastAsia="pl-PL"/>
        </w:rPr>
        <w:t>,</w:t>
      </w:r>
      <w:r w:rsidR="00506B55">
        <w:rPr>
          <w:lang w:eastAsia="pl-PL"/>
        </w:rPr>
        <w:t>2</w:t>
      </w:r>
      <w:r w:rsidRPr="004A1D4F">
        <w:rPr>
          <w:lang w:eastAsia="pl-PL"/>
        </w:rPr>
        <w:t>%)</w:t>
      </w:r>
      <w:r w:rsidR="00534C5B">
        <w:rPr>
          <w:lang w:eastAsia="pl-PL"/>
        </w:rPr>
        <w:t xml:space="preserve">. </w:t>
      </w:r>
      <w:r w:rsidR="004457FC">
        <w:rPr>
          <w:lang w:eastAsia="pl-PL"/>
        </w:rPr>
        <w:t>Najgłębszy s</w:t>
      </w:r>
      <w:r w:rsidRPr="004A1D4F">
        <w:rPr>
          <w:lang w:eastAsia="pl-PL"/>
        </w:rPr>
        <w:t xml:space="preserve">padek sprzedaży </w:t>
      </w:r>
      <w:r w:rsidR="004457FC">
        <w:rPr>
          <w:lang w:eastAsia="pl-PL"/>
        </w:rPr>
        <w:t>utrzymał się w podmiotach handlujących</w:t>
      </w:r>
      <w:r w:rsidRPr="004A1D4F">
        <w:rPr>
          <w:lang w:eastAsia="pl-PL"/>
        </w:rPr>
        <w:t xml:space="preserve"> pojazd</w:t>
      </w:r>
      <w:r w:rsidR="00F26088">
        <w:rPr>
          <w:lang w:eastAsia="pl-PL"/>
        </w:rPr>
        <w:t>ami</w:t>
      </w:r>
      <w:r w:rsidRPr="004A1D4F">
        <w:rPr>
          <w:lang w:eastAsia="pl-PL"/>
        </w:rPr>
        <w:t xml:space="preserve"> samochodow</w:t>
      </w:r>
      <w:r w:rsidR="00F26088">
        <w:rPr>
          <w:lang w:eastAsia="pl-PL"/>
        </w:rPr>
        <w:t>ymi</w:t>
      </w:r>
      <w:r w:rsidRPr="004A1D4F">
        <w:rPr>
          <w:lang w:eastAsia="pl-PL"/>
        </w:rPr>
        <w:t>, motocykl</w:t>
      </w:r>
      <w:r w:rsidR="00F26088">
        <w:rPr>
          <w:lang w:eastAsia="pl-PL"/>
        </w:rPr>
        <w:t>ami</w:t>
      </w:r>
      <w:r w:rsidRPr="004A1D4F">
        <w:rPr>
          <w:lang w:eastAsia="pl-PL"/>
        </w:rPr>
        <w:t>, części</w:t>
      </w:r>
      <w:r w:rsidR="00F26088">
        <w:rPr>
          <w:lang w:eastAsia="pl-PL"/>
        </w:rPr>
        <w:t>ami</w:t>
      </w:r>
      <w:r w:rsidRPr="004A1D4F">
        <w:rPr>
          <w:lang w:eastAsia="pl-PL"/>
        </w:rPr>
        <w:t xml:space="preserve"> (o</w:t>
      </w:r>
      <w:r w:rsidR="00F26088">
        <w:rPr>
          <w:lang w:eastAsia="pl-PL"/>
        </w:rPr>
        <w:t xml:space="preserve"> 20</w:t>
      </w:r>
      <w:r w:rsidRPr="004A1D4F">
        <w:rPr>
          <w:lang w:eastAsia="pl-PL"/>
        </w:rPr>
        <w:t>,</w:t>
      </w:r>
      <w:r w:rsidR="00DE0EA0" w:rsidRPr="008F1757">
        <w:rPr>
          <w:lang w:eastAsia="pl-PL"/>
        </w:rPr>
        <w:t>0</w:t>
      </w:r>
      <w:r w:rsidRPr="004A1D4F">
        <w:rPr>
          <w:lang w:eastAsia="pl-PL"/>
        </w:rPr>
        <w:t>%)</w:t>
      </w:r>
      <w:r w:rsidR="00F26088">
        <w:rPr>
          <w:lang w:eastAsia="pl-PL"/>
        </w:rPr>
        <w:t>.</w:t>
      </w:r>
    </w:p>
    <w:p w14:paraId="34F1385F" w14:textId="74F5EB60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F26088">
        <w:rPr>
          <w:lang w:eastAsia="pl-PL"/>
        </w:rPr>
        <w:t>lutym</w:t>
      </w:r>
      <w:r w:rsidR="00DA312A">
        <w:rPr>
          <w:lang w:eastAsia="pl-PL"/>
        </w:rPr>
        <w:t xml:space="preserve"> 2022 r.</w:t>
      </w:r>
      <w:r w:rsidRPr="004A1D4F">
        <w:rPr>
          <w:lang w:eastAsia="pl-PL"/>
        </w:rPr>
        <w:t xml:space="preserve"> w porównaniu z</w:t>
      </w:r>
      <w:r w:rsidR="00F26088">
        <w:rPr>
          <w:lang w:eastAsia="pl-PL"/>
        </w:rPr>
        <w:t>e</w:t>
      </w:r>
      <w:r w:rsidRPr="004A1D4F">
        <w:rPr>
          <w:lang w:eastAsia="pl-PL"/>
        </w:rPr>
        <w:t xml:space="preserve"> </w:t>
      </w:r>
      <w:r w:rsidR="00F26088">
        <w:rPr>
          <w:lang w:eastAsia="pl-PL"/>
        </w:rPr>
        <w:t>styczniem</w:t>
      </w:r>
      <w:r w:rsidRPr="004A1D4F">
        <w:rPr>
          <w:lang w:eastAsia="pl-PL"/>
        </w:rPr>
        <w:t xml:space="preserve"> </w:t>
      </w:r>
      <w:r w:rsidR="00DE0EA0" w:rsidRPr="008F1757">
        <w:rPr>
          <w:lang w:eastAsia="pl-PL"/>
        </w:rPr>
        <w:t>b</w:t>
      </w:r>
      <w:r w:rsidRPr="008F1757">
        <w:rPr>
          <w:lang w:eastAsia="pl-PL"/>
        </w:rPr>
        <w:t xml:space="preserve">r. </w:t>
      </w:r>
      <w:r w:rsidRPr="004A1D4F">
        <w:rPr>
          <w:lang w:eastAsia="pl-PL"/>
        </w:rPr>
        <w:t xml:space="preserve">odnotowano </w:t>
      </w:r>
      <w:r w:rsidR="00033E17">
        <w:rPr>
          <w:lang w:eastAsia="pl-PL"/>
        </w:rPr>
        <w:t>spadek</w:t>
      </w:r>
      <w:r w:rsidRPr="004A1D4F">
        <w:rPr>
          <w:lang w:eastAsia="pl-PL"/>
        </w:rPr>
        <w:t xml:space="preserve"> wartości sprzedaży detalicznej przez Internet w cenach bieżących (o</w:t>
      </w:r>
      <w:r w:rsidR="00033E17">
        <w:rPr>
          <w:lang w:eastAsia="pl-PL"/>
        </w:rPr>
        <w:t xml:space="preserve"> </w:t>
      </w:r>
      <w:r w:rsidR="00F26088">
        <w:rPr>
          <w:lang w:eastAsia="pl-PL"/>
        </w:rPr>
        <w:t>8</w:t>
      </w:r>
      <w:r w:rsidRPr="004A1D4F">
        <w:rPr>
          <w:lang w:eastAsia="pl-PL"/>
        </w:rPr>
        <w:t>,</w:t>
      </w:r>
      <w:r w:rsidR="00F26088">
        <w:rPr>
          <w:lang w:eastAsia="pl-PL"/>
        </w:rPr>
        <w:t>9</w:t>
      </w:r>
      <w:r w:rsidRPr="004A1D4F">
        <w:rPr>
          <w:lang w:eastAsia="pl-PL"/>
        </w:rPr>
        <w:t>%). Udział tej sprzedaży z</w:t>
      </w:r>
      <w:r w:rsidR="0020221A">
        <w:rPr>
          <w:lang w:eastAsia="pl-PL"/>
        </w:rPr>
        <w:t>mniej</w:t>
      </w:r>
      <w:r w:rsidRPr="004A1D4F">
        <w:rPr>
          <w:lang w:eastAsia="pl-PL"/>
        </w:rPr>
        <w:t>szył się z</w:t>
      </w:r>
      <w:r w:rsidR="004917C2">
        <w:rPr>
          <w:lang w:eastAsia="pl-PL"/>
        </w:rPr>
        <w:t> </w:t>
      </w:r>
      <w:r w:rsidR="0020221A">
        <w:rPr>
          <w:lang w:eastAsia="pl-PL"/>
        </w:rPr>
        <w:t>11</w:t>
      </w:r>
      <w:r w:rsidRPr="004A1D4F">
        <w:rPr>
          <w:lang w:eastAsia="pl-PL"/>
        </w:rPr>
        <w:t>,</w:t>
      </w:r>
      <w:r w:rsidR="0020221A">
        <w:rPr>
          <w:lang w:eastAsia="pl-PL"/>
        </w:rPr>
        <w:t>1</w:t>
      </w:r>
      <w:r w:rsidRPr="004A1D4F">
        <w:rPr>
          <w:lang w:eastAsia="pl-PL"/>
        </w:rPr>
        <w:t xml:space="preserve">% w </w:t>
      </w:r>
      <w:r w:rsidR="0020221A">
        <w:rPr>
          <w:lang w:eastAsia="pl-PL"/>
        </w:rPr>
        <w:t xml:space="preserve">styczniu br. </w:t>
      </w:r>
      <w:r w:rsidRPr="004A1D4F">
        <w:rPr>
          <w:lang w:eastAsia="pl-PL"/>
        </w:rPr>
        <w:t>do 1</w:t>
      </w:r>
      <w:r w:rsidR="0020221A">
        <w:rPr>
          <w:lang w:eastAsia="pl-PL"/>
        </w:rPr>
        <w:t>0</w:t>
      </w:r>
      <w:r w:rsidRPr="004A1D4F">
        <w:rPr>
          <w:lang w:eastAsia="pl-PL"/>
        </w:rPr>
        <w:t>,</w:t>
      </w:r>
      <w:r w:rsidR="0020221A">
        <w:rPr>
          <w:lang w:eastAsia="pl-PL"/>
        </w:rPr>
        <w:t>0</w:t>
      </w:r>
      <w:r w:rsidRPr="004A1D4F">
        <w:rPr>
          <w:lang w:eastAsia="pl-PL"/>
        </w:rPr>
        <w:t xml:space="preserve">% w </w:t>
      </w:r>
      <w:r w:rsidR="0020221A">
        <w:rPr>
          <w:lang w:eastAsia="pl-PL"/>
        </w:rPr>
        <w:t>lutym</w:t>
      </w:r>
      <w:r w:rsidRPr="004A1D4F">
        <w:rPr>
          <w:lang w:eastAsia="pl-PL"/>
        </w:rPr>
        <w:t xml:space="preserve"> </w:t>
      </w:r>
      <w:r w:rsidR="00DF2BF5">
        <w:rPr>
          <w:lang w:eastAsia="pl-PL"/>
        </w:rPr>
        <w:t>b</w:t>
      </w:r>
      <w:r w:rsidRPr="004A1D4F">
        <w:rPr>
          <w:lang w:eastAsia="pl-PL"/>
        </w:rPr>
        <w:t xml:space="preserve">r.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 xml:space="preserve">znaczącym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w</w:t>
      </w:r>
      <w:r w:rsidR="00DE0EA0">
        <w:rPr>
          <w:lang w:eastAsia="pl-PL"/>
        </w:rPr>
        <w:t> </w:t>
      </w:r>
      <w:r w:rsidRPr="00BF2E29">
        <w:rPr>
          <w:lang w:eastAsia="pl-PL"/>
        </w:rPr>
        <w:t xml:space="preserve">sprzedaży </w:t>
      </w:r>
      <w:r w:rsidR="00A615FB">
        <w:rPr>
          <w:lang w:eastAsia="pl-PL"/>
        </w:rPr>
        <w:t xml:space="preserve">spadek </w:t>
      </w:r>
      <w:r w:rsidRPr="00BF2E29">
        <w:rPr>
          <w:lang w:eastAsia="pl-PL"/>
        </w:rPr>
        <w:t>wykazały przedsiębiorstwa zaklasyfikowane do gru</w:t>
      </w:r>
      <w:r w:rsidRPr="004A1D4F">
        <w:rPr>
          <w:lang w:eastAsia="pl-PL"/>
        </w:rPr>
        <w:t xml:space="preserve">p: </w:t>
      </w:r>
      <w:r w:rsidR="001A6206" w:rsidRPr="004A1D4F">
        <w:rPr>
          <w:lang w:eastAsia="pl-PL"/>
        </w:rPr>
        <w:t xml:space="preserve">„meble, </w:t>
      </w:r>
      <w:proofErr w:type="spellStart"/>
      <w:r w:rsidR="001A6206" w:rsidRPr="004A1D4F">
        <w:rPr>
          <w:lang w:eastAsia="pl-PL"/>
        </w:rPr>
        <w:t>rtv</w:t>
      </w:r>
      <w:proofErr w:type="spellEnd"/>
      <w:r w:rsidR="001A6206" w:rsidRPr="004A1D4F">
        <w:rPr>
          <w:lang w:eastAsia="pl-PL"/>
        </w:rPr>
        <w:t xml:space="preserve">, </w:t>
      </w:r>
      <w:proofErr w:type="spellStart"/>
      <w:r w:rsidR="001A6206" w:rsidRPr="004A1D4F">
        <w:rPr>
          <w:lang w:eastAsia="pl-PL"/>
        </w:rPr>
        <w:t>agd</w:t>
      </w:r>
      <w:proofErr w:type="spellEnd"/>
      <w:r w:rsidR="001A6206" w:rsidRPr="004A1D4F">
        <w:rPr>
          <w:lang w:eastAsia="pl-PL"/>
        </w:rPr>
        <w:t xml:space="preserve">” </w:t>
      </w:r>
      <w:r w:rsidRPr="004A1D4F">
        <w:rPr>
          <w:lang w:eastAsia="pl-PL"/>
        </w:rPr>
        <w:t>(z </w:t>
      </w:r>
      <w:r w:rsidR="001A6206">
        <w:rPr>
          <w:lang w:eastAsia="pl-PL"/>
        </w:rPr>
        <w:t>20</w:t>
      </w:r>
      <w:r w:rsidRPr="004A1D4F">
        <w:rPr>
          <w:lang w:eastAsia="pl-PL"/>
        </w:rPr>
        <w:t>,</w:t>
      </w:r>
      <w:r w:rsidR="001A6206">
        <w:rPr>
          <w:lang w:eastAsia="pl-PL"/>
        </w:rPr>
        <w:t>5</w:t>
      </w:r>
      <w:r w:rsidRPr="004A1D4F">
        <w:rPr>
          <w:lang w:eastAsia="pl-PL"/>
        </w:rPr>
        <w:t xml:space="preserve">% przed miesiącem  do </w:t>
      </w:r>
      <w:r w:rsidR="001A6206">
        <w:rPr>
          <w:lang w:eastAsia="pl-PL"/>
        </w:rPr>
        <w:t>19</w:t>
      </w:r>
      <w:r w:rsidRPr="004A1D4F">
        <w:rPr>
          <w:lang w:eastAsia="pl-PL"/>
        </w:rPr>
        <w:t>,</w:t>
      </w:r>
      <w:r w:rsidR="001A6206">
        <w:rPr>
          <w:lang w:eastAsia="pl-PL"/>
        </w:rPr>
        <w:t>0</w:t>
      </w:r>
      <w:r w:rsidRPr="004A1D4F">
        <w:rPr>
          <w:lang w:eastAsia="pl-PL"/>
        </w:rPr>
        <w:t>%),</w:t>
      </w:r>
      <w:r w:rsidR="001A6206">
        <w:rPr>
          <w:lang w:eastAsia="pl-PL"/>
        </w:rPr>
        <w:t xml:space="preserve"> </w:t>
      </w:r>
      <w:r w:rsidR="001A6206" w:rsidRPr="004A1D4F">
        <w:rPr>
          <w:lang w:eastAsia="pl-PL"/>
        </w:rPr>
        <w:t xml:space="preserve">„tekstylia, odzież, obuwie” </w:t>
      </w:r>
      <w:r w:rsidRPr="004A1D4F">
        <w:rPr>
          <w:lang w:eastAsia="pl-PL"/>
        </w:rPr>
        <w:t xml:space="preserve"> (odpowiednio z 2</w:t>
      </w:r>
      <w:r w:rsidR="001A6206">
        <w:rPr>
          <w:lang w:eastAsia="pl-PL"/>
        </w:rPr>
        <w:t>8</w:t>
      </w:r>
      <w:r w:rsidRPr="004A1D4F">
        <w:rPr>
          <w:lang w:eastAsia="pl-PL"/>
        </w:rPr>
        <w:t>,</w:t>
      </w:r>
      <w:r w:rsidR="001A6206">
        <w:rPr>
          <w:lang w:eastAsia="pl-PL"/>
        </w:rPr>
        <w:t>8</w:t>
      </w:r>
      <w:r w:rsidRPr="004A1D4F">
        <w:rPr>
          <w:lang w:eastAsia="pl-PL"/>
        </w:rPr>
        <w:t>% do 2</w:t>
      </w:r>
      <w:r w:rsidR="001A6206">
        <w:rPr>
          <w:lang w:eastAsia="pl-PL"/>
        </w:rPr>
        <w:t>8</w:t>
      </w:r>
      <w:r w:rsidRPr="004A1D4F">
        <w:rPr>
          <w:lang w:eastAsia="pl-PL"/>
        </w:rPr>
        <w:t>,</w:t>
      </w:r>
      <w:r w:rsidR="001A6206">
        <w:rPr>
          <w:lang w:eastAsia="pl-PL"/>
        </w:rPr>
        <w:t>6</w:t>
      </w:r>
      <w:r w:rsidRPr="004A1D4F">
        <w:rPr>
          <w:lang w:eastAsia="pl-PL"/>
        </w:rPr>
        <w:t>%)</w:t>
      </w:r>
      <w:r w:rsidR="00B40137">
        <w:rPr>
          <w:lang w:eastAsia="pl-PL"/>
        </w:rPr>
        <w:t>. W</w:t>
      </w:r>
      <w:r w:rsidR="001A6206">
        <w:rPr>
          <w:lang w:eastAsia="pl-PL"/>
        </w:rPr>
        <w:t xml:space="preserve">zrost odnotowały </w:t>
      </w:r>
      <w:r w:rsidR="00B40137">
        <w:rPr>
          <w:lang w:eastAsia="pl-PL"/>
        </w:rPr>
        <w:t xml:space="preserve">natomiast </w:t>
      </w:r>
      <w:r w:rsidR="001A6206">
        <w:rPr>
          <w:lang w:eastAsia="pl-PL"/>
        </w:rPr>
        <w:t>jednostki z grupy</w:t>
      </w:r>
      <w:r w:rsidRPr="004A1D4F">
        <w:rPr>
          <w:lang w:eastAsia="pl-PL"/>
        </w:rPr>
        <w:t xml:space="preserve"> </w:t>
      </w:r>
      <w:r w:rsidR="001A6206" w:rsidRPr="004A1D4F">
        <w:rPr>
          <w:lang w:eastAsia="pl-PL"/>
        </w:rPr>
        <w:t>„prasa, książki, pozostała sprzedaż w</w:t>
      </w:r>
      <w:r w:rsidR="00DE0EA0">
        <w:rPr>
          <w:lang w:eastAsia="pl-PL"/>
        </w:rPr>
        <w:t> </w:t>
      </w:r>
      <w:r w:rsidR="001A6206" w:rsidRPr="004A1D4F">
        <w:rPr>
          <w:lang w:eastAsia="pl-PL"/>
        </w:rPr>
        <w:t>wyspecjalizowanych sklepach”</w:t>
      </w:r>
      <w:r w:rsidR="001A6206">
        <w:rPr>
          <w:lang w:eastAsia="pl-PL"/>
        </w:rPr>
        <w:t xml:space="preserve"> (z </w:t>
      </w:r>
      <w:r w:rsidR="00696FC8">
        <w:rPr>
          <w:lang w:eastAsia="pl-PL"/>
        </w:rPr>
        <w:t>25,1% do 25,4%).</w:t>
      </w:r>
    </w:p>
    <w:p w14:paraId="6C4F22F0" w14:textId="79889600" w:rsidR="004A1D4F" w:rsidRDefault="006833A0" w:rsidP="006833A0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27F25345">
            <wp:simplePos x="0" y="0"/>
            <wp:positionH relativeFrom="margin">
              <wp:align>left</wp:align>
            </wp:positionH>
            <wp:positionV relativeFrom="margin">
              <wp:posOffset>5131435</wp:posOffset>
            </wp:positionV>
            <wp:extent cx="5048250" cy="2436495"/>
            <wp:effectExtent l="0" t="0" r="0" b="1905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5D3413E0" w:rsidR="00994335" w:rsidRDefault="00E95B8E" w:rsidP="00F049AB">
      <w:pPr>
        <w:pStyle w:val="Tytutablicy"/>
      </w:pPr>
      <w:r w:rsidRPr="00F049AB">
        <w:lastRenderedPageBreak/>
        <w:t>Tab</w:t>
      </w:r>
      <w:r w:rsidR="00E57320">
        <w:t>ela</w:t>
      </w:r>
      <w:r w:rsidRPr="00F049AB">
        <w:t xml:space="preserve">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F013BA">
        <w:t xml:space="preserve">Dynamika </w:t>
      </w:r>
      <w:r w:rsidR="00774D6A">
        <w:t xml:space="preserve">sprzedaży detalicznej </w:t>
      </w:r>
      <w:r w:rsidR="00632189"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702FC846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32BFBDDF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0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026C04E2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035A32D8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32189" w:rsidRPr="00632189">
              <w:rPr>
                <w:rFonts w:cs="Arial"/>
                <w:sz w:val="16"/>
                <w:szCs w:val="16"/>
              </w:rPr>
              <w:t>2 202</w:t>
            </w:r>
            <w:r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3E9F4A1D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0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632189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632189" w:rsidRPr="00632189" w:rsidRDefault="00632189" w:rsidP="00632189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4C7DFDA2" w:rsidR="00632189" w:rsidRPr="00632189" w:rsidRDefault="00185BA9" w:rsidP="0063218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0783CD32" w:rsidR="00632189" w:rsidRPr="00632189" w:rsidRDefault="005B68E9" w:rsidP="0063218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70BB5138" w:rsidR="00632189" w:rsidRPr="00632189" w:rsidRDefault="00051FAF" w:rsidP="00632189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109,0</w:t>
            </w:r>
          </w:p>
        </w:tc>
      </w:tr>
      <w:tr w:rsidR="00632189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77777777" w:rsidR="00632189" w:rsidRPr="00632189" w:rsidRDefault="00632189" w:rsidP="00632189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632189" w:rsidRPr="00632189" w:rsidRDefault="0063218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632189" w:rsidRPr="00632189" w:rsidRDefault="0063218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32189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22C5BF74" w:rsidR="00632189" w:rsidRPr="00632189" w:rsidRDefault="00185BA9" w:rsidP="00632189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13116183" w:rsidR="00632189" w:rsidRPr="00632189" w:rsidRDefault="005B68E9" w:rsidP="00632189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0444EE39" w:rsidR="00632189" w:rsidRPr="00632189" w:rsidRDefault="00051FAF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82,1</w:t>
            </w:r>
          </w:p>
        </w:tc>
      </w:tr>
      <w:tr w:rsidR="00632189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44E74D7A" w:rsidR="00632189" w:rsidRPr="00632189" w:rsidRDefault="00185BA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5116C354" w:rsidR="00632189" w:rsidRPr="00632189" w:rsidRDefault="005B68E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2AC4ED5B" w:rsidR="00632189" w:rsidRPr="00632189" w:rsidRDefault="00051FAF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</w:tr>
      <w:tr w:rsidR="00632189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4AED6CE0" w:rsidR="00632189" w:rsidRPr="00632189" w:rsidRDefault="00185BA9" w:rsidP="0063218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4F849917" w:rsidR="00632189" w:rsidRPr="00632189" w:rsidRDefault="00A6563F" w:rsidP="0063218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055555A5" w:rsidR="00632189" w:rsidRPr="00632189" w:rsidRDefault="00051FAF" w:rsidP="0063218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</w:tr>
      <w:tr w:rsidR="00632189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632189" w:rsidRPr="00632189" w:rsidRDefault="00632189" w:rsidP="0063218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632189" w:rsidRPr="00632189" w:rsidRDefault="00632189" w:rsidP="0063218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632189" w:rsidRPr="00632189" w:rsidRDefault="00632189" w:rsidP="00632189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632189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5BAC75DE" w:rsidR="00632189" w:rsidRPr="00632189" w:rsidRDefault="00185BA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16186F32" w:rsidR="00632189" w:rsidRPr="00632189" w:rsidRDefault="005B68E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463A2CC7" w:rsidR="00632189" w:rsidRPr="00632189" w:rsidRDefault="00051FAF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119,9</w:t>
            </w:r>
          </w:p>
        </w:tc>
      </w:tr>
      <w:tr w:rsidR="00632189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771CDB61" w:rsidR="00632189" w:rsidRPr="00632189" w:rsidRDefault="00185BA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51835387" w:rsidR="00632189" w:rsidRPr="00632189" w:rsidRDefault="005B68E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222E0F5B" w:rsidR="00632189" w:rsidRPr="00632189" w:rsidRDefault="00051FAF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134,0</w:t>
            </w:r>
          </w:p>
        </w:tc>
      </w:tr>
      <w:tr w:rsidR="00632189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039C26B7" w:rsidR="00632189" w:rsidRPr="00632189" w:rsidRDefault="00185BA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F1757">
              <w:rPr>
                <w:rFonts w:cs="Arial"/>
                <w:sz w:val="16"/>
                <w:szCs w:val="16"/>
              </w:rPr>
              <w:t>99,</w:t>
            </w:r>
            <w:r w:rsidR="00391B00" w:rsidRPr="008F1757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627CAFC9" w:rsidR="00632189" w:rsidRPr="00632189" w:rsidRDefault="005B68E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6BE51965" w:rsidR="00632189" w:rsidRPr="00632189" w:rsidRDefault="00051FAF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98,0</w:t>
            </w:r>
          </w:p>
        </w:tc>
      </w:tr>
      <w:tr w:rsidR="00632189" w:rsidRPr="00632189" w14:paraId="56050668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57BB3E99" w:rsidR="00632189" w:rsidRPr="00632189" w:rsidRDefault="00185BA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33C072" w14:textId="71DCF769" w:rsidR="00632189" w:rsidRPr="00632189" w:rsidRDefault="005B68E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352A2DC8" w:rsidR="00632189" w:rsidRPr="00632189" w:rsidRDefault="00051FAF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</w:tr>
      <w:tr w:rsidR="00632189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632189" w:rsidRPr="00632189" w:rsidRDefault="00632189" w:rsidP="00632189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0ACE8A45" w:rsidR="00632189" w:rsidRPr="00632189" w:rsidRDefault="00185BA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2257F1C1" w:rsidR="00632189" w:rsidRPr="00632189" w:rsidRDefault="005B68E9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131,0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1D79E529" w:rsidR="00632189" w:rsidRPr="00632189" w:rsidRDefault="00051FAF" w:rsidP="00632189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129,6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467B335" w14:textId="7952D1CA" w:rsidR="00632189" w:rsidRDefault="00632189" w:rsidP="00917013">
      <w:pPr>
        <w:rPr>
          <w:color w:val="000000" w:themeColor="text1"/>
          <w:sz w:val="16"/>
          <w:szCs w:val="16"/>
        </w:rPr>
      </w:pPr>
    </w:p>
    <w:p w14:paraId="61D727D4" w14:textId="77777777" w:rsidR="00632189" w:rsidRP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>Tabela 2. Dynamika</w:t>
      </w:r>
      <w:r w:rsidRPr="00632189">
        <w:rPr>
          <w:rFonts w:cs="Arial"/>
          <w:b/>
          <w:spacing w:val="-2"/>
          <w:sz w:val="18"/>
          <w:szCs w:val="18"/>
        </w:rPr>
        <w:t xml:space="preserve"> 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sprzedaży detalicznej (ceny bieżące)"/>
      </w:tblPr>
      <w:tblGrid>
        <w:gridCol w:w="3628"/>
        <w:gridCol w:w="1134"/>
        <w:gridCol w:w="1134"/>
        <w:gridCol w:w="1134"/>
      </w:tblGrid>
      <w:tr w:rsidR="00632189" w:rsidRPr="00632189" w14:paraId="564B425E" w14:textId="77777777" w:rsidTr="00A000A3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0BCCE83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620BF255" w14:textId="77777777" w:rsidTr="00A000A3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203DF4A1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DE8E39" w14:textId="6A917BF0" w:rsidR="00632189" w:rsidRPr="00632189" w:rsidRDefault="00F042BB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D464E2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0C02C9FF" w14:textId="7ECB4EFB" w:rsidR="00632189" w:rsidRPr="00632189" w:rsidRDefault="00D464E2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71E4DBD4" w14:textId="77777777" w:rsidTr="00A000A3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7F5C97A4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E327CF2" w14:textId="70F3C1B1" w:rsidR="00632189" w:rsidRPr="00632189" w:rsidRDefault="00D464E2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F007E3" w14:textId="0E2BEB92" w:rsidR="00632189" w:rsidRPr="00632189" w:rsidRDefault="00D464E2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53D65"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06B5D3E" w14:textId="45867962" w:rsidR="00632189" w:rsidRPr="00632189" w:rsidRDefault="00A70165" w:rsidP="00A70165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2 202</w:t>
            </w:r>
            <w:r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2B573B" w:rsidRPr="00632189" w14:paraId="1F9F41E3" w14:textId="77777777" w:rsidTr="00A000A3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3D238B7" w14:textId="77777777" w:rsidR="002B573B" w:rsidRPr="00632189" w:rsidRDefault="002B573B" w:rsidP="002B573B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2D6C97A" w14:textId="6F419897" w:rsidR="002B573B" w:rsidRPr="00632189" w:rsidRDefault="002B573B" w:rsidP="002B57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4FC370B" w14:textId="452EB351" w:rsidR="002B573B" w:rsidRPr="00632189" w:rsidRDefault="002B573B" w:rsidP="002B57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AD88626" w14:textId="17C8D38C" w:rsidR="002B573B" w:rsidRPr="00632189" w:rsidRDefault="002B573B" w:rsidP="002B573B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117,9</w:t>
            </w:r>
          </w:p>
        </w:tc>
      </w:tr>
      <w:tr w:rsidR="002B573B" w:rsidRPr="00632189" w14:paraId="41303E78" w14:textId="77777777" w:rsidTr="00A000A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BAF7263" w14:textId="77777777" w:rsidR="002B573B" w:rsidRPr="00632189" w:rsidRDefault="002B573B" w:rsidP="002B573B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C42066" w14:textId="77777777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31BBA22" w14:textId="77777777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9C04BFE" w14:textId="77777777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B573B" w:rsidRPr="00632189" w14:paraId="5EDA7D5C" w14:textId="77777777" w:rsidTr="00A000A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2D96159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898C8" w14:textId="4F4A886F" w:rsidR="002B573B" w:rsidRPr="00632189" w:rsidRDefault="002B573B" w:rsidP="002B573B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89F776" w14:textId="032B43A0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E75CA7" w14:textId="6D7B14B1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87,8</w:t>
            </w:r>
          </w:p>
        </w:tc>
      </w:tr>
      <w:tr w:rsidR="002B573B" w:rsidRPr="00632189" w14:paraId="47A33360" w14:textId="77777777" w:rsidTr="00A000A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F0814A6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0D2986" w14:textId="425C8F95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FEF862" w14:textId="55F1DE55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146,6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8BA76F" w14:textId="6449F563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135,9</w:t>
            </w:r>
          </w:p>
        </w:tc>
      </w:tr>
      <w:tr w:rsidR="002B573B" w:rsidRPr="00632189" w14:paraId="61D2A8A3" w14:textId="77777777" w:rsidTr="00A000A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AF6D2D9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03BB07" w14:textId="70656587" w:rsidR="002B573B" w:rsidRPr="00632189" w:rsidRDefault="002B573B" w:rsidP="002B57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2AE07A" w14:textId="6D1235B0" w:rsidR="002B573B" w:rsidRPr="00632189" w:rsidRDefault="002B573B" w:rsidP="002B57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F24F22" w14:textId="2F4CCA2F" w:rsidR="002B573B" w:rsidRPr="00632189" w:rsidRDefault="002B573B" w:rsidP="002B57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</w:tr>
      <w:tr w:rsidR="002B573B" w:rsidRPr="00632189" w14:paraId="5BCC8122" w14:textId="77777777" w:rsidTr="00A000A3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699C5485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2D637452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7226E2" w14:textId="77777777" w:rsidR="002B573B" w:rsidRPr="00632189" w:rsidRDefault="002B573B" w:rsidP="002B57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4A95AD" w14:textId="77777777" w:rsidR="002B573B" w:rsidRPr="00632189" w:rsidRDefault="002B573B" w:rsidP="002B57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5CE510" w14:textId="77777777" w:rsidR="002B573B" w:rsidRPr="00632189" w:rsidRDefault="002B573B" w:rsidP="002B573B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2B573B" w:rsidRPr="00632189" w14:paraId="2CBE6307" w14:textId="77777777" w:rsidTr="00A000A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F82EBE3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A04AF0" w14:textId="4A5BD34C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67D378" w14:textId="32FB22E4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288D38" w14:textId="4CD2D42F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122,1</w:t>
            </w:r>
          </w:p>
        </w:tc>
      </w:tr>
      <w:tr w:rsidR="002B573B" w:rsidRPr="00632189" w14:paraId="06B481D6" w14:textId="77777777" w:rsidTr="00A000A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EE9DA89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718F31" w14:textId="10DB740B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8F00F8" w14:textId="42F2599B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2536CF" w14:textId="527B7718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139,5</w:t>
            </w:r>
          </w:p>
        </w:tc>
      </w:tr>
      <w:tr w:rsidR="002B573B" w:rsidRPr="00632189" w14:paraId="3EA3C946" w14:textId="77777777" w:rsidTr="00A000A3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5E5B207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7EB94BA" w14:textId="2B6118CD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B589C6" w14:textId="32374A1A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734179" w14:textId="528E9E60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</w:tr>
      <w:tr w:rsidR="002B573B" w:rsidRPr="00632189" w14:paraId="387347CE" w14:textId="77777777" w:rsidTr="00A000A3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C6D6842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7C45800B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4E1E8F" w14:textId="5AECE160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F71176" w14:textId="6119849F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65E0F1" w14:textId="03F84204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</w:tr>
      <w:tr w:rsidR="002B573B" w:rsidRPr="00632189" w14:paraId="4B32F00B" w14:textId="77777777" w:rsidTr="00A000A3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9683E7" w14:textId="77777777" w:rsidR="002B573B" w:rsidRPr="00632189" w:rsidRDefault="002B573B" w:rsidP="002B573B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E4EF521" w14:textId="39B0F67C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61EE661" w14:textId="7B814182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A78E697" w14:textId="6B81FC40" w:rsidR="002B573B" w:rsidRPr="00632189" w:rsidRDefault="002B573B" w:rsidP="002B573B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136,7</w:t>
            </w:r>
          </w:p>
        </w:tc>
      </w:tr>
    </w:tbl>
    <w:p w14:paraId="794734E8" w14:textId="23798FDB" w:rsidR="00632189" w:rsidRDefault="00EF50AE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579D56E2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A1B0513" w14:textId="099E961A" w:rsidR="00632189" w:rsidRDefault="00632189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23F12203" w14:textId="74B29A43" w:rsidR="00632189" w:rsidRDefault="00632189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02D4FFFE" w14:textId="406D6C4B" w:rsidR="00632189" w:rsidRDefault="00632189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1221D46" w14:textId="198BE819" w:rsidR="00215931" w:rsidRDefault="00215931" w:rsidP="00215931">
      <w:pPr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D47CA7">
        <w:rPr>
          <w:b/>
          <w:sz w:val="18"/>
          <w:szCs w:val="18"/>
          <w:shd w:val="clear" w:color="auto" w:fill="FFFFFF"/>
        </w:rPr>
        <w:t>lutym</w:t>
      </w:r>
      <w:r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0FFC0EE" w14:textId="3E3DAD57" w:rsidR="00993681" w:rsidRDefault="002225F9" w:rsidP="00215931">
      <w:pPr>
        <w:ind w:left="851" w:hanging="851"/>
        <w:rPr>
          <w:b/>
          <w:sz w:val="18"/>
          <w:szCs w:val="18"/>
          <w:lang w:eastAsia="pl-PL"/>
        </w:rPr>
      </w:pPr>
      <w:r w:rsidRPr="000F52D0"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 wp14:anchorId="5F2FC715" wp14:editId="46F560B9">
            <wp:simplePos x="0" y="0"/>
            <wp:positionH relativeFrom="margin">
              <wp:posOffset>0</wp:posOffset>
            </wp:positionH>
            <wp:positionV relativeFrom="margin">
              <wp:posOffset>609600</wp:posOffset>
            </wp:positionV>
            <wp:extent cx="5038725" cy="2591435"/>
            <wp:effectExtent l="0" t="0" r="0" b="0"/>
            <wp:wrapSquare wrapText="bothSides"/>
            <wp:docPr id="19" name="Wykres 19" descr="Wykres 2. Sprzedaż detaliczna towarów w lutym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DD536C6">
                <wp:simplePos x="0" y="0"/>
                <wp:positionH relativeFrom="column">
                  <wp:posOffset>5255895</wp:posOffset>
                </wp:positionH>
                <wp:positionV relativeFrom="page">
                  <wp:posOffset>4147185</wp:posOffset>
                </wp:positionV>
                <wp:extent cx="1725295" cy="979805"/>
                <wp:effectExtent l="0" t="0" r="0" b="0"/>
                <wp:wrapTight wrapText="bothSides">
                  <wp:wrapPolygon edited="0">
                    <wp:start x="715" y="0"/>
                    <wp:lineTo x="715" y="20998"/>
                    <wp:lineTo x="20749" y="20998"/>
                    <wp:lineTo x="20749" y="0"/>
                    <wp:lineTo x="715" y="0"/>
                  </wp:wrapPolygon>
                </wp:wrapTight>
                <wp:docPr id="13" name="Pole tekstowe 13" descr="W lutym 2022 r. odnotowano wzrost sprzedaży detalicznej wyrównanej sezonowo o 1,4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1F3F7C03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B30093">
                              <w:t xml:space="preserve">lutym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39542E">
                              <w:t xml:space="preserve">wzrost </w:t>
                            </w:r>
                            <w:r>
                              <w:t xml:space="preserve">sprzedaży detalicznej wyrównanej sezonowo o </w:t>
                            </w:r>
                            <w:r w:rsidR="00B30093">
                              <w:t>1</w:t>
                            </w:r>
                            <w:r>
                              <w:t>,</w:t>
                            </w:r>
                            <w:r w:rsidR="00B30093">
                              <w:t>4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lutym 2022 r. odnotowano wzrost sprzedaży detalicznej wyrównanej sezonowo o 1,4% w porównaniu z poprzednim miesiącem" style="position:absolute;margin-left:413.85pt;margin-top:326.55pt;width:135.85pt;height:77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5NbwIAAIMEAAAOAAAAZHJzL2Uyb0RvYy54bWysVMFuEzEQvSPxDyNL3CC7WRLaRN1UpQWE&#10;VKBSQZwdrzdransW26mT3PkirtyA/2LsTUsEN0QOlmfH82bem5mcnG6MhlvpvEJbs/GoZCCtwEbZ&#10;Vc0+vH/55JiBD9w2XKOVNdtKz04XDx+cxH4uK+xQN9IBgVg/j33NuhD6eVF40UnD/Qh7acnZojM8&#10;kOlWReN4JHSji6osnxURXdM7FNJ7+noxONki47etFOFd23oZQNeMagv5dPlcprNYnPD5yvG+U2Jf&#10;Bv+HKgxXlpLeQ13wwGHt1F9QRgmHHtswEmgKbFslZOZAbMblH2yuO97LzIXE8f29TP7/wYq3t1cO&#10;VEO9e8rAckM9ukItIcgbHzBKSN8b6QWJ9hH0OmwNVGVVgRsBNhbpDbcIcUe0Avje7WTDf37bUkzg&#10;WomdlZ8gbt33r9HydPdyhxYjAsL48eQRROhx71Vr2JGVMawyYJT06scXIU3qU+z9nMq97qngsHmO&#10;G6o5a+77SxQ3Hiyed9yu5JlzGDvJG9JpnCKLg9ABxyeQZXyDDfHl64AZaNM6k5pIbQFCp3nZ3s+I&#10;3AQQKeVRNa1mUwaCfLOj2XE5zSn4/C66dz68kmggXWrmaAYzOr+99CFVw+d3T1Iyiy+V1nkOtYVI&#10;oNNqmgMOPEYFWhOtTM2Oy/QbBjeRfGGbHBy40sOdEmi7Z52IDpTDZrnJja7uxFxisyUZHA5bQVtM&#10;lw7djkGkjaiZ/7zmTjLQry1JORtPJmmFsjGZHlVkuEPP8tDDrSComgUGw/U85LUbKJ+R5K3KaqTe&#10;DJXsS6ZJzyLttzKt0qGdX/3+71j8AgAA//8DAFBLAwQUAAYACAAAACEAf7bIHOAAAAAMAQAADwAA&#10;AGRycy9kb3ducmV2LnhtbEyPwU7DMBBE70j8g7VI3KjdkjZNyKZCIK4gCq3EzY23SUS8jmK3CX+P&#10;e4Ljap5m3habyXbiTINvHSPMZwoEceVMyzXC58fL3RqED5qN7hwTwg952JTXV4XOjRv5nc7bUItY&#10;wj7XCE0IfS6lrxqy2s9cTxyzoxusDvEcamkGPcZy28mFUitpdctxodE9PTVUfW9PFmH3evzaJ+qt&#10;frbLfnSTkmwziXh7Mz0+gAg0hT8YLvpRHcrodHAnNl50COtFmkYUYbW8n4O4ECrLEhCHmKk0AVkW&#10;8v8T5S8AAAD//wMAUEsBAi0AFAAGAAgAAAAhALaDOJL+AAAA4QEAABMAAAAAAAAAAAAAAAAAAAAA&#10;AFtDb250ZW50X1R5cGVzXS54bWxQSwECLQAUAAYACAAAACEAOP0h/9YAAACUAQAACwAAAAAAAAAA&#10;AAAAAAAvAQAAX3JlbHMvLnJlbHNQSwECLQAUAAYACAAAACEAyGkOTW8CAACDBAAADgAAAAAAAAAA&#10;AAAAAAAuAgAAZHJzL2Uyb0RvYy54bWxQSwECLQAUAAYACAAAACEAf7bIHOAAAAAMAQAADwAAAAAA&#10;AAAAAAAAAADJBAAAZHJzL2Rvd25yZXYueG1sUEsFBgAAAAAEAAQA8wAAANYFAAAAAA==&#10;" filled="f" stroked="f">
                <v:textbox>
                  <w:txbxContent>
                    <w:p w14:paraId="6F82A774" w14:textId="1F3F7C03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B30093">
                        <w:t xml:space="preserve">lutym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39542E">
                        <w:t xml:space="preserve">wzrost </w:t>
                      </w:r>
                      <w:r>
                        <w:t xml:space="preserve">sprzedaży detalicznej wyrównanej sezonowo o </w:t>
                      </w:r>
                      <w:r w:rsidR="00B30093">
                        <w:t>1</w:t>
                      </w:r>
                      <w:r>
                        <w:t>,</w:t>
                      </w:r>
                      <w:r w:rsidR="00B30093">
                        <w:t>4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3C0978A3" w:rsidR="00C85C36" w:rsidRPr="00C85C36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C85C36">
        <w:rPr>
          <w:rFonts w:cs="Arial"/>
          <w:spacing w:val="-2"/>
          <w:szCs w:val="19"/>
        </w:rPr>
        <w:t xml:space="preserve">Po wyeliminowaniu wpływu czynników o charakterze sezonowym sprzedaż detaliczna w cenach stałych w </w:t>
      </w:r>
      <w:r w:rsidR="00EE7674">
        <w:rPr>
          <w:rFonts w:cs="Arial"/>
          <w:spacing w:val="-2"/>
          <w:szCs w:val="19"/>
        </w:rPr>
        <w:t>lutym</w:t>
      </w:r>
      <w:r w:rsidRPr="00C85C36">
        <w:rPr>
          <w:rFonts w:cs="Arial"/>
          <w:spacing w:val="-2"/>
          <w:szCs w:val="19"/>
        </w:rPr>
        <w:t xml:space="preserve"> 202</w:t>
      </w:r>
      <w:r w:rsidR="0039542E">
        <w:rPr>
          <w:rFonts w:cs="Arial"/>
          <w:spacing w:val="-2"/>
          <w:szCs w:val="19"/>
        </w:rPr>
        <w:t>2</w:t>
      </w:r>
      <w:r w:rsidRPr="00C85C36">
        <w:rPr>
          <w:rFonts w:cs="Arial"/>
          <w:spacing w:val="-2"/>
          <w:szCs w:val="19"/>
        </w:rPr>
        <w:t xml:space="preserve"> r. była o </w:t>
      </w:r>
      <w:r w:rsidR="00EB2E3E">
        <w:rPr>
          <w:rFonts w:cs="Arial"/>
          <w:spacing w:val="-2"/>
          <w:szCs w:val="19"/>
        </w:rPr>
        <w:t>1</w:t>
      </w:r>
      <w:r w:rsidRPr="00C85C36">
        <w:rPr>
          <w:rFonts w:cs="Arial"/>
          <w:spacing w:val="-2"/>
          <w:szCs w:val="19"/>
        </w:rPr>
        <w:t>,</w:t>
      </w:r>
      <w:r w:rsidR="00EB2E3E">
        <w:rPr>
          <w:rFonts w:cs="Arial"/>
          <w:spacing w:val="-2"/>
          <w:szCs w:val="19"/>
        </w:rPr>
        <w:t>4</w:t>
      </w:r>
      <w:r w:rsidRPr="00C85C36">
        <w:rPr>
          <w:rFonts w:cs="Arial"/>
          <w:spacing w:val="-2"/>
          <w:szCs w:val="19"/>
        </w:rPr>
        <w:t xml:space="preserve">% </w:t>
      </w:r>
      <w:r w:rsidR="0039542E">
        <w:rPr>
          <w:rFonts w:cs="Arial"/>
          <w:spacing w:val="-2"/>
          <w:szCs w:val="19"/>
        </w:rPr>
        <w:t>wy</w:t>
      </w:r>
      <w:r w:rsidRPr="00C85C36">
        <w:rPr>
          <w:rFonts w:cs="Arial"/>
          <w:spacing w:val="-2"/>
          <w:szCs w:val="19"/>
        </w:rPr>
        <w:t>ższa w porównaniu z</w:t>
      </w:r>
      <w:r w:rsidR="00EB2E3E">
        <w:rPr>
          <w:rFonts w:cs="Arial"/>
          <w:spacing w:val="-2"/>
          <w:szCs w:val="19"/>
        </w:rPr>
        <w:t>e</w:t>
      </w:r>
      <w:r w:rsidRPr="00C85C36">
        <w:rPr>
          <w:rFonts w:cs="Arial"/>
          <w:spacing w:val="-2"/>
          <w:szCs w:val="19"/>
        </w:rPr>
        <w:t xml:space="preserve"> </w:t>
      </w:r>
      <w:r w:rsidR="00EB2E3E" w:rsidRPr="008F1757">
        <w:rPr>
          <w:rFonts w:cs="Arial"/>
          <w:spacing w:val="-2"/>
          <w:szCs w:val="19"/>
        </w:rPr>
        <w:t>styczniem</w:t>
      </w:r>
      <w:r w:rsidRPr="008F1757">
        <w:rPr>
          <w:rFonts w:cs="Arial"/>
          <w:spacing w:val="-2"/>
          <w:szCs w:val="19"/>
        </w:rPr>
        <w:t xml:space="preserve"> </w:t>
      </w:r>
      <w:r w:rsidR="00E7285D" w:rsidRPr="008F1757">
        <w:rPr>
          <w:rFonts w:cs="Arial"/>
          <w:spacing w:val="-2"/>
          <w:szCs w:val="19"/>
        </w:rPr>
        <w:t>b</w:t>
      </w:r>
      <w:r w:rsidRPr="008F1757">
        <w:rPr>
          <w:rFonts w:cs="Arial"/>
          <w:spacing w:val="-2"/>
          <w:szCs w:val="19"/>
        </w:rPr>
        <w:t>r.</w:t>
      </w:r>
      <w:r w:rsidRPr="008F1757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0477F09D" w:rsidR="000D7269" w:rsidRPr="00270CA1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</w:t>
      </w:r>
      <w:r w:rsidR="005E0832">
        <w:rPr>
          <w:rStyle w:val="Odwoanieprzypisudolnego"/>
          <w:rFonts w:ascii="Fira Sans" w:hAnsi="Fira Sans"/>
          <w:sz w:val="18"/>
          <w:szCs w:val="18"/>
        </w:rPr>
        <w:footnoteReference w:id="3"/>
      </w:r>
      <w:r w:rsidR="006A6E42" w:rsidRPr="00270CA1">
        <w:rPr>
          <w:rFonts w:ascii="Fira Sans" w:hAnsi="Fira Sans"/>
          <w:sz w:val="18"/>
          <w:szCs w:val="18"/>
        </w:rPr>
        <w:t xml:space="preserve">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20D0F1BF" w:rsidR="00694AF0" w:rsidRDefault="00994335" w:rsidP="00E76D26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028DD11F" wp14:editId="4836BB08">
            <wp:simplePos x="0" y="0"/>
            <wp:positionH relativeFrom="column">
              <wp:posOffset>-119380</wp:posOffset>
            </wp:positionH>
            <wp:positionV relativeFrom="paragraph">
              <wp:posOffset>180023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7E0814">
              <w:rPr>
                <w:b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C92B8A">
              <w:fldChar w:fldCharType="begin"/>
            </w:r>
            <w:r w:rsidR="00C92B8A" w:rsidRPr="00C92B8A">
              <w:rPr>
                <w:lang w:val="en-GB"/>
              </w:rPr>
              <w:instrText xml:space="preserve"> HYPERLINK "mailto:obslugaprasowa@stat.gov.pl" </w:instrText>
            </w:r>
            <w:r w:rsidR="00C92B8A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C92B8A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5E3DC2" w:rsidRDefault="00531873" w:rsidP="00531873">
            <w:pPr>
              <w:shd w:val="clear" w:color="auto" w:fill="D9D9D9" w:themeFill="background1" w:themeFillShade="D9"/>
            </w:pPr>
            <w:r w:rsidRPr="005E3DC2">
              <w:t>Powiązane opracowania</w:t>
            </w:r>
          </w:p>
          <w:p w14:paraId="65BC75DB" w14:textId="70128118" w:rsidR="00531873" w:rsidRPr="00B81424" w:rsidRDefault="00C92B8A" w:rsidP="00531873">
            <w:pPr>
              <w:rPr>
                <w:rFonts w:cs="Times New Roman"/>
                <w:color w:val="001D77"/>
              </w:rPr>
            </w:pPr>
            <w:hyperlink r:id="rId23" w:tooltip="Link do publikacji Rynek wewnętrzny w 2020 r." w:history="1">
              <w:r w:rsidR="00B81424">
                <w:rPr>
                  <w:rStyle w:val="Hipercze"/>
                  <w:color w:val="001D77"/>
                </w:rPr>
                <w:t>Rynek wewnętrzny w 2020 roku</w:t>
              </w:r>
            </w:hyperlink>
          </w:p>
          <w:p w14:paraId="55DA24D0" w14:textId="7A585CEB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B81424" w:rsidRDefault="00C92B8A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Handel i Usługi" w:history="1">
              <w:r w:rsidR="004E514C" w:rsidRPr="00B81424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0B0198A9" w:rsidR="00531873" w:rsidRPr="004E514C" w:rsidRDefault="00C92B8A" w:rsidP="00531873">
            <w:hyperlink r:id="rId25" w:tooltip="Link do Banku Danych Makroekonomicznych" w:history="1">
              <w:r w:rsidR="009C34CC" w:rsidRPr="00B81424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>
              <w:rPr>
                <w:rFonts w:cs="Times New Roman"/>
              </w:rPr>
              <w:t xml:space="preserve"> </w:t>
            </w:r>
          </w:p>
          <w:p w14:paraId="6EC7A51E" w14:textId="140F4A69" w:rsidR="00531873" w:rsidRPr="005E3DC2" w:rsidRDefault="00531873" w:rsidP="00531873">
            <w:pPr>
              <w:shd w:val="clear" w:color="auto" w:fill="D9D9D9" w:themeFill="background1" w:themeFillShade="D9"/>
              <w:spacing w:before="360"/>
              <w:rPr>
                <w:color w:val="000000" w:themeColor="text1"/>
                <w:szCs w:val="24"/>
              </w:rPr>
            </w:pPr>
            <w:r w:rsidRPr="005E3DC2">
              <w:rPr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C92B8A" w:rsidP="00531873">
            <w:pPr>
              <w:rPr>
                <w:rFonts w:cs="Times New Roman"/>
                <w:color w:val="001D77"/>
              </w:rPr>
            </w:pPr>
            <w:hyperlink r:id="rId26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5E3DC2" w:rsidRDefault="00531873" w:rsidP="00531873">
            <w:pPr>
              <w:rPr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DF007D" w14:textId="77777777" w:rsidR="004B3AB8" w:rsidRDefault="004B3AB8" w:rsidP="000662E2">
      <w:pPr>
        <w:spacing w:after="0" w:line="240" w:lineRule="auto"/>
      </w:pPr>
      <w:r>
        <w:separator/>
      </w:r>
    </w:p>
  </w:endnote>
  <w:endnote w:type="continuationSeparator" w:id="0">
    <w:p w14:paraId="20BB9371" w14:textId="77777777" w:rsidR="004B3AB8" w:rsidRDefault="004B3AB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310ED09-692B-4887-AF5A-E178121E6D96}"/>
    <w:embedBold r:id="rId2" w:fontKey="{5CE6E211-E1D9-4070-9A99-266338F3CB7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0FDDC6F-70B6-4EBF-AEBE-521100846CDD}"/>
    <w:embedBold r:id="rId4" w:fontKey="{C6C7FE12-C2DE-4EDC-875C-6BD528C7BF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5D8D8DF-95D4-4B91-82A8-B1376738E072}"/>
    <w:embedBold r:id="rId6" w:fontKey="{88250359-EFF6-4D43-9EF9-8ABFBD0714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58FD8FD-C42C-4AB8-967D-7349EACC50C5}"/>
    <w:embedItalic r:id="rId8" w:fontKey="{F72F6BE3-561C-43BB-BC42-66240350F94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E7F01CE-5BDA-4CB3-B4FF-61FF0049B4A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09ADCAE-6458-41E7-AF1E-AE915A25F4C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B3118F0-B804-4779-A4A6-43388B0F71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755D1" w14:textId="77777777" w:rsidR="004B3AB8" w:rsidRDefault="004B3AB8" w:rsidP="000662E2">
      <w:pPr>
        <w:spacing w:after="0" w:line="240" w:lineRule="auto"/>
      </w:pPr>
      <w:r>
        <w:separator/>
      </w:r>
    </w:p>
  </w:footnote>
  <w:footnote w:type="continuationSeparator" w:id="0">
    <w:p w14:paraId="2ACBBB9F" w14:textId="77777777" w:rsidR="004B3AB8" w:rsidRDefault="004B3AB8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856766E" w14:textId="4E6DCE6B" w:rsidR="005E0832" w:rsidRDefault="005E083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5F9">
        <w:rPr>
          <w:sz w:val="19"/>
          <w:szCs w:val="19"/>
        </w:rPr>
        <w:t xml:space="preserve">Rewizja danych </w:t>
      </w:r>
      <w:r w:rsidR="002225F9" w:rsidRPr="002225F9">
        <w:rPr>
          <w:sz w:val="19"/>
          <w:szCs w:val="19"/>
        </w:rPr>
        <w:t>w latach 2019-2021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4279DA3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marzec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3A3B91D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1771B">
                            <w:t>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C1771B">
                            <w:t>3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1 marzec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/MDPwIAAEIEAAAOAAAAZHJzL2Uyb0RvYy54bWysU1Fv0zAQfkfiP1hG4o2mTduxhqZT2RhC&#10;GjBp8AMcx2m82j5ju026X8/Z6boK3hB5sM4533f3fXe3vOq1InvhvART0sloTIkwHGppNiX9+eP2&#10;3SUlPjBTMwVGlPQgPL1avX617GwhcmhB1cIRBDG+6GxJ2xBskWWet0IzPwIrDDobcJoFvLpNVjvW&#10;IbpWWT4eX2QduNo64MJ7/HszOOkq4TeN4OF703gRiCop1hbS6dJZxTNbLVmxccy2kh/LYP9QhWbS&#10;YNIT1A0LjOyc/AtKS+7AQxNGHHQGTSO5SByQzWT8B5uHllmRuKA43p5k8v8Pln/b3zsi65JiowzT&#10;2KJ7UIIEsfUBOkFySmrhOUqWONldpeSW8UdJpEltiaY/bAxTRjy+fdOvP+QTopl7Epzk4zwnDrZR&#10;5s76ArM9WMwX+o/Q47gkyby9A771xMB1y8xGrJ2DrhWsRpqTGJmdhQ44PoJU3VeosV62C5CA+sbp&#10;2ANUlSA6tvtwarHoA+Ex5Wya54spJRx90+nF/HKRUrDiOdo6Hz4L0CQaJXU4Qgmd7e98iNWw4vlJ&#10;TGbgViqVxkgZ0pV0Mc/nKeDMo2XAKVdSo8zj+A1zF0l+MnUKDkyqwcYEyhxZR6ID5dBXfepTkiQq&#10;UkF9QBkcDEONS4hGC+6Jkg4HuqT+1445QYn6YlDKxWQ2ixuQLrP5+xwv7txTnXuY4QhV0kDJYF6H&#10;tDUD5TVK3sikxkslx5JxUJNIx6WKU3N+T69eVn/1GwAA//8DAFBLAwQUAAYACAAAACEAtMlX394A&#10;AAAKAQAADwAAAGRycy9kb3ducmV2LnhtbEyPwU7DMBBE70j8g7VI3KjdklZJyKZCIK6gtoDEzY23&#10;SUS8jmK3CX+Pe2qPoxnNvCnWk+3EiQbfOkaYzxQI4sqZlmuEz93bQwrCB81Gd44J4Y88rMvbm0Ln&#10;xo28odM21CKWsM81QhNCn0vpq4as9jPXE0fv4AarQ5RDLc2gx1huO7lQaiWtbjkuNLqnl4aq3+3R&#10;Iny9H36+E/VRv9plP7pJSbaZRLy/m56fQASawiUMZ/yIDmVk2rsjGy86hPRxEdEDQjLPQJwDapkm&#10;IPYIWZKBLAt5faH8BwAA//8DAFBLAQItABQABgAIAAAAIQC2gziS/gAAAOEBAAATAAAAAAAAAAAA&#10;AAAAAAAAAABbQ29udGVudF9UeXBlc10ueG1sUEsBAi0AFAAGAAgAAAAhADj9If/WAAAAlAEAAAsA&#10;AAAAAAAAAAAAAAAALwEAAF9yZWxzLy5yZWxzUEsBAi0AFAAGAAgAAAAhAHX38wM/AgAAQgQAAA4A&#10;AAAAAAAAAAAAAAAALgIAAGRycy9lMm9Eb2MueG1sUEsBAi0AFAAGAAgAAAAhALTJV9/eAAAACgEA&#10;AA8AAAAAAAAAAAAAAAAAmQQAAGRycy9kb3ducmV2LnhtbFBLBQYAAAAABAAEAPMAAACkBQAAAAA=&#10;" filled="f" stroked="f">
              <v:textbox>
                <w:txbxContent>
                  <w:p w14:paraId="71967FEA" w14:textId="53A3B91D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C1771B">
                      <w:t>1</w:t>
                    </w:r>
                    <w:r w:rsidR="00DE6B58">
                      <w:t>.</w:t>
                    </w:r>
                    <w:r>
                      <w:t>0</w:t>
                    </w:r>
                    <w:r w:rsidR="00C1771B">
                      <w:t>3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pt;height:125.55pt;visibility:visible;mso-wrap-style:square" o:bullet="t">
        <v:imagedata r:id="rId1" o:title=""/>
      </v:shape>
    </w:pict>
  </w:numPicBullet>
  <w:numPicBullet w:numPicBulletId="1">
    <w:pict>
      <v:shape id="_x0000_i1027" type="#_x0000_t75" style="width:124.4pt;height:125.5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8B8"/>
    <w:rsid w:val="000152F5"/>
    <w:rsid w:val="000233D4"/>
    <w:rsid w:val="00032FE8"/>
    <w:rsid w:val="00033E17"/>
    <w:rsid w:val="000435BD"/>
    <w:rsid w:val="0004582E"/>
    <w:rsid w:val="000470AA"/>
    <w:rsid w:val="00051FAF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A2ACA"/>
    <w:rsid w:val="000A3510"/>
    <w:rsid w:val="000B0727"/>
    <w:rsid w:val="000B59D1"/>
    <w:rsid w:val="000C135D"/>
    <w:rsid w:val="000D1D43"/>
    <w:rsid w:val="000D225C"/>
    <w:rsid w:val="000D2A5C"/>
    <w:rsid w:val="000D39F0"/>
    <w:rsid w:val="000D7269"/>
    <w:rsid w:val="000E0918"/>
    <w:rsid w:val="000E3402"/>
    <w:rsid w:val="000E79A9"/>
    <w:rsid w:val="000F4F26"/>
    <w:rsid w:val="001011C3"/>
    <w:rsid w:val="00106DA3"/>
    <w:rsid w:val="00110214"/>
    <w:rsid w:val="00110D87"/>
    <w:rsid w:val="00112399"/>
    <w:rsid w:val="00113503"/>
    <w:rsid w:val="00114DB9"/>
    <w:rsid w:val="00114F51"/>
    <w:rsid w:val="00116087"/>
    <w:rsid w:val="00117711"/>
    <w:rsid w:val="00130296"/>
    <w:rsid w:val="00134145"/>
    <w:rsid w:val="00136736"/>
    <w:rsid w:val="00136740"/>
    <w:rsid w:val="00136D67"/>
    <w:rsid w:val="001423B6"/>
    <w:rsid w:val="001445A7"/>
    <w:rsid w:val="001448A7"/>
    <w:rsid w:val="00146621"/>
    <w:rsid w:val="001617E3"/>
    <w:rsid w:val="00162325"/>
    <w:rsid w:val="00163EFF"/>
    <w:rsid w:val="0018111F"/>
    <w:rsid w:val="00185BA9"/>
    <w:rsid w:val="001951DA"/>
    <w:rsid w:val="001A6206"/>
    <w:rsid w:val="001B053D"/>
    <w:rsid w:val="001C3269"/>
    <w:rsid w:val="001C779E"/>
    <w:rsid w:val="001D19B6"/>
    <w:rsid w:val="001D1DB4"/>
    <w:rsid w:val="001D23F1"/>
    <w:rsid w:val="001D25F9"/>
    <w:rsid w:val="001D61ED"/>
    <w:rsid w:val="001E5B2D"/>
    <w:rsid w:val="0020156C"/>
    <w:rsid w:val="0020221A"/>
    <w:rsid w:val="00206E12"/>
    <w:rsid w:val="00215931"/>
    <w:rsid w:val="00216634"/>
    <w:rsid w:val="002225F9"/>
    <w:rsid w:val="00237F65"/>
    <w:rsid w:val="00242D31"/>
    <w:rsid w:val="002517E0"/>
    <w:rsid w:val="00252458"/>
    <w:rsid w:val="0025481E"/>
    <w:rsid w:val="002574F9"/>
    <w:rsid w:val="00262B61"/>
    <w:rsid w:val="00262CC6"/>
    <w:rsid w:val="00263E08"/>
    <w:rsid w:val="00270CA1"/>
    <w:rsid w:val="00274D6D"/>
    <w:rsid w:val="00276811"/>
    <w:rsid w:val="00282699"/>
    <w:rsid w:val="00285F4F"/>
    <w:rsid w:val="002926DF"/>
    <w:rsid w:val="00296697"/>
    <w:rsid w:val="00297380"/>
    <w:rsid w:val="00297E30"/>
    <w:rsid w:val="002A54F4"/>
    <w:rsid w:val="002B0472"/>
    <w:rsid w:val="002B573B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126D"/>
    <w:rsid w:val="00304F22"/>
    <w:rsid w:val="00306C7C"/>
    <w:rsid w:val="00314F86"/>
    <w:rsid w:val="00317F4D"/>
    <w:rsid w:val="00322EDD"/>
    <w:rsid w:val="003309FA"/>
    <w:rsid w:val="00331AE8"/>
    <w:rsid w:val="00332320"/>
    <w:rsid w:val="003337DA"/>
    <w:rsid w:val="00341741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5BAB"/>
    <w:rsid w:val="00391B00"/>
    <w:rsid w:val="00393507"/>
    <w:rsid w:val="00393761"/>
    <w:rsid w:val="00394E26"/>
    <w:rsid w:val="00395331"/>
    <w:rsid w:val="003953ED"/>
    <w:rsid w:val="0039542E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D6F52"/>
    <w:rsid w:val="003E1747"/>
    <w:rsid w:val="003E4367"/>
    <w:rsid w:val="003F4C97"/>
    <w:rsid w:val="003F666D"/>
    <w:rsid w:val="003F7FE6"/>
    <w:rsid w:val="00400193"/>
    <w:rsid w:val="004017DA"/>
    <w:rsid w:val="00416EAF"/>
    <w:rsid w:val="004212E7"/>
    <w:rsid w:val="00422620"/>
    <w:rsid w:val="00423C88"/>
    <w:rsid w:val="0042446D"/>
    <w:rsid w:val="00427BF8"/>
    <w:rsid w:val="00431C02"/>
    <w:rsid w:val="004358D9"/>
    <w:rsid w:val="00437395"/>
    <w:rsid w:val="00442204"/>
    <w:rsid w:val="00445047"/>
    <w:rsid w:val="004457FC"/>
    <w:rsid w:val="00445A25"/>
    <w:rsid w:val="00446749"/>
    <w:rsid w:val="0045198D"/>
    <w:rsid w:val="00453EB7"/>
    <w:rsid w:val="00463E39"/>
    <w:rsid w:val="004657FC"/>
    <w:rsid w:val="004704D8"/>
    <w:rsid w:val="004709A2"/>
    <w:rsid w:val="004733F6"/>
    <w:rsid w:val="00474E69"/>
    <w:rsid w:val="00483E9F"/>
    <w:rsid w:val="00485A2C"/>
    <w:rsid w:val="00490AD4"/>
    <w:rsid w:val="00490C68"/>
    <w:rsid w:val="004917C2"/>
    <w:rsid w:val="0049621B"/>
    <w:rsid w:val="004A1D19"/>
    <w:rsid w:val="004A1D4F"/>
    <w:rsid w:val="004A6E73"/>
    <w:rsid w:val="004B3AB8"/>
    <w:rsid w:val="004C1895"/>
    <w:rsid w:val="004C24EB"/>
    <w:rsid w:val="004C6D40"/>
    <w:rsid w:val="004C714F"/>
    <w:rsid w:val="004D4C5E"/>
    <w:rsid w:val="004E04B5"/>
    <w:rsid w:val="004E514C"/>
    <w:rsid w:val="004E6AA8"/>
    <w:rsid w:val="004F0C3C"/>
    <w:rsid w:val="004F2280"/>
    <w:rsid w:val="004F23BB"/>
    <w:rsid w:val="004F5E5E"/>
    <w:rsid w:val="004F63FC"/>
    <w:rsid w:val="00505A92"/>
    <w:rsid w:val="00506B55"/>
    <w:rsid w:val="00510E2C"/>
    <w:rsid w:val="005203F1"/>
    <w:rsid w:val="00521BC3"/>
    <w:rsid w:val="00522630"/>
    <w:rsid w:val="00526820"/>
    <w:rsid w:val="00531873"/>
    <w:rsid w:val="00533632"/>
    <w:rsid w:val="00534013"/>
    <w:rsid w:val="00534C5B"/>
    <w:rsid w:val="00540C5C"/>
    <w:rsid w:val="00541E6E"/>
    <w:rsid w:val="0054251F"/>
    <w:rsid w:val="00550C16"/>
    <w:rsid w:val="005520D8"/>
    <w:rsid w:val="00555CFB"/>
    <w:rsid w:val="00556ADB"/>
    <w:rsid w:val="00556CF1"/>
    <w:rsid w:val="005762A7"/>
    <w:rsid w:val="00585AA1"/>
    <w:rsid w:val="00587CEE"/>
    <w:rsid w:val="005916D7"/>
    <w:rsid w:val="0059427F"/>
    <w:rsid w:val="005A1BD1"/>
    <w:rsid w:val="005A698C"/>
    <w:rsid w:val="005A6EA7"/>
    <w:rsid w:val="005B68E9"/>
    <w:rsid w:val="005C0CAC"/>
    <w:rsid w:val="005C1D67"/>
    <w:rsid w:val="005C3686"/>
    <w:rsid w:val="005C3F59"/>
    <w:rsid w:val="005D062E"/>
    <w:rsid w:val="005D2F6B"/>
    <w:rsid w:val="005E0799"/>
    <w:rsid w:val="005E0832"/>
    <w:rsid w:val="005E10F9"/>
    <w:rsid w:val="005E1200"/>
    <w:rsid w:val="005E3DC2"/>
    <w:rsid w:val="005F081C"/>
    <w:rsid w:val="005F45EE"/>
    <w:rsid w:val="005F5A80"/>
    <w:rsid w:val="006015C4"/>
    <w:rsid w:val="006018D4"/>
    <w:rsid w:val="006044FF"/>
    <w:rsid w:val="00607CC5"/>
    <w:rsid w:val="0061179B"/>
    <w:rsid w:val="006125F9"/>
    <w:rsid w:val="00632189"/>
    <w:rsid w:val="00633014"/>
    <w:rsid w:val="0063365A"/>
    <w:rsid w:val="0063437B"/>
    <w:rsid w:val="006362C0"/>
    <w:rsid w:val="00636970"/>
    <w:rsid w:val="0064017E"/>
    <w:rsid w:val="0064480C"/>
    <w:rsid w:val="00652A94"/>
    <w:rsid w:val="00654BB6"/>
    <w:rsid w:val="0065614F"/>
    <w:rsid w:val="0065733F"/>
    <w:rsid w:val="006673CA"/>
    <w:rsid w:val="00673C26"/>
    <w:rsid w:val="00674DE5"/>
    <w:rsid w:val="00677ACA"/>
    <w:rsid w:val="006812AF"/>
    <w:rsid w:val="0068327D"/>
    <w:rsid w:val="006833A0"/>
    <w:rsid w:val="00691534"/>
    <w:rsid w:val="00693880"/>
    <w:rsid w:val="006944B1"/>
    <w:rsid w:val="00694AF0"/>
    <w:rsid w:val="00696FC8"/>
    <w:rsid w:val="006A42E8"/>
    <w:rsid w:val="006A4686"/>
    <w:rsid w:val="006A6E42"/>
    <w:rsid w:val="006B0E9E"/>
    <w:rsid w:val="006B486D"/>
    <w:rsid w:val="006B5AE4"/>
    <w:rsid w:val="006B6156"/>
    <w:rsid w:val="006C07D3"/>
    <w:rsid w:val="006D1507"/>
    <w:rsid w:val="006D2247"/>
    <w:rsid w:val="006D4054"/>
    <w:rsid w:val="006E02EC"/>
    <w:rsid w:val="006E3C4F"/>
    <w:rsid w:val="006E4249"/>
    <w:rsid w:val="006E6F41"/>
    <w:rsid w:val="006E73E6"/>
    <w:rsid w:val="0071565F"/>
    <w:rsid w:val="007211B1"/>
    <w:rsid w:val="007277DA"/>
    <w:rsid w:val="00731D27"/>
    <w:rsid w:val="00737010"/>
    <w:rsid w:val="00746187"/>
    <w:rsid w:val="0076254F"/>
    <w:rsid w:val="007651A2"/>
    <w:rsid w:val="00771BF9"/>
    <w:rsid w:val="00774D6A"/>
    <w:rsid w:val="007801F5"/>
    <w:rsid w:val="0078230A"/>
    <w:rsid w:val="00783CA4"/>
    <w:rsid w:val="007842FB"/>
    <w:rsid w:val="00786124"/>
    <w:rsid w:val="0079514B"/>
    <w:rsid w:val="00795252"/>
    <w:rsid w:val="00796E41"/>
    <w:rsid w:val="007A2DC1"/>
    <w:rsid w:val="007B1537"/>
    <w:rsid w:val="007B698B"/>
    <w:rsid w:val="007C7D79"/>
    <w:rsid w:val="007D0869"/>
    <w:rsid w:val="007D11EA"/>
    <w:rsid w:val="007D14C4"/>
    <w:rsid w:val="007D3319"/>
    <w:rsid w:val="007D335D"/>
    <w:rsid w:val="007D605C"/>
    <w:rsid w:val="007D6ECE"/>
    <w:rsid w:val="007E0814"/>
    <w:rsid w:val="007E3314"/>
    <w:rsid w:val="007E3514"/>
    <w:rsid w:val="007E4B03"/>
    <w:rsid w:val="007F1309"/>
    <w:rsid w:val="007F324B"/>
    <w:rsid w:val="0080553C"/>
    <w:rsid w:val="00805B46"/>
    <w:rsid w:val="00805DB4"/>
    <w:rsid w:val="0081233D"/>
    <w:rsid w:val="00823593"/>
    <w:rsid w:val="00823F51"/>
    <w:rsid w:val="00825DC2"/>
    <w:rsid w:val="00834AD3"/>
    <w:rsid w:val="00836970"/>
    <w:rsid w:val="00837F76"/>
    <w:rsid w:val="00843795"/>
    <w:rsid w:val="008466B8"/>
    <w:rsid w:val="00847F0F"/>
    <w:rsid w:val="00852448"/>
    <w:rsid w:val="00853D65"/>
    <w:rsid w:val="00866933"/>
    <w:rsid w:val="00870F14"/>
    <w:rsid w:val="00877F6C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C0C29"/>
    <w:rsid w:val="008C1E88"/>
    <w:rsid w:val="008D02DA"/>
    <w:rsid w:val="008D6915"/>
    <w:rsid w:val="008D76BC"/>
    <w:rsid w:val="008E250D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127BA"/>
    <w:rsid w:val="00917013"/>
    <w:rsid w:val="0091756A"/>
    <w:rsid w:val="00920AAE"/>
    <w:rsid w:val="009227A6"/>
    <w:rsid w:val="00933EC1"/>
    <w:rsid w:val="009446AD"/>
    <w:rsid w:val="009530DB"/>
    <w:rsid w:val="00953676"/>
    <w:rsid w:val="00956F30"/>
    <w:rsid w:val="009640F6"/>
    <w:rsid w:val="00966C9A"/>
    <w:rsid w:val="009705EE"/>
    <w:rsid w:val="00977927"/>
    <w:rsid w:val="0098135C"/>
    <w:rsid w:val="0098156A"/>
    <w:rsid w:val="00990630"/>
    <w:rsid w:val="00991BAC"/>
    <w:rsid w:val="00993681"/>
    <w:rsid w:val="00994335"/>
    <w:rsid w:val="00996508"/>
    <w:rsid w:val="0099757D"/>
    <w:rsid w:val="009A6EA0"/>
    <w:rsid w:val="009C1335"/>
    <w:rsid w:val="009C1AB2"/>
    <w:rsid w:val="009C34CC"/>
    <w:rsid w:val="009C7251"/>
    <w:rsid w:val="009E2E91"/>
    <w:rsid w:val="009F2160"/>
    <w:rsid w:val="00A000A3"/>
    <w:rsid w:val="00A01B40"/>
    <w:rsid w:val="00A139F5"/>
    <w:rsid w:val="00A32E16"/>
    <w:rsid w:val="00A365F4"/>
    <w:rsid w:val="00A36D58"/>
    <w:rsid w:val="00A47D80"/>
    <w:rsid w:val="00A53132"/>
    <w:rsid w:val="00A543B3"/>
    <w:rsid w:val="00A563F2"/>
    <w:rsid w:val="00A566E8"/>
    <w:rsid w:val="00A615FB"/>
    <w:rsid w:val="00A6563F"/>
    <w:rsid w:val="00A65EF9"/>
    <w:rsid w:val="00A66347"/>
    <w:rsid w:val="00A70165"/>
    <w:rsid w:val="00A810F9"/>
    <w:rsid w:val="00A82D31"/>
    <w:rsid w:val="00A85E7E"/>
    <w:rsid w:val="00A86BE9"/>
    <w:rsid w:val="00A86ECC"/>
    <w:rsid w:val="00A86FBE"/>
    <w:rsid w:val="00A86FCC"/>
    <w:rsid w:val="00A90A6D"/>
    <w:rsid w:val="00A971E5"/>
    <w:rsid w:val="00AA710D"/>
    <w:rsid w:val="00AB4247"/>
    <w:rsid w:val="00AB4BAB"/>
    <w:rsid w:val="00AB64F3"/>
    <w:rsid w:val="00AB6D25"/>
    <w:rsid w:val="00AD0E56"/>
    <w:rsid w:val="00AD63D9"/>
    <w:rsid w:val="00AE0328"/>
    <w:rsid w:val="00AE229B"/>
    <w:rsid w:val="00AE2D4B"/>
    <w:rsid w:val="00AE4F99"/>
    <w:rsid w:val="00B0439D"/>
    <w:rsid w:val="00B11B69"/>
    <w:rsid w:val="00B14952"/>
    <w:rsid w:val="00B16871"/>
    <w:rsid w:val="00B25B45"/>
    <w:rsid w:val="00B30093"/>
    <w:rsid w:val="00B31E5A"/>
    <w:rsid w:val="00B40137"/>
    <w:rsid w:val="00B4369A"/>
    <w:rsid w:val="00B47359"/>
    <w:rsid w:val="00B574E4"/>
    <w:rsid w:val="00B653AB"/>
    <w:rsid w:val="00B65F9E"/>
    <w:rsid w:val="00B66B19"/>
    <w:rsid w:val="00B7386E"/>
    <w:rsid w:val="00B761EE"/>
    <w:rsid w:val="00B81424"/>
    <w:rsid w:val="00B849CC"/>
    <w:rsid w:val="00B84C43"/>
    <w:rsid w:val="00B85CD8"/>
    <w:rsid w:val="00B862BA"/>
    <w:rsid w:val="00B914E9"/>
    <w:rsid w:val="00B956EE"/>
    <w:rsid w:val="00BA06C7"/>
    <w:rsid w:val="00BA2BA1"/>
    <w:rsid w:val="00BA3447"/>
    <w:rsid w:val="00BA3562"/>
    <w:rsid w:val="00BA7B8B"/>
    <w:rsid w:val="00BB14D2"/>
    <w:rsid w:val="00BB1F5B"/>
    <w:rsid w:val="00BB4F09"/>
    <w:rsid w:val="00BB54B5"/>
    <w:rsid w:val="00BD4E33"/>
    <w:rsid w:val="00BF0091"/>
    <w:rsid w:val="00BF0761"/>
    <w:rsid w:val="00BF0DD5"/>
    <w:rsid w:val="00BF2E29"/>
    <w:rsid w:val="00C030DE"/>
    <w:rsid w:val="00C051A8"/>
    <w:rsid w:val="00C1389A"/>
    <w:rsid w:val="00C1771B"/>
    <w:rsid w:val="00C22105"/>
    <w:rsid w:val="00C244B6"/>
    <w:rsid w:val="00C27BF1"/>
    <w:rsid w:val="00C3702F"/>
    <w:rsid w:val="00C445AE"/>
    <w:rsid w:val="00C4500A"/>
    <w:rsid w:val="00C47DEF"/>
    <w:rsid w:val="00C614D7"/>
    <w:rsid w:val="00C62238"/>
    <w:rsid w:val="00C62890"/>
    <w:rsid w:val="00C64A37"/>
    <w:rsid w:val="00C7158E"/>
    <w:rsid w:val="00C7250B"/>
    <w:rsid w:val="00C7346B"/>
    <w:rsid w:val="00C74B11"/>
    <w:rsid w:val="00C77C0E"/>
    <w:rsid w:val="00C80EC3"/>
    <w:rsid w:val="00C85C36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B2F90"/>
    <w:rsid w:val="00CB3F89"/>
    <w:rsid w:val="00CB6AD4"/>
    <w:rsid w:val="00CC1DA6"/>
    <w:rsid w:val="00CC739E"/>
    <w:rsid w:val="00CD0F28"/>
    <w:rsid w:val="00CD1EBB"/>
    <w:rsid w:val="00CD28CF"/>
    <w:rsid w:val="00CD58B7"/>
    <w:rsid w:val="00CD7843"/>
    <w:rsid w:val="00CD7967"/>
    <w:rsid w:val="00CF18EE"/>
    <w:rsid w:val="00CF2E38"/>
    <w:rsid w:val="00CF30BD"/>
    <w:rsid w:val="00CF4099"/>
    <w:rsid w:val="00D00796"/>
    <w:rsid w:val="00D22BE3"/>
    <w:rsid w:val="00D261A2"/>
    <w:rsid w:val="00D369FA"/>
    <w:rsid w:val="00D455D9"/>
    <w:rsid w:val="00D464E2"/>
    <w:rsid w:val="00D47CA7"/>
    <w:rsid w:val="00D502C6"/>
    <w:rsid w:val="00D616D2"/>
    <w:rsid w:val="00D63B5F"/>
    <w:rsid w:val="00D70EF7"/>
    <w:rsid w:val="00D8397C"/>
    <w:rsid w:val="00D87C64"/>
    <w:rsid w:val="00D94EED"/>
    <w:rsid w:val="00D96026"/>
    <w:rsid w:val="00D972F6"/>
    <w:rsid w:val="00DA312A"/>
    <w:rsid w:val="00DA331D"/>
    <w:rsid w:val="00DA3941"/>
    <w:rsid w:val="00DA7C1C"/>
    <w:rsid w:val="00DB147A"/>
    <w:rsid w:val="00DB1B7A"/>
    <w:rsid w:val="00DB706E"/>
    <w:rsid w:val="00DC6708"/>
    <w:rsid w:val="00DC7E66"/>
    <w:rsid w:val="00DD011A"/>
    <w:rsid w:val="00DD1CFB"/>
    <w:rsid w:val="00DD38E4"/>
    <w:rsid w:val="00DD6BC7"/>
    <w:rsid w:val="00DE0EA0"/>
    <w:rsid w:val="00DE2217"/>
    <w:rsid w:val="00DE2400"/>
    <w:rsid w:val="00DE58F1"/>
    <w:rsid w:val="00DE6B58"/>
    <w:rsid w:val="00DF0FDD"/>
    <w:rsid w:val="00DF2BF5"/>
    <w:rsid w:val="00DF5E32"/>
    <w:rsid w:val="00E01436"/>
    <w:rsid w:val="00E03E79"/>
    <w:rsid w:val="00E045BD"/>
    <w:rsid w:val="00E04D6C"/>
    <w:rsid w:val="00E06215"/>
    <w:rsid w:val="00E138C2"/>
    <w:rsid w:val="00E17B77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4790"/>
    <w:rsid w:val="00E4714C"/>
    <w:rsid w:val="00E5178D"/>
    <w:rsid w:val="00E51AEB"/>
    <w:rsid w:val="00E522A7"/>
    <w:rsid w:val="00E5349E"/>
    <w:rsid w:val="00E5398A"/>
    <w:rsid w:val="00E54452"/>
    <w:rsid w:val="00E57320"/>
    <w:rsid w:val="00E625F9"/>
    <w:rsid w:val="00E63B0C"/>
    <w:rsid w:val="00E664C5"/>
    <w:rsid w:val="00E671A2"/>
    <w:rsid w:val="00E71EF0"/>
    <w:rsid w:val="00E7285D"/>
    <w:rsid w:val="00E76D26"/>
    <w:rsid w:val="00E76EE5"/>
    <w:rsid w:val="00E8436E"/>
    <w:rsid w:val="00E8668C"/>
    <w:rsid w:val="00E95036"/>
    <w:rsid w:val="00E95B8E"/>
    <w:rsid w:val="00E966BF"/>
    <w:rsid w:val="00EB1390"/>
    <w:rsid w:val="00EB2C71"/>
    <w:rsid w:val="00EB2E3E"/>
    <w:rsid w:val="00EB3333"/>
    <w:rsid w:val="00EB3E84"/>
    <w:rsid w:val="00EB4340"/>
    <w:rsid w:val="00EB556D"/>
    <w:rsid w:val="00EB5A7D"/>
    <w:rsid w:val="00ED0DF9"/>
    <w:rsid w:val="00ED5558"/>
    <w:rsid w:val="00ED55C0"/>
    <w:rsid w:val="00ED682B"/>
    <w:rsid w:val="00EE1176"/>
    <w:rsid w:val="00EE41D5"/>
    <w:rsid w:val="00EE7674"/>
    <w:rsid w:val="00EF50AE"/>
    <w:rsid w:val="00F013BA"/>
    <w:rsid w:val="00F0166F"/>
    <w:rsid w:val="00F037A4"/>
    <w:rsid w:val="00F042BB"/>
    <w:rsid w:val="00F049AB"/>
    <w:rsid w:val="00F142DB"/>
    <w:rsid w:val="00F1449C"/>
    <w:rsid w:val="00F26088"/>
    <w:rsid w:val="00F27C8F"/>
    <w:rsid w:val="00F32749"/>
    <w:rsid w:val="00F352DF"/>
    <w:rsid w:val="00F37172"/>
    <w:rsid w:val="00F408E1"/>
    <w:rsid w:val="00F4477E"/>
    <w:rsid w:val="00F46269"/>
    <w:rsid w:val="00F57032"/>
    <w:rsid w:val="00F60BA8"/>
    <w:rsid w:val="00F67D8F"/>
    <w:rsid w:val="00F802BE"/>
    <w:rsid w:val="00F80E93"/>
    <w:rsid w:val="00F86024"/>
    <w:rsid w:val="00F8611A"/>
    <w:rsid w:val="00F86408"/>
    <w:rsid w:val="00FA4829"/>
    <w:rsid w:val="00FA5128"/>
    <w:rsid w:val="00FB42D4"/>
    <w:rsid w:val="00FB48D7"/>
    <w:rsid w:val="00FB5906"/>
    <w:rsid w:val="00FB762F"/>
    <w:rsid w:val="00FC03CE"/>
    <w:rsid w:val="00FC2AED"/>
    <w:rsid w:val="00FC39A9"/>
    <w:rsid w:val="00FC61C4"/>
    <w:rsid w:val="00FD08AE"/>
    <w:rsid w:val="00FD168B"/>
    <w:rsid w:val="00FD5EA7"/>
    <w:rsid w:val="00FE36CF"/>
    <w:rsid w:val="00FE79E4"/>
    <w:rsid w:val="00FE7C96"/>
    <w:rsid w:val="00FE7DF1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metainformacje/slownik-pojec/pojecia-stosowane-w-statystyce-publicznej/47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://swaid.stat.gov.pl/SitePagesDBW/HandelUslugi.aspx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ceny-handel/handel/rynek-wewnetrzny-w-2020-roku,7,27.html" TargetMode="External"/><Relationship Id="rId28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cat>
            <c:multiLvlStrRef>
              <c:f>Arkusz1!$B$101:$C$138</c:f>
              <c:multiLvlStrCache>
                <c:ptCount val="3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Arkusz1!$D$101:$D$138</c:f>
              <c:numCache>
                <c:formatCode>General</c:formatCode>
                <c:ptCount val="38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146554048"/>
        <c:axId val="-146553504"/>
      </c:barChart>
      <c:catAx>
        <c:axId val="-146554048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146553504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146553504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46554048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4.5086988483214893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C7EB-4A2A-AD81-5F9E929B43E5}"/>
              </c:ext>
            </c:extLst>
          </c:dPt>
          <c:dLbls>
            <c:dLbl>
              <c:idx val="0"/>
              <c:tx>
                <c:rich>
                  <a:bodyPr vertOverflow="overflow" horzOverflow="overflow">
                    <a:noAutofit/>
                  </a:bodyPr>
                  <a:lstStyle/>
                  <a:p>
                    <a:pPr>
                      <a:defRPr sz="800" b="0" i="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</a:defRPr>
                    </a:pPr>
                    <a:r>
                      <a:rPr lang="en-US" sz="800" baseline="0"/>
                      <a:t>80,0</a:t>
                    </a:r>
                    <a:endParaRPr lang="en-US" baseline="0"/>
                  </a:p>
                </c:rich>
              </c:tx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C7EB-4A2A-AD81-5F9E929B43E5}"/>
                </c:ext>
              </c:extLst>
            </c:dLbl>
            <c:dLbl>
              <c:idx val="1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C7EB-4A2A-AD81-5F9E929B43E5}"/>
                </c:ext>
              </c:extLst>
            </c:dLbl>
            <c:dLbl>
              <c:idx val="2"/>
              <c:layout>
                <c:manualLayout>
                  <c:x val="5.0409577819785761E-3"/>
                  <c:y val="-3.9206076941926002E-2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C7EB-4A2A-AD81-5F9E929B43E5}"/>
                </c:ext>
              </c:extLst>
            </c:dLbl>
            <c:dLbl>
              <c:idx val="3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C7EB-4A2A-AD81-5F9E929B43E5}"/>
                </c:ext>
              </c:extLst>
            </c:dLbl>
            <c:dLbl>
              <c:idx val="4"/>
              <c:layout>
                <c:manualLayout>
                  <c:x val="9.9231452401153066E-8"/>
                  <c:y val="-6.125949522175942E-2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6.0680430069114694E-2"/>
                      <c:h val="6.665033080127419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C7EB-4A2A-AD81-5F9E929B43E5}"/>
                </c:ext>
              </c:extLst>
            </c:dLbl>
            <c:dLbl>
              <c:idx val="5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C7EB-4A2A-AD81-5F9E929B43E5}"/>
                </c:ext>
              </c:extLst>
            </c:dLbl>
            <c:dLbl>
              <c:idx val="6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6-C7EB-4A2A-AD81-5F9E929B43E5}"/>
                </c:ext>
              </c:extLst>
            </c:dLbl>
            <c:dLbl>
              <c:idx val="8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7-C7EB-4A2A-AD81-5F9E929B43E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EB-4A2A-AD81-5F9E929B43E5}"/>
                </c:ext>
              </c:extLst>
            </c:dLbl>
            <c:numFmt formatCode="0.0" sourceLinked="0"/>
            <c:spPr>
              <a:solidFill>
                <a:schemeClr val="bg1"/>
              </a:solidFill>
              <a:ln w="3175">
                <a:noFill/>
                <a:prstDash val="solid"/>
              </a:ln>
            </c:spPr>
            <c:txPr>
              <a:bodyPr vertOverflow="overflow" horzOverflow="overflow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rodz_dział_miesiąc!$CO$4:$CO$11</c:f>
              <c:numCache>
                <c:formatCode>0.0</c:formatCode>
                <c:ptCount val="8"/>
                <c:pt idx="0">
                  <c:v>80</c:v>
                </c:pt>
                <c:pt idx="1">
                  <c:v>122.1</c:v>
                </c:pt>
                <c:pt idx="2">
                  <c:v>106.6</c:v>
                </c:pt>
                <c:pt idx="3">
                  <c:v>118.2</c:v>
                </c:pt>
                <c:pt idx="4">
                  <c:v>102.6</c:v>
                </c:pt>
                <c:pt idx="5">
                  <c:v>95.6</c:v>
                </c:pt>
                <c:pt idx="6">
                  <c:v>91.5</c:v>
                </c:pt>
                <c:pt idx="7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46552960"/>
        <c:axId val="-146551872"/>
      </c:barChart>
      <c:catAx>
        <c:axId val="-14655296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46551872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-146551872"/>
        <c:scaling>
          <c:orientation val="minMax"/>
          <c:max val="140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46552960"/>
        <c:crosses val="autoZero"/>
        <c:crossBetween val="between"/>
        <c:majorUnit val="10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niewyrównbane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1"/>
              <c:layout>
                <c:manualLayout>
                  <c:x val="-4.9584727903807446E-3"/>
                  <c:y val="-5.4854635216675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D-0E9E-43BF-8FC0-BD0DE9489D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Arkusz1!$A$2:$B$63</c:f>
              <c:multiLvlStrCache>
                <c:ptCount val="6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Arkusz1!$C$2:$C$63</c:f>
              <c:numCache>
                <c:formatCode>General</c:formatCode>
                <c:ptCount val="62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1"/>
              <c:layout>
                <c:manualLayout>
                  <c:x val="-7.4377091855708441E-3"/>
                  <c:y val="-1.6456390565002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C-0E9E-43BF-8FC0-BD0DE9489D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Arkusz1!$A$2:$B$63</c:f>
              <c:multiLvlStrCache>
                <c:ptCount val="62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Arkusz1!$D$2:$D$63</c:f>
              <c:numCache>
                <c:formatCode>General</c:formatCode>
                <c:ptCount val="62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>
                  <c:v>140</c:v>
                </c:pt>
                <c:pt idx="61">
                  <c:v>141.9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366080"/>
        <c:axId val="167361728"/>
      </c:lineChart>
      <c:catAx>
        <c:axId val="16736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7361728"/>
        <c:crosses val="autoZero"/>
        <c:auto val="1"/>
        <c:lblAlgn val="ctr"/>
        <c:lblOffset val="20"/>
        <c:tickMarkSkip val="12"/>
        <c:noMultiLvlLbl val="0"/>
      </c:catAx>
      <c:valAx>
        <c:axId val="167361728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6736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0.64948</cdr:x>
      <cdr:y>0.08821</cdr:y>
    </cdr:from>
    <cdr:to>
      <cdr:x>0.81966</cdr:x>
      <cdr:y>0.19113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3272551" y="228600"/>
          <a:ext cx="857490" cy="2666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108,1</a:t>
          </a:r>
        </a:p>
      </cdr:txBody>
    </cdr:sp>
  </cdr:relSizeAnchor>
  <cdr:relSizeAnchor xmlns:cdr="http://schemas.openxmlformats.org/drawingml/2006/chartDrawing">
    <cdr:from>
      <cdr:x>0.68171</cdr:x>
      <cdr:y>0.14702</cdr:y>
    </cdr:from>
    <cdr:to>
      <cdr:x>0.73472</cdr:x>
      <cdr:y>0.36118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3434948" y="381001"/>
          <a:ext cx="267101" cy="55497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0.05363</cdr:x>
      <cdr:y>0.37748</cdr:y>
    </cdr:from>
    <cdr:to>
      <cdr:x>0.99234</cdr:x>
      <cdr:y>0.37748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70243" y="978203"/>
          <a:ext cx="4729902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 HU luty _III 2022.docx.docx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STAT\BIERNATJ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3FDF059-DE5F-405E-861B-9B7B1C5792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813</Words>
  <Characters>4883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2022-03-17T14:08:00Z</dcterms:created>
  <dcterms:modified xsi:type="dcterms:W3CDTF">2022-03-18T09:06:00Z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