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271BB32" w:rsidR="00393761" w:rsidRPr="007D605C" w:rsidRDefault="000233D4" w:rsidP="00F049AB">
      <w:pPr>
        <w:pStyle w:val="Tytuinfomacjisygnalnej"/>
      </w:pPr>
      <w:bookmarkStart w:id="0" w:name="_GoBack"/>
      <w:bookmarkEnd w:id="0"/>
      <w:r>
        <w:t xml:space="preserve">Dynamika sprzedaży detalicznej w </w:t>
      </w:r>
      <w:r w:rsidR="00B02F5D">
        <w:t>maju</w:t>
      </w:r>
      <w:r>
        <w:t xml:space="preserve"> 2022 r.</w:t>
      </w:r>
    </w:p>
    <w:p w14:paraId="5E0EBD72" w14:textId="0F2B74BF" w:rsidR="00FE7C96" w:rsidRPr="00CE5778" w:rsidRDefault="00731D27" w:rsidP="00FE7C96">
      <w:pPr>
        <w:pStyle w:val="LID"/>
        <w:spacing w:after="0"/>
        <w:rPr>
          <w:rFonts w:cs="Arial"/>
          <w:spacing w:val="-4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56324E2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maju 2022 roku&#10;8,2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4A3C9A1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CD7612" w:rsidRPr="00C61D2F">
                              <w:rPr>
                                <w:rStyle w:val="IkonawskanikaZnak"/>
                                <w:color w:val="auto"/>
                              </w:rPr>
                              <w:t xml:space="preserve"> </w:t>
                            </w:r>
                            <w:r w:rsidR="00B02F5D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8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B02F5D">
                              <w:rPr>
                                <w:rStyle w:val="WartowskanikaZnak"/>
                              </w:rPr>
                              <w:t>2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maju 2022 roku&#10;8,2% - wzrost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" fillcolor="#001d77" stroked="f">
                <v:stroke joinstyle="miter"/>
                <v:textbox>
                  <w:txbxContent>
                    <w:p w14:paraId="30951E30" w14:textId="74A3C9A1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CD7612" w:rsidRPr="00C61D2F">
                        <w:rPr>
                          <w:rStyle w:val="IkonawskanikaZnak"/>
                          <w:color w:val="auto"/>
                        </w:rPr>
                        <w:t xml:space="preserve"> </w:t>
                      </w:r>
                      <w:r w:rsidR="00B02F5D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8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B02F5D">
                        <w:rPr>
                          <w:rStyle w:val="WartowskanikaZnak"/>
                        </w:rPr>
                        <w:t>2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>
        <w:t>Sprzedaż detaliczna</w:t>
      </w:r>
      <w:r w:rsidR="005C3686">
        <w:rPr>
          <w:rStyle w:val="Odwoanieprzypisudolnego"/>
        </w:rPr>
        <w:footnoteReference w:id="1"/>
      </w:r>
      <w:r w:rsidR="0065614F">
        <w:t xml:space="preserve"> w cenach stałych w</w:t>
      </w:r>
      <w:r w:rsidR="001A1CB5">
        <w:t xml:space="preserve"> maju </w:t>
      </w:r>
      <w:r w:rsidR="0065614F">
        <w:t>202</w:t>
      </w:r>
      <w:r w:rsidR="0064480C">
        <w:t>2</w:t>
      </w:r>
      <w:r w:rsidR="0065614F">
        <w:t xml:space="preserve"> r.</w:t>
      </w:r>
      <w:r w:rsidR="006018D4">
        <w:t xml:space="preserve"> była wyższa niż przed rokiem o </w:t>
      </w:r>
      <w:r w:rsidR="001A1CB5">
        <w:t>8</w:t>
      </w:r>
      <w:r w:rsidR="006018D4">
        <w:t>,</w:t>
      </w:r>
      <w:r w:rsidR="001A1CB5">
        <w:t>2</w:t>
      </w:r>
      <w:r w:rsidR="006018D4">
        <w:t xml:space="preserve">% (wobec </w:t>
      </w:r>
      <w:r w:rsidR="005768C9">
        <w:t>wzrostu</w:t>
      </w:r>
      <w:r w:rsidR="006018D4">
        <w:t xml:space="preserve"> o </w:t>
      </w:r>
      <w:r w:rsidR="001A1CB5">
        <w:t>13</w:t>
      </w:r>
      <w:r w:rsidR="006018D4">
        <w:t>,</w:t>
      </w:r>
      <w:r w:rsidR="001A1CB5">
        <w:t>9</w:t>
      </w:r>
      <w:r w:rsidR="006018D4">
        <w:t xml:space="preserve">% w </w:t>
      </w:r>
      <w:r w:rsidR="001A1CB5">
        <w:t xml:space="preserve">maju </w:t>
      </w:r>
      <w:r w:rsidR="006018D4">
        <w:t>202</w:t>
      </w:r>
      <w:r w:rsidR="00DF4FA3">
        <w:t>1</w:t>
      </w:r>
      <w:r w:rsidR="006018D4">
        <w:t xml:space="preserve"> r.). </w:t>
      </w:r>
      <w:r w:rsidR="006018D4" w:rsidRPr="00652A94">
        <w:rPr>
          <w:spacing w:val="-2"/>
        </w:rPr>
        <w:t>W porównaniu z</w:t>
      </w:r>
      <w:r w:rsidR="005768C9">
        <w:rPr>
          <w:spacing w:val="-2"/>
        </w:rPr>
        <w:t xml:space="preserve"> </w:t>
      </w:r>
      <w:r w:rsidR="001A1CB5">
        <w:rPr>
          <w:spacing w:val="-2"/>
        </w:rPr>
        <w:t>kwietniem</w:t>
      </w:r>
      <w:r w:rsidR="005768C9">
        <w:rPr>
          <w:spacing w:val="-2"/>
        </w:rPr>
        <w:t xml:space="preserve"> </w:t>
      </w:r>
      <w:r w:rsidR="006018D4" w:rsidRPr="00652A94">
        <w:rPr>
          <w:spacing w:val="-2"/>
        </w:rPr>
        <w:t>202</w:t>
      </w:r>
      <w:r w:rsidR="00C1771B" w:rsidRPr="00652A94">
        <w:rPr>
          <w:spacing w:val="-2"/>
        </w:rPr>
        <w:t>2</w:t>
      </w:r>
      <w:r w:rsidR="006018D4" w:rsidRPr="00652A94">
        <w:rPr>
          <w:spacing w:val="-2"/>
        </w:rPr>
        <w:t xml:space="preserve"> r. miał miejsce </w:t>
      </w:r>
      <w:r w:rsidR="00CE5778">
        <w:rPr>
          <w:spacing w:val="-2"/>
        </w:rPr>
        <w:t xml:space="preserve">spadek </w:t>
      </w:r>
      <w:r w:rsidR="006018D4" w:rsidRPr="00652A94">
        <w:rPr>
          <w:spacing w:val="-2"/>
        </w:rPr>
        <w:t xml:space="preserve">sprzedaży detalicznej o </w:t>
      </w:r>
      <w:r w:rsidR="0047053B">
        <w:rPr>
          <w:spacing w:val="-2"/>
        </w:rPr>
        <w:t>1</w:t>
      </w:r>
      <w:r w:rsidR="006018D4" w:rsidRPr="00652A94">
        <w:rPr>
          <w:spacing w:val="-2"/>
        </w:rPr>
        <w:t>,</w:t>
      </w:r>
      <w:r w:rsidR="0047053B">
        <w:rPr>
          <w:spacing w:val="-2"/>
        </w:rPr>
        <w:t>7</w:t>
      </w:r>
      <w:r w:rsidR="006018D4" w:rsidRPr="00652A94">
        <w:rPr>
          <w:spacing w:val="-2"/>
        </w:rPr>
        <w:t>%.</w:t>
      </w:r>
      <w:r w:rsidR="00652A94" w:rsidRPr="00652A94">
        <w:rPr>
          <w:spacing w:val="-2"/>
        </w:rPr>
        <w:br/>
      </w:r>
      <w:r w:rsidR="00FE7C96" w:rsidRPr="00652A94">
        <w:rPr>
          <w:rFonts w:cs="Arial"/>
          <w:spacing w:val="-2"/>
          <w:szCs w:val="24"/>
        </w:rPr>
        <w:t>W </w:t>
      </w:r>
      <w:r w:rsidR="00FE7C96" w:rsidRPr="00BF0DD5">
        <w:rPr>
          <w:rFonts w:cs="Arial"/>
          <w:spacing w:val="-4"/>
          <w:szCs w:val="24"/>
        </w:rPr>
        <w:t>okresie</w:t>
      </w:r>
      <w:r w:rsidR="00FE7C96" w:rsidRPr="00652A94">
        <w:rPr>
          <w:rFonts w:cs="Arial"/>
          <w:spacing w:val="-2"/>
          <w:szCs w:val="24"/>
        </w:rPr>
        <w:t xml:space="preserve"> styczeń-</w:t>
      </w:r>
      <w:r w:rsidR="0047053B">
        <w:rPr>
          <w:rFonts w:cs="Arial"/>
          <w:spacing w:val="-2"/>
          <w:szCs w:val="24"/>
        </w:rPr>
        <w:t>maj</w:t>
      </w:r>
      <w:r w:rsidR="00FE7C96" w:rsidRPr="00652A94">
        <w:rPr>
          <w:rStyle w:val="Odwoanieprzypisudolnego"/>
          <w:rFonts w:cs="Arial"/>
          <w:spacing w:val="-2"/>
          <w:szCs w:val="24"/>
        </w:rPr>
        <w:footnoteReference w:id="2"/>
      </w:r>
      <w:r w:rsidR="00FE7C96" w:rsidRPr="00652A94">
        <w:rPr>
          <w:rFonts w:cs="Arial"/>
          <w:spacing w:val="-2"/>
          <w:szCs w:val="24"/>
        </w:rPr>
        <w:t xml:space="preserve"> 202</w:t>
      </w:r>
      <w:r w:rsidR="006B6156">
        <w:rPr>
          <w:rFonts w:cs="Arial"/>
          <w:spacing w:val="-2"/>
          <w:szCs w:val="24"/>
        </w:rPr>
        <w:t>2</w:t>
      </w:r>
      <w:r w:rsidR="00FE7C96" w:rsidRPr="00652A94">
        <w:rPr>
          <w:rFonts w:cs="Arial"/>
          <w:spacing w:val="-2"/>
          <w:szCs w:val="24"/>
        </w:rPr>
        <w:t xml:space="preserve"> r. sprzedaż </w:t>
      </w:r>
      <w:r w:rsidR="00FE7C96" w:rsidRPr="00CE5778">
        <w:rPr>
          <w:rFonts w:cs="Arial"/>
          <w:spacing w:val="-4"/>
          <w:szCs w:val="24"/>
        </w:rPr>
        <w:t>wzrosła</w:t>
      </w:r>
      <w:r w:rsidR="00F1449C" w:rsidRPr="00CE5778">
        <w:rPr>
          <w:rFonts w:cs="Arial"/>
          <w:spacing w:val="-4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>r/r o </w:t>
      </w:r>
      <w:r w:rsidR="00CE5778" w:rsidRPr="00CE5778">
        <w:rPr>
          <w:rFonts w:cs="Arial"/>
          <w:spacing w:val="-4"/>
          <w:szCs w:val="24"/>
        </w:rPr>
        <w:t>10</w:t>
      </w:r>
      <w:r w:rsidR="00FE7C96" w:rsidRPr="00CE5778">
        <w:rPr>
          <w:rFonts w:cs="Arial"/>
          <w:spacing w:val="-4"/>
          <w:szCs w:val="24"/>
        </w:rPr>
        <w:t>,</w:t>
      </w:r>
      <w:r w:rsidR="00CA5AFE">
        <w:rPr>
          <w:rFonts w:cs="Arial"/>
          <w:spacing w:val="-4"/>
          <w:szCs w:val="24"/>
        </w:rPr>
        <w:t>6</w:t>
      </w:r>
      <w:r w:rsidR="00FE7C96" w:rsidRPr="00CE5778">
        <w:rPr>
          <w:rFonts w:cs="Arial"/>
          <w:spacing w:val="-4"/>
          <w:szCs w:val="24"/>
        </w:rPr>
        <w:t>%</w:t>
      </w:r>
      <w:r w:rsidR="00FE7C96" w:rsidRPr="00652A94">
        <w:rPr>
          <w:rFonts w:cs="Arial"/>
          <w:spacing w:val="-2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 xml:space="preserve">(wobec </w:t>
      </w:r>
      <w:r w:rsidR="006624CD" w:rsidRPr="00CE5778">
        <w:rPr>
          <w:rFonts w:cs="Arial"/>
          <w:spacing w:val="-4"/>
          <w:szCs w:val="24"/>
        </w:rPr>
        <w:t>wzros</w:t>
      </w:r>
      <w:r w:rsidR="00845C32" w:rsidRPr="00CE5778">
        <w:rPr>
          <w:rFonts w:cs="Arial"/>
          <w:spacing w:val="-4"/>
          <w:szCs w:val="24"/>
        </w:rPr>
        <w:t xml:space="preserve">tu </w:t>
      </w:r>
      <w:r w:rsidR="00FE7C96" w:rsidRPr="00CE5778">
        <w:rPr>
          <w:rFonts w:cs="Arial"/>
          <w:spacing w:val="-4"/>
          <w:szCs w:val="24"/>
        </w:rPr>
        <w:t xml:space="preserve">o </w:t>
      </w:r>
      <w:r w:rsidR="00CA5AFE">
        <w:rPr>
          <w:rFonts w:cs="Arial"/>
          <w:spacing w:val="-4"/>
          <w:szCs w:val="24"/>
        </w:rPr>
        <w:t>7</w:t>
      </w:r>
      <w:r w:rsidR="00FE7C96" w:rsidRPr="00CE5778">
        <w:rPr>
          <w:rFonts w:cs="Arial"/>
          <w:spacing w:val="-4"/>
          <w:szCs w:val="24"/>
        </w:rPr>
        <w:t>,</w:t>
      </w:r>
      <w:r w:rsidR="00CA5AFE">
        <w:rPr>
          <w:rFonts w:cs="Arial"/>
          <w:spacing w:val="-4"/>
          <w:szCs w:val="24"/>
        </w:rPr>
        <w:t>9</w:t>
      </w:r>
      <w:r w:rsidR="00FE7C96" w:rsidRPr="00CE5778">
        <w:rPr>
          <w:rFonts w:cs="Arial"/>
          <w:spacing w:val="-4"/>
          <w:szCs w:val="24"/>
        </w:rPr>
        <w:t>%</w:t>
      </w:r>
      <w:r w:rsidR="00FE7C96" w:rsidRPr="00CE5778">
        <w:rPr>
          <w:spacing w:val="-4"/>
        </w:rPr>
        <w:t xml:space="preserve"> </w:t>
      </w:r>
      <w:r w:rsidR="00FE7C96" w:rsidRPr="00CE5778">
        <w:rPr>
          <w:rFonts w:cs="Arial"/>
          <w:spacing w:val="-4"/>
          <w:szCs w:val="24"/>
        </w:rPr>
        <w:t>w 202</w:t>
      </w:r>
      <w:r w:rsidR="0018111F" w:rsidRPr="00CE5778">
        <w:rPr>
          <w:rFonts w:cs="Arial"/>
          <w:spacing w:val="-4"/>
          <w:szCs w:val="24"/>
        </w:rPr>
        <w:t>1</w:t>
      </w:r>
      <w:r w:rsidR="00DE0EA0" w:rsidRPr="00CE5778">
        <w:rPr>
          <w:rFonts w:cs="Arial"/>
          <w:spacing w:val="-4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>r.)</w:t>
      </w:r>
    </w:p>
    <w:p w14:paraId="274367FD" w14:textId="77777777" w:rsidR="00FE7C96" w:rsidRDefault="00FE7C96" w:rsidP="00FE7C96">
      <w:pPr>
        <w:pStyle w:val="LID"/>
        <w:spacing w:after="0"/>
      </w:pPr>
    </w:p>
    <w:p w14:paraId="3DB10F9F" w14:textId="7686AA62" w:rsidR="00E95B8E" w:rsidRPr="00FE7C96" w:rsidRDefault="000647A9" w:rsidP="00FE7C96">
      <w:pPr>
        <w:pStyle w:val="LID"/>
        <w:spacing w:after="0"/>
        <w:rPr>
          <w:rFonts w:cs="Arial"/>
          <w:spacing w:val="-10"/>
          <w:szCs w:val="24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1BADBD0">
                <wp:simplePos x="0" y="0"/>
                <wp:positionH relativeFrom="column">
                  <wp:posOffset>5274310</wp:posOffset>
                </wp:positionH>
                <wp:positionV relativeFrom="paragraph">
                  <wp:posOffset>151130</wp:posOffset>
                </wp:positionV>
                <wp:extent cx="1725295" cy="1118870"/>
                <wp:effectExtent l="0" t="0" r="0" b="5080"/>
                <wp:wrapTight wrapText="bothSides">
                  <wp:wrapPolygon edited="0">
                    <wp:start x="715" y="0"/>
                    <wp:lineTo x="715" y="21330"/>
                    <wp:lineTo x="20749" y="21330"/>
                    <wp:lineTo x="20749" y="0"/>
                    <wp:lineTo x="715" y="0"/>
                  </wp:wrapPolygon>
                </wp:wrapTight>
                <wp:docPr id="2" name="Pole tekstowe 2" descr="W maju br. najwyższy wzrost sprzedaży detalicznej (w cenach stałych) r/r wykazały jednostki z grupy „pozostałe” – o 18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0AE5BCFA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 maju</w:t>
                            </w:r>
                            <w:r w:rsidR="000A72F3">
                              <w:rPr>
                                <w:bCs w:val="0"/>
                              </w:rPr>
                              <w:t xml:space="preserve"> br. </w:t>
                            </w:r>
                            <w:r w:rsidR="00A02338">
                              <w:rPr>
                                <w:bCs w:val="0"/>
                              </w:rPr>
                              <w:t xml:space="preserve">najwyższy wzrost sprzedaży detalicznej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>
                              <w:rPr>
                                <w:bCs w:val="0"/>
                              </w:rPr>
                              <w:t>w</w:t>
                            </w:r>
                            <w:r w:rsidR="00186F5B">
                              <w:rPr>
                                <w:bCs w:val="0"/>
                              </w:rPr>
                              <w:t xml:space="preserve">ykazały jednostki z </w:t>
                            </w:r>
                            <w:r>
                              <w:rPr>
                                <w:bCs w:val="0"/>
                              </w:rPr>
                              <w:t>grup</w:t>
                            </w:r>
                            <w:r w:rsidR="00186F5B">
                              <w:rPr>
                                <w:bCs w:val="0"/>
                              </w:rPr>
                              <w:t>y</w:t>
                            </w:r>
                            <w:r>
                              <w:rPr>
                                <w:bCs w:val="0"/>
                              </w:rPr>
                              <w:t xml:space="preserve"> „</w:t>
                            </w:r>
                            <w:r w:rsidR="00186F5B">
                              <w:rPr>
                                <w:bCs w:val="0"/>
                              </w:rPr>
                              <w:t>pozostałe</w:t>
                            </w:r>
                            <w:r>
                              <w:rPr>
                                <w:bCs w:val="0"/>
                              </w:rPr>
                              <w:t>” – o</w:t>
                            </w:r>
                            <w:r w:rsidR="000A0844">
                              <w:rPr>
                                <w:bCs w:val="0"/>
                              </w:rPr>
                              <w:t> </w:t>
                            </w:r>
                            <w:r w:rsidR="00186F5B">
                              <w:rPr>
                                <w:bCs w:val="0"/>
                              </w:rPr>
                              <w:t>18</w:t>
                            </w:r>
                            <w:r>
                              <w:rPr>
                                <w:bCs w:val="0"/>
                              </w:rPr>
                              <w:t>,</w:t>
                            </w:r>
                            <w:r w:rsidR="00186F5B">
                              <w:rPr>
                                <w:bCs w:val="0"/>
                              </w:rPr>
                              <w:t>0</w:t>
                            </w:r>
                            <w:r>
                              <w:rPr>
                                <w:bCs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ju br. najwyższy wzrost sprzedaży detalicznej (w cenach stałych) r/r wykazały jednostki z grupy „pozostałe” – o 18,0%" style="position:absolute;margin-left:415.3pt;margin-top:11.9pt;width:135.85pt;height:88.1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" filled="f" stroked="f">
                <v:textbox>
                  <w:txbxContent>
                    <w:p w14:paraId="0B834087" w14:textId="0AE5BCFA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 maju</w:t>
                      </w:r>
                      <w:r w:rsidR="000A72F3">
                        <w:rPr>
                          <w:bCs w:val="0"/>
                        </w:rPr>
                        <w:t xml:space="preserve"> br. </w:t>
                      </w:r>
                      <w:r w:rsidR="00A02338">
                        <w:rPr>
                          <w:bCs w:val="0"/>
                        </w:rPr>
                        <w:t xml:space="preserve">najwyższy wzrost sprzedaży detalicznej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>
                        <w:rPr>
                          <w:bCs w:val="0"/>
                        </w:rPr>
                        <w:t>w</w:t>
                      </w:r>
                      <w:r w:rsidR="00186F5B">
                        <w:rPr>
                          <w:bCs w:val="0"/>
                        </w:rPr>
                        <w:t xml:space="preserve">ykazały jednostki z </w:t>
                      </w:r>
                      <w:r>
                        <w:rPr>
                          <w:bCs w:val="0"/>
                        </w:rPr>
                        <w:t>grup</w:t>
                      </w:r>
                      <w:r w:rsidR="00186F5B">
                        <w:rPr>
                          <w:bCs w:val="0"/>
                        </w:rPr>
                        <w:t>y</w:t>
                      </w:r>
                      <w:r>
                        <w:rPr>
                          <w:bCs w:val="0"/>
                        </w:rPr>
                        <w:t xml:space="preserve"> „</w:t>
                      </w:r>
                      <w:r w:rsidR="00186F5B">
                        <w:rPr>
                          <w:bCs w:val="0"/>
                        </w:rPr>
                        <w:t>pozostałe</w:t>
                      </w:r>
                      <w:r>
                        <w:rPr>
                          <w:bCs w:val="0"/>
                        </w:rPr>
                        <w:t>” – o</w:t>
                      </w:r>
                      <w:r w:rsidR="000A0844">
                        <w:rPr>
                          <w:bCs w:val="0"/>
                        </w:rPr>
                        <w:t> </w:t>
                      </w:r>
                      <w:r w:rsidR="00186F5B">
                        <w:rPr>
                          <w:bCs w:val="0"/>
                        </w:rPr>
                        <w:t>18</w:t>
                      </w:r>
                      <w:r>
                        <w:rPr>
                          <w:bCs w:val="0"/>
                        </w:rPr>
                        <w:t>,</w:t>
                      </w:r>
                      <w:r w:rsidR="00186F5B">
                        <w:rPr>
                          <w:bCs w:val="0"/>
                        </w:rPr>
                        <w:t>0</w:t>
                      </w:r>
                      <w:r>
                        <w:rPr>
                          <w:bCs w:val="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>
        <w:t>Sprzedaż detaliczna towarów według rodzajów działalności przedsiębiorstwa</w:t>
      </w:r>
    </w:p>
    <w:p w14:paraId="4ED533A4" w14:textId="6193216F" w:rsidR="007D6ECE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B35A5D">
        <w:rPr>
          <w:lang w:eastAsia="pl-PL"/>
        </w:rPr>
        <w:t xml:space="preserve">maju </w:t>
      </w:r>
      <w:r w:rsidRPr="004A1D4F">
        <w:rPr>
          <w:lang w:eastAsia="pl-PL"/>
        </w:rPr>
        <w:t>202</w:t>
      </w:r>
      <w:r w:rsidR="00DE2217">
        <w:rPr>
          <w:lang w:eastAsia="pl-PL"/>
        </w:rPr>
        <w:t>2</w:t>
      </w:r>
      <w:r w:rsidRPr="004A1D4F">
        <w:rPr>
          <w:lang w:eastAsia="pl-PL"/>
        </w:rPr>
        <w:t xml:space="preserve"> r. wzrost sprzedaży detalicznej (w cenach stałych) w porównaniu z analogicznym okresem 202</w:t>
      </w:r>
      <w:r w:rsidR="000435BD">
        <w:rPr>
          <w:lang w:eastAsia="pl-PL"/>
        </w:rPr>
        <w:t>1</w:t>
      </w:r>
      <w:r w:rsidRPr="004A1D4F">
        <w:rPr>
          <w:lang w:eastAsia="pl-PL"/>
        </w:rPr>
        <w:t xml:space="preserve"> r. </w:t>
      </w:r>
      <w:r w:rsidR="000435BD">
        <w:rPr>
          <w:lang w:eastAsia="pl-PL"/>
        </w:rPr>
        <w:t xml:space="preserve">odnotowały </w:t>
      </w:r>
      <w:r w:rsidR="00FE7DF1">
        <w:rPr>
          <w:lang w:eastAsia="pl-PL"/>
        </w:rPr>
        <w:t>jednostki</w:t>
      </w:r>
      <w:r w:rsidR="002A54F4">
        <w:rPr>
          <w:lang w:eastAsia="pl-PL"/>
        </w:rPr>
        <w:t xml:space="preserve"> z grup</w:t>
      </w:r>
      <w:r w:rsidR="00575EC8">
        <w:rPr>
          <w:lang w:eastAsia="pl-PL"/>
        </w:rPr>
        <w:t>:</w:t>
      </w:r>
      <w:r w:rsidR="002A54F4">
        <w:rPr>
          <w:lang w:eastAsia="pl-PL"/>
        </w:rPr>
        <w:t xml:space="preserve"> </w:t>
      </w:r>
      <w:r w:rsidR="00B35A5D">
        <w:rPr>
          <w:lang w:eastAsia="pl-PL"/>
        </w:rPr>
        <w:t xml:space="preserve">„pozostałe” </w:t>
      </w:r>
      <w:r w:rsidRPr="004A1D4F">
        <w:rPr>
          <w:lang w:eastAsia="pl-PL"/>
        </w:rPr>
        <w:t>(o</w:t>
      </w:r>
      <w:r w:rsidR="008E1EB7">
        <w:rPr>
          <w:lang w:eastAsia="pl-PL"/>
        </w:rPr>
        <w:t> </w:t>
      </w:r>
      <w:r w:rsidR="00B35A5D">
        <w:rPr>
          <w:lang w:eastAsia="pl-PL"/>
        </w:rPr>
        <w:t>18</w:t>
      </w:r>
      <w:r w:rsidRPr="004A1D4F">
        <w:rPr>
          <w:lang w:eastAsia="pl-PL"/>
        </w:rPr>
        <w:t>,</w:t>
      </w:r>
      <w:r w:rsidR="00B35A5D">
        <w:rPr>
          <w:lang w:eastAsia="pl-PL"/>
        </w:rPr>
        <w:t>0</w:t>
      </w:r>
      <w:r w:rsidRPr="004A1D4F">
        <w:rPr>
          <w:lang w:eastAsia="pl-PL"/>
        </w:rPr>
        <w:t>%</w:t>
      </w:r>
      <w:r w:rsidR="00575EC8">
        <w:rPr>
          <w:lang w:eastAsia="pl-PL"/>
        </w:rPr>
        <w:t>),</w:t>
      </w:r>
      <w:r w:rsidRPr="004A1D4F">
        <w:rPr>
          <w:lang w:eastAsia="pl-PL"/>
        </w:rPr>
        <w:t xml:space="preserve"> </w:t>
      </w:r>
      <w:r w:rsidR="00282167">
        <w:rPr>
          <w:lang w:eastAsia="pl-PL"/>
        </w:rPr>
        <w:t>„tekstylia, odzież, obuwie” (o 17,7%), „farmaceutyki</w:t>
      </w:r>
      <w:r w:rsidR="00682E76">
        <w:rPr>
          <w:lang w:eastAsia="pl-PL"/>
        </w:rPr>
        <w:t>,</w:t>
      </w:r>
      <w:r w:rsidR="00282167">
        <w:rPr>
          <w:lang w:eastAsia="pl-PL"/>
        </w:rPr>
        <w:t xml:space="preserve"> kosmetyki, sprzęt ortopedyczny” (o 15,4%)</w:t>
      </w:r>
      <w:r w:rsidR="002B33F2">
        <w:rPr>
          <w:lang w:eastAsia="pl-PL"/>
        </w:rPr>
        <w:t xml:space="preserve"> oraz „żywność, napoje i wyroby tytoniowe” (o</w:t>
      </w:r>
      <w:r w:rsidR="00EE2362">
        <w:rPr>
          <w:lang w:eastAsia="pl-PL"/>
        </w:rPr>
        <w:t> </w:t>
      </w:r>
      <w:r w:rsidR="002B33F2">
        <w:rPr>
          <w:lang w:eastAsia="pl-PL"/>
        </w:rPr>
        <w:t>10,5%).</w:t>
      </w:r>
      <w:r w:rsidR="00534C5B">
        <w:rPr>
          <w:lang w:eastAsia="pl-PL"/>
        </w:rPr>
        <w:t xml:space="preserve"> </w:t>
      </w:r>
      <w:r w:rsidR="002B33F2">
        <w:rPr>
          <w:lang w:eastAsia="pl-PL"/>
        </w:rPr>
        <w:t>Najgłębszy s</w:t>
      </w:r>
      <w:r w:rsidRPr="004A1D4F">
        <w:rPr>
          <w:lang w:eastAsia="pl-PL"/>
        </w:rPr>
        <w:t xml:space="preserve">padek sprzedaży </w:t>
      </w:r>
      <w:r w:rsidR="002B33F2">
        <w:rPr>
          <w:lang w:eastAsia="pl-PL"/>
        </w:rPr>
        <w:t>wykazały</w:t>
      </w:r>
      <w:r w:rsidR="004457FC">
        <w:rPr>
          <w:lang w:eastAsia="pl-PL"/>
        </w:rPr>
        <w:t xml:space="preserve"> podmiot</w:t>
      </w:r>
      <w:r w:rsidR="002B33F2">
        <w:rPr>
          <w:lang w:eastAsia="pl-PL"/>
        </w:rPr>
        <w:t>y</w:t>
      </w:r>
      <w:r w:rsidR="004457FC">
        <w:rPr>
          <w:lang w:eastAsia="pl-PL"/>
        </w:rPr>
        <w:t xml:space="preserve"> handlując</w:t>
      </w:r>
      <w:r w:rsidR="002B33F2">
        <w:rPr>
          <w:lang w:eastAsia="pl-PL"/>
        </w:rPr>
        <w:t>e</w:t>
      </w:r>
      <w:r w:rsidRPr="004A1D4F">
        <w:rPr>
          <w:lang w:eastAsia="pl-PL"/>
        </w:rPr>
        <w:t xml:space="preserve"> pojazd</w:t>
      </w:r>
      <w:r w:rsidR="00F26088">
        <w:rPr>
          <w:lang w:eastAsia="pl-PL"/>
        </w:rPr>
        <w:t>ami</w:t>
      </w:r>
      <w:r w:rsidRPr="004A1D4F">
        <w:rPr>
          <w:lang w:eastAsia="pl-PL"/>
        </w:rPr>
        <w:t xml:space="preserve"> samochodow</w:t>
      </w:r>
      <w:r w:rsidR="00F26088">
        <w:rPr>
          <w:lang w:eastAsia="pl-PL"/>
        </w:rPr>
        <w:t>ymi</w:t>
      </w:r>
      <w:r w:rsidRPr="004A1D4F">
        <w:rPr>
          <w:lang w:eastAsia="pl-PL"/>
        </w:rPr>
        <w:t>, motocykl</w:t>
      </w:r>
      <w:r w:rsidR="00F26088">
        <w:rPr>
          <w:lang w:eastAsia="pl-PL"/>
        </w:rPr>
        <w:t>ami</w:t>
      </w:r>
      <w:r w:rsidRPr="004A1D4F">
        <w:rPr>
          <w:lang w:eastAsia="pl-PL"/>
        </w:rPr>
        <w:t>, części</w:t>
      </w:r>
      <w:r w:rsidR="00F26088">
        <w:rPr>
          <w:lang w:eastAsia="pl-PL"/>
        </w:rPr>
        <w:t>ami</w:t>
      </w:r>
      <w:r w:rsidRPr="004A1D4F">
        <w:rPr>
          <w:lang w:eastAsia="pl-PL"/>
        </w:rPr>
        <w:t xml:space="preserve"> (o</w:t>
      </w:r>
      <w:r w:rsidR="00F26088">
        <w:rPr>
          <w:lang w:eastAsia="pl-PL"/>
        </w:rPr>
        <w:t xml:space="preserve"> </w:t>
      </w:r>
      <w:r w:rsidR="007B6FD5">
        <w:rPr>
          <w:lang w:eastAsia="pl-PL"/>
        </w:rPr>
        <w:t>1</w:t>
      </w:r>
      <w:r w:rsidR="002B33F2">
        <w:rPr>
          <w:lang w:eastAsia="pl-PL"/>
        </w:rPr>
        <w:t>0</w:t>
      </w:r>
      <w:r w:rsidRPr="004A1D4F">
        <w:rPr>
          <w:lang w:eastAsia="pl-PL"/>
        </w:rPr>
        <w:t>,</w:t>
      </w:r>
      <w:r w:rsidR="002B33F2">
        <w:rPr>
          <w:lang w:eastAsia="pl-PL"/>
        </w:rPr>
        <w:t>6</w:t>
      </w:r>
      <w:r w:rsidRPr="004A1D4F">
        <w:rPr>
          <w:lang w:eastAsia="pl-PL"/>
        </w:rPr>
        <w:t>%)</w:t>
      </w:r>
      <w:r w:rsidR="00F26088">
        <w:rPr>
          <w:lang w:eastAsia="pl-PL"/>
        </w:rPr>
        <w:t>.</w:t>
      </w:r>
    </w:p>
    <w:p w14:paraId="34F1385F" w14:textId="5ACB80A2" w:rsidR="00C80EC3" w:rsidRPr="00C80EC3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4A6B69">
        <w:rPr>
          <w:lang w:eastAsia="pl-PL"/>
        </w:rPr>
        <w:t>maju</w:t>
      </w:r>
      <w:r w:rsidR="00DA312A">
        <w:rPr>
          <w:lang w:eastAsia="pl-PL"/>
        </w:rPr>
        <w:t xml:space="preserve"> 2022 r.</w:t>
      </w:r>
      <w:r w:rsidRPr="004A1D4F">
        <w:rPr>
          <w:lang w:eastAsia="pl-PL"/>
        </w:rPr>
        <w:t xml:space="preserve"> w porównaniu z </w:t>
      </w:r>
      <w:r w:rsidR="00711F00">
        <w:rPr>
          <w:lang w:eastAsia="pl-PL"/>
        </w:rPr>
        <w:t>kwietniem</w:t>
      </w:r>
      <w:r w:rsidRPr="004A1D4F">
        <w:rPr>
          <w:lang w:eastAsia="pl-PL"/>
        </w:rPr>
        <w:t xml:space="preserve"> </w:t>
      </w:r>
      <w:r w:rsidR="00DE0EA0" w:rsidRPr="008F1757">
        <w:rPr>
          <w:lang w:eastAsia="pl-PL"/>
        </w:rPr>
        <w:t>b</w:t>
      </w:r>
      <w:r w:rsidRPr="008F1757">
        <w:rPr>
          <w:lang w:eastAsia="pl-PL"/>
        </w:rPr>
        <w:t xml:space="preserve">r. </w:t>
      </w:r>
      <w:r w:rsidRPr="004A1D4F">
        <w:rPr>
          <w:lang w:eastAsia="pl-PL"/>
        </w:rPr>
        <w:t xml:space="preserve">odnotowano </w:t>
      </w:r>
      <w:r w:rsidR="008B22F0">
        <w:rPr>
          <w:lang w:eastAsia="pl-PL"/>
        </w:rPr>
        <w:t>wzrost</w:t>
      </w:r>
      <w:r w:rsidRPr="004A1D4F">
        <w:rPr>
          <w:lang w:eastAsia="pl-PL"/>
        </w:rPr>
        <w:t xml:space="preserve"> wartości sprzedaży detalicznej przez Internet w cenach bieżących (o</w:t>
      </w:r>
      <w:r w:rsidR="002438E4">
        <w:rPr>
          <w:lang w:eastAsia="pl-PL"/>
        </w:rPr>
        <w:t xml:space="preserve"> </w:t>
      </w:r>
      <w:r w:rsidR="008B22F0">
        <w:rPr>
          <w:lang w:eastAsia="pl-PL"/>
        </w:rPr>
        <w:t>0</w:t>
      </w:r>
      <w:r w:rsidRPr="004A1D4F">
        <w:rPr>
          <w:lang w:eastAsia="pl-PL"/>
        </w:rPr>
        <w:t>,</w:t>
      </w:r>
      <w:r w:rsidR="008B22F0">
        <w:rPr>
          <w:lang w:eastAsia="pl-PL"/>
        </w:rPr>
        <w:t>8</w:t>
      </w:r>
      <w:r w:rsidRPr="004A1D4F">
        <w:rPr>
          <w:lang w:eastAsia="pl-PL"/>
        </w:rPr>
        <w:t xml:space="preserve">%). Udział sprzedaży </w:t>
      </w:r>
      <w:r w:rsidR="00575EC8">
        <w:rPr>
          <w:lang w:eastAsia="pl-PL"/>
        </w:rPr>
        <w:t xml:space="preserve">przez Internet w sprzedaży „ogółem” </w:t>
      </w:r>
      <w:r w:rsidR="008B22F0">
        <w:rPr>
          <w:lang w:eastAsia="pl-PL"/>
        </w:rPr>
        <w:t xml:space="preserve">był taki sam jak w poprzednim miesiącu br. - </w:t>
      </w:r>
      <w:r w:rsidR="007443EB">
        <w:rPr>
          <w:lang w:eastAsia="pl-PL"/>
        </w:rPr>
        <w:t>8</w:t>
      </w:r>
      <w:r w:rsidRPr="004A1D4F">
        <w:rPr>
          <w:lang w:eastAsia="pl-PL"/>
        </w:rPr>
        <w:t>,</w:t>
      </w:r>
      <w:r w:rsidR="007443EB">
        <w:rPr>
          <w:lang w:eastAsia="pl-PL"/>
        </w:rPr>
        <w:t>9</w:t>
      </w:r>
      <w:r w:rsidRPr="004A1D4F">
        <w:rPr>
          <w:lang w:eastAsia="pl-PL"/>
        </w:rPr>
        <w:t xml:space="preserve">%. </w:t>
      </w:r>
      <w:r w:rsidR="00DA3941">
        <w:rPr>
          <w:lang w:eastAsia="pl-PL"/>
        </w:rPr>
        <w:t xml:space="preserve">Spośród prezentowanych grup </w:t>
      </w:r>
      <w:r w:rsidR="00DA3941" w:rsidRPr="00BF2E29">
        <w:rPr>
          <w:lang w:eastAsia="pl-PL"/>
        </w:rPr>
        <w:t xml:space="preserve">o </w:t>
      </w:r>
      <w:r w:rsidR="00032FE8" w:rsidRPr="00BF2E29">
        <w:rPr>
          <w:lang w:eastAsia="pl-PL"/>
        </w:rPr>
        <w:t>znacz</w:t>
      </w:r>
      <w:r w:rsidR="006C5944">
        <w:rPr>
          <w:lang w:eastAsia="pl-PL"/>
        </w:rPr>
        <w:t>n</w:t>
      </w:r>
      <w:r w:rsidR="00032FE8" w:rsidRPr="00BF2E29">
        <w:rPr>
          <w:lang w:eastAsia="pl-PL"/>
        </w:rPr>
        <w:t xml:space="preserve">ym </w:t>
      </w:r>
      <w:r w:rsidRPr="00BF2E29">
        <w:rPr>
          <w:lang w:eastAsia="pl-PL"/>
        </w:rPr>
        <w:t>udzia</w:t>
      </w:r>
      <w:r w:rsidR="00DA3941" w:rsidRPr="00BF2E29">
        <w:rPr>
          <w:lang w:eastAsia="pl-PL"/>
        </w:rPr>
        <w:t>le</w:t>
      </w:r>
      <w:r w:rsidR="00002069" w:rsidRPr="00BF2E29">
        <w:rPr>
          <w:lang w:eastAsia="pl-PL"/>
        </w:rPr>
        <w:t xml:space="preserve"> </w:t>
      </w:r>
      <w:r w:rsidR="00502989">
        <w:rPr>
          <w:lang w:eastAsia="pl-PL"/>
        </w:rPr>
        <w:t xml:space="preserve">sprzedaży przez Internet </w:t>
      </w:r>
      <w:r w:rsidR="008B22F0">
        <w:rPr>
          <w:lang w:eastAsia="pl-PL"/>
        </w:rPr>
        <w:t>wzrost</w:t>
      </w:r>
      <w:r w:rsidR="00502989">
        <w:rPr>
          <w:lang w:eastAsia="pl-PL"/>
        </w:rPr>
        <w:t xml:space="preserve"> </w:t>
      </w:r>
      <w:r w:rsidR="00673C67">
        <w:rPr>
          <w:lang w:eastAsia="pl-PL"/>
        </w:rPr>
        <w:t xml:space="preserve">udziału </w:t>
      </w:r>
      <w:r w:rsidR="006F6A21">
        <w:rPr>
          <w:lang w:eastAsia="pl-PL"/>
        </w:rPr>
        <w:t>raportowały</w:t>
      </w:r>
      <w:r w:rsidRPr="00BF2E29">
        <w:rPr>
          <w:lang w:eastAsia="pl-PL"/>
        </w:rPr>
        <w:t xml:space="preserve"> przedsiębiorstwa zaklasyfikowane do gru</w:t>
      </w:r>
      <w:r w:rsidRPr="004A1D4F">
        <w:rPr>
          <w:lang w:eastAsia="pl-PL"/>
        </w:rPr>
        <w:t>p</w:t>
      </w:r>
      <w:r w:rsidR="008B22F0">
        <w:rPr>
          <w:lang w:eastAsia="pl-PL"/>
        </w:rPr>
        <w:t>y</w:t>
      </w:r>
      <w:r w:rsidRPr="004A1D4F">
        <w:rPr>
          <w:lang w:eastAsia="pl-PL"/>
        </w:rPr>
        <w:t xml:space="preserve"> </w:t>
      </w:r>
      <w:r w:rsidR="001A6206" w:rsidRPr="004A1D4F">
        <w:rPr>
          <w:lang w:eastAsia="pl-PL"/>
        </w:rPr>
        <w:t>„prasa, książki, pozostała sprzedaż w</w:t>
      </w:r>
      <w:r w:rsidR="00DE0EA0">
        <w:rPr>
          <w:lang w:eastAsia="pl-PL"/>
        </w:rPr>
        <w:t> </w:t>
      </w:r>
      <w:r w:rsidR="001A6206" w:rsidRPr="004A1D4F">
        <w:rPr>
          <w:lang w:eastAsia="pl-PL"/>
        </w:rPr>
        <w:t>wyspecjalizowanych sklepach”</w:t>
      </w:r>
      <w:r w:rsidR="00CF7827" w:rsidRPr="004A1D4F">
        <w:rPr>
          <w:lang w:eastAsia="pl-PL"/>
        </w:rPr>
        <w:t xml:space="preserve"> (z </w:t>
      </w:r>
      <w:r w:rsidR="00CF7827">
        <w:rPr>
          <w:lang w:eastAsia="pl-PL"/>
        </w:rPr>
        <w:t>2</w:t>
      </w:r>
      <w:r w:rsidR="008B22F0">
        <w:rPr>
          <w:lang w:eastAsia="pl-PL"/>
        </w:rPr>
        <w:t>1</w:t>
      </w:r>
      <w:r w:rsidR="00CF7827" w:rsidRPr="004A1D4F">
        <w:rPr>
          <w:lang w:eastAsia="pl-PL"/>
        </w:rPr>
        <w:t>,</w:t>
      </w:r>
      <w:r w:rsidR="008B22F0">
        <w:rPr>
          <w:lang w:eastAsia="pl-PL"/>
        </w:rPr>
        <w:t>0</w:t>
      </w:r>
      <w:r w:rsidR="00CF7827" w:rsidRPr="004A1D4F">
        <w:rPr>
          <w:lang w:eastAsia="pl-PL"/>
        </w:rPr>
        <w:t xml:space="preserve">% przed miesiącem do </w:t>
      </w:r>
      <w:r w:rsidR="0023556F">
        <w:rPr>
          <w:lang w:eastAsia="pl-PL"/>
        </w:rPr>
        <w:t>2</w:t>
      </w:r>
      <w:r w:rsidR="008E3936">
        <w:rPr>
          <w:lang w:eastAsia="pl-PL"/>
        </w:rPr>
        <w:t>1</w:t>
      </w:r>
      <w:r w:rsidR="00CF7827" w:rsidRPr="004A1D4F">
        <w:rPr>
          <w:lang w:eastAsia="pl-PL"/>
        </w:rPr>
        <w:t>,</w:t>
      </w:r>
      <w:r w:rsidR="008B22F0">
        <w:rPr>
          <w:lang w:eastAsia="pl-PL"/>
        </w:rPr>
        <w:t>9</w:t>
      </w:r>
      <w:r w:rsidR="00CF7827" w:rsidRPr="004A1D4F">
        <w:rPr>
          <w:lang w:eastAsia="pl-PL"/>
        </w:rPr>
        <w:t>%)</w:t>
      </w:r>
      <w:r w:rsidR="006F6A21">
        <w:rPr>
          <w:lang w:eastAsia="pl-PL"/>
        </w:rPr>
        <w:t>. Spad</w:t>
      </w:r>
      <w:r w:rsidR="00575EC8">
        <w:rPr>
          <w:lang w:eastAsia="pl-PL"/>
        </w:rPr>
        <w:t xml:space="preserve">ek udziału </w:t>
      </w:r>
      <w:r w:rsidR="006F6A21">
        <w:rPr>
          <w:lang w:eastAsia="pl-PL"/>
        </w:rPr>
        <w:t>odnotowano w grupach:</w:t>
      </w:r>
      <w:r w:rsidR="00CF7827">
        <w:rPr>
          <w:lang w:eastAsia="pl-PL"/>
        </w:rPr>
        <w:t xml:space="preserve"> </w:t>
      </w:r>
      <w:r w:rsidR="00700BFF" w:rsidRPr="004A1D4F">
        <w:rPr>
          <w:lang w:eastAsia="pl-PL"/>
        </w:rPr>
        <w:t>„tekstylia, odzież, obuwie”</w:t>
      </w:r>
      <w:r w:rsidR="00700BFF" w:rsidRPr="00CF7827">
        <w:rPr>
          <w:lang w:eastAsia="pl-PL"/>
        </w:rPr>
        <w:t xml:space="preserve"> </w:t>
      </w:r>
      <w:r w:rsidR="00CF7827" w:rsidRPr="004A1D4F">
        <w:rPr>
          <w:lang w:eastAsia="pl-PL"/>
        </w:rPr>
        <w:t xml:space="preserve">(odpowiednio z </w:t>
      </w:r>
      <w:r w:rsidR="00700BFF">
        <w:rPr>
          <w:lang w:eastAsia="pl-PL"/>
        </w:rPr>
        <w:t>24</w:t>
      </w:r>
      <w:r w:rsidR="00CF7827" w:rsidRPr="004A1D4F">
        <w:rPr>
          <w:lang w:eastAsia="pl-PL"/>
        </w:rPr>
        <w:t>,</w:t>
      </w:r>
      <w:r w:rsidR="006F6A21">
        <w:rPr>
          <w:lang w:eastAsia="pl-PL"/>
        </w:rPr>
        <w:t>4</w:t>
      </w:r>
      <w:r w:rsidR="00CF7827" w:rsidRPr="004A1D4F">
        <w:rPr>
          <w:lang w:eastAsia="pl-PL"/>
        </w:rPr>
        <w:t xml:space="preserve">% do </w:t>
      </w:r>
      <w:r w:rsidR="00700BFF">
        <w:rPr>
          <w:lang w:eastAsia="pl-PL"/>
        </w:rPr>
        <w:t>22</w:t>
      </w:r>
      <w:r w:rsidR="00CF7827" w:rsidRPr="004A1D4F">
        <w:rPr>
          <w:lang w:eastAsia="pl-PL"/>
        </w:rPr>
        <w:t>,</w:t>
      </w:r>
      <w:r w:rsidR="00700BFF">
        <w:rPr>
          <w:lang w:eastAsia="pl-PL"/>
        </w:rPr>
        <w:t>3</w:t>
      </w:r>
      <w:r w:rsidR="00CF7827" w:rsidRPr="004A1D4F">
        <w:rPr>
          <w:lang w:eastAsia="pl-PL"/>
        </w:rPr>
        <w:t>%)</w:t>
      </w:r>
      <w:r w:rsidR="00CF7827">
        <w:rPr>
          <w:lang w:eastAsia="pl-PL"/>
        </w:rPr>
        <w:t xml:space="preserve"> oraz</w:t>
      </w:r>
      <w:r w:rsidR="00700BFF">
        <w:rPr>
          <w:lang w:eastAsia="pl-PL"/>
        </w:rPr>
        <w:t xml:space="preserve"> „meble, </w:t>
      </w:r>
      <w:proofErr w:type="spellStart"/>
      <w:r w:rsidR="00700BFF">
        <w:rPr>
          <w:lang w:eastAsia="pl-PL"/>
        </w:rPr>
        <w:t>rtv</w:t>
      </w:r>
      <w:proofErr w:type="spellEnd"/>
      <w:r w:rsidR="00700BFF">
        <w:rPr>
          <w:lang w:eastAsia="pl-PL"/>
        </w:rPr>
        <w:t xml:space="preserve">, </w:t>
      </w:r>
      <w:proofErr w:type="spellStart"/>
      <w:r w:rsidR="00700BFF">
        <w:rPr>
          <w:lang w:eastAsia="pl-PL"/>
        </w:rPr>
        <w:t>agd</w:t>
      </w:r>
      <w:proofErr w:type="spellEnd"/>
      <w:r w:rsidR="00700BFF" w:rsidRPr="004A1D4F">
        <w:rPr>
          <w:lang w:eastAsia="pl-PL"/>
        </w:rPr>
        <w:t>”</w:t>
      </w:r>
      <w:r w:rsidR="00700BFF" w:rsidRPr="00CF7827">
        <w:rPr>
          <w:lang w:eastAsia="pl-PL"/>
        </w:rPr>
        <w:t xml:space="preserve"> </w:t>
      </w:r>
      <w:r w:rsidR="00CF7827" w:rsidRPr="004A1D4F">
        <w:rPr>
          <w:lang w:eastAsia="pl-PL"/>
        </w:rPr>
        <w:t xml:space="preserve"> </w:t>
      </w:r>
      <w:r w:rsidR="001A6206">
        <w:rPr>
          <w:lang w:eastAsia="pl-PL"/>
        </w:rPr>
        <w:t xml:space="preserve">(z </w:t>
      </w:r>
      <w:r w:rsidR="00700BFF">
        <w:rPr>
          <w:lang w:eastAsia="pl-PL"/>
        </w:rPr>
        <w:t>17</w:t>
      </w:r>
      <w:r w:rsidR="00696FC8">
        <w:rPr>
          <w:lang w:eastAsia="pl-PL"/>
        </w:rPr>
        <w:t>,</w:t>
      </w:r>
      <w:r w:rsidR="006F6A21">
        <w:rPr>
          <w:lang w:eastAsia="pl-PL"/>
        </w:rPr>
        <w:t>4</w:t>
      </w:r>
      <w:r w:rsidR="00696FC8">
        <w:rPr>
          <w:lang w:eastAsia="pl-PL"/>
        </w:rPr>
        <w:t xml:space="preserve">% do </w:t>
      </w:r>
      <w:r w:rsidR="00700BFF">
        <w:rPr>
          <w:lang w:eastAsia="pl-PL"/>
        </w:rPr>
        <w:t>16</w:t>
      </w:r>
      <w:r w:rsidR="00696FC8">
        <w:rPr>
          <w:lang w:eastAsia="pl-PL"/>
        </w:rPr>
        <w:t>,</w:t>
      </w:r>
      <w:r w:rsidR="00700BFF">
        <w:rPr>
          <w:lang w:eastAsia="pl-PL"/>
        </w:rPr>
        <w:t>7</w:t>
      </w:r>
      <w:r w:rsidR="00696FC8">
        <w:rPr>
          <w:lang w:eastAsia="pl-PL"/>
        </w:rPr>
        <w:t>%)</w:t>
      </w:r>
      <w:r w:rsidR="00CF7827">
        <w:rPr>
          <w:lang w:eastAsia="pl-PL"/>
        </w:rPr>
        <w:t>.</w:t>
      </w:r>
    </w:p>
    <w:p w14:paraId="6C4F22F0" w14:textId="79889600" w:rsidR="004A1D4F" w:rsidRDefault="006833A0" w:rsidP="006833A0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4CFDC2DC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5D3413E0" w:rsidR="00994335" w:rsidRPr="00B125E6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632189" w:rsidRPr="00B125E6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"/>
        <w:tblDescription w:val="Dynamika sprzedaży detalicznej (ceny stałe)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111F4919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FA5C5A">
              <w:rPr>
                <w:rFonts w:cs="Arial"/>
                <w:color w:val="000000"/>
                <w:sz w:val="16"/>
                <w:szCs w:val="16"/>
              </w:rPr>
              <w:t>5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6323B31E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0</w:t>
            </w:r>
            <w:r w:rsidR="00FA5C5A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470FF527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A5C5A">
              <w:rPr>
                <w:rFonts w:cs="Arial"/>
                <w:sz w:val="16"/>
                <w:szCs w:val="16"/>
              </w:rPr>
              <w:t>4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177810B6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A5C5A">
              <w:rPr>
                <w:rFonts w:cs="Arial"/>
                <w:sz w:val="16"/>
                <w:szCs w:val="16"/>
              </w:rPr>
              <w:t>5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678E6B14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0</w:t>
            </w:r>
            <w:r w:rsidR="00FA5C5A">
              <w:rPr>
                <w:rFonts w:cs="Arial"/>
                <w:spacing w:val="-8"/>
                <w:sz w:val="16"/>
                <w:szCs w:val="16"/>
              </w:rPr>
              <w:t>5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381F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B8381F" w:rsidRPr="00632189" w:rsidRDefault="00B8381F" w:rsidP="00B8381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17A5FE12" w:rsidR="00B8381F" w:rsidRPr="00632189" w:rsidRDefault="00E85EB5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671BB021" w:rsidR="00B8381F" w:rsidRPr="00632189" w:rsidRDefault="0026164B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17FB9062" w:rsidR="00B8381F" w:rsidRPr="00632189" w:rsidRDefault="00343371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110,6</w:t>
            </w:r>
          </w:p>
        </w:tc>
      </w:tr>
      <w:tr w:rsidR="00B8381F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76F51EBD" w:rsidR="00B8381F" w:rsidRPr="00632189" w:rsidRDefault="00343371" w:rsidP="00B8381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110,6</w:t>
            </w:r>
            <w:r w:rsidR="00B8381F"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381F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169A82D8" w:rsidR="00B8381F" w:rsidRPr="00632189" w:rsidRDefault="00E85EB5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695E9C48" w:rsidR="00B8381F" w:rsidRPr="00632189" w:rsidRDefault="00717B1C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65F416F0" w:rsidR="00B8381F" w:rsidRPr="00632189" w:rsidRDefault="0034337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86,9</w:t>
            </w:r>
          </w:p>
        </w:tc>
      </w:tr>
      <w:tr w:rsidR="00B8381F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4F8DFA8E" w:rsidR="00B8381F" w:rsidRPr="00632189" w:rsidRDefault="00E85EB5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33FCA534" w:rsidR="00B8381F" w:rsidRPr="00632189" w:rsidRDefault="00717B1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42C69654" w:rsidR="00B8381F" w:rsidRPr="00632189" w:rsidRDefault="0034337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</w:tr>
      <w:tr w:rsidR="00B8381F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45E1A0B1" w:rsidR="00B8381F" w:rsidRPr="00632189" w:rsidRDefault="00E85EB5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1A54B659" w:rsidR="00B8381F" w:rsidRPr="00632189" w:rsidRDefault="00717B1C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39A987BC" w:rsidR="00B8381F" w:rsidRPr="00632189" w:rsidRDefault="00343371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</w:tr>
      <w:tr w:rsidR="00B8381F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381F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516782AE" w:rsidR="00B8381F" w:rsidRPr="00632189" w:rsidRDefault="00E85EB5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48E7083B" w:rsidR="00B8381F" w:rsidRPr="00632189" w:rsidRDefault="00717B1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56D74020" w:rsidR="00B8381F" w:rsidRPr="00632189" w:rsidRDefault="0034337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116,9</w:t>
            </w:r>
          </w:p>
        </w:tc>
      </w:tr>
      <w:tr w:rsidR="00B8381F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04F81EC8" w:rsidR="00B8381F" w:rsidRPr="00632189" w:rsidRDefault="00E85EB5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5560BC06" w:rsidR="00B8381F" w:rsidRPr="00632189" w:rsidRDefault="00717B1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5A464946" w:rsidR="00B8381F" w:rsidRPr="00632189" w:rsidRDefault="0034337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143,4</w:t>
            </w:r>
          </w:p>
        </w:tc>
      </w:tr>
      <w:tr w:rsidR="00B8381F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7F32B0D3" w:rsidR="00B8381F" w:rsidRPr="00632189" w:rsidRDefault="00E85EB5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5067E965" w:rsidR="00B8381F" w:rsidRPr="00632189" w:rsidRDefault="00717B1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76CDB57E" w:rsidR="00B8381F" w:rsidRPr="00632189" w:rsidRDefault="0034337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</w:tr>
      <w:tr w:rsidR="00B8381F" w:rsidRPr="00632189" w14:paraId="56050668" w14:textId="77777777" w:rsidTr="00802AFA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020893CF" w:rsidR="00B8381F" w:rsidRPr="00632189" w:rsidRDefault="00E85EB5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33C072" w14:textId="0B8C6747" w:rsidR="00B8381F" w:rsidRPr="00632189" w:rsidRDefault="00717B1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30A5E439" w:rsidR="00B8381F" w:rsidRPr="00632189" w:rsidRDefault="0034337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</w:tr>
      <w:tr w:rsidR="00B8381F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0B5B745C" w:rsidR="00B8381F" w:rsidRPr="00632189" w:rsidRDefault="00E85EB5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71031ACC" w:rsidR="00B8381F" w:rsidRPr="00632189" w:rsidRDefault="00717B1C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118,0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41333971" w:rsidR="00B8381F" w:rsidRPr="00632189" w:rsidRDefault="00343371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125,1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467B335" w14:textId="7952D1CA" w:rsidR="00632189" w:rsidRDefault="00632189" w:rsidP="00917013">
      <w:pPr>
        <w:rPr>
          <w:color w:val="000000" w:themeColor="text1"/>
          <w:sz w:val="16"/>
          <w:szCs w:val="16"/>
        </w:rPr>
      </w:pPr>
    </w:p>
    <w:p w14:paraId="61D727D4" w14:textId="32010CF7" w:rsid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>Tabela 2. Dynamika</w:t>
      </w:r>
      <w:r w:rsidRPr="00632189">
        <w:rPr>
          <w:rFonts w:cs="Arial"/>
          <w:b/>
          <w:spacing w:val="-2"/>
          <w:sz w:val="18"/>
          <w:szCs w:val="18"/>
        </w:rPr>
        <w:t xml:space="preserve"> 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"/>
        <w:tblDescription w:val="Dynamika sprzedaży detalicznej (ceny bieżące)"/>
      </w:tblPr>
      <w:tblGrid>
        <w:gridCol w:w="3628"/>
        <w:gridCol w:w="1134"/>
        <w:gridCol w:w="1134"/>
        <w:gridCol w:w="1134"/>
      </w:tblGrid>
      <w:tr w:rsidR="00E9240B" w:rsidRPr="00632189" w14:paraId="4CC59688" w14:textId="77777777" w:rsidTr="00450ECE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44C437C" w14:textId="77777777" w:rsidR="00E9240B" w:rsidRPr="00632189" w:rsidRDefault="00E9240B" w:rsidP="00450EC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E9240B" w:rsidRPr="00632189" w14:paraId="793580D0" w14:textId="77777777" w:rsidTr="00450ECE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532CB8DF" w14:textId="77777777" w:rsidR="00E9240B" w:rsidRPr="00632189" w:rsidRDefault="00E9240B" w:rsidP="00450EC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5BD1834" w14:textId="2452EB4B" w:rsidR="00E9240B" w:rsidRPr="00632189" w:rsidRDefault="00E9240B" w:rsidP="00450EC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A63EB0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25670E2" w14:textId="16D7070C" w:rsidR="00E9240B" w:rsidRPr="00632189" w:rsidRDefault="00E9240B" w:rsidP="00450EC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A63EB0">
              <w:rPr>
                <w:rFonts w:cs="Arial"/>
                <w:color w:val="000000"/>
                <w:sz w:val="16"/>
                <w:szCs w:val="16"/>
              </w:rPr>
              <w:t>5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E9240B" w:rsidRPr="00632189" w14:paraId="117C17A2" w14:textId="77777777" w:rsidTr="00450ECE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49BAF5D" w14:textId="77777777" w:rsidR="00E9240B" w:rsidRPr="00632189" w:rsidRDefault="00E9240B" w:rsidP="00450EC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3A349BE" w14:textId="00D42831" w:rsidR="00E9240B" w:rsidRPr="00632189" w:rsidRDefault="00E9240B" w:rsidP="00450EC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63EB0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A50D864" w14:textId="09736F9C" w:rsidR="00E9240B" w:rsidRPr="00632189" w:rsidRDefault="00E9240B" w:rsidP="00450EC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63EB0"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8A2A0E" w14:textId="48CC0231" w:rsidR="00E9240B" w:rsidRPr="00632189" w:rsidRDefault="00E9240B" w:rsidP="00450ECE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A63EB0">
              <w:rPr>
                <w:rFonts w:cs="Arial"/>
                <w:spacing w:val="-8"/>
                <w:sz w:val="16"/>
                <w:szCs w:val="16"/>
              </w:rPr>
              <w:t>5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E9240B" w:rsidRPr="00632189" w14:paraId="561FAFDE" w14:textId="77777777" w:rsidTr="00450ECE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0A34C56" w14:textId="77777777" w:rsidR="00E9240B" w:rsidRPr="00632189" w:rsidRDefault="00E9240B" w:rsidP="00450ECE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3B458B4" w14:textId="46BB6986" w:rsidR="00E9240B" w:rsidRPr="00632189" w:rsidRDefault="00B828A3" w:rsidP="00450EC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8BBECF2" w14:textId="3F013DE9" w:rsidR="00E9240B" w:rsidRPr="00632189" w:rsidRDefault="00C803AD" w:rsidP="00450EC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123,6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7DEDFD" w14:textId="12627A91" w:rsidR="00E9240B" w:rsidRPr="00632189" w:rsidRDefault="001A3643" w:rsidP="00450EC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122,6</w:t>
            </w:r>
          </w:p>
        </w:tc>
      </w:tr>
      <w:tr w:rsidR="00E9240B" w:rsidRPr="00632189" w14:paraId="6231C5CB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8AAB0E4" w14:textId="77777777" w:rsidR="00E9240B" w:rsidRPr="00632189" w:rsidRDefault="00E9240B" w:rsidP="00450ECE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50DB1D" w14:textId="77777777" w:rsidR="00E9240B" w:rsidRPr="00632189" w:rsidRDefault="00E9240B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3F2E1E5" w14:textId="77777777" w:rsidR="00E9240B" w:rsidRPr="00632189" w:rsidRDefault="00E9240B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7D0D96C" w14:textId="77777777" w:rsidR="00E9240B" w:rsidRPr="00632189" w:rsidRDefault="00E9240B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9240B" w:rsidRPr="00632189" w14:paraId="0719D2FD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A7DFA7A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FEEC38" w14:textId="7A65D222" w:rsidR="00E9240B" w:rsidRPr="00632189" w:rsidRDefault="0017093F" w:rsidP="00450EC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B8E846" w14:textId="66D104CF" w:rsidR="00E9240B" w:rsidRPr="00632189" w:rsidRDefault="00C803A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B3ADA9" w14:textId="78EDAF83" w:rsidR="00E9240B" w:rsidRPr="00632189" w:rsidRDefault="001A3643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</w:tr>
      <w:tr w:rsidR="00E9240B" w:rsidRPr="00632189" w14:paraId="149506A0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4BFD5EE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7ED0C5" w14:textId="34378F94" w:rsidR="00E9240B" w:rsidRPr="00632189" w:rsidRDefault="0017093F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1BF014" w14:textId="70F86299" w:rsidR="00E9240B" w:rsidRPr="00632189" w:rsidRDefault="00C803A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D6194A" w14:textId="03458451" w:rsidR="00E9240B" w:rsidRPr="00632189" w:rsidRDefault="001A3643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</w:tr>
      <w:tr w:rsidR="00E9240B" w:rsidRPr="00632189" w14:paraId="1D0F4027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42BDA54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6396D2" w14:textId="31BC3A37" w:rsidR="00E9240B" w:rsidRPr="00632189" w:rsidRDefault="0017093F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9DA2A6" w14:textId="708295CE" w:rsidR="00E9240B" w:rsidRPr="00632189" w:rsidRDefault="00C803AD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75822A" w14:textId="4C60A477" w:rsidR="00E9240B" w:rsidRPr="00632189" w:rsidRDefault="001A3643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116,4</w:t>
            </w:r>
          </w:p>
        </w:tc>
      </w:tr>
      <w:tr w:rsidR="00E9240B" w:rsidRPr="00632189" w14:paraId="431AA1E5" w14:textId="77777777" w:rsidTr="00450ECE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6D1CE92A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0929D7AA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433B59" w14:textId="77777777" w:rsidR="00E9240B" w:rsidRPr="00632189" w:rsidRDefault="00E9240B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488DB7" w14:textId="77777777" w:rsidR="00E9240B" w:rsidRPr="00632189" w:rsidRDefault="00E9240B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716ACA" w14:textId="77777777" w:rsidR="00E9240B" w:rsidRPr="00632189" w:rsidRDefault="00E9240B" w:rsidP="00450EC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9240B" w:rsidRPr="00632189" w14:paraId="014F2097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FC1B836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C4F0A4" w14:textId="77123EA7" w:rsidR="00E9240B" w:rsidRPr="00632189" w:rsidRDefault="0017093F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50BBB1" w14:textId="0E3CEE60" w:rsidR="00E9240B" w:rsidRPr="00632189" w:rsidRDefault="00C803A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3D2F5E" w14:textId="726C1B93" w:rsidR="00E9240B" w:rsidRPr="00632189" w:rsidRDefault="001A3643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</w:tr>
      <w:tr w:rsidR="00E9240B" w:rsidRPr="00632189" w14:paraId="09C9B949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3A1E2A6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80D114" w14:textId="6603E38F" w:rsidR="00E9240B" w:rsidRPr="00632189" w:rsidRDefault="0017093F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191E1" w14:textId="1CCA4A8A" w:rsidR="00E9240B" w:rsidRPr="00632189" w:rsidRDefault="00C803A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A6459F" w14:textId="5468B39C" w:rsidR="00E9240B" w:rsidRPr="00632189" w:rsidRDefault="001A3643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149,3</w:t>
            </w:r>
          </w:p>
        </w:tc>
      </w:tr>
      <w:tr w:rsidR="00E9240B" w:rsidRPr="00632189" w14:paraId="2769F338" w14:textId="77777777" w:rsidTr="00450ECE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AD5D4CD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1851878E" w14:textId="6588BA4D" w:rsidR="00E9240B" w:rsidRPr="00632189" w:rsidRDefault="0017093F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CA0637" w14:textId="764FD420" w:rsidR="00E9240B" w:rsidRPr="00632189" w:rsidRDefault="00C803A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5D253B" w14:textId="50B1F190" w:rsidR="00E9240B" w:rsidRPr="00632189" w:rsidRDefault="001A3643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</w:tr>
      <w:tr w:rsidR="00E9240B" w:rsidRPr="00632189" w14:paraId="6882BFF3" w14:textId="77777777" w:rsidTr="00450ECE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6A47A52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EF56080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83D7A1" w14:textId="3DC38009" w:rsidR="00E9240B" w:rsidRPr="00632189" w:rsidRDefault="0017093F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F4201E" w14:textId="7C2D051A" w:rsidR="00E9240B" w:rsidRPr="00632189" w:rsidRDefault="00C803A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80F6A4" w14:textId="32550E48" w:rsidR="00E9240B" w:rsidRPr="00632189" w:rsidRDefault="001A3643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117,1</w:t>
            </w:r>
          </w:p>
        </w:tc>
      </w:tr>
      <w:tr w:rsidR="00E9240B" w:rsidRPr="00632189" w14:paraId="5470DE60" w14:textId="77777777" w:rsidTr="00450ECE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B0ACD54" w14:textId="77777777" w:rsidR="00E9240B" w:rsidRPr="00632189" w:rsidRDefault="00E9240B" w:rsidP="00450EC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873F99D" w14:textId="17F26234" w:rsidR="00E9240B" w:rsidRPr="00632189" w:rsidRDefault="0017093F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43BDDAB" w14:textId="061E66D6" w:rsidR="00E9240B" w:rsidRPr="00632189" w:rsidRDefault="00C803AD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7B3B699" w14:textId="0A3A771C" w:rsidR="00E9240B" w:rsidRPr="00632189" w:rsidRDefault="001A3643" w:rsidP="00450EC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133,5</w:t>
            </w:r>
          </w:p>
        </w:tc>
      </w:tr>
    </w:tbl>
    <w:p w14:paraId="794734E8" w14:textId="34CCE01C" w:rsidR="00632189" w:rsidRDefault="00E9240B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EF50AE" w:rsidRPr="00917013">
        <w:rPr>
          <w:sz w:val="16"/>
          <w:szCs w:val="16"/>
          <w:lang w:eastAsia="pl-PL"/>
        </w:rPr>
        <w:t>(.) Zupełny b</w:t>
      </w:r>
      <w:r w:rsidR="00EF50AE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="00EF50AE"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4B967641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664385EF" w14:textId="32BE73BB" w:rsidR="00535BA4" w:rsidRDefault="00535BA4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4F6A9371" w14:textId="77777777" w:rsidR="00E9240B" w:rsidRDefault="00E9240B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1221D46" w14:textId="7E458040" w:rsidR="00215931" w:rsidRDefault="00215931" w:rsidP="00215931">
      <w:pPr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372A6D">
        <w:rPr>
          <w:b/>
          <w:sz w:val="18"/>
          <w:szCs w:val="18"/>
          <w:shd w:val="clear" w:color="auto" w:fill="FFFFFF"/>
        </w:rPr>
        <w:t>maju</w:t>
      </w:r>
      <w:r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0FFC0EE" w14:textId="3E3DAD57" w:rsidR="00993681" w:rsidRDefault="002225F9" w:rsidP="00215931">
      <w:pPr>
        <w:ind w:left="851" w:hanging="851"/>
        <w:rPr>
          <w:b/>
          <w:sz w:val="18"/>
          <w:szCs w:val="18"/>
          <w:lang w:eastAsia="pl-PL"/>
        </w:rPr>
      </w:pPr>
      <w:r w:rsidRPr="007C2344">
        <w:rPr>
          <w:noProof/>
          <w:color w:val="001D77"/>
          <w:lang w:eastAsia="pl-PL"/>
        </w:rPr>
        <w:drawing>
          <wp:anchor distT="0" distB="0" distL="114300" distR="114300" simplePos="0" relativeHeight="251764736" behindDoc="0" locked="0" layoutInCell="1" allowOverlap="1" wp14:anchorId="5F2FC715" wp14:editId="36F7FF5D">
            <wp:simplePos x="0" y="0"/>
            <wp:positionH relativeFrom="margin">
              <wp:align>left</wp:align>
            </wp:positionH>
            <wp:positionV relativeFrom="margin">
              <wp:posOffset>609600</wp:posOffset>
            </wp:positionV>
            <wp:extent cx="5038725" cy="2591435"/>
            <wp:effectExtent l="0" t="0" r="9525" b="0"/>
            <wp:wrapSquare wrapText="bothSides"/>
            <wp:docPr id="19" name="Wykres 19" descr="Wykres 2. Sprzedaż detaliczna towarów w maju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576AD528">
                <wp:simplePos x="0" y="0"/>
                <wp:positionH relativeFrom="column">
                  <wp:posOffset>5255895</wp:posOffset>
                </wp:positionH>
                <wp:positionV relativeFrom="page">
                  <wp:posOffset>4147185</wp:posOffset>
                </wp:positionV>
                <wp:extent cx="1791970" cy="979805"/>
                <wp:effectExtent l="0" t="0" r="0" b="0"/>
                <wp:wrapTight wrapText="bothSides">
                  <wp:wrapPolygon edited="0">
                    <wp:start x="689" y="0"/>
                    <wp:lineTo x="689" y="20998"/>
                    <wp:lineTo x="20896" y="20998"/>
                    <wp:lineTo x="20896" y="0"/>
                    <wp:lineTo x="689" y="0"/>
                  </wp:wrapPolygon>
                </wp:wrapTight>
                <wp:docPr id="13" name="Pole tekstowe 13" descr="W maju  2022 r. odnotowano wzrost sprzedaży detalicznej wyrównanej sezonowo o 0,6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97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5A434A35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AB6428">
                              <w:t>maju</w:t>
                            </w:r>
                            <w:r w:rsidR="00B30093">
                              <w:t xml:space="preserve">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AB6428">
                              <w:t>wzrost</w:t>
                            </w:r>
                            <w:r w:rsidR="0039542E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0851BF">
                              <w:t> </w:t>
                            </w:r>
                            <w:r w:rsidR="000353D8">
                              <w:t>0</w:t>
                            </w:r>
                            <w:r>
                              <w:t>,</w:t>
                            </w:r>
                            <w:r w:rsidR="00AB6428">
                              <w:t>6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maju  2022 r. odnotowano wzrost sprzedaży detalicznej wyrównanej sezonowo o 0,6% w porównaniu z poprzednim miesiącem" style="position:absolute;margin-left:413.85pt;margin-top:326.55pt;width:141.1pt;height:77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" filled="f" stroked="f">
                <v:textbox>
                  <w:txbxContent>
                    <w:p w14:paraId="6F82A774" w14:textId="5A434A35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AB6428">
                        <w:t>maju</w:t>
                      </w:r>
                      <w:r w:rsidR="00B30093">
                        <w:t xml:space="preserve">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AB6428">
                        <w:t>wzrost</w:t>
                      </w:r>
                      <w:r w:rsidR="0039542E">
                        <w:t xml:space="preserve"> </w:t>
                      </w:r>
                      <w:r>
                        <w:t>sprzedaży detalicznej wyrównanej sezonowo o</w:t>
                      </w:r>
                      <w:r w:rsidR="000851BF">
                        <w:t> </w:t>
                      </w:r>
                      <w:r w:rsidR="000353D8">
                        <w:t>0</w:t>
                      </w:r>
                      <w:r>
                        <w:t>,</w:t>
                      </w:r>
                      <w:r w:rsidR="00AB6428">
                        <w:t>6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65E6C667" w:rsidR="00C85C36" w:rsidRPr="00C85C36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C85C36">
        <w:rPr>
          <w:rFonts w:cs="Arial"/>
          <w:spacing w:val="-2"/>
          <w:szCs w:val="19"/>
        </w:rPr>
        <w:t xml:space="preserve">Po wyeliminowaniu wpływu czynników o charakterze sezonowym sprzedaż detaliczna w cenach stałych w </w:t>
      </w:r>
      <w:r w:rsidR="00927B8E">
        <w:rPr>
          <w:rFonts w:cs="Arial"/>
          <w:spacing w:val="-2"/>
          <w:szCs w:val="19"/>
        </w:rPr>
        <w:t>maju</w:t>
      </w:r>
      <w:r w:rsidR="00B87D44">
        <w:rPr>
          <w:rFonts w:cs="Arial"/>
          <w:spacing w:val="-2"/>
          <w:szCs w:val="19"/>
        </w:rPr>
        <w:t xml:space="preserve"> </w:t>
      </w:r>
      <w:r w:rsidRPr="00C85C36">
        <w:rPr>
          <w:rFonts w:cs="Arial"/>
          <w:spacing w:val="-2"/>
          <w:szCs w:val="19"/>
        </w:rPr>
        <w:t>202</w:t>
      </w:r>
      <w:r w:rsidR="0039542E">
        <w:rPr>
          <w:rFonts w:cs="Arial"/>
          <w:spacing w:val="-2"/>
          <w:szCs w:val="19"/>
        </w:rPr>
        <w:t>2</w:t>
      </w:r>
      <w:r w:rsidRPr="00C85C36">
        <w:rPr>
          <w:rFonts w:cs="Arial"/>
          <w:spacing w:val="-2"/>
          <w:szCs w:val="19"/>
        </w:rPr>
        <w:t xml:space="preserve"> r. była o </w:t>
      </w:r>
      <w:r w:rsidR="001A5922">
        <w:rPr>
          <w:rFonts w:cs="Arial"/>
          <w:spacing w:val="-2"/>
          <w:szCs w:val="19"/>
        </w:rPr>
        <w:t>0</w:t>
      </w:r>
      <w:r w:rsidRPr="00C85C36">
        <w:rPr>
          <w:rFonts w:cs="Arial"/>
          <w:spacing w:val="-2"/>
          <w:szCs w:val="19"/>
        </w:rPr>
        <w:t>,</w:t>
      </w:r>
      <w:r w:rsidR="00927B8E">
        <w:rPr>
          <w:rFonts w:cs="Arial"/>
          <w:spacing w:val="-2"/>
          <w:szCs w:val="19"/>
        </w:rPr>
        <w:t>6</w:t>
      </w:r>
      <w:r w:rsidRPr="00C85C36">
        <w:rPr>
          <w:rFonts w:cs="Arial"/>
          <w:spacing w:val="-2"/>
          <w:szCs w:val="19"/>
        </w:rPr>
        <w:t xml:space="preserve">% </w:t>
      </w:r>
      <w:r w:rsidR="00927B8E">
        <w:rPr>
          <w:rFonts w:cs="Arial"/>
          <w:spacing w:val="-2"/>
          <w:szCs w:val="19"/>
        </w:rPr>
        <w:t>wy</w:t>
      </w:r>
      <w:r w:rsidRPr="00C85C36">
        <w:rPr>
          <w:rFonts w:cs="Arial"/>
          <w:spacing w:val="-2"/>
          <w:szCs w:val="19"/>
        </w:rPr>
        <w:t>ższa w porównaniu z</w:t>
      </w:r>
      <w:r w:rsidR="00BC10B5">
        <w:rPr>
          <w:rFonts w:cs="Arial"/>
          <w:spacing w:val="-2"/>
          <w:szCs w:val="19"/>
        </w:rPr>
        <w:t xml:space="preserve"> </w:t>
      </w:r>
      <w:r w:rsidR="00927B8E">
        <w:rPr>
          <w:rFonts w:cs="Arial"/>
          <w:spacing w:val="-2"/>
          <w:szCs w:val="19"/>
        </w:rPr>
        <w:t>kwietniem</w:t>
      </w:r>
      <w:r w:rsidRPr="008F1757">
        <w:rPr>
          <w:rFonts w:cs="Arial"/>
          <w:spacing w:val="-2"/>
          <w:szCs w:val="19"/>
        </w:rPr>
        <w:t xml:space="preserve"> </w:t>
      </w:r>
      <w:r w:rsidR="00E7285D" w:rsidRPr="008F1757">
        <w:rPr>
          <w:rFonts w:cs="Arial"/>
          <w:spacing w:val="-2"/>
          <w:szCs w:val="19"/>
        </w:rPr>
        <w:t>b</w:t>
      </w:r>
      <w:r w:rsidRPr="008F1757">
        <w:rPr>
          <w:rFonts w:cs="Arial"/>
          <w:spacing w:val="-2"/>
          <w:szCs w:val="19"/>
        </w:rPr>
        <w:t>r.</w:t>
      </w:r>
      <w:r w:rsidRPr="008F1757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4750BC4F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2A2A8028">
            <wp:simplePos x="0" y="0"/>
            <wp:positionH relativeFrom="column">
              <wp:posOffset>-133350</wp:posOffset>
            </wp:positionH>
            <wp:positionV relativeFrom="paragraph">
              <wp:posOffset>621030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69B5FA5B" w:rsidR="00694AF0" w:rsidRDefault="00694AF0" w:rsidP="00E76D26">
      <w:pPr>
        <w:rPr>
          <w:sz w:val="18"/>
        </w:rPr>
      </w:pP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7E0814">
              <w:rPr>
                <w:b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5E3DC2" w:rsidRDefault="00531873" w:rsidP="00531873">
            <w:pPr>
              <w:shd w:val="clear" w:color="auto" w:fill="D9D9D9" w:themeFill="background1" w:themeFillShade="D9"/>
            </w:pPr>
            <w:r w:rsidRPr="005E3DC2">
              <w:t>Powiązane opracowania</w:t>
            </w:r>
          </w:p>
          <w:p w14:paraId="65BC75DB" w14:textId="70128118" w:rsidR="00531873" w:rsidRPr="00B81424" w:rsidRDefault="004F566D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0 r." w:history="1">
              <w:r w:rsidR="00B81424">
                <w:rPr>
                  <w:rStyle w:val="Hipercze"/>
                  <w:color w:val="001D77"/>
                </w:rPr>
                <w:t>Rynek wewnętrzny w 2020 roku</w:t>
              </w:r>
            </w:hyperlink>
          </w:p>
          <w:p w14:paraId="55DA24D0" w14:textId="7A585CEB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B81424" w:rsidRDefault="004F566D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B81424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0B0198A9" w:rsidR="00531873" w:rsidRPr="004E514C" w:rsidRDefault="004F566D" w:rsidP="00531873">
            <w:hyperlink r:id="rId26" w:tooltip="Link do Banku Danych Makroekonomicznych" w:history="1">
              <w:r w:rsidR="009C34CC" w:rsidRPr="00B81424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>
              <w:rPr>
                <w:rFonts w:cs="Times New Roman"/>
              </w:rPr>
              <w:t xml:space="preserve"> </w:t>
            </w:r>
          </w:p>
          <w:p w14:paraId="6EC7A51E" w14:textId="140F4A69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4F566D" w:rsidP="00531873">
            <w:pPr>
              <w:rPr>
                <w:rFonts w:cs="Times New Roman"/>
                <w:color w:val="001D77"/>
              </w:rPr>
            </w:pPr>
            <w:hyperlink r:id="rId27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6027A" w14:textId="77777777" w:rsidR="00D364D2" w:rsidRDefault="00D364D2" w:rsidP="000662E2">
      <w:pPr>
        <w:spacing w:after="0" w:line="240" w:lineRule="auto"/>
      </w:pPr>
      <w:r>
        <w:separator/>
      </w:r>
    </w:p>
  </w:endnote>
  <w:endnote w:type="continuationSeparator" w:id="0">
    <w:p w14:paraId="31EC6536" w14:textId="77777777" w:rsidR="00D364D2" w:rsidRDefault="00D364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3644585-65AD-4E4E-B698-F414C6716C81}"/>
    <w:embedBold r:id="rId2" w:fontKey="{B086AB0C-FBCA-437F-877B-C60BE9E0C8D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126742C-5A03-4762-A2AA-8F24FC26788D}"/>
    <w:embedBold r:id="rId4" w:fontKey="{73F68B2C-C942-4EF7-B795-4C6D0F539B9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198CA0E-4D44-4515-9C3C-293A5632024E}"/>
    <w:embedBold r:id="rId6" w:fontKey="{4854312D-979F-4A4C-ACDF-F5D0D8FDF37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B7C505A-B19E-4B7C-A646-0E17B640FEA8}"/>
    <w:embedItalic r:id="rId8" w:fontKey="{1027A08F-E631-4CDD-9063-87E15E4B749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06DB701-45CF-4220-95DA-FD9F0FFAACE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DBD8482-1AED-4E98-A923-6151EAFA631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D1070D0-A337-4320-A466-34D212048B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B0B6D" w14:textId="77777777" w:rsidR="00D364D2" w:rsidRDefault="00D364D2" w:rsidP="000662E2">
      <w:pPr>
        <w:spacing w:after="0" w:line="240" w:lineRule="auto"/>
      </w:pPr>
      <w:r>
        <w:separator/>
      </w:r>
    </w:p>
  </w:footnote>
  <w:footnote w:type="continuationSeparator" w:id="0">
    <w:p w14:paraId="22BBA439" w14:textId="77777777" w:rsidR="00D364D2" w:rsidRDefault="00D364D2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612531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czerwiec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873EC53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02F5D">
                            <w:t>2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B02F5D">
                            <w:t>6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 czerwiec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" filled="f" stroked="f">
              <v:textbox>
                <w:txbxContent>
                  <w:p w14:paraId="71967FEA" w14:textId="5873EC53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B02F5D">
                      <w:t>2</w:t>
                    </w:r>
                    <w:r w:rsidR="00DE6B58">
                      <w:t>.</w:t>
                    </w:r>
                    <w:r>
                      <w:t>0</w:t>
                    </w:r>
                    <w:r w:rsidR="00B02F5D">
                      <w:t>6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8B8"/>
    <w:rsid w:val="000152F5"/>
    <w:rsid w:val="000233D4"/>
    <w:rsid w:val="00032FE8"/>
    <w:rsid w:val="0003343B"/>
    <w:rsid w:val="00033E17"/>
    <w:rsid w:val="000353D8"/>
    <w:rsid w:val="00035748"/>
    <w:rsid w:val="000435BD"/>
    <w:rsid w:val="0004582E"/>
    <w:rsid w:val="000470AA"/>
    <w:rsid w:val="00051FAF"/>
    <w:rsid w:val="0005299D"/>
    <w:rsid w:val="00057CA1"/>
    <w:rsid w:val="0006455D"/>
    <w:rsid w:val="000647A9"/>
    <w:rsid w:val="000662E2"/>
    <w:rsid w:val="00066883"/>
    <w:rsid w:val="00071492"/>
    <w:rsid w:val="00071B39"/>
    <w:rsid w:val="00074DD8"/>
    <w:rsid w:val="00075759"/>
    <w:rsid w:val="000806F7"/>
    <w:rsid w:val="000851BF"/>
    <w:rsid w:val="00097840"/>
    <w:rsid w:val="000A0844"/>
    <w:rsid w:val="000A2ACA"/>
    <w:rsid w:val="000A3510"/>
    <w:rsid w:val="000A61AA"/>
    <w:rsid w:val="000A6BD1"/>
    <w:rsid w:val="000A72F3"/>
    <w:rsid w:val="000B0727"/>
    <w:rsid w:val="000B59D1"/>
    <w:rsid w:val="000C135D"/>
    <w:rsid w:val="000C6C9B"/>
    <w:rsid w:val="000D1D43"/>
    <w:rsid w:val="000D225C"/>
    <w:rsid w:val="000D2A5C"/>
    <w:rsid w:val="000D30BE"/>
    <w:rsid w:val="000D39F0"/>
    <w:rsid w:val="000D542F"/>
    <w:rsid w:val="000D7269"/>
    <w:rsid w:val="000E0918"/>
    <w:rsid w:val="000E3402"/>
    <w:rsid w:val="000E79A9"/>
    <w:rsid w:val="000F4F26"/>
    <w:rsid w:val="001011C3"/>
    <w:rsid w:val="00104A02"/>
    <w:rsid w:val="00106DA3"/>
    <w:rsid w:val="00110214"/>
    <w:rsid w:val="00110D87"/>
    <w:rsid w:val="0011235B"/>
    <w:rsid w:val="00112399"/>
    <w:rsid w:val="00113503"/>
    <w:rsid w:val="00114DB9"/>
    <w:rsid w:val="00114F51"/>
    <w:rsid w:val="00116087"/>
    <w:rsid w:val="0011664A"/>
    <w:rsid w:val="00117711"/>
    <w:rsid w:val="00130296"/>
    <w:rsid w:val="00134145"/>
    <w:rsid w:val="00136736"/>
    <w:rsid w:val="00136740"/>
    <w:rsid w:val="00136D67"/>
    <w:rsid w:val="001423B6"/>
    <w:rsid w:val="001445A7"/>
    <w:rsid w:val="001448A7"/>
    <w:rsid w:val="00146621"/>
    <w:rsid w:val="001601CA"/>
    <w:rsid w:val="001617E3"/>
    <w:rsid w:val="00162325"/>
    <w:rsid w:val="00163EFF"/>
    <w:rsid w:val="0017093F"/>
    <w:rsid w:val="0018111F"/>
    <w:rsid w:val="00184F0B"/>
    <w:rsid w:val="00185BA9"/>
    <w:rsid w:val="00186F5B"/>
    <w:rsid w:val="001951DA"/>
    <w:rsid w:val="001A1CB5"/>
    <w:rsid w:val="001A3643"/>
    <w:rsid w:val="001A5922"/>
    <w:rsid w:val="001A6206"/>
    <w:rsid w:val="001B053D"/>
    <w:rsid w:val="001C3269"/>
    <w:rsid w:val="001C779E"/>
    <w:rsid w:val="001D1579"/>
    <w:rsid w:val="001D19B6"/>
    <w:rsid w:val="001D1DB4"/>
    <w:rsid w:val="001D23F1"/>
    <w:rsid w:val="001D25F9"/>
    <w:rsid w:val="001D61ED"/>
    <w:rsid w:val="001E5B2D"/>
    <w:rsid w:val="001F647A"/>
    <w:rsid w:val="0020156C"/>
    <w:rsid w:val="0020221A"/>
    <w:rsid w:val="00206E12"/>
    <w:rsid w:val="00215931"/>
    <w:rsid w:val="00216634"/>
    <w:rsid w:val="002225F9"/>
    <w:rsid w:val="0023556F"/>
    <w:rsid w:val="00236EF2"/>
    <w:rsid w:val="00237D64"/>
    <w:rsid w:val="00237F65"/>
    <w:rsid w:val="00242D31"/>
    <w:rsid w:val="002438E4"/>
    <w:rsid w:val="002517E0"/>
    <w:rsid w:val="00252458"/>
    <w:rsid w:val="0025481E"/>
    <w:rsid w:val="002574F9"/>
    <w:rsid w:val="0026164B"/>
    <w:rsid w:val="00262B61"/>
    <w:rsid w:val="00262CC6"/>
    <w:rsid w:val="00263E08"/>
    <w:rsid w:val="00270CA1"/>
    <w:rsid w:val="00274D6D"/>
    <w:rsid w:val="0027651D"/>
    <w:rsid w:val="00276811"/>
    <w:rsid w:val="00282167"/>
    <w:rsid w:val="00282699"/>
    <w:rsid w:val="00285F4F"/>
    <w:rsid w:val="002926DF"/>
    <w:rsid w:val="00296697"/>
    <w:rsid w:val="00297380"/>
    <w:rsid w:val="00297E30"/>
    <w:rsid w:val="002A2F6A"/>
    <w:rsid w:val="002A54F4"/>
    <w:rsid w:val="002B0472"/>
    <w:rsid w:val="002B33F2"/>
    <w:rsid w:val="002B573B"/>
    <w:rsid w:val="002B6B12"/>
    <w:rsid w:val="002C21F0"/>
    <w:rsid w:val="002C4FDA"/>
    <w:rsid w:val="002D01DF"/>
    <w:rsid w:val="002D0AC9"/>
    <w:rsid w:val="002E2AEF"/>
    <w:rsid w:val="002E3EB3"/>
    <w:rsid w:val="002E6140"/>
    <w:rsid w:val="002E6985"/>
    <w:rsid w:val="002E71B6"/>
    <w:rsid w:val="002F2DC7"/>
    <w:rsid w:val="002F35F6"/>
    <w:rsid w:val="002F6DA7"/>
    <w:rsid w:val="002F77C8"/>
    <w:rsid w:val="002F7ABA"/>
    <w:rsid w:val="0030126D"/>
    <w:rsid w:val="00303C6E"/>
    <w:rsid w:val="00304F22"/>
    <w:rsid w:val="00306C7C"/>
    <w:rsid w:val="00314F86"/>
    <w:rsid w:val="00317F4D"/>
    <w:rsid w:val="00322EDD"/>
    <w:rsid w:val="0032416D"/>
    <w:rsid w:val="003253BF"/>
    <w:rsid w:val="003309FA"/>
    <w:rsid w:val="00331AE8"/>
    <w:rsid w:val="00332320"/>
    <w:rsid w:val="003337DA"/>
    <w:rsid w:val="00341741"/>
    <w:rsid w:val="00343371"/>
    <w:rsid w:val="00347D72"/>
    <w:rsid w:val="00353F45"/>
    <w:rsid w:val="00357611"/>
    <w:rsid w:val="00360B0D"/>
    <w:rsid w:val="0036432A"/>
    <w:rsid w:val="00364AF9"/>
    <w:rsid w:val="00367237"/>
    <w:rsid w:val="0037077F"/>
    <w:rsid w:val="00372411"/>
    <w:rsid w:val="00372A6D"/>
    <w:rsid w:val="00373882"/>
    <w:rsid w:val="00376E4E"/>
    <w:rsid w:val="003843DB"/>
    <w:rsid w:val="00385BAB"/>
    <w:rsid w:val="003869CC"/>
    <w:rsid w:val="00391B00"/>
    <w:rsid w:val="00393507"/>
    <w:rsid w:val="00393761"/>
    <w:rsid w:val="00394E26"/>
    <w:rsid w:val="00395331"/>
    <w:rsid w:val="003953ED"/>
    <w:rsid w:val="0039542E"/>
    <w:rsid w:val="00396691"/>
    <w:rsid w:val="003971A8"/>
    <w:rsid w:val="00397D18"/>
    <w:rsid w:val="003A1B36"/>
    <w:rsid w:val="003A5C75"/>
    <w:rsid w:val="003B1454"/>
    <w:rsid w:val="003B18B6"/>
    <w:rsid w:val="003C161B"/>
    <w:rsid w:val="003C2523"/>
    <w:rsid w:val="003C59E0"/>
    <w:rsid w:val="003C6C8D"/>
    <w:rsid w:val="003D2656"/>
    <w:rsid w:val="003D2D3A"/>
    <w:rsid w:val="003D4F95"/>
    <w:rsid w:val="003D5F42"/>
    <w:rsid w:val="003D60A9"/>
    <w:rsid w:val="003D6F52"/>
    <w:rsid w:val="003E1747"/>
    <w:rsid w:val="003E1C08"/>
    <w:rsid w:val="003E1D10"/>
    <w:rsid w:val="003E4367"/>
    <w:rsid w:val="003F2F26"/>
    <w:rsid w:val="003F4C97"/>
    <w:rsid w:val="003F666D"/>
    <w:rsid w:val="003F7FE6"/>
    <w:rsid w:val="00400193"/>
    <w:rsid w:val="004017DA"/>
    <w:rsid w:val="00401DAA"/>
    <w:rsid w:val="00404A50"/>
    <w:rsid w:val="00416EAF"/>
    <w:rsid w:val="0041782C"/>
    <w:rsid w:val="004212E7"/>
    <w:rsid w:val="00422620"/>
    <w:rsid w:val="00423C88"/>
    <w:rsid w:val="0042446D"/>
    <w:rsid w:val="00427BF8"/>
    <w:rsid w:val="00431C02"/>
    <w:rsid w:val="004341B2"/>
    <w:rsid w:val="004358D9"/>
    <w:rsid w:val="00437395"/>
    <w:rsid w:val="00442204"/>
    <w:rsid w:val="00445047"/>
    <w:rsid w:val="004457FC"/>
    <w:rsid w:val="00445A25"/>
    <w:rsid w:val="00446749"/>
    <w:rsid w:val="0045198D"/>
    <w:rsid w:val="00453EB7"/>
    <w:rsid w:val="00461A0A"/>
    <w:rsid w:val="00463E39"/>
    <w:rsid w:val="00465548"/>
    <w:rsid w:val="004657FC"/>
    <w:rsid w:val="004704D8"/>
    <w:rsid w:val="0047053B"/>
    <w:rsid w:val="004709A2"/>
    <w:rsid w:val="004733F6"/>
    <w:rsid w:val="00474E69"/>
    <w:rsid w:val="00483E9F"/>
    <w:rsid w:val="00485A2C"/>
    <w:rsid w:val="00490333"/>
    <w:rsid w:val="00490AD4"/>
    <w:rsid w:val="00490C68"/>
    <w:rsid w:val="004917C2"/>
    <w:rsid w:val="0049621B"/>
    <w:rsid w:val="004A1D19"/>
    <w:rsid w:val="004A1D4F"/>
    <w:rsid w:val="004A30E8"/>
    <w:rsid w:val="004A408D"/>
    <w:rsid w:val="004A6B69"/>
    <w:rsid w:val="004A6E73"/>
    <w:rsid w:val="004B3AB8"/>
    <w:rsid w:val="004C1895"/>
    <w:rsid w:val="004C24EB"/>
    <w:rsid w:val="004C6D40"/>
    <w:rsid w:val="004C714F"/>
    <w:rsid w:val="004D4C5E"/>
    <w:rsid w:val="004E04B5"/>
    <w:rsid w:val="004E514C"/>
    <w:rsid w:val="004E6AA8"/>
    <w:rsid w:val="004F0C3C"/>
    <w:rsid w:val="004F2280"/>
    <w:rsid w:val="004F23BB"/>
    <w:rsid w:val="004F566D"/>
    <w:rsid w:val="004F5E5E"/>
    <w:rsid w:val="004F63FC"/>
    <w:rsid w:val="00500109"/>
    <w:rsid w:val="00502989"/>
    <w:rsid w:val="00505A92"/>
    <w:rsid w:val="00506B55"/>
    <w:rsid w:val="00510E2C"/>
    <w:rsid w:val="005111F4"/>
    <w:rsid w:val="005118DD"/>
    <w:rsid w:val="005203F1"/>
    <w:rsid w:val="00521BC3"/>
    <w:rsid w:val="00522630"/>
    <w:rsid w:val="00526820"/>
    <w:rsid w:val="00531873"/>
    <w:rsid w:val="005325EB"/>
    <w:rsid w:val="00533632"/>
    <w:rsid w:val="00534013"/>
    <w:rsid w:val="00534C5B"/>
    <w:rsid w:val="00535BA4"/>
    <w:rsid w:val="00540C5C"/>
    <w:rsid w:val="00541E6E"/>
    <w:rsid w:val="0054251F"/>
    <w:rsid w:val="00544034"/>
    <w:rsid w:val="00550C16"/>
    <w:rsid w:val="005520D8"/>
    <w:rsid w:val="00555CFB"/>
    <w:rsid w:val="00556ADB"/>
    <w:rsid w:val="00556CF1"/>
    <w:rsid w:val="00560626"/>
    <w:rsid w:val="005750D4"/>
    <w:rsid w:val="00575EC8"/>
    <w:rsid w:val="005762A7"/>
    <w:rsid w:val="005768C9"/>
    <w:rsid w:val="00582631"/>
    <w:rsid w:val="00585AA1"/>
    <w:rsid w:val="00587CEE"/>
    <w:rsid w:val="005916D7"/>
    <w:rsid w:val="0059427F"/>
    <w:rsid w:val="005A0AEC"/>
    <w:rsid w:val="005A1BD1"/>
    <w:rsid w:val="005A5A84"/>
    <w:rsid w:val="005A698C"/>
    <w:rsid w:val="005A6EA7"/>
    <w:rsid w:val="005B68E9"/>
    <w:rsid w:val="005B6CFE"/>
    <w:rsid w:val="005C0CAC"/>
    <w:rsid w:val="005C1D67"/>
    <w:rsid w:val="005C3686"/>
    <w:rsid w:val="005C3F59"/>
    <w:rsid w:val="005D003C"/>
    <w:rsid w:val="005D062E"/>
    <w:rsid w:val="005D2F6B"/>
    <w:rsid w:val="005E0799"/>
    <w:rsid w:val="005E0832"/>
    <w:rsid w:val="005E10F9"/>
    <w:rsid w:val="005E1200"/>
    <w:rsid w:val="005E3DC2"/>
    <w:rsid w:val="005F081C"/>
    <w:rsid w:val="005F188C"/>
    <w:rsid w:val="005F45EE"/>
    <w:rsid w:val="005F5A80"/>
    <w:rsid w:val="006015C4"/>
    <w:rsid w:val="006018D4"/>
    <w:rsid w:val="006044FF"/>
    <w:rsid w:val="00607CC5"/>
    <w:rsid w:val="0061179B"/>
    <w:rsid w:val="006125F9"/>
    <w:rsid w:val="00632189"/>
    <w:rsid w:val="00633014"/>
    <w:rsid w:val="0063365A"/>
    <w:rsid w:val="0063437B"/>
    <w:rsid w:val="006362C0"/>
    <w:rsid w:val="00636970"/>
    <w:rsid w:val="0064017E"/>
    <w:rsid w:val="0064480C"/>
    <w:rsid w:val="00652A94"/>
    <w:rsid w:val="00654BB6"/>
    <w:rsid w:val="0065614F"/>
    <w:rsid w:val="0065733F"/>
    <w:rsid w:val="006624CD"/>
    <w:rsid w:val="006673CA"/>
    <w:rsid w:val="00673C26"/>
    <w:rsid w:val="00673C67"/>
    <w:rsid w:val="00674DE5"/>
    <w:rsid w:val="006759DD"/>
    <w:rsid w:val="00677ACA"/>
    <w:rsid w:val="006812AF"/>
    <w:rsid w:val="00682E76"/>
    <w:rsid w:val="0068327D"/>
    <w:rsid w:val="006833A0"/>
    <w:rsid w:val="00691534"/>
    <w:rsid w:val="00693880"/>
    <w:rsid w:val="006944B1"/>
    <w:rsid w:val="00694AF0"/>
    <w:rsid w:val="00696FC8"/>
    <w:rsid w:val="00697A05"/>
    <w:rsid w:val="006A42E8"/>
    <w:rsid w:val="006A4686"/>
    <w:rsid w:val="006A6E42"/>
    <w:rsid w:val="006B0E9E"/>
    <w:rsid w:val="006B486D"/>
    <w:rsid w:val="006B5AE4"/>
    <w:rsid w:val="006B6156"/>
    <w:rsid w:val="006C07D3"/>
    <w:rsid w:val="006C5944"/>
    <w:rsid w:val="006D1507"/>
    <w:rsid w:val="006D2247"/>
    <w:rsid w:val="006D4054"/>
    <w:rsid w:val="006D4839"/>
    <w:rsid w:val="006E02EC"/>
    <w:rsid w:val="006E3C4F"/>
    <w:rsid w:val="006E4249"/>
    <w:rsid w:val="006E6F41"/>
    <w:rsid w:val="006E73E6"/>
    <w:rsid w:val="006F6A21"/>
    <w:rsid w:val="00700BFF"/>
    <w:rsid w:val="00703314"/>
    <w:rsid w:val="00704CEA"/>
    <w:rsid w:val="00707C79"/>
    <w:rsid w:val="00711F00"/>
    <w:rsid w:val="0071565F"/>
    <w:rsid w:val="0071695E"/>
    <w:rsid w:val="00717B1C"/>
    <w:rsid w:val="007211B1"/>
    <w:rsid w:val="00721FB4"/>
    <w:rsid w:val="007277DA"/>
    <w:rsid w:val="00731D27"/>
    <w:rsid w:val="00737010"/>
    <w:rsid w:val="0074143B"/>
    <w:rsid w:val="007443EB"/>
    <w:rsid w:val="00746187"/>
    <w:rsid w:val="0076254F"/>
    <w:rsid w:val="0076396F"/>
    <w:rsid w:val="007651A2"/>
    <w:rsid w:val="00771BF9"/>
    <w:rsid w:val="00774D6A"/>
    <w:rsid w:val="007801F5"/>
    <w:rsid w:val="0078230A"/>
    <w:rsid w:val="007835BC"/>
    <w:rsid w:val="00783CA4"/>
    <w:rsid w:val="007842FB"/>
    <w:rsid w:val="00786124"/>
    <w:rsid w:val="0079514B"/>
    <w:rsid w:val="00795252"/>
    <w:rsid w:val="00796E41"/>
    <w:rsid w:val="007A2DC1"/>
    <w:rsid w:val="007A493F"/>
    <w:rsid w:val="007A50BC"/>
    <w:rsid w:val="007B142D"/>
    <w:rsid w:val="007B1537"/>
    <w:rsid w:val="007B698B"/>
    <w:rsid w:val="007B6FD5"/>
    <w:rsid w:val="007C2344"/>
    <w:rsid w:val="007C4F63"/>
    <w:rsid w:val="007C5041"/>
    <w:rsid w:val="007C7D79"/>
    <w:rsid w:val="007D0869"/>
    <w:rsid w:val="007D11EA"/>
    <w:rsid w:val="007D14C4"/>
    <w:rsid w:val="007D3319"/>
    <w:rsid w:val="007D335D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8005D7"/>
    <w:rsid w:val="0080553C"/>
    <w:rsid w:val="00805B46"/>
    <w:rsid w:val="00805DB4"/>
    <w:rsid w:val="0081233D"/>
    <w:rsid w:val="00815F34"/>
    <w:rsid w:val="00823593"/>
    <w:rsid w:val="00823F51"/>
    <w:rsid w:val="00825DC2"/>
    <w:rsid w:val="00834AD3"/>
    <w:rsid w:val="00836970"/>
    <w:rsid w:val="00837F76"/>
    <w:rsid w:val="00843795"/>
    <w:rsid w:val="00845C32"/>
    <w:rsid w:val="008466B8"/>
    <w:rsid w:val="00847F0F"/>
    <w:rsid w:val="00852448"/>
    <w:rsid w:val="00853D65"/>
    <w:rsid w:val="00866933"/>
    <w:rsid w:val="00870F14"/>
    <w:rsid w:val="008712C7"/>
    <w:rsid w:val="00877F6C"/>
    <w:rsid w:val="00880F0F"/>
    <w:rsid w:val="0088258A"/>
    <w:rsid w:val="00886332"/>
    <w:rsid w:val="008909E5"/>
    <w:rsid w:val="008925F0"/>
    <w:rsid w:val="0089448A"/>
    <w:rsid w:val="008953D3"/>
    <w:rsid w:val="00897877"/>
    <w:rsid w:val="008A0534"/>
    <w:rsid w:val="008A26D9"/>
    <w:rsid w:val="008A27FA"/>
    <w:rsid w:val="008A7B5B"/>
    <w:rsid w:val="008B12D2"/>
    <w:rsid w:val="008B22F0"/>
    <w:rsid w:val="008C0C29"/>
    <w:rsid w:val="008C1E88"/>
    <w:rsid w:val="008D02DA"/>
    <w:rsid w:val="008D6915"/>
    <w:rsid w:val="008D76BC"/>
    <w:rsid w:val="008E1EB7"/>
    <w:rsid w:val="008E250D"/>
    <w:rsid w:val="008E393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127BA"/>
    <w:rsid w:val="00917013"/>
    <w:rsid w:val="0091756A"/>
    <w:rsid w:val="00920AAE"/>
    <w:rsid w:val="00921ACE"/>
    <w:rsid w:val="00921B9B"/>
    <w:rsid w:val="009227A6"/>
    <w:rsid w:val="00927B8E"/>
    <w:rsid w:val="00933EC1"/>
    <w:rsid w:val="009446AD"/>
    <w:rsid w:val="0095083A"/>
    <w:rsid w:val="009530DB"/>
    <w:rsid w:val="00953676"/>
    <w:rsid w:val="00953879"/>
    <w:rsid w:val="009564EC"/>
    <w:rsid w:val="00956F30"/>
    <w:rsid w:val="00957853"/>
    <w:rsid w:val="009579CC"/>
    <w:rsid w:val="009640F6"/>
    <w:rsid w:val="00965793"/>
    <w:rsid w:val="00966C9A"/>
    <w:rsid w:val="009705EE"/>
    <w:rsid w:val="00976B4D"/>
    <w:rsid w:val="00977927"/>
    <w:rsid w:val="0098135C"/>
    <w:rsid w:val="0098156A"/>
    <w:rsid w:val="00981696"/>
    <w:rsid w:val="00990630"/>
    <w:rsid w:val="00991BAC"/>
    <w:rsid w:val="00993681"/>
    <w:rsid w:val="00994335"/>
    <w:rsid w:val="00996508"/>
    <w:rsid w:val="0099757D"/>
    <w:rsid w:val="009A6EA0"/>
    <w:rsid w:val="009C1335"/>
    <w:rsid w:val="009C1AB2"/>
    <w:rsid w:val="009C34CC"/>
    <w:rsid w:val="009C7251"/>
    <w:rsid w:val="009E2E91"/>
    <w:rsid w:val="009F2160"/>
    <w:rsid w:val="009F5F1C"/>
    <w:rsid w:val="009F6732"/>
    <w:rsid w:val="00A000A3"/>
    <w:rsid w:val="00A01B40"/>
    <w:rsid w:val="00A02338"/>
    <w:rsid w:val="00A139F5"/>
    <w:rsid w:val="00A25035"/>
    <w:rsid w:val="00A32E16"/>
    <w:rsid w:val="00A33D94"/>
    <w:rsid w:val="00A365F4"/>
    <w:rsid w:val="00A36D58"/>
    <w:rsid w:val="00A47D80"/>
    <w:rsid w:val="00A50D01"/>
    <w:rsid w:val="00A53132"/>
    <w:rsid w:val="00A543B3"/>
    <w:rsid w:val="00A563F2"/>
    <w:rsid w:val="00A566E8"/>
    <w:rsid w:val="00A615FB"/>
    <w:rsid w:val="00A63EB0"/>
    <w:rsid w:val="00A6563F"/>
    <w:rsid w:val="00A65EF9"/>
    <w:rsid w:val="00A66347"/>
    <w:rsid w:val="00A70165"/>
    <w:rsid w:val="00A71A22"/>
    <w:rsid w:val="00A810F9"/>
    <w:rsid w:val="00A82D31"/>
    <w:rsid w:val="00A85E7E"/>
    <w:rsid w:val="00A86BE9"/>
    <w:rsid w:val="00A86ECC"/>
    <w:rsid w:val="00A86FBE"/>
    <w:rsid w:val="00A86FCC"/>
    <w:rsid w:val="00A90A6D"/>
    <w:rsid w:val="00A971E5"/>
    <w:rsid w:val="00AA710D"/>
    <w:rsid w:val="00AB0F98"/>
    <w:rsid w:val="00AB4247"/>
    <w:rsid w:val="00AB4BAB"/>
    <w:rsid w:val="00AB6428"/>
    <w:rsid w:val="00AB64F3"/>
    <w:rsid w:val="00AB6D25"/>
    <w:rsid w:val="00AD0E56"/>
    <w:rsid w:val="00AD63D9"/>
    <w:rsid w:val="00AE0328"/>
    <w:rsid w:val="00AE229B"/>
    <w:rsid w:val="00AE2D4B"/>
    <w:rsid w:val="00AE4F99"/>
    <w:rsid w:val="00B02F5D"/>
    <w:rsid w:val="00B0439D"/>
    <w:rsid w:val="00B11B69"/>
    <w:rsid w:val="00B125E6"/>
    <w:rsid w:val="00B14952"/>
    <w:rsid w:val="00B16871"/>
    <w:rsid w:val="00B25B45"/>
    <w:rsid w:val="00B30093"/>
    <w:rsid w:val="00B31E5A"/>
    <w:rsid w:val="00B35A5D"/>
    <w:rsid w:val="00B36834"/>
    <w:rsid w:val="00B40137"/>
    <w:rsid w:val="00B4369A"/>
    <w:rsid w:val="00B44443"/>
    <w:rsid w:val="00B47359"/>
    <w:rsid w:val="00B5551F"/>
    <w:rsid w:val="00B558C0"/>
    <w:rsid w:val="00B574E4"/>
    <w:rsid w:val="00B653AB"/>
    <w:rsid w:val="00B65F9E"/>
    <w:rsid w:val="00B66B19"/>
    <w:rsid w:val="00B7386E"/>
    <w:rsid w:val="00B761EE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56EE"/>
    <w:rsid w:val="00BA06C7"/>
    <w:rsid w:val="00BA2BA1"/>
    <w:rsid w:val="00BA3447"/>
    <w:rsid w:val="00BA3562"/>
    <w:rsid w:val="00BA7B8B"/>
    <w:rsid w:val="00BB14D2"/>
    <w:rsid w:val="00BB1F5B"/>
    <w:rsid w:val="00BB4F09"/>
    <w:rsid w:val="00BB54B5"/>
    <w:rsid w:val="00BC10B5"/>
    <w:rsid w:val="00BD4E33"/>
    <w:rsid w:val="00BD64B4"/>
    <w:rsid w:val="00BE5941"/>
    <w:rsid w:val="00BF0091"/>
    <w:rsid w:val="00BF0761"/>
    <w:rsid w:val="00BF0DD5"/>
    <w:rsid w:val="00BF2E29"/>
    <w:rsid w:val="00C030DE"/>
    <w:rsid w:val="00C051A8"/>
    <w:rsid w:val="00C06425"/>
    <w:rsid w:val="00C076E5"/>
    <w:rsid w:val="00C12985"/>
    <w:rsid w:val="00C1389A"/>
    <w:rsid w:val="00C1771B"/>
    <w:rsid w:val="00C22105"/>
    <w:rsid w:val="00C244B6"/>
    <w:rsid w:val="00C27BF1"/>
    <w:rsid w:val="00C3068B"/>
    <w:rsid w:val="00C3702F"/>
    <w:rsid w:val="00C445AE"/>
    <w:rsid w:val="00C4500A"/>
    <w:rsid w:val="00C47DEF"/>
    <w:rsid w:val="00C614D7"/>
    <w:rsid w:val="00C61D2F"/>
    <w:rsid w:val="00C62238"/>
    <w:rsid w:val="00C62890"/>
    <w:rsid w:val="00C64A37"/>
    <w:rsid w:val="00C7158E"/>
    <w:rsid w:val="00C7250B"/>
    <w:rsid w:val="00C7346B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FE"/>
    <w:rsid w:val="00CB143B"/>
    <w:rsid w:val="00CB2F90"/>
    <w:rsid w:val="00CB3175"/>
    <w:rsid w:val="00CB3F89"/>
    <w:rsid w:val="00CB6AD4"/>
    <w:rsid w:val="00CC1DA6"/>
    <w:rsid w:val="00CC739E"/>
    <w:rsid w:val="00CD0F28"/>
    <w:rsid w:val="00CD1574"/>
    <w:rsid w:val="00CD1EBB"/>
    <w:rsid w:val="00CD28CF"/>
    <w:rsid w:val="00CD58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7827"/>
    <w:rsid w:val="00D00796"/>
    <w:rsid w:val="00D14749"/>
    <w:rsid w:val="00D22BE3"/>
    <w:rsid w:val="00D261A2"/>
    <w:rsid w:val="00D364D2"/>
    <w:rsid w:val="00D369FA"/>
    <w:rsid w:val="00D455D9"/>
    <w:rsid w:val="00D464E2"/>
    <w:rsid w:val="00D47A47"/>
    <w:rsid w:val="00D47CA7"/>
    <w:rsid w:val="00D502C6"/>
    <w:rsid w:val="00D616D2"/>
    <w:rsid w:val="00D63B5F"/>
    <w:rsid w:val="00D70EF7"/>
    <w:rsid w:val="00D74ECC"/>
    <w:rsid w:val="00D8397C"/>
    <w:rsid w:val="00D861D9"/>
    <w:rsid w:val="00D87B5D"/>
    <w:rsid w:val="00D87C64"/>
    <w:rsid w:val="00D94D49"/>
    <w:rsid w:val="00D94EED"/>
    <w:rsid w:val="00D96026"/>
    <w:rsid w:val="00D972F6"/>
    <w:rsid w:val="00DA312A"/>
    <w:rsid w:val="00DA331D"/>
    <w:rsid w:val="00DA37B4"/>
    <w:rsid w:val="00DA3941"/>
    <w:rsid w:val="00DA7C1C"/>
    <w:rsid w:val="00DB147A"/>
    <w:rsid w:val="00DB1B7A"/>
    <w:rsid w:val="00DB706E"/>
    <w:rsid w:val="00DC6708"/>
    <w:rsid w:val="00DC7E66"/>
    <w:rsid w:val="00DD011A"/>
    <w:rsid w:val="00DD1CFB"/>
    <w:rsid w:val="00DD38E4"/>
    <w:rsid w:val="00DD4F50"/>
    <w:rsid w:val="00DD6BC7"/>
    <w:rsid w:val="00DE0EA0"/>
    <w:rsid w:val="00DE2217"/>
    <w:rsid w:val="00DE2400"/>
    <w:rsid w:val="00DE58F1"/>
    <w:rsid w:val="00DE6B58"/>
    <w:rsid w:val="00DF0FDD"/>
    <w:rsid w:val="00DF2BF5"/>
    <w:rsid w:val="00DF4FA3"/>
    <w:rsid w:val="00DF5E32"/>
    <w:rsid w:val="00E01436"/>
    <w:rsid w:val="00E03E79"/>
    <w:rsid w:val="00E045BD"/>
    <w:rsid w:val="00E04D6C"/>
    <w:rsid w:val="00E06215"/>
    <w:rsid w:val="00E138C2"/>
    <w:rsid w:val="00E1471B"/>
    <w:rsid w:val="00E17B77"/>
    <w:rsid w:val="00E217F9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4790"/>
    <w:rsid w:val="00E4714C"/>
    <w:rsid w:val="00E5178D"/>
    <w:rsid w:val="00E51AEB"/>
    <w:rsid w:val="00E522A7"/>
    <w:rsid w:val="00E5349E"/>
    <w:rsid w:val="00E5398A"/>
    <w:rsid w:val="00E54452"/>
    <w:rsid w:val="00E57320"/>
    <w:rsid w:val="00E625F9"/>
    <w:rsid w:val="00E63B0C"/>
    <w:rsid w:val="00E664C5"/>
    <w:rsid w:val="00E671A2"/>
    <w:rsid w:val="00E714C1"/>
    <w:rsid w:val="00E71EF0"/>
    <w:rsid w:val="00E7285D"/>
    <w:rsid w:val="00E76D26"/>
    <w:rsid w:val="00E76EE5"/>
    <w:rsid w:val="00E83990"/>
    <w:rsid w:val="00E8436E"/>
    <w:rsid w:val="00E85EB5"/>
    <w:rsid w:val="00E8668C"/>
    <w:rsid w:val="00E9240B"/>
    <w:rsid w:val="00E95036"/>
    <w:rsid w:val="00E95B8E"/>
    <w:rsid w:val="00E966BF"/>
    <w:rsid w:val="00EA192E"/>
    <w:rsid w:val="00EB1390"/>
    <w:rsid w:val="00EB2C71"/>
    <w:rsid w:val="00EB2E3E"/>
    <w:rsid w:val="00EB3333"/>
    <w:rsid w:val="00EB3E84"/>
    <w:rsid w:val="00EB4340"/>
    <w:rsid w:val="00EB556D"/>
    <w:rsid w:val="00EB5A7D"/>
    <w:rsid w:val="00ED0DF9"/>
    <w:rsid w:val="00ED10D0"/>
    <w:rsid w:val="00ED5558"/>
    <w:rsid w:val="00ED55C0"/>
    <w:rsid w:val="00ED5A26"/>
    <w:rsid w:val="00ED682B"/>
    <w:rsid w:val="00EE1176"/>
    <w:rsid w:val="00EE2362"/>
    <w:rsid w:val="00EE395B"/>
    <w:rsid w:val="00EE41D5"/>
    <w:rsid w:val="00EE7674"/>
    <w:rsid w:val="00EF501D"/>
    <w:rsid w:val="00EF50AE"/>
    <w:rsid w:val="00F013BA"/>
    <w:rsid w:val="00F0166F"/>
    <w:rsid w:val="00F037A4"/>
    <w:rsid w:val="00F042BB"/>
    <w:rsid w:val="00F049AB"/>
    <w:rsid w:val="00F142DB"/>
    <w:rsid w:val="00F1449C"/>
    <w:rsid w:val="00F15599"/>
    <w:rsid w:val="00F15AA8"/>
    <w:rsid w:val="00F26088"/>
    <w:rsid w:val="00F27C8F"/>
    <w:rsid w:val="00F32749"/>
    <w:rsid w:val="00F352DF"/>
    <w:rsid w:val="00F37172"/>
    <w:rsid w:val="00F408E1"/>
    <w:rsid w:val="00F4477E"/>
    <w:rsid w:val="00F46269"/>
    <w:rsid w:val="00F46FE2"/>
    <w:rsid w:val="00F57032"/>
    <w:rsid w:val="00F60BA8"/>
    <w:rsid w:val="00F67D8F"/>
    <w:rsid w:val="00F7067C"/>
    <w:rsid w:val="00F72D64"/>
    <w:rsid w:val="00F802BE"/>
    <w:rsid w:val="00F80E93"/>
    <w:rsid w:val="00F81B41"/>
    <w:rsid w:val="00F86024"/>
    <w:rsid w:val="00F8611A"/>
    <w:rsid w:val="00F86408"/>
    <w:rsid w:val="00FA4829"/>
    <w:rsid w:val="00FA5128"/>
    <w:rsid w:val="00FA5C5A"/>
    <w:rsid w:val="00FB3265"/>
    <w:rsid w:val="00FB42D4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5EA7"/>
    <w:rsid w:val="00FD702B"/>
    <w:rsid w:val="00FE36CF"/>
    <w:rsid w:val="00FE38CE"/>
    <w:rsid w:val="00FE44F0"/>
    <w:rsid w:val="00FE79E4"/>
    <w:rsid w:val="00FE7C96"/>
    <w:rsid w:val="00FE7DF1"/>
    <w:rsid w:val="00FF0246"/>
    <w:rsid w:val="00FF068A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0-roku,7,27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7504-4EE7-8F5C-0D384DFC28AB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7AE4-448D-BB9C-F5DEAE10BEAE}"/>
              </c:ext>
            </c:extLst>
          </c:dPt>
          <c:dPt>
            <c:idx val="40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7FC9-4C50-9FDA-833A3FB9A45F}"/>
              </c:ext>
            </c:extLst>
          </c:dPt>
          <c:cat>
            <c:multiLvlStrRef>
              <c:f>Arkusz1!$B$101:$C$141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Arkusz1!$D$101:$D$141</c:f>
              <c:numCache>
                <c:formatCode>General</c:formatCode>
                <c:ptCount val="41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  <c:pt idx="38">
                  <c:v>109.6</c:v>
                </c:pt>
                <c:pt idx="39" formatCode="0.0">
                  <c:v>119</c:v>
                </c:pt>
                <c:pt idx="40">
                  <c:v>108.2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3.0384709629992644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rodz_dział_miesiąc!$CR$4:$CR$11</c:f>
              <c:numCache>
                <c:formatCode>0.0</c:formatCode>
                <c:ptCount val="8"/>
                <c:pt idx="0">
                  <c:v>89.4</c:v>
                </c:pt>
                <c:pt idx="1">
                  <c:v>99.7</c:v>
                </c:pt>
                <c:pt idx="2">
                  <c:v>110.5</c:v>
                </c:pt>
                <c:pt idx="3">
                  <c:v>115.4</c:v>
                </c:pt>
                <c:pt idx="4">
                  <c:v>117.7</c:v>
                </c:pt>
                <c:pt idx="5">
                  <c:v>96</c:v>
                </c:pt>
                <c:pt idx="6">
                  <c:v>97.2</c:v>
                </c:pt>
                <c:pt idx="7">
                  <c:v>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25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4.8665131888683967E-2"/>
          <c:w val="0.89571511816880089"/>
          <c:h val="0.69319672945434752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4"/>
              <c:layout>
                <c:manualLayout>
                  <c:x val="0"/>
                  <c:y val="3.8398244651673068E-2"/>
                </c:manualLayout>
              </c:layout>
              <c:tx>
                <c:rich>
                  <a:bodyPr/>
                  <a:lstStyle/>
                  <a:p>
                    <a:fld id="{0A0C9A0C-9801-4783-ACC2-58B7A73F09CF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09D-4036-B3D5-62F52C8CDD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Arkusz1!$A$2:$B$66</c:f>
              <c:multiLvlStrCache>
                <c:ptCount val="6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Arkusz1!$C$2:$C$66</c:f>
              <c:numCache>
                <c:formatCode>General</c:formatCode>
                <c:ptCount val="65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  <c:pt idx="62">
                  <c:v>145.4</c:v>
                </c:pt>
                <c:pt idx="63">
                  <c:v>145.5</c:v>
                </c:pt>
                <c:pt idx="64">
                  <c:v>143.5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4"/>
              <c:layout>
                <c:manualLayout>
                  <c:x val="0"/>
                  <c:y val="-1.6456390565002768E-2"/>
                </c:manualLayout>
              </c:layout>
              <c:tx>
                <c:rich>
                  <a:bodyPr/>
                  <a:lstStyle/>
                  <a:p>
                    <a:fld id="{A39E8DA9-CBD2-4AEB-99A0-090506F3FD4B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09D-4036-B3D5-62F52C8CDD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Arkusz1!$A$2:$B$66</c:f>
              <c:multiLvlStrCache>
                <c:ptCount val="6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Arkusz1!$D$2:$D$66</c:f>
              <c:numCache>
                <c:formatCode>General</c:formatCode>
                <c:ptCount val="65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 formatCode="0.0">
                  <c:v>140</c:v>
                </c:pt>
                <c:pt idx="61">
                  <c:v>141.9</c:v>
                </c:pt>
                <c:pt idx="62">
                  <c:v>143.9</c:v>
                </c:pt>
                <c:pt idx="63">
                  <c:v>142.69999999999999</c:v>
                </c:pt>
                <c:pt idx="64">
                  <c:v>143.6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0.12765</cdr:x>
      <cdr:y>0.12703</cdr:y>
    </cdr:from>
    <cdr:to>
      <cdr:x>0.30186</cdr:x>
      <cdr:y>0.19195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643214" y="329184"/>
          <a:ext cx="877796" cy="16824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108,2</a:t>
          </a:r>
        </a:p>
      </cdr:txBody>
    </cdr:sp>
  </cdr:relSizeAnchor>
  <cdr:relSizeAnchor xmlns:cdr="http://schemas.openxmlformats.org/drawingml/2006/chartDrawing">
    <cdr:from>
      <cdr:x>0.1818</cdr:x>
      <cdr:y>0.1787</cdr:y>
    </cdr:from>
    <cdr:to>
      <cdr:x>0.21196</cdr:x>
      <cdr:y>0.28512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916040" y="463078"/>
          <a:ext cx="151968" cy="27578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0.05926</cdr:x>
      <cdr:y>0.30021</cdr:y>
    </cdr:from>
    <cdr:to>
      <cdr:x>0.99797</cdr:x>
      <cdr:y>0.30021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98598" y="777978"/>
          <a:ext cx="4729902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 HU maj_VI 2022.docx.docx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STAT\BIERNATJ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07A2B634-1102-40FC-A770-996E2E7199F2}"/>
</file>

<file path=customXml/itemProps3.xml><?xml version="1.0" encoding="utf-8"?>
<ds:datastoreItem xmlns:ds="http://schemas.openxmlformats.org/officeDocument/2006/customXml" ds:itemID="{9A80A357-04FF-43C5-924E-CE9CB320AE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802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2022-06-21T09:52:00Z</dcterms:created>
  <dcterms:modified xsi:type="dcterms:W3CDTF">2022-06-21T09:52:00Z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