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C2673AB" w:rsidR="00393761" w:rsidRPr="007D605C" w:rsidRDefault="000233D4" w:rsidP="00F049AB">
      <w:pPr>
        <w:pStyle w:val="Tytuinfomacjisygnalnej"/>
      </w:pPr>
      <w:r>
        <w:t xml:space="preserve">Dynamika sprzedaży </w:t>
      </w:r>
      <w:bookmarkStart w:id="0" w:name="_GoBack"/>
      <w:bookmarkEnd w:id="0"/>
      <w:r>
        <w:t xml:space="preserve">detalicznej w </w:t>
      </w:r>
      <w:r w:rsidR="00860AE3">
        <w:t>lipcu</w:t>
      </w:r>
      <w:r>
        <w:t xml:space="preserve"> 2022 r.</w:t>
      </w:r>
    </w:p>
    <w:p w14:paraId="5E0EBD72" w14:textId="6BD5E43D" w:rsidR="00FE7C96" w:rsidRPr="00CE5778" w:rsidRDefault="00731D27" w:rsidP="00FE7C96">
      <w:pPr>
        <w:pStyle w:val="LID"/>
        <w:spacing w:after="0"/>
        <w:rPr>
          <w:rFonts w:cs="Arial"/>
          <w:spacing w:val="-4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86A1C12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lipcu 2022 roku&#10;2,0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BA23FC2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CD7612" w:rsidRPr="00C61D2F">
                              <w:rPr>
                                <w:rStyle w:val="IkonawskanikaZnak"/>
                                <w:color w:val="auto"/>
                              </w:rPr>
                              <w:t xml:space="preserve"> </w:t>
                            </w:r>
                            <w:r w:rsidR="00860AE3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860AE3">
                              <w:rPr>
                                <w:rStyle w:val="WartowskanikaZnak"/>
                              </w:rPr>
                              <w:t>0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Wskaźnik - sprzedaż detaliczna w lipcu 2022 roku&#10;2,0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" fillcolor="#001d77" stroked="f">
                <v:stroke joinstyle="miter"/>
                <v:textbox>
                  <w:txbxContent>
                    <w:p w14:paraId="30951E30" w14:textId="4BA23FC2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CD7612" w:rsidRPr="00C61D2F">
                        <w:rPr>
                          <w:rStyle w:val="IkonawskanikaZnak"/>
                          <w:color w:val="auto"/>
                        </w:rPr>
                        <w:t xml:space="preserve"> </w:t>
                      </w:r>
                      <w:r w:rsidR="00860AE3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860AE3">
                        <w:rPr>
                          <w:rStyle w:val="WartowskanikaZnak"/>
                        </w:rPr>
                        <w:t>0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>
        <w:t>Sprzedaż detaliczna</w:t>
      </w:r>
      <w:r w:rsidR="005C3686">
        <w:rPr>
          <w:rStyle w:val="Odwoanieprzypisudolnego"/>
        </w:rPr>
        <w:footnoteReference w:id="1"/>
      </w:r>
      <w:r w:rsidR="0065614F">
        <w:t xml:space="preserve"> w cenach stałych w</w:t>
      </w:r>
      <w:r w:rsidR="001A1CB5">
        <w:t xml:space="preserve"> </w:t>
      </w:r>
      <w:r w:rsidR="00FD6A59">
        <w:t xml:space="preserve">lipcu </w:t>
      </w:r>
      <w:r w:rsidR="0065614F">
        <w:t>202</w:t>
      </w:r>
      <w:r w:rsidR="0064480C">
        <w:t>2</w:t>
      </w:r>
      <w:r w:rsidR="0065614F">
        <w:t xml:space="preserve"> r.</w:t>
      </w:r>
      <w:r w:rsidR="006018D4">
        <w:t xml:space="preserve"> była wyższa niż przed rokiem o </w:t>
      </w:r>
      <w:r w:rsidR="00FD6A59">
        <w:t>2</w:t>
      </w:r>
      <w:r w:rsidR="006018D4">
        <w:t>,</w:t>
      </w:r>
      <w:r w:rsidR="00FD6A59">
        <w:t>0</w:t>
      </w:r>
      <w:r w:rsidR="006018D4">
        <w:t xml:space="preserve">% (wobec </w:t>
      </w:r>
      <w:r w:rsidR="005768C9">
        <w:t>wzrostu</w:t>
      </w:r>
      <w:r w:rsidR="006018D4">
        <w:t xml:space="preserve"> o </w:t>
      </w:r>
      <w:r w:rsidR="00B0581A">
        <w:t>3,9</w:t>
      </w:r>
      <w:r w:rsidR="006018D4">
        <w:t xml:space="preserve">% w </w:t>
      </w:r>
      <w:r w:rsidR="00FD6A59">
        <w:t>lipcu</w:t>
      </w:r>
      <w:r w:rsidR="00C86C4D">
        <w:t xml:space="preserve"> </w:t>
      </w:r>
      <w:r w:rsidR="006018D4">
        <w:t>202</w:t>
      </w:r>
      <w:r w:rsidR="00DF4FA3">
        <w:t>1</w:t>
      </w:r>
      <w:r w:rsidR="006018D4">
        <w:t xml:space="preserve"> r.). </w:t>
      </w:r>
      <w:r w:rsidR="006018D4" w:rsidRPr="00652A94">
        <w:rPr>
          <w:spacing w:val="-2"/>
        </w:rPr>
        <w:t>W porównaniu z</w:t>
      </w:r>
      <w:r w:rsidR="005768C9">
        <w:rPr>
          <w:spacing w:val="-2"/>
        </w:rPr>
        <w:t xml:space="preserve"> </w:t>
      </w:r>
      <w:r w:rsidR="00B0581A">
        <w:rPr>
          <w:spacing w:val="-2"/>
        </w:rPr>
        <w:t xml:space="preserve">czerwcem </w:t>
      </w:r>
      <w:r w:rsidR="006018D4" w:rsidRPr="00652A94">
        <w:rPr>
          <w:spacing w:val="-2"/>
        </w:rPr>
        <w:t>202</w:t>
      </w:r>
      <w:r w:rsidR="00C1771B" w:rsidRPr="00652A94">
        <w:rPr>
          <w:spacing w:val="-2"/>
        </w:rPr>
        <w:t>2</w:t>
      </w:r>
      <w:r w:rsidR="006018D4" w:rsidRPr="00652A94">
        <w:rPr>
          <w:spacing w:val="-2"/>
        </w:rPr>
        <w:t xml:space="preserve"> r. miał miejsce </w:t>
      </w:r>
      <w:r w:rsidR="00B0581A">
        <w:rPr>
          <w:spacing w:val="-2"/>
        </w:rPr>
        <w:t>wzrost</w:t>
      </w:r>
      <w:r w:rsidR="00CE5778">
        <w:rPr>
          <w:spacing w:val="-2"/>
        </w:rPr>
        <w:t xml:space="preserve"> </w:t>
      </w:r>
      <w:r w:rsidR="006018D4" w:rsidRPr="00652A94">
        <w:rPr>
          <w:spacing w:val="-2"/>
        </w:rPr>
        <w:t xml:space="preserve">sprzedaży detalicznej o </w:t>
      </w:r>
      <w:r w:rsidR="0047053B">
        <w:rPr>
          <w:spacing w:val="-2"/>
        </w:rPr>
        <w:t>1</w:t>
      </w:r>
      <w:r w:rsidR="006018D4" w:rsidRPr="00652A94">
        <w:rPr>
          <w:spacing w:val="-2"/>
        </w:rPr>
        <w:t>,</w:t>
      </w:r>
      <w:r w:rsidR="00B0581A">
        <w:rPr>
          <w:spacing w:val="-2"/>
        </w:rPr>
        <w:t>2</w:t>
      </w:r>
      <w:r w:rsidR="006018D4" w:rsidRPr="00652A94">
        <w:rPr>
          <w:spacing w:val="-2"/>
        </w:rPr>
        <w:t>%.</w:t>
      </w:r>
      <w:r w:rsidR="00652A94" w:rsidRPr="00652A94">
        <w:rPr>
          <w:spacing w:val="-2"/>
        </w:rPr>
        <w:br/>
      </w:r>
      <w:r w:rsidR="00FE7C96" w:rsidRPr="00652A94">
        <w:rPr>
          <w:rFonts w:cs="Arial"/>
          <w:spacing w:val="-2"/>
          <w:szCs w:val="24"/>
        </w:rPr>
        <w:t>W </w:t>
      </w:r>
      <w:r w:rsidR="00FE7C96" w:rsidRPr="00BF0DD5">
        <w:rPr>
          <w:rFonts w:cs="Arial"/>
          <w:spacing w:val="-4"/>
          <w:szCs w:val="24"/>
        </w:rPr>
        <w:t>okresie</w:t>
      </w:r>
      <w:r w:rsidR="00FE7C96" w:rsidRPr="00652A94">
        <w:rPr>
          <w:rFonts w:cs="Arial"/>
          <w:spacing w:val="-2"/>
          <w:szCs w:val="24"/>
        </w:rPr>
        <w:t xml:space="preserve"> styczeń-</w:t>
      </w:r>
      <w:r w:rsidR="00B0581A">
        <w:rPr>
          <w:rFonts w:cs="Arial"/>
          <w:spacing w:val="-2"/>
          <w:szCs w:val="24"/>
        </w:rPr>
        <w:t>lipiec</w:t>
      </w:r>
      <w:r w:rsidR="00FE7C96" w:rsidRPr="00652A94">
        <w:rPr>
          <w:rStyle w:val="Odwoanieprzypisudolnego"/>
          <w:rFonts w:cs="Arial"/>
          <w:spacing w:val="-2"/>
          <w:szCs w:val="24"/>
        </w:rPr>
        <w:footnoteReference w:id="2"/>
      </w:r>
      <w:r w:rsidR="00FE7C96" w:rsidRPr="00652A94">
        <w:rPr>
          <w:rFonts w:cs="Arial"/>
          <w:spacing w:val="-2"/>
          <w:szCs w:val="24"/>
        </w:rPr>
        <w:t xml:space="preserve"> 202</w:t>
      </w:r>
      <w:r w:rsidR="006B6156">
        <w:rPr>
          <w:rFonts w:cs="Arial"/>
          <w:spacing w:val="-2"/>
          <w:szCs w:val="24"/>
        </w:rPr>
        <w:t>2</w:t>
      </w:r>
      <w:r w:rsidR="00FE7C96" w:rsidRPr="00652A94">
        <w:rPr>
          <w:rFonts w:cs="Arial"/>
          <w:spacing w:val="-2"/>
          <w:szCs w:val="24"/>
        </w:rPr>
        <w:t xml:space="preserve"> r. sprzedaż </w:t>
      </w:r>
      <w:r w:rsidR="00FE7C96" w:rsidRPr="00CE5778">
        <w:rPr>
          <w:rFonts w:cs="Arial"/>
          <w:spacing w:val="-4"/>
          <w:szCs w:val="24"/>
        </w:rPr>
        <w:t>wzrosła</w:t>
      </w:r>
      <w:r w:rsidR="00F1449C" w:rsidRPr="00CE5778">
        <w:rPr>
          <w:rFonts w:cs="Arial"/>
          <w:spacing w:val="-4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>r/r o </w:t>
      </w:r>
      <w:r w:rsidR="00B0581A">
        <w:rPr>
          <w:rFonts w:cs="Arial"/>
          <w:spacing w:val="-4"/>
          <w:szCs w:val="24"/>
        </w:rPr>
        <w:t>8</w:t>
      </w:r>
      <w:r w:rsidR="00FE7C96" w:rsidRPr="00CE5778">
        <w:rPr>
          <w:rFonts w:cs="Arial"/>
          <w:spacing w:val="-4"/>
          <w:szCs w:val="24"/>
        </w:rPr>
        <w:t>,</w:t>
      </w:r>
      <w:r w:rsidR="00B0581A">
        <w:rPr>
          <w:rFonts w:cs="Arial"/>
          <w:spacing w:val="-4"/>
          <w:szCs w:val="24"/>
        </w:rPr>
        <w:t>0</w:t>
      </w:r>
      <w:r w:rsidR="00FE7C96" w:rsidRPr="00CE5778">
        <w:rPr>
          <w:rFonts w:cs="Arial"/>
          <w:spacing w:val="-4"/>
          <w:szCs w:val="24"/>
        </w:rPr>
        <w:t>%</w:t>
      </w:r>
      <w:r w:rsidR="00FE7C96" w:rsidRPr="00652A94">
        <w:rPr>
          <w:rFonts w:cs="Arial"/>
          <w:spacing w:val="-2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 xml:space="preserve">(wobec </w:t>
      </w:r>
      <w:r w:rsidR="006624CD" w:rsidRPr="00CE5778">
        <w:rPr>
          <w:rFonts w:cs="Arial"/>
          <w:spacing w:val="-4"/>
          <w:szCs w:val="24"/>
        </w:rPr>
        <w:t>wzros</w:t>
      </w:r>
      <w:r w:rsidR="00845C32" w:rsidRPr="00CE5778">
        <w:rPr>
          <w:rFonts w:cs="Arial"/>
          <w:spacing w:val="-4"/>
          <w:szCs w:val="24"/>
        </w:rPr>
        <w:t xml:space="preserve">tu </w:t>
      </w:r>
      <w:r w:rsidR="00FE7C96" w:rsidRPr="00CE5778">
        <w:rPr>
          <w:rFonts w:cs="Arial"/>
          <w:spacing w:val="-4"/>
          <w:szCs w:val="24"/>
        </w:rPr>
        <w:t xml:space="preserve">o </w:t>
      </w:r>
      <w:r w:rsidR="00CA5AFE">
        <w:rPr>
          <w:rFonts w:cs="Arial"/>
          <w:spacing w:val="-4"/>
          <w:szCs w:val="24"/>
        </w:rPr>
        <w:t>7</w:t>
      </w:r>
      <w:r w:rsidR="00FE7C96" w:rsidRPr="00CE5778">
        <w:rPr>
          <w:rFonts w:cs="Arial"/>
          <w:spacing w:val="-4"/>
          <w:szCs w:val="24"/>
        </w:rPr>
        <w:t>,</w:t>
      </w:r>
      <w:r w:rsidR="00B0581A">
        <w:rPr>
          <w:rFonts w:cs="Arial"/>
          <w:spacing w:val="-4"/>
          <w:szCs w:val="24"/>
        </w:rPr>
        <w:t>3</w:t>
      </w:r>
      <w:r w:rsidR="00FE7C96" w:rsidRPr="00CE5778">
        <w:rPr>
          <w:rFonts w:cs="Arial"/>
          <w:spacing w:val="-4"/>
          <w:szCs w:val="24"/>
        </w:rPr>
        <w:t>%</w:t>
      </w:r>
      <w:r w:rsidR="00FE7C96" w:rsidRPr="00CE5778">
        <w:rPr>
          <w:spacing w:val="-4"/>
        </w:rPr>
        <w:t xml:space="preserve"> </w:t>
      </w:r>
      <w:r w:rsidR="00FE7C96" w:rsidRPr="00CE5778">
        <w:rPr>
          <w:rFonts w:cs="Arial"/>
          <w:spacing w:val="-4"/>
          <w:szCs w:val="24"/>
        </w:rPr>
        <w:t>w 202</w:t>
      </w:r>
      <w:r w:rsidR="0018111F" w:rsidRPr="00CE5778">
        <w:rPr>
          <w:rFonts w:cs="Arial"/>
          <w:spacing w:val="-4"/>
          <w:szCs w:val="24"/>
        </w:rPr>
        <w:t>1</w:t>
      </w:r>
      <w:r w:rsidR="00DE0EA0" w:rsidRPr="00CE5778">
        <w:rPr>
          <w:rFonts w:cs="Arial"/>
          <w:spacing w:val="-4"/>
          <w:szCs w:val="24"/>
        </w:rPr>
        <w:t xml:space="preserve"> </w:t>
      </w:r>
      <w:r w:rsidR="00FE7C96" w:rsidRPr="00CE5778">
        <w:rPr>
          <w:rFonts w:cs="Arial"/>
          <w:spacing w:val="-4"/>
          <w:szCs w:val="24"/>
        </w:rPr>
        <w:t>r.)</w:t>
      </w:r>
      <w:r w:rsidR="008C29E3">
        <w:rPr>
          <w:rFonts w:cs="Arial"/>
          <w:spacing w:val="-4"/>
          <w:szCs w:val="24"/>
        </w:rPr>
        <w:t>.</w:t>
      </w:r>
    </w:p>
    <w:p w14:paraId="274367FD" w14:textId="77777777" w:rsidR="00FE7C96" w:rsidRDefault="00FE7C96" w:rsidP="00FE7C96">
      <w:pPr>
        <w:pStyle w:val="LID"/>
        <w:spacing w:after="0"/>
      </w:pPr>
    </w:p>
    <w:p w14:paraId="3DB10F9F" w14:textId="7686AA62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32F8EAB1">
                <wp:simplePos x="0" y="0"/>
                <wp:positionH relativeFrom="column">
                  <wp:posOffset>5259705</wp:posOffset>
                </wp:positionH>
                <wp:positionV relativeFrom="paragraph">
                  <wp:posOffset>152400</wp:posOffset>
                </wp:positionV>
                <wp:extent cx="1748790" cy="1219200"/>
                <wp:effectExtent l="0" t="0" r="0" b="0"/>
                <wp:wrapTight wrapText="bothSides">
                  <wp:wrapPolygon edited="0">
                    <wp:start x="706" y="0"/>
                    <wp:lineTo x="706" y="21263"/>
                    <wp:lineTo x="20706" y="21263"/>
                    <wp:lineTo x="20706" y="0"/>
                    <wp:lineTo x="706" y="0"/>
                  </wp:wrapPolygon>
                </wp:wrapTight>
                <wp:docPr id="2" name="Pole tekstowe 2" descr="W lipcu br. najwyższy wzrost sprzedaży detalicznej (w cenach stałych) r/r spośród prezentowanych grup wykazały jednostki handlujące tekstyliami, odzieżą, obuwiem – o 13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5EB87DA7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4D3F35">
                              <w:rPr>
                                <w:bCs w:val="0"/>
                              </w:rPr>
                              <w:t>lipcu</w:t>
                            </w:r>
                            <w:r w:rsidR="000A72F3">
                              <w:rPr>
                                <w:bCs w:val="0"/>
                              </w:rPr>
                              <w:t xml:space="preserve"> br. </w:t>
                            </w:r>
                            <w:r w:rsidR="00A02338">
                              <w:rPr>
                                <w:bCs w:val="0"/>
                              </w:rPr>
                              <w:t xml:space="preserve">najwyższy wzrost sprzedaży detalicznej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2A6580">
                              <w:rPr>
                                <w:bCs w:val="0"/>
                              </w:rPr>
                              <w:t xml:space="preserve">spośród prezentowanych grup </w:t>
                            </w:r>
                            <w:r>
                              <w:rPr>
                                <w:bCs w:val="0"/>
                              </w:rPr>
                              <w:t>w</w:t>
                            </w:r>
                            <w:r w:rsidR="00186F5B">
                              <w:rPr>
                                <w:bCs w:val="0"/>
                              </w:rPr>
                              <w:t xml:space="preserve">ykazały jednostki </w:t>
                            </w:r>
                            <w:r w:rsidR="002A6580">
                              <w:rPr>
                                <w:bCs w:val="0"/>
                              </w:rPr>
                              <w:t>handlujące tekstyliami, odzieżą, obuwiem</w:t>
                            </w:r>
                            <w:r w:rsidR="0021438C">
                              <w:rPr>
                                <w:bCs w:val="0"/>
                              </w:rPr>
                              <w:t xml:space="preserve"> – o 13,</w:t>
                            </w:r>
                            <w:r w:rsidR="004D3F35">
                              <w:rPr>
                                <w:bCs w:val="0"/>
                              </w:rPr>
                              <w:t>3</w:t>
                            </w:r>
                            <w:r w:rsidR="0021438C"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br. najwyższy wzrost sprzedaży detalicznej (w cenach stałych) r/r spośród prezentowanych grup wykazały jednostki handlujące tekstyliami, odzieżą, obuwiem – o 13,3%" style="position:absolute;margin-left:414.15pt;margin-top:12pt;width:137.7pt;height:9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" filled="f" stroked="f">
                <v:textbox>
                  <w:txbxContent>
                    <w:p w14:paraId="0B834087" w14:textId="5EB87DA7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4D3F35">
                        <w:rPr>
                          <w:bCs w:val="0"/>
                        </w:rPr>
                        <w:t>lipcu</w:t>
                      </w:r>
                      <w:r w:rsidR="000A72F3">
                        <w:rPr>
                          <w:bCs w:val="0"/>
                        </w:rPr>
                        <w:t xml:space="preserve"> br. </w:t>
                      </w:r>
                      <w:r w:rsidR="00A02338">
                        <w:rPr>
                          <w:bCs w:val="0"/>
                        </w:rPr>
                        <w:t xml:space="preserve">najwyższy wzrost sprzedaży detalicznej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2A6580">
                        <w:rPr>
                          <w:bCs w:val="0"/>
                        </w:rPr>
                        <w:t xml:space="preserve">spośród prezentowanych grup </w:t>
                      </w:r>
                      <w:r>
                        <w:rPr>
                          <w:bCs w:val="0"/>
                        </w:rPr>
                        <w:t>w</w:t>
                      </w:r>
                      <w:r w:rsidR="00186F5B">
                        <w:rPr>
                          <w:bCs w:val="0"/>
                        </w:rPr>
                        <w:t xml:space="preserve">ykazały jednostki </w:t>
                      </w:r>
                      <w:r w:rsidR="002A6580">
                        <w:rPr>
                          <w:bCs w:val="0"/>
                        </w:rPr>
                        <w:t>handlujące tekstyliami, odzieżą, obuwiem</w:t>
                      </w:r>
                      <w:r w:rsidR="0021438C">
                        <w:rPr>
                          <w:bCs w:val="0"/>
                        </w:rPr>
                        <w:t xml:space="preserve"> – o 13,</w:t>
                      </w:r>
                      <w:r w:rsidR="004D3F35">
                        <w:rPr>
                          <w:bCs w:val="0"/>
                        </w:rPr>
                        <w:t>3</w:t>
                      </w:r>
                      <w:r w:rsidR="0021438C"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345EC208" w:rsidR="007D6ECE" w:rsidRDefault="004A1D4F" w:rsidP="004A1D4F">
      <w:pPr>
        <w:rPr>
          <w:lang w:eastAsia="pl-PL"/>
        </w:rPr>
      </w:pPr>
      <w:r w:rsidRPr="004A1D4F">
        <w:rPr>
          <w:lang w:eastAsia="pl-PL"/>
        </w:rPr>
        <w:t>W</w:t>
      </w:r>
      <w:r w:rsidR="00841F80">
        <w:rPr>
          <w:lang w:eastAsia="pl-PL"/>
        </w:rPr>
        <w:t xml:space="preserve"> lipcu </w:t>
      </w:r>
      <w:r w:rsidRPr="004A1D4F">
        <w:rPr>
          <w:lang w:eastAsia="pl-PL"/>
        </w:rPr>
        <w:t>202</w:t>
      </w:r>
      <w:r w:rsidR="00DE2217">
        <w:rPr>
          <w:lang w:eastAsia="pl-PL"/>
        </w:rPr>
        <w:t>2</w:t>
      </w:r>
      <w:r w:rsidRPr="004A1D4F">
        <w:rPr>
          <w:lang w:eastAsia="pl-PL"/>
        </w:rPr>
        <w:t xml:space="preserve"> r. wzrost sprzedaży detalicznej (w cenach stałych) w porównaniu z analogicznym okresem 202</w:t>
      </w:r>
      <w:r w:rsidR="000435BD">
        <w:rPr>
          <w:lang w:eastAsia="pl-PL"/>
        </w:rPr>
        <w:t>1</w:t>
      </w:r>
      <w:r w:rsidRPr="004A1D4F">
        <w:rPr>
          <w:lang w:eastAsia="pl-PL"/>
        </w:rPr>
        <w:t xml:space="preserve"> r. </w:t>
      </w:r>
      <w:r w:rsidR="000435BD">
        <w:rPr>
          <w:lang w:eastAsia="pl-PL"/>
        </w:rPr>
        <w:t xml:space="preserve">odnotowały </w:t>
      </w:r>
      <w:r w:rsidR="00FE7DF1">
        <w:rPr>
          <w:lang w:eastAsia="pl-PL"/>
        </w:rPr>
        <w:t>jednostki</w:t>
      </w:r>
      <w:r w:rsidR="002A54F4">
        <w:rPr>
          <w:lang w:eastAsia="pl-PL"/>
        </w:rPr>
        <w:t xml:space="preserve"> z grup</w:t>
      </w:r>
      <w:r w:rsidR="00575EC8">
        <w:rPr>
          <w:lang w:eastAsia="pl-PL"/>
        </w:rPr>
        <w:t>:</w:t>
      </w:r>
      <w:r w:rsidR="002A54F4">
        <w:rPr>
          <w:lang w:eastAsia="pl-PL"/>
        </w:rPr>
        <w:t xml:space="preserve"> </w:t>
      </w:r>
      <w:r w:rsidR="002112E1">
        <w:rPr>
          <w:lang w:eastAsia="pl-PL"/>
        </w:rPr>
        <w:t>„tekstylia, odzież, obuwie” (o 13,</w:t>
      </w:r>
      <w:r w:rsidR="00841F80">
        <w:rPr>
          <w:lang w:eastAsia="pl-PL"/>
        </w:rPr>
        <w:t>3</w:t>
      </w:r>
      <w:r w:rsidR="002112E1">
        <w:rPr>
          <w:lang w:eastAsia="pl-PL"/>
        </w:rPr>
        <w:t xml:space="preserve">%), </w:t>
      </w:r>
      <w:r w:rsidR="00B35A5D">
        <w:rPr>
          <w:lang w:eastAsia="pl-PL"/>
        </w:rPr>
        <w:t xml:space="preserve">„pozostałe” </w:t>
      </w:r>
      <w:r w:rsidRPr="004A1D4F">
        <w:rPr>
          <w:lang w:eastAsia="pl-PL"/>
        </w:rPr>
        <w:t>(o</w:t>
      </w:r>
      <w:r w:rsidR="008E1EB7">
        <w:rPr>
          <w:lang w:eastAsia="pl-PL"/>
        </w:rPr>
        <w:t> </w:t>
      </w:r>
      <w:r w:rsidR="00B35A5D">
        <w:rPr>
          <w:lang w:eastAsia="pl-PL"/>
        </w:rPr>
        <w:t>1</w:t>
      </w:r>
      <w:r w:rsidR="00841F80">
        <w:rPr>
          <w:lang w:eastAsia="pl-PL"/>
        </w:rPr>
        <w:t>0</w:t>
      </w:r>
      <w:r w:rsidRPr="004A1D4F">
        <w:rPr>
          <w:lang w:eastAsia="pl-PL"/>
        </w:rPr>
        <w:t>,</w:t>
      </w:r>
      <w:r w:rsidR="00841F80">
        <w:rPr>
          <w:lang w:eastAsia="pl-PL"/>
        </w:rPr>
        <w:t>5</w:t>
      </w:r>
      <w:r w:rsidRPr="004A1D4F">
        <w:rPr>
          <w:lang w:eastAsia="pl-PL"/>
        </w:rPr>
        <w:t>%</w:t>
      </w:r>
      <w:r w:rsidR="00575EC8">
        <w:rPr>
          <w:lang w:eastAsia="pl-PL"/>
        </w:rPr>
        <w:t>),</w:t>
      </w:r>
      <w:r w:rsidRPr="004A1D4F">
        <w:rPr>
          <w:lang w:eastAsia="pl-PL"/>
        </w:rPr>
        <w:t xml:space="preserve"> </w:t>
      </w:r>
      <w:r w:rsidR="00282167">
        <w:rPr>
          <w:lang w:eastAsia="pl-PL"/>
        </w:rPr>
        <w:t>„farmaceutyki</w:t>
      </w:r>
      <w:r w:rsidR="00682E76">
        <w:rPr>
          <w:lang w:eastAsia="pl-PL"/>
        </w:rPr>
        <w:t>,</w:t>
      </w:r>
      <w:r w:rsidR="00282167">
        <w:rPr>
          <w:lang w:eastAsia="pl-PL"/>
        </w:rPr>
        <w:t xml:space="preserve"> kosmetyki, sprzęt ortopedyczny” (o 1</w:t>
      </w:r>
      <w:r w:rsidR="000B7387">
        <w:rPr>
          <w:lang w:eastAsia="pl-PL"/>
        </w:rPr>
        <w:t>0</w:t>
      </w:r>
      <w:r w:rsidR="00282167">
        <w:rPr>
          <w:lang w:eastAsia="pl-PL"/>
        </w:rPr>
        <w:t>,</w:t>
      </w:r>
      <w:r w:rsidR="001F73DB">
        <w:rPr>
          <w:lang w:eastAsia="pl-PL"/>
        </w:rPr>
        <w:t>2</w:t>
      </w:r>
      <w:r w:rsidR="00282167">
        <w:rPr>
          <w:lang w:eastAsia="pl-PL"/>
        </w:rPr>
        <w:t>%)</w:t>
      </w:r>
      <w:r w:rsidR="002B33F2">
        <w:rPr>
          <w:lang w:eastAsia="pl-PL"/>
        </w:rPr>
        <w:t xml:space="preserve"> oraz „żywność, napoje i wyroby tytoniowe” (o</w:t>
      </w:r>
      <w:r w:rsidR="00EE2362">
        <w:rPr>
          <w:lang w:eastAsia="pl-PL"/>
        </w:rPr>
        <w:t> </w:t>
      </w:r>
      <w:r w:rsidR="001F73DB">
        <w:rPr>
          <w:lang w:eastAsia="pl-PL"/>
        </w:rPr>
        <w:t>5</w:t>
      </w:r>
      <w:r w:rsidR="002B33F2">
        <w:rPr>
          <w:lang w:eastAsia="pl-PL"/>
        </w:rPr>
        <w:t>,</w:t>
      </w:r>
      <w:r w:rsidR="001F73DB">
        <w:rPr>
          <w:lang w:eastAsia="pl-PL"/>
        </w:rPr>
        <w:t>4</w:t>
      </w:r>
      <w:r w:rsidR="002B33F2">
        <w:rPr>
          <w:lang w:eastAsia="pl-PL"/>
        </w:rPr>
        <w:t>%).</w:t>
      </w:r>
      <w:r w:rsidR="00534C5B">
        <w:rPr>
          <w:lang w:eastAsia="pl-PL"/>
        </w:rPr>
        <w:t xml:space="preserve"> </w:t>
      </w:r>
      <w:r w:rsidR="002B33F2">
        <w:rPr>
          <w:lang w:eastAsia="pl-PL"/>
        </w:rPr>
        <w:t>Najgłębszy s</w:t>
      </w:r>
      <w:r w:rsidRPr="004A1D4F">
        <w:rPr>
          <w:lang w:eastAsia="pl-PL"/>
        </w:rPr>
        <w:t xml:space="preserve">padek sprzedaży </w:t>
      </w:r>
      <w:r w:rsidR="002B33F2">
        <w:rPr>
          <w:lang w:eastAsia="pl-PL"/>
        </w:rPr>
        <w:t>wykazały</w:t>
      </w:r>
      <w:r w:rsidR="004457FC">
        <w:rPr>
          <w:lang w:eastAsia="pl-PL"/>
        </w:rPr>
        <w:t xml:space="preserve"> podmiot</w:t>
      </w:r>
      <w:r w:rsidR="002B33F2">
        <w:rPr>
          <w:lang w:eastAsia="pl-PL"/>
        </w:rPr>
        <w:t>y</w:t>
      </w:r>
      <w:r w:rsidR="004457FC">
        <w:rPr>
          <w:lang w:eastAsia="pl-PL"/>
        </w:rPr>
        <w:t xml:space="preserve"> handlując</w:t>
      </w:r>
      <w:r w:rsidR="002B33F2">
        <w:rPr>
          <w:lang w:eastAsia="pl-PL"/>
        </w:rPr>
        <w:t>e</w:t>
      </w:r>
      <w:r w:rsidRPr="004A1D4F">
        <w:rPr>
          <w:lang w:eastAsia="pl-PL"/>
        </w:rPr>
        <w:t xml:space="preserve"> </w:t>
      </w:r>
      <w:r w:rsidR="002B54AD">
        <w:rPr>
          <w:lang w:eastAsia="pl-PL"/>
        </w:rPr>
        <w:t>pojazdami samochodowymi, motocyklami, częściami</w:t>
      </w:r>
      <w:r w:rsidR="000605B4">
        <w:rPr>
          <w:lang w:eastAsia="pl-PL"/>
        </w:rPr>
        <w:t xml:space="preserve"> </w:t>
      </w:r>
      <w:r w:rsidRPr="004A1D4F">
        <w:rPr>
          <w:lang w:eastAsia="pl-PL"/>
        </w:rPr>
        <w:t>(o</w:t>
      </w:r>
      <w:r w:rsidR="00F26088">
        <w:rPr>
          <w:lang w:eastAsia="pl-PL"/>
        </w:rPr>
        <w:t xml:space="preserve"> </w:t>
      </w:r>
      <w:r w:rsidR="007B6FD5">
        <w:rPr>
          <w:lang w:eastAsia="pl-PL"/>
        </w:rPr>
        <w:t>1</w:t>
      </w:r>
      <w:r w:rsidR="002B54AD">
        <w:rPr>
          <w:lang w:eastAsia="pl-PL"/>
        </w:rPr>
        <w:t>5</w:t>
      </w:r>
      <w:r w:rsidRPr="004A1D4F">
        <w:rPr>
          <w:lang w:eastAsia="pl-PL"/>
        </w:rPr>
        <w:t>,</w:t>
      </w:r>
      <w:r w:rsidR="002B54AD">
        <w:rPr>
          <w:lang w:eastAsia="pl-PL"/>
        </w:rPr>
        <w:t>1</w:t>
      </w:r>
      <w:r w:rsidRPr="004A1D4F">
        <w:rPr>
          <w:lang w:eastAsia="pl-PL"/>
        </w:rPr>
        <w:t>%)</w:t>
      </w:r>
      <w:r w:rsidR="00F26088">
        <w:rPr>
          <w:lang w:eastAsia="pl-PL"/>
        </w:rPr>
        <w:t>.</w:t>
      </w:r>
    </w:p>
    <w:p w14:paraId="34F1385F" w14:textId="5FD5EF30" w:rsidR="00C80EC3" w:rsidRPr="00C80EC3" w:rsidRDefault="004A1D4F" w:rsidP="004A1D4F">
      <w:pPr>
        <w:rPr>
          <w:lang w:eastAsia="pl-PL"/>
        </w:rPr>
      </w:pPr>
      <w:r w:rsidRPr="004A1D4F">
        <w:rPr>
          <w:lang w:eastAsia="pl-PL"/>
        </w:rPr>
        <w:t xml:space="preserve">W </w:t>
      </w:r>
      <w:r w:rsidR="00395E1F">
        <w:rPr>
          <w:lang w:eastAsia="pl-PL"/>
        </w:rPr>
        <w:t>lipcu</w:t>
      </w:r>
      <w:r w:rsidR="00D804EB">
        <w:rPr>
          <w:lang w:eastAsia="pl-PL"/>
        </w:rPr>
        <w:t xml:space="preserve"> </w:t>
      </w:r>
      <w:r w:rsidR="00DA312A">
        <w:rPr>
          <w:lang w:eastAsia="pl-PL"/>
        </w:rPr>
        <w:t>2022 r.</w:t>
      </w:r>
      <w:r w:rsidRPr="004A1D4F">
        <w:rPr>
          <w:lang w:eastAsia="pl-PL"/>
        </w:rPr>
        <w:t xml:space="preserve"> w porównaniu z </w:t>
      </w:r>
      <w:r w:rsidR="00395E1F">
        <w:rPr>
          <w:lang w:eastAsia="pl-PL"/>
        </w:rPr>
        <w:t>czerwcem</w:t>
      </w:r>
      <w:r w:rsidRPr="004A1D4F">
        <w:rPr>
          <w:lang w:eastAsia="pl-PL"/>
        </w:rPr>
        <w:t xml:space="preserve"> </w:t>
      </w:r>
      <w:r w:rsidR="00DE0EA0" w:rsidRPr="008F1757">
        <w:rPr>
          <w:lang w:eastAsia="pl-PL"/>
        </w:rPr>
        <w:t>b</w:t>
      </w:r>
      <w:r w:rsidRPr="008F1757">
        <w:rPr>
          <w:lang w:eastAsia="pl-PL"/>
        </w:rPr>
        <w:t xml:space="preserve">r. </w:t>
      </w:r>
      <w:r w:rsidRPr="004A1D4F">
        <w:rPr>
          <w:lang w:eastAsia="pl-PL"/>
        </w:rPr>
        <w:t xml:space="preserve">odnotowano </w:t>
      </w:r>
      <w:r w:rsidR="00E67638">
        <w:rPr>
          <w:lang w:eastAsia="pl-PL"/>
        </w:rPr>
        <w:t>spadek</w:t>
      </w:r>
      <w:r w:rsidRPr="004A1D4F">
        <w:rPr>
          <w:lang w:eastAsia="pl-PL"/>
        </w:rPr>
        <w:t xml:space="preserve"> wartości sprzedaży detalicznej przez Internet w cenach bieżących (o</w:t>
      </w:r>
      <w:r w:rsidR="002438E4">
        <w:rPr>
          <w:lang w:eastAsia="pl-PL"/>
        </w:rPr>
        <w:t xml:space="preserve"> </w:t>
      </w:r>
      <w:r w:rsidR="003A0364">
        <w:rPr>
          <w:lang w:eastAsia="pl-PL"/>
        </w:rPr>
        <w:t>0</w:t>
      </w:r>
      <w:r w:rsidRPr="004A1D4F">
        <w:rPr>
          <w:lang w:eastAsia="pl-PL"/>
        </w:rPr>
        <w:t>,</w:t>
      </w:r>
      <w:r w:rsidR="003A0364">
        <w:rPr>
          <w:lang w:eastAsia="pl-PL"/>
        </w:rPr>
        <w:t>4</w:t>
      </w:r>
      <w:r w:rsidRPr="004A1D4F">
        <w:rPr>
          <w:lang w:eastAsia="pl-PL"/>
        </w:rPr>
        <w:t>%). Udział</w:t>
      </w:r>
      <w:r w:rsidR="00404256">
        <w:rPr>
          <w:lang w:eastAsia="pl-PL"/>
        </w:rPr>
        <w:t xml:space="preserve"> </w:t>
      </w:r>
      <w:r w:rsidRPr="004A1D4F">
        <w:rPr>
          <w:lang w:eastAsia="pl-PL"/>
        </w:rPr>
        <w:t xml:space="preserve">sprzedaży </w:t>
      </w:r>
      <w:r w:rsidR="00575EC8">
        <w:rPr>
          <w:lang w:eastAsia="pl-PL"/>
        </w:rPr>
        <w:t>przez Internet w sprzedaży „ogółem”</w:t>
      </w:r>
      <w:r w:rsidR="00404256">
        <w:rPr>
          <w:lang w:eastAsia="pl-PL"/>
        </w:rPr>
        <w:t xml:space="preserve"> zmniejszył się z 8,</w:t>
      </w:r>
      <w:r w:rsidR="000C0F84">
        <w:rPr>
          <w:lang w:eastAsia="pl-PL"/>
        </w:rPr>
        <w:t>6</w:t>
      </w:r>
      <w:r w:rsidR="00404256">
        <w:rPr>
          <w:lang w:eastAsia="pl-PL"/>
        </w:rPr>
        <w:t xml:space="preserve">% w </w:t>
      </w:r>
      <w:r w:rsidR="000C0F84">
        <w:rPr>
          <w:lang w:eastAsia="pl-PL"/>
        </w:rPr>
        <w:t>czerwcu</w:t>
      </w:r>
      <w:r w:rsidR="00404256">
        <w:rPr>
          <w:lang w:eastAsia="pl-PL"/>
        </w:rPr>
        <w:t xml:space="preserve"> br. do 8,</w:t>
      </w:r>
      <w:r w:rsidR="000C0F84">
        <w:rPr>
          <w:lang w:eastAsia="pl-PL"/>
        </w:rPr>
        <w:t>4</w:t>
      </w:r>
      <w:r w:rsidR="00404256">
        <w:rPr>
          <w:lang w:eastAsia="pl-PL"/>
        </w:rPr>
        <w:t xml:space="preserve">% w </w:t>
      </w:r>
      <w:r w:rsidR="000C0F84">
        <w:rPr>
          <w:lang w:eastAsia="pl-PL"/>
        </w:rPr>
        <w:t>lipcu</w:t>
      </w:r>
      <w:r w:rsidR="00404256">
        <w:rPr>
          <w:lang w:eastAsia="pl-PL"/>
        </w:rPr>
        <w:t xml:space="preserve"> br</w:t>
      </w:r>
      <w:r w:rsidRPr="004A1D4F">
        <w:rPr>
          <w:lang w:eastAsia="pl-PL"/>
        </w:rPr>
        <w:t xml:space="preserve">. </w:t>
      </w:r>
      <w:r w:rsidR="00DA3941">
        <w:rPr>
          <w:lang w:eastAsia="pl-PL"/>
        </w:rPr>
        <w:t xml:space="preserve">Spośród prezentowanych grup </w:t>
      </w:r>
      <w:r w:rsidR="00DA3941" w:rsidRPr="00BF2E29">
        <w:rPr>
          <w:lang w:eastAsia="pl-PL"/>
        </w:rPr>
        <w:t xml:space="preserve">o </w:t>
      </w:r>
      <w:r w:rsidR="00032FE8" w:rsidRPr="00BF2E29">
        <w:rPr>
          <w:lang w:eastAsia="pl-PL"/>
        </w:rPr>
        <w:t>znacz</w:t>
      </w:r>
      <w:r w:rsidR="006C5944">
        <w:rPr>
          <w:lang w:eastAsia="pl-PL"/>
        </w:rPr>
        <w:t>n</w:t>
      </w:r>
      <w:r w:rsidR="00032FE8" w:rsidRPr="00BF2E29">
        <w:rPr>
          <w:lang w:eastAsia="pl-PL"/>
        </w:rPr>
        <w:t xml:space="preserve">ym </w:t>
      </w:r>
      <w:r w:rsidRPr="00BF2E29">
        <w:rPr>
          <w:lang w:eastAsia="pl-PL"/>
        </w:rPr>
        <w:t>udzia</w:t>
      </w:r>
      <w:r w:rsidR="00DA3941" w:rsidRPr="00BF2E29">
        <w:rPr>
          <w:lang w:eastAsia="pl-PL"/>
        </w:rPr>
        <w:t>le</w:t>
      </w:r>
      <w:r w:rsidR="00002069" w:rsidRPr="00BF2E29">
        <w:rPr>
          <w:lang w:eastAsia="pl-PL"/>
        </w:rPr>
        <w:t xml:space="preserve"> </w:t>
      </w:r>
      <w:r w:rsidR="00502989">
        <w:rPr>
          <w:lang w:eastAsia="pl-PL"/>
        </w:rPr>
        <w:t xml:space="preserve">sprzedaży przez Internet </w:t>
      </w:r>
      <w:r w:rsidR="00D5708A">
        <w:rPr>
          <w:lang w:eastAsia="pl-PL"/>
        </w:rPr>
        <w:t xml:space="preserve">spadek </w:t>
      </w:r>
      <w:r w:rsidR="00673C67">
        <w:rPr>
          <w:lang w:eastAsia="pl-PL"/>
        </w:rPr>
        <w:t xml:space="preserve">udziału </w:t>
      </w:r>
      <w:r w:rsidR="006F6A21">
        <w:rPr>
          <w:lang w:eastAsia="pl-PL"/>
        </w:rPr>
        <w:t>raportowały</w:t>
      </w:r>
      <w:r w:rsidRPr="00BF2E29">
        <w:rPr>
          <w:lang w:eastAsia="pl-PL"/>
        </w:rPr>
        <w:t xml:space="preserve"> przedsiębiorstwa zaklasyfikowane do gru</w:t>
      </w:r>
      <w:r w:rsidRPr="004A1D4F">
        <w:rPr>
          <w:lang w:eastAsia="pl-PL"/>
        </w:rPr>
        <w:t>p</w:t>
      </w:r>
      <w:r w:rsidR="00D5708A">
        <w:rPr>
          <w:lang w:eastAsia="pl-PL"/>
        </w:rPr>
        <w:t xml:space="preserve">: </w:t>
      </w:r>
      <w:r w:rsidR="001A00C2" w:rsidRPr="004A1D4F">
        <w:rPr>
          <w:lang w:eastAsia="pl-PL"/>
        </w:rPr>
        <w:t>„prasa, książki, pozostała sprzedaż w</w:t>
      </w:r>
      <w:r w:rsidR="001A00C2">
        <w:rPr>
          <w:lang w:eastAsia="pl-PL"/>
        </w:rPr>
        <w:t> </w:t>
      </w:r>
      <w:r w:rsidR="001A00C2" w:rsidRPr="004A1D4F">
        <w:rPr>
          <w:lang w:eastAsia="pl-PL"/>
        </w:rPr>
        <w:t xml:space="preserve">wyspecjalizowanych sklepach” </w:t>
      </w:r>
      <w:r w:rsidR="00D5708A" w:rsidRPr="004A1D4F">
        <w:rPr>
          <w:lang w:eastAsia="pl-PL"/>
        </w:rPr>
        <w:t>(z </w:t>
      </w:r>
      <w:r w:rsidR="00D5708A">
        <w:rPr>
          <w:lang w:eastAsia="pl-PL"/>
        </w:rPr>
        <w:t>2</w:t>
      </w:r>
      <w:r w:rsidR="00A771A5">
        <w:rPr>
          <w:lang w:eastAsia="pl-PL"/>
        </w:rPr>
        <w:t>2</w:t>
      </w:r>
      <w:r w:rsidR="00D5708A" w:rsidRPr="004A1D4F">
        <w:rPr>
          <w:lang w:eastAsia="pl-PL"/>
        </w:rPr>
        <w:t>,</w:t>
      </w:r>
      <w:r w:rsidR="0001232B">
        <w:rPr>
          <w:lang w:eastAsia="pl-PL"/>
        </w:rPr>
        <w:t>0</w:t>
      </w:r>
      <w:r w:rsidR="00D5708A" w:rsidRPr="004A1D4F">
        <w:rPr>
          <w:lang w:eastAsia="pl-PL"/>
        </w:rPr>
        <w:t xml:space="preserve">% przed miesiącem do </w:t>
      </w:r>
      <w:r w:rsidR="00D5708A">
        <w:rPr>
          <w:lang w:eastAsia="pl-PL"/>
        </w:rPr>
        <w:t>21</w:t>
      </w:r>
      <w:r w:rsidR="00D5708A" w:rsidRPr="004A1D4F">
        <w:rPr>
          <w:lang w:eastAsia="pl-PL"/>
        </w:rPr>
        <w:t>,</w:t>
      </w:r>
      <w:r w:rsidR="0001232B">
        <w:rPr>
          <w:lang w:eastAsia="pl-PL"/>
        </w:rPr>
        <w:t>5</w:t>
      </w:r>
      <w:r w:rsidR="00D5708A" w:rsidRPr="004A1D4F">
        <w:rPr>
          <w:lang w:eastAsia="pl-PL"/>
        </w:rPr>
        <w:t>%)</w:t>
      </w:r>
      <w:r w:rsidR="00A771A5">
        <w:rPr>
          <w:lang w:eastAsia="pl-PL"/>
        </w:rPr>
        <w:t xml:space="preserve"> oraz „meble, </w:t>
      </w:r>
      <w:proofErr w:type="spellStart"/>
      <w:r w:rsidR="00A771A5">
        <w:rPr>
          <w:lang w:eastAsia="pl-PL"/>
        </w:rPr>
        <w:t>rtv</w:t>
      </w:r>
      <w:proofErr w:type="spellEnd"/>
      <w:r w:rsidR="00A771A5">
        <w:rPr>
          <w:lang w:eastAsia="pl-PL"/>
        </w:rPr>
        <w:t xml:space="preserve">, </w:t>
      </w:r>
      <w:proofErr w:type="spellStart"/>
      <w:r w:rsidR="00A771A5">
        <w:rPr>
          <w:lang w:eastAsia="pl-PL"/>
        </w:rPr>
        <w:t>agd</w:t>
      </w:r>
      <w:proofErr w:type="spellEnd"/>
      <w:r w:rsidR="00A771A5" w:rsidRPr="004A1D4F">
        <w:rPr>
          <w:lang w:eastAsia="pl-PL"/>
        </w:rPr>
        <w:t>”</w:t>
      </w:r>
      <w:r w:rsidR="00A771A5" w:rsidRPr="00A771A5">
        <w:rPr>
          <w:lang w:eastAsia="pl-PL"/>
        </w:rPr>
        <w:t xml:space="preserve"> </w:t>
      </w:r>
      <w:r w:rsidR="00A771A5" w:rsidRPr="004A1D4F">
        <w:rPr>
          <w:lang w:eastAsia="pl-PL"/>
        </w:rPr>
        <w:t>(odpowiednio z</w:t>
      </w:r>
      <w:r w:rsidR="00817A47">
        <w:rPr>
          <w:lang w:eastAsia="pl-PL"/>
        </w:rPr>
        <w:t> </w:t>
      </w:r>
      <w:r w:rsidR="00A771A5">
        <w:rPr>
          <w:lang w:eastAsia="pl-PL"/>
        </w:rPr>
        <w:t>16</w:t>
      </w:r>
      <w:r w:rsidR="00A771A5" w:rsidRPr="004A1D4F">
        <w:rPr>
          <w:lang w:eastAsia="pl-PL"/>
        </w:rPr>
        <w:t>,</w:t>
      </w:r>
      <w:r w:rsidR="0001232B">
        <w:rPr>
          <w:lang w:eastAsia="pl-PL"/>
        </w:rPr>
        <w:t>4</w:t>
      </w:r>
      <w:r w:rsidR="00A771A5" w:rsidRPr="004A1D4F">
        <w:rPr>
          <w:lang w:eastAsia="pl-PL"/>
        </w:rPr>
        <w:t xml:space="preserve">% do </w:t>
      </w:r>
      <w:r w:rsidR="00A771A5">
        <w:rPr>
          <w:lang w:eastAsia="pl-PL"/>
        </w:rPr>
        <w:t>16</w:t>
      </w:r>
      <w:r w:rsidR="00A771A5" w:rsidRPr="004A1D4F">
        <w:rPr>
          <w:lang w:eastAsia="pl-PL"/>
        </w:rPr>
        <w:t>,</w:t>
      </w:r>
      <w:r w:rsidR="0001232B">
        <w:rPr>
          <w:lang w:eastAsia="pl-PL"/>
        </w:rPr>
        <w:t>1</w:t>
      </w:r>
      <w:r w:rsidR="00F76203">
        <w:rPr>
          <w:lang w:eastAsia="pl-PL"/>
        </w:rPr>
        <w:t>%</w:t>
      </w:r>
      <w:r w:rsidR="00A771A5" w:rsidRPr="004A1D4F">
        <w:rPr>
          <w:lang w:eastAsia="pl-PL"/>
        </w:rPr>
        <w:t>)</w:t>
      </w:r>
      <w:r w:rsidR="00DC4B60">
        <w:rPr>
          <w:lang w:eastAsia="pl-PL"/>
        </w:rPr>
        <w:t xml:space="preserve">, </w:t>
      </w:r>
      <w:r w:rsidR="00DC4B60" w:rsidRPr="005E78C6">
        <w:rPr>
          <w:lang w:eastAsia="pl-PL"/>
        </w:rPr>
        <w:t>natomiast</w:t>
      </w:r>
      <w:r w:rsidR="00A771A5" w:rsidRPr="005E78C6">
        <w:rPr>
          <w:lang w:eastAsia="pl-PL"/>
        </w:rPr>
        <w:t xml:space="preserve"> </w:t>
      </w:r>
      <w:r w:rsidR="00777765" w:rsidRPr="005E78C6">
        <w:rPr>
          <w:lang w:eastAsia="pl-PL"/>
        </w:rPr>
        <w:t>w</w:t>
      </w:r>
      <w:r w:rsidR="003747A9" w:rsidRPr="005E78C6">
        <w:rPr>
          <w:lang w:eastAsia="pl-PL"/>
        </w:rPr>
        <w:t>zrost</w:t>
      </w:r>
      <w:r w:rsidR="00575EC8" w:rsidRPr="005E78C6">
        <w:rPr>
          <w:lang w:eastAsia="pl-PL"/>
        </w:rPr>
        <w:t xml:space="preserve"> </w:t>
      </w:r>
      <w:r w:rsidR="00575EC8">
        <w:rPr>
          <w:lang w:eastAsia="pl-PL"/>
        </w:rPr>
        <w:t xml:space="preserve">udziału </w:t>
      </w:r>
      <w:r w:rsidR="006F6A21">
        <w:rPr>
          <w:lang w:eastAsia="pl-PL"/>
        </w:rPr>
        <w:t>odnotowano w grup</w:t>
      </w:r>
      <w:r w:rsidR="003747A9">
        <w:rPr>
          <w:lang w:eastAsia="pl-PL"/>
        </w:rPr>
        <w:t>ie</w:t>
      </w:r>
      <w:r w:rsidR="0001232B">
        <w:rPr>
          <w:lang w:eastAsia="pl-PL"/>
        </w:rPr>
        <w:t xml:space="preserve"> </w:t>
      </w:r>
      <w:r w:rsidR="0001232B" w:rsidRPr="004A1D4F">
        <w:rPr>
          <w:lang w:eastAsia="pl-PL"/>
        </w:rPr>
        <w:t>„tekstylia, odzież, obuwie</w:t>
      </w:r>
      <w:r w:rsidR="002F5FCE">
        <w:rPr>
          <w:lang w:eastAsia="pl-PL"/>
        </w:rPr>
        <w:t>”</w:t>
      </w:r>
      <w:r w:rsidR="00CF7827" w:rsidRPr="004A1D4F">
        <w:rPr>
          <w:lang w:eastAsia="pl-PL"/>
        </w:rPr>
        <w:t xml:space="preserve"> </w:t>
      </w:r>
      <w:r w:rsidR="001A6206">
        <w:rPr>
          <w:lang w:eastAsia="pl-PL"/>
        </w:rPr>
        <w:t>(z</w:t>
      </w:r>
      <w:r w:rsidR="00777765">
        <w:rPr>
          <w:lang w:eastAsia="pl-PL"/>
        </w:rPr>
        <w:t> </w:t>
      </w:r>
      <w:r w:rsidR="003747A9">
        <w:rPr>
          <w:lang w:eastAsia="pl-PL"/>
        </w:rPr>
        <w:t>21</w:t>
      </w:r>
      <w:r w:rsidR="00696FC8">
        <w:rPr>
          <w:lang w:eastAsia="pl-PL"/>
        </w:rPr>
        <w:t>,</w:t>
      </w:r>
      <w:r w:rsidR="0001232B">
        <w:rPr>
          <w:lang w:eastAsia="pl-PL"/>
        </w:rPr>
        <w:t>7</w:t>
      </w:r>
      <w:r w:rsidR="00696FC8">
        <w:rPr>
          <w:lang w:eastAsia="pl-PL"/>
        </w:rPr>
        <w:t xml:space="preserve">% do </w:t>
      </w:r>
      <w:r w:rsidR="003747A9">
        <w:rPr>
          <w:lang w:eastAsia="pl-PL"/>
        </w:rPr>
        <w:t>22</w:t>
      </w:r>
      <w:r w:rsidR="00696FC8">
        <w:rPr>
          <w:lang w:eastAsia="pl-PL"/>
        </w:rPr>
        <w:t>,</w:t>
      </w:r>
      <w:r w:rsidR="0001232B">
        <w:rPr>
          <w:lang w:eastAsia="pl-PL"/>
        </w:rPr>
        <w:t>8</w:t>
      </w:r>
      <w:r w:rsidR="00696FC8">
        <w:rPr>
          <w:lang w:eastAsia="pl-PL"/>
        </w:rPr>
        <w:t>%)</w:t>
      </w:r>
      <w:r w:rsidR="00CF7827">
        <w:rPr>
          <w:lang w:eastAsia="pl-PL"/>
        </w:rPr>
        <w:t>.</w:t>
      </w:r>
    </w:p>
    <w:p w14:paraId="6C4F22F0" w14:textId="79889600" w:rsidR="004A1D4F" w:rsidRDefault="006833A0" w:rsidP="006833A0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75927E87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5D3413E0" w:rsidR="00994335" w:rsidRPr="00B125E6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45A7EADB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B54C3">
              <w:rPr>
                <w:rFonts w:cs="Arial"/>
                <w:color w:val="000000"/>
                <w:sz w:val="16"/>
                <w:szCs w:val="16"/>
              </w:rPr>
              <w:t>7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24C1B0EC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0</w:t>
            </w:r>
            <w:r w:rsidR="009B54C3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01BF0772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B54C3">
              <w:rPr>
                <w:rFonts w:cs="Arial"/>
                <w:sz w:val="16"/>
                <w:szCs w:val="16"/>
              </w:rPr>
              <w:t>6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7F9911DB" w:rsidR="00632189" w:rsidRPr="00632189" w:rsidRDefault="00BF0761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B54C3">
              <w:rPr>
                <w:rFonts w:cs="Arial"/>
                <w:sz w:val="16"/>
                <w:szCs w:val="16"/>
              </w:rPr>
              <w:t>7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4939A49C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0</w:t>
            </w:r>
            <w:r w:rsidR="009B54C3">
              <w:rPr>
                <w:rFonts w:cs="Arial"/>
                <w:spacing w:val="-8"/>
                <w:sz w:val="16"/>
                <w:szCs w:val="16"/>
              </w:rPr>
              <w:t>7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58A7561F" w:rsidR="00B8381F" w:rsidRPr="00632189" w:rsidRDefault="007B194D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4B1A936E" w:rsidR="00B8381F" w:rsidRPr="00632189" w:rsidRDefault="002672B9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102,0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53E5A189" w:rsidR="00B8381F" w:rsidRPr="00632189" w:rsidRDefault="00A63646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108,0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49439336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3B21F039" w:rsidR="00B8381F" w:rsidRPr="00632189" w:rsidRDefault="007B194D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77FD7332" w:rsidR="00B8381F" w:rsidRPr="00632189" w:rsidRDefault="002672B9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7FD82132" w:rsidR="00B8381F" w:rsidRPr="00632189" w:rsidRDefault="00A6364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87,3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6435C0DB" w:rsidR="00B8381F" w:rsidRPr="00632189" w:rsidRDefault="007B194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7737FD43" w:rsidR="00B8381F" w:rsidRPr="00632189" w:rsidRDefault="002672B9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0790EC4C" w:rsidR="00B8381F" w:rsidRPr="00632189" w:rsidRDefault="00A6364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440D6D6A" w:rsidR="00B8381F" w:rsidRPr="00632189" w:rsidRDefault="007B194D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3825280B" w:rsidR="00B8381F" w:rsidRPr="00632189" w:rsidRDefault="002672B9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7E67E25F" w:rsidR="00B8381F" w:rsidRPr="00632189" w:rsidRDefault="00A63646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5989751E" w:rsidR="00B8381F" w:rsidRPr="00632189" w:rsidRDefault="007B194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5D8B5FD9" w:rsidR="00B8381F" w:rsidRPr="00632189" w:rsidRDefault="002672B9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6A99127E" w:rsidR="00B8381F" w:rsidRPr="00632189" w:rsidRDefault="00A6364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226C2E1A" w:rsidR="00B8381F" w:rsidRPr="00632189" w:rsidRDefault="007B194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5374CD35" w:rsidR="00B8381F" w:rsidRPr="00632189" w:rsidRDefault="002672B9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7C8F4820" w:rsidR="00B8381F" w:rsidRPr="00632189" w:rsidRDefault="00A6364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131,3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1434EAB3" w:rsidR="00B8381F" w:rsidRPr="00632189" w:rsidRDefault="007B194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069AC18C" w:rsidR="00B8381F" w:rsidRPr="00632189" w:rsidRDefault="002672B9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28C0CE5C" w:rsidR="00B8381F" w:rsidRPr="00632189" w:rsidRDefault="00A6364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5D5B7328" w:rsidR="00B8381F" w:rsidRPr="00632189" w:rsidRDefault="007B194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3AB4BC5B" w:rsidR="00B8381F" w:rsidRPr="00632189" w:rsidRDefault="002672B9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0999025F" w:rsidR="00B8381F" w:rsidRPr="00632189" w:rsidRDefault="00A6364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5676DD17" w:rsidR="00B8381F" w:rsidRPr="00632189" w:rsidRDefault="007B194D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78156D8E" w:rsidR="00B8381F" w:rsidRPr="00632189" w:rsidRDefault="002672B9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200B12E1" w:rsidR="00B8381F" w:rsidRPr="00632189" w:rsidRDefault="00A63646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120,3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BA93EA8" w14:textId="77777777" w:rsidR="00FE2E0C" w:rsidRDefault="00FE2E0C" w:rsidP="00632189">
      <w:pPr>
        <w:rPr>
          <w:b/>
          <w:spacing w:val="-2"/>
          <w:sz w:val="18"/>
          <w:szCs w:val="18"/>
        </w:rPr>
      </w:pPr>
    </w:p>
    <w:p w14:paraId="61D727D4" w14:textId="7F198A5B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="00646B89"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sprzedaży detalicznej (ceny bieżące)"/>
      </w:tblPr>
      <w:tblGrid>
        <w:gridCol w:w="3628"/>
        <w:gridCol w:w="1134"/>
        <w:gridCol w:w="1134"/>
        <w:gridCol w:w="1134"/>
      </w:tblGrid>
      <w:tr w:rsidR="00860AE3" w:rsidRPr="00632189" w14:paraId="7972F886" w14:textId="77777777" w:rsidTr="00C6769D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CE35CFC" w14:textId="77777777" w:rsidR="00860AE3" w:rsidRPr="00632189" w:rsidRDefault="00860AE3" w:rsidP="00C6769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860AE3" w:rsidRPr="00632189" w14:paraId="50CEED63" w14:textId="77777777" w:rsidTr="00C6769D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4AB529BC" w14:textId="77777777" w:rsidR="00860AE3" w:rsidRPr="00632189" w:rsidRDefault="00860AE3" w:rsidP="00C6769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30EF148" w14:textId="70361204" w:rsidR="00860AE3" w:rsidRPr="00632189" w:rsidRDefault="00860AE3" w:rsidP="00C6769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87950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0F4B24C9" w14:textId="67541829" w:rsidR="00860AE3" w:rsidRPr="00632189" w:rsidRDefault="00860AE3" w:rsidP="00C6769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387950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860AE3" w:rsidRPr="00632189" w14:paraId="0C3EA7FA" w14:textId="77777777" w:rsidTr="00C6769D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2D75DBE9" w14:textId="77777777" w:rsidR="00860AE3" w:rsidRPr="00632189" w:rsidRDefault="00860AE3" w:rsidP="00C6769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D825788" w14:textId="61AD3A07" w:rsidR="00860AE3" w:rsidRPr="00632189" w:rsidRDefault="00860AE3" w:rsidP="00C6769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87950">
              <w:rPr>
                <w:rFonts w:cs="Arial"/>
                <w:sz w:val="16"/>
                <w:szCs w:val="16"/>
              </w:rPr>
              <w:t>6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C64C6BD" w14:textId="5C4B6050" w:rsidR="00860AE3" w:rsidRPr="00632189" w:rsidRDefault="00860AE3" w:rsidP="00C6769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87950">
              <w:rPr>
                <w:rFonts w:cs="Arial"/>
                <w:sz w:val="16"/>
                <w:szCs w:val="16"/>
              </w:rPr>
              <w:t>7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128FB55" w14:textId="61801CA5" w:rsidR="00860AE3" w:rsidRPr="00632189" w:rsidRDefault="00860AE3" w:rsidP="00C6769D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387950">
              <w:rPr>
                <w:rFonts w:cs="Arial"/>
                <w:spacing w:val="-8"/>
                <w:sz w:val="16"/>
                <w:szCs w:val="16"/>
              </w:rPr>
              <w:t>7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860AE3" w:rsidRPr="00632189" w14:paraId="21265E7E" w14:textId="77777777" w:rsidTr="00C6769D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5ABEC8DB" w14:textId="77777777" w:rsidR="00860AE3" w:rsidRPr="00632189" w:rsidRDefault="00860AE3" w:rsidP="00C6769D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42C6BBF" w14:textId="12C164C0" w:rsidR="00860AE3" w:rsidRPr="00632189" w:rsidRDefault="00DA4653" w:rsidP="00C6769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72E77B3" w14:textId="330BB680" w:rsidR="00860AE3" w:rsidRPr="00632189" w:rsidRDefault="00EF6CE1" w:rsidP="00C6769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CB2C46C" w14:textId="2040CB69" w:rsidR="00860AE3" w:rsidRPr="00632189" w:rsidRDefault="00BA030C" w:rsidP="00C6769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121,4</w:t>
            </w:r>
          </w:p>
        </w:tc>
      </w:tr>
      <w:tr w:rsidR="00860AE3" w:rsidRPr="00632189" w14:paraId="214FDB3D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803D9F8" w14:textId="77777777" w:rsidR="00860AE3" w:rsidRPr="00632189" w:rsidRDefault="00860AE3" w:rsidP="00C6769D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CDE2E6" w14:textId="77777777" w:rsidR="00860AE3" w:rsidRPr="00632189" w:rsidRDefault="00860AE3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386694C" w14:textId="77777777" w:rsidR="00860AE3" w:rsidRPr="00632189" w:rsidRDefault="00860AE3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68256FD" w14:textId="77777777" w:rsidR="00860AE3" w:rsidRPr="00632189" w:rsidRDefault="00860AE3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60AE3" w:rsidRPr="00632189" w14:paraId="08E43DD9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9A76E6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D010D3" w14:textId="1A686EF4" w:rsidR="00860AE3" w:rsidRPr="00632189" w:rsidRDefault="00DA4653" w:rsidP="00C6769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223C21" w14:textId="4E84382F" w:rsidR="00860AE3" w:rsidRPr="00632189" w:rsidRDefault="00EF6CE1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6990C9" w14:textId="765A8E6F" w:rsidR="00860AE3" w:rsidRPr="00632189" w:rsidRDefault="00BA030C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</w:tr>
      <w:tr w:rsidR="00860AE3" w:rsidRPr="00632189" w14:paraId="0D048D6F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725649B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915FAF" w14:textId="068E28B1" w:rsidR="00860AE3" w:rsidRPr="00632189" w:rsidRDefault="00DA4653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107A17" w14:textId="73A0BE50" w:rsidR="00860AE3" w:rsidRPr="00632189" w:rsidRDefault="00EF6CE1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8A311" w14:textId="1870763E" w:rsidR="00860AE3" w:rsidRPr="00632189" w:rsidRDefault="00BA030C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145,0</w:t>
            </w:r>
          </w:p>
        </w:tc>
      </w:tr>
      <w:tr w:rsidR="00860AE3" w:rsidRPr="00632189" w14:paraId="3B045D77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2B28F07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725BFC2" w14:textId="0EB7115F" w:rsidR="00860AE3" w:rsidRPr="00632189" w:rsidRDefault="00DA4653" w:rsidP="00C6769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3A4282" w14:textId="7C656C49" w:rsidR="00860AE3" w:rsidRPr="00632189" w:rsidRDefault="00EF6CE1" w:rsidP="00C6769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163537" w14:textId="062FF8AC" w:rsidR="00860AE3" w:rsidRPr="00632189" w:rsidRDefault="00BA030C" w:rsidP="00C6769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117,3</w:t>
            </w:r>
          </w:p>
        </w:tc>
      </w:tr>
      <w:tr w:rsidR="00860AE3" w:rsidRPr="00632189" w14:paraId="2017B21D" w14:textId="77777777" w:rsidTr="00C6769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18279F2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758CF8FA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387446" w14:textId="77777777" w:rsidR="00860AE3" w:rsidRPr="00632189" w:rsidRDefault="00860AE3" w:rsidP="00C6769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D1792B" w14:textId="77777777" w:rsidR="00860AE3" w:rsidRPr="00632189" w:rsidRDefault="00860AE3" w:rsidP="00C6769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225B5B" w14:textId="77777777" w:rsidR="00860AE3" w:rsidRPr="00632189" w:rsidRDefault="00860AE3" w:rsidP="00C6769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860AE3" w:rsidRPr="00632189" w14:paraId="1C966289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818C658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7E0691" w14:textId="15668ADA" w:rsidR="00860AE3" w:rsidRPr="00632189" w:rsidRDefault="00DA4653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5F084E">
              <w:rPr>
                <w:rFonts w:cs="Arial"/>
                <w:color w:val="000000"/>
                <w:sz w:val="16"/>
                <w:szCs w:val="16"/>
              </w:rPr>
              <w:t>00</w:t>
            </w:r>
            <w:r>
              <w:rPr>
                <w:rFonts w:cs="Arial"/>
                <w:color w:val="000000"/>
                <w:sz w:val="16"/>
                <w:szCs w:val="16"/>
              </w:rPr>
              <w:t>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CED864" w14:textId="527BACD3" w:rsidR="00860AE3" w:rsidRPr="00632189" w:rsidRDefault="00EF6CE1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506DF1" w14:textId="532985BE" w:rsidR="00860AE3" w:rsidRPr="00632189" w:rsidRDefault="00BA030C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119,2</w:t>
            </w:r>
          </w:p>
        </w:tc>
      </w:tr>
      <w:tr w:rsidR="00860AE3" w:rsidRPr="00632189" w14:paraId="5A491ED7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04EED26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EC9A4D" w14:textId="459B522D" w:rsidR="00860AE3" w:rsidRPr="00632189" w:rsidRDefault="00BC6835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E87176" w14:textId="28EA4C0B" w:rsidR="00860AE3" w:rsidRPr="00632189" w:rsidRDefault="00EF6CE1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558E83" w14:textId="4BA26257" w:rsidR="00860AE3" w:rsidRPr="00632189" w:rsidRDefault="00BA030C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137,0</w:t>
            </w:r>
          </w:p>
        </w:tc>
      </w:tr>
      <w:tr w:rsidR="00860AE3" w:rsidRPr="00632189" w14:paraId="021587F8" w14:textId="77777777" w:rsidTr="00C6769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231037C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D5F7CAB" w14:textId="3E4A7AC4" w:rsidR="00860AE3" w:rsidRPr="00632189" w:rsidRDefault="00BC6835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3E970C" w14:textId="497805FE" w:rsidR="00860AE3" w:rsidRPr="00632189" w:rsidRDefault="00EF6CE1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3562A1" w14:textId="750C4280" w:rsidR="00860AE3" w:rsidRPr="00632189" w:rsidRDefault="00BA030C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</w:tr>
      <w:tr w:rsidR="00860AE3" w:rsidRPr="00632189" w14:paraId="5ADD557D" w14:textId="77777777" w:rsidTr="00C6769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F0DF888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6043F2B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F82339" w14:textId="26EA407F" w:rsidR="00860AE3" w:rsidRPr="00632189" w:rsidRDefault="00BC6835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C09F0" w14:textId="4E0B937F" w:rsidR="00860AE3" w:rsidRPr="00632189" w:rsidRDefault="00EF6CE1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C619EC" w14:textId="0DCEED18" w:rsidR="00860AE3" w:rsidRPr="00632189" w:rsidRDefault="00BA030C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114,6</w:t>
            </w:r>
          </w:p>
        </w:tc>
      </w:tr>
      <w:tr w:rsidR="00860AE3" w:rsidRPr="00632189" w14:paraId="06EAE6F7" w14:textId="77777777" w:rsidTr="00C6769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82585AE" w14:textId="77777777" w:rsidR="00860AE3" w:rsidRPr="00632189" w:rsidRDefault="00860AE3" w:rsidP="00C6769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2866C48" w14:textId="225FB98D" w:rsidR="00860AE3" w:rsidRPr="00632189" w:rsidRDefault="00BC6835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9F4DA9B" w14:textId="22B8645D" w:rsidR="00860AE3" w:rsidRPr="00632189" w:rsidRDefault="00EF6CE1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17314A0" w14:textId="67E99957" w:rsidR="00860AE3" w:rsidRPr="00632189" w:rsidRDefault="00BA030C" w:rsidP="00C6769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129,2</w:t>
            </w:r>
          </w:p>
        </w:tc>
      </w:tr>
    </w:tbl>
    <w:p w14:paraId="794734E8" w14:textId="16D7C1A9" w:rsidR="00632189" w:rsidRDefault="00EF50AE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1221D46" w14:textId="2418BC64" w:rsidR="00215931" w:rsidRDefault="00215931" w:rsidP="00215931">
      <w:pPr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080FA5">
        <w:rPr>
          <w:b/>
          <w:sz w:val="18"/>
          <w:szCs w:val="18"/>
          <w:shd w:val="clear" w:color="auto" w:fill="FFFFFF"/>
        </w:rPr>
        <w:t>lipc</w:t>
      </w:r>
      <w:r w:rsidR="00A919F3">
        <w:rPr>
          <w:b/>
          <w:sz w:val="18"/>
          <w:szCs w:val="18"/>
          <w:shd w:val="clear" w:color="auto" w:fill="FFFFFF"/>
        </w:rPr>
        <w:t>u</w:t>
      </w:r>
      <w:r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0FFC0EE" w14:textId="3E3DAD57" w:rsidR="00993681" w:rsidRDefault="002225F9" w:rsidP="00215931">
      <w:pPr>
        <w:ind w:left="851" w:hanging="851"/>
        <w:rPr>
          <w:b/>
          <w:sz w:val="18"/>
          <w:szCs w:val="18"/>
          <w:lang w:eastAsia="pl-PL"/>
        </w:rPr>
      </w:pPr>
      <w:r w:rsidRPr="007C2344">
        <w:rPr>
          <w:noProof/>
          <w:color w:val="001D77"/>
          <w:lang w:eastAsia="pl-PL"/>
        </w:rPr>
        <w:drawing>
          <wp:anchor distT="0" distB="0" distL="114300" distR="114300" simplePos="0" relativeHeight="251764736" behindDoc="0" locked="0" layoutInCell="1" allowOverlap="1" wp14:anchorId="5F2FC715" wp14:editId="70AAD99C">
            <wp:simplePos x="0" y="0"/>
            <wp:positionH relativeFrom="margin">
              <wp:align>left</wp:align>
            </wp:positionH>
            <wp:positionV relativeFrom="margin">
              <wp:posOffset>609600</wp:posOffset>
            </wp:positionV>
            <wp:extent cx="5038725" cy="2591435"/>
            <wp:effectExtent l="0" t="0" r="9525" b="0"/>
            <wp:wrapSquare wrapText="bothSides"/>
            <wp:docPr id="19" name="Wykres 19" descr="Wykres 2. Sprzedaż detaliczna towarów w lipcu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59A4FB7">
                <wp:simplePos x="0" y="0"/>
                <wp:positionH relativeFrom="column">
                  <wp:posOffset>5255895</wp:posOffset>
                </wp:positionH>
                <wp:positionV relativeFrom="page">
                  <wp:posOffset>4147185</wp:posOffset>
                </wp:positionV>
                <wp:extent cx="1791970" cy="979805"/>
                <wp:effectExtent l="0" t="0" r="0" b="0"/>
                <wp:wrapTight wrapText="bothSides">
                  <wp:wrapPolygon edited="0">
                    <wp:start x="689" y="0"/>
                    <wp:lineTo x="689" y="20998"/>
                    <wp:lineTo x="20896" y="20998"/>
                    <wp:lineTo x="20896" y="0"/>
                    <wp:lineTo x="689" y="0"/>
                  </wp:wrapPolygon>
                </wp:wrapTight>
                <wp:docPr id="13" name="Pole tekstowe 13" descr="W lipcu 2022 r. odnotowano spadek sprzedaży detalicznej wyrównanej sezonowo o 0,1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1970" cy="9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3ACEC50D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242C2A">
                              <w:t>lipcu</w:t>
                            </w:r>
                            <w:r w:rsidR="00B30093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BC22AB">
                              <w:t>spadek</w:t>
                            </w:r>
                            <w:r w:rsidR="0039542E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0</w:t>
                            </w:r>
                            <w:r>
                              <w:t>,</w:t>
                            </w:r>
                            <w:r w:rsidR="00242C2A">
                              <w:t>1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0DF10" id="Pole tekstowe 13" o:spid="_x0000_s1028" type="#_x0000_t202" alt="W lipcu 2022 r. odnotowano spadek sprzedaży detalicznej wyrównanej sezonowo o 0,1% w porównaniu z poprzednim miesiącem" style="position:absolute;margin-left:413.85pt;margin-top:326.55pt;width:141.1pt;height:77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" filled="f" stroked="f">
                <v:textbox>
                  <w:txbxContent>
                    <w:p w14:paraId="6F82A774" w14:textId="3ACEC50D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242C2A">
                        <w:t>lipcu</w:t>
                      </w:r>
                      <w:r w:rsidR="00B30093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BC22AB">
                        <w:t>spadek</w:t>
                      </w:r>
                      <w:r w:rsidR="0039542E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0</w:t>
                      </w:r>
                      <w:r>
                        <w:t>,</w:t>
                      </w:r>
                      <w:r w:rsidR="00242C2A">
                        <w:t>1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3936502B" w:rsidR="00C85C36" w:rsidRPr="00C85C36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C85C36">
        <w:rPr>
          <w:rFonts w:cs="Arial"/>
          <w:spacing w:val="-2"/>
          <w:szCs w:val="19"/>
        </w:rPr>
        <w:t xml:space="preserve">Po wyeliminowaniu wpływu czynników o charakterze sezonowym sprzedaż detaliczna w cenach stałych w </w:t>
      </w:r>
      <w:r w:rsidR="00296BC0">
        <w:rPr>
          <w:rFonts w:cs="Arial"/>
          <w:spacing w:val="-2"/>
          <w:szCs w:val="19"/>
        </w:rPr>
        <w:t>lipcu</w:t>
      </w:r>
      <w:r w:rsidR="00B87D44">
        <w:rPr>
          <w:rFonts w:cs="Arial"/>
          <w:spacing w:val="-2"/>
          <w:szCs w:val="19"/>
        </w:rPr>
        <w:t xml:space="preserve"> </w:t>
      </w:r>
      <w:r w:rsidRPr="00C85C36">
        <w:rPr>
          <w:rFonts w:cs="Arial"/>
          <w:spacing w:val="-2"/>
          <w:szCs w:val="19"/>
        </w:rPr>
        <w:t>202</w:t>
      </w:r>
      <w:r w:rsidR="0039542E">
        <w:rPr>
          <w:rFonts w:cs="Arial"/>
          <w:spacing w:val="-2"/>
          <w:szCs w:val="19"/>
        </w:rPr>
        <w:t>2</w:t>
      </w:r>
      <w:r w:rsidRPr="00C85C36">
        <w:rPr>
          <w:rFonts w:cs="Arial"/>
          <w:spacing w:val="-2"/>
          <w:szCs w:val="19"/>
        </w:rPr>
        <w:t xml:space="preserve"> r. była o </w:t>
      </w:r>
      <w:r w:rsidR="00242C2A">
        <w:rPr>
          <w:rFonts w:cs="Arial"/>
          <w:spacing w:val="-2"/>
          <w:szCs w:val="19"/>
        </w:rPr>
        <w:t>0</w:t>
      </w:r>
      <w:r w:rsidRPr="00C85C36">
        <w:rPr>
          <w:rFonts w:cs="Arial"/>
          <w:spacing w:val="-2"/>
          <w:szCs w:val="19"/>
        </w:rPr>
        <w:t>,</w:t>
      </w:r>
      <w:r w:rsidR="00242C2A">
        <w:rPr>
          <w:rFonts w:cs="Arial"/>
          <w:spacing w:val="-2"/>
          <w:szCs w:val="19"/>
        </w:rPr>
        <w:t>1</w:t>
      </w:r>
      <w:r w:rsidRPr="00C85C36">
        <w:rPr>
          <w:rFonts w:cs="Arial"/>
          <w:spacing w:val="-2"/>
          <w:szCs w:val="19"/>
        </w:rPr>
        <w:t xml:space="preserve">% </w:t>
      </w:r>
      <w:r w:rsidR="00BC22AB">
        <w:rPr>
          <w:rFonts w:cs="Arial"/>
          <w:spacing w:val="-2"/>
          <w:szCs w:val="19"/>
        </w:rPr>
        <w:t>ni</w:t>
      </w:r>
      <w:r w:rsidRPr="00C85C36">
        <w:rPr>
          <w:rFonts w:cs="Arial"/>
          <w:spacing w:val="-2"/>
          <w:szCs w:val="19"/>
        </w:rPr>
        <w:t>ższa w porównaniu z</w:t>
      </w:r>
      <w:r w:rsidR="00BC10B5">
        <w:rPr>
          <w:rFonts w:cs="Arial"/>
          <w:spacing w:val="-2"/>
          <w:szCs w:val="19"/>
        </w:rPr>
        <w:t xml:space="preserve"> </w:t>
      </w:r>
      <w:r w:rsidR="00242C2A">
        <w:rPr>
          <w:rFonts w:cs="Arial"/>
          <w:spacing w:val="-2"/>
          <w:szCs w:val="19"/>
        </w:rPr>
        <w:t>czerwcem</w:t>
      </w:r>
      <w:r w:rsidRPr="008F1757">
        <w:rPr>
          <w:rFonts w:cs="Arial"/>
          <w:spacing w:val="-2"/>
          <w:szCs w:val="19"/>
        </w:rPr>
        <w:t xml:space="preserve"> </w:t>
      </w:r>
      <w:r w:rsidR="00E7285D" w:rsidRPr="008F1757">
        <w:rPr>
          <w:rFonts w:cs="Arial"/>
          <w:spacing w:val="-2"/>
          <w:szCs w:val="19"/>
        </w:rPr>
        <w:t>b</w:t>
      </w:r>
      <w:r w:rsidRPr="008F1757">
        <w:rPr>
          <w:rFonts w:cs="Arial"/>
          <w:spacing w:val="-2"/>
          <w:szCs w:val="19"/>
        </w:rPr>
        <w:t>r.</w:t>
      </w:r>
      <w:r w:rsidRPr="008F1757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23B9FC54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0128118" w:rsidR="00531873" w:rsidRPr="00B81424" w:rsidRDefault="003E0491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0 r." w:history="1">
              <w:r w:rsidR="00B81424">
                <w:rPr>
                  <w:rStyle w:val="Hipercze"/>
                  <w:color w:val="001D77"/>
                </w:rPr>
                <w:t>Rynek wewnętrzny w 2020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B92FE3" w:rsidRDefault="003E0491" w:rsidP="00531873">
            <w:pPr>
              <w:rPr>
                <w:rFonts w:cs="Times New Roman"/>
                <w:color w:val="003366"/>
              </w:rPr>
            </w:pPr>
            <w:hyperlink r:id="rId25" w:tooltip="Link do Dziedzinowej Bazy Wiedzy - Handel i Usługi" w:history="1">
              <w:r w:rsidR="004E514C" w:rsidRPr="00B92FE3">
                <w:rPr>
                  <w:rStyle w:val="Hipercze"/>
                  <w:color w:val="003366"/>
                </w:rPr>
                <w:t>Dziedzinowa Baza Wiedzy - Handel i Usługi</w:t>
              </w:r>
            </w:hyperlink>
          </w:p>
          <w:p w14:paraId="326D6B5C" w14:textId="554674CA" w:rsidR="00531873" w:rsidRPr="00B92FE3" w:rsidRDefault="003E0491" w:rsidP="00531873">
            <w:pPr>
              <w:rPr>
                <w:rFonts w:cs="Times New Roman"/>
                <w:color w:val="003366"/>
              </w:rPr>
            </w:pPr>
            <w:hyperlink r:id="rId26" w:tooltip="Link do Banku Danych Makroekonomicznych" w:history="1">
              <w:r w:rsidR="009C34CC" w:rsidRPr="00B92FE3">
                <w:rPr>
                  <w:rStyle w:val="Hipercze"/>
                  <w:color w:val="003366"/>
                </w:rPr>
                <w:t>Bank Danych Makroekonomicznych</w:t>
              </w:r>
            </w:hyperlink>
            <w:r w:rsidR="004E514C" w:rsidRPr="00B92FE3">
              <w:rPr>
                <w:rFonts w:cs="Times New Roman"/>
                <w:color w:val="003366"/>
              </w:rPr>
              <w:t xml:space="preserve"> </w:t>
            </w:r>
          </w:p>
          <w:p w14:paraId="0AFB40AE" w14:textId="330A015F" w:rsidR="00F636A3" w:rsidRPr="00B92FE3" w:rsidRDefault="003E0491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B92FE3">
                <w:rPr>
                  <w:rStyle w:val="Hipercze"/>
                  <w:rFonts w:cstheme="minorBidi"/>
                  <w:color w:val="003366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3E0491" w:rsidP="00531873">
            <w:pPr>
              <w:rPr>
                <w:rFonts w:cs="Times New Roman"/>
                <w:color w:val="001D77"/>
              </w:rPr>
            </w:pPr>
            <w:hyperlink r:id="rId28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03FB0" w14:textId="77777777" w:rsidR="003E0491" w:rsidRDefault="003E0491" w:rsidP="000662E2">
      <w:pPr>
        <w:spacing w:after="0" w:line="240" w:lineRule="auto"/>
      </w:pPr>
      <w:r>
        <w:separator/>
      </w:r>
    </w:p>
  </w:endnote>
  <w:endnote w:type="continuationSeparator" w:id="0">
    <w:p w14:paraId="30ACF95A" w14:textId="77777777" w:rsidR="003E0491" w:rsidRDefault="003E049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29822D0-7B42-4C8E-A593-B18C65A94C6F}"/>
    <w:embedBold r:id="rId2" w:fontKey="{CA6FAE8D-16BC-457D-83B0-BFA400A3B1A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66E7DBC-8B9A-4086-BEDD-1C35CA2B8E64}"/>
    <w:embedBold r:id="rId4" w:fontKey="{3CA7E4AC-47FC-4443-97E5-E8D1E5C5FA3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6756DFA-3C2E-49AE-BF39-3980AB9D17C0}"/>
    <w:embedBold r:id="rId6" w:fontKey="{A43B45E6-BA47-400C-96DD-0BD0A99E60F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23AFD76-D5D0-4B59-B589-6871FD97D652}"/>
    <w:embedItalic r:id="rId8" w:fontKey="{A7C57C13-CE2C-4529-BE5C-E06B0C8028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982484A-8842-4058-92EC-2BF9C4154FC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F449BEB-01EE-4AFD-A771-612FF63F1FA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2C38C2F-D32B-4D33-9E55-C60C4C4D29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2C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2C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2C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8BCD84" w14:textId="77777777" w:rsidR="003E0491" w:rsidRDefault="003E0491" w:rsidP="000662E2">
      <w:pPr>
        <w:spacing w:after="0" w:line="240" w:lineRule="auto"/>
      </w:pPr>
      <w:r>
        <w:separator/>
      </w:r>
    </w:p>
  </w:footnote>
  <w:footnote w:type="continuationSeparator" w:id="0">
    <w:p w14:paraId="1325171C" w14:textId="77777777" w:rsidR="003E0491" w:rsidRDefault="003E0491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453863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sierpień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0EAB4D3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860AE3">
                            <w:t>2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860AE3">
                            <w:t>8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sierpień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A1NtHtFAgAA&#10;RQ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60EAB4D3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860AE3">
                      <w:t>2</w:t>
                    </w:r>
                    <w:r w:rsidR="00DE6B58">
                      <w:t>.</w:t>
                    </w:r>
                    <w:r>
                      <w:t>0</w:t>
                    </w:r>
                    <w:r w:rsidR="00860AE3">
                      <w:t>8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45pt;height:126.3pt;visibility:visible;mso-wrap-style:square" o:bullet="t">
        <v:imagedata r:id="rId1" o:title=""/>
      </v:shape>
    </w:pict>
  </w:numPicBullet>
  <w:numPicBullet w:numPicBulletId="1">
    <w:pict>
      <v:shape id="_x0000_i1029" type="#_x0000_t75" style="width:123.25pt;height:126.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233D4"/>
    <w:rsid w:val="00032FE8"/>
    <w:rsid w:val="0003343B"/>
    <w:rsid w:val="00033E17"/>
    <w:rsid w:val="000353D8"/>
    <w:rsid w:val="00035748"/>
    <w:rsid w:val="000435BD"/>
    <w:rsid w:val="0004582E"/>
    <w:rsid w:val="000470AA"/>
    <w:rsid w:val="00051FAF"/>
    <w:rsid w:val="0005299D"/>
    <w:rsid w:val="00057CA1"/>
    <w:rsid w:val="000605B4"/>
    <w:rsid w:val="0006455D"/>
    <w:rsid w:val="000647A9"/>
    <w:rsid w:val="000662E2"/>
    <w:rsid w:val="00066883"/>
    <w:rsid w:val="00071492"/>
    <w:rsid w:val="00071B39"/>
    <w:rsid w:val="00074DD8"/>
    <w:rsid w:val="00075759"/>
    <w:rsid w:val="000806F7"/>
    <w:rsid w:val="00080FA5"/>
    <w:rsid w:val="00082913"/>
    <w:rsid w:val="000851BF"/>
    <w:rsid w:val="00097840"/>
    <w:rsid w:val="000A0844"/>
    <w:rsid w:val="000A22CC"/>
    <w:rsid w:val="000A2ACA"/>
    <w:rsid w:val="000A3510"/>
    <w:rsid w:val="000A61AA"/>
    <w:rsid w:val="000A6BD1"/>
    <w:rsid w:val="000A72F3"/>
    <w:rsid w:val="000B0727"/>
    <w:rsid w:val="000B59D1"/>
    <w:rsid w:val="000B7387"/>
    <w:rsid w:val="000C0F84"/>
    <w:rsid w:val="000C135D"/>
    <w:rsid w:val="000C6C9B"/>
    <w:rsid w:val="000D1D43"/>
    <w:rsid w:val="000D225C"/>
    <w:rsid w:val="000D2A5C"/>
    <w:rsid w:val="000D30BE"/>
    <w:rsid w:val="000D39F0"/>
    <w:rsid w:val="000D542F"/>
    <w:rsid w:val="000D7269"/>
    <w:rsid w:val="000E0918"/>
    <w:rsid w:val="000E3402"/>
    <w:rsid w:val="000E79A9"/>
    <w:rsid w:val="000F4F26"/>
    <w:rsid w:val="001011C3"/>
    <w:rsid w:val="00104A02"/>
    <w:rsid w:val="00106DA3"/>
    <w:rsid w:val="00110214"/>
    <w:rsid w:val="00110D87"/>
    <w:rsid w:val="0011235B"/>
    <w:rsid w:val="00112399"/>
    <w:rsid w:val="00113503"/>
    <w:rsid w:val="00114DB9"/>
    <w:rsid w:val="00114F51"/>
    <w:rsid w:val="00116087"/>
    <w:rsid w:val="0011664A"/>
    <w:rsid w:val="00117711"/>
    <w:rsid w:val="00130296"/>
    <w:rsid w:val="00134145"/>
    <w:rsid w:val="00136736"/>
    <w:rsid w:val="00136740"/>
    <w:rsid w:val="00136D67"/>
    <w:rsid w:val="001423B6"/>
    <w:rsid w:val="001445A7"/>
    <w:rsid w:val="001448A7"/>
    <w:rsid w:val="00146621"/>
    <w:rsid w:val="001601CA"/>
    <w:rsid w:val="001617E3"/>
    <w:rsid w:val="00162325"/>
    <w:rsid w:val="00163EFF"/>
    <w:rsid w:val="0017093F"/>
    <w:rsid w:val="001776F9"/>
    <w:rsid w:val="0018111F"/>
    <w:rsid w:val="001847A3"/>
    <w:rsid w:val="00184F0B"/>
    <w:rsid w:val="00185BA9"/>
    <w:rsid w:val="00186F5B"/>
    <w:rsid w:val="001951DA"/>
    <w:rsid w:val="001A00C2"/>
    <w:rsid w:val="001A1CB5"/>
    <w:rsid w:val="001A3643"/>
    <w:rsid w:val="001A5922"/>
    <w:rsid w:val="001A6206"/>
    <w:rsid w:val="001B053D"/>
    <w:rsid w:val="001B06A1"/>
    <w:rsid w:val="001C3269"/>
    <w:rsid w:val="001C779E"/>
    <w:rsid w:val="001D1579"/>
    <w:rsid w:val="001D19B6"/>
    <w:rsid w:val="001D1DB4"/>
    <w:rsid w:val="001D23F1"/>
    <w:rsid w:val="001D25F9"/>
    <w:rsid w:val="001D4D54"/>
    <w:rsid w:val="001D61ED"/>
    <w:rsid w:val="001E5B2D"/>
    <w:rsid w:val="001F647A"/>
    <w:rsid w:val="001F73DB"/>
    <w:rsid w:val="0020156C"/>
    <w:rsid w:val="0020221A"/>
    <w:rsid w:val="00206E12"/>
    <w:rsid w:val="002112E1"/>
    <w:rsid w:val="0021438C"/>
    <w:rsid w:val="00215931"/>
    <w:rsid w:val="00216634"/>
    <w:rsid w:val="0022051E"/>
    <w:rsid w:val="002225F9"/>
    <w:rsid w:val="0023556F"/>
    <w:rsid w:val="00236DF9"/>
    <w:rsid w:val="00236EF2"/>
    <w:rsid w:val="00237D64"/>
    <w:rsid w:val="00237F65"/>
    <w:rsid w:val="00242C2A"/>
    <w:rsid w:val="00242D31"/>
    <w:rsid w:val="002438E4"/>
    <w:rsid w:val="002517E0"/>
    <w:rsid w:val="00252458"/>
    <w:rsid w:val="0025481E"/>
    <w:rsid w:val="002574F9"/>
    <w:rsid w:val="0026164B"/>
    <w:rsid w:val="00262B61"/>
    <w:rsid w:val="00262CC6"/>
    <w:rsid w:val="00263E08"/>
    <w:rsid w:val="002672B9"/>
    <w:rsid w:val="00270CA1"/>
    <w:rsid w:val="00274D6D"/>
    <w:rsid w:val="0027651D"/>
    <w:rsid w:val="00276811"/>
    <w:rsid w:val="00282167"/>
    <w:rsid w:val="00282699"/>
    <w:rsid w:val="00285F4F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54AD"/>
    <w:rsid w:val="002B573B"/>
    <w:rsid w:val="002B6B12"/>
    <w:rsid w:val="002C21F0"/>
    <w:rsid w:val="002C4FDA"/>
    <w:rsid w:val="002D01DF"/>
    <w:rsid w:val="002D0AC9"/>
    <w:rsid w:val="002E2AEF"/>
    <w:rsid w:val="002E3EB3"/>
    <w:rsid w:val="002E6140"/>
    <w:rsid w:val="002E6985"/>
    <w:rsid w:val="002E71B6"/>
    <w:rsid w:val="002F2DC7"/>
    <w:rsid w:val="002F35F6"/>
    <w:rsid w:val="002F5FCE"/>
    <w:rsid w:val="002F6DA7"/>
    <w:rsid w:val="002F77C8"/>
    <w:rsid w:val="002F7ABA"/>
    <w:rsid w:val="0030126D"/>
    <w:rsid w:val="00303C6E"/>
    <w:rsid w:val="00304F22"/>
    <w:rsid w:val="00306938"/>
    <w:rsid w:val="00306C7C"/>
    <w:rsid w:val="00314F86"/>
    <w:rsid w:val="00317F4D"/>
    <w:rsid w:val="00322EDD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7611"/>
    <w:rsid w:val="00360B0D"/>
    <w:rsid w:val="0036432A"/>
    <w:rsid w:val="00364AF9"/>
    <w:rsid w:val="0036629E"/>
    <w:rsid w:val="00367237"/>
    <w:rsid w:val="0037077F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B0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8B6"/>
    <w:rsid w:val="003C161B"/>
    <w:rsid w:val="003C1838"/>
    <w:rsid w:val="003C1DE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0182"/>
    <w:rsid w:val="003E0491"/>
    <w:rsid w:val="003E1747"/>
    <w:rsid w:val="003E1C08"/>
    <w:rsid w:val="003E1D10"/>
    <w:rsid w:val="003E4167"/>
    <w:rsid w:val="003E4367"/>
    <w:rsid w:val="003E701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6EAF"/>
    <w:rsid w:val="0041782C"/>
    <w:rsid w:val="004212E7"/>
    <w:rsid w:val="00422620"/>
    <w:rsid w:val="00423C88"/>
    <w:rsid w:val="0042446D"/>
    <w:rsid w:val="004255E5"/>
    <w:rsid w:val="00427BF8"/>
    <w:rsid w:val="00431C02"/>
    <w:rsid w:val="004341B2"/>
    <w:rsid w:val="004344FB"/>
    <w:rsid w:val="004358D9"/>
    <w:rsid w:val="0043653B"/>
    <w:rsid w:val="00437395"/>
    <w:rsid w:val="00442204"/>
    <w:rsid w:val="00445047"/>
    <w:rsid w:val="004457FC"/>
    <w:rsid w:val="00445A25"/>
    <w:rsid w:val="00446749"/>
    <w:rsid w:val="00446755"/>
    <w:rsid w:val="00450DED"/>
    <w:rsid w:val="0045198D"/>
    <w:rsid w:val="00453EB7"/>
    <w:rsid w:val="00461A0A"/>
    <w:rsid w:val="00463E39"/>
    <w:rsid w:val="00465548"/>
    <w:rsid w:val="004657FC"/>
    <w:rsid w:val="004704D8"/>
    <w:rsid w:val="0047053B"/>
    <w:rsid w:val="004709A2"/>
    <w:rsid w:val="004733F6"/>
    <w:rsid w:val="00474E69"/>
    <w:rsid w:val="00483E9F"/>
    <w:rsid w:val="00485A2C"/>
    <w:rsid w:val="00490333"/>
    <w:rsid w:val="00490AD4"/>
    <w:rsid w:val="00490C68"/>
    <w:rsid w:val="004917C2"/>
    <w:rsid w:val="00492085"/>
    <w:rsid w:val="00493D67"/>
    <w:rsid w:val="0049621B"/>
    <w:rsid w:val="004A1D19"/>
    <w:rsid w:val="004A1D4F"/>
    <w:rsid w:val="004A30E8"/>
    <w:rsid w:val="004A408D"/>
    <w:rsid w:val="004A6B69"/>
    <w:rsid w:val="004A6E73"/>
    <w:rsid w:val="004B3AB8"/>
    <w:rsid w:val="004B3EEF"/>
    <w:rsid w:val="004C1895"/>
    <w:rsid w:val="004C24EB"/>
    <w:rsid w:val="004C2CCC"/>
    <w:rsid w:val="004C6D40"/>
    <w:rsid w:val="004C714F"/>
    <w:rsid w:val="004D3F35"/>
    <w:rsid w:val="004D4C5E"/>
    <w:rsid w:val="004D788D"/>
    <w:rsid w:val="004E04B5"/>
    <w:rsid w:val="004E514C"/>
    <w:rsid w:val="004E6AA8"/>
    <w:rsid w:val="004F0C3C"/>
    <w:rsid w:val="004F2280"/>
    <w:rsid w:val="004F23BB"/>
    <w:rsid w:val="004F566D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6820"/>
    <w:rsid w:val="00531873"/>
    <w:rsid w:val="005325EB"/>
    <w:rsid w:val="00533632"/>
    <w:rsid w:val="00534013"/>
    <w:rsid w:val="00534C5B"/>
    <w:rsid w:val="00535BA4"/>
    <w:rsid w:val="00540C5C"/>
    <w:rsid w:val="00541E6E"/>
    <w:rsid w:val="0054251F"/>
    <w:rsid w:val="00544034"/>
    <w:rsid w:val="00545B0D"/>
    <w:rsid w:val="00550C16"/>
    <w:rsid w:val="005520D8"/>
    <w:rsid w:val="00555CFB"/>
    <w:rsid w:val="00556ADB"/>
    <w:rsid w:val="00556CF1"/>
    <w:rsid w:val="00560626"/>
    <w:rsid w:val="005750D4"/>
    <w:rsid w:val="00575EC8"/>
    <w:rsid w:val="005762A7"/>
    <w:rsid w:val="005768C9"/>
    <w:rsid w:val="00576950"/>
    <w:rsid w:val="00582631"/>
    <w:rsid w:val="00585AA1"/>
    <w:rsid w:val="00587CEE"/>
    <w:rsid w:val="005916D7"/>
    <w:rsid w:val="0059427F"/>
    <w:rsid w:val="005A0AEC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F6B"/>
    <w:rsid w:val="005E0799"/>
    <w:rsid w:val="005E0832"/>
    <w:rsid w:val="005E10F9"/>
    <w:rsid w:val="005E1200"/>
    <w:rsid w:val="005E3DC2"/>
    <w:rsid w:val="005E78C6"/>
    <w:rsid w:val="005F081C"/>
    <w:rsid w:val="005F084E"/>
    <w:rsid w:val="005F188C"/>
    <w:rsid w:val="005F45EE"/>
    <w:rsid w:val="005F5A80"/>
    <w:rsid w:val="005F65E8"/>
    <w:rsid w:val="006015C4"/>
    <w:rsid w:val="006018D4"/>
    <w:rsid w:val="006044FF"/>
    <w:rsid w:val="00606B8D"/>
    <w:rsid w:val="00607CC5"/>
    <w:rsid w:val="0061179B"/>
    <w:rsid w:val="006125F9"/>
    <w:rsid w:val="00632189"/>
    <w:rsid w:val="00633014"/>
    <w:rsid w:val="0063365A"/>
    <w:rsid w:val="0063437B"/>
    <w:rsid w:val="006362C0"/>
    <w:rsid w:val="00636970"/>
    <w:rsid w:val="0064017E"/>
    <w:rsid w:val="0064480C"/>
    <w:rsid w:val="00646B89"/>
    <w:rsid w:val="00652A94"/>
    <w:rsid w:val="00654BB6"/>
    <w:rsid w:val="0065614F"/>
    <w:rsid w:val="0065733F"/>
    <w:rsid w:val="00660A5A"/>
    <w:rsid w:val="006624CD"/>
    <w:rsid w:val="006673CA"/>
    <w:rsid w:val="00673C26"/>
    <w:rsid w:val="00673C67"/>
    <w:rsid w:val="00674DE5"/>
    <w:rsid w:val="006759DD"/>
    <w:rsid w:val="00677ACA"/>
    <w:rsid w:val="006812AF"/>
    <w:rsid w:val="00682E76"/>
    <w:rsid w:val="0068327D"/>
    <w:rsid w:val="006833A0"/>
    <w:rsid w:val="00691534"/>
    <w:rsid w:val="00693880"/>
    <w:rsid w:val="006944B1"/>
    <w:rsid w:val="00694AF0"/>
    <w:rsid w:val="00696FC8"/>
    <w:rsid w:val="00697A05"/>
    <w:rsid w:val="006A1FA2"/>
    <w:rsid w:val="006A42E8"/>
    <w:rsid w:val="006A4686"/>
    <w:rsid w:val="006A6E42"/>
    <w:rsid w:val="006B0E9E"/>
    <w:rsid w:val="006B486D"/>
    <w:rsid w:val="006B5AE4"/>
    <w:rsid w:val="006B6156"/>
    <w:rsid w:val="006C07D3"/>
    <w:rsid w:val="006C31F0"/>
    <w:rsid w:val="006C5944"/>
    <w:rsid w:val="006C7474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6F64F7"/>
    <w:rsid w:val="006F6A21"/>
    <w:rsid w:val="00700BFF"/>
    <w:rsid w:val="00703314"/>
    <w:rsid w:val="00704CEA"/>
    <w:rsid w:val="00707C79"/>
    <w:rsid w:val="00711F00"/>
    <w:rsid w:val="0071565F"/>
    <w:rsid w:val="0071695E"/>
    <w:rsid w:val="00717B1C"/>
    <w:rsid w:val="007211B1"/>
    <w:rsid w:val="00721FB4"/>
    <w:rsid w:val="007277DA"/>
    <w:rsid w:val="00730321"/>
    <w:rsid w:val="00731D27"/>
    <w:rsid w:val="00737010"/>
    <w:rsid w:val="0074143B"/>
    <w:rsid w:val="00743223"/>
    <w:rsid w:val="007443EB"/>
    <w:rsid w:val="00746187"/>
    <w:rsid w:val="00751E48"/>
    <w:rsid w:val="0076254F"/>
    <w:rsid w:val="0076396F"/>
    <w:rsid w:val="007651A2"/>
    <w:rsid w:val="00771BF9"/>
    <w:rsid w:val="00774D6A"/>
    <w:rsid w:val="00777765"/>
    <w:rsid w:val="007801F5"/>
    <w:rsid w:val="0078230A"/>
    <w:rsid w:val="007835BC"/>
    <w:rsid w:val="00783CA4"/>
    <w:rsid w:val="007842FB"/>
    <w:rsid w:val="00786124"/>
    <w:rsid w:val="0079514B"/>
    <w:rsid w:val="00795252"/>
    <w:rsid w:val="00796E41"/>
    <w:rsid w:val="007A2DC1"/>
    <w:rsid w:val="007A493F"/>
    <w:rsid w:val="007A50BC"/>
    <w:rsid w:val="007B142D"/>
    <w:rsid w:val="007B1537"/>
    <w:rsid w:val="007B194D"/>
    <w:rsid w:val="007B698B"/>
    <w:rsid w:val="007B6FD5"/>
    <w:rsid w:val="007C2344"/>
    <w:rsid w:val="007C4F63"/>
    <w:rsid w:val="007C5041"/>
    <w:rsid w:val="007C7D79"/>
    <w:rsid w:val="007D0869"/>
    <w:rsid w:val="007D11EA"/>
    <w:rsid w:val="007D14C4"/>
    <w:rsid w:val="007D3319"/>
    <w:rsid w:val="007D335D"/>
    <w:rsid w:val="007D3B10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8005D7"/>
    <w:rsid w:val="0080553C"/>
    <w:rsid w:val="00805B46"/>
    <w:rsid w:val="00805DB4"/>
    <w:rsid w:val="0081233D"/>
    <w:rsid w:val="00815F34"/>
    <w:rsid w:val="00817A47"/>
    <w:rsid w:val="00823593"/>
    <w:rsid w:val="00823F51"/>
    <w:rsid w:val="00825DC2"/>
    <w:rsid w:val="00834AD3"/>
    <w:rsid w:val="00836970"/>
    <w:rsid w:val="00837F76"/>
    <w:rsid w:val="00841F80"/>
    <w:rsid w:val="0084205F"/>
    <w:rsid w:val="00843795"/>
    <w:rsid w:val="00845C32"/>
    <w:rsid w:val="008466B8"/>
    <w:rsid w:val="00847F0F"/>
    <w:rsid w:val="00852448"/>
    <w:rsid w:val="00853D65"/>
    <w:rsid w:val="00860AE3"/>
    <w:rsid w:val="00866933"/>
    <w:rsid w:val="00870F14"/>
    <w:rsid w:val="008712C7"/>
    <w:rsid w:val="00877F6C"/>
    <w:rsid w:val="00880F0F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B22F0"/>
    <w:rsid w:val="008C0C29"/>
    <w:rsid w:val="008C1E88"/>
    <w:rsid w:val="008C29E3"/>
    <w:rsid w:val="008C563B"/>
    <w:rsid w:val="008D02DA"/>
    <w:rsid w:val="008D6915"/>
    <w:rsid w:val="008D76BC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127BA"/>
    <w:rsid w:val="00917013"/>
    <w:rsid w:val="0091756A"/>
    <w:rsid w:val="00920AAE"/>
    <w:rsid w:val="0092123F"/>
    <w:rsid w:val="00921ACE"/>
    <w:rsid w:val="00921B9B"/>
    <w:rsid w:val="009227A6"/>
    <w:rsid w:val="00924895"/>
    <w:rsid w:val="00927B84"/>
    <w:rsid w:val="00927B8E"/>
    <w:rsid w:val="00933EC1"/>
    <w:rsid w:val="009446AD"/>
    <w:rsid w:val="0095083A"/>
    <w:rsid w:val="009530DB"/>
    <w:rsid w:val="00953676"/>
    <w:rsid w:val="00953879"/>
    <w:rsid w:val="009564EC"/>
    <w:rsid w:val="00956F30"/>
    <w:rsid w:val="00957853"/>
    <w:rsid w:val="009579CC"/>
    <w:rsid w:val="009640F6"/>
    <w:rsid w:val="00965793"/>
    <w:rsid w:val="00966C9A"/>
    <w:rsid w:val="009705EE"/>
    <w:rsid w:val="00971D2C"/>
    <w:rsid w:val="00976B4D"/>
    <w:rsid w:val="00977927"/>
    <w:rsid w:val="0098135C"/>
    <w:rsid w:val="0098156A"/>
    <w:rsid w:val="00981696"/>
    <w:rsid w:val="00990630"/>
    <w:rsid w:val="00991BAC"/>
    <w:rsid w:val="00993681"/>
    <w:rsid w:val="00994335"/>
    <w:rsid w:val="00996508"/>
    <w:rsid w:val="0099757D"/>
    <w:rsid w:val="009A6EA0"/>
    <w:rsid w:val="009B54C3"/>
    <w:rsid w:val="009C1335"/>
    <w:rsid w:val="009C1AB2"/>
    <w:rsid w:val="009C34CC"/>
    <w:rsid w:val="009C6A1A"/>
    <w:rsid w:val="009C7251"/>
    <w:rsid w:val="009E2E91"/>
    <w:rsid w:val="009F2160"/>
    <w:rsid w:val="009F4B21"/>
    <w:rsid w:val="009F5F1C"/>
    <w:rsid w:val="009F6732"/>
    <w:rsid w:val="00A000A3"/>
    <w:rsid w:val="00A01B40"/>
    <w:rsid w:val="00A02338"/>
    <w:rsid w:val="00A139F5"/>
    <w:rsid w:val="00A25035"/>
    <w:rsid w:val="00A32E16"/>
    <w:rsid w:val="00A33D94"/>
    <w:rsid w:val="00A365F4"/>
    <w:rsid w:val="00A36D58"/>
    <w:rsid w:val="00A47D80"/>
    <w:rsid w:val="00A50D01"/>
    <w:rsid w:val="00A53132"/>
    <w:rsid w:val="00A543B3"/>
    <w:rsid w:val="00A563F2"/>
    <w:rsid w:val="00A566E8"/>
    <w:rsid w:val="00A615FB"/>
    <w:rsid w:val="00A63646"/>
    <w:rsid w:val="00A63EB0"/>
    <w:rsid w:val="00A6563F"/>
    <w:rsid w:val="00A65EF9"/>
    <w:rsid w:val="00A66347"/>
    <w:rsid w:val="00A70165"/>
    <w:rsid w:val="00A71A22"/>
    <w:rsid w:val="00A771A5"/>
    <w:rsid w:val="00A810F9"/>
    <w:rsid w:val="00A82D31"/>
    <w:rsid w:val="00A85E7E"/>
    <w:rsid w:val="00A86BE9"/>
    <w:rsid w:val="00A86ECC"/>
    <w:rsid w:val="00A86FBE"/>
    <w:rsid w:val="00A86FCC"/>
    <w:rsid w:val="00A90A6D"/>
    <w:rsid w:val="00A919F3"/>
    <w:rsid w:val="00A971E5"/>
    <w:rsid w:val="00AA710D"/>
    <w:rsid w:val="00AB0F98"/>
    <w:rsid w:val="00AB4247"/>
    <w:rsid w:val="00AB4BAB"/>
    <w:rsid w:val="00AB6428"/>
    <w:rsid w:val="00AB64F3"/>
    <w:rsid w:val="00AB6D25"/>
    <w:rsid w:val="00AD0E56"/>
    <w:rsid w:val="00AD63D9"/>
    <w:rsid w:val="00AE0328"/>
    <w:rsid w:val="00AE229B"/>
    <w:rsid w:val="00AE2D4B"/>
    <w:rsid w:val="00AE4F99"/>
    <w:rsid w:val="00AF7C3B"/>
    <w:rsid w:val="00B02F5D"/>
    <w:rsid w:val="00B0439D"/>
    <w:rsid w:val="00B0581A"/>
    <w:rsid w:val="00B11B69"/>
    <w:rsid w:val="00B125E6"/>
    <w:rsid w:val="00B14952"/>
    <w:rsid w:val="00B16871"/>
    <w:rsid w:val="00B25B45"/>
    <w:rsid w:val="00B30093"/>
    <w:rsid w:val="00B31E5A"/>
    <w:rsid w:val="00B35A5D"/>
    <w:rsid w:val="00B36834"/>
    <w:rsid w:val="00B40137"/>
    <w:rsid w:val="00B4369A"/>
    <w:rsid w:val="00B44443"/>
    <w:rsid w:val="00B47359"/>
    <w:rsid w:val="00B5551F"/>
    <w:rsid w:val="00B558C0"/>
    <w:rsid w:val="00B574E4"/>
    <w:rsid w:val="00B653AB"/>
    <w:rsid w:val="00B65F9E"/>
    <w:rsid w:val="00B66B19"/>
    <w:rsid w:val="00B7386E"/>
    <w:rsid w:val="00B761EE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2FE3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4F09"/>
    <w:rsid w:val="00BB54B5"/>
    <w:rsid w:val="00BC10B5"/>
    <w:rsid w:val="00BC22AB"/>
    <w:rsid w:val="00BC4FC3"/>
    <w:rsid w:val="00BC6835"/>
    <w:rsid w:val="00BD4E33"/>
    <w:rsid w:val="00BD64B4"/>
    <w:rsid w:val="00BE006D"/>
    <w:rsid w:val="00BE5941"/>
    <w:rsid w:val="00BF0091"/>
    <w:rsid w:val="00BF0761"/>
    <w:rsid w:val="00BF0DD5"/>
    <w:rsid w:val="00BF2E29"/>
    <w:rsid w:val="00C030DE"/>
    <w:rsid w:val="00C051A8"/>
    <w:rsid w:val="00C06425"/>
    <w:rsid w:val="00C076E5"/>
    <w:rsid w:val="00C12985"/>
    <w:rsid w:val="00C1389A"/>
    <w:rsid w:val="00C1771B"/>
    <w:rsid w:val="00C200AA"/>
    <w:rsid w:val="00C22105"/>
    <w:rsid w:val="00C244B6"/>
    <w:rsid w:val="00C2783C"/>
    <w:rsid w:val="00C27BF1"/>
    <w:rsid w:val="00C3068B"/>
    <w:rsid w:val="00C3702F"/>
    <w:rsid w:val="00C445AE"/>
    <w:rsid w:val="00C4500A"/>
    <w:rsid w:val="00C47DEF"/>
    <w:rsid w:val="00C55F0C"/>
    <w:rsid w:val="00C614D7"/>
    <w:rsid w:val="00C61D2F"/>
    <w:rsid w:val="00C62238"/>
    <w:rsid w:val="00C62890"/>
    <w:rsid w:val="00C64A37"/>
    <w:rsid w:val="00C666A8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FE"/>
    <w:rsid w:val="00CB143B"/>
    <w:rsid w:val="00CB2F90"/>
    <w:rsid w:val="00CB3175"/>
    <w:rsid w:val="00CB3F89"/>
    <w:rsid w:val="00CB6AD4"/>
    <w:rsid w:val="00CC1DA6"/>
    <w:rsid w:val="00CC739E"/>
    <w:rsid w:val="00CD0F28"/>
    <w:rsid w:val="00CD1574"/>
    <w:rsid w:val="00CD1EBB"/>
    <w:rsid w:val="00CD28CF"/>
    <w:rsid w:val="00CD58B7"/>
    <w:rsid w:val="00CD6E6D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7827"/>
    <w:rsid w:val="00D00796"/>
    <w:rsid w:val="00D14749"/>
    <w:rsid w:val="00D22BE3"/>
    <w:rsid w:val="00D261A2"/>
    <w:rsid w:val="00D364D2"/>
    <w:rsid w:val="00D369FA"/>
    <w:rsid w:val="00D455D9"/>
    <w:rsid w:val="00D464E2"/>
    <w:rsid w:val="00D47A47"/>
    <w:rsid w:val="00D47CA7"/>
    <w:rsid w:val="00D502C6"/>
    <w:rsid w:val="00D53FE9"/>
    <w:rsid w:val="00D55229"/>
    <w:rsid w:val="00D55249"/>
    <w:rsid w:val="00D5566B"/>
    <w:rsid w:val="00D5708A"/>
    <w:rsid w:val="00D616D2"/>
    <w:rsid w:val="00D63B5F"/>
    <w:rsid w:val="00D70EF7"/>
    <w:rsid w:val="00D74ECC"/>
    <w:rsid w:val="00D75988"/>
    <w:rsid w:val="00D804EB"/>
    <w:rsid w:val="00D8397C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AEC"/>
    <w:rsid w:val="00DB706E"/>
    <w:rsid w:val="00DC4B60"/>
    <w:rsid w:val="00DC6708"/>
    <w:rsid w:val="00DC7E66"/>
    <w:rsid w:val="00DD011A"/>
    <w:rsid w:val="00DD1CFB"/>
    <w:rsid w:val="00DD38E4"/>
    <w:rsid w:val="00DD4F50"/>
    <w:rsid w:val="00DD6BC7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E32"/>
    <w:rsid w:val="00E001E4"/>
    <w:rsid w:val="00E01436"/>
    <w:rsid w:val="00E03E79"/>
    <w:rsid w:val="00E045BD"/>
    <w:rsid w:val="00E04D6C"/>
    <w:rsid w:val="00E06215"/>
    <w:rsid w:val="00E138C2"/>
    <w:rsid w:val="00E1471B"/>
    <w:rsid w:val="00E17B77"/>
    <w:rsid w:val="00E217F9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3405"/>
    <w:rsid w:val="00E44790"/>
    <w:rsid w:val="00E4714C"/>
    <w:rsid w:val="00E5178D"/>
    <w:rsid w:val="00E51AEB"/>
    <w:rsid w:val="00E522A7"/>
    <w:rsid w:val="00E5349E"/>
    <w:rsid w:val="00E5398A"/>
    <w:rsid w:val="00E54452"/>
    <w:rsid w:val="00E57320"/>
    <w:rsid w:val="00E625F9"/>
    <w:rsid w:val="00E63B0C"/>
    <w:rsid w:val="00E664C5"/>
    <w:rsid w:val="00E671A2"/>
    <w:rsid w:val="00E67638"/>
    <w:rsid w:val="00E714C1"/>
    <w:rsid w:val="00E71EF0"/>
    <w:rsid w:val="00E7285D"/>
    <w:rsid w:val="00E76D26"/>
    <w:rsid w:val="00E76EE5"/>
    <w:rsid w:val="00E83990"/>
    <w:rsid w:val="00E8436E"/>
    <w:rsid w:val="00E85EB5"/>
    <w:rsid w:val="00E8668C"/>
    <w:rsid w:val="00E9240B"/>
    <w:rsid w:val="00E95036"/>
    <w:rsid w:val="00E95B8E"/>
    <w:rsid w:val="00E966BF"/>
    <w:rsid w:val="00E96C74"/>
    <w:rsid w:val="00EA192E"/>
    <w:rsid w:val="00EB1390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558"/>
    <w:rsid w:val="00ED55C0"/>
    <w:rsid w:val="00ED5A26"/>
    <w:rsid w:val="00ED682B"/>
    <w:rsid w:val="00EE1176"/>
    <w:rsid w:val="00EE2362"/>
    <w:rsid w:val="00EE29B9"/>
    <w:rsid w:val="00EE395B"/>
    <w:rsid w:val="00EE41D5"/>
    <w:rsid w:val="00EE7674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142DB"/>
    <w:rsid w:val="00F1449C"/>
    <w:rsid w:val="00F15599"/>
    <w:rsid w:val="00F15AA8"/>
    <w:rsid w:val="00F26088"/>
    <w:rsid w:val="00F27C8F"/>
    <w:rsid w:val="00F32749"/>
    <w:rsid w:val="00F352DF"/>
    <w:rsid w:val="00F37172"/>
    <w:rsid w:val="00F408E1"/>
    <w:rsid w:val="00F4477E"/>
    <w:rsid w:val="00F46269"/>
    <w:rsid w:val="00F46FE2"/>
    <w:rsid w:val="00F57032"/>
    <w:rsid w:val="00F60BA8"/>
    <w:rsid w:val="00F636A3"/>
    <w:rsid w:val="00F67D8F"/>
    <w:rsid w:val="00F7067C"/>
    <w:rsid w:val="00F72D64"/>
    <w:rsid w:val="00F76203"/>
    <w:rsid w:val="00F802BE"/>
    <w:rsid w:val="00F80E93"/>
    <w:rsid w:val="00F817B9"/>
    <w:rsid w:val="00F81B41"/>
    <w:rsid w:val="00F85B02"/>
    <w:rsid w:val="00F86024"/>
    <w:rsid w:val="00F8611A"/>
    <w:rsid w:val="00F86408"/>
    <w:rsid w:val="00FA4829"/>
    <w:rsid w:val="00FA5128"/>
    <w:rsid w:val="00FA5C5A"/>
    <w:rsid w:val="00FB3265"/>
    <w:rsid w:val="00FB3CE3"/>
    <w:rsid w:val="00FB42D4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C7A"/>
    <w:rsid w:val="00FD5EA7"/>
    <w:rsid w:val="00FD6A59"/>
    <w:rsid w:val="00FD702B"/>
    <w:rsid w:val="00FE2E0C"/>
    <w:rsid w:val="00FE36CF"/>
    <w:rsid w:val="00FE38CE"/>
    <w:rsid w:val="00FE44F0"/>
    <w:rsid w:val="00FE79E4"/>
    <w:rsid w:val="00FE7C96"/>
    <w:rsid w:val="00FE7DF1"/>
    <w:rsid w:val="00FF0246"/>
    <w:rsid w:val="00FF068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0-roku,7,27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dPt>
            <c:idx val="4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7FC9-4C50-9FDA-833A3FB9A45F}"/>
              </c:ext>
            </c:extLst>
          </c:dPt>
          <c:dPt>
            <c:idx val="4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FC9C-46B5-9C74-DA77AE93700C}"/>
              </c:ext>
            </c:extLst>
          </c:dPt>
          <c:dPt>
            <c:idx val="42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EAC-4330-BCF1-756ADB86839B}"/>
              </c:ext>
            </c:extLst>
          </c:dPt>
          <c:cat>
            <c:multiLvlStrRef>
              <c:f>Arkusz1!$B$101:$C$143</c:f>
              <c:multiLvlStrCache>
                <c:ptCount val="4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Arkusz1!$D$101:$D$143</c:f>
              <c:numCache>
                <c:formatCode>General</c:formatCode>
                <c:ptCount val="43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  <c:pt idx="40">
                  <c:v>108.2</c:v>
                </c:pt>
                <c:pt idx="41">
                  <c:v>103.2</c:v>
                </c:pt>
                <c:pt idx="42" formatCode="0.0">
                  <c:v>102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500425632"/>
        <c:axId val="-1500437056"/>
      </c:barChart>
      <c:catAx>
        <c:axId val="-150042563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500437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500437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50042563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3.0384709629992644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rodz_dział_miesiąc!$CT$4:$CT$11</c:f>
              <c:numCache>
                <c:formatCode>0.0</c:formatCode>
                <c:ptCount val="8"/>
                <c:pt idx="0">
                  <c:v>84.9</c:v>
                </c:pt>
                <c:pt idx="1">
                  <c:v>86.2</c:v>
                </c:pt>
                <c:pt idx="2">
                  <c:v>105.4</c:v>
                </c:pt>
                <c:pt idx="3">
                  <c:v>110.2</c:v>
                </c:pt>
                <c:pt idx="4">
                  <c:v>113.3</c:v>
                </c:pt>
                <c:pt idx="5">
                  <c:v>94.7</c:v>
                </c:pt>
                <c:pt idx="6">
                  <c:v>98.1</c:v>
                </c:pt>
                <c:pt idx="7">
                  <c:v>110.5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-1500435424"/>
        <c:axId val="-1500431072"/>
      </c:barChart>
      <c:catAx>
        <c:axId val="-1500435424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500431072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-1500431072"/>
        <c:scaling>
          <c:orientation val="minMax"/>
          <c:max val="1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500435424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6"/>
              <c:layout>
                <c:manualLayout>
                  <c:x val="0"/>
                  <c:y val="-2.7427317608337904E-2"/>
                </c:manualLayout>
              </c:layout>
              <c:tx>
                <c:rich>
                  <a:bodyPr/>
                  <a:lstStyle/>
                  <a:p>
                    <a:fld id="{4E994B61-CA70-4D66-B03C-8FAC02BBF2D6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5A2-4BE0-BD68-68DB85832601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Arkusz1!$A$2:$B$68</c:f>
              <c:multiLvlStrCache>
                <c:ptCount val="6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Arkusz1!$C$2:$C$68</c:f>
              <c:numCache>
                <c:formatCode>General</c:formatCode>
                <c:ptCount val="67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  <c:pt idx="64">
                  <c:v>143.5</c:v>
                </c:pt>
                <c:pt idx="65">
                  <c:v>141.80000000000001</c:v>
                </c:pt>
                <c:pt idx="66">
                  <c:v>142.80000000000001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339D68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5A2-4BE0-BD68-68DB8583260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Arkusz1!$A$2:$B$68</c:f>
              <c:multiLvlStrCache>
                <c:ptCount val="6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Arkusz1!$D$2:$D$68</c:f>
              <c:numCache>
                <c:formatCode>General</c:formatCode>
                <c:ptCount val="67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  <c:pt idx="64">
                  <c:v>143.6</c:v>
                </c:pt>
                <c:pt idx="65">
                  <c:v>139.6</c:v>
                </c:pt>
                <c:pt idx="66">
                  <c:v>139.4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500425088"/>
        <c:axId val="-1500433792"/>
      </c:lineChart>
      <c:catAx>
        <c:axId val="-150042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500433792"/>
        <c:crosses val="autoZero"/>
        <c:auto val="1"/>
        <c:lblAlgn val="ctr"/>
        <c:lblOffset val="20"/>
        <c:tickMarkSkip val="12"/>
        <c:noMultiLvlLbl val="0"/>
      </c:catAx>
      <c:valAx>
        <c:axId val="-1500433792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500425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0.12765</cdr:x>
      <cdr:y>0.15839</cdr:y>
    </cdr:from>
    <cdr:to>
      <cdr:x>0.30186</cdr:x>
      <cdr:y>0.22331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43193" y="410469"/>
          <a:ext cx="877797" cy="1682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102,0</a:t>
          </a:r>
        </a:p>
      </cdr:txBody>
    </cdr:sp>
  </cdr:relSizeAnchor>
  <cdr:relSizeAnchor xmlns:cdr="http://schemas.openxmlformats.org/drawingml/2006/chartDrawing">
    <cdr:from>
      <cdr:x>0.16695</cdr:x>
      <cdr:y>0.23461</cdr:y>
    </cdr:from>
    <cdr:to>
      <cdr:x>0.19711</cdr:x>
      <cdr:y>0.34103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841225" y="607968"/>
          <a:ext cx="151968" cy="27578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0.05926</cdr:x>
      <cdr:y>0.35305</cdr:y>
    </cdr:from>
    <cdr:to>
      <cdr:x>0.99797</cdr:x>
      <cdr:y>0.35305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298596" y="914901"/>
          <a:ext cx="4729901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lipiec_VIII 2022.docx.docx</NazwaPliku>
    <Odbiorcy2 xmlns="AD3641B4-23D9-4536-AF9E-7D0EADDEB824" xsi:nil="true"/>
    <Osoba xmlns="AD3641B4-23D9-4536-AF9E-7D0EADDEB824">STAT\BIERNATJ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CB9C5C16-FDB1-449A-B1AC-8BDEA2BE8D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7B1262-7218-4001-BA11-8549842D6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819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lipcu 2022 r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2022-08-18T11:05:00Z</dcterms:created>
  <dcterms:modified xsi:type="dcterms:W3CDTF">2022-08-22T06:51:00Z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