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FE3DCB" w:rsidR="000F1CBC" w:rsidP="000F1CBC" w:rsidRDefault="000F1CBC" w14:paraId="15E6550A" w14:textId="38916932">
      <w:pPr>
        <w:pStyle w:val="tytuinformacji"/>
        <w:spacing w:before="160"/>
        <w:rPr>
          <w:color w:val="auto"/>
          <w:szCs w:val="40"/>
          <w:shd w:val="clear" w:color="auto" w:fill="FFFFFF"/>
        </w:rPr>
      </w:pPr>
      <w:r w:rsidRPr="00031706">
        <w:rPr>
          <w:color w:val="auto"/>
          <w:szCs w:val="40"/>
        </w:rPr>
        <w:t xml:space="preserve">Budownictwo w </w:t>
      </w:r>
      <w:r w:rsidRPr="00031706" w:rsidR="00031706">
        <w:rPr>
          <w:color w:val="auto"/>
          <w:szCs w:val="40"/>
        </w:rPr>
        <w:t>pierwszym</w:t>
      </w:r>
      <w:r w:rsidRPr="00031706" w:rsidR="0094233B">
        <w:rPr>
          <w:color w:val="auto"/>
          <w:szCs w:val="40"/>
        </w:rPr>
        <w:t xml:space="preserve"> </w:t>
      </w:r>
      <w:r w:rsidRPr="00031706" w:rsidR="00FE458F">
        <w:rPr>
          <w:color w:val="auto"/>
          <w:szCs w:val="40"/>
        </w:rPr>
        <w:t>półroczu</w:t>
      </w:r>
      <w:r w:rsidRPr="00031706" w:rsidR="0094233B">
        <w:rPr>
          <w:color w:val="auto"/>
          <w:szCs w:val="40"/>
        </w:rPr>
        <w:t xml:space="preserve"> </w:t>
      </w:r>
      <w:r w:rsidRPr="00031706">
        <w:rPr>
          <w:color w:val="auto"/>
          <w:szCs w:val="40"/>
          <w:shd w:val="clear" w:color="auto" w:fill="FFFFFF"/>
        </w:rPr>
        <w:t>20</w:t>
      </w:r>
      <w:r w:rsidRPr="00031706" w:rsidR="00C62C12">
        <w:rPr>
          <w:color w:val="auto"/>
          <w:szCs w:val="40"/>
          <w:shd w:val="clear" w:color="auto" w:fill="FFFFFF"/>
        </w:rPr>
        <w:t>2</w:t>
      </w:r>
      <w:r w:rsidRPr="00031706" w:rsidR="0094233B">
        <w:rPr>
          <w:color w:val="auto"/>
          <w:szCs w:val="40"/>
          <w:shd w:val="clear" w:color="auto" w:fill="FFFFFF"/>
        </w:rPr>
        <w:t>2</w:t>
      </w:r>
      <w:r w:rsidRPr="00FE3DCB" w:rsidR="00B37BB7">
        <w:rPr>
          <w:color w:val="auto"/>
          <w:szCs w:val="40"/>
          <w:shd w:val="clear" w:color="auto" w:fill="FFFFFF"/>
        </w:rPr>
        <w:t xml:space="preserve"> r</w:t>
      </w:r>
      <w:r w:rsidR="009C3E2D">
        <w:rPr>
          <w:color w:val="auto"/>
          <w:szCs w:val="40"/>
          <w:shd w:val="clear" w:color="auto" w:fill="FFFFFF"/>
        </w:rPr>
        <w:t>.</w:t>
      </w:r>
    </w:p>
    <w:p w:rsidRPr="00A138C8" w:rsidR="000F1CBC" w:rsidP="000F1CBC" w:rsidRDefault="003239D5" w14:paraId="40592E09" w14:textId="4A4A33B2">
      <w:pPr>
        <w:pStyle w:val="tytuinformacji"/>
        <w:spacing w:before="0"/>
        <w:rPr>
          <w:sz w:val="32"/>
          <w:szCs w:val="32"/>
          <w:shd w:val="clear" w:color="auto" w:fill="FFFFFF"/>
        </w:rPr>
      </w:pPr>
      <w:r w:rsidRPr="003239D5">
        <w:rPr>
          <w:noProof/>
          <w:color w:val="001D77"/>
          <w:szCs w:val="22"/>
          <w:lang w:eastAsia="pl-PL"/>
        </w:rPr>
        <mc:AlternateContent>
          <mc:Choice Requires="wps">
            <w:drawing>
              <wp:anchor distT="45720" distB="45720" distL="114300" distR="114300" simplePos="0" relativeHeight="252084736" behindDoc="0" locked="0" layoutInCell="1" allowOverlap="1" wp14:editId="0F64BC04" wp14:anchorId="6C2DBEB3">
                <wp:simplePos x="0" y="0"/>
                <wp:positionH relativeFrom="margin">
                  <wp:align>left</wp:align>
                </wp:positionH>
                <wp:positionV relativeFrom="paragraph">
                  <wp:posOffset>221463</wp:posOffset>
                </wp:positionV>
                <wp:extent cx="2204085" cy="1059815"/>
                <wp:effectExtent l="0" t="0" r="5715" b="6985"/>
                <wp:wrapSquare wrapText="bothSides"/>
                <wp:docPr id="6" name="Pole tekstowe 2" descr="103,9 dynamika liczby mieszkań oddanych do użytkowani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059815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3239D5" w:rsidR="00D3213C" w:rsidP="003239D5" w:rsidRDefault="00D3213C" w14:paraId="7E05095E" w14:textId="1E2A205A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/>
                                <w:sz w:val="60"/>
                                <w:szCs w:val="60"/>
                              </w:rPr>
                            </w:pPr>
                            <w:r w:rsidRPr="00F049AB">
                              <w:rPr>
                                <w:rStyle w:val="IkonawskanikaZnak"/>
                              </w:rPr>
                              <w:sym w:font="Wingdings" w:char="F0F1"/>
                            </w:r>
                            <w:r w:rsidRPr="003239D5">
                              <w:rPr>
                                <w:rFonts w:ascii="Fira Sans SemiBold" w:hAnsi="Fira Sans SemiBold"/>
                                <w:color w:val="FFFFFF"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Pr="00830F6B">
                              <w:rPr>
                                <w:rStyle w:val="WartowskanikaZnak"/>
                              </w:rPr>
                              <w:t>103,9</w:t>
                            </w:r>
                          </w:p>
                          <w:p w:rsidRPr="006E667D" w:rsidR="00D3213C" w:rsidP="003239D5" w:rsidRDefault="00D3213C" w14:paraId="56B7E0EE" w14:textId="34812F1D">
                            <w:pPr>
                              <w:pStyle w:val="Opiswskanika"/>
                            </w:pPr>
                            <w:r>
                              <w:t>Dynamika liczby mieszkań</w:t>
                            </w:r>
                            <w:r>
                              <w:br/>
                              <w:t>oddanych do użytkowania</w:t>
                            </w:r>
                          </w:p>
                          <w:p w:rsidR="00D3213C" w:rsidRDefault="00D3213C" w14:paraId="2355001D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Pole tekstowe 2" style="position:absolute;margin-left:0;margin-top:17.45pt;width:173.55pt;height:83.45pt;z-index:2520847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lt="103,9 dynamika liczby mieszkań oddanych do użytkowania" o:spid="_x0000_s1026" fillcolor="#001d77" stroked="f" arcsize="10923f" w14:anchorId="6C2DBEB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">
                <v:stroke joinstyle="miter"/>
                <v:textbox>
                  <w:txbxContent>
                    <w:p w:rsidRPr="003239D5" w:rsidR="00D3213C" w:rsidP="003239D5" w:rsidRDefault="00D3213C" w14:paraId="7E05095E" w14:textId="1E2A205A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/>
                          <w:sz w:val="60"/>
                          <w:szCs w:val="60"/>
                        </w:rPr>
                      </w:pPr>
                      <w:r w:rsidRPr="00F049AB">
                        <w:rPr>
                          <w:rStyle w:val="IkonawskanikaZnak"/>
                        </w:rPr>
                        <w:sym w:font="Wingdings" w:char="F0F1"/>
                      </w:r>
                      <w:r w:rsidRPr="003239D5">
                        <w:rPr>
                          <w:rFonts w:ascii="Fira Sans SemiBold" w:hAnsi="Fira Sans SemiBold"/>
                          <w:color w:val="FFFFFF"/>
                          <w:sz w:val="60"/>
                          <w:szCs w:val="60"/>
                        </w:rPr>
                        <w:t xml:space="preserve"> </w:t>
                      </w:r>
                      <w:r w:rsidRPr="00830F6B">
                        <w:rPr>
                          <w:rStyle w:val="WartowskanikaZnak"/>
                        </w:rPr>
                        <w:t>103,9</w:t>
                      </w:r>
                    </w:p>
                    <w:p w:rsidRPr="006E667D" w:rsidR="00D3213C" w:rsidP="003239D5" w:rsidRDefault="00D3213C" w14:paraId="56B7E0EE" w14:textId="34812F1D">
                      <w:pPr>
                        <w:pStyle w:val="Opiswskanika"/>
                      </w:pPr>
                      <w:r>
                        <w:t>Dynamika liczby mieszkań</w:t>
                      </w:r>
                      <w:r>
                        <w:br/>
                        <w:t>oddanych do użytkowania</w:t>
                      </w:r>
                    </w:p>
                    <w:p w:rsidR="00D3213C" w:rsidRDefault="00D3213C" w14:paraId="2355001D" w14:textId="77777777"/>
                  </w:txbxContent>
                </v:textbox>
                <w10:wrap type="square" anchorx="margin"/>
              </v:roundrect>
            </w:pict>
          </mc:Fallback>
        </mc:AlternateContent>
      </w:r>
    </w:p>
    <w:p w:rsidRPr="0070656C" w:rsidR="000F1CBC" w:rsidP="000F1CBC" w:rsidRDefault="00FE3DCB" w14:paraId="3847DB19" w14:textId="2B808C8D">
      <w:pPr>
        <w:pStyle w:val="LID"/>
      </w:pPr>
      <w:r w:rsidRPr="00031706">
        <w:rPr>
          <w:color w:val="000000" w:themeColor="text1"/>
        </w:rPr>
        <w:t xml:space="preserve">W </w:t>
      </w:r>
      <w:r w:rsidRPr="00031706" w:rsidR="00D24EC9">
        <w:rPr>
          <w:color w:val="000000" w:themeColor="text1"/>
        </w:rPr>
        <w:t>1</w:t>
      </w:r>
      <w:r w:rsidRPr="00031706" w:rsidR="00432AA9">
        <w:rPr>
          <w:color w:val="000000" w:themeColor="text1"/>
        </w:rPr>
        <w:t xml:space="preserve"> </w:t>
      </w:r>
      <w:r w:rsidRPr="00031706" w:rsidR="00D24EC9">
        <w:rPr>
          <w:color w:val="000000" w:themeColor="text1"/>
        </w:rPr>
        <w:t>półroczu</w:t>
      </w:r>
      <w:r w:rsidRPr="00031706" w:rsidR="00432AA9">
        <w:rPr>
          <w:color w:val="000000" w:themeColor="text1"/>
        </w:rPr>
        <w:t xml:space="preserve"> 2022</w:t>
      </w:r>
      <w:r w:rsidRPr="003F5B13">
        <w:rPr>
          <w:color w:val="000000" w:themeColor="text1"/>
        </w:rPr>
        <w:t xml:space="preserve"> r</w:t>
      </w:r>
      <w:r w:rsidRPr="003F5B13" w:rsidR="009C3E2D">
        <w:rPr>
          <w:color w:val="000000" w:themeColor="text1"/>
        </w:rPr>
        <w:t>.</w:t>
      </w:r>
      <w:r w:rsidRPr="003F5B13">
        <w:rPr>
          <w:color w:val="000000" w:themeColor="text1"/>
        </w:rPr>
        <w:t xml:space="preserve">, w porównaniu </w:t>
      </w:r>
      <w:r w:rsidRPr="003F5B13" w:rsidR="00D822DB">
        <w:rPr>
          <w:color w:val="000000" w:themeColor="text1"/>
        </w:rPr>
        <w:t xml:space="preserve">do </w:t>
      </w:r>
      <w:r w:rsidR="005B5FC8">
        <w:rPr>
          <w:color w:val="000000" w:themeColor="text1"/>
        </w:rPr>
        <w:t xml:space="preserve">analogicznego okresu </w:t>
      </w:r>
      <w:r w:rsidRPr="003F5B13">
        <w:rPr>
          <w:color w:val="000000" w:themeColor="text1"/>
        </w:rPr>
        <w:t xml:space="preserve">roku poprzedniego, odnotowano wzrost </w:t>
      </w:r>
      <w:r w:rsidRPr="003F5B13">
        <w:t>liczby i powierzchni mieszkań oddanych do użytkowania</w:t>
      </w:r>
      <w:r w:rsidRPr="003F5B13" w:rsidR="003F5B13">
        <w:t xml:space="preserve"> oraz </w:t>
      </w:r>
      <w:r w:rsidRPr="003F5B13" w:rsidR="00A01892">
        <w:t xml:space="preserve">powierzchni </w:t>
      </w:r>
      <w:r w:rsidRPr="003F5B13" w:rsidR="00A01892">
        <w:rPr>
          <w:color w:val="000000" w:themeColor="text1"/>
        </w:rPr>
        <w:t>budynkó</w:t>
      </w:r>
      <w:r w:rsidRPr="0070656C" w:rsidR="00A01892">
        <w:rPr>
          <w:color w:val="000000" w:themeColor="text1"/>
        </w:rPr>
        <w:t xml:space="preserve">w niemieszkalnych </w:t>
      </w:r>
      <w:r w:rsidRPr="0070656C" w:rsidR="002F42BB">
        <w:rPr>
          <w:color w:val="000000" w:themeColor="text1"/>
        </w:rPr>
        <w:t xml:space="preserve">przekazanych do </w:t>
      </w:r>
      <w:r w:rsidRPr="00830F6B" w:rsidR="002F42BB">
        <w:rPr>
          <w:color w:val="000000" w:themeColor="text1"/>
        </w:rPr>
        <w:t>eksploatacji</w:t>
      </w:r>
      <w:r w:rsidRPr="00830F6B" w:rsidR="00A01892">
        <w:rPr>
          <w:color w:val="000000" w:themeColor="text1"/>
        </w:rPr>
        <w:t>.</w:t>
      </w:r>
      <w:r w:rsidRPr="0070656C" w:rsidR="003239D5">
        <w:rPr>
          <w:b w:val="0"/>
          <w:noProof w:val="0"/>
          <w:color w:val="001D77"/>
          <w:szCs w:val="22"/>
          <w:lang w:eastAsia="en-US"/>
        </w:rPr>
        <w:t xml:space="preserve"> </w:t>
      </w:r>
    </w:p>
    <w:p w:rsidRPr="0070656C" w:rsidR="00D14246" w:rsidP="003239D5" w:rsidRDefault="00D14246" w14:paraId="6F772441" w14:textId="32D203C2">
      <w:pPr>
        <w:autoSpaceDE w:val="0"/>
        <w:autoSpaceDN w:val="0"/>
        <w:adjustRightInd w:val="0"/>
        <w:spacing w:line="240" w:lineRule="atLeast"/>
        <w:textAlignment w:val="center"/>
        <w:rPr>
          <w:szCs w:val="19"/>
          <w:shd w:val="clear" w:color="auto" w:fill="FFFFFF"/>
        </w:rPr>
      </w:pPr>
    </w:p>
    <w:p w:rsidRPr="0070656C" w:rsidR="000F1CBC" w:rsidP="00D5572F" w:rsidRDefault="000F1CBC" w14:paraId="07D8E64F" w14:textId="7514D5DC">
      <w:pPr>
        <w:spacing w:before="240" w:line="240" w:lineRule="auto"/>
        <w:rPr>
          <w:rFonts w:ascii="Fira Sans SemiBold" w:hAnsi="Fira Sans SemiBold"/>
          <w:color w:val="001D77"/>
          <w:szCs w:val="19"/>
          <w:shd w:val="clear" w:color="auto" w:fill="FFFFFF"/>
        </w:rPr>
      </w:pPr>
      <w:r w:rsidRPr="0070656C">
        <w:rPr>
          <w:rFonts w:ascii="Fira Sans SemiBold" w:hAnsi="Fira Sans SemiBold"/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16448" behindDoc="0" locked="0" layoutInCell="1" allowOverlap="1" wp14:editId="0BAA3CB5" wp14:anchorId="5E558007">
                <wp:simplePos x="0" y="0"/>
                <wp:positionH relativeFrom="page">
                  <wp:posOffset>5695950</wp:posOffset>
                </wp:positionH>
                <wp:positionV relativeFrom="paragraph">
                  <wp:posOffset>179070</wp:posOffset>
                </wp:positionV>
                <wp:extent cx="1872000" cy="923925"/>
                <wp:effectExtent l="0" t="0" r="0" b="9525"/>
                <wp:wrapNone/>
                <wp:docPr id="199" name="Pole tekstowe 16" descr="Liczba i powierzchnia mieszkań oddanych do użytkowania wzrosła w 1 półroczu 2022 r. odpowiednio o 3,9% i 4,3% r/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2000" cy="923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48519D" w:rsidR="00D3213C" w:rsidP="000F1CBC" w:rsidRDefault="00D3213C" w14:paraId="4DFA4999" w14:textId="01D9BD99">
                            <w:pPr>
                              <w:pStyle w:val="tekstzboku"/>
                              <w:spacing w:after="120"/>
                              <w:rPr>
                                <w:szCs w:val="19"/>
                              </w:rPr>
                            </w:pPr>
                            <w:r w:rsidRPr="00D11C2E">
                              <w:rPr>
                                <w:szCs w:val="19"/>
                              </w:rPr>
                              <w:t xml:space="preserve">Liczba i powierzchnia mieszkań </w:t>
                            </w:r>
                            <w:r w:rsidRPr="00CE5668">
                              <w:rPr>
                                <w:szCs w:val="19"/>
                              </w:rPr>
                              <w:t xml:space="preserve">oddanych do użytkowania wzrosła w 1 </w:t>
                            </w:r>
                            <w:r w:rsidRPr="00830F6B">
                              <w:rPr>
                                <w:szCs w:val="19"/>
                              </w:rPr>
                              <w:t>półroczu 2022 r. odpowiednio o 3,9% i 4,3% r/r</w:t>
                            </w:r>
                          </w:p>
                        </w:txbxContent>
                      </wps:txbx>
                      <wps:bodyPr rot="0" vert="horz" wrap="square" lIns="90000" tIns="36000" rIns="9000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E558007">
                <v:stroke joinstyle="miter"/>
                <v:path gradientshapeok="t" o:connecttype="rect"/>
              </v:shapetype>
              <v:shape id="Pole tekstowe 16" style="position:absolute;margin-left:448.5pt;margin-top:14.1pt;width:147.4pt;height:72.75pt;z-index:2518164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page;mso-height-relative:page;v-text-anchor:top" alt="Liczba i powierzchnia mieszkań oddanych do użytkowania wzrosła w 1 półroczu 2022 r. odpowiednio o 3,9% i 4,3% r/r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">
                <v:textbox inset="2.5mm,1mm,2.5mm,1mm">
                  <w:txbxContent>
                    <w:p w:rsidRPr="0048519D" w:rsidR="00D3213C" w:rsidP="000F1CBC" w:rsidRDefault="00D3213C" w14:paraId="4DFA4999" w14:textId="01D9BD99">
                      <w:pPr>
                        <w:pStyle w:val="tekstzboku"/>
                        <w:spacing w:after="120"/>
                        <w:rPr>
                          <w:szCs w:val="19"/>
                        </w:rPr>
                      </w:pPr>
                      <w:r w:rsidRPr="00D11C2E">
                        <w:rPr>
                          <w:szCs w:val="19"/>
                        </w:rPr>
                        <w:t xml:space="preserve">Liczba i powierzchnia mieszkań </w:t>
                      </w:r>
                      <w:r w:rsidRPr="00CE5668">
                        <w:rPr>
                          <w:szCs w:val="19"/>
                        </w:rPr>
                        <w:t xml:space="preserve">oddanych do użytkowania wzrosła w 1 </w:t>
                      </w:r>
                      <w:r w:rsidRPr="00830F6B">
                        <w:rPr>
                          <w:szCs w:val="19"/>
                        </w:rPr>
                        <w:t>półroczu 2022 r. odpowiednio o 3,9% i 4,3% r/r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70656C">
        <w:rPr>
          <w:rFonts w:ascii="Fira Sans SemiBold" w:hAnsi="Fira Sans SemiBold"/>
          <w:color w:val="001D77"/>
          <w:szCs w:val="19"/>
          <w:shd w:val="clear" w:color="auto" w:fill="FFFFFF"/>
        </w:rPr>
        <w:t>Efekty rzeczowe budownictwa mieszkaniowego</w:t>
      </w:r>
      <w:r w:rsidRPr="0070656C">
        <w:rPr>
          <w:rStyle w:val="Odwoanieprzypisudolnego"/>
          <w:rFonts w:ascii="Fira Sans SemiBold" w:hAnsi="Fira Sans SemiBold"/>
          <w:color w:val="001D77"/>
          <w:szCs w:val="19"/>
          <w:shd w:val="clear" w:color="auto" w:fill="FFFFFF"/>
        </w:rPr>
        <w:footnoteReference w:id="1"/>
      </w:r>
    </w:p>
    <w:p w:rsidRPr="00416AC2" w:rsidR="00FE3DCB" w:rsidP="00FE3DCB" w:rsidRDefault="00FE3DCB" w14:paraId="62517876" w14:textId="18B7365C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pacing w:val="-2"/>
          <w:szCs w:val="19"/>
        </w:rPr>
      </w:pPr>
      <w:r w:rsidRPr="0070656C">
        <w:rPr>
          <w:rFonts w:cs="Fira Sans"/>
          <w:spacing w:val="-2"/>
          <w:szCs w:val="19"/>
        </w:rPr>
        <w:t>W</w:t>
      </w:r>
      <w:r w:rsidR="00416AC2">
        <w:rPr>
          <w:rFonts w:cs="Fira Sans"/>
          <w:spacing w:val="-2"/>
          <w:szCs w:val="19"/>
        </w:rPr>
        <w:t xml:space="preserve"> pierwszej</w:t>
      </w:r>
      <w:r w:rsidRPr="0070656C" w:rsidR="00432AA9">
        <w:rPr>
          <w:rFonts w:cs="Fira Sans"/>
          <w:spacing w:val="-2"/>
          <w:szCs w:val="19"/>
        </w:rPr>
        <w:t xml:space="preserve"> </w:t>
      </w:r>
      <w:r w:rsidR="00416AC2">
        <w:rPr>
          <w:rFonts w:cs="Fira Sans"/>
          <w:spacing w:val="-2"/>
          <w:szCs w:val="19"/>
        </w:rPr>
        <w:t>połowie</w:t>
      </w:r>
      <w:r w:rsidRPr="0070656C" w:rsidR="00432AA9">
        <w:rPr>
          <w:rFonts w:cs="Fira Sans"/>
          <w:spacing w:val="-2"/>
          <w:szCs w:val="19"/>
        </w:rPr>
        <w:t xml:space="preserve"> 2022</w:t>
      </w:r>
      <w:r w:rsidRPr="0070656C">
        <w:rPr>
          <w:rFonts w:cs="Fira Sans"/>
          <w:spacing w:val="-2"/>
          <w:szCs w:val="19"/>
        </w:rPr>
        <w:t xml:space="preserve"> r</w:t>
      </w:r>
      <w:r w:rsidR="00830F6B">
        <w:rPr>
          <w:rFonts w:cs="Fira Sans"/>
          <w:spacing w:val="-2"/>
          <w:szCs w:val="19"/>
        </w:rPr>
        <w:t>.</w:t>
      </w:r>
      <w:r w:rsidRPr="0070656C">
        <w:rPr>
          <w:rFonts w:cs="Fira Sans"/>
          <w:spacing w:val="-2"/>
          <w:szCs w:val="19"/>
        </w:rPr>
        <w:t xml:space="preserve"> </w:t>
      </w:r>
      <w:r w:rsidRPr="0070656C" w:rsidR="005F56EA">
        <w:rPr>
          <w:rFonts w:cs="Fira Sans"/>
          <w:spacing w:val="-2"/>
          <w:szCs w:val="19"/>
        </w:rPr>
        <w:t xml:space="preserve">oddano do </w:t>
      </w:r>
      <w:r w:rsidRPr="00CE5668" w:rsidR="005F56EA">
        <w:rPr>
          <w:rFonts w:cs="Fira Sans"/>
          <w:spacing w:val="-2"/>
          <w:szCs w:val="19"/>
        </w:rPr>
        <w:t xml:space="preserve">użytkowania </w:t>
      </w:r>
      <w:r w:rsidRPr="00CE5668" w:rsidR="00416AC2">
        <w:rPr>
          <w:rFonts w:cs="Fira Sans"/>
          <w:spacing w:val="-2"/>
          <w:szCs w:val="19"/>
        </w:rPr>
        <w:t>109</w:t>
      </w:r>
      <w:r w:rsidRPr="00CE5668" w:rsidR="00432AA9">
        <w:rPr>
          <w:rFonts w:cs="Fira Sans"/>
          <w:spacing w:val="-2"/>
          <w:szCs w:val="19"/>
        </w:rPr>
        <w:t>,</w:t>
      </w:r>
      <w:r w:rsidRPr="00CE5668" w:rsidR="00416AC2">
        <w:rPr>
          <w:rFonts w:cs="Fira Sans"/>
          <w:spacing w:val="-2"/>
          <w:szCs w:val="19"/>
        </w:rPr>
        <w:t>5</w:t>
      </w:r>
      <w:r w:rsidRPr="00CE5668" w:rsidR="005F56EA">
        <w:rPr>
          <w:rFonts w:cs="Fira Sans"/>
          <w:spacing w:val="-2"/>
          <w:szCs w:val="19"/>
        </w:rPr>
        <w:t xml:space="preserve"> tys.</w:t>
      </w:r>
      <w:r w:rsidRPr="00416AC2" w:rsidR="005F56EA">
        <w:rPr>
          <w:rFonts w:cs="Fira Sans"/>
          <w:spacing w:val="-2"/>
          <w:szCs w:val="19"/>
        </w:rPr>
        <w:t xml:space="preserve"> mieszkań o łącznej powierzchni </w:t>
      </w:r>
      <w:r w:rsidRPr="00CE5668" w:rsidR="005F56EA">
        <w:rPr>
          <w:rFonts w:cs="Fira Sans"/>
          <w:spacing w:val="-2"/>
          <w:szCs w:val="19"/>
        </w:rPr>
        <w:t xml:space="preserve">użytkowej </w:t>
      </w:r>
      <w:r w:rsidRPr="00CE5668" w:rsidR="00416AC2">
        <w:rPr>
          <w:rFonts w:cs="Fira Sans"/>
          <w:spacing w:val="-2"/>
          <w:szCs w:val="19"/>
        </w:rPr>
        <w:t>10</w:t>
      </w:r>
      <w:r w:rsidRPr="00CE5668" w:rsidR="00432AA9">
        <w:rPr>
          <w:rFonts w:cs="Fira Sans"/>
          <w:spacing w:val="-2"/>
          <w:szCs w:val="19"/>
        </w:rPr>
        <w:t>,</w:t>
      </w:r>
      <w:r w:rsidRPr="00CE5668" w:rsidR="00416AC2">
        <w:rPr>
          <w:rFonts w:cs="Fira Sans"/>
          <w:spacing w:val="-2"/>
          <w:szCs w:val="19"/>
        </w:rPr>
        <w:t>5</w:t>
      </w:r>
      <w:r w:rsidRPr="00CE5668" w:rsidR="00034E88">
        <w:rPr>
          <w:rFonts w:cs="Fira Sans"/>
          <w:spacing w:val="-2"/>
          <w:szCs w:val="19"/>
        </w:rPr>
        <w:t> </w:t>
      </w:r>
      <w:r w:rsidRPr="00CE5668" w:rsidR="005F56EA">
        <w:rPr>
          <w:rFonts w:cs="Fira Sans"/>
          <w:spacing w:val="-2"/>
          <w:szCs w:val="19"/>
        </w:rPr>
        <w:t>mln</w:t>
      </w:r>
      <w:r w:rsidRPr="00CE5668" w:rsidR="00034E88">
        <w:rPr>
          <w:rFonts w:cs="Fira Sans"/>
          <w:spacing w:val="-2"/>
          <w:szCs w:val="19"/>
        </w:rPr>
        <w:t> </w:t>
      </w:r>
      <w:r w:rsidRPr="00CE5668" w:rsidR="005F56EA">
        <w:rPr>
          <w:rFonts w:cs="Fira Sans"/>
          <w:spacing w:val="-2"/>
          <w:szCs w:val="19"/>
        </w:rPr>
        <w:t>m</w:t>
      </w:r>
      <w:r w:rsidRPr="00CE5668" w:rsidR="005F56EA">
        <w:rPr>
          <w:rFonts w:cs="Fira Sans"/>
          <w:spacing w:val="-2"/>
          <w:szCs w:val="19"/>
          <w:vertAlign w:val="superscript"/>
        </w:rPr>
        <w:t>2</w:t>
      </w:r>
      <w:r w:rsidRPr="00CE5668" w:rsidR="005F56EA">
        <w:rPr>
          <w:rFonts w:cs="Fira Sans"/>
          <w:spacing w:val="-2"/>
          <w:szCs w:val="19"/>
        </w:rPr>
        <w:t xml:space="preserve"> oraz liczbie izb równej </w:t>
      </w:r>
      <w:r w:rsidRPr="00CE5668" w:rsidR="00416AC2">
        <w:rPr>
          <w:rFonts w:cs="Fira Sans"/>
          <w:spacing w:val="-2"/>
          <w:szCs w:val="19"/>
        </w:rPr>
        <w:t>437</w:t>
      </w:r>
      <w:r w:rsidRPr="00CE5668" w:rsidR="00432AA9">
        <w:rPr>
          <w:rFonts w:cs="Fira Sans"/>
          <w:spacing w:val="-2"/>
          <w:szCs w:val="19"/>
        </w:rPr>
        <w:t>,</w:t>
      </w:r>
      <w:r w:rsidRPr="00CE5668" w:rsidR="00416AC2">
        <w:rPr>
          <w:rFonts w:cs="Fira Sans"/>
          <w:spacing w:val="-2"/>
          <w:szCs w:val="19"/>
        </w:rPr>
        <w:t>5</w:t>
      </w:r>
      <w:r w:rsidRPr="00CE5668" w:rsidR="005F56EA">
        <w:rPr>
          <w:rFonts w:cs="Fira Sans"/>
          <w:spacing w:val="-2"/>
          <w:szCs w:val="19"/>
        </w:rPr>
        <w:t xml:space="preserve"> tys</w:t>
      </w:r>
      <w:r w:rsidRPr="00416AC2" w:rsidR="005F56EA">
        <w:rPr>
          <w:rFonts w:cs="Fira Sans"/>
          <w:spacing w:val="-2"/>
          <w:szCs w:val="19"/>
        </w:rPr>
        <w:t>. W porównaniu z </w:t>
      </w:r>
      <w:r w:rsidRPr="00416AC2" w:rsidR="00511579">
        <w:rPr>
          <w:rFonts w:cs="Fira Sans"/>
          <w:spacing w:val="-2"/>
          <w:szCs w:val="19"/>
        </w:rPr>
        <w:t>rokiem</w:t>
      </w:r>
      <w:r w:rsidRPr="00416AC2" w:rsidR="005F56EA">
        <w:rPr>
          <w:rFonts w:cs="Fira Sans"/>
          <w:spacing w:val="-2"/>
          <w:szCs w:val="19"/>
        </w:rPr>
        <w:t xml:space="preserve"> poprzedni</w:t>
      </w:r>
      <w:r w:rsidRPr="00416AC2" w:rsidR="00511579">
        <w:rPr>
          <w:rFonts w:cs="Fira Sans"/>
          <w:spacing w:val="-2"/>
          <w:szCs w:val="19"/>
        </w:rPr>
        <w:t>m</w:t>
      </w:r>
      <w:r w:rsidRPr="00416AC2" w:rsidR="005F56EA">
        <w:rPr>
          <w:rFonts w:cs="Fira Sans"/>
          <w:spacing w:val="-2"/>
          <w:szCs w:val="19"/>
        </w:rPr>
        <w:t xml:space="preserve"> odnotowano wzrosty: liczby mieszkań </w:t>
      </w:r>
      <w:r w:rsidRPr="00406877" w:rsidR="005F56EA">
        <w:rPr>
          <w:rFonts w:cs="Fira Sans"/>
          <w:spacing w:val="-2"/>
          <w:szCs w:val="19"/>
        </w:rPr>
        <w:t xml:space="preserve">– o </w:t>
      </w:r>
      <w:r w:rsidRPr="00406877" w:rsidR="00416AC2">
        <w:rPr>
          <w:rFonts w:cs="Fira Sans"/>
          <w:spacing w:val="-2"/>
          <w:szCs w:val="19"/>
        </w:rPr>
        <w:t>4</w:t>
      </w:r>
      <w:r w:rsidRPr="00406877" w:rsidR="00432AA9">
        <w:rPr>
          <w:rFonts w:cs="Fira Sans"/>
          <w:spacing w:val="-2"/>
          <w:szCs w:val="19"/>
        </w:rPr>
        <w:t>,</w:t>
      </w:r>
      <w:r w:rsidRPr="00406877" w:rsidR="00416AC2">
        <w:rPr>
          <w:rFonts w:cs="Fira Sans"/>
          <w:spacing w:val="-2"/>
          <w:szCs w:val="19"/>
        </w:rPr>
        <w:t>1</w:t>
      </w:r>
      <w:r w:rsidRPr="00406877" w:rsidR="005F56EA">
        <w:rPr>
          <w:rFonts w:cs="Fira Sans"/>
          <w:spacing w:val="-2"/>
          <w:szCs w:val="19"/>
        </w:rPr>
        <w:t xml:space="preserve"> tys.</w:t>
      </w:r>
      <w:r w:rsidRPr="00CE5668" w:rsidR="005F56EA">
        <w:rPr>
          <w:rFonts w:cs="Fira Sans"/>
          <w:spacing w:val="-2"/>
          <w:szCs w:val="19"/>
        </w:rPr>
        <w:t xml:space="preserve"> (</w:t>
      </w:r>
      <w:r w:rsidRPr="00CE5668" w:rsidR="009F302B">
        <w:rPr>
          <w:rFonts w:cs="Fira Sans"/>
          <w:spacing w:val="-2"/>
          <w:szCs w:val="19"/>
        </w:rPr>
        <w:t>3</w:t>
      </w:r>
      <w:r w:rsidRPr="00CE5668" w:rsidR="00432AA9">
        <w:rPr>
          <w:rFonts w:cs="Fira Sans"/>
          <w:spacing w:val="-2"/>
          <w:szCs w:val="19"/>
        </w:rPr>
        <w:t>,</w:t>
      </w:r>
      <w:r w:rsidRPr="00CE5668" w:rsidR="009F302B">
        <w:rPr>
          <w:rFonts w:cs="Fira Sans"/>
          <w:spacing w:val="-2"/>
          <w:szCs w:val="19"/>
        </w:rPr>
        <w:t>9</w:t>
      </w:r>
      <w:r w:rsidRPr="00CE5668" w:rsidR="005F56EA">
        <w:rPr>
          <w:rFonts w:cs="Fira Sans"/>
          <w:spacing w:val="-2"/>
          <w:szCs w:val="19"/>
        </w:rPr>
        <w:t>%),</w:t>
      </w:r>
      <w:r w:rsidRPr="00416AC2" w:rsidR="005F56EA">
        <w:rPr>
          <w:rFonts w:cs="Fira Sans"/>
          <w:spacing w:val="-2"/>
          <w:szCs w:val="19"/>
        </w:rPr>
        <w:t xml:space="preserve"> powierzchni użytkowej mieszkań </w:t>
      </w:r>
      <w:r w:rsidRPr="00406877" w:rsidR="005F56EA">
        <w:rPr>
          <w:rFonts w:cs="Fira Sans"/>
          <w:spacing w:val="-2"/>
          <w:szCs w:val="19"/>
        </w:rPr>
        <w:t>– o </w:t>
      </w:r>
      <w:r w:rsidRPr="00406877" w:rsidR="009F302B">
        <w:rPr>
          <w:rFonts w:cs="Fira Sans"/>
          <w:spacing w:val="-2"/>
          <w:szCs w:val="19"/>
        </w:rPr>
        <w:t>431</w:t>
      </w:r>
      <w:r w:rsidRPr="00406877" w:rsidR="005B5FC8">
        <w:rPr>
          <w:rFonts w:cs="Fira Sans"/>
          <w:spacing w:val="-2"/>
          <w:szCs w:val="19"/>
        </w:rPr>
        <w:t>,</w:t>
      </w:r>
      <w:r w:rsidRPr="00406877" w:rsidR="009F302B">
        <w:rPr>
          <w:rFonts w:cs="Fira Sans"/>
          <w:spacing w:val="-2"/>
          <w:szCs w:val="19"/>
        </w:rPr>
        <w:t>1</w:t>
      </w:r>
      <w:r w:rsidR="00830F6B">
        <w:rPr>
          <w:rFonts w:cs="Fira Sans"/>
          <w:spacing w:val="-2"/>
          <w:szCs w:val="19"/>
        </w:rPr>
        <w:t> </w:t>
      </w:r>
      <w:r w:rsidRPr="00406877" w:rsidR="005B5FC8">
        <w:rPr>
          <w:rFonts w:cs="Fira Sans"/>
          <w:spacing w:val="-2"/>
          <w:szCs w:val="19"/>
        </w:rPr>
        <w:t>tys.</w:t>
      </w:r>
      <w:r w:rsidRPr="00406877" w:rsidR="005F56EA">
        <w:rPr>
          <w:rFonts w:cs="Fira Sans"/>
          <w:spacing w:val="-2"/>
          <w:szCs w:val="19"/>
        </w:rPr>
        <w:t xml:space="preserve"> m</w:t>
      </w:r>
      <w:r w:rsidRPr="00406877" w:rsidR="005F56EA">
        <w:rPr>
          <w:rFonts w:cs="Fira Sans"/>
          <w:spacing w:val="-2"/>
          <w:szCs w:val="19"/>
          <w:vertAlign w:val="superscript"/>
        </w:rPr>
        <w:t>2</w:t>
      </w:r>
      <w:r w:rsidRPr="00CE5668" w:rsidR="005F56EA">
        <w:rPr>
          <w:rFonts w:cs="Fira Sans"/>
          <w:spacing w:val="-2"/>
          <w:szCs w:val="19"/>
        </w:rPr>
        <w:t xml:space="preserve"> (</w:t>
      </w:r>
      <w:r w:rsidRPr="00CE5668" w:rsidR="009F302B">
        <w:rPr>
          <w:rFonts w:cs="Fira Sans"/>
          <w:spacing w:val="-2"/>
          <w:szCs w:val="19"/>
        </w:rPr>
        <w:t>4</w:t>
      </w:r>
      <w:r w:rsidRPr="00CE5668" w:rsidR="00432AA9">
        <w:rPr>
          <w:rFonts w:cs="Fira Sans"/>
          <w:spacing w:val="-2"/>
          <w:szCs w:val="19"/>
        </w:rPr>
        <w:t>,</w:t>
      </w:r>
      <w:r w:rsidRPr="00CE5668" w:rsidR="009F302B">
        <w:rPr>
          <w:rFonts w:cs="Fira Sans"/>
          <w:spacing w:val="-2"/>
          <w:szCs w:val="19"/>
        </w:rPr>
        <w:t>3</w:t>
      </w:r>
      <w:r w:rsidRPr="00CE5668" w:rsidR="005F56EA">
        <w:rPr>
          <w:rFonts w:cs="Fira Sans"/>
          <w:spacing w:val="-2"/>
          <w:szCs w:val="19"/>
        </w:rPr>
        <w:t>%)</w:t>
      </w:r>
      <w:r w:rsidRPr="00416AC2" w:rsidR="005F56EA">
        <w:rPr>
          <w:rFonts w:cs="Fira Sans"/>
          <w:spacing w:val="-2"/>
          <w:szCs w:val="19"/>
        </w:rPr>
        <w:t xml:space="preserve"> oraz liczby izb </w:t>
      </w:r>
      <w:r w:rsidRPr="00406877" w:rsidR="005F56EA">
        <w:rPr>
          <w:rFonts w:cs="Fira Sans"/>
          <w:spacing w:val="-2"/>
          <w:szCs w:val="19"/>
        </w:rPr>
        <w:t xml:space="preserve">– o </w:t>
      </w:r>
      <w:r w:rsidRPr="00406877" w:rsidR="009F302B">
        <w:rPr>
          <w:rFonts w:cs="Fira Sans"/>
          <w:spacing w:val="-2"/>
          <w:szCs w:val="19"/>
        </w:rPr>
        <w:t>17</w:t>
      </w:r>
      <w:r w:rsidRPr="00406877" w:rsidR="00432AA9">
        <w:rPr>
          <w:rFonts w:cs="Fira Sans"/>
          <w:spacing w:val="-2"/>
          <w:szCs w:val="19"/>
        </w:rPr>
        <w:t>,</w:t>
      </w:r>
      <w:r w:rsidRPr="00406877" w:rsidR="009F302B">
        <w:rPr>
          <w:rFonts w:cs="Fira Sans"/>
          <w:spacing w:val="-2"/>
          <w:szCs w:val="19"/>
        </w:rPr>
        <w:t>6</w:t>
      </w:r>
      <w:r w:rsidRPr="00406877" w:rsidR="005F56EA">
        <w:rPr>
          <w:rFonts w:cs="Fira Sans"/>
          <w:spacing w:val="-2"/>
          <w:szCs w:val="19"/>
        </w:rPr>
        <w:t xml:space="preserve"> tys</w:t>
      </w:r>
      <w:r w:rsidRPr="00CE5668" w:rsidR="005F56EA">
        <w:rPr>
          <w:rFonts w:cs="Fira Sans"/>
          <w:spacing w:val="-2"/>
          <w:szCs w:val="19"/>
        </w:rPr>
        <w:t xml:space="preserve">. </w:t>
      </w:r>
      <w:r w:rsidRPr="00CE5668">
        <w:rPr>
          <w:rFonts w:cs="Fira Sans"/>
          <w:spacing w:val="-2"/>
          <w:szCs w:val="19"/>
        </w:rPr>
        <w:t>(</w:t>
      </w:r>
      <w:r w:rsidRPr="00CE5668" w:rsidR="009F302B">
        <w:rPr>
          <w:rFonts w:cs="Fira Sans"/>
          <w:spacing w:val="-2"/>
          <w:szCs w:val="19"/>
        </w:rPr>
        <w:t>4</w:t>
      </w:r>
      <w:r w:rsidRPr="00CE5668" w:rsidR="00432AA9">
        <w:rPr>
          <w:rFonts w:cs="Fira Sans"/>
          <w:spacing w:val="-2"/>
          <w:szCs w:val="19"/>
        </w:rPr>
        <w:t>,</w:t>
      </w:r>
      <w:r w:rsidRPr="00CE5668" w:rsidR="009F302B">
        <w:rPr>
          <w:rFonts w:cs="Fira Sans"/>
          <w:spacing w:val="-2"/>
          <w:szCs w:val="19"/>
        </w:rPr>
        <w:t>2</w:t>
      </w:r>
      <w:r w:rsidRPr="00CE5668">
        <w:rPr>
          <w:rFonts w:cs="Fira Sans"/>
          <w:spacing w:val="-2"/>
          <w:szCs w:val="19"/>
        </w:rPr>
        <w:t>%).</w:t>
      </w:r>
    </w:p>
    <w:p w:rsidRPr="003F5B13" w:rsidR="00FE3DCB" w:rsidP="00FE3DCB" w:rsidRDefault="00FE3DCB" w14:paraId="6A8733F6" w14:textId="4BDA1859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  <w:r w:rsidRPr="00416AC2">
        <w:rPr>
          <w:rFonts w:cs="Fira Sans"/>
          <w:b/>
          <w:szCs w:val="19"/>
        </w:rPr>
        <w:t>Przeciętna powierzc</w:t>
      </w:r>
      <w:r w:rsidRPr="00406877">
        <w:rPr>
          <w:rFonts w:cs="Fira Sans"/>
          <w:b/>
          <w:szCs w:val="19"/>
        </w:rPr>
        <w:t>hnia użytkowa</w:t>
      </w:r>
      <w:r w:rsidRPr="00406877">
        <w:rPr>
          <w:rFonts w:cs="Fira Sans"/>
          <w:szCs w:val="19"/>
        </w:rPr>
        <w:t xml:space="preserve"> nowo oddanego mieszkania wyniosła </w:t>
      </w:r>
      <w:r w:rsidRPr="00406877" w:rsidR="00432AA9">
        <w:rPr>
          <w:rFonts w:cs="Fira Sans"/>
          <w:szCs w:val="19"/>
        </w:rPr>
        <w:t>9</w:t>
      </w:r>
      <w:r w:rsidRPr="00406877" w:rsidR="00216655">
        <w:rPr>
          <w:rFonts w:cs="Fira Sans"/>
          <w:szCs w:val="19"/>
        </w:rPr>
        <w:t>5</w:t>
      </w:r>
      <w:r w:rsidRPr="00406877" w:rsidR="00432AA9">
        <w:rPr>
          <w:rFonts w:cs="Fira Sans"/>
          <w:szCs w:val="19"/>
        </w:rPr>
        <w:t>,</w:t>
      </w:r>
      <w:r w:rsidRPr="00406877" w:rsidR="00216655">
        <w:rPr>
          <w:rFonts w:cs="Fira Sans"/>
          <w:szCs w:val="19"/>
        </w:rPr>
        <w:t>5</w:t>
      </w:r>
      <w:r w:rsidRPr="00406877">
        <w:rPr>
          <w:rFonts w:cs="Fira Sans"/>
          <w:szCs w:val="19"/>
        </w:rPr>
        <w:t xml:space="preserve"> m</w:t>
      </w:r>
      <w:r w:rsidRPr="00406877">
        <w:rPr>
          <w:rFonts w:cs="Fira Sans"/>
          <w:szCs w:val="19"/>
          <w:vertAlign w:val="superscript"/>
        </w:rPr>
        <w:t>2</w:t>
      </w:r>
      <w:r w:rsidRPr="00406877">
        <w:rPr>
          <w:rFonts w:cs="Fira Sans"/>
          <w:szCs w:val="19"/>
        </w:rPr>
        <w:t xml:space="preserve"> (w</w:t>
      </w:r>
      <w:r w:rsidRPr="00406877" w:rsidR="00E02289">
        <w:rPr>
          <w:rFonts w:cs="Fira Sans"/>
          <w:szCs w:val="19"/>
        </w:rPr>
        <w:t xml:space="preserve"> </w:t>
      </w:r>
      <w:r w:rsidRPr="00406877" w:rsidR="00216655">
        <w:rPr>
          <w:rFonts w:cs="Fira Sans"/>
          <w:szCs w:val="19"/>
        </w:rPr>
        <w:t>1</w:t>
      </w:r>
      <w:r w:rsidRPr="00406877" w:rsidR="0070656C">
        <w:rPr>
          <w:rFonts w:cs="Fira Sans"/>
          <w:szCs w:val="19"/>
        </w:rPr>
        <w:t xml:space="preserve"> </w:t>
      </w:r>
      <w:r w:rsidRPr="00406877" w:rsidR="00216655">
        <w:rPr>
          <w:rFonts w:cs="Fira Sans"/>
          <w:szCs w:val="19"/>
        </w:rPr>
        <w:t>półroczu</w:t>
      </w:r>
      <w:r w:rsidRPr="00406877" w:rsidR="0070656C">
        <w:rPr>
          <w:rFonts w:cs="Fira Sans"/>
          <w:szCs w:val="19"/>
        </w:rPr>
        <w:t xml:space="preserve"> </w:t>
      </w:r>
      <w:r w:rsidRPr="00406877">
        <w:rPr>
          <w:rFonts w:cs="Fira Sans"/>
          <w:szCs w:val="19"/>
        </w:rPr>
        <w:t>20</w:t>
      </w:r>
      <w:r w:rsidRPr="00406877" w:rsidR="005A038B">
        <w:rPr>
          <w:rFonts w:cs="Fira Sans"/>
          <w:szCs w:val="19"/>
        </w:rPr>
        <w:t>2</w:t>
      </w:r>
      <w:r w:rsidRPr="00406877" w:rsidR="005E5A11">
        <w:rPr>
          <w:rFonts w:cs="Fira Sans"/>
          <w:szCs w:val="19"/>
        </w:rPr>
        <w:t>1</w:t>
      </w:r>
      <w:r w:rsidRPr="00406877" w:rsidR="00C3082C">
        <w:rPr>
          <w:rFonts w:cs="Fira Sans"/>
          <w:szCs w:val="19"/>
        </w:rPr>
        <w:t> </w:t>
      </w:r>
      <w:r w:rsidRPr="00406877" w:rsidR="00572F33">
        <w:rPr>
          <w:rFonts w:cs="Fira Sans"/>
          <w:szCs w:val="19"/>
        </w:rPr>
        <w:t>r</w:t>
      </w:r>
      <w:r w:rsidRPr="00406877" w:rsidR="009C3E2D">
        <w:rPr>
          <w:rFonts w:cs="Fira Sans"/>
          <w:szCs w:val="19"/>
        </w:rPr>
        <w:t>.</w:t>
      </w:r>
      <w:r w:rsidRPr="00406877" w:rsidR="00572F33">
        <w:rPr>
          <w:rFonts w:cs="Fira Sans"/>
          <w:szCs w:val="19"/>
        </w:rPr>
        <w:t xml:space="preserve"> – </w:t>
      </w:r>
      <w:r w:rsidRPr="00406877" w:rsidR="00432AA9">
        <w:rPr>
          <w:rFonts w:cs="Fira Sans"/>
          <w:szCs w:val="19"/>
        </w:rPr>
        <w:t>9</w:t>
      </w:r>
      <w:r w:rsidRPr="00406877" w:rsidR="006A1C2D">
        <w:rPr>
          <w:rFonts w:cs="Fira Sans"/>
          <w:szCs w:val="19"/>
        </w:rPr>
        <w:t>5</w:t>
      </w:r>
      <w:r w:rsidRPr="00406877" w:rsidR="00432AA9">
        <w:rPr>
          <w:rFonts w:cs="Fira Sans"/>
          <w:szCs w:val="19"/>
        </w:rPr>
        <w:t>,</w:t>
      </w:r>
      <w:r w:rsidRPr="00406877" w:rsidR="006A1C2D">
        <w:rPr>
          <w:rFonts w:cs="Fira Sans"/>
          <w:szCs w:val="19"/>
        </w:rPr>
        <w:t>1</w:t>
      </w:r>
      <w:r w:rsidRPr="00406877" w:rsidR="00E95B05">
        <w:rPr>
          <w:rFonts w:cs="Fira Sans"/>
          <w:szCs w:val="19"/>
        </w:rPr>
        <w:t xml:space="preserve"> </w:t>
      </w:r>
      <w:r w:rsidRPr="00406877">
        <w:rPr>
          <w:rFonts w:cs="Fira Sans"/>
          <w:szCs w:val="19"/>
        </w:rPr>
        <w:t>m</w:t>
      </w:r>
      <w:r w:rsidRPr="00406877">
        <w:rPr>
          <w:rFonts w:cs="Fira Sans"/>
          <w:szCs w:val="19"/>
          <w:vertAlign w:val="superscript"/>
        </w:rPr>
        <w:t>2</w:t>
      </w:r>
      <w:r w:rsidRPr="00406877">
        <w:rPr>
          <w:rFonts w:cs="Fira Sans"/>
          <w:szCs w:val="19"/>
        </w:rPr>
        <w:t>).</w:t>
      </w:r>
      <w:r w:rsidRPr="00416AC2">
        <w:rPr>
          <w:rFonts w:cs="Fira Sans"/>
          <w:szCs w:val="19"/>
        </w:rPr>
        <w:t xml:space="preserve"> Średnia powierzchnia mieszkania w budynkach jednorodzinnych ukształtowała się na </w:t>
      </w:r>
      <w:r w:rsidRPr="00463468">
        <w:rPr>
          <w:rFonts w:cs="Fira Sans"/>
          <w:szCs w:val="19"/>
        </w:rPr>
        <w:t xml:space="preserve">poziomie </w:t>
      </w:r>
      <w:r w:rsidRPr="00463468" w:rsidR="00B27F5D">
        <w:rPr>
          <w:rFonts w:cs="Fira Sans"/>
          <w:szCs w:val="19"/>
        </w:rPr>
        <w:t>13</w:t>
      </w:r>
      <w:r w:rsidRPr="00463468" w:rsidR="00216655">
        <w:rPr>
          <w:rFonts w:cs="Fira Sans"/>
          <w:szCs w:val="19"/>
        </w:rPr>
        <w:t>3</w:t>
      </w:r>
      <w:r w:rsidRPr="00463468" w:rsidR="00B27F5D">
        <w:rPr>
          <w:rFonts w:cs="Fira Sans"/>
          <w:szCs w:val="19"/>
        </w:rPr>
        <w:t>,</w:t>
      </w:r>
      <w:r w:rsidRPr="00463468" w:rsidR="00216655">
        <w:rPr>
          <w:rFonts w:cs="Fira Sans"/>
          <w:szCs w:val="19"/>
        </w:rPr>
        <w:t>2</w:t>
      </w:r>
      <w:r w:rsidRPr="00463468">
        <w:rPr>
          <w:rFonts w:cs="Fira Sans"/>
          <w:szCs w:val="19"/>
        </w:rPr>
        <w:t xml:space="preserve"> m</w:t>
      </w:r>
      <w:r w:rsidRPr="00463468">
        <w:rPr>
          <w:rFonts w:cs="Fira Sans"/>
          <w:szCs w:val="19"/>
          <w:vertAlign w:val="superscript"/>
        </w:rPr>
        <w:t>2</w:t>
      </w:r>
      <w:r w:rsidRPr="00463468">
        <w:rPr>
          <w:rFonts w:cs="Fira Sans"/>
          <w:szCs w:val="19"/>
        </w:rPr>
        <w:t xml:space="preserve">, natomiast w budynkach wielorodzinnych – </w:t>
      </w:r>
      <w:r w:rsidRPr="00463468" w:rsidR="009F3C34">
        <w:rPr>
          <w:rFonts w:cs="Fira Sans"/>
          <w:szCs w:val="19"/>
        </w:rPr>
        <w:t>52,</w:t>
      </w:r>
      <w:r w:rsidRPr="00463468" w:rsidR="00216655">
        <w:rPr>
          <w:rFonts w:cs="Fira Sans"/>
          <w:szCs w:val="19"/>
        </w:rPr>
        <w:t>5</w:t>
      </w:r>
      <w:r w:rsidRPr="00463468">
        <w:rPr>
          <w:rFonts w:cs="Fira Sans"/>
          <w:szCs w:val="19"/>
        </w:rPr>
        <w:t xml:space="preserve"> m</w:t>
      </w:r>
      <w:r w:rsidRPr="00463468">
        <w:rPr>
          <w:rFonts w:cs="Fira Sans"/>
          <w:szCs w:val="19"/>
          <w:vertAlign w:val="superscript"/>
        </w:rPr>
        <w:t>2</w:t>
      </w:r>
      <w:r w:rsidRPr="00463468">
        <w:rPr>
          <w:rFonts w:cs="Fira Sans"/>
          <w:szCs w:val="19"/>
        </w:rPr>
        <w:t xml:space="preserve">. </w:t>
      </w:r>
      <w:r w:rsidRPr="00463468" w:rsidR="00DF349D">
        <w:rPr>
          <w:rFonts w:cs="Fira Sans"/>
          <w:szCs w:val="19"/>
        </w:rPr>
        <w:t>M</w:t>
      </w:r>
      <w:r w:rsidRPr="00463468">
        <w:rPr>
          <w:rFonts w:cs="Fira Sans"/>
          <w:szCs w:val="19"/>
        </w:rPr>
        <w:t>ieszkania indywidualne miały przeciętnie 14</w:t>
      </w:r>
      <w:r w:rsidRPr="00463468" w:rsidR="00216655">
        <w:rPr>
          <w:rFonts w:cs="Fira Sans"/>
          <w:szCs w:val="19"/>
        </w:rPr>
        <w:t>2</w:t>
      </w:r>
      <w:r w:rsidRPr="00463468" w:rsidR="0024398F">
        <w:rPr>
          <w:rFonts w:cs="Fira Sans"/>
          <w:szCs w:val="19"/>
        </w:rPr>
        <w:t>,</w:t>
      </w:r>
      <w:r w:rsidRPr="00463468" w:rsidR="00216655">
        <w:rPr>
          <w:rFonts w:cs="Fira Sans"/>
          <w:szCs w:val="19"/>
        </w:rPr>
        <w:t>5</w:t>
      </w:r>
      <w:r w:rsidRPr="00463468">
        <w:rPr>
          <w:rFonts w:cs="Fira Sans"/>
          <w:szCs w:val="19"/>
        </w:rPr>
        <w:t xml:space="preserve"> m</w:t>
      </w:r>
      <w:r w:rsidRPr="00463468">
        <w:rPr>
          <w:rFonts w:cs="Fira Sans"/>
          <w:szCs w:val="19"/>
          <w:vertAlign w:val="superscript"/>
        </w:rPr>
        <w:t>2</w:t>
      </w:r>
      <w:r w:rsidRPr="00463468">
        <w:rPr>
          <w:rFonts w:cs="Fira Sans"/>
          <w:szCs w:val="19"/>
        </w:rPr>
        <w:t xml:space="preserve"> powierzchni, mieszkania przeznaczone na sprzedaż lub wynajem – </w:t>
      </w:r>
      <w:r w:rsidRPr="00463468" w:rsidR="0024398F">
        <w:rPr>
          <w:rFonts w:cs="Fira Sans"/>
          <w:szCs w:val="19"/>
        </w:rPr>
        <w:t>6</w:t>
      </w:r>
      <w:r w:rsidRPr="00463468" w:rsidR="00216655">
        <w:rPr>
          <w:rFonts w:cs="Fira Sans"/>
          <w:szCs w:val="19"/>
        </w:rPr>
        <w:t>3</w:t>
      </w:r>
      <w:r w:rsidRPr="00463468" w:rsidR="0024398F">
        <w:rPr>
          <w:rFonts w:cs="Fira Sans"/>
          <w:szCs w:val="19"/>
        </w:rPr>
        <w:t>,</w:t>
      </w:r>
      <w:r w:rsidRPr="00463468" w:rsidR="00216655">
        <w:rPr>
          <w:rFonts w:cs="Fira Sans"/>
          <w:szCs w:val="19"/>
        </w:rPr>
        <w:t>1</w:t>
      </w:r>
      <w:r w:rsidRPr="00463468">
        <w:rPr>
          <w:rFonts w:cs="Fira Sans"/>
          <w:szCs w:val="19"/>
        </w:rPr>
        <w:t xml:space="preserve"> m</w:t>
      </w:r>
      <w:r w:rsidRPr="00463468">
        <w:rPr>
          <w:rFonts w:cs="Fira Sans"/>
          <w:szCs w:val="19"/>
          <w:vertAlign w:val="superscript"/>
        </w:rPr>
        <w:t>2</w:t>
      </w:r>
      <w:r w:rsidRPr="00463468">
        <w:rPr>
          <w:rFonts w:cs="Fira Sans"/>
          <w:szCs w:val="19"/>
        </w:rPr>
        <w:t xml:space="preserve">, </w:t>
      </w:r>
      <w:r w:rsidRPr="00031706">
        <w:rPr>
          <w:rFonts w:cs="Fira Sans"/>
          <w:szCs w:val="19"/>
        </w:rPr>
        <w:t xml:space="preserve">natomiast mieszkania </w:t>
      </w:r>
      <w:r w:rsidRPr="00031706" w:rsidR="00DC551B">
        <w:rPr>
          <w:rFonts w:cs="Fira Sans"/>
          <w:szCs w:val="19"/>
        </w:rPr>
        <w:t xml:space="preserve">liczone łącznie </w:t>
      </w:r>
      <w:r w:rsidRPr="00031706" w:rsidR="00031706">
        <w:rPr>
          <w:rFonts w:cs="Fira Sans"/>
          <w:szCs w:val="19"/>
        </w:rPr>
        <w:t>z</w:t>
      </w:r>
      <w:r w:rsidRPr="00031706" w:rsidR="0087092B">
        <w:rPr>
          <w:rFonts w:cs="Fira Sans"/>
          <w:szCs w:val="19"/>
        </w:rPr>
        <w:t> </w:t>
      </w:r>
      <w:r w:rsidRPr="00031706" w:rsidR="00031706">
        <w:rPr>
          <w:rFonts w:cs="Fira Sans"/>
          <w:szCs w:val="19"/>
        </w:rPr>
        <w:t xml:space="preserve">pozostałych </w:t>
      </w:r>
      <w:r w:rsidR="00031706">
        <w:rPr>
          <w:rFonts w:cs="Fira Sans"/>
          <w:szCs w:val="19"/>
        </w:rPr>
        <w:t>form budownictwa (tj. spółdzielczego</w:t>
      </w:r>
      <w:r w:rsidRPr="00463468">
        <w:rPr>
          <w:rFonts w:cs="Fira Sans"/>
          <w:szCs w:val="19"/>
        </w:rPr>
        <w:t>, komunaln</w:t>
      </w:r>
      <w:r w:rsidR="00031706">
        <w:rPr>
          <w:rFonts w:cs="Fira Sans"/>
          <w:szCs w:val="19"/>
        </w:rPr>
        <w:t>ego</w:t>
      </w:r>
      <w:r w:rsidRPr="00463468">
        <w:rPr>
          <w:rFonts w:cs="Fira Sans"/>
          <w:szCs w:val="19"/>
        </w:rPr>
        <w:t>, społeczn</w:t>
      </w:r>
      <w:r w:rsidR="00031706">
        <w:rPr>
          <w:rFonts w:cs="Fira Sans"/>
          <w:szCs w:val="19"/>
        </w:rPr>
        <w:t>ego</w:t>
      </w:r>
      <w:r w:rsidRPr="00463468">
        <w:rPr>
          <w:rFonts w:cs="Fira Sans"/>
          <w:szCs w:val="19"/>
        </w:rPr>
        <w:t xml:space="preserve"> czynszow</w:t>
      </w:r>
      <w:r w:rsidR="00031706">
        <w:rPr>
          <w:rFonts w:cs="Fira Sans"/>
          <w:szCs w:val="19"/>
        </w:rPr>
        <w:t>ego</w:t>
      </w:r>
      <w:r w:rsidRPr="00463468">
        <w:rPr>
          <w:rFonts w:cs="Fira Sans"/>
          <w:szCs w:val="19"/>
        </w:rPr>
        <w:t xml:space="preserve"> oraz zakładow</w:t>
      </w:r>
      <w:r w:rsidR="00031706">
        <w:rPr>
          <w:rFonts w:cs="Fira Sans"/>
          <w:szCs w:val="19"/>
        </w:rPr>
        <w:t>ego</w:t>
      </w:r>
      <w:r w:rsidRPr="00D253EE">
        <w:rPr>
          <w:rFonts w:cs="Fira Sans"/>
          <w:szCs w:val="19"/>
        </w:rPr>
        <w:t xml:space="preserve">) – </w:t>
      </w:r>
      <w:r w:rsidRPr="00D253EE" w:rsidR="00E95B05">
        <w:rPr>
          <w:rFonts w:cs="Fira Sans"/>
          <w:szCs w:val="19"/>
        </w:rPr>
        <w:t>5</w:t>
      </w:r>
      <w:r w:rsidRPr="00D253EE" w:rsidR="00216655">
        <w:rPr>
          <w:rFonts w:cs="Fira Sans"/>
          <w:szCs w:val="19"/>
        </w:rPr>
        <w:t>3</w:t>
      </w:r>
      <w:r w:rsidRPr="00D253EE" w:rsidR="00E95B05">
        <w:rPr>
          <w:rFonts w:cs="Fira Sans"/>
          <w:szCs w:val="19"/>
        </w:rPr>
        <w:t>,</w:t>
      </w:r>
      <w:r w:rsidRPr="00D253EE" w:rsidR="00216655">
        <w:rPr>
          <w:rFonts w:cs="Fira Sans"/>
          <w:szCs w:val="19"/>
        </w:rPr>
        <w:t>0</w:t>
      </w:r>
      <w:r w:rsidRPr="00D253EE">
        <w:rPr>
          <w:rFonts w:cs="Fira Sans"/>
          <w:szCs w:val="19"/>
        </w:rPr>
        <w:t xml:space="preserve"> m</w:t>
      </w:r>
      <w:r w:rsidRPr="00D253EE">
        <w:rPr>
          <w:rFonts w:cs="Fira Sans"/>
          <w:szCs w:val="19"/>
          <w:vertAlign w:val="superscript"/>
        </w:rPr>
        <w:t>2</w:t>
      </w:r>
      <w:r w:rsidRPr="00D253EE">
        <w:rPr>
          <w:rFonts w:cs="Fira Sans"/>
          <w:szCs w:val="19"/>
        </w:rPr>
        <w:t>.</w:t>
      </w:r>
    </w:p>
    <w:p w:rsidRPr="00040435" w:rsidR="002543F3" w:rsidP="00FE3DCB" w:rsidRDefault="00FE3DCB" w14:paraId="5636964D" w14:textId="11D7F58C">
      <w:pPr>
        <w:autoSpaceDE w:val="0"/>
        <w:autoSpaceDN w:val="0"/>
        <w:adjustRightInd w:val="0"/>
        <w:spacing w:after="0" w:line="240" w:lineRule="atLeast"/>
        <w:textAlignment w:val="center"/>
        <w:rPr>
          <w:rFonts w:cs="Fira Sans"/>
          <w:szCs w:val="19"/>
        </w:rPr>
      </w:pPr>
      <w:r w:rsidRPr="003F5B13">
        <w:rPr>
          <w:rFonts w:cs="Fira Sans"/>
          <w:szCs w:val="19"/>
        </w:rPr>
        <w:t xml:space="preserve">Porównanie danych dla poszczególnych województw w ujęciu bezwzględnym wskazuje, że najwięcej nowych mieszkań </w:t>
      </w:r>
      <w:r w:rsidRPr="00463468">
        <w:rPr>
          <w:rFonts w:cs="Fira Sans"/>
          <w:szCs w:val="19"/>
        </w:rPr>
        <w:t>wybudowano w</w:t>
      </w:r>
      <w:r w:rsidRPr="00463468" w:rsidR="00F66542">
        <w:rPr>
          <w:rFonts w:cs="Fira Sans"/>
          <w:szCs w:val="19"/>
        </w:rPr>
        <w:t>:</w:t>
      </w:r>
      <w:r w:rsidRPr="00463468">
        <w:rPr>
          <w:rFonts w:cs="Fira Sans"/>
          <w:szCs w:val="19"/>
        </w:rPr>
        <w:t xml:space="preserve"> mazowieckim (</w:t>
      </w:r>
      <w:r w:rsidRPr="00463468" w:rsidR="00E06FE3">
        <w:rPr>
          <w:rFonts w:cs="Fira Sans"/>
          <w:szCs w:val="19"/>
        </w:rPr>
        <w:t>1</w:t>
      </w:r>
      <w:r w:rsidRPr="00463468" w:rsidR="00216655">
        <w:rPr>
          <w:rFonts w:cs="Fira Sans"/>
          <w:szCs w:val="19"/>
        </w:rPr>
        <w:t>7</w:t>
      </w:r>
      <w:r w:rsidRPr="00463468" w:rsidR="00E06FE3">
        <w:rPr>
          <w:rFonts w:cs="Fira Sans"/>
          <w:szCs w:val="19"/>
        </w:rPr>
        <w:t>,</w:t>
      </w:r>
      <w:r w:rsidRPr="00463468" w:rsidR="00216655">
        <w:rPr>
          <w:rFonts w:cs="Fira Sans"/>
          <w:szCs w:val="19"/>
        </w:rPr>
        <w:t>1</w:t>
      </w:r>
      <w:r w:rsidRPr="00463468">
        <w:rPr>
          <w:rFonts w:cs="Fira Sans"/>
          <w:szCs w:val="19"/>
        </w:rPr>
        <w:t xml:space="preserve">% wartości krajowej), </w:t>
      </w:r>
      <w:r w:rsidRPr="00463468" w:rsidR="0025427F">
        <w:rPr>
          <w:rFonts w:cs="Fira Sans"/>
          <w:szCs w:val="19"/>
        </w:rPr>
        <w:t>wielkopolskim (</w:t>
      </w:r>
      <w:r w:rsidRPr="00463468" w:rsidR="00B52CFB">
        <w:rPr>
          <w:rFonts w:cs="Fira Sans"/>
          <w:szCs w:val="19"/>
        </w:rPr>
        <w:t>1</w:t>
      </w:r>
      <w:r w:rsidRPr="00463468" w:rsidR="00216655">
        <w:rPr>
          <w:rFonts w:cs="Fira Sans"/>
          <w:szCs w:val="19"/>
        </w:rPr>
        <w:t>1</w:t>
      </w:r>
      <w:r w:rsidRPr="00463468" w:rsidR="00E06FE3">
        <w:rPr>
          <w:rFonts w:cs="Fira Sans"/>
          <w:szCs w:val="19"/>
        </w:rPr>
        <w:t>,</w:t>
      </w:r>
      <w:r w:rsidRPr="00463468" w:rsidR="00216655">
        <w:rPr>
          <w:rFonts w:cs="Fira Sans"/>
          <w:szCs w:val="19"/>
        </w:rPr>
        <w:t>3</w:t>
      </w:r>
      <w:r w:rsidRPr="00463468" w:rsidR="00B52CFB">
        <w:rPr>
          <w:rFonts w:cs="Fira Sans"/>
          <w:szCs w:val="19"/>
        </w:rPr>
        <w:t>%) i</w:t>
      </w:r>
      <w:r w:rsidRPr="00463468" w:rsidR="00E06FE3">
        <w:rPr>
          <w:rFonts w:cs="Fira Sans"/>
          <w:szCs w:val="19"/>
        </w:rPr>
        <w:t xml:space="preserve"> małopolskim</w:t>
      </w:r>
      <w:r w:rsidRPr="00463468" w:rsidR="00B52CFB">
        <w:rPr>
          <w:rFonts w:cs="Fira Sans"/>
          <w:szCs w:val="19"/>
        </w:rPr>
        <w:t xml:space="preserve"> (10,</w:t>
      </w:r>
      <w:r w:rsidRPr="00463468" w:rsidR="00216655">
        <w:rPr>
          <w:rFonts w:cs="Fira Sans"/>
          <w:szCs w:val="19"/>
        </w:rPr>
        <w:t>2</w:t>
      </w:r>
      <w:r w:rsidRPr="00463468" w:rsidR="0025427F">
        <w:rPr>
          <w:rFonts w:cs="Fira Sans"/>
          <w:szCs w:val="19"/>
        </w:rPr>
        <w:t>%).</w:t>
      </w:r>
      <w:r w:rsidRPr="00463468" w:rsidR="00572F33">
        <w:rPr>
          <w:rFonts w:cs="Fira Sans"/>
          <w:szCs w:val="19"/>
        </w:rPr>
        <w:t xml:space="preserve"> </w:t>
      </w:r>
      <w:r w:rsidRPr="00463468">
        <w:rPr>
          <w:rFonts w:cs="Fira Sans"/>
          <w:szCs w:val="19"/>
        </w:rPr>
        <w:t>Wskaźnik</w:t>
      </w:r>
      <w:r w:rsidRPr="003F5B13">
        <w:rPr>
          <w:rFonts w:cs="Fira Sans"/>
          <w:szCs w:val="19"/>
        </w:rPr>
        <w:t xml:space="preserve"> nasilenia budownictwa mieszkaniowego, wyrażony </w:t>
      </w:r>
      <w:r w:rsidRPr="00463468">
        <w:rPr>
          <w:rFonts w:cs="Fira Sans"/>
          <w:szCs w:val="19"/>
        </w:rPr>
        <w:t xml:space="preserve">liczbą mieszkań oddanych do użytkowania w </w:t>
      </w:r>
      <w:r w:rsidRPr="00AE2847">
        <w:rPr>
          <w:rFonts w:cs="Fira Sans"/>
          <w:szCs w:val="19"/>
        </w:rPr>
        <w:t>przeliczeniu na 1 tys. ludności</w:t>
      </w:r>
      <w:r w:rsidRPr="00AE2847">
        <w:rPr>
          <w:rFonts w:cs="Fira Sans"/>
          <w:szCs w:val="19"/>
          <w:vertAlign w:val="superscript"/>
        </w:rPr>
        <w:footnoteReference w:id="2"/>
      </w:r>
      <w:r w:rsidRPr="00AE2847">
        <w:rPr>
          <w:rFonts w:cs="Fira Sans"/>
          <w:szCs w:val="19"/>
        </w:rPr>
        <w:t xml:space="preserve">, wyniósł dla Polski </w:t>
      </w:r>
      <w:r w:rsidRPr="00AE2847" w:rsidR="006A1C2D">
        <w:rPr>
          <w:rFonts w:cs="Fira Sans"/>
          <w:szCs w:val="19"/>
        </w:rPr>
        <w:t>2</w:t>
      </w:r>
      <w:r w:rsidRPr="00AE2847" w:rsidR="0006311A">
        <w:rPr>
          <w:rFonts w:cs="Fira Sans"/>
          <w:szCs w:val="19"/>
        </w:rPr>
        <w:t>,</w:t>
      </w:r>
      <w:r w:rsidRPr="00AE2847" w:rsidR="006A1C2D">
        <w:rPr>
          <w:rFonts w:cs="Fira Sans"/>
          <w:szCs w:val="19"/>
        </w:rPr>
        <w:t>9</w:t>
      </w:r>
      <w:r w:rsidRPr="00AE2847" w:rsidR="005D2A39">
        <w:rPr>
          <w:rFonts w:cs="Fira Sans"/>
          <w:szCs w:val="19"/>
        </w:rPr>
        <w:t>.</w:t>
      </w:r>
      <w:r w:rsidRPr="00AE2847">
        <w:rPr>
          <w:rFonts w:cs="Fira Sans"/>
          <w:szCs w:val="19"/>
        </w:rPr>
        <w:t xml:space="preserve"> Największe wartości odnotowano w województwach: </w:t>
      </w:r>
      <w:r w:rsidRPr="00AE2847" w:rsidR="008E799D">
        <w:rPr>
          <w:rFonts w:cs="Fira Sans"/>
          <w:szCs w:val="19"/>
        </w:rPr>
        <w:t>pomorskim</w:t>
      </w:r>
      <w:r w:rsidRPr="00AE2847" w:rsidR="006A1C2D">
        <w:rPr>
          <w:rFonts w:cs="Fira Sans"/>
          <w:szCs w:val="19"/>
        </w:rPr>
        <w:t xml:space="preserve"> (3</w:t>
      </w:r>
      <w:r w:rsidRPr="00AE2847" w:rsidR="00E06FE3">
        <w:rPr>
          <w:rFonts w:cs="Fira Sans"/>
          <w:szCs w:val="19"/>
        </w:rPr>
        <w:t>,</w:t>
      </w:r>
      <w:r w:rsidRPr="00AE2847" w:rsidR="006A1C2D">
        <w:rPr>
          <w:rFonts w:cs="Fira Sans"/>
          <w:szCs w:val="19"/>
        </w:rPr>
        <w:t>7</w:t>
      </w:r>
      <w:r w:rsidRPr="00AE2847" w:rsidR="00E06FE3">
        <w:rPr>
          <w:rFonts w:cs="Fira Sans"/>
          <w:szCs w:val="19"/>
        </w:rPr>
        <w:t xml:space="preserve">) </w:t>
      </w:r>
      <w:r w:rsidRPr="00AE2847" w:rsidR="008E799D">
        <w:rPr>
          <w:rFonts w:cs="Fira Sans"/>
          <w:szCs w:val="19"/>
        </w:rPr>
        <w:t>wielkopolskim</w:t>
      </w:r>
      <w:r w:rsidRPr="00AE2847" w:rsidR="00B52CFB">
        <w:rPr>
          <w:rFonts w:cs="Fira Sans"/>
          <w:szCs w:val="19"/>
        </w:rPr>
        <w:t xml:space="preserve"> </w:t>
      </w:r>
      <w:r w:rsidRPr="00AE2847" w:rsidR="006A1C2D">
        <w:rPr>
          <w:rFonts w:cs="Fira Sans"/>
          <w:szCs w:val="19"/>
        </w:rPr>
        <w:t xml:space="preserve">i mazowieckim </w:t>
      </w:r>
      <w:r w:rsidRPr="00AE2847" w:rsidR="005676C3">
        <w:rPr>
          <w:rFonts w:cs="Fira Sans"/>
          <w:szCs w:val="19"/>
        </w:rPr>
        <w:t>(</w:t>
      </w:r>
      <w:r w:rsidRPr="00AE2847" w:rsidR="006A1C2D">
        <w:rPr>
          <w:rFonts w:cs="Fira Sans"/>
          <w:szCs w:val="19"/>
        </w:rPr>
        <w:t>po 3</w:t>
      </w:r>
      <w:r w:rsidRPr="00AE2847" w:rsidR="00E06FE3">
        <w:rPr>
          <w:rFonts w:cs="Fira Sans"/>
          <w:szCs w:val="19"/>
        </w:rPr>
        <w:t>,</w:t>
      </w:r>
      <w:r w:rsidRPr="00AE2847" w:rsidR="006A1C2D">
        <w:rPr>
          <w:rFonts w:cs="Fira Sans"/>
          <w:szCs w:val="19"/>
        </w:rPr>
        <w:t>5</w:t>
      </w:r>
      <w:r w:rsidRPr="00AE2847" w:rsidR="00213FFB">
        <w:rPr>
          <w:rFonts w:cs="Fira Sans"/>
          <w:szCs w:val="19"/>
        </w:rPr>
        <w:t>)</w:t>
      </w:r>
      <w:r w:rsidRPr="00AE2847" w:rsidR="006A1C2D">
        <w:rPr>
          <w:rFonts w:cs="Fira Sans"/>
          <w:szCs w:val="19"/>
        </w:rPr>
        <w:t xml:space="preserve"> oraz małopolskim </w:t>
      </w:r>
      <w:r w:rsidRPr="00AE2847" w:rsidR="00213FFB">
        <w:rPr>
          <w:rFonts w:cs="Fira Sans"/>
          <w:szCs w:val="19"/>
        </w:rPr>
        <w:t>(</w:t>
      </w:r>
      <w:r w:rsidRPr="00AE2847" w:rsidR="006A1C2D">
        <w:rPr>
          <w:rFonts w:cs="Fira Sans"/>
          <w:szCs w:val="19"/>
        </w:rPr>
        <w:t>3</w:t>
      </w:r>
      <w:r w:rsidRPr="00AE2847" w:rsidR="00E06FE3">
        <w:rPr>
          <w:rFonts w:cs="Fira Sans"/>
          <w:szCs w:val="19"/>
        </w:rPr>
        <w:t>,</w:t>
      </w:r>
      <w:r w:rsidRPr="00AE2847" w:rsidR="006A1C2D">
        <w:rPr>
          <w:rFonts w:cs="Fira Sans"/>
          <w:szCs w:val="19"/>
        </w:rPr>
        <w:t>3</w:t>
      </w:r>
      <w:r w:rsidRPr="00AE2847" w:rsidR="00E06FE3">
        <w:rPr>
          <w:rFonts w:cs="Fira Sans"/>
          <w:szCs w:val="19"/>
        </w:rPr>
        <w:t>)</w:t>
      </w:r>
      <w:r w:rsidRPr="00AE2847">
        <w:rPr>
          <w:rFonts w:cs="Fira Sans"/>
          <w:szCs w:val="19"/>
        </w:rPr>
        <w:t>; najmniejsze</w:t>
      </w:r>
      <w:r w:rsidRPr="00463468" w:rsidR="0087092B">
        <w:rPr>
          <w:rFonts w:cs="Fira Sans"/>
          <w:szCs w:val="19"/>
        </w:rPr>
        <w:t> </w:t>
      </w:r>
      <w:r w:rsidRPr="00463468">
        <w:rPr>
          <w:rFonts w:cs="Fira Sans"/>
          <w:szCs w:val="19"/>
        </w:rPr>
        <w:t>w: </w:t>
      </w:r>
      <w:r w:rsidRPr="00463468" w:rsidR="00213FFB">
        <w:rPr>
          <w:rFonts w:cs="Fira Sans"/>
          <w:szCs w:val="19"/>
        </w:rPr>
        <w:t>opolskim (</w:t>
      </w:r>
      <w:r w:rsidRPr="00463468" w:rsidR="006A1C2D">
        <w:rPr>
          <w:rFonts w:cs="Fira Sans"/>
          <w:szCs w:val="19"/>
        </w:rPr>
        <w:t>1</w:t>
      </w:r>
      <w:r w:rsidRPr="00463468" w:rsidR="009531AC">
        <w:rPr>
          <w:rFonts w:cs="Fira Sans"/>
          <w:szCs w:val="19"/>
        </w:rPr>
        <w:t>,</w:t>
      </w:r>
      <w:r w:rsidRPr="00463468" w:rsidR="006A1C2D">
        <w:rPr>
          <w:rFonts w:cs="Fira Sans"/>
          <w:szCs w:val="19"/>
        </w:rPr>
        <w:t>6</w:t>
      </w:r>
      <w:r w:rsidRPr="00463468" w:rsidR="00B039FC">
        <w:rPr>
          <w:rFonts w:cs="Fira Sans"/>
          <w:szCs w:val="19"/>
        </w:rPr>
        <w:t>)</w:t>
      </w:r>
      <w:r w:rsidRPr="00463468" w:rsidR="0075033C">
        <w:rPr>
          <w:rFonts w:cs="Fira Sans"/>
          <w:szCs w:val="19"/>
        </w:rPr>
        <w:t>,</w:t>
      </w:r>
      <w:r w:rsidRPr="00463468" w:rsidR="00B039FC">
        <w:rPr>
          <w:rFonts w:cs="Fira Sans"/>
          <w:szCs w:val="19"/>
        </w:rPr>
        <w:t xml:space="preserve"> </w:t>
      </w:r>
      <w:r w:rsidRPr="00463468" w:rsidR="00B52CFB">
        <w:rPr>
          <w:rFonts w:cs="Fira Sans"/>
          <w:szCs w:val="19"/>
        </w:rPr>
        <w:t>świętokrzyskim (</w:t>
      </w:r>
      <w:r w:rsidRPr="00463468" w:rsidR="006A1C2D">
        <w:rPr>
          <w:rFonts w:cs="Fira Sans"/>
          <w:szCs w:val="19"/>
        </w:rPr>
        <w:t>2,0) i</w:t>
      </w:r>
      <w:r w:rsidRPr="00463468" w:rsidR="009531AC">
        <w:rPr>
          <w:rFonts w:cs="Fira Sans"/>
          <w:szCs w:val="19"/>
        </w:rPr>
        <w:t xml:space="preserve"> </w:t>
      </w:r>
      <w:r w:rsidRPr="00D62255" w:rsidR="0075033C">
        <w:rPr>
          <w:rFonts w:cs="Fira Sans"/>
          <w:szCs w:val="19"/>
        </w:rPr>
        <w:t>śląskim</w:t>
      </w:r>
      <w:r w:rsidRPr="00D62255" w:rsidR="009531AC">
        <w:rPr>
          <w:rFonts w:cs="Fira Sans"/>
          <w:szCs w:val="19"/>
        </w:rPr>
        <w:t xml:space="preserve"> </w:t>
      </w:r>
      <w:r w:rsidRPr="00D62255" w:rsidR="0075033C">
        <w:rPr>
          <w:rFonts w:cs="Fira Sans"/>
          <w:szCs w:val="19"/>
        </w:rPr>
        <w:t>(</w:t>
      </w:r>
      <w:r w:rsidRPr="00D62255" w:rsidR="006A1C2D">
        <w:rPr>
          <w:rFonts w:cs="Fira Sans"/>
          <w:szCs w:val="19"/>
        </w:rPr>
        <w:t>2</w:t>
      </w:r>
      <w:r w:rsidRPr="00D62255" w:rsidR="009531AC">
        <w:rPr>
          <w:rFonts w:cs="Fira Sans"/>
          <w:szCs w:val="19"/>
        </w:rPr>
        <w:t>,</w:t>
      </w:r>
      <w:r w:rsidRPr="00D62255" w:rsidR="006A1C2D">
        <w:rPr>
          <w:rFonts w:cs="Fira Sans"/>
          <w:szCs w:val="19"/>
        </w:rPr>
        <w:t>1</w:t>
      </w:r>
      <w:r w:rsidRPr="00D62255" w:rsidR="00B52CFB">
        <w:rPr>
          <w:rFonts w:cs="Fira Sans"/>
          <w:szCs w:val="19"/>
        </w:rPr>
        <w:t>).</w:t>
      </w:r>
    </w:p>
    <w:p w:rsidRPr="007B114F" w:rsidR="002543F3" w:rsidP="00664603" w:rsidRDefault="00C75353" w14:paraId="703595F5" w14:textId="45E9B160">
      <w:pPr>
        <w:autoSpaceDE w:val="0"/>
        <w:autoSpaceDN w:val="0"/>
        <w:adjustRightInd w:val="0"/>
        <w:spacing w:before="240" w:line="240" w:lineRule="atLeast"/>
        <w:jc w:val="both"/>
        <w:textAlignment w:val="center"/>
        <w:rPr>
          <w:rFonts w:cs="Fira Sans"/>
          <w:b/>
          <w:spacing w:val="-2"/>
          <w:sz w:val="18"/>
          <w:szCs w:val="18"/>
        </w:rPr>
      </w:pPr>
      <w:r w:rsidRPr="00C75353">
        <w:rPr>
          <w:rFonts w:cs="Fira Sans"/>
          <w:noProof/>
          <w:szCs w:val="19"/>
          <w:lang w:eastAsia="pl-PL"/>
        </w:rPr>
        <w:drawing>
          <wp:anchor distT="0" distB="0" distL="114300" distR="114300" simplePos="0" relativeHeight="252142080" behindDoc="1" locked="0" layoutInCell="1" allowOverlap="1" wp14:editId="45DD694A" wp14:anchorId="41F6A2D1">
            <wp:simplePos x="0" y="0"/>
            <wp:positionH relativeFrom="margin">
              <wp:posOffset>183809</wp:posOffset>
            </wp:positionH>
            <wp:positionV relativeFrom="paragraph">
              <wp:posOffset>271970</wp:posOffset>
            </wp:positionV>
            <wp:extent cx="4326255" cy="3602990"/>
            <wp:effectExtent l="0" t="0" r="0" b="0"/>
            <wp:wrapNone/>
            <wp:docPr id="12" name="Obraz 12" descr="Mapa prezentująca wartości wskaźnika liczby mieszkań oddanych do użytkowania w 1 półroczu 2022 r. w przeliczeniu na 1 tys. ludności według województ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VMFLUB02\wydzialy\04_OSB\1. PUBLIKACJE\2022 - notatka kwartalna - Budownictwo w 2022 roku\II_kw_wydanie_20220910\mapa_1_2022_2 ArcGIS_10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6255" cy="3602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B114F" w:rsidR="003D3705">
        <w:rPr>
          <w:rFonts w:cs="Fira Sans"/>
          <w:b/>
          <w:spacing w:val="-2"/>
          <w:sz w:val="18"/>
          <w:szCs w:val="18"/>
        </w:rPr>
        <w:t>Mapa 1</w:t>
      </w:r>
      <w:r w:rsidRPr="007B114F" w:rsidR="002543F3">
        <w:rPr>
          <w:rFonts w:cs="Fira Sans"/>
          <w:b/>
          <w:spacing w:val="-2"/>
          <w:sz w:val="18"/>
          <w:szCs w:val="18"/>
        </w:rPr>
        <w:t xml:space="preserve">. Mieszkania oddane </w:t>
      </w:r>
      <w:r w:rsidRPr="00296128" w:rsidR="002543F3">
        <w:rPr>
          <w:rFonts w:cs="Fira Sans"/>
          <w:b/>
          <w:spacing w:val="-2"/>
          <w:sz w:val="18"/>
          <w:szCs w:val="18"/>
        </w:rPr>
        <w:t xml:space="preserve">do </w:t>
      </w:r>
      <w:r w:rsidRPr="00463468" w:rsidR="002543F3">
        <w:rPr>
          <w:rFonts w:cs="Fira Sans"/>
          <w:b/>
          <w:spacing w:val="-2"/>
          <w:sz w:val="18"/>
          <w:szCs w:val="18"/>
        </w:rPr>
        <w:t xml:space="preserve">użytkowania w </w:t>
      </w:r>
      <w:r w:rsidRPr="00463468" w:rsidR="001F67E8">
        <w:rPr>
          <w:rFonts w:cs="Fira Sans"/>
          <w:b/>
          <w:spacing w:val="-2"/>
          <w:sz w:val="18"/>
          <w:szCs w:val="18"/>
        </w:rPr>
        <w:t>1 półroczu</w:t>
      </w:r>
      <w:r w:rsidRPr="00463468" w:rsidR="005C207C">
        <w:rPr>
          <w:rFonts w:cs="Fira Sans"/>
          <w:b/>
          <w:spacing w:val="-2"/>
          <w:sz w:val="18"/>
          <w:szCs w:val="18"/>
        </w:rPr>
        <w:t xml:space="preserve"> </w:t>
      </w:r>
      <w:r w:rsidRPr="00463468" w:rsidR="006E27A4">
        <w:rPr>
          <w:rFonts w:cs="Fira Sans"/>
          <w:b/>
          <w:spacing w:val="-2"/>
          <w:sz w:val="18"/>
          <w:szCs w:val="18"/>
        </w:rPr>
        <w:t>202</w:t>
      </w:r>
      <w:r w:rsidRPr="00463468" w:rsidR="0076370C">
        <w:rPr>
          <w:rFonts w:cs="Fira Sans"/>
          <w:b/>
          <w:spacing w:val="-2"/>
          <w:sz w:val="18"/>
          <w:szCs w:val="18"/>
        </w:rPr>
        <w:t>2</w:t>
      </w:r>
      <w:r w:rsidRPr="00595CF2" w:rsidR="006E27A4">
        <w:rPr>
          <w:rFonts w:cs="Fira Sans"/>
          <w:b/>
          <w:spacing w:val="-2"/>
          <w:sz w:val="18"/>
          <w:szCs w:val="18"/>
        </w:rPr>
        <w:t xml:space="preserve"> r</w:t>
      </w:r>
      <w:r w:rsidRPr="00595CF2" w:rsidR="009C3E2D">
        <w:rPr>
          <w:rFonts w:cs="Fira Sans"/>
          <w:b/>
          <w:spacing w:val="-2"/>
          <w:sz w:val="18"/>
          <w:szCs w:val="18"/>
        </w:rPr>
        <w:t>.</w:t>
      </w:r>
      <w:r w:rsidRPr="00595CF2" w:rsidR="006E27A4">
        <w:rPr>
          <w:rFonts w:cs="Fira Sans"/>
          <w:b/>
          <w:spacing w:val="-2"/>
          <w:sz w:val="18"/>
          <w:szCs w:val="18"/>
        </w:rPr>
        <w:t xml:space="preserve"> w </w:t>
      </w:r>
      <w:r w:rsidRPr="00296128" w:rsidR="002543F3">
        <w:rPr>
          <w:rFonts w:cs="Fira Sans"/>
          <w:b/>
          <w:spacing w:val="-2"/>
          <w:sz w:val="18"/>
          <w:szCs w:val="18"/>
        </w:rPr>
        <w:t xml:space="preserve">przeliczeniu na 1 tys. </w:t>
      </w:r>
      <w:r w:rsidRPr="00D62255" w:rsidR="008350FF">
        <w:rPr>
          <w:rFonts w:cs="Fira Sans"/>
          <w:b/>
          <w:spacing w:val="-2"/>
          <w:sz w:val="18"/>
          <w:szCs w:val="18"/>
        </w:rPr>
        <w:t>ludności</w:t>
      </w:r>
    </w:p>
    <w:p w:rsidRPr="00A138C8" w:rsidR="00AC4F15" w:rsidP="002543F3" w:rsidRDefault="00AC4F15" w14:paraId="26927350" w14:textId="5F5129C6">
      <w:pPr>
        <w:autoSpaceDE w:val="0"/>
        <w:autoSpaceDN w:val="0"/>
        <w:adjustRightInd w:val="0"/>
        <w:spacing w:line="240" w:lineRule="atLeast"/>
        <w:jc w:val="both"/>
        <w:textAlignment w:val="center"/>
        <w:rPr>
          <w:rFonts w:cs="Fira Sans"/>
          <w:szCs w:val="19"/>
        </w:rPr>
      </w:pPr>
    </w:p>
    <w:p w:rsidRPr="00A138C8" w:rsidR="002F608A" w:rsidP="00A26EA0" w:rsidRDefault="002F608A" w14:paraId="62E2375B" w14:textId="72F9CBE4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:rsidRPr="00A138C8" w:rsidR="002F608A" w:rsidP="00A26EA0" w:rsidRDefault="002F608A" w14:paraId="1B729546" w14:textId="3A1C06D1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:rsidRPr="00A138C8" w:rsidR="002F608A" w:rsidP="00A26EA0" w:rsidRDefault="002F608A" w14:paraId="15D55189" w14:textId="403EEDD7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:rsidRPr="00A138C8" w:rsidR="002F608A" w:rsidP="00A26EA0" w:rsidRDefault="002F608A" w14:paraId="33A5A39A" w14:textId="1ACE4DFD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:rsidRPr="00A138C8" w:rsidR="002F608A" w:rsidP="00A26EA0" w:rsidRDefault="002F608A" w14:paraId="74821293" w14:textId="14B7A183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:rsidRPr="00A138C8" w:rsidR="002F608A" w:rsidP="00A26EA0" w:rsidRDefault="002F608A" w14:paraId="3D0F841E" w14:textId="5F0190DA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:rsidRPr="00A138C8" w:rsidR="002F608A" w:rsidP="00A26EA0" w:rsidRDefault="002F608A" w14:paraId="174C5056" w14:textId="7342A700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:rsidRPr="00A138C8" w:rsidR="002F608A" w:rsidP="00A26EA0" w:rsidRDefault="002F608A" w14:paraId="65B2BA1F" w14:textId="7EEA4171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:rsidRPr="00A138C8" w:rsidR="002F608A" w:rsidP="00A26EA0" w:rsidRDefault="002F608A" w14:paraId="149B3106" w14:textId="21716FE5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:rsidRPr="00A138C8" w:rsidR="002F608A" w:rsidP="00A26EA0" w:rsidRDefault="002F608A" w14:paraId="20B46D07" w14:textId="77777777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:rsidRPr="00A138C8" w:rsidR="002F608A" w:rsidP="00A26EA0" w:rsidRDefault="002F608A" w14:paraId="44C761B6" w14:textId="77777777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:rsidR="00521C41" w:rsidP="00A26EA0" w:rsidRDefault="00521C41" w14:paraId="1668E2B0" w14:textId="77777777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:rsidR="0076370C" w:rsidP="00A26EA0" w:rsidRDefault="0076370C" w14:paraId="06798C5E" w14:textId="77777777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:rsidR="00AE4F4D" w:rsidP="00A26EA0" w:rsidRDefault="00AE4F4D" w14:paraId="417F97AB" w14:textId="77777777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:rsidRPr="00C3082C" w:rsidR="00657E68" w:rsidP="00657E68" w:rsidRDefault="00657E68" w14:paraId="7BEC5890" w14:textId="6C65D47A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  <w:r w:rsidRPr="005C207C">
        <w:rPr>
          <w:rFonts w:cs="Fira Sans"/>
          <w:szCs w:val="19"/>
        </w:rPr>
        <w:t xml:space="preserve">W omawianym okresie deweloperzy </w:t>
      </w:r>
      <w:r w:rsidRPr="00255F51">
        <w:rPr>
          <w:rFonts w:cs="Fira Sans"/>
          <w:szCs w:val="19"/>
        </w:rPr>
        <w:t xml:space="preserve">wybudowali </w:t>
      </w:r>
      <w:r w:rsidRPr="00255F51" w:rsidR="0076370C">
        <w:rPr>
          <w:rFonts w:cs="Fira Sans"/>
          <w:szCs w:val="19"/>
        </w:rPr>
        <w:t>5</w:t>
      </w:r>
      <w:r w:rsidRPr="00255F51" w:rsidR="00B577D3">
        <w:rPr>
          <w:rFonts w:cs="Fira Sans"/>
          <w:szCs w:val="19"/>
        </w:rPr>
        <w:t>7</w:t>
      </w:r>
      <w:r w:rsidRPr="00255F51" w:rsidR="0076370C">
        <w:rPr>
          <w:rFonts w:cs="Fira Sans"/>
          <w:szCs w:val="19"/>
        </w:rPr>
        <w:t>,</w:t>
      </w:r>
      <w:r w:rsidRPr="00255F51" w:rsidR="00B577D3">
        <w:rPr>
          <w:rFonts w:cs="Fira Sans"/>
          <w:szCs w:val="19"/>
        </w:rPr>
        <w:t>6</w:t>
      </w:r>
      <w:r w:rsidRPr="00255F51">
        <w:rPr>
          <w:rFonts w:cs="Fira Sans"/>
          <w:szCs w:val="19"/>
        </w:rPr>
        <w:t>%</w:t>
      </w:r>
      <w:r w:rsidRPr="005C207C">
        <w:rPr>
          <w:rFonts w:cs="Fira Sans"/>
          <w:szCs w:val="19"/>
        </w:rPr>
        <w:t xml:space="preserve"> wszystkich nowo oddanych mieszkań,</w:t>
      </w:r>
      <w:r w:rsidRPr="005C207C" w:rsidR="005A04FF">
        <w:rPr>
          <w:rFonts w:cs="Fira Sans"/>
          <w:szCs w:val="19"/>
        </w:rPr>
        <w:t xml:space="preserve"> a inwestorzy indywidualni </w:t>
      </w:r>
      <w:r w:rsidRPr="00255F51" w:rsidR="005A04FF">
        <w:rPr>
          <w:rFonts w:cs="Fira Sans"/>
          <w:szCs w:val="19"/>
        </w:rPr>
        <w:t xml:space="preserve">– </w:t>
      </w:r>
      <w:r w:rsidRPr="00255F51" w:rsidR="0076370C">
        <w:rPr>
          <w:rFonts w:cs="Fira Sans"/>
          <w:szCs w:val="19"/>
        </w:rPr>
        <w:t>4</w:t>
      </w:r>
      <w:r w:rsidRPr="00255F51" w:rsidR="00B577D3">
        <w:rPr>
          <w:rFonts w:cs="Fira Sans"/>
          <w:szCs w:val="19"/>
        </w:rPr>
        <w:t>1</w:t>
      </w:r>
      <w:r w:rsidRPr="00255F51" w:rsidR="0076370C">
        <w:rPr>
          <w:rFonts w:cs="Fira Sans"/>
          <w:szCs w:val="19"/>
        </w:rPr>
        <w:t>,</w:t>
      </w:r>
      <w:r w:rsidRPr="00255F51" w:rsidR="00B577D3">
        <w:rPr>
          <w:rFonts w:cs="Fira Sans"/>
          <w:szCs w:val="19"/>
        </w:rPr>
        <w:t>0</w:t>
      </w:r>
      <w:r w:rsidRPr="00255F51">
        <w:rPr>
          <w:rFonts w:cs="Fira Sans"/>
          <w:szCs w:val="19"/>
        </w:rPr>
        <w:t>%.</w:t>
      </w:r>
      <w:r w:rsidRPr="005C207C">
        <w:rPr>
          <w:rFonts w:cs="Fira Sans"/>
          <w:szCs w:val="19"/>
        </w:rPr>
        <w:t xml:space="preserve"> W porównaniu z poprzednim rokiem </w:t>
      </w:r>
      <w:r w:rsidR="00AB262A">
        <w:rPr>
          <w:rFonts w:cs="Fira Sans"/>
          <w:szCs w:val="19"/>
        </w:rPr>
        <w:t xml:space="preserve">wzrosły </w:t>
      </w:r>
      <w:r w:rsidRPr="005C207C">
        <w:rPr>
          <w:rFonts w:cs="Fira Sans"/>
          <w:szCs w:val="19"/>
        </w:rPr>
        <w:t>udział</w:t>
      </w:r>
      <w:r w:rsidR="00AB262A">
        <w:rPr>
          <w:rFonts w:cs="Fira Sans"/>
          <w:szCs w:val="19"/>
        </w:rPr>
        <w:t>y</w:t>
      </w:r>
      <w:r w:rsidRPr="005C207C">
        <w:rPr>
          <w:rFonts w:cs="Fira Sans"/>
          <w:szCs w:val="19"/>
        </w:rPr>
        <w:t xml:space="preserve"> mieszkań </w:t>
      </w:r>
      <w:r w:rsidRPr="005C207C" w:rsidR="00DE2246">
        <w:rPr>
          <w:rFonts w:cs="Fira Sans"/>
          <w:szCs w:val="19"/>
        </w:rPr>
        <w:t xml:space="preserve">wybudowanych przez </w:t>
      </w:r>
      <w:r w:rsidRPr="00C112E8" w:rsidR="00DE2246">
        <w:rPr>
          <w:rFonts w:cs="Fira Sans"/>
          <w:szCs w:val="19"/>
        </w:rPr>
        <w:t xml:space="preserve">inwestorów indywidualnych oraz </w:t>
      </w:r>
      <w:r w:rsidRPr="00C112E8">
        <w:rPr>
          <w:rFonts w:cs="Fira Sans"/>
          <w:szCs w:val="19"/>
        </w:rPr>
        <w:t xml:space="preserve">przeznaczonych na sprzedaż lub wynajem </w:t>
      </w:r>
      <w:r w:rsidRPr="00C112E8" w:rsidR="00DE2246">
        <w:rPr>
          <w:rFonts w:cs="Fira Sans"/>
          <w:szCs w:val="19"/>
        </w:rPr>
        <w:t>(</w:t>
      </w:r>
      <w:r w:rsidRPr="00C112E8" w:rsidR="002B622C">
        <w:rPr>
          <w:rFonts w:cs="Fira Sans"/>
          <w:szCs w:val="19"/>
        </w:rPr>
        <w:t>o</w:t>
      </w:r>
      <w:r w:rsidRPr="00C112E8">
        <w:rPr>
          <w:rFonts w:cs="Fira Sans"/>
          <w:szCs w:val="19"/>
        </w:rPr>
        <w:t xml:space="preserve"> </w:t>
      </w:r>
      <w:r w:rsidRPr="00C112E8" w:rsidR="00AB262A">
        <w:rPr>
          <w:rFonts w:cs="Fira Sans"/>
          <w:szCs w:val="19"/>
        </w:rPr>
        <w:t>0</w:t>
      </w:r>
      <w:r w:rsidRPr="00C112E8" w:rsidR="006E42ED">
        <w:rPr>
          <w:rFonts w:cs="Fira Sans"/>
          <w:szCs w:val="19"/>
        </w:rPr>
        <w:t>,</w:t>
      </w:r>
      <w:r w:rsidRPr="00C112E8" w:rsidR="00DE2246">
        <w:rPr>
          <w:rFonts w:cs="Fira Sans"/>
          <w:szCs w:val="19"/>
        </w:rPr>
        <w:t>8</w:t>
      </w:r>
      <w:r w:rsidRPr="00C112E8">
        <w:rPr>
          <w:rFonts w:cs="Fira Sans"/>
          <w:szCs w:val="19"/>
        </w:rPr>
        <w:t xml:space="preserve"> p. proc.</w:t>
      </w:r>
      <w:r w:rsidRPr="00C112E8" w:rsidR="00AB262A">
        <w:rPr>
          <w:rFonts w:cs="Fira Sans"/>
          <w:szCs w:val="19"/>
        </w:rPr>
        <w:t xml:space="preserve"> i 0,</w:t>
      </w:r>
      <w:r w:rsidRPr="00C112E8" w:rsidR="00DE2246">
        <w:rPr>
          <w:rFonts w:cs="Fira Sans"/>
          <w:szCs w:val="19"/>
        </w:rPr>
        <w:t>1</w:t>
      </w:r>
      <w:r w:rsidRPr="00C112E8" w:rsidR="00AB262A">
        <w:rPr>
          <w:rFonts w:cs="Fira Sans"/>
          <w:szCs w:val="19"/>
        </w:rPr>
        <w:t xml:space="preserve"> p. proc)</w:t>
      </w:r>
      <w:r w:rsidRPr="00C112E8" w:rsidR="00DE2246">
        <w:rPr>
          <w:rFonts w:cs="Fira Sans"/>
          <w:szCs w:val="19"/>
        </w:rPr>
        <w:t>.</w:t>
      </w:r>
      <w:r w:rsidRPr="00C112E8" w:rsidR="0005576D">
        <w:rPr>
          <w:rFonts w:cs="Fira Sans"/>
          <w:szCs w:val="19"/>
        </w:rPr>
        <w:t xml:space="preserve"> </w:t>
      </w:r>
      <w:r w:rsidRPr="00C112E8" w:rsidR="00AB262A">
        <w:rPr>
          <w:rFonts w:cs="Fira Sans"/>
          <w:szCs w:val="19"/>
        </w:rPr>
        <w:t>Spadł</w:t>
      </w:r>
      <w:r w:rsidRPr="00C112E8" w:rsidR="0005576D">
        <w:rPr>
          <w:rFonts w:cs="Fira Sans"/>
          <w:szCs w:val="19"/>
        </w:rPr>
        <w:t xml:space="preserve"> natomiast</w:t>
      </w:r>
      <w:r w:rsidRPr="00C112E8">
        <w:rPr>
          <w:rFonts w:cs="Fira Sans"/>
          <w:szCs w:val="19"/>
        </w:rPr>
        <w:t xml:space="preserve"> </w:t>
      </w:r>
      <w:r w:rsidRPr="00C112E8" w:rsidR="00AB262A">
        <w:rPr>
          <w:rFonts w:cs="Fira Sans"/>
          <w:szCs w:val="19"/>
        </w:rPr>
        <w:t xml:space="preserve">łączny udział mieszkań </w:t>
      </w:r>
      <w:r w:rsidRPr="00C112E8" w:rsidR="00C112E8">
        <w:rPr>
          <w:rFonts w:cs="Fira Sans"/>
          <w:szCs w:val="19"/>
        </w:rPr>
        <w:t>z</w:t>
      </w:r>
      <w:r w:rsidRPr="00C112E8" w:rsidR="00AB262A">
        <w:rPr>
          <w:rFonts w:cs="Fira Sans"/>
          <w:szCs w:val="19"/>
        </w:rPr>
        <w:t xml:space="preserve"> pozostałych form budownictwa (o 0,8 p. proc).</w:t>
      </w:r>
    </w:p>
    <w:p w:rsidRPr="0047749E" w:rsidR="002543F3" w:rsidP="002543F3" w:rsidRDefault="002543F3" w14:paraId="78ED361C" w14:textId="425D8478">
      <w:pPr>
        <w:autoSpaceDE w:val="0"/>
        <w:autoSpaceDN w:val="0"/>
        <w:adjustRightInd w:val="0"/>
        <w:spacing w:line="240" w:lineRule="atLeast"/>
        <w:jc w:val="both"/>
        <w:textAlignment w:val="center"/>
        <w:rPr>
          <w:rFonts w:cs="Fira Sans"/>
          <w:b/>
          <w:szCs w:val="19"/>
        </w:rPr>
      </w:pPr>
      <w:r w:rsidRPr="0047749E">
        <w:rPr>
          <w:rFonts w:cs="Fira Sans"/>
          <w:b/>
          <w:szCs w:val="19"/>
        </w:rPr>
        <w:t xml:space="preserve">Tablica 1. Mieszkania oddane do użytkowania </w:t>
      </w:r>
      <w:r w:rsidRPr="00255F51" w:rsidR="006E27A4">
        <w:rPr>
          <w:rFonts w:cs="Fira Sans"/>
          <w:b/>
          <w:szCs w:val="19"/>
        </w:rPr>
        <w:t xml:space="preserve">w </w:t>
      </w:r>
      <w:r w:rsidRPr="00255F51" w:rsidR="001F67E8">
        <w:rPr>
          <w:rFonts w:cs="Fira Sans"/>
          <w:b/>
          <w:szCs w:val="19"/>
        </w:rPr>
        <w:t>1 półroczu</w:t>
      </w:r>
      <w:r w:rsidRPr="00255F51" w:rsidR="004A6750">
        <w:rPr>
          <w:rFonts w:cs="Fira Sans"/>
          <w:b/>
          <w:szCs w:val="19"/>
        </w:rPr>
        <w:t xml:space="preserve"> </w:t>
      </w:r>
      <w:r w:rsidRPr="00255F51" w:rsidR="006E27A4">
        <w:rPr>
          <w:rFonts w:cs="Fira Sans"/>
          <w:b/>
          <w:szCs w:val="19"/>
        </w:rPr>
        <w:t>202</w:t>
      </w:r>
      <w:r w:rsidRPr="00255F51" w:rsidR="0076370C">
        <w:rPr>
          <w:rFonts w:cs="Fira Sans"/>
          <w:b/>
          <w:szCs w:val="19"/>
        </w:rPr>
        <w:t>2</w:t>
      </w:r>
      <w:r w:rsidRPr="0047749E" w:rsidR="006E27A4">
        <w:rPr>
          <w:rFonts w:cs="Fira Sans"/>
          <w:b/>
          <w:szCs w:val="19"/>
        </w:rPr>
        <w:t xml:space="preserve"> r</w:t>
      </w:r>
      <w:r w:rsidR="009C3E2D">
        <w:rPr>
          <w:rFonts w:cs="Fira Sans"/>
          <w:b/>
          <w:szCs w:val="19"/>
        </w:rPr>
        <w:t>.</w:t>
      </w:r>
      <w:r w:rsidRPr="0047749E" w:rsidR="006E27A4">
        <w:rPr>
          <w:rFonts w:cs="Fira Sans"/>
          <w:b/>
          <w:szCs w:val="19"/>
        </w:rPr>
        <w:t xml:space="preserve"> </w:t>
      </w:r>
      <w:r w:rsidRPr="0047749E">
        <w:rPr>
          <w:rFonts w:cs="Fira Sans"/>
          <w:b/>
          <w:szCs w:val="19"/>
        </w:rPr>
        <w:t xml:space="preserve">według form </w:t>
      </w:r>
      <w:r w:rsidRPr="00B5785A">
        <w:rPr>
          <w:rFonts w:cs="Fira Sans"/>
          <w:b/>
          <w:szCs w:val="19"/>
        </w:rPr>
        <w:t>budownictwa</w:t>
      </w:r>
    </w:p>
    <w:tbl>
      <w:tblPr>
        <w:tblW w:w="7807" w:type="dxa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  <w:tblDescription w:val="Tablica 1. Mieszkania oddane do użytkowania w 1 półroczu 2022 r. według form budownictwa"/>
      </w:tblPr>
      <w:tblGrid>
        <w:gridCol w:w="1853"/>
        <w:gridCol w:w="284"/>
        <w:gridCol w:w="1134"/>
        <w:gridCol w:w="1124"/>
        <w:gridCol w:w="1134"/>
        <w:gridCol w:w="1144"/>
        <w:gridCol w:w="1134"/>
      </w:tblGrid>
      <w:tr w:rsidRPr="00A138C8" w:rsidR="002543F3" w:rsidTr="00EE59A1" w14:paraId="3FFD97F7" w14:textId="77777777">
        <w:trPr>
          <w:trHeight w:val="182"/>
        </w:trPr>
        <w:tc>
          <w:tcPr>
            <w:tcW w:w="2137" w:type="dxa"/>
            <w:gridSpan w:val="2"/>
            <w:vMerge w:val="restart"/>
            <w:tcBorders>
              <w:top w:val="single" w:color="001D77" w:sz="12" w:space="0"/>
              <w:bottom w:val="single" w:color="001D77" w:sz="4" w:space="0"/>
              <w:right w:val="single" w:color="001D77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A138C8" w:rsidR="002543F3" w:rsidP="008510DF" w:rsidRDefault="008510DF" w14:paraId="3F41D399" w14:textId="2E71D42D">
            <w:pPr>
              <w:autoSpaceDE w:val="0"/>
              <w:autoSpaceDN w:val="0"/>
              <w:adjustRightInd w:val="0"/>
              <w:spacing w:before="48" w:beforeLines="20" w:afterLines="50" w:line="180" w:lineRule="atLeast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A138C8">
              <w:rPr>
                <w:rFonts w:cs="Fira Sans"/>
                <w:color w:val="000000"/>
                <w:sz w:val="16"/>
                <w:szCs w:val="16"/>
              </w:rPr>
              <w:t xml:space="preserve">      </w:t>
            </w:r>
            <w:r w:rsidRPr="00A138C8" w:rsidR="002543F3">
              <w:rPr>
                <w:rFonts w:cs="Fira Sans"/>
                <w:color w:val="000000"/>
                <w:sz w:val="16"/>
                <w:szCs w:val="16"/>
              </w:rPr>
              <w:t>Formy budownictwa</w:t>
            </w:r>
          </w:p>
          <w:p w:rsidRPr="00A138C8" w:rsidR="002543F3" w:rsidP="008510DF" w:rsidRDefault="002543F3" w14:paraId="5B5F5F22" w14:textId="74DF1D3E">
            <w:pPr>
              <w:autoSpaceDE w:val="0"/>
              <w:autoSpaceDN w:val="0"/>
              <w:adjustRightInd w:val="0"/>
              <w:spacing w:before="48" w:beforeLines="20" w:after="48" w:afterLines="20" w:line="180" w:lineRule="atLeast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A138C8">
              <w:rPr>
                <w:rFonts w:cs="Fira Sans"/>
                <w:color w:val="000000"/>
                <w:sz w:val="16"/>
                <w:szCs w:val="16"/>
              </w:rPr>
              <w:t xml:space="preserve">a ― w liczbach </w:t>
            </w:r>
            <w:r w:rsidRPr="00A138C8">
              <w:rPr>
                <w:rFonts w:cs="Fira Sans"/>
                <w:color w:val="000000"/>
                <w:sz w:val="16"/>
                <w:szCs w:val="16"/>
              </w:rPr>
              <w:br/>
            </w:r>
            <w:r w:rsidRPr="00A138C8" w:rsidR="008510DF">
              <w:rPr>
                <w:rFonts w:cs="Fira Sans"/>
                <w:color w:val="000000"/>
                <w:sz w:val="16"/>
                <w:szCs w:val="16"/>
              </w:rPr>
              <w:t xml:space="preserve">      </w:t>
            </w:r>
            <w:r w:rsidRPr="00A138C8">
              <w:rPr>
                <w:rFonts w:cs="Fira Sans"/>
                <w:color w:val="000000"/>
                <w:sz w:val="16"/>
                <w:szCs w:val="16"/>
              </w:rPr>
              <w:t>bezwzględnych</w:t>
            </w:r>
          </w:p>
          <w:p w:rsidRPr="00A138C8" w:rsidR="002543F3" w:rsidP="00B5785A" w:rsidRDefault="002543F3" w14:paraId="74D19149" w14:textId="0B132FCD">
            <w:pPr>
              <w:autoSpaceDE w:val="0"/>
              <w:autoSpaceDN w:val="0"/>
              <w:adjustRightInd w:val="0"/>
              <w:spacing w:before="48" w:beforeLines="20" w:after="48" w:afterLines="20" w:line="180" w:lineRule="atLeast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CB1389">
              <w:rPr>
                <w:rFonts w:cs="Fira Sans"/>
                <w:sz w:val="16"/>
                <w:szCs w:val="16"/>
              </w:rPr>
              <w:t xml:space="preserve">b ― </w:t>
            </w:r>
            <w:r w:rsidR="00B5785A">
              <w:rPr>
                <w:rFonts w:cs="Fira Sans"/>
                <w:sz w:val="16"/>
                <w:szCs w:val="16"/>
              </w:rPr>
              <w:t>01-06</w:t>
            </w:r>
            <w:r w:rsidR="004A6750">
              <w:rPr>
                <w:rFonts w:cs="Fira Sans"/>
                <w:sz w:val="16"/>
                <w:szCs w:val="16"/>
              </w:rPr>
              <w:t xml:space="preserve"> </w:t>
            </w:r>
            <w:r w:rsidRPr="00CB1389" w:rsidR="00FB00DC">
              <w:rPr>
                <w:rFonts w:cs="Fira Sans"/>
                <w:sz w:val="16"/>
                <w:szCs w:val="16"/>
              </w:rPr>
              <w:t>20</w:t>
            </w:r>
            <w:r w:rsidR="00CB1389">
              <w:rPr>
                <w:rFonts w:cs="Fira Sans"/>
                <w:sz w:val="16"/>
                <w:szCs w:val="16"/>
              </w:rPr>
              <w:t>2</w:t>
            </w:r>
            <w:r w:rsidR="005E5A11">
              <w:rPr>
                <w:rFonts w:cs="Fira Sans"/>
                <w:sz w:val="16"/>
                <w:szCs w:val="16"/>
              </w:rPr>
              <w:t>1</w:t>
            </w:r>
            <w:r w:rsidRPr="00CB1389">
              <w:rPr>
                <w:rFonts w:cs="Fira Sans"/>
                <w:sz w:val="16"/>
                <w:szCs w:val="16"/>
              </w:rPr>
              <w:t xml:space="preserve"> = 100</w:t>
            </w:r>
          </w:p>
        </w:tc>
        <w:tc>
          <w:tcPr>
            <w:tcW w:w="1134" w:type="dxa"/>
            <w:vMerge w:val="restart"/>
            <w:tcBorders>
              <w:top w:val="single" w:color="001D77" w:sz="12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A138C8" w:rsidR="002543F3" w:rsidP="008510DF" w:rsidRDefault="002543F3" w14:paraId="26BF99FA" w14:textId="77777777">
            <w:pPr>
              <w:autoSpaceDE w:val="0"/>
              <w:autoSpaceDN w:val="0"/>
              <w:adjustRightInd w:val="0"/>
              <w:spacing w:before="48" w:beforeLines="20" w:after="48" w:afterLines="20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A138C8">
              <w:rPr>
                <w:rFonts w:cs="Fira Sans"/>
                <w:color w:val="000000"/>
                <w:sz w:val="16"/>
                <w:szCs w:val="16"/>
              </w:rPr>
              <w:t>Mieszkania</w:t>
            </w:r>
          </w:p>
        </w:tc>
        <w:tc>
          <w:tcPr>
            <w:tcW w:w="2258" w:type="dxa"/>
            <w:gridSpan w:val="2"/>
            <w:tcBorders>
              <w:top w:val="single" w:color="001D77" w:sz="12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shd w:val="clear" w:color="auto" w:fill="auto"/>
            <w:vAlign w:val="center"/>
          </w:tcPr>
          <w:p w:rsidRPr="00CB1389" w:rsidR="002543F3" w:rsidP="008510DF" w:rsidRDefault="002543F3" w14:paraId="1F82DA6C" w14:textId="77777777">
            <w:pPr>
              <w:tabs>
                <w:tab w:val="left" w:pos="622"/>
                <w:tab w:val="center" w:pos="889"/>
              </w:tabs>
              <w:autoSpaceDE w:val="0"/>
              <w:autoSpaceDN w:val="0"/>
              <w:adjustRightInd w:val="0"/>
              <w:spacing w:before="48" w:beforeLines="20" w:after="48" w:afterLines="20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A138C8">
              <w:rPr>
                <w:rFonts w:cs="Fira Sans"/>
                <w:color w:val="000000"/>
                <w:sz w:val="16"/>
                <w:szCs w:val="16"/>
              </w:rPr>
              <w:t>Izby</w:t>
            </w:r>
          </w:p>
        </w:tc>
        <w:tc>
          <w:tcPr>
            <w:tcW w:w="2278" w:type="dxa"/>
            <w:gridSpan w:val="2"/>
            <w:tcBorders>
              <w:top w:val="single" w:color="001D77" w:sz="12" w:space="0"/>
              <w:left w:val="single" w:color="001D77" w:sz="4" w:space="0"/>
              <w:bottom w:val="single" w:color="001D77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A138C8" w:rsidR="002543F3" w:rsidP="008510DF" w:rsidRDefault="002543F3" w14:paraId="7A022976" w14:textId="77777777">
            <w:pPr>
              <w:autoSpaceDE w:val="0"/>
              <w:autoSpaceDN w:val="0"/>
              <w:adjustRightInd w:val="0"/>
              <w:spacing w:before="48" w:beforeLines="20" w:after="48" w:afterLines="20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  <w:vertAlign w:val="superscript"/>
              </w:rPr>
            </w:pPr>
            <w:r w:rsidRPr="00A138C8">
              <w:rPr>
                <w:rFonts w:cs="Fira Sans"/>
                <w:color w:val="000000"/>
                <w:sz w:val="16"/>
                <w:szCs w:val="16"/>
              </w:rPr>
              <w:t xml:space="preserve">Powierzchnia użytkowa </w:t>
            </w:r>
            <w:r w:rsidRPr="00A138C8">
              <w:rPr>
                <w:rFonts w:cs="Fira Sans"/>
                <w:color w:val="000000"/>
                <w:sz w:val="16"/>
                <w:szCs w:val="16"/>
              </w:rPr>
              <w:br/>
              <w:t>mieszkań w m</w:t>
            </w:r>
            <w:r w:rsidRPr="00A138C8">
              <w:rPr>
                <w:rFonts w:cs="Fira Sans"/>
                <w:color w:val="000000"/>
                <w:sz w:val="16"/>
                <w:szCs w:val="16"/>
                <w:vertAlign w:val="superscript"/>
              </w:rPr>
              <w:t>2</w:t>
            </w:r>
          </w:p>
        </w:tc>
      </w:tr>
      <w:tr w:rsidRPr="00A138C8" w:rsidR="002543F3" w:rsidTr="00853904" w14:paraId="0CF74FA6" w14:textId="77777777">
        <w:trPr>
          <w:trHeight w:val="258"/>
        </w:trPr>
        <w:tc>
          <w:tcPr>
            <w:tcW w:w="2137" w:type="dxa"/>
            <w:gridSpan w:val="2"/>
            <w:vMerge/>
            <w:tcBorders>
              <w:top w:val="single" w:color="001D77" w:sz="4" w:space="0"/>
              <w:bottom w:val="single" w:color="001D77" w:sz="12" w:space="0"/>
              <w:right w:val="single" w:color="001D77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A138C8" w:rsidR="002543F3" w:rsidP="008510DF" w:rsidRDefault="002543F3" w14:paraId="7EBBC18F" w14:textId="77777777">
            <w:pPr>
              <w:autoSpaceDE w:val="0"/>
              <w:autoSpaceDN w:val="0"/>
              <w:adjustRightInd w:val="0"/>
              <w:spacing w:before="48" w:beforeLines="20" w:after="48" w:afterLines="20" w:line="180" w:lineRule="atLeast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color="001D77" w:sz="4" w:space="0"/>
              <w:left w:val="single" w:color="001D77" w:sz="4" w:space="0"/>
              <w:bottom w:val="single" w:color="001D77" w:sz="12" w:space="0"/>
              <w:right w:val="single" w:color="001D77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A138C8" w:rsidR="002543F3" w:rsidP="008510DF" w:rsidRDefault="002543F3" w14:paraId="03FD7B32" w14:textId="77777777">
            <w:pPr>
              <w:autoSpaceDE w:val="0"/>
              <w:autoSpaceDN w:val="0"/>
              <w:adjustRightInd w:val="0"/>
              <w:spacing w:before="48" w:beforeLines="20" w:after="48" w:afterLines="20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</w:p>
        </w:tc>
        <w:tc>
          <w:tcPr>
            <w:tcW w:w="1124" w:type="dxa"/>
            <w:tcBorders>
              <w:top w:val="single" w:color="001D77" w:sz="4" w:space="0"/>
              <w:left w:val="single" w:color="001D77" w:sz="4" w:space="0"/>
              <w:bottom w:val="single" w:color="001D77" w:sz="12" w:space="0"/>
              <w:right w:val="single" w:color="001D77" w:sz="4" w:space="0"/>
            </w:tcBorders>
            <w:shd w:val="clear" w:color="auto" w:fill="auto"/>
            <w:vAlign w:val="center"/>
          </w:tcPr>
          <w:p w:rsidRPr="00A138C8" w:rsidR="002543F3" w:rsidP="008510DF" w:rsidRDefault="002543F3" w14:paraId="2E6BE48A" w14:textId="77777777">
            <w:pPr>
              <w:autoSpaceDE w:val="0"/>
              <w:autoSpaceDN w:val="0"/>
              <w:adjustRightInd w:val="0"/>
              <w:spacing w:before="48" w:beforeLines="20" w:after="48" w:afterLines="20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A138C8">
              <w:rPr>
                <w:rFonts w:cs="Fira Sans"/>
                <w:color w:val="000000"/>
                <w:sz w:val="16"/>
                <w:szCs w:val="16"/>
              </w:rPr>
              <w:t>ogółem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12" w:space="0"/>
              <w:right w:val="single" w:color="001D77" w:sz="4" w:space="0"/>
            </w:tcBorders>
            <w:shd w:val="clear" w:color="auto" w:fill="auto"/>
            <w:vAlign w:val="center"/>
          </w:tcPr>
          <w:p w:rsidRPr="00A138C8" w:rsidR="002543F3" w:rsidP="008510DF" w:rsidRDefault="002543F3" w14:paraId="7C2B3E86" w14:textId="77777777">
            <w:pPr>
              <w:autoSpaceDE w:val="0"/>
              <w:autoSpaceDN w:val="0"/>
              <w:adjustRightInd w:val="0"/>
              <w:spacing w:before="48" w:beforeLines="20" w:after="48" w:afterLines="20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A138C8">
              <w:rPr>
                <w:rFonts w:cs="Fira Sans"/>
                <w:color w:val="000000"/>
                <w:sz w:val="16"/>
                <w:szCs w:val="16"/>
              </w:rPr>
              <w:t xml:space="preserve">przeciętnie na </w:t>
            </w:r>
            <w:r w:rsidRPr="00A138C8">
              <w:rPr>
                <w:rFonts w:cs="Fira Sans"/>
                <w:color w:val="000000"/>
                <w:sz w:val="16"/>
                <w:szCs w:val="16"/>
              </w:rPr>
              <w:br/>
              <w:t xml:space="preserve">1 </w:t>
            </w:r>
            <w:r w:rsidRPr="00A138C8">
              <w:rPr>
                <w:rFonts w:cs="Fira Sans"/>
                <w:sz w:val="16"/>
                <w:szCs w:val="16"/>
              </w:rPr>
              <w:t>mieszkanie</w:t>
            </w:r>
          </w:p>
        </w:tc>
        <w:tc>
          <w:tcPr>
            <w:tcW w:w="1144" w:type="dxa"/>
            <w:tcBorders>
              <w:top w:val="single" w:color="001D77" w:sz="4" w:space="0"/>
              <w:left w:val="single" w:color="001D77" w:sz="4" w:space="0"/>
              <w:bottom w:val="single" w:color="001D77" w:sz="12" w:space="0"/>
              <w:right w:val="single" w:color="001D77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A138C8" w:rsidR="002543F3" w:rsidP="008510DF" w:rsidRDefault="002543F3" w14:paraId="220A83F5" w14:textId="77777777">
            <w:pPr>
              <w:autoSpaceDE w:val="0"/>
              <w:autoSpaceDN w:val="0"/>
              <w:adjustRightInd w:val="0"/>
              <w:spacing w:before="48" w:beforeLines="20" w:after="48" w:afterLines="20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A138C8">
              <w:rPr>
                <w:rFonts w:cs="Fira Sans"/>
                <w:color w:val="000000"/>
                <w:sz w:val="16"/>
                <w:szCs w:val="16"/>
              </w:rPr>
              <w:t>ogółem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12" w:space="0"/>
            </w:tcBorders>
            <w:shd w:val="clear" w:color="auto" w:fill="auto"/>
            <w:vAlign w:val="center"/>
          </w:tcPr>
          <w:p w:rsidRPr="00A138C8" w:rsidR="002543F3" w:rsidP="008510DF" w:rsidRDefault="002543F3" w14:paraId="0875096D" w14:textId="77777777">
            <w:pPr>
              <w:autoSpaceDE w:val="0"/>
              <w:autoSpaceDN w:val="0"/>
              <w:adjustRightInd w:val="0"/>
              <w:spacing w:before="48" w:beforeLines="20" w:after="48" w:afterLines="20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A138C8">
              <w:rPr>
                <w:rFonts w:cs="Fira Sans"/>
                <w:color w:val="000000"/>
                <w:sz w:val="16"/>
                <w:szCs w:val="16"/>
              </w:rPr>
              <w:t xml:space="preserve">przeciętna </w:t>
            </w:r>
            <w:r w:rsidRPr="00A138C8">
              <w:rPr>
                <w:rFonts w:cs="Fira Sans"/>
                <w:color w:val="000000"/>
                <w:sz w:val="16"/>
                <w:szCs w:val="16"/>
              </w:rPr>
              <w:br/>
              <w:t>1 mieszkania</w:t>
            </w:r>
          </w:p>
        </w:tc>
      </w:tr>
      <w:tr w:rsidRPr="00255F51" w:rsidR="00657E68" w:rsidTr="00853904" w14:paraId="30ACC021" w14:textId="77777777">
        <w:trPr>
          <w:trHeight w:val="20"/>
        </w:trPr>
        <w:tc>
          <w:tcPr>
            <w:tcW w:w="1853" w:type="dxa"/>
            <w:vMerge w:val="restart"/>
            <w:tcBorders>
              <w:top w:val="single" w:color="001D77" w:sz="12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62954" w:rsidR="00657E68" w:rsidP="00657E68" w:rsidRDefault="00657E68" w14:paraId="06B75DDD" w14:textId="77777777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262954">
              <w:rPr>
                <w:rFonts w:cs="Fira Sans"/>
                <w:b/>
                <w:bCs/>
                <w:color w:val="000000"/>
                <w:sz w:val="16"/>
                <w:szCs w:val="16"/>
              </w:rPr>
              <w:t>OGÓŁEM</w:t>
            </w:r>
          </w:p>
        </w:tc>
        <w:tc>
          <w:tcPr>
            <w:tcW w:w="284" w:type="dxa"/>
            <w:tcBorders>
              <w:top w:val="single" w:color="001D77" w:sz="12" w:space="0"/>
              <w:left w:val="nil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62954" w:rsidR="00657E68" w:rsidP="00657E68" w:rsidRDefault="00657E68" w14:paraId="4398907F" w14:textId="7777777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262954">
              <w:rPr>
                <w:rFonts w:cs="Fira Sans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color="001D77" w:sz="12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255F51" w:rsidR="00657E68" w:rsidP="00A2514B" w:rsidRDefault="00A2514B" w14:paraId="4EEC2E3B" w14:textId="32E67285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62" w:righ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255F51">
              <w:rPr>
                <w:rFonts w:cs="Fira Sans"/>
                <w:b/>
                <w:bCs/>
                <w:sz w:val="16"/>
                <w:szCs w:val="16"/>
              </w:rPr>
              <w:t>109</w:t>
            </w:r>
            <w:r w:rsidRPr="00255F51" w:rsidR="00E44B61">
              <w:rPr>
                <w:rFonts w:cs="Fira Sans"/>
                <w:b/>
                <w:bCs/>
                <w:sz w:val="16"/>
                <w:szCs w:val="16"/>
              </w:rPr>
              <w:t xml:space="preserve"> </w:t>
            </w:r>
            <w:r w:rsidRPr="00255F51">
              <w:rPr>
                <w:rFonts w:cs="Fira Sans"/>
                <w:b/>
                <w:bCs/>
                <w:sz w:val="16"/>
                <w:szCs w:val="16"/>
              </w:rPr>
              <w:t>544</w:t>
            </w:r>
          </w:p>
        </w:tc>
        <w:tc>
          <w:tcPr>
            <w:tcW w:w="1124" w:type="dxa"/>
            <w:tcBorders>
              <w:top w:val="single" w:color="001D77" w:sz="12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255F51" w:rsidR="00657E68" w:rsidP="00A2514B" w:rsidRDefault="00A2514B" w14:paraId="55B65BF5" w14:textId="17D4D076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255F51">
              <w:rPr>
                <w:rFonts w:cs="Fira Sans"/>
                <w:b/>
                <w:bCs/>
                <w:sz w:val="16"/>
                <w:szCs w:val="16"/>
              </w:rPr>
              <w:t>437</w:t>
            </w:r>
            <w:r w:rsidRPr="00255F51" w:rsidR="00E44B61">
              <w:rPr>
                <w:rFonts w:cs="Fira Sans"/>
                <w:b/>
                <w:bCs/>
                <w:sz w:val="16"/>
                <w:szCs w:val="16"/>
              </w:rPr>
              <w:t xml:space="preserve"> </w:t>
            </w:r>
            <w:r w:rsidRPr="00255F51">
              <w:rPr>
                <w:rFonts w:cs="Fira Sans"/>
                <w:b/>
                <w:bCs/>
                <w:sz w:val="16"/>
                <w:szCs w:val="16"/>
              </w:rPr>
              <w:t>483</w:t>
            </w:r>
          </w:p>
        </w:tc>
        <w:tc>
          <w:tcPr>
            <w:tcW w:w="1134" w:type="dxa"/>
            <w:tcBorders>
              <w:top w:val="single" w:color="001D77" w:sz="12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255F51" w:rsidR="00657E68" w:rsidP="00A2514B" w:rsidRDefault="007963E5" w14:paraId="4FF2ADA1" w14:textId="784F62C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255F51">
              <w:rPr>
                <w:rFonts w:cs="Fira Sans"/>
                <w:b/>
                <w:bCs/>
                <w:sz w:val="16"/>
                <w:szCs w:val="16"/>
              </w:rPr>
              <w:t>4,</w:t>
            </w:r>
            <w:r w:rsidRPr="00255F51" w:rsidR="00A2514B">
              <w:rPr>
                <w:rFonts w:cs="Fira Sans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44" w:type="dxa"/>
            <w:tcBorders>
              <w:top w:val="single" w:color="001D77" w:sz="12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255F51" w:rsidR="00657E68" w:rsidP="00A2514B" w:rsidRDefault="00A2514B" w14:paraId="2BFBDB59" w14:textId="0913E211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255F51">
              <w:rPr>
                <w:rFonts w:cs="Fira Sans"/>
                <w:b/>
                <w:bCs/>
                <w:sz w:val="16"/>
                <w:szCs w:val="16"/>
              </w:rPr>
              <w:t>10</w:t>
            </w:r>
            <w:r w:rsidRPr="00255F51" w:rsidR="00E44B61">
              <w:rPr>
                <w:rFonts w:cs="Fira Sans"/>
                <w:b/>
                <w:bCs/>
                <w:sz w:val="16"/>
                <w:szCs w:val="16"/>
              </w:rPr>
              <w:t xml:space="preserve"> </w:t>
            </w:r>
            <w:r w:rsidRPr="00255F51">
              <w:rPr>
                <w:rFonts w:cs="Fira Sans"/>
                <w:b/>
                <w:bCs/>
                <w:sz w:val="16"/>
                <w:szCs w:val="16"/>
              </w:rPr>
              <w:t>458</w:t>
            </w:r>
            <w:r w:rsidRPr="00255F51" w:rsidR="00E44B61">
              <w:rPr>
                <w:rFonts w:cs="Fira Sans"/>
                <w:b/>
                <w:bCs/>
                <w:sz w:val="16"/>
                <w:szCs w:val="16"/>
              </w:rPr>
              <w:t xml:space="preserve"> </w:t>
            </w:r>
            <w:r w:rsidRPr="00255F51">
              <w:rPr>
                <w:rFonts w:cs="Fira Sans"/>
                <w:b/>
                <w:bCs/>
                <w:sz w:val="16"/>
                <w:szCs w:val="16"/>
              </w:rPr>
              <w:t>349</w:t>
            </w:r>
          </w:p>
        </w:tc>
        <w:tc>
          <w:tcPr>
            <w:tcW w:w="1134" w:type="dxa"/>
            <w:tcBorders>
              <w:top w:val="single" w:color="001D77" w:sz="12" w:space="0"/>
              <w:left w:val="single" w:color="001D77" w:sz="4" w:space="0"/>
              <w:bottom w:val="single" w:color="001D77" w:sz="4" w:space="0"/>
            </w:tcBorders>
          </w:tcPr>
          <w:p w:rsidRPr="00255F51" w:rsidR="00657E68" w:rsidP="00A2514B" w:rsidRDefault="007963E5" w14:paraId="781AA159" w14:textId="174074D8">
            <w:pPr>
              <w:tabs>
                <w:tab w:val="center" w:pos="564"/>
                <w:tab w:val="right" w:pos="1072"/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255F51">
              <w:rPr>
                <w:rFonts w:cs="Fira Sans"/>
                <w:b/>
                <w:bCs/>
                <w:sz w:val="16"/>
                <w:szCs w:val="16"/>
              </w:rPr>
              <w:t>9</w:t>
            </w:r>
            <w:r w:rsidRPr="00255F51" w:rsidR="00A2514B">
              <w:rPr>
                <w:rFonts w:cs="Fira Sans"/>
                <w:b/>
                <w:bCs/>
                <w:sz w:val="16"/>
                <w:szCs w:val="16"/>
              </w:rPr>
              <w:t>5</w:t>
            </w:r>
            <w:r w:rsidRPr="00255F51">
              <w:rPr>
                <w:rFonts w:cs="Fira Sans"/>
                <w:b/>
                <w:bCs/>
                <w:sz w:val="16"/>
                <w:szCs w:val="16"/>
              </w:rPr>
              <w:t>,</w:t>
            </w:r>
            <w:r w:rsidRPr="00255F51" w:rsidR="00A2514B">
              <w:rPr>
                <w:rFonts w:cs="Fira Sans"/>
                <w:b/>
                <w:bCs/>
                <w:sz w:val="16"/>
                <w:szCs w:val="16"/>
              </w:rPr>
              <w:t>5</w:t>
            </w:r>
          </w:p>
        </w:tc>
      </w:tr>
      <w:tr w:rsidRPr="00255F51" w:rsidR="00657E68" w:rsidTr="00853904" w14:paraId="69A86DD5" w14:textId="77777777">
        <w:trPr>
          <w:trHeight w:val="20"/>
        </w:trPr>
        <w:tc>
          <w:tcPr>
            <w:tcW w:w="1853" w:type="dxa"/>
            <w:vMerge/>
            <w:tcBorders>
              <w:top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62954" w:rsidR="00657E68" w:rsidP="00657E68" w:rsidRDefault="00657E68" w14:paraId="6E5381EF" w14:textId="77777777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i/>
                <w:iCs/>
                <w:color w:val="7B7B7A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62954" w:rsidR="00657E68" w:rsidP="00657E68" w:rsidRDefault="00657E68" w14:paraId="14ACA6C3" w14:textId="7777777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262954">
              <w:rPr>
                <w:rFonts w:cs="Fira Sans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255F51" w:rsidR="00657E68" w:rsidP="00A2514B" w:rsidRDefault="00E44B61" w14:paraId="3E8640E9" w14:textId="6F8CE1D9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255F51">
              <w:rPr>
                <w:rFonts w:cs="Fira Sans"/>
                <w:b/>
                <w:bCs/>
                <w:sz w:val="16"/>
                <w:szCs w:val="16"/>
              </w:rPr>
              <w:t>103,</w:t>
            </w:r>
            <w:r w:rsidRPr="00255F51" w:rsidR="00A2514B">
              <w:rPr>
                <w:rFonts w:cs="Fira Sans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12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255F51" w:rsidR="00C202A8" w:rsidP="00A2514B" w:rsidRDefault="00693B54" w14:paraId="3F74FBB8" w14:textId="3811E1E6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255F51">
              <w:rPr>
                <w:rFonts w:cs="Fira Sans"/>
                <w:b/>
                <w:bCs/>
                <w:sz w:val="16"/>
                <w:szCs w:val="16"/>
              </w:rPr>
              <w:t>10</w:t>
            </w:r>
            <w:r w:rsidRPr="00255F51" w:rsidR="00A2514B">
              <w:rPr>
                <w:rFonts w:cs="Fira Sans"/>
                <w:b/>
                <w:bCs/>
                <w:sz w:val="16"/>
                <w:szCs w:val="16"/>
              </w:rPr>
              <w:t>4</w:t>
            </w:r>
            <w:r w:rsidRPr="00255F51">
              <w:rPr>
                <w:rFonts w:cs="Fira Sans"/>
                <w:b/>
                <w:bCs/>
                <w:sz w:val="16"/>
                <w:szCs w:val="16"/>
              </w:rPr>
              <w:t>,</w:t>
            </w:r>
            <w:r w:rsidRPr="00255F51" w:rsidR="00A2514B">
              <w:rPr>
                <w:rFonts w:cs="Fira Sans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255F51" w:rsidR="00657E68" w:rsidP="00A2514B" w:rsidRDefault="00693B54" w14:paraId="05E989DB" w14:textId="175BBF6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255F51">
              <w:rPr>
                <w:rFonts w:cs="Fira Sans"/>
                <w:b/>
                <w:bCs/>
                <w:sz w:val="16"/>
                <w:szCs w:val="16"/>
              </w:rPr>
              <w:t>10</w:t>
            </w:r>
            <w:r w:rsidRPr="00255F51" w:rsidR="00A2514B">
              <w:rPr>
                <w:rFonts w:cs="Fira Sans"/>
                <w:b/>
                <w:bCs/>
                <w:sz w:val="16"/>
                <w:szCs w:val="16"/>
              </w:rPr>
              <w:t>0</w:t>
            </w:r>
            <w:r w:rsidRPr="00255F51">
              <w:rPr>
                <w:rFonts w:cs="Fira Sans"/>
                <w:b/>
                <w:bCs/>
                <w:sz w:val="16"/>
                <w:szCs w:val="16"/>
              </w:rPr>
              <w:t>,</w:t>
            </w:r>
            <w:r w:rsidRPr="00255F51" w:rsidR="00A2514B">
              <w:rPr>
                <w:rFonts w:cs="Fira Sans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4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255F51" w:rsidR="00657E68" w:rsidP="00A2514B" w:rsidRDefault="00693B54" w14:paraId="6B5A3906" w14:textId="7D8E04F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255F51">
              <w:rPr>
                <w:rFonts w:cs="Fira Sans"/>
                <w:b/>
                <w:bCs/>
                <w:sz w:val="16"/>
                <w:szCs w:val="16"/>
              </w:rPr>
              <w:t>10</w:t>
            </w:r>
            <w:r w:rsidRPr="00255F51" w:rsidR="00A2514B">
              <w:rPr>
                <w:rFonts w:cs="Fira Sans"/>
                <w:b/>
                <w:bCs/>
                <w:sz w:val="16"/>
                <w:szCs w:val="16"/>
              </w:rPr>
              <w:t>4</w:t>
            </w:r>
            <w:r w:rsidRPr="00255F51">
              <w:rPr>
                <w:rFonts w:cs="Fira Sans"/>
                <w:b/>
                <w:bCs/>
                <w:sz w:val="16"/>
                <w:szCs w:val="16"/>
              </w:rPr>
              <w:t>,</w:t>
            </w:r>
            <w:r w:rsidRPr="00255F51" w:rsidR="00A2514B">
              <w:rPr>
                <w:rFonts w:cs="Fira Sans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</w:tcBorders>
          </w:tcPr>
          <w:p w:rsidRPr="00255F51" w:rsidR="00657E68" w:rsidP="00A2514B" w:rsidRDefault="00693B54" w14:paraId="7F4A8A4B" w14:textId="6D80CF11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255F51">
              <w:rPr>
                <w:rFonts w:cs="Fira Sans"/>
                <w:b/>
                <w:bCs/>
                <w:sz w:val="16"/>
                <w:szCs w:val="16"/>
              </w:rPr>
              <w:t>10</w:t>
            </w:r>
            <w:r w:rsidRPr="00255F51" w:rsidR="00A2514B">
              <w:rPr>
                <w:rFonts w:cs="Fira Sans"/>
                <w:b/>
                <w:bCs/>
                <w:sz w:val="16"/>
                <w:szCs w:val="16"/>
              </w:rPr>
              <w:t>0</w:t>
            </w:r>
            <w:r w:rsidRPr="00255F51">
              <w:rPr>
                <w:rFonts w:cs="Fira Sans"/>
                <w:b/>
                <w:bCs/>
                <w:sz w:val="16"/>
                <w:szCs w:val="16"/>
              </w:rPr>
              <w:t>,4</w:t>
            </w:r>
          </w:p>
        </w:tc>
      </w:tr>
      <w:tr w:rsidRPr="00255F51" w:rsidR="00657E68" w:rsidTr="00853904" w14:paraId="2EFB5FAB" w14:textId="77777777">
        <w:trPr>
          <w:trHeight w:val="20"/>
        </w:trPr>
        <w:tc>
          <w:tcPr>
            <w:tcW w:w="1853" w:type="dxa"/>
            <w:vMerge w:val="restart"/>
            <w:tcBorders>
              <w:top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62954" w:rsidR="00657E68" w:rsidP="00657E68" w:rsidRDefault="00657E68" w14:paraId="7D8A77B1" w14:textId="186E6AD0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262954">
              <w:rPr>
                <w:rFonts w:cs="Fira Sans"/>
                <w:color w:val="000000"/>
                <w:sz w:val="16"/>
                <w:szCs w:val="16"/>
              </w:rPr>
              <w:t xml:space="preserve">Indywidualne </w:t>
            </w:r>
          </w:p>
        </w:tc>
        <w:tc>
          <w:tcPr>
            <w:tcW w:w="284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62954" w:rsidR="00657E68" w:rsidP="00657E68" w:rsidRDefault="00657E68" w14:paraId="441EB00B" w14:textId="7777777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262954">
              <w:rPr>
                <w:rFonts w:cs="Fira Sans"/>
                <w:color w:val="000000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255F51" w:rsidR="00657E68" w:rsidP="00A2514B" w:rsidRDefault="00A2514B" w14:paraId="685481D1" w14:textId="337473D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255F51">
              <w:rPr>
                <w:rFonts w:cs="Fira Sans"/>
                <w:sz w:val="16"/>
                <w:szCs w:val="16"/>
              </w:rPr>
              <w:t>44</w:t>
            </w:r>
            <w:r w:rsidRPr="00255F51" w:rsidR="00E44B61">
              <w:rPr>
                <w:rFonts w:cs="Fira Sans"/>
                <w:sz w:val="16"/>
                <w:szCs w:val="16"/>
              </w:rPr>
              <w:t xml:space="preserve"> </w:t>
            </w:r>
            <w:r w:rsidRPr="00255F51" w:rsidR="008C36B8">
              <w:rPr>
                <w:rFonts w:cs="Fira Sans"/>
                <w:sz w:val="16"/>
                <w:szCs w:val="16"/>
              </w:rPr>
              <w:t>896</w:t>
            </w:r>
          </w:p>
        </w:tc>
        <w:tc>
          <w:tcPr>
            <w:tcW w:w="112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255F51" w:rsidR="00657E68" w:rsidP="008C36B8" w:rsidRDefault="008C36B8" w14:paraId="0D051761" w14:textId="47125EA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255F51">
              <w:rPr>
                <w:rFonts w:cs="Fira Sans"/>
                <w:sz w:val="16"/>
                <w:szCs w:val="16"/>
              </w:rPr>
              <w:t>244</w:t>
            </w:r>
            <w:r w:rsidRPr="00255F51" w:rsidR="00E44B61">
              <w:rPr>
                <w:rFonts w:cs="Fira Sans"/>
                <w:sz w:val="16"/>
                <w:szCs w:val="16"/>
              </w:rPr>
              <w:t xml:space="preserve"> </w:t>
            </w:r>
            <w:r w:rsidRPr="00255F51">
              <w:rPr>
                <w:rFonts w:cs="Fira Sans"/>
                <w:sz w:val="16"/>
                <w:szCs w:val="16"/>
              </w:rPr>
              <w:t>420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255F51" w:rsidR="00657E68" w:rsidP="008C36B8" w:rsidRDefault="007963E5" w14:paraId="175E9FA9" w14:textId="24C08F1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255F51">
              <w:rPr>
                <w:rFonts w:cs="Fira Sans"/>
                <w:sz w:val="16"/>
                <w:szCs w:val="16"/>
              </w:rPr>
              <w:t>5,</w:t>
            </w:r>
            <w:r w:rsidRPr="00255F51" w:rsidR="008C36B8">
              <w:rPr>
                <w:rFonts w:cs="Fira Sans"/>
                <w:sz w:val="16"/>
                <w:szCs w:val="16"/>
              </w:rPr>
              <w:t>4</w:t>
            </w:r>
          </w:p>
        </w:tc>
        <w:tc>
          <w:tcPr>
            <w:tcW w:w="114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255F51" w:rsidR="00657E68" w:rsidP="008C36B8" w:rsidRDefault="008C36B8" w14:paraId="241FCB72" w14:textId="7172064A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255F51">
              <w:rPr>
                <w:rFonts w:cs="Fira Sans"/>
                <w:sz w:val="16"/>
                <w:szCs w:val="16"/>
              </w:rPr>
              <w:t>6</w:t>
            </w:r>
            <w:r w:rsidRPr="00255F51" w:rsidR="00E44B61">
              <w:rPr>
                <w:rFonts w:cs="Fira Sans"/>
                <w:sz w:val="16"/>
                <w:szCs w:val="16"/>
              </w:rPr>
              <w:t xml:space="preserve"> </w:t>
            </w:r>
            <w:r w:rsidRPr="00255F51">
              <w:rPr>
                <w:rFonts w:cs="Fira Sans"/>
                <w:sz w:val="16"/>
                <w:szCs w:val="16"/>
              </w:rPr>
              <w:t>396</w:t>
            </w:r>
            <w:r w:rsidRPr="00255F51" w:rsidR="00E44B61">
              <w:rPr>
                <w:rFonts w:cs="Fira Sans"/>
                <w:sz w:val="16"/>
                <w:szCs w:val="16"/>
              </w:rPr>
              <w:t xml:space="preserve"> </w:t>
            </w:r>
            <w:r w:rsidRPr="00255F51">
              <w:rPr>
                <w:rFonts w:cs="Fira Sans"/>
                <w:sz w:val="16"/>
                <w:szCs w:val="16"/>
              </w:rPr>
              <w:t>377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</w:tcBorders>
          </w:tcPr>
          <w:p w:rsidRPr="00255F51" w:rsidR="00657E68" w:rsidP="008C36B8" w:rsidRDefault="007963E5" w14:paraId="72CC9EF7" w14:textId="56EC23BA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255F51">
              <w:rPr>
                <w:rFonts w:cs="Fira Sans"/>
                <w:sz w:val="16"/>
                <w:szCs w:val="16"/>
              </w:rPr>
              <w:t>142,</w:t>
            </w:r>
            <w:r w:rsidRPr="00255F51" w:rsidR="008C36B8">
              <w:rPr>
                <w:rFonts w:cs="Fira Sans"/>
                <w:sz w:val="16"/>
                <w:szCs w:val="16"/>
              </w:rPr>
              <w:t>5</w:t>
            </w:r>
          </w:p>
        </w:tc>
      </w:tr>
      <w:tr w:rsidRPr="00255F51" w:rsidR="00657E68" w:rsidTr="00853904" w14:paraId="7DD5F116" w14:textId="77777777">
        <w:trPr>
          <w:trHeight w:val="20"/>
        </w:trPr>
        <w:tc>
          <w:tcPr>
            <w:tcW w:w="1853" w:type="dxa"/>
            <w:vMerge/>
            <w:tcBorders>
              <w:top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62954" w:rsidR="00657E68" w:rsidP="00657E68" w:rsidRDefault="00657E68" w14:paraId="7C91F95C" w14:textId="7CA75558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i/>
                <w:iCs/>
                <w:color w:val="7B7B7A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62954" w:rsidR="00657E68" w:rsidP="00657E68" w:rsidRDefault="00657E68" w14:paraId="07184140" w14:textId="7777777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262954">
              <w:rPr>
                <w:rFonts w:cs="Fira Sans"/>
                <w:color w:val="000000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255F51" w:rsidR="00657E68" w:rsidP="008C36B8" w:rsidRDefault="00E44B61" w14:paraId="488BED6C" w14:textId="26399FE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255F51">
              <w:rPr>
                <w:rFonts w:cs="Fira Sans"/>
                <w:sz w:val="16"/>
                <w:szCs w:val="16"/>
              </w:rPr>
              <w:t>1</w:t>
            </w:r>
            <w:r w:rsidRPr="00255F51" w:rsidR="008C36B8">
              <w:rPr>
                <w:rFonts w:cs="Fira Sans"/>
                <w:sz w:val="16"/>
                <w:szCs w:val="16"/>
              </w:rPr>
              <w:t>06</w:t>
            </w:r>
            <w:r w:rsidRPr="00255F51">
              <w:rPr>
                <w:rFonts w:cs="Fira Sans"/>
                <w:sz w:val="16"/>
                <w:szCs w:val="16"/>
              </w:rPr>
              <w:t>,</w:t>
            </w:r>
            <w:r w:rsidRPr="00255F51" w:rsidR="008C36B8">
              <w:rPr>
                <w:rFonts w:cs="Fira Sans"/>
                <w:sz w:val="16"/>
                <w:szCs w:val="16"/>
              </w:rPr>
              <w:t>0</w:t>
            </w:r>
          </w:p>
        </w:tc>
        <w:tc>
          <w:tcPr>
            <w:tcW w:w="112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255F51" w:rsidR="00657E68" w:rsidP="008C36B8" w:rsidRDefault="00693B54" w14:paraId="3B20126A" w14:textId="1099D6B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255F51">
              <w:rPr>
                <w:rFonts w:cs="Fira Sans"/>
                <w:sz w:val="16"/>
                <w:szCs w:val="16"/>
              </w:rPr>
              <w:t>1</w:t>
            </w:r>
            <w:r w:rsidRPr="00255F51" w:rsidR="008C36B8">
              <w:rPr>
                <w:rFonts w:cs="Fira Sans"/>
                <w:sz w:val="16"/>
                <w:szCs w:val="16"/>
              </w:rPr>
              <w:t>05</w:t>
            </w:r>
            <w:r w:rsidRPr="00255F51">
              <w:rPr>
                <w:rFonts w:cs="Fira Sans"/>
                <w:sz w:val="16"/>
                <w:szCs w:val="16"/>
              </w:rPr>
              <w:t>,</w:t>
            </w:r>
            <w:r w:rsidRPr="00255F51" w:rsidR="008C36B8">
              <w:rPr>
                <w:rFonts w:cs="Fira Sans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255F51" w:rsidR="00657E68" w:rsidP="008C36B8" w:rsidRDefault="008C36B8" w14:paraId="586F3F9A" w14:textId="0ECDC3E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255F51">
              <w:rPr>
                <w:rFonts w:cs="Fira Sans"/>
                <w:sz w:val="16"/>
                <w:szCs w:val="16"/>
              </w:rPr>
              <w:t>98</w:t>
            </w:r>
            <w:r w:rsidRPr="00255F51" w:rsidR="00693B54">
              <w:rPr>
                <w:rFonts w:cs="Fira Sans"/>
                <w:sz w:val="16"/>
                <w:szCs w:val="16"/>
              </w:rPr>
              <w:t>,</w:t>
            </w:r>
            <w:r w:rsidRPr="00255F51">
              <w:rPr>
                <w:rFonts w:cs="Fira Sans"/>
                <w:sz w:val="16"/>
                <w:szCs w:val="16"/>
              </w:rPr>
              <w:t>2</w:t>
            </w:r>
          </w:p>
        </w:tc>
        <w:tc>
          <w:tcPr>
            <w:tcW w:w="114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255F51" w:rsidR="00657E68" w:rsidP="008C36B8" w:rsidRDefault="00693B54" w14:paraId="3EE7E1A5" w14:textId="7177AE60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255F51">
              <w:rPr>
                <w:rFonts w:cs="Fira Sans"/>
                <w:sz w:val="16"/>
                <w:szCs w:val="16"/>
              </w:rPr>
              <w:t>1</w:t>
            </w:r>
            <w:r w:rsidRPr="00255F51" w:rsidR="008C36B8">
              <w:rPr>
                <w:rFonts w:cs="Fira Sans"/>
                <w:sz w:val="16"/>
                <w:szCs w:val="16"/>
              </w:rPr>
              <w:t>05</w:t>
            </w:r>
            <w:r w:rsidRPr="00255F51">
              <w:rPr>
                <w:rFonts w:cs="Fira Sans"/>
                <w:sz w:val="16"/>
                <w:szCs w:val="16"/>
              </w:rPr>
              <w:t>,</w:t>
            </w:r>
            <w:r w:rsidRPr="00255F51" w:rsidR="008C36B8">
              <w:rPr>
                <w:rFonts w:cs="Fira Sans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</w:tcBorders>
          </w:tcPr>
          <w:p w:rsidRPr="00255F51" w:rsidR="00657E68" w:rsidP="008C36B8" w:rsidRDefault="00693B54" w14:paraId="60C84397" w14:textId="752AE5C5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255F51">
              <w:rPr>
                <w:rFonts w:cs="Fira Sans"/>
                <w:sz w:val="16"/>
                <w:szCs w:val="16"/>
              </w:rPr>
              <w:t>99,</w:t>
            </w:r>
            <w:r w:rsidRPr="00255F51" w:rsidR="008C36B8">
              <w:rPr>
                <w:rFonts w:cs="Fira Sans"/>
                <w:sz w:val="16"/>
                <w:szCs w:val="16"/>
              </w:rPr>
              <w:t>5</w:t>
            </w:r>
          </w:p>
        </w:tc>
      </w:tr>
      <w:tr w:rsidRPr="00255F51" w:rsidR="00657E68" w:rsidTr="00853904" w14:paraId="4DC10317" w14:textId="77777777">
        <w:trPr>
          <w:trHeight w:val="20"/>
        </w:trPr>
        <w:tc>
          <w:tcPr>
            <w:tcW w:w="1853" w:type="dxa"/>
            <w:vMerge w:val="restart"/>
            <w:tcBorders>
              <w:top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62954" w:rsidR="00657E68" w:rsidP="00657E68" w:rsidRDefault="00657E68" w14:paraId="138ED527" w14:textId="77777777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262954">
              <w:rPr>
                <w:rFonts w:cs="Fira Sans"/>
                <w:color w:val="000000"/>
                <w:sz w:val="16"/>
                <w:szCs w:val="16"/>
              </w:rPr>
              <w:t>Przeznaczone na</w:t>
            </w:r>
            <w:r w:rsidRPr="00262954">
              <w:rPr>
                <w:rFonts w:cs="Fira Sans"/>
                <w:color w:val="000000"/>
                <w:sz w:val="16"/>
                <w:szCs w:val="16"/>
              </w:rPr>
              <w:br/>
              <w:t>sprzedaż lub wynajem</w:t>
            </w:r>
          </w:p>
        </w:tc>
        <w:tc>
          <w:tcPr>
            <w:tcW w:w="284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62954" w:rsidR="00657E68" w:rsidP="00657E68" w:rsidRDefault="00657E68" w14:paraId="6993EBE4" w14:textId="7777777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262954">
              <w:rPr>
                <w:rFonts w:cs="Fira Sans"/>
                <w:color w:val="000000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255F51" w:rsidR="00657E68" w:rsidP="008C36B8" w:rsidRDefault="008C36B8" w14:paraId="6ACD88E7" w14:textId="32897071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255F51">
              <w:rPr>
                <w:rFonts w:cs="Fira Sans"/>
                <w:sz w:val="16"/>
                <w:szCs w:val="16"/>
              </w:rPr>
              <w:t>63</w:t>
            </w:r>
            <w:r w:rsidRPr="00255F51" w:rsidR="00E44B61">
              <w:rPr>
                <w:rFonts w:cs="Fira Sans"/>
                <w:sz w:val="16"/>
                <w:szCs w:val="16"/>
              </w:rPr>
              <w:t xml:space="preserve"> </w:t>
            </w:r>
            <w:r w:rsidRPr="00255F51">
              <w:rPr>
                <w:rFonts w:cs="Fira Sans"/>
                <w:sz w:val="16"/>
                <w:szCs w:val="16"/>
              </w:rPr>
              <w:t>048</w:t>
            </w:r>
          </w:p>
        </w:tc>
        <w:tc>
          <w:tcPr>
            <w:tcW w:w="112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255F51" w:rsidR="00657E68" w:rsidP="008C36B8" w:rsidRDefault="008C36B8" w14:paraId="6A0A0884" w14:textId="6ED28E3A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255F51">
              <w:rPr>
                <w:rFonts w:cs="Fira Sans"/>
                <w:sz w:val="16"/>
                <w:szCs w:val="16"/>
              </w:rPr>
              <w:t>1</w:t>
            </w:r>
            <w:r w:rsidRPr="00255F51" w:rsidR="007963E5">
              <w:rPr>
                <w:rFonts w:cs="Fira Sans"/>
                <w:sz w:val="16"/>
                <w:szCs w:val="16"/>
              </w:rPr>
              <w:t>8</w:t>
            </w:r>
            <w:r w:rsidRPr="00255F51">
              <w:rPr>
                <w:rFonts w:cs="Fira Sans"/>
                <w:sz w:val="16"/>
                <w:szCs w:val="16"/>
              </w:rPr>
              <w:t>8</w:t>
            </w:r>
            <w:r w:rsidRPr="00255F51" w:rsidR="00E44B61">
              <w:rPr>
                <w:rFonts w:cs="Fira Sans"/>
                <w:sz w:val="16"/>
                <w:szCs w:val="16"/>
              </w:rPr>
              <w:t xml:space="preserve"> </w:t>
            </w:r>
            <w:r w:rsidRPr="00255F51">
              <w:rPr>
                <w:rFonts w:cs="Fira Sans"/>
                <w:sz w:val="16"/>
                <w:szCs w:val="16"/>
              </w:rPr>
              <w:t>705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255F51" w:rsidR="00657E68" w:rsidP="007963E5" w:rsidRDefault="007963E5" w14:paraId="1DF5A0DF" w14:textId="7B9EADEE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255F51">
              <w:rPr>
                <w:rFonts w:cs="Fira Sans"/>
                <w:sz w:val="16"/>
                <w:szCs w:val="16"/>
              </w:rPr>
              <w:t>3,0</w:t>
            </w:r>
          </w:p>
        </w:tc>
        <w:tc>
          <w:tcPr>
            <w:tcW w:w="114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255F51" w:rsidR="00657E68" w:rsidP="008C36B8" w:rsidRDefault="008C36B8" w14:paraId="73295A95" w14:textId="08E70B01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255F51">
              <w:rPr>
                <w:rFonts w:cs="Fira Sans"/>
                <w:sz w:val="16"/>
                <w:szCs w:val="16"/>
              </w:rPr>
              <w:t>3</w:t>
            </w:r>
            <w:r w:rsidRPr="00255F51" w:rsidR="00E44B61">
              <w:rPr>
                <w:rFonts w:cs="Fira Sans"/>
                <w:sz w:val="16"/>
                <w:szCs w:val="16"/>
              </w:rPr>
              <w:t> </w:t>
            </w:r>
            <w:r w:rsidRPr="00255F51">
              <w:rPr>
                <w:rFonts w:cs="Fira Sans"/>
                <w:sz w:val="16"/>
                <w:szCs w:val="16"/>
              </w:rPr>
              <w:t>977</w:t>
            </w:r>
            <w:r w:rsidRPr="00255F51" w:rsidR="00E44B61">
              <w:rPr>
                <w:rFonts w:cs="Fira Sans"/>
                <w:sz w:val="16"/>
                <w:szCs w:val="16"/>
              </w:rPr>
              <w:t xml:space="preserve"> </w:t>
            </w:r>
            <w:r w:rsidRPr="00255F51">
              <w:rPr>
                <w:rFonts w:cs="Fira Sans"/>
                <w:sz w:val="16"/>
                <w:szCs w:val="16"/>
              </w:rPr>
              <w:t>214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</w:tcBorders>
          </w:tcPr>
          <w:p w:rsidRPr="00255F51" w:rsidR="00657E68" w:rsidP="00657E68" w:rsidRDefault="007963E5" w14:paraId="14850296" w14:textId="6CF0A604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255F51">
              <w:rPr>
                <w:rFonts w:cs="Fira Sans"/>
                <w:sz w:val="16"/>
                <w:szCs w:val="16"/>
              </w:rPr>
              <w:t>6</w:t>
            </w:r>
            <w:r w:rsidRPr="00255F51" w:rsidR="008C36B8">
              <w:rPr>
                <w:rFonts w:cs="Fira Sans"/>
                <w:sz w:val="16"/>
                <w:szCs w:val="16"/>
              </w:rPr>
              <w:t>3,1</w:t>
            </w:r>
          </w:p>
        </w:tc>
      </w:tr>
      <w:tr w:rsidRPr="00255F51" w:rsidR="00657E68" w:rsidTr="00853904" w14:paraId="7AF8C866" w14:textId="77777777">
        <w:trPr>
          <w:trHeight w:val="20"/>
        </w:trPr>
        <w:tc>
          <w:tcPr>
            <w:tcW w:w="1853" w:type="dxa"/>
            <w:vMerge/>
            <w:tcBorders>
              <w:top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62954" w:rsidR="00657E68" w:rsidP="00657E68" w:rsidRDefault="00657E68" w14:paraId="00A077F4" w14:textId="77777777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i/>
                <w:iCs/>
                <w:color w:val="7B7B7A"/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62954" w:rsidR="00657E68" w:rsidP="00657E68" w:rsidRDefault="00657E68" w14:paraId="27268304" w14:textId="7777777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262954">
              <w:rPr>
                <w:rFonts w:cs="Fira Sans"/>
                <w:color w:val="000000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255F51" w:rsidR="00657E68" w:rsidP="008C36B8" w:rsidRDefault="008C36B8" w14:paraId="0B7CECDA" w14:textId="4540E015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255F51">
              <w:rPr>
                <w:rFonts w:cs="Fira Sans"/>
                <w:sz w:val="16"/>
                <w:szCs w:val="16"/>
              </w:rPr>
              <w:t>104</w:t>
            </w:r>
            <w:r w:rsidRPr="00255F51" w:rsidR="00E44B61">
              <w:rPr>
                <w:rFonts w:cs="Fira Sans"/>
                <w:sz w:val="16"/>
                <w:szCs w:val="16"/>
              </w:rPr>
              <w:t>,</w:t>
            </w:r>
            <w:r w:rsidRPr="00255F51">
              <w:rPr>
                <w:rFonts w:cs="Fira Sans"/>
                <w:sz w:val="16"/>
                <w:szCs w:val="16"/>
              </w:rPr>
              <w:t>0</w:t>
            </w:r>
          </w:p>
        </w:tc>
        <w:tc>
          <w:tcPr>
            <w:tcW w:w="112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255F51" w:rsidR="00657E68" w:rsidP="008C36B8" w:rsidRDefault="008C36B8" w14:paraId="52970F3E" w14:textId="449E2850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255F51">
              <w:rPr>
                <w:rFonts w:cs="Fira Sans"/>
                <w:sz w:val="16"/>
                <w:szCs w:val="16"/>
              </w:rPr>
              <w:t>103</w:t>
            </w:r>
            <w:r w:rsidRPr="00255F51" w:rsidR="00693B54">
              <w:rPr>
                <w:rFonts w:cs="Fira Sans"/>
                <w:sz w:val="16"/>
                <w:szCs w:val="16"/>
              </w:rPr>
              <w:t>,</w:t>
            </w:r>
            <w:r w:rsidRPr="00255F51">
              <w:rPr>
                <w:rFonts w:cs="Fira Sans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255F51" w:rsidR="00657E68" w:rsidP="00657E68" w:rsidRDefault="00693B54" w14:paraId="0830ADE2" w14:textId="0A6814E9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255F51">
              <w:rPr>
                <w:rFonts w:cs="Fira Sans"/>
                <w:sz w:val="16"/>
                <w:szCs w:val="16"/>
              </w:rPr>
              <w:t>100,0</w:t>
            </w:r>
          </w:p>
        </w:tc>
        <w:tc>
          <w:tcPr>
            <w:tcW w:w="114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255F51" w:rsidR="00657E68" w:rsidP="008C36B8" w:rsidRDefault="008C36B8" w14:paraId="4E8B658E" w14:textId="2AD6D434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255F51">
              <w:rPr>
                <w:rFonts w:cs="Fira Sans"/>
                <w:sz w:val="16"/>
                <w:szCs w:val="16"/>
              </w:rPr>
              <w:t>103</w:t>
            </w:r>
            <w:r w:rsidRPr="00255F51" w:rsidR="006E42ED">
              <w:rPr>
                <w:rFonts w:cs="Fira Sans"/>
                <w:sz w:val="16"/>
                <w:szCs w:val="16"/>
              </w:rPr>
              <w:t>,</w:t>
            </w:r>
            <w:r w:rsidRPr="00255F51">
              <w:rPr>
                <w:rFonts w:cs="Fira Sans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</w:tcBorders>
          </w:tcPr>
          <w:p w:rsidRPr="00255F51" w:rsidR="00657E68" w:rsidP="00657E68" w:rsidRDefault="00693B54" w14:paraId="54C3EA1A" w14:textId="1E9B225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255F51">
              <w:rPr>
                <w:rFonts w:cs="Fira Sans"/>
                <w:sz w:val="16"/>
                <w:szCs w:val="16"/>
              </w:rPr>
              <w:t>99,7</w:t>
            </w:r>
          </w:p>
        </w:tc>
      </w:tr>
      <w:tr w:rsidRPr="00255F51" w:rsidR="00657E68" w:rsidTr="00853904" w14:paraId="1EB503C2" w14:textId="77777777">
        <w:trPr>
          <w:trHeight w:val="20"/>
        </w:trPr>
        <w:tc>
          <w:tcPr>
            <w:tcW w:w="1853" w:type="dxa"/>
            <w:vMerge w:val="restart"/>
            <w:tcBorders>
              <w:top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62954" w:rsidR="00657E68" w:rsidP="00657E68" w:rsidRDefault="00657E68" w14:paraId="7AD1C704" w14:textId="51AD06DC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textAlignment w:val="center"/>
              <w:rPr>
                <w:rFonts w:cs="Fira Sans"/>
                <w:i/>
                <w:iCs/>
                <w:sz w:val="16"/>
                <w:szCs w:val="16"/>
                <w:lang w:val="en-GB"/>
              </w:rPr>
            </w:pPr>
            <w:r w:rsidRPr="00262954">
              <w:rPr>
                <w:rFonts w:cs="Fira Sans"/>
                <w:sz w:val="16"/>
                <w:szCs w:val="16"/>
              </w:rPr>
              <w:t xml:space="preserve">      w tym na wynajem</w:t>
            </w:r>
            <w:r w:rsidRPr="00262954">
              <w:rPr>
                <w:rStyle w:val="Odwoanieprzypisudolnego"/>
                <w:sz w:val="16"/>
                <w:szCs w:val="16"/>
              </w:rPr>
              <w:footnoteReference w:id="3"/>
            </w:r>
          </w:p>
        </w:tc>
        <w:tc>
          <w:tcPr>
            <w:tcW w:w="284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62954" w:rsidR="00657E68" w:rsidP="00657E68" w:rsidRDefault="00657E68" w14:paraId="5CCCD72B" w14:textId="2189254A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sz w:val="16"/>
                <w:szCs w:val="16"/>
              </w:rPr>
            </w:pPr>
            <w:r w:rsidRPr="00262954">
              <w:rPr>
                <w:rFonts w:cs="Fira Sans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255F51" w:rsidR="00657E68" w:rsidP="00657E68" w:rsidRDefault="008C36B8" w14:paraId="39676A0F" w14:textId="7DFAEDA6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255F51">
              <w:rPr>
                <w:rFonts w:cs="Fira Sans"/>
                <w:sz w:val="16"/>
                <w:szCs w:val="16"/>
              </w:rPr>
              <w:t>707</w:t>
            </w:r>
          </w:p>
        </w:tc>
        <w:tc>
          <w:tcPr>
            <w:tcW w:w="112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255F51" w:rsidR="00657E68" w:rsidP="00657E68" w:rsidRDefault="00CF2EE6" w14:paraId="4F5C8855" w14:textId="55740599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255F51"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255F51" w:rsidR="00657E68" w:rsidP="00CF2EE6" w:rsidRDefault="00CF2EE6" w14:paraId="2BE6F847" w14:textId="59E0973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255F51"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114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255F51" w:rsidR="00657E68" w:rsidP="008C36B8" w:rsidRDefault="008C36B8" w14:paraId="56CF75A3" w14:textId="4CD4492D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255F51">
              <w:rPr>
                <w:rFonts w:cs="Fira Sans"/>
                <w:sz w:val="16"/>
                <w:szCs w:val="16"/>
              </w:rPr>
              <w:t>38</w:t>
            </w:r>
            <w:r w:rsidRPr="00255F51" w:rsidR="00E44B61">
              <w:rPr>
                <w:rFonts w:cs="Fira Sans"/>
                <w:sz w:val="16"/>
                <w:szCs w:val="16"/>
              </w:rPr>
              <w:t xml:space="preserve"> </w:t>
            </w:r>
            <w:r w:rsidRPr="00255F51">
              <w:rPr>
                <w:rFonts w:cs="Fira Sans"/>
                <w:sz w:val="16"/>
                <w:szCs w:val="16"/>
              </w:rPr>
              <w:t>301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</w:tcBorders>
          </w:tcPr>
          <w:p w:rsidRPr="00255F51" w:rsidR="00657E68" w:rsidP="008C36B8" w:rsidRDefault="008C36B8" w14:paraId="6FE0D0BE" w14:textId="1F159E64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255F51">
              <w:rPr>
                <w:rFonts w:cs="Fira Sans"/>
                <w:sz w:val="16"/>
                <w:szCs w:val="16"/>
              </w:rPr>
              <w:t>54</w:t>
            </w:r>
            <w:r w:rsidRPr="00255F51" w:rsidR="007963E5">
              <w:rPr>
                <w:rFonts w:cs="Fira Sans"/>
                <w:sz w:val="16"/>
                <w:szCs w:val="16"/>
              </w:rPr>
              <w:t>,</w:t>
            </w:r>
            <w:r w:rsidRPr="00255F51">
              <w:rPr>
                <w:rFonts w:cs="Fira Sans"/>
                <w:sz w:val="16"/>
                <w:szCs w:val="16"/>
              </w:rPr>
              <w:t>2</w:t>
            </w:r>
          </w:p>
        </w:tc>
      </w:tr>
      <w:tr w:rsidRPr="00255F51" w:rsidR="00657E68" w:rsidTr="00DF1282" w14:paraId="5C42F514" w14:textId="77777777">
        <w:trPr>
          <w:trHeight w:val="20"/>
        </w:trPr>
        <w:tc>
          <w:tcPr>
            <w:tcW w:w="1853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62954" w:rsidR="00657E68" w:rsidP="00657E68" w:rsidRDefault="00657E68" w14:paraId="66DC71EC" w14:textId="77777777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textAlignment w:val="center"/>
              <w:rPr>
                <w:rFonts w:cs="Fira Sans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62954" w:rsidR="00657E68" w:rsidP="00657E68" w:rsidRDefault="00657E68" w14:paraId="320B63F8" w14:textId="78C8FDF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sz w:val="16"/>
                <w:szCs w:val="16"/>
              </w:rPr>
            </w:pPr>
            <w:r w:rsidRPr="00262954">
              <w:rPr>
                <w:rFonts w:cs="Fira Sans"/>
                <w:color w:val="000000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255F51" w:rsidR="00657E68" w:rsidP="008C36B8" w:rsidRDefault="008C36B8" w14:paraId="7A06F6E2" w14:textId="5835A89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255F51">
              <w:rPr>
                <w:rFonts w:cs="Fira Sans"/>
                <w:sz w:val="16"/>
                <w:szCs w:val="16"/>
              </w:rPr>
              <w:t>72</w:t>
            </w:r>
            <w:r w:rsidRPr="00255F51" w:rsidR="00E44B61">
              <w:rPr>
                <w:rFonts w:cs="Fira Sans"/>
                <w:sz w:val="16"/>
                <w:szCs w:val="16"/>
              </w:rPr>
              <w:t>,</w:t>
            </w:r>
            <w:r w:rsidRPr="00255F51">
              <w:rPr>
                <w:rFonts w:cs="Fira Sans"/>
                <w:sz w:val="16"/>
                <w:szCs w:val="16"/>
              </w:rPr>
              <w:t>2</w:t>
            </w:r>
          </w:p>
        </w:tc>
        <w:tc>
          <w:tcPr>
            <w:tcW w:w="112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255F51" w:rsidR="00657E68" w:rsidP="00657E68" w:rsidRDefault="00582753" w14:paraId="783A3B7A" w14:textId="42CC22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255F51"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255F51" w:rsidR="00657E68" w:rsidP="00657E68" w:rsidRDefault="00582753" w14:paraId="6D08AF6E" w14:textId="2C50C5A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255F51"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114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255F51" w:rsidR="00657E68" w:rsidP="008C36B8" w:rsidRDefault="008C36B8" w14:paraId="013EEF66" w14:textId="5C8002F0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255F51">
              <w:rPr>
                <w:rFonts w:cs="Fira Sans"/>
                <w:sz w:val="16"/>
                <w:szCs w:val="16"/>
              </w:rPr>
              <w:t>65</w:t>
            </w:r>
            <w:r w:rsidRPr="00255F51" w:rsidR="00693B54">
              <w:rPr>
                <w:rFonts w:cs="Fira Sans"/>
                <w:sz w:val="16"/>
                <w:szCs w:val="16"/>
              </w:rPr>
              <w:t>,2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</w:tcBorders>
          </w:tcPr>
          <w:p w:rsidRPr="00255F51" w:rsidR="00657E68" w:rsidP="008C36B8" w:rsidRDefault="008C36B8" w14:paraId="6672C6D6" w14:textId="0ECD6044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255F51">
              <w:rPr>
                <w:rFonts w:cs="Fira Sans"/>
                <w:sz w:val="16"/>
                <w:szCs w:val="16"/>
              </w:rPr>
              <w:t>90</w:t>
            </w:r>
            <w:r w:rsidRPr="00255F51" w:rsidR="00693B54">
              <w:rPr>
                <w:rFonts w:cs="Fira Sans"/>
                <w:sz w:val="16"/>
                <w:szCs w:val="16"/>
              </w:rPr>
              <w:t>,</w:t>
            </w:r>
            <w:r w:rsidRPr="00255F51">
              <w:rPr>
                <w:rFonts w:cs="Fira Sans"/>
                <w:sz w:val="16"/>
                <w:szCs w:val="16"/>
              </w:rPr>
              <w:t>3</w:t>
            </w:r>
          </w:p>
        </w:tc>
      </w:tr>
      <w:tr w:rsidRPr="00255F51" w:rsidR="00063CF3" w:rsidTr="00853904" w14:paraId="3680F249" w14:textId="77777777">
        <w:trPr>
          <w:trHeight w:val="20"/>
        </w:trPr>
        <w:tc>
          <w:tcPr>
            <w:tcW w:w="1853" w:type="dxa"/>
            <w:vMerge w:val="restart"/>
            <w:tcBorders>
              <w:top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063CF3" w:rsidR="00657E68" w:rsidP="00657E68" w:rsidRDefault="00657E68" w14:paraId="352CF2E8" w14:textId="191FEE45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sz w:val="16"/>
                <w:szCs w:val="16"/>
              </w:rPr>
            </w:pPr>
            <w:r w:rsidRPr="00063CF3">
              <w:rPr>
                <w:rFonts w:cs="Fira Sans"/>
                <w:sz w:val="16"/>
                <w:szCs w:val="16"/>
              </w:rPr>
              <w:t>Spółdzielcze</w:t>
            </w:r>
          </w:p>
        </w:tc>
        <w:tc>
          <w:tcPr>
            <w:tcW w:w="284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063CF3" w:rsidR="00657E68" w:rsidP="00657E68" w:rsidRDefault="00657E68" w14:paraId="186F7FE2" w14:textId="7777777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sz w:val="16"/>
                <w:szCs w:val="16"/>
              </w:rPr>
            </w:pPr>
            <w:r w:rsidRPr="00063CF3">
              <w:rPr>
                <w:rFonts w:cs="Fira Sans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255F51" w:rsidR="00657E68" w:rsidP="00657E68" w:rsidRDefault="00E913B4" w14:paraId="0889AD2A" w14:textId="6060DAB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255F51">
              <w:rPr>
                <w:rFonts w:cs="Fira Sans"/>
                <w:sz w:val="16"/>
                <w:szCs w:val="16"/>
              </w:rPr>
              <w:t>743</w:t>
            </w:r>
          </w:p>
        </w:tc>
        <w:tc>
          <w:tcPr>
            <w:tcW w:w="112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255F51" w:rsidR="00657E68" w:rsidP="00E913B4" w:rsidRDefault="00E913B4" w14:paraId="24C4D03E" w14:textId="72878880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255F51">
              <w:rPr>
                <w:rFonts w:cs="Fira Sans"/>
                <w:sz w:val="16"/>
                <w:szCs w:val="16"/>
              </w:rPr>
              <w:t>2</w:t>
            </w:r>
            <w:r w:rsidRPr="00255F51" w:rsidR="00E44B61">
              <w:rPr>
                <w:rFonts w:cs="Fira Sans"/>
                <w:sz w:val="16"/>
                <w:szCs w:val="16"/>
              </w:rPr>
              <w:t xml:space="preserve"> </w:t>
            </w:r>
            <w:r w:rsidRPr="00255F51">
              <w:rPr>
                <w:rFonts w:cs="Fira Sans"/>
                <w:sz w:val="16"/>
                <w:szCs w:val="16"/>
              </w:rPr>
              <w:t>107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255F51" w:rsidR="00657E68" w:rsidP="00657E68" w:rsidRDefault="007963E5" w14:paraId="2D75A5E7" w14:textId="38620674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255F51">
              <w:rPr>
                <w:rFonts w:cs="Fira Sans"/>
                <w:sz w:val="16"/>
                <w:szCs w:val="16"/>
              </w:rPr>
              <w:t>2,8</w:t>
            </w:r>
          </w:p>
        </w:tc>
        <w:tc>
          <w:tcPr>
            <w:tcW w:w="114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255F51" w:rsidR="00657E68" w:rsidP="00E913B4" w:rsidRDefault="00E913B4" w14:paraId="156A5E6B" w14:textId="7632C6E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255F51">
              <w:rPr>
                <w:rFonts w:cs="Fira Sans"/>
                <w:sz w:val="16"/>
                <w:szCs w:val="16"/>
              </w:rPr>
              <w:t>43</w:t>
            </w:r>
            <w:r w:rsidRPr="00255F51" w:rsidR="00E44B61">
              <w:rPr>
                <w:rFonts w:cs="Fira Sans"/>
                <w:sz w:val="16"/>
                <w:szCs w:val="16"/>
              </w:rPr>
              <w:t xml:space="preserve"> </w:t>
            </w:r>
            <w:r w:rsidRPr="00255F51">
              <w:rPr>
                <w:rFonts w:cs="Fira Sans"/>
                <w:sz w:val="16"/>
                <w:szCs w:val="16"/>
              </w:rPr>
              <w:t>376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</w:tcBorders>
          </w:tcPr>
          <w:p w:rsidRPr="00255F51" w:rsidR="00657E68" w:rsidP="00E913B4" w:rsidRDefault="007963E5" w14:paraId="2CB4FDFF" w14:textId="314941E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255F51">
              <w:rPr>
                <w:rFonts w:cs="Fira Sans"/>
                <w:sz w:val="16"/>
                <w:szCs w:val="16"/>
              </w:rPr>
              <w:t>5</w:t>
            </w:r>
            <w:r w:rsidRPr="00255F51" w:rsidR="00E913B4">
              <w:rPr>
                <w:rFonts w:cs="Fira Sans"/>
                <w:sz w:val="16"/>
                <w:szCs w:val="16"/>
              </w:rPr>
              <w:t>8</w:t>
            </w:r>
            <w:r w:rsidRPr="00255F51">
              <w:rPr>
                <w:rFonts w:cs="Fira Sans"/>
                <w:sz w:val="16"/>
                <w:szCs w:val="16"/>
              </w:rPr>
              <w:t>,</w:t>
            </w:r>
            <w:r w:rsidRPr="00255F51" w:rsidR="00E913B4">
              <w:rPr>
                <w:rFonts w:cs="Fira Sans"/>
                <w:sz w:val="16"/>
                <w:szCs w:val="16"/>
              </w:rPr>
              <w:t>4</w:t>
            </w:r>
          </w:p>
        </w:tc>
      </w:tr>
      <w:tr w:rsidRPr="00255F51" w:rsidR="00063CF3" w:rsidTr="00853904" w14:paraId="5ABE9BE2" w14:textId="77777777">
        <w:trPr>
          <w:trHeight w:val="20"/>
        </w:trPr>
        <w:tc>
          <w:tcPr>
            <w:tcW w:w="1853" w:type="dxa"/>
            <w:vMerge/>
            <w:tcBorders>
              <w:top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063CF3" w:rsidR="00657E68" w:rsidP="00657E68" w:rsidRDefault="00657E68" w14:paraId="0BDB9B69" w14:textId="77777777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i/>
                <w:iCs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063CF3" w:rsidR="00657E68" w:rsidP="00657E68" w:rsidRDefault="00657E68" w14:paraId="02E5CA2A" w14:textId="7777777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sz w:val="16"/>
                <w:szCs w:val="16"/>
              </w:rPr>
            </w:pPr>
            <w:r w:rsidRPr="00063CF3">
              <w:rPr>
                <w:rFonts w:cs="Fira Sans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255F51" w:rsidR="00657E68" w:rsidP="00E913B4" w:rsidRDefault="00E913B4" w14:paraId="44895784" w14:textId="551F416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255F51">
              <w:rPr>
                <w:rFonts w:cs="Fira Sans"/>
                <w:sz w:val="16"/>
                <w:szCs w:val="16"/>
              </w:rPr>
              <w:t>59</w:t>
            </w:r>
            <w:r w:rsidRPr="00255F51" w:rsidR="00E44B61">
              <w:rPr>
                <w:rFonts w:cs="Fira Sans"/>
                <w:sz w:val="16"/>
                <w:szCs w:val="16"/>
              </w:rPr>
              <w:t>,</w:t>
            </w:r>
            <w:r w:rsidRPr="00255F51">
              <w:rPr>
                <w:rFonts w:cs="Fira Sans"/>
                <w:sz w:val="16"/>
                <w:szCs w:val="16"/>
              </w:rPr>
              <w:t>3</w:t>
            </w:r>
          </w:p>
        </w:tc>
        <w:tc>
          <w:tcPr>
            <w:tcW w:w="112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255F51" w:rsidR="00657E68" w:rsidP="00E913B4" w:rsidRDefault="00E913B4" w14:paraId="63EF4DE0" w14:textId="7C683286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255F51">
              <w:rPr>
                <w:rFonts w:cs="Fira Sans"/>
                <w:sz w:val="16"/>
                <w:szCs w:val="16"/>
              </w:rPr>
              <w:t>57</w:t>
            </w:r>
            <w:r w:rsidRPr="00255F51" w:rsidR="00693B54">
              <w:rPr>
                <w:rFonts w:cs="Fira Sans"/>
                <w:sz w:val="16"/>
                <w:szCs w:val="16"/>
              </w:rPr>
              <w:t>,</w:t>
            </w:r>
            <w:r w:rsidRPr="00255F51">
              <w:rPr>
                <w:rFonts w:cs="Fira Sans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255F51" w:rsidR="00657E68" w:rsidP="003D57C9" w:rsidRDefault="00693B54" w14:paraId="6E8B82EF" w14:textId="24BCCFF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255F51">
              <w:rPr>
                <w:rFonts w:cs="Fira Sans"/>
                <w:sz w:val="16"/>
                <w:szCs w:val="16"/>
              </w:rPr>
              <w:t>96,6</w:t>
            </w:r>
          </w:p>
        </w:tc>
        <w:tc>
          <w:tcPr>
            <w:tcW w:w="114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255F51" w:rsidR="00657E68" w:rsidP="00E913B4" w:rsidRDefault="00E913B4" w14:paraId="792AEEA0" w14:textId="7A90172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255F51">
              <w:rPr>
                <w:rFonts w:cs="Fira Sans"/>
                <w:sz w:val="16"/>
                <w:szCs w:val="16"/>
              </w:rPr>
              <w:t>64</w:t>
            </w:r>
            <w:r w:rsidRPr="00255F51" w:rsidR="00693B54">
              <w:rPr>
                <w:rFonts w:cs="Fira Sans"/>
                <w:sz w:val="16"/>
                <w:szCs w:val="16"/>
              </w:rPr>
              <w:t>,</w:t>
            </w:r>
            <w:r w:rsidRPr="00255F51">
              <w:rPr>
                <w:rFonts w:cs="Fira Sans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</w:tcBorders>
          </w:tcPr>
          <w:p w:rsidRPr="00255F51" w:rsidR="00657E68" w:rsidP="00E913B4" w:rsidRDefault="00693B54" w14:paraId="7F116E3A" w14:textId="48ED942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255F51">
              <w:rPr>
                <w:rFonts w:cs="Fira Sans"/>
                <w:sz w:val="16"/>
                <w:szCs w:val="16"/>
              </w:rPr>
              <w:t>10</w:t>
            </w:r>
            <w:r w:rsidRPr="00255F51" w:rsidR="00E913B4">
              <w:rPr>
                <w:rFonts w:cs="Fira Sans"/>
                <w:sz w:val="16"/>
                <w:szCs w:val="16"/>
              </w:rPr>
              <w:t>7</w:t>
            </w:r>
            <w:r w:rsidRPr="00255F51">
              <w:rPr>
                <w:rFonts w:cs="Fira Sans"/>
                <w:sz w:val="16"/>
                <w:szCs w:val="16"/>
              </w:rPr>
              <w:t>,</w:t>
            </w:r>
            <w:r w:rsidRPr="00255F51" w:rsidR="00E913B4">
              <w:rPr>
                <w:rFonts w:cs="Fira Sans"/>
                <w:sz w:val="16"/>
                <w:szCs w:val="16"/>
              </w:rPr>
              <w:t>9</w:t>
            </w:r>
          </w:p>
        </w:tc>
      </w:tr>
      <w:tr w:rsidRPr="00255F51" w:rsidR="00063CF3" w:rsidTr="00853904" w14:paraId="5252431A" w14:textId="77777777">
        <w:trPr>
          <w:trHeight w:val="20"/>
        </w:trPr>
        <w:tc>
          <w:tcPr>
            <w:tcW w:w="1853" w:type="dxa"/>
            <w:vMerge w:val="restart"/>
            <w:tcBorders>
              <w:top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063CF3" w:rsidR="00F5557A" w:rsidP="00F5557A" w:rsidRDefault="00F5557A" w14:paraId="5D6F0DD5" w14:textId="581AA436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sz w:val="16"/>
                <w:szCs w:val="16"/>
                <w:highlight w:val="yellow"/>
              </w:rPr>
            </w:pPr>
            <w:r w:rsidRPr="00063CF3">
              <w:rPr>
                <w:rFonts w:cs="Fira Sans"/>
                <w:sz w:val="16"/>
                <w:szCs w:val="16"/>
              </w:rPr>
              <w:t>Komunalne</w:t>
            </w:r>
          </w:p>
        </w:tc>
        <w:tc>
          <w:tcPr>
            <w:tcW w:w="284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063CF3" w:rsidR="00F5557A" w:rsidP="00F5557A" w:rsidRDefault="00F5557A" w14:paraId="08729154" w14:textId="111A817D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sz w:val="16"/>
                <w:szCs w:val="16"/>
                <w:highlight w:val="yellow"/>
              </w:rPr>
            </w:pPr>
            <w:r w:rsidRPr="00063CF3">
              <w:rPr>
                <w:rFonts w:cs="Fira Sans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255F51" w:rsidR="00F5557A" w:rsidP="00F5557A" w:rsidRDefault="00E913B4" w14:paraId="2E3DFB0A" w14:textId="18B6C7F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255F51">
              <w:rPr>
                <w:rFonts w:cs="Fira Sans"/>
                <w:sz w:val="16"/>
                <w:szCs w:val="16"/>
              </w:rPr>
              <w:t>206</w:t>
            </w:r>
          </w:p>
        </w:tc>
        <w:tc>
          <w:tcPr>
            <w:tcW w:w="112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255F51" w:rsidR="00F5557A" w:rsidP="00F5557A" w:rsidRDefault="00E913B4" w14:paraId="1AD478F7" w14:textId="6DDE718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255F51">
              <w:rPr>
                <w:rFonts w:cs="Fira Sans"/>
                <w:sz w:val="16"/>
                <w:szCs w:val="16"/>
              </w:rPr>
              <w:t>475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255F51" w:rsidR="00F5557A" w:rsidP="00E913B4" w:rsidRDefault="007963E5" w14:paraId="64315666" w14:textId="2F9A0CF5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255F51">
              <w:rPr>
                <w:rFonts w:cs="Fira Sans"/>
                <w:sz w:val="16"/>
                <w:szCs w:val="16"/>
              </w:rPr>
              <w:t>2,</w:t>
            </w:r>
            <w:r w:rsidRPr="00255F51" w:rsidR="00E913B4">
              <w:rPr>
                <w:rFonts w:cs="Fira Sans"/>
                <w:sz w:val="16"/>
                <w:szCs w:val="16"/>
              </w:rPr>
              <w:t>3</w:t>
            </w:r>
          </w:p>
        </w:tc>
        <w:tc>
          <w:tcPr>
            <w:tcW w:w="114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255F51" w:rsidR="00F5557A" w:rsidP="00E913B4" w:rsidRDefault="00E913B4" w14:paraId="53CC6982" w14:textId="3EF21003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255F51">
              <w:rPr>
                <w:rFonts w:cs="Fira Sans"/>
                <w:sz w:val="16"/>
                <w:szCs w:val="16"/>
              </w:rPr>
              <w:t>9</w:t>
            </w:r>
            <w:r w:rsidRPr="00255F51" w:rsidR="00E44B61">
              <w:rPr>
                <w:rFonts w:cs="Fira Sans"/>
                <w:sz w:val="16"/>
                <w:szCs w:val="16"/>
              </w:rPr>
              <w:t xml:space="preserve"> </w:t>
            </w:r>
            <w:r w:rsidRPr="00255F51">
              <w:rPr>
                <w:rFonts w:cs="Fira Sans"/>
                <w:sz w:val="16"/>
                <w:szCs w:val="16"/>
              </w:rPr>
              <w:t>390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</w:tcBorders>
          </w:tcPr>
          <w:p w:rsidRPr="00255F51" w:rsidR="00F5557A" w:rsidP="00E913B4" w:rsidRDefault="007963E5" w14:paraId="63F893FD" w14:textId="7697450E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255F51">
              <w:rPr>
                <w:rFonts w:cs="Fira Sans"/>
                <w:sz w:val="16"/>
                <w:szCs w:val="16"/>
              </w:rPr>
              <w:t>45,</w:t>
            </w:r>
            <w:r w:rsidRPr="00255F51" w:rsidR="00E913B4">
              <w:rPr>
                <w:rFonts w:cs="Fira Sans"/>
                <w:sz w:val="16"/>
                <w:szCs w:val="16"/>
              </w:rPr>
              <w:t>6</w:t>
            </w:r>
          </w:p>
        </w:tc>
      </w:tr>
      <w:tr w:rsidRPr="00255F51" w:rsidR="00063CF3" w:rsidTr="00853904" w14:paraId="1279638C" w14:textId="77777777">
        <w:trPr>
          <w:trHeight w:val="20"/>
        </w:trPr>
        <w:tc>
          <w:tcPr>
            <w:tcW w:w="1853" w:type="dxa"/>
            <w:vMerge/>
            <w:tcBorders>
              <w:top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063CF3" w:rsidR="00F5557A" w:rsidP="00F5557A" w:rsidRDefault="00F5557A" w14:paraId="38E50F64" w14:textId="77777777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i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284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063CF3" w:rsidR="00F5557A" w:rsidP="00F5557A" w:rsidRDefault="00F5557A" w14:paraId="468C4C17" w14:textId="7AA7B6A5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sz w:val="16"/>
                <w:szCs w:val="16"/>
                <w:highlight w:val="yellow"/>
              </w:rPr>
            </w:pPr>
            <w:r w:rsidRPr="00063CF3">
              <w:rPr>
                <w:rFonts w:cs="Fira Sans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255F51" w:rsidR="00F5557A" w:rsidP="005E7EF0" w:rsidRDefault="00E44B61" w14:paraId="0F4FE341" w14:textId="105088EE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255F51">
              <w:rPr>
                <w:rFonts w:cs="Fira Sans"/>
                <w:sz w:val="16"/>
                <w:szCs w:val="16"/>
              </w:rPr>
              <w:t>2</w:t>
            </w:r>
            <w:r w:rsidRPr="00255F51" w:rsidR="005E7EF0">
              <w:rPr>
                <w:rFonts w:cs="Fira Sans"/>
                <w:sz w:val="16"/>
                <w:szCs w:val="16"/>
              </w:rPr>
              <w:t>2</w:t>
            </w:r>
            <w:r w:rsidRPr="00255F51">
              <w:rPr>
                <w:rFonts w:cs="Fira Sans"/>
                <w:sz w:val="16"/>
                <w:szCs w:val="16"/>
              </w:rPr>
              <w:t>,</w:t>
            </w:r>
            <w:r w:rsidRPr="00255F51" w:rsidR="005E7EF0">
              <w:rPr>
                <w:rFonts w:cs="Fira Sans"/>
                <w:sz w:val="16"/>
                <w:szCs w:val="16"/>
              </w:rPr>
              <w:t>7</w:t>
            </w:r>
          </w:p>
        </w:tc>
        <w:tc>
          <w:tcPr>
            <w:tcW w:w="112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255F51" w:rsidR="00F5557A" w:rsidP="005E7EF0" w:rsidRDefault="005E7EF0" w14:paraId="06CDE060" w14:textId="54AFE9CD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255F51">
              <w:rPr>
                <w:rFonts w:cs="Fira Sans"/>
                <w:sz w:val="16"/>
                <w:szCs w:val="16"/>
              </w:rPr>
              <w:t>21</w:t>
            </w:r>
            <w:r w:rsidRPr="00255F51" w:rsidR="00693B54">
              <w:rPr>
                <w:rFonts w:cs="Fira Sans"/>
                <w:sz w:val="16"/>
                <w:szCs w:val="16"/>
              </w:rPr>
              <w:t>,</w:t>
            </w:r>
            <w:r w:rsidRPr="00255F51">
              <w:rPr>
                <w:rFonts w:cs="Fira Sans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255F51" w:rsidR="00F5557A" w:rsidP="005E7EF0" w:rsidRDefault="005E7EF0" w14:paraId="2325795A" w14:textId="1BDE38A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255F51">
              <w:rPr>
                <w:rFonts w:cs="Fira Sans"/>
                <w:sz w:val="16"/>
                <w:szCs w:val="16"/>
              </w:rPr>
              <w:t>95</w:t>
            </w:r>
            <w:r w:rsidRPr="00255F51" w:rsidR="00693B54">
              <w:rPr>
                <w:rFonts w:cs="Fira Sans"/>
                <w:sz w:val="16"/>
                <w:szCs w:val="16"/>
              </w:rPr>
              <w:t>,</w:t>
            </w:r>
            <w:r w:rsidRPr="00255F51">
              <w:rPr>
                <w:rFonts w:cs="Fira Sans"/>
                <w:sz w:val="16"/>
                <w:szCs w:val="16"/>
              </w:rPr>
              <w:t>8</w:t>
            </w:r>
          </w:p>
        </w:tc>
        <w:tc>
          <w:tcPr>
            <w:tcW w:w="114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255F51" w:rsidR="00F5557A" w:rsidP="005E7EF0" w:rsidRDefault="00693B54" w14:paraId="6FAD2731" w14:textId="6499893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255F51">
              <w:rPr>
                <w:rFonts w:cs="Fira Sans"/>
                <w:sz w:val="16"/>
                <w:szCs w:val="16"/>
              </w:rPr>
              <w:t>2</w:t>
            </w:r>
            <w:r w:rsidRPr="00255F51" w:rsidR="005E7EF0">
              <w:rPr>
                <w:rFonts w:cs="Fira Sans"/>
                <w:sz w:val="16"/>
                <w:szCs w:val="16"/>
              </w:rPr>
              <w:t>2</w:t>
            </w:r>
            <w:r w:rsidRPr="00255F51">
              <w:rPr>
                <w:rFonts w:cs="Fira Sans"/>
                <w:sz w:val="16"/>
                <w:szCs w:val="16"/>
              </w:rPr>
              <w:t>,8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</w:tcBorders>
          </w:tcPr>
          <w:p w:rsidRPr="00255F51" w:rsidR="00F5557A" w:rsidP="005E7EF0" w:rsidRDefault="00693B54" w14:paraId="60C5772A" w14:textId="378546F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255F51">
              <w:rPr>
                <w:rFonts w:cs="Fira Sans"/>
                <w:sz w:val="16"/>
                <w:szCs w:val="16"/>
              </w:rPr>
              <w:t>10</w:t>
            </w:r>
            <w:r w:rsidRPr="00255F51" w:rsidR="005E7EF0">
              <w:rPr>
                <w:rFonts w:cs="Fira Sans"/>
                <w:sz w:val="16"/>
                <w:szCs w:val="16"/>
              </w:rPr>
              <w:t>0</w:t>
            </w:r>
            <w:r w:rsidRPr="00255F51">
              <w:rPr>
                <w:rFonts w:cs="Fira Sans"/>
                <w:sz w:val="16"/>
                <w:szCs w:val="16"/>
              </w:rPr>
              <w:t>,2</w:t>
            </w:r>
          </w:p>
        </w:tc>
      </w:tr>
      <w:tr w:rsidRPr="00255F51" w:rsidR="00063CF3" w:rsidTr="00853904" w14:paraId="566595DD" w14:textId="77777777">
        <w:trPr>
          <w:trHeight w:val="20"/>
        </w:trPr>
        <w:tc>
          <w:tcPr>
            <w:tcW w:w="1853" w:type="dxa"/>
            <w:vMerge w:val="restart"/>
            <w:tcBorders>
              <w:top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063CF3" w:rsidR="00F5557A" w:rsidP="00F5557A" w:rsidRDefault="00F5557A" w14:paraId="55ECAACE" w14:textId="14EDF78F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sz w:val="16"/>
                <w:szCs w:val="16"/>
                <w:highlight w:val="yellow"/>
              </w:rPr>
            </w:pPr>
            <w:r w:rsidRPr="00063CF3">
              <w:rPr>
                <w:rFonts w:cs="Fira Sans"/>
                <w:sz w:val="16"/>
                <w:szCs w:val="16"/>
              </w:rPr>
              <w:t>Społeczne czynszowe</w:t>
            </w:r>
          </w:p>
        </w:tc>
        <w:tc>
          <w:tcPr>
            <w:tcW w:w="284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063CF3" w:rsidR="00F5557A" w:rsidP="00F5557A" w:rsidRDefault="00F5557A" w14:paraId="73617C78" w14:textId="083EEA84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sz w:val="16"/>
                <w:szCs w:val="16"/>
                <w:highlight w:val="yellow"/>
              </w:rPr>
            </w:pPr>
            <w:r w:rsidRPr="00063CF3">
              <w:rPr>
                <w:rFonts w:cs="Fira Sans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255F51" w:rsidR="00F5557A" w:rsidP="00F5557A" w:rsidRDefault="00E913B4" w14:paraId="7DF10D6A" w14:textId="342F34D0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255F51">
              <w:rPr>
                <w:rFonts w:cs="Fira Sans"/>
                <w:sz w:val="16"/>
                <w:szCs w:val="16"/>
              </w:rPr>
              <w:t>616</w:t>
            </w:r>
          </w:p>
        </w:tc>
        <w:tc>
          <w:tcPr>
            <w:tcW w:w="112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255F51" w:rsidR="00F5557A" w:rsidP="00E913B4" w:rsidRDefault="007963E5" w14:paraId="239C853C" w14:textId="353A205A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255F51">
              <w:rPr>
                <w:rFonts w:cs="Fira Sans"/>
                <w:sz w:val="16"/>
                <w:szCs w:val="16"/>
              </w:rPr>
              <w:t>1</w:t>
            </w:r>
            <w:r w:rsidRPr="00255F51" w:rsidR="00E44B61">
              <w:rPr>
                <w:rFonts w:cs="Fira Sans"/>
                <w:sz w:val="16"/>
                <w:szCs w:val="16"/>
              </w:rPr>
              <w:t xml:space="preserve"> </w:t>
            </w:r>
            <w:r w:rsidRPr="00255F51" w:rsidR="00E913B4">
              <w:rPr>
                <w:rFonts w:cs="Fira Sans"/>
                <w:sz w:val="16"/>
                <w:szCs w:val="16"/>
              </w:rPr>
              <w:t>651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255F51" w:rsidR="00F5557A" w:rsidP="00F5557A" w:rsidRDefault="007963E5" w14:paraId="46B00DA9" w14:textId="53EA747E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255F51">
              <w:rPr>
                <w:rFonts w:cs="Fira Sans"/>
                <w:sz w:val="16"/>
                <w:szCs w:val="16"/>
              </w:rPr>
              <w:t>2</w:t>
            </w:r>
            <w:r w:rsidRPr="00255F51" w:rsidR="00E913B4">
              <w:rPr>
                <w:rFonts w:cs="Fira Sans"/>
                <w:sz w:val="16"/>
                <w:szCs w:val="16"/>
              </w:rPr>
              <w:t>,7</w:t>
            </w:r>
          </w:p>
        </w:tc>
        <w:tc>
          <w:tcPr>
            <w:tcW w:w="114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255F51" w:rsidR="00F5557A" w:rsidP="00E913B4" w:rsidRDefault="00E913B4" w14:paraId="6B08F571" w14:textId="58724AFD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255F51">
              <w:rPr>
                <w:rFonts w:cs="Fira Sans"/>
                <w:sz w:val="16"/>
                <w:szCs w:val="16"/>
              </w:rPr>
              <w:t>2</w:t>
            </w:r>
            <w:r w:rsidRPr="00255F51" w:rsidR="007963E5">
              <w:rPr>
                <w:rFonts w:cs="Fira Sans"/>
                <w:sz w:val="16"/>
                <w:szCs w:val="16"/>
              </w:rPr>
              <w:t>9</w:t>
            </w:r>
            <w:r w:rsidRPr="00255F51" w:rsidR="00E44B61">
              <w:rPr>
                <w:rFonts w:cs="Fira Sans"/>
                <w:sz w:val="16"/>
                <w:szCs w:val="16"/>
              </w:rPr>
              <w:t xml:space="preserve"> </w:t>
            </w:r>
            <w:r w:rsidRPr="00255F51">
              <w:rPr>
                <w:rFonts w:cs="Fira Sans"/>
                <w:sz w:val="16"/>
                <w:szCs w:val="16"/>
              </w:rPr>
              <w:t>016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</w:tcBorders>
          </w:tcPr>
          <w:p w:rsidRPr="00255F51" w:rsidR="00F5557A" w:rsidP="00E913B4" w:rsidRDefault="007963E5" w14:paraId="51BCE337" w14:textId="4B8F9589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255F51">
              <w:rPr>
                <w:rFonts w:cs="Fira Sans"/>
                <w:sz w:val="16"/>
                <w:szCs w:val="16"/>
              </w:rPr>
              <w:t>4</w:t>
            </w:r>
            <w:r w:rsidRPr="00255F51" w:rsidR="00E913B4">
              <w:rPr>
                <w:rFonts w:cs="Fira Sans"/>
                <w:sz w:val="16"/>
                <w:szCs w:val="16"/>
              </w:rPr>
              <w:t>7</w:t>
            </w:r>
            <w:r w:rsidRPr="00255F51">
              <w:rPr>
                <w:rFonts w:cs="Fira Sans"/>
                <w:sz w:val="16"/>
                <w:szCs w:val="16"/>
              </w:rPr>
              <w:t>,</w:t>
            </w:r>
            <w:r w:rsidRPr="00255F51" w:rsidR="00E913B4">
              <w:rPr>
                <w:rFonts w:cs="Fira Sans"/>
                <w:sz w:val="16"/>
                <w:szCs w:val="16"/>
              </w:rPr>
              <w:t>1</w:t>
            </w:r>
          </w:p>
        </w:tc>
      </w:tr>
      <w:tr w:rsidRPr="00255F51" w:rsidR="00F5557A" w:rsidTr="00EE59A1" w14:paraId="7B89277D" w14:textId="77777777">
        <w:trPr>
          <w:trHeight w:val="20"/>
        </w:trPr>
        <w:tc>
          <w:tcPr>
            <w:tcW w:w="1853" w:type="dxa"/>
            <w:vMerge/>
            <w:tcBorders>
              <w:top w:val="single" w:color="001D77" w:sz="4" w:space="0"/>
              <w:bottom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0B3D61" w:rsidR="00F5557A" w:rsidP="00F5557A" w:rsidRDefault="00F5557A" w14:paraId="123313CF" w14:textId="77777777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i/>
                <w:iCs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284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063CF3" w:rsidR="00F5557A" w:rsidP="00F5557A" w:rsidRDefault="00F5557A" w14:paraId="4C8B9B7B" w14:textId="60244B01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sz w:val="16"/>
                <w:szCs w:val="16"/>
                <w:highlight w:val="yellow"/>
              </w:rPr>
            </w:pPr>
            <w:r w:rsidRPr="00063CF3">
              <w:rPr>
                <w:rFonts w:cs="Fira Sans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255F51" w:rsidR="00F5557A" w:rsidP="005E7EF0" w:rsidRDefault="005E7EF0" w14:paraId="22D888C4" w14:textId="5542D3B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255F51">
              <w:rPr>
                <w:rFonts w:cs="Fira Sans"/>
                <w:sz w:val="16"/>
                <w:szCs w:val="16"/>
              </w:rPr>
              <w:t>209</w:t>
            </w:r>
            <w:r w:rsidRPr="00255F51" w:rsidR="00E44B61">
              <w:rPr>
                <w:rFonts w:cs="Fira Sans"/>
                <w:sz w:val="16"/>
                <w:szCs w:val="16"/>
              </w:rPr>
              <w:t>,</w:t>
            </w:r>
            <w:r w:rsidRPr="00255F51">
              <w:rPr>
                <w:rFonts w:cs="Fira Sans"/>
                <w:sz w:val="16"/>
                <w:szCs w:val="16"/>
              </w:rPr>
              <w:t>5</w:t>
            </w:r>
          </w:p>
        </w:tc>
        <w:tc>
          <w:tcPr>
            <w:tcW w:w="112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255F51" w:rsidR="00F5557A" w:rsidP="003D6AAF" w:rsidRDefault="005E7EF0" w14:paraId="68037AD4" w14:textId="490D8F7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255F51">
              <w:rPr>
                <w:rFonts w:cs="Fira Sans"/>
                <w:sz w:val="16"/>
                <w:szCs w:val="16"/>
              </w:rPr>
              <w:t>21</w:t>
            </w:r>
            <w:r w:rsidR="003D6AAF">
              <w:rPr>
                <w:rFonts w:cs="Fira Sans"/>
                <w:sz w:val="16"/>
                <w:szCs w:val="16"/>
              </w:rPr>
              <w:t>4</w:t>
            </w:r>
            <w:r w:rsidRPr="00255F51" w:rsidR="00693B54">
              <w:rPr>
                <w:rFonts w:cs="Fira Sans"/>
                <w:sz w:val="16"/>
                <w:szCs w:val="16"/>
              </w:rPr>
              <w:t>,</w:t>
            </w:r>
            <w:r w:rsidRPr="00255F51">
              <w:rPr>
                <w:rFonts w:cs="Fira Sans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255F51" w:rsidR="00F5557A" w:rsidP="005E7EF0" w:rsidRDefault="005E7EF0" w14:paraId="688BF69F" w14:textId="078FA705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255F51">
              <w:rPr>
                <w:rFonts w:cs="Fira Sans"/>
                <w:sz w:val="16"/>
                <w:szCs w:val="16"/>
              </w:rPr>
              <w:t>103</w:t>
            </w:r>
            <w:r w:rsidRPr="00255F51" w:rsidR="00693B54">
              <w:rPr>
                <w:rFonts w:cs="Fira Sans"/>
                <w:sz w:val="16"/>
                <w:szCs w:val="16"/>
              </w:rPr>
              <w:t>,</w:t>
            </w:r>
            <w:r w:rsidRPr="00255F51">
              <w:rPr>
                <w:rFonts w:cs="Fira Sans"/>
                <w:sz w:val="16"/>
                <w:szCs w:val="16"/>
              </w:rPr>
              <w:t>8</w:t>
            </w:r>
          </w:p>
        </w:tc>
        <w:tc>
          <w:tcPr>
            <w:tcW w:w="114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255F51" w:rsidR="00F5557A" w:rsidP="005E7EF0" w:rsidRDefault="005E7EF0" w14:paraId="5C812945" w14:textId="71F60E4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255F51">
              <w:rPr>
                <w:rFonts w:cs="Fira Sans"/>
                <w:sz w:val="16"/>
                <w:szCs w:val="16"/>
              </w:rPr>
              <w:t>199</w:t>
            </w:r>
            <w:r w:rsidRPr="00255F51" w:rsidR="00693B54">
              <w:rPr>
                <w:rFonts w:cs="Fira Sans"/>
                <w:sz w:val="16"/>
                <w:szCs w:val="16"/>
              </w:rPr>
              <w:t>,</w:t>
            </w:r>
            <w:r w:rsidRPr="00255F51">
              <w:rPr>
                <w:rFonts w:cs="Fira Sans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</w:tcBorders>
          </w:tcPr>
          <w:p w:rsidRPr="00255F51" w:rsidR="00F5557A" w:rsidP="005E7EF0" w:rsidRDefault="005E7EF0" w14:paraId="62193167" w14:textId="10FA9CB3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255F51">
              <w:rPr>
                <w:rFonts w:cs="Fira Sans"/>
                <w:sz w:val="16"/>
                <w:szCs w:val="16"/>
              </w:rPr>
              <w:t>95</w:t>
            </w:r>
            <w:r w:rsidRPr="00255F51" w:rsidR="00693B54">
              <w:rPr>
                <w:rFonts w:cs="Fira Sans"/>
                <w:sz w:val="16"/>
                <w:szCs w:val="16"/>
              </w:rPr>
              <w:t>,</w:t>
            </w:r>
            <w:r w:rsidRPr="00255F51">
              <w:rPr>
                <w:rFonts w:cs="Fira Sans"/>
                <w:sz w:val="16"/>
                <w:szCs w:val="16"/>
              </w:rPr>
              <w:t>2</w:t>
            </w:r>
          </w:p>
        </w:tc>
      </w:tr>
      <w:tr w:rsidRPr="00255F51" w:rsidR="00657E68" w:rsidTr="00EE59A1" w14:paraId="5CF617AE" w14:textId="77777777">
        <w:trPr>
          <w:trHeight w:val="20"/>
        </w:trPr>
        <w:tc>
          <w:tcPr>
            <w:tcW w:w="1853" w:type="dxa"/>
            <w:vMerge w:val="restart"/>
            <w:tcBorders>
              <w:top w:val="single" w:color="001D77" w:sz="4" w:space="0"/>
              <w:bottom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62954" w:rsidR="00657E68" w:rsidP="00657E68" w:rsidRDefault="00657E68" w14:paraId="57BCD5E7" w14:textId="77777777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262954">
              <w:rPr>
                <w:rFonts w:cs="Fira Sans"/>
                <w:color w:val="000000"/>
                <w:sz w:val="16"/>
                <w:szCs w:val="16"/>
              </w:rPr>
              <w:t>Zakładowe</w:t>
            </w:r>
          </w:p>
        </w:tc>
        <w:tc>
          <w:tcPr>
            <w:tcW w:w="284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62954" w:rsidR="00657E68" w:rsidP="00657E68" w:rsidRDefault="00657E68" w14:paraId="0266E38D" w14:textId="7777777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262954">
              <w:rPr>
                <w:rFonts w:cs="Fira Sans"/>
                <w:color w:val="000000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255F51" w:rsidR="00657E68" w:rsidP="00657E68" w:rsidRDefault="00E913B4" w14:paraId="40344987" w14:textId="0F568159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255F51">
              <w:rPr>
                <w:rFonts w:cs="Fira Sans"/>
                <w:sz w:val="16"/>
                <w:szCs w:val="16"/>
              </w:rPr>
              <w:t>35</w:t>
            </w:r>
          </w:p>
        </w:tc>
        <w:tc>
          <w:tcPr>
            <w:tcW w:w="112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255F51" w:rsidR="00657E68" w:rsidP="00657E68" w:rsidRDefault="00E913B4" w14:paraId="30F58774" w14:textId="39E70A7D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255F51">
              <w:rPr>
                <w:rFonts w:cs="Fira Sans"/>
                <w:sz w:val="16"/>
                <w:szCs w:val="16"/>
              </w:rPr>
              <w:t>125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255F51" w:rsidR="00657E68" w:rsidP="00657E68" w:rsidRDefault="00E913B4" w14:paraId="565A3B97" w14:textId="46DA420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255F51">
              <w:rPr>
                <w:rFonts w:cs="Fira Sans"/>
                <w:sz w:val="16"/>
                <w:szCs w:val="16"/>
              </w:rPr>
              <w:t>3,6</w:t>
            </w:r>
          </w:p>
        </w:tc>
        <w:tc>
          <w:tcPr>
            <w:tcW w:w="114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255F51" w:rsidR="00657E68" w:rsidP="00E913B4" w:rsidRDefault="007963E5" w14:paraId="5EACF083" w14:textId="1F174E5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255F51">
              <w:rPr>
                <w:rFonts w:cs="Fira Sans"/>
                <w:sz w:val="16"/>
                <w:szCs w:val="16"/>
              </w:rPr>
              <w:t>2</w:t>
            </w:r>
            <w:r w:rsidRPr="00255F51" w:rsidR="00E44B61">
              <w:rPr>
                <w:rFonts w:cs="Fira Sans"/>
                <w:sz w:val="16"/>
                <w:szCs w:val="16"/>
              </w:rPr>
              <w:t xml:space="preserve"> </w:t>
            </w:r>
            <w:r w:rsidRPr="00255F51" w:rsidR="00E913B4">
              <w:rPr>
                <w:rFonts w:cs="Fira Sans"/>
                <w:sz w:val="16"/>
                <w:szCs w:val="16"/>
              </w:rPr>
              <w:t>976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</w:tcBorders>
          </w:tcPr>
          <w:p w:rsidRPr="00255F51" w:rsidR="00657E68" w:rsidP="00657E68" w:rsidRDefault="00E913B4" w14:paraId="2B93B792" w14:textId="143C64D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255F51">
              <w:rPr>
                <w:rFonts w:cs="Fira Sans"/>
                <w:sz w:val="16"/>
                <w:szCs w:val="16"/>
              </w:rPr>
              <w:t>85</w:t>
            </w:r>
            <w:r w:rsidRPr="00255F51" w:rsidR="007963E5">
              <w:rPr>
                <w:rFonts w:cs="Fira Sans"/>
                <w:sz w:val="16"/>
                <w:szCs w:val="16"/>
              </w:rPr>
              <w:t>,0</w:t>
            </w:r>
          </w:p>
        </w:tc>
      </w:tr>
      <w:tr w:rsidRPr="00255F51" w:rsidR="00657E68" w:rsidTr="00EE59A1" w14:paraId="4253BE67" w14:textId="77777777">
        <w:trPr>
          <w:trHeight w:val="20"/>
        </w:trPr>
        <w:tc>
          <w:tcPr>
            <w:tcW w:w="1853" w:type="dxa"/>
            <w:vMerge/>
            <w:tcBorders>
              <w:top w:val="single" w:color="001D77" w:sz="4" w:space="0"/>
              <w:bottom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62954" w:rsidR="00657E68" w:rsidP="00657E68" w:rsidRDefault="00657E68" w14:paraId="67F75E87" w14:textId="77777777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i/>
                <w:iCs/>
                <w:color w:val="7B7B7A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62954" w:rsidR="00657E68" w:rsidP="00657E68" w:rsidRDefault="00657E68" w14:paraId="17F24599" w14:textId="7777777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262954">
              <w:rPr>
                <w:rFonts w:cs="Fira Sans"/>
                <w:color w:val="000000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255F51" w:rsidR="00657E68" w:rsidP="005E7EF0" w:rsidRDefault="00E44B61" w14:paraId="4464CF48" w14:textId="0610E5EE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255F51">
              <w:rPr>
                <w:rFonts w:cs="Fira Sans"/>
                <w:sz w:val="16"/>
                <w:szCs w:val="16"/>
              </w:rPr>
              <w:t xml:space="preserve"> </w:t>
            </w:r>
            <w:r w:rsidRPr="00255F51" w:rsidR="005E7EF0">
              <w:rPr>
                <w:rFonts w:cs="Fira Sans"/>
                <w:sz w:val="16"/>
                <w:szCs w:val="16"/>
              </w:rPr>
              <w:t>583</w:t>
            </w:r>
            <w:r w:rsidRPr="00255F51">
              <w:rPr>
                <w:rFonts w:cs="Fira Sans"/>
                <w:sz w:val="16"/>
                <w:szCs w:val="16"/>
              </w:rPr>
              <w:t>,</w:t>
            </w:r>
            <w:r w:rsidRPr="00255F51" w:rsidR="005E7EF0">
              <w:rPr>
                <w:rFonts w:cs="Fira Sans"/>
                <w:sz w:val="16"/>
                <w:szCs w:val="16"/>
              </w:rPr>
              <w:t>3</w:t>
            </w:r>
          </w:p>
        </w:tc>
        <w:tc>
          <w:tcPr>
            <w:tcW w:w="112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255F51" w:rsidR="00657E68" w:rsidP="005E7EF0" w:rsidRDefault="00BC5496" w14:paraId="6A70C8AF" w14:textId="71A83B20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255F51">
              <w:rPr>
                <w:rFonts w:cs="Fira Sans"/>
                <w:sz w:val="16"/>
                <w:szCs w:val="16"/>
              </w:rPr>
              <w:t xml:space="preserve"> </w:t>
            </w:r>
            <w:r w:rsidRPr="00255F51" w:rsidR="005E7EF0">
              <w:rPr>
                <w:rFonts w:cs="Fira Sans"/>
                <w:sz w:val="16"/>
                <w:szCs w:val="16"/>
              </w:rPr>
              <w:t>416</w:t>
            </w:r>
            <w:r w:rsidRPr="00255F51" w:rsidR="00693B54">
              <w:rPr>
                <w:rFonts w:cs="Fira Sans"/>
                <w:sz w:val="16"/>
                <w:szCs w:val="16"/>
              </w:rPr>
              <w:t>,</w:t>
            </w:r>
            <w:r w:rsidRPr="00255F51" w:rsidR="005E7EF0">
              <w:rPr>
                <w:rFonts w:cs="Fira Sans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255F51" w:rsidR="00657E68" w:rsidP="00657E68" w:rsidRDefault="005E7EF0" w14:paraId="03CFBF04" w14:textId="58FAF9B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255F51">
              <w:rPr>
                <w:rFonts w:cs="Fira Sans"/>
                <w:sz w:val="16"/>
                <w:szCs w:val="16"/>
              </w:rPr>
              <w:t>72</w:t>
            </w:r>
            <w:r w:rsidRPr="00255F51" w:rsidR="00693B54">
              <w:rPr>
                <w:rFonts w:cs="Fira Sans"/>
                <w:sz w:val="16"/>
                <w:szCs w:val="16"/>
              </w:rPr>
              <w:t>,0</w:t>
            </w:r>
          </w:p>
        </w:tc>
        <w:tc>
          <w:tcPr>
            <w:tcW w:w="114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255F51" w:rsidR="00657E68" w:rsidP="005E7EF0" w:rsidRDefault="005E7EF0" w14:paraId="53DF9CF9" w14:textId="58295436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255F51">
              <w:rPr>
                <w:rFonts w:cs="Fira Sans"/>
                <w:sz w:val="16"/>
                <w:szCs w:val="16"/>
              </w:rPr>
              <w:t>273</w:t>
            </w:r>
            <w:r w:rsidRPr="00255F51" w:rsidR="00693B54">
              <w:rPr>
                <w:rFonts w:cs="Fira Sans"/>
                <w:sz w:val="16"/>
                <w:szCs w:val="16"/>
              </w:rPr>
              <w:t>,</w:t>
            </w:r>
            <w:r w:rsidRPr="00255F51">
              <w:rPr>
                <w:rFonts w:cs="Fira Sans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</w:tcBorders>
          </w:tcPr>
          <w:p w:rsidRPr="00255F51" w:rsidR="00657E68" w:rsidP="005E7EF0" w:rsidRDefault="005E7EF0" w14:paraId="4495CFDA" w14:textId="21DEBDE1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255F51">
              <w:rPr>
                <w:rFonts w:cs="Fira Sans"/>
                <w:sz w:val="16"/>
                <w:szCs w:val="16"/>
              </w:rPr>
              <w:t>46</w:t>
            </w:r>
            <w:r w:rsidRPr="00255F51" w:rsidR="00693B54">
              <w:rPr>
                <w:rFonts w:cs="Fira Sans"/>
                <w:sz w:val="16"/>
                <w:szCs w:val="16"/>
              </w:rPr>
              <w:t>,</w:t>
            </w:r>
            <w:r w:rsidRPr="00255F51">
              <w:rPr>
                <w:rFonts w:cs="Fira Sans"/>
                <w:sz w:val="16"/>
                <w:szCs w:val="16"/>
              </w:rPr>
              <w:t>8</w:t>
            </w:r>
          </w:p>
        </w:tc>
      </w:tr>
    </w:tbl>
    <w:p w:rsidR="000351EB" w:rsidP="00066D40" w:rsidRDefault="000351EB" w14:paraId="2D1BE9B8" w14:textId="77777777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:rsidRPr="005C207C" w:rsidR="007E1092" w:rsidP="007E1092" w:rsidRDefault="007E1092" w14:paraId="6D0C76D9" w14:textId="7B9B680E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  <w:r w:rsidRPr="00720043">
        <w:rPr>
          <w:rFonts w:cs="Fira Sans"/>
          <w:szCs w:val="19"/>
        </w:rPr>
        <w:t>Przewaga inwestorów indywidualnych zaznaczyła</w:t>
      </w:r>
      <w:r w:rsidRPr="005C207C">
        <w:rPr>
          <w:rFonts w:cs="Fira Sans"/>
          <w:szCs w:val="19"/>
        </w:rPr>
        <w:t xml:space="preserve"> się w największym stopniu </w:t>
      </w:r>
      <w:r w:rsidRPr="005C207C" w:rsidR="00D05475">
        <w:rPr>
          <w:rFonts w:cs="Fira Sans"/>
          <w:szCs w:val="19"/>
        </w:rPr>
        <w:t>w strukturze budownictwa</w:t>
      </w:r>
      <w:r w:rsidRPr="005C207C" w:rsidR="00D05475">
        <w:rPr>
          <w:rFonts w:cs="Fira Sans"/>
          <w:b/>
          <w:szCs w:val="19"/>
        </w:rPr>
        <w:t xml:space="preserve"> </w:t>
      </w:r>
      <w:r w:rsidRPr="00255F51" w:rsidR="00D05475">
        <w:rPr>
          <w:rFonts w:cs="Fira Sans"/>
          <w:szCs w:val="19"/>
        </w:rPr>
        <w:t xml:space="preserve">mieszkaniowego </w:t>
      </w:r>
      <w:r w:rsidRPr="00255F51">
        <w:rPr>
          <w:rFonts w:cs="Fira Sans"/>
          <w:szCs w:val="19"/>
        </w:rPr>
        <w:t>województw</w:t>
      </w:r>
      <w:r w:rsidRPr="00255F51" w:rsidR="00497557">
        <w:rPr>
          <w:rFonts w:cs="Fira Sans"/>
          <w:szCs w:val="19"/>
        </w:rPr>
        <w:t>:</w:t>
      </w:r>
      <w:r w:rsidRPr="00255F51">
        <w:rPr>
          <w:rFonts w:cs="Fira Sans"/>
          <w:szCs w:val="19"/>
        </w:rPr>
        <w:t xml:space="preserve"> </w:t>
      </w:r>
      <w:r w:rsidRPr="00255F51" w:rsidR="00B36515">
        <w:rPr>
          <w:rFonts w:cs="Fira Sans"/>
          <w:szCs w:val="19"/>
        </w:rPr>
        <w:t>podkarpackiego świętokrzyskiego i lubelskiego</w:t>
      </w:r>
      <w:r w:rsidRPr="00255F51" w:rsidR="0004626B">
        <w:rPr>
          <w:rFonts w:cs="Fira Sans"/>
          <w:szCs w:val="19"/>
        </w:rPr>
        <w:t xml:space="preserve">, </w:t>
      </w:r>
      <w:r w:rsidRPr="00255F51">
        <w:rPr>
          <w:rFonts w:cs="Fira Sans"/>
          <w:szCs w:val="19"/>
        </w:rPr>
        <w:t xml:space="preserve">dla których udziały tej formy budownictwa kształtowały się na poziomie odpowiednio: </w:t>
      </w:r>
      <w:r w:rsidRPr="00255F51" w:rsidR="00DE2246">
        <w:rPr>
          <w:rFonts w:cs="Fira Sans"/>
          <w:szCs w:val="19"/>
        </w:rPr>
        <w:t>61</w:t>
      </w:r>
      <w:r w:rsidRPr="00255F51" w:rsidR="00B36515">
        <w:rPr>
          <w:rFonts w:cs="Fira Sans"/>
          <w:szCs w:val="19"/>
        </w:rPr>
        <w:t>,</w:t>
      </w:r>
      <w:r w:rsidRPr="00255F51" w:rsidR="00DE2246">
        <w:rPr>
          <w:rFonts w:cs="Fira Sans"/>
          <w:szCs w:val="19"/>
        </w:rPr>
        <w:t>9</w:t>
      </w:r>
      <w:r w:rsidRPr="00255F51" w:rsidR="00134EED">
        <w:rPr>
          <w:rFonts w:cs="Fira Sans"/>
          <w:szCs w:val="19"/>
        </w:rPr>
        <w:t xml:space="preserve">%, </w:t>
      </w:r>
      <w:r w:rsidRPr="00255F51" w:rsidR="00FC1DF6">
        <w:rPr>
          <w:rFonts w:cs="Fira Sans"/>
          <w:szCs w:val="19"/>
        </w:rPr>
        <w:t>59</w:t>
      </w:r>
      <w:r w:rsidRPr="00255F51" w:rsidR="00B36515">
        <w:rPr>
          <w:rFonts w:cs="Fira Sans"/>
          <w:szCs w:val="19"/>
        </w:rPr>
        <w:t>,</w:t>
      </w:r>
      <w:r w:rsidRPr="00255F51" w:rsidR="00FC1DF6">
        <w:rPr>
          <w:rFonts w:cs="Fira Sans"/>
          <w:szCs w:val="19"/>
        </w:rPr>
        <w:t>3</w:t>
      </w:r>
      <w:r w:rsidRPr="00255F51" w:rsidR="00134EED">
        <w:rPr>
          <w:rFonts w:cs="Fira Sans"/>
          <w:szCs w:val="19"/>
        </w:rPr>
        <w:t xml:space="preserve">% i </w:t>
      </w:r>
      <w:r w:rsidRPr="00255F51" w:rsidR="00FC1DF6">
        <w:rPr>
          <w:rFonts w:cs="Fira Sans"/>
          <w:szCs w:val="19"/>
        </w:rPr>
        <w:t>5</w:t>
      </w:r>
      <w:r w:rsidRPr="00255F51" w:rsidR="00B36515">
        <w:rPr>
          <w:rFonts w:cs="Fira Sans"/>
          <w:szCs w:val="19"/>
        </w:rPr>
        <w:t>3,</w:t>
      </w:r>
      <w:r w:rsidRPr="00255F51" w:rsidR="00FC1DF6">
        <w:rPr>
          <w:rFonts w:cs="Fira Sans"/>
          <w:szCs w:val="19"/>
        </w:rPr>
        <w:t>9</w:t>
      </w:r>
      <w:r w:rsidRPr="00255F51" w:rsidR="00134EED">
        <w:rPr>
          <w:rFonts w:cs="Fira Sans"/>
          <w:szCs w:val="19"/>
        </w:rPr>
        <w:t>%.</w:t>
      </w:r>
      <w:r w:rsidRPr="00255F51">
        <w:rPr>
          <w:rFonts w:cs="Fira Sans"/>
          <w:szCs w:val="19"/>
        </w:rPr>
        <w:t xml:space="preserve"> </w:t>
      </w:r>
      <w:r w:rsidRPr="00255F51" w:rsidR="0011259F">
        <w:rPr>
          <w:rFonts w:cs="Fira Sans"/>
          <w:szCs w:val="19"/>
        </w:rPr>
        <w:t>Z kolei w województwach:</w:t>
      </w:r>
      <w:r w:rsidRPr="00255F51">
        <w:rPr>
          <w:rFonts w:cs="Fira Sans"/>
          <w:szCs w:val="19"/>
        </w:rPr>
        <w:t xml:space="preserve"> </w:t>
      </w:r>
      <w:r w:rsidRPr="00255F51" w:rsidR="00615AA9">
        <w:rPr>
          <w:rFonts w:cs="Fira Sans"/>
          <w:szCs w:val="19"/>
        </w:rPr>
        <w:t xml:space="preserve">zachodniopomorskim, </w:t>
      </w:r>
      <w:r w:rsidRPr="00255F51" w:rsidR="00166A5B">
        <w:rPr>
          <w:rFonts w:cs="Fira Sans"/>
          <w:szCs w:val="19"/>
        </w:rPr>
        <w:t>pomorskim</w:t>
      </w:r>
      <w:r w:rsidRPr="00255F51" w:rsidR="00615AA9">
        <w:rPr>
          <w:rFonts w:cs="Fira Sans"/>
          <w:szCs w:val="19"/>
        </w:rPr>
        <w:t xml:space="preserve">, </w:t>
      </w:r>
      <w:r w:rsidRPr="00255F51" w:rsidR="00FC1DF6">
        <w:rPr>
          <w:rFonts w:cs="Fira Sans"/>
          <w:szCs w:val="19"/>
        </w:rPr>
        <w:t>podlaskim</w:t>
      </w:r>
      <w:r w:rsidRPr="00255F51" w:rsidR="00F071A5">
        <w:rPr>
          <w:rFonts w:cs="Fira Sans"/>
          <w:szCs w:val="19"/>
        </w:rPr>
        <w:t xml:space="preserve"> </w:t>
      </w:r>
      <w:r w:rsidRPr="00255F51">
        <w:rPr>
          <w:rFonts w:cs="Fira Sans"/>
          <w:szCs w:val="19"/>
        </w:rPr>
        <w:t xml:space="preserve">odnotowano największe odsetki budownictwa przeznaczonego na sprzedaż lub wynajem – odpowiednio: </w:t>
      </w:r>
      <w:r w:rsidRPr="00255F51" w:rsidR="00FC1DF6">
        <w:rPr>
          <w:rFonts w:cs="Fira Sans"/>
          <w:szCs w:val="19"/>
        </w:rPr>
        <w:t>69</w:t>
      </w:r>
      <w:r w:rsidRPr="00255F51" w:rsidR="00FE3C64">
        <w:rPr>
          <w:rFonts w:cs="Fira Sans"/>
          <w:szCs w:val="19"/>
        </w:rPr>
        <w:t>,</w:t>
      </w:r>
      <w:r w:rsidRPr="00255F51" w:rsidR="00FC1DF6">
        <w:rPr>
          <w:rFonts w:cs="Fira Sans"/>
          <w:szCs w:val="19"/>
        </w:rPr>
        <w:t>8</w:t>
      </w:r>
      <w:r w:rsidRPr="00255F51" w:rsidR="00FE3C64">
        <w:rPr>
          <w:rFonts w:cs="Fira Sans"/>
          <w:szCs w:val="19"/>
        </w:rPr>
        <w:t>%, 6</w:t>
      </w:r>
      <w:r w:rsidRPr="00255F51" w:rsidR="00FC1DF6">
        <w:rPr>
          <w:rFonts w:cs="Fira Sans"/>
          <w:szCs w:val="19"/>
        </w:rPr>
        <w:t>7</w:t>
      </w:r>
      <w:r w:rsidRPr="00255F51" w:rsidR="00FE3C64">
        <w:rPr>
          <w:rFonts w:cs="Fira Sans"/>
          <w:szCs w:val="19"/>
        </w:rPr>
        <w:t>,</w:t>
      </w:r>
      <w:r w:rsidRPr="00255F51" w:rsidR="00FC1DF6">
        <w:rPr>
          <w:rFonts w:cs="Fira Sans"/>
          <w:szCs w:val="19"/>
        </w:rPr>
        <w:t>7</w:t>
      </w:r>
      <w:r w:rsidRPr="00887765" w:rsidR="00FE3C64">
        <w:rPr>
          <w:rFonts w:cs="Fira Sans"/>
          <w:szCs w:val="19"/>
        </w:rPr>
        <w:t>% i</w:t>
      </w:r>
      <w:r w:rsidRPr="00887765" w:rsidR="00615AA9">
        <w:rPr>
          <w:rFonts w:cs="Fira Sans"/>
          <w:szCs w:val="19"/>
        </w:rPr>
        <w:t xml:space="preserve"> 6</w:t>
      </w:r>
      <w:r w:rsidRPr="00887765" w:rsidR="00FC1DF6">
        <w:rPr>
          <w:rFonts w:cs="Fira Sans"/>
          <w:szCs w:val="19"/>
        </w:rPr>
        <w:t>5</w:t>
      </w:r>
      <w:r w:rsidRPr="00887765" w:rsidR="00615AA9">
        <w:rPr>
          <w:rFonts w:cs="Fira Sans"/>
          <w:szCs w:val="19"/>
        </w:rPr>
        <w:t>,0%.</w:t>
      </w:r>
    </w:p>
    <w:p w:rsidRPr="00A138C8" w:rsidR="007E1092" w:rsidP="007E1092" w:rsidRDefault="007E1092" w14:paraId="0AF63A96" w14:textId="1206F29B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  <w:r w:rsidRPr="005C207C">
        <w:rPr>
          <w:rFonts w:cs="Fira Sans"/>
          <w:b/>
          <w:szCs w:val="19"/>
        </w:rPr>
        <w:t>Wodociąg z sieci</w:t>
      </w:r>
      <w:r w:rsidRPr="005C207C">
        <w:rPr>
          <w:rFonts w:cs="Fira Sans"/>
          <w:szCs w:val="19"/>
        </w:rPr>
        <w:t xml:space="preserve"> </w:t>
      </w:r>
      <w:r w:rsidRPr="00255F51">
        <w:rPr>
          <w:rFonts w:cs="Fira Sans"/>
          <w:szCs w:val="19"/>
        </w:rPr>
        <w:t xml:space="preserve">posiadało </w:t>
      </w:r>
      <w:r w:rsidRPr="00255F51" w:rsidR="00E267C8">
        <w:rPr>
          <w:rFonts w:cs="Fira Sans"/>
          <w:szCs w:val="19"/>
        </w:rPr>
        <w:t>91,</w:t>
      </w:r>
      <w:r w:rsidRPr="00255F51" w:rsidR="00FE63BE">
        <w:rPr>
          <w:rFonts w:cs="Fira Sans"/>
          <w:szCs w:val="19"/>
        </w:rPr>
        <w:t>9</w:t>
      </w:r>
      <w:r w:rsidRPr="00255F51">
        <w:rPr>
          <w:rFonts w:cs="Fira Sans"/>
          <w:szCs w:val="19"/>
        </w:rPr>
        <w:t xml:space="preserve">%, a </w:t>
      </w:r>
      <w:r w:rsidRPr="00255F51">
        <w:rPr>
          <w:rFonts w:cs="Fira Sans"/>
          <w:b/>
          <w:szCs w:val="19"/>
        </w:rPr>
        <w:t>kanalizację z odprowadzeniem do sieci</w:t>
      </w:r>
      <w:r w:rsidRPr="00255F51">
        <w:rPr>
          <w:rFonts w:cs="Fira Sans"/>
          <w:szCs w:val="19"/>
        </w:rPr>
        <w:t xml:space="preserve"> </w:t>
      </w:r>
      <w:r w:rsidRPr="00255F51" w:rsidR="00E267C8">
        <w:rPr>
          <w:rFonts w:cs="Fira Sans"/>
          <w:szCs w:val="19"/>
        </w:rPr>
        <w:t>7</w:t>
      </w:r>
      <w:r w:rsidRPr="00255F51" w:rsidR="00FE63BE">
        <w:rPr>
          <w:rFonts w:cs="Fira Sans"/>
          <w:szCs w:val="19"/>
        </w:rPr>
        <w:t>7</w:t>
      </w:r>
      <w:r w:rsidRPr="00255F51" w:rsidR="00E267C8">
        <w:rPr>
          <w:rFonts w:cs="Fira Sans"/>
          <w:szCs w:val="19"/>
        </w:rPr>
        <w:t>,</w:t>
      </w:r>
      <w:r w:rsidRPr="00255F51" w:rsidR="00FE63BE">
        <w:rPr>
          <w:rFonts w:cs="Fira Sans"/>
          <w:szCs w:val="19"/>
        </w:rPr>
        <w:t>6</w:t>
      </w:r>
      <w:r w:rsidRPr="00255F51">
        <w:rPr>
          <w:rFonts w:cs="Fira Sans"/>
          <w:szCs w:val="19"/>
        </w:rPr>
        <w:t>%</w:t>
      </w:r>
      <w:r w:rsidRPr="005C207C">
        <w:rPr>
          <w:rFonts w:cs="Fira Sans"/>
          <w:szCs w:val="19"/>
        </w:rPr>
        <w:t xml:space="preserve"> mieszkań oddanych do użytkowania (pozostałe lokale mieszkalne były podłączone do lokalnej infrastruktury wodno-kanalizacyjnej). W gaz z sieci </w:t>
      </w:r>
      <w:r w:rsidRPr="005F6291">
        <w:rPr>
          <w:rFonts w:cs="Fira Sans"/>
          <w:szCs w:val="19"/>
        </w:rPr>
        <w:t xml:space="preserve">wyposażonych było </w:t>
      </w:r>
      <w:r w:rsidRPr="005F6291" w:rsidR="00FE63BE">
        <w:rPr>
          <w:rFonts w:cs="Fira Sans"/>
          <w:szCs w:val="19"/>
        </w:rPr>
        <w:t>42</w:t>
      </w:r>
      <w:r w:rsidRPr="005F6291" w:rsidR="00E267C8">
        <w:rPr>
          <w:rFonts w:cs="Fira Sans"/>
          <w:szCs w:val="19"/>
        </w:rPr>
        <w:t>,1</w:t>
      </w:r>
      <w:r w:rsidRPr="005F6291">
        <w:rPr>
          <w:rFonts w:cs="Fira Sans"/>
          <w:szCs w:val="19"/>
        </w:rPr>
        <w:t xml:space="preserve">% mieszkań, natomiast w ciepłą wodę dostarczaną z elektrociepłowni, ciepłowni lub kotłowni </w:t>
      </w:r>
      <w:r w:rsidRPr="00887765">
        <w:rPr>
          <w:rFonts w:cs="Fira Sans"/>
          <w:szCs w:val="19"/>
        </w:rPr>
        <w:t xml:space="preserve">osiedlowej – </w:t>
      </w:r>
      <w:r w:rsidRPr="00887765" w:rsidR="00FE63BE">
        <w:rPr>
          <w:rFonts w:cs="Fira Sans"/>
          <w:szCs w:val="19"/>
        </w:rPr>
        <w:t>31</w:t>
      </w:r>
      <w:r w:rsidRPr="00887765" w:rsidR="00E267C8">
        <w:rPr>
          <w:rFonts w:cs="Fira Sans"/>
          <w:szCs w:val="19"/>
        </w:rPr>
        <w:t>,</w:t>
      </w:r>
      <w:r w:rsidRPr="00887765" w:rsidR="00FE63BE">
        <w:rPr>
          <w:rFonts w:cs="Fira Sans"/>
          <w:szCs w:val="19"/>
        </w:rPr>
        <w:t>9</w:t>
      </w:r>
      <w:r w:rsidRPr="00887765">
        <w:rPr>
          <w:rFonts w:cs="Fira Sans"/>
          <w:szCs w:val="19"/>
        </w:rPr>
        <w:t>%.</w:t>
      </w:r>
      <w:r w:rsidRPr="005C207C">
        <w:rPr>
          <w:rFonts w:cs="Fira Sans"/>
          <w:szCs w:val="19"/>
        </w:rPr>
        <w:t xml:space="preserve"> </w:t>
      </w:r>
      <w:r w:rsidRPr="005C207C">
        <w:rPr>
          <w:rFonts w:cs="Fira Sans"/>
          <w:szCs w:val="19"/>
        </w:rPr>
        <w:lastRenderedPageBreak/>
        <w:t xml:space="preserve">Do centralnej sieci grzewczej podłączonych było </w:t>
      </w:r>
      <w:r w:rsidRPr="005F6291" w:rsidR="00A72FE2">
        <w:rPr>
          <w:rFonts w:cs="Fira Sans"/>
          <w:szCs w:val="19"/>
        </w:rPr>
        <w:t>3</w:t>
      </w:r>
      <w:r w:rsidRPr="005F6291" w:rsidR="00FE63BE">
        <w:rPr>
          <w:rFonts w:cs="Fira Sans"/>
          <w:szCs w:val="19"/>
        </w:rPr>
        <w:t>2</w:t>
      </w:r>
      <w:r w:rsidRPr="005F6291" w:rsidR="00E267C8">
        <w:rPr>
          <w:rFonts w:cs="Fira Sans"/>
          <w:szCs w:val="19"/>
        </w:rPr>
        <w:t>,1</w:t>
      </w:r>
      <w:r w:rsidRPr="005F6291">
        <w:rPr>
          <w:rFonts w:cs="Fira Sans"/>
          <w:szCs w:val="19"/>
        </w:rPr>
        <w:t>% mieszkań, a pozostałe posiadały</w:t>
      </w:r>
      <w:r w:rsidRPr="005F6291">
        <w:rPr>
          <w:rFonts w:cs="Fira Sans"/>
          <w:color w:val="FF0000"/>
          <w:szCs w:val="19"/>
        </w:rPr>
        <w:t xml:space="preserve"> </w:t>
      </w:r>
      <w:r w:rsidRPr="005F6291">
        <w:rPr>
          <w:rFonts w:cs="Fira Sans"/>
          <w:szCs w:val="19"/>
        </w:rPr>
        <w:t xml:space="preserve">indywidualne centralne ogrzewanie (z tego </w:t>
      </w:r>
      <w:r w:rsidRPr="005F6291" w:rsidR="00E267C8">
        <w:rPr>
          <w:rFonts w:cs="Fira Sans"/>
          <w:szCs w:val="19"/>
        </w:rPr>
        <w:t>4</w:t>
      </w:r>
      <w:r w:rsidRPr="005F6291" w:rsidR="00FE63BE">
        <w:rPr>
          <w:rFonts w:cs="Fira Sans"/>
          <w:szCs w:val="19"/>
        </w:rPr>
        <w:t>3</w:t>
      </w:r>
      <w:r w:rsidRPr="005F6291" w:rsidR="00E267C8">
        <w:rPr>
          <w:rFonts w:cs="Fira Sans"/>
          <w:szCs w:val="19"/>
        </w:rPr>
        <w:t>,</w:t>
      </w:r>
      <w:r w:rsidRPr="005F6291" w:rsidR="00FE63BE">
        <w:rPr>
          <w:rFonts w:cs="Fira Sans"/>
          <w:szCs w:val="19"/>
        </w:rPr>
        <w:t>6</w:t>
      </w:r>
      <w:r w:rsidRPr="005F6291">
        <w:rPr>
          <w:rFonts w:cs="Fira Sans"/>
          <w:szCs w:val="19"/>
        </w:rPr>
        <w:t xml:space="preserve">% wyposażonych było w kotły/piece na paliwo gazowe, </w:t>
      </w:r>
      <w:r w:rsidRPr="005F6291" w:rsidR="00E267C8">
        <w:rPr>
          <w:rFonts w:cs="Fira Sans"/>
          <w:szCs w:val="19"/>
        </w:rPr>
        <w:t>1</w:t>
      </w:r>
      <w:r w:rsidRPr="005F6291" w:rsidR="00FE63BE">
        <w:rPr>
          <w:rFonts w:cs="Fira Sans"/>
          <w:szCs w:val="19"/>
        </w:rPr>
        <w:t>4</w:t>
      </w:r>
      <w:r w:rsidRPr="005F6291" w:rsidR="00E267C8">
        <w:rPr>
          <w:rFonts w:cs="Fira Sans"/>
          <w:szCs w:val="19"/>
        </w:rPr>
        <w:t>,</w:t>
      </w:r>
      <w:r w:rsidRPr="005F6291" w:rsidR="00FE63BE">
        <w:rPr>
          <w:rFonts w:cs="Fira Sans"/>
          <w:szCs w:val="19"/>
        </w:rPr>
        <w:t>5</w:t>
      </w:r>
      <w:r w:rsidRPr="005F6291">
        <w:rPr>
          <w:rFonts w:cs="Fira Sans"/>
          <w:szCs w:val="19"/>
        </w:rPr>
        <w:t>% w kotły/piece na paliwo stałe, a </w:t>
      </w:r>
      <w:r w:rsidRPr="005F6291" w:rsidR="00FE63BE">
        <w:rPr>
          <w:rFonts w:cs="Fira Sans"/>
          <w:szCs w:val="19"/>
        </w:rPr>
        <w:t>9</w:t>
      </w:r>
      <w:r w:rsidRPr="005F6291" w:rsidR="00E277D3">
        <w:rPr>
          <w:rFonts w:cs="Fira Sans"/>
          <w:szCs w:val="19"/>
        </w:rPr>
        <w:t>,</w:t>
      </w:r>
      <w:r w:rsidR="000D05E7">
        <w:rPr>
          <w:rFonts w:cs="Fira Sans"/>
          <w:szCs w:val="19"/>
        </w:rPr>
        <w:t>8</w:t>
      </w:r>
      <w:r w:rsidRPr="005F6291">
        <w:rPr>
          <w:rFonts w:cs="Fira Sans"/>
          <w:szCs w:val="19"/>
        </w:rPr>
        <w:t>% w</w:t>
      </w:r>
      <w:r w:rsidRPr="005C207C">
        <w:rPr>
          <w:rFonts w:cs="Fira Sans"/>
          <w:szCs w:val="19"/>
        </w:rPr>
        <w:t xml:space="preserve"> pozostałe </w:t>
      </w:r>
      <w:r w:rsidRPr="00460B15">
        <w:rPr>
          <w:rFonts w:cs="Fira Sans"/>
          <w:szCs w:val="19"/>
        </w:rPr>
        <w:t xml:space="preserve">rodzaje </w:t>
      </w:r>
      <w:r w:rsidRPr="00887765">
        <w:rPr>
          <w:rFonts w:cs="Fira Sans"/>
          <w:szCs w:val="19"/>
        </w:rPr>
        <w:t>ogrzewania</w:t>
      </w:r>
      <w:r w:rsidRPr="00460B15">
        <w:rPr>
          <w:rFonts w:cs="Fira Sans"/>
          <w:szCs w:val="19"/>
        </w:rPr>
        <w:t>).</w:t>
      </w:r>
    </w:p>
    <w:p w:rsidRPr="005C207C" w:rsidR="00782722" w:rsidP="00066D40" w:rsidRDefault="00CA00C4" w14:paraId="0BBC0AF3" w14:textId="46D726D5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pacing w:val="2"/>
          <w:szCs w:val="19"/>
        </w:rPr>
      </w:pPr>
      <w:r w:rsidRPr="005F6291">
        <w:rPr>
          <w:rFonts w:cs="Fira Sans"/>
          <w:b/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47168" behindDoc="0" locked="0" layoutInCell="1" allowOverlap="1" wp14:editId="55A68299" wp14:anchorId="3AAA1F55">
                <wp:simplePos x="0" y="0"/>
                <wp:positionH relativeFrom="page">
                  <wp:posOffset>5689377</wp:posOffset>
                </wp:positionH>
                <wp:positionV relativeFrom="paragraph">
                  <wp:posOffset>-110077</wp:posOffset>
                </wp:positionV>
                <wp:extent cx="1872000" cy="972000"/>
                <wp:effectExtent l="0" t="0" r="0" b="0"/>
                <wp:wrapNone/>
                <wp:docPr id="209" name="Pole tekstowe 16" descr="Liczba nowych budynków mieszkalnych oddanych do użytkowania w 1 półroczu 2022 r. wzrosła o 5,0% r/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2000" cy="97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5F29E0" w:rsidR="00D3213C" w:rsidP="00066D40" w:rsidRDefault="00D3213C" w14:paraId="60953C32" w14:textId="1CFC83D2">
                            <w:pPr>
                              <w:pStyle w:val="tekstzboku"/>
                              <w:rPr>
                                <w:szCs w:val="19"/>
                              </w:rPr>
                            </w:pPr>
                            <w:r w:rsidRPr="00F42C10">
                              <w:rPr>
                                <w:szCs w:val="19"/>
                              </w:rPr>
                              <w:t xml:space="preserve">Liczba nowych budynków </w:t>
                            </w:r>
                            <w:r w:rsidRPr="00D3213C">
                              <w:rPr>
                                <w:szCs w:val="19"/>
                              </w:rPr>
                              <w:t>mieszkalnych oddanych do użytkowania w 1 półroczu 2022 r. wzrosła o 5,0</w:t>
                            </w:r>
                            <w:r w:rsidRPr="00887765">
                              <w:rPr>
                                <w:szCs w:val="19"/>
                              </w:rPr>
                              <w:t>% r/r</w:t>
                            </w:r>
                          </w:p>
                        </w:txbxContent>
                      </wps:txbx>
                      <wps:bodyPr rot="0" vert="horz" wrap="square" lIns="90000" tIns="36000" rIns="9000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448pt;margin-top:-8.65pt;width:147.4pt;height:76.55pt;z-index:25184716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page;mso-height-relative:page;v-text-anchor:top" alt="Liczba nowych budynków mieszkalnych oddanych do użytkowania w 1 półroczu 2022 r. wzrosła o 5,0% r/r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" w14:anchorId="3AAA1F55">
                <v:textbox inset="2.5mm,1mm,2.5mm,1mm">
                  <w:txbxContent>
                    <w:p w:rsidRPr="005F29E0" w:rsidR="00D3213C" w:rsidP="00066D40" w:rsidRDefault="00D3213C" w14:paraId="60953C32" w14:textId="1CFC83D2">
                      <w:pPr>
                        <w:pStyle w:val="tekstzboku"/>
                        <w:rPr>
                          <w:szCs w:val="19"/>
                        </w:rPr>
                      </w:pPr>
                      <w:r w:rsidRPr="00F42C10">
                        <w:rPr>
                          <w:szCs w:val="19"/>
                        </w:rPr>
                        <w:t xml:space="preserve">Liczba nowych budynków </w:t>
                      </w:r>
                      <w:r w:rsidRPr="00D3213C">
                        <w:rPr>
                          <w:szCs w:val="19"/>
                        </w:rPr>
                        <w:t>mieszkalnych oddanych do użytkowania w 1 półroczu 2022 r. wzrosła o 5,0</w:t>
                      </w:r>
                      <w:r w:rsidRPr="00887765">
                        <w:rPr>
                          <w:szCs w:val="19"/>
                        </w:rPr>
                        <w:t>% r/r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5F6291" w:rsidR="007E1092">
        <w:rPr>
          <w:rFonts w:cs="Fira Sans"/>
          <w:spacing w:val="2"/>
          <w:szCs w:val="19"/>
        </w:rPr>
        <w:t>W</w:t>
      </w:r>
      <w:r w:rsidRPr="005F6291" w:rsidR="00E305DC">
        <w:rPr>
          <w:rFonts w:cs="Fira Sans"/>
          <w:spacing w:val="2"/>
          <w:szCs w:val="19"/>
        </w:rPr>
        <w:t xml:space="preserve"> </w:t>
      </w:r>
      <w:r w:rsidRPr="005F6291" w:rsidR="001F67E8">
        <w:rPr>
          <w:rFonts w:cs="Fira Sans"/>
          <w:spacing w:val="2"/>
          <w:szCs w:val="19"/>
        </w:rPr>
        <w:t>1 połowie</w:t>
      </w:r>
      <w:r w:rsidRPr="005F6291" w:rsidR="007E1092">
        <w:rPr>
          <w:rFonts w:cs="Fira Sans"/>
          <w:spacing w:val="2"/>
          <w:szCs w:val="19"/>
        </w:rPr>
        <w:t xml:space="preserve"> </w:t>
      </w:r>
      <w:r w:rsidRPr="005F6291" w:rsidR="005F56EA">
        <w:rPr>
          <w:rFonts w:cs="Fira Sans"/>
          <w:spacing w:val="2"/>
          <w:szCs w:val="19"/>
        </w:rPr>
        <w:t>202</w:t>
      </w:r>
      <w:r w:rsidRPr="005F6291" w:rsidR="00E305DC">
        <w:rPr>
          <w:rFonts w:cs="Fira Sans"/>
          <w:spacing w:val="2"/>
          <w:szCs w:val="19"/>
        </w:rPr>
        <w:t>2</w:t>
      </w:r>
      <w:r w:rsidRPr="005F6291" w:rsidR="005F56EA">
        <w:rPr>
          <w:rFonts w:cs="Fira Sans"/>
          <w:spacing w:val="2"/>
          <w:szCs w:val="19"/>
        </w:rPr>
        <w:t xml:space="preserve"> r</w:t>
      </w:r>
      <w:r w:rsidR="00830F6B">
        <w:rPr>
          <w:rFonts w:cs="Fira Sans"/>
          <w:spacing w:val="2"/>
          <w:szCs w:val="19"/>
        </w:rPr>
        <w:t>.</w:t>
      </w:r>
      <w:r w:rsidRPr="005F6291" w:rsidR="005F56EA">
        <w:rPr>
          <w:rFonts w:cs="Fira Sans"/>
          <w:spacing w:val="2"/>
          <w:szCs w:val="19"/>
        </w:rPr>
        <w:t xml:space="preserve"> oddano do użytkowania </w:t>
      </w:r>
      <w:r w:rsidRPr="005F6291" w:rsidR="0031221C">
        <w:rPr>
          <w:rFonts w:cs="Fira Sans"/>
          <w:spacing w:val="2"/>
          <w:szCs w:val="19"/>
        </w:rPr>
        <w:t>54</w:t>
      </w:r>
      <w:r w:rsidRPr="005F6291" w:rsidR="00E305DC">
        <w:rPr>
          <w:rFonts w:cs="Fira Sans"/>
          <w:spacing w:val="2"/>
          <w:szCs w:val="19"/>
        </w:rPr>
        <w:t>,</w:t>
      </w:r>
      <w:r w:rsidRPr="005F6291" w:rsidR="0031221C">
        <w:rPr>
          <w:rFonts w:cs="Fira Sans"/>
          <w:spacing w:val="2"/>
          <w:szCs w:val="19"/>
        </w:rPr>
        <w:t>1</w:t>
      </w:r>
      <w:r w:rsidRPr="005F6291" w:rsidR="005F56EA">
        <w:rPr>
          <w:rFonts w:cs="Fira Sans"/>
          <w:spacing w:val="2"/>
          <w:szCs w:val="19"/>
        </w:rPr>
        <w:t xml:space="preserve"> tys. </w:t>
      </w:r>
      <w:r w:rsidRPr="005F6291" w:rsidR="005F56EA">
        <w:rPr>
          <w:rFonts w:cs="Fira Sans"/>
          <w:b/>
          <w:spacing w:val="2"/>
          <w:szCs w:val="19"/>
        </w:rPr>
        <w:t>nowych budynków mieszkalnych</w:t>
      </w:r>
      <w:r w:rsidRPr="005F6291" w:rsidR="005F56EA">
        <w:rPr>
          <w:rStyle w:val="Odwoanieprzypisudolnego"/>
          <w:spacing w:val="2"/>
          <w:szCs w:val="19"/>
        </w:rPr>
        <w:footnoteReference w:id="4"/>
      </w:r>
      <w:r w:rsidRPr="005F6291" w:rsidR="005F56EA">
        <w:rPr>
          <w:rFonts w:cs="Fira Sans"/>
          <w:spacing w:val="2"/>
          <w:szCs w:val="19"/>
        </w:rPr>
        <w:t>, tj. o </w:t>
      </w:r>
      <w:r w:rsidRPr="005F6291" w:rsidR="0031221C">
        <w:rPr>
          <w:rFonts w:cs="Fira Sans"/>
          <w:spacing w:val="2"/>
          <w:szCs w:val="19"/>
        </w:rPr>
        <w:t>5</w:t>
      </w:r>
      <w:r w:rsidRPr="005F6291" w:rsidR="00E305DC">
        <w:rPr>
          <w:rFonts w:cs="Fira Sans"/>
          <w:spacing w:val="2"/>
          <w:szCs w:val="19"/>
        </w:rPr>
        <w:t>,</w:t>
      </w:r>
      <w:r w:rsidRPr="005F6291" w:rsidR="0031221C">
        <w:rPr>
          <w:rFonts w:cs="Fira Sans"/>
          <w:spacing w:val="2"/>
          <w:szCs w:val="19"/>
        </w:rPr>
        <w:t>0</w:t>
      </w:r>
      <w:r w:rsidRPr="005F6291" w:rsidR="005F56EA">
        <w:rPr>
          <w:rFonts w:cs="Fira Sans"/>
          <w:spacing w:val="2"/>
          <w:szCs w:val="19"/>
        </w:rPr>
        <w:t>%</w:t>
      </w:r>
      <w:r w:rsidRPr="005C207C" w:rsidR="005F56EA">
        <w:rPr>
          <w:rFonts w:cs="Fira Sans"/>
          <w:spacing w:val="2"/>
          <w:szCs w:val="19"/>
        </w:rPr>
        <w:t xml:space="preserve"> </w:t>
      </w:r>
      <w:r w:rsidRPr="005F6291" w:rsidR="005F56EA">
        <w:rPr>
          <w:rFonts w:cs="Fira Sans"/>
          <w:spacing w:val="2"/>
          <w:szCs w:val="19"/>
        </w:rPr>
        <w:t>więcej w porównaniu do</w:t>
      </w:r>
      <w:r w:rsidRPr="005F6291" w:rsidR="00E305DC">
        <w:rPr>
          <w:rFonts w:cs="Fira Sans"/>
          <w:spacing w:val="2"/>
          <w:szCs w:val="19"/>
        </w:rPr>
        <w:t xml:space="preserve"> </w:t>
      </w:r>
      <w:r w:rsidRPr="005F6291" w:rsidR="004B654C">
        <w:rPr>
          <w:rFonts w:cs="Fira Sans"/>
          <w:spacing w:val="2"/>
          <w:szCs w:val="19"/>
        </w:rPr>
        <w:t xml:space="preserve">analogicznego okresu </w:t>
      </w:r>
      <w:r w:rsidRPr="005F6291" w:rsidR="00E305DC">
        <w:rPr>
          <w:rFonts w:cs="Fira Sans"/>
          <w:spacing w:val="2"/>
          <w:szCs w:val="19"/>
        </w:rPr>
        <w:t xml:space="preserve">roku </w:t>
      </w:r>
      <w:r w:rsidRPr="005F6291" w:rsidR="004B654C">
        <w:rPr>
          <w:rFonts w:cs="Fira Sans"/>
          <w:spacing w:val="2"/>
          <w:szCs w:val="19"/>
        </w:rPr>
        <w:t>poprzedniego</w:t>
      </w:r>
      <w:r w:rsidRPr="005F6291" w:rsidR="005F56EA">
        <w:rPr>
          <w:rFonts w:cs="Fira Sans"/>
          <w:spacing w:val="2"/>
          <w:szCs w:val="19"/>
        </w:rPr>
        <w:t xml:space="preserve">. Łączna ich kubatura wyniosła </w:t>
      </w:r>
      <w:r w:rsidRPr="005F6291" w:rsidR="0031221C">
        <w:rPr>
          <w:rFonts w:cs="Fira Sans"/>
          <w:spacing w:val="2"/>
          <w:szCs w:val="19"/>
        </w:rPr>
        <w:t>51</w:t>
      </w:r>
      <w:r w:rsidRPr="005F6291" w:rsidR="00E305DC">
        <w:rPr>
          <w:rFonts w:cs="Fira Sans"/>
          <w:spacing w:val="2"/>
          <w:szCs w:val="19"/>
        </w:rPr>
        <w:t>,</w:t>
      </w:r>
      <w:r w:rsidRPr="005F6291" w:rsidR="0031221C">
        <w:rPr>
          <w:rFonts w:cs="Fira Sans"/>
          <w:spacing w:val="2"/>
          <w:szCs w:val="19"/>
        </w:rPr>
        <w:t>8</w:t>
      </w:r>
      <w:r w:rsidRPr="005F6291" w:rsidR="005F56EA">
        <w:rPr>
          <w:rFonts w:cs="Fira Sans"/>
          <w:spacing w:val="2"/>
          <w:szCs w:val="19"/>
        </w:rPr>
        <w:t xml:space="preserve"> mln m</w:t>
      </w:r>
      <w:r w:rsidRPr="005F6291" w:rsidR="005F56EA">
        <w:rPr>
          <w:rFonts w:cs="Fira Sans"/>
          <w:spacing w:val="2"/>
          <w:szCs w:val="19"/>
          <w:vertAlign w:val="superscript"/>
        </w:rPr>
        <w:t>3</w:t>
      </w:r>
      <w:r w:rsidRPr="005F6291" w:rsidR="005F56EA">
        <w:rPr>
          <w:rFonts w:cs="Fira Sans"/>
          <w:spacing w:val="2"/>
          <w:szCs w:val="19"/>
        </w:rPr>
        <w:t xml:space="preserve"> – </w:t>
      </w:r>
      <w:r w:rsidRPr="005F6291" w:rsidR="0031221C">
        <w:rPr>
          <w:rFonts w:cs="Fira Sans"/>
          <w:spacing w:val="2"/>
          <w:szCs w:val="19"/>
        </w:rPr>
        <w:t>4</w:t>
      </w:r>
      <w:r w:rsidRPr="005F6291" w:rsidR="00E305DC">
        <w:rPr>
          <w:rFonts w:cs="Fira Sans"/>
          <w:spacing w:val="2"/>
          <w:szCs w:val="19"/>
        </w:rPr>
        <w:t>,</w:t>
      </w:r>
      <w:r w:rsidRPr="005F6291" w:rsidR="0031221C">
        <w:rPr>
          <w:rFonts w:cs="Fira Sans"/>
          <w:spacing w:val="2"/>
          <w:szCs w:val="19"/>
        </w:rPr>
        <w:t>6</w:t>
      </w:r>
      <w:r w:rsidRPr="005F6291" w:rsidR="005F56EA">
        <w:rPr>
          <w:rFonts w:cs="Fira Sans"/>
          <w:spacing w:val="2"/>
          <w:szCs w:val="19"/>
        </w:rPr>
        <w:t>% więcej</w:t>
      </w:r>
      <w:r w:rsidRPr="005C207C" w:rsidR="005F56EA">
        <w:rPr>
          <w:rFonts w:cs="Fira Sans"/>
          <w:spacing w:val="2"/>
          <w:szCs w:val="19"/>
        </w:rPr>
        <w:t xml:space="preserve"> r/r. Budynki jednorodzinne </w:t>
      </w:r>
      <w:r w:rsidRPr="005F6291" w:rsidR="005F56EA">
        <w:rPr>
          <w:rFonts w:cs="Fira Sans"/>
          <w:spacing w:val="2"/>
          <w:szCs w:val="19"/>
        </w:rPr>
        <w:t>stanowiły 97,</w:t>
      </w:r>
      <w:r w:rsidRPr="005F6291" w:rsidR="0031221C">
        <w:rPr>
          <w:rFonts w:cs="Fira Sans"/>
          <w:spacing w:val="2"/>
          <w:szCs w:val="19"/>
        </w:rPr>
        <w:t>6</w:t>
      </w:r>
      <w:r w:rsidRPr="005F6291" w:rsidR="005F56EA">
        <w:rPr>
          <w:rFonts w:cs="Fira Sans"/>
          <w:spacing w:val="2"/>
          <w:szCs w:val="19"/>
        </w:rPr>
        <w:t>%</w:t>
      </w:r>
      <w:r w:rsidRPr="005C207C" w:rsidR="005F56EA">
        <w:rPr>
          <w:rFonts w:cs="Fira Sans"/>
          <w:spacing w:val="2"/>
          <w:szCs w:val="19"/>
        </w:rPr>
        <w:t xml:space="preserve"> wszystkich budynków przekazanych do eksploatacji. </w:t>
      </w:r>
      <w:r w:rsidRPr="00C112E8" w:rsidR="00782722">
        <w:rPr>
          <w:rFonts w:cs="Fira Sans"/>
          <w:spacing w:val="2"/>
          <w:szCs w:val="19"/>
        </w:rPr>
        <w:t>W budynk</w:t>
      </w:r>
      <w:r w:rsidRPr="00C112E8" w:rsidR="008E3A54">
        <w:rPr>
          <w:rFonts w:cs="Fira Sans"/>
          <w:spacing w:val="2"/>
          <w:szCs w:val="19"/>
        </w:rPr>
        <w:t>ach</w:t>
      </w:r>
      <w:r w:rsidRPr="00C112E8" w:rsidR="00465435">
        <w:rPr>
          <w:rFonts w:cs="Fira Sans"/>
          <w:spacing w:val="2"/>
          <w:szCs w:val="19"/>
        </w:rPr>
        <w:t xml:space="preserve"> </w:t>
      </w:r>
      <w:r w:rsidRPr="00C112E8" w:rsidR="00782722">
        <w:rPr>
          <w:rFonts w:cs="Fira Sans"/>
          <w:spacing w:val="2"/>
          <w:szCs w:val="19"/>
        </w:rPr>
        <w:t>wielorodzinnych</w:t>
      </w:r>
      <w:r w:rsidRPr="00C112E8" w:rsidR="00465435">
        <w:rPr>
          <w:rFonts w:cs="Fira Sans"/>
          <w:spacing w:val="2"/>
          <w:szCs w:val="19"/>
        </w:rPr>
        <w:t xml:space="preserve"> (2,</w:t>
      </w:r>
      <w:r w:rsidRPr="00C112E8" w:rsidR="0031221C">
        <w:rPr>
          <w:rFonts w:cs="Fira Sans"/>
          <w:spacing w:val="2"/>
          <w:szCs w:val="19"/>
        </w:rPr>
        <w:t>4</w:t>
      </w:r>
      <w:r w:rsidRPr="00C112E8" w:rsidR="00465435">
        <w:rPr>
          <w:rFonts w:cs="Fira Sans"/>
          <w:spacing w:val="2"/>
          <w:szCs w:val="19"/>
        </w:rPr>
        <w:t>%)</w:t>
      </w:r>
      <w:r w:rsidRPr="00C112E8" w:rsidR="00782722">
        <w:rPr>
          <w:rFonts w:cs="Fira Sans"/>
          <w:spacing w:val="2"/>
          <w:szCs w:val="19"/>
        </w:rPr>
        <w:t xml:space="preserve"> </w:t>
      </w:r>
      <w:r w:rsidRPr="00C112E8" w:rsidR="00E56579">
        <w:rPr>
          <w:rFonts w:cs="Fira Sans"/>
          <w:spacing w:val="2"/>
          <w:szCs w:val="19"/>
        </w:rPr>
        <w:t>ulokowan</w:t>
      </w:r>
      <w:r w:rsidRPr="00C112E8" w:rsidR="00E305DC">
        <w:rPr>
          <w:rFonts w:cs="Fira Sans"/>
          <w:spacing w:val="2"/>
          <w:szCs w:val="19"/>
        </w:rPr>
        <w:t>ych zostało 4</w:t>
      </w:r>
      <w:r w:rsidRPr="00C112E8" w:rsidR="0031221C">
        <w:rPr>
          <w:rFonts w:cs="Fira Sans"/>
          <w:spacing w:val="2"/>
          <w:szCs w:val="19"/>
        </w:rPr>
        <w:t>6</w:t>
      </w:r>
      <w:r w:rsidRPr="00C112E8" w:rsidR="00E305DC">
        <w:rPr>
          <w:rFonts w:cs="Fira Sans"/>
          <w:spacing w:val="2"/>
          <w:szCs w:val="19"/>
        </w:rPr>
        <w:t>,8%</w:t>
      </w:r>
      <w:r w:rsidRPr="00C112E8" w:rsidR="00782722">
        <w:rPr>
          <w:rFonts w:cs="Fira Sans"/>
          <w:spacing w:val="2"/>
          <w:szCs w:val="19"/>
        </w:rPr>
        <w:t xml:space="preserve"> mies</w:t>
      </w:r>
      <w:r w:rsidRPr="00C112E8" w:rsidR="00E815A2">
        <w:rPr>
          <w:rFonts w:cs="Fira Sans"/>
          <w:spacing w:val="2"/>
          <w:szCs w:val="19"/>
        </w:rPr>
        <w:t>zkań oddanych do użytkowania we </w:t>
      </w:r>
      <w:r w:rsidRPr="00C112E8" w:rsidR="00782722">
        <w:rPr>
          <w:rFonts w:cs="Fira Sans"/>
          <w:spacing w:val="2"/>
          <w:szCs w:val="19"/>
        </w:rPr>
        <w:t>wszystkich nowych budynkach mieszkalnych.</w:t>
      </w:r>
      <w:r w:rsidRPr="005C207C" w:rsidR="00782722">
        <w:rPr>
          <w:rFonts w:cs="Fira Sans"/>
          <w:spacing w:val="2"/>
          <w:szCs w:val="19"/>
        </w:rPr>
        <w:t xml:space="preserve"> </w:t>
      </w:r>
    </w:p>
    <w:p w:rsidRPr="005C207C" w:rsidR="007E1092" w:rsidP="007E1092" w:rsidRDefault="007E1092" w14:paraId="6DF95729" w14:textId="1C57F5EF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  <w:r w:rsidRPr="005C207C">
        <w:rPr>
          <w:rFonts w:cs="Fira Sans"/>
          <w:szCs w:val="19"/>
        </w:rPr>
        <w:t xml:space="preserve">W budownictwie mieszkaniowym dominowała tradycyjna udoskonalona </w:t>
      </w:r>
      <w:r w:rsidRPr="005C207C">
        <w:rPr>
          <w:rFonts w:cs="Fira Sans"/>
          <w:b/>
          <w:szCs w:val="19"/>
        </w:rPr>
        <w:t>technologia wznoszenia</w:t>
      </w:r>
      <w:r w:rsidRPr="005C207C">
        <w:rPr>
          <w:rFonts w:cs="Fira Sans"/>
          <w:szCs w:val="19"/>
        </w:rPr>
        <w:t xml:space="preserve">, którą zastosowano przy </w:t>
      </w:r>
      <w:r w:rsidRPr="00D3213C">
        <w:rPr>
          <w:rFonts w:cs="Fira Sans"/>
          <w:szCs w:val="19"/>
        </w:rPr>
        <w:t>budowie 98,</w:t>
      </w:r>
      <w:r w:rsidRPr="00D3213C" w:rsidR="00591902">
        <w:rPr>
          <w:rFonts w:cs="Fira Sans"/>
          <w:szCs w:val="19"/>
        </w:rPr>
        <w:t>6</w:t>
      </w:r>
      <w:r w:rsidRPr="00D3213C">
        <w:rPr>
          <w:rFonts w:cs="Fira Sans"/>
          <w:szCs w:val="19"/>
        </w:rPr>
        <w:t>% nowych</w:t>
      </w:r>
      <w:r w:rsidRPr="005C207C">
        <w:rPr>
          <w:rFonts w:cs="Fira Sans"/>
          <w:szCs w:val="19"/>
        </w:rPr>
        <w:t xml:space="preserve"> budynków mieszkalnych oddanych do </w:t>
      </w:r>
      <w:r w:rsidRPr="00887765">
        <w:rPr>
          <w:rFonts w:cs="Fira Sans"/>
          <w:szCs w:val="19"/>
        </w:rPr>
        <w:t>użytkowania.</w:t>
      </w:r>
    </w:p>
    <w:p w:rsidRPr="00A138C8" w:rsidR="002543F3" w:rsidP="00066D40" w:rsidRDefault="007E1092" w14:paraId="52181E41" w14:textId="340C742A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  <w:r w:rsidRPr="005C207C">
        <w:rPr>
          <w:rFonts w:cs="Fira Sans"/>
          <w:szCs w:val="19"/>
        </w:rPr>
        <w:t xml:space="preserve">Biorąc pod uwagę </w:t>
      </w:r>
      <w:r w:rsidRPr="005C207C">
        <w:rPr>
          <w:rFonts w:cs="Fira Sans"/>
          <w:b/>
          <w:szCs w:val="19"/>
        </w:rPr>
        <w:t>liczbę kondygnacji</w:t>
      </w:r>
      <w:r w:rsidRPr="005C207C">
        <w:rPr>
          <w:rFonts w:cs="Fira Sans"/>
          <w:szCs w:val="19"/>
        </w:rPr>
        <w:t xml:space="preserve">, najwięcej wybudowano budynków </w:t>
      </w:r>
      <w:r w:rsidRPr="00C624D2">
        <w:rPr>
          <w:rFonts w:cs="Fira Sans"/>
          <w:szCs w:val="19"/>
        </w:rPr>
        <w:t>dwukondygnacyjnych (</w:t>
      </w:r>
      <w:r w:rsidRPr="00C624D2" w:rsidR="00C77697">
        <w:rPr>
          <w:rFonts w:cs="Fira Sans"/>
          <w:szCs w:val="19"/>
        </w:rPr>
        <w:t>65,</w:t>
      </w:r>
      <w:r w:rsidRPr="00C624D2" w:rsidR="00720496">
        <w:rPr>
          <w:rFonts w:cs="Fira Sans"/>
          <w:szCs w:val="19"/>
        </w:rPr>
        <w:t>3</w:t>
      </w:r>
      <w:r w:rsidRPr="00C624D2">
        <w:rPr>
          <w:rFonts w:cs="Fira Sans"/>
          <w:szCs w:val="19"/>
        </w:rPr>
        <w:t>%) i jednokondygnacyjnych (</w:t>
      </w:r>
      <w:r w:rsidRPr="00C624D2" w:rsidR="00720496">
        <w:rPr>
          <w:rFonts w:cs="Fira Sans"/>
          <w:szCs w:val="19"/>
        </w:rPr>
        <w:t>30,</w:t>
      </w:r>
      <w:r w:rsidRPr="00C624D2" w:rsidR="00C00ED6">
        <w:rPr>
          <w:rFonts w:cs="Fira Sans"/>
          <w:szCs w:val="19"/>
        </w:rPr>
        <w:t>1</w:t>
      </w:r>
      <w:r w:rsidRPr="00C624D2">
        <w:rPr>
          <w:rFonts w:cs="Fira Sans"/>
          <w:szCs w:val="19"/>
        </w:rPr>
        <w:t>%), w</w:t>
      </w:r>
      <w:r w:rsidRPr="005C207C">
        <w:rPr>
          <w:rFonts w:cs="Fira Sans"/>
          <w:szCs w:val="19"/>
        </w:rPr>
        <w:t xml:space="preserve"> których </w:t>
      </w:r>
      <w:r w:rsidRPr="00C624D2">
        <w:rPr>
          <w:rFonts w:cs="Fira Sans"/>
          <w:szCs w:val="19"/>
        </w:rPr>
        <w:t xml:space="preserve">znalazło się odpowiednio </w:t>
      </w:r>
      <w:r w:rsidRPr="00C624D2" w:rsidR="00C00ED6">
        <w:rPr>
          <w:rFonts w:cs="Fira Sans"/>
          <w:szCs w:val="19"/>
        </w:rPr>
        <w:t>37,1</w:t>
      </w:r>
      <w:r w:rsidRPr="00C624D2" w:rsidR="00720496">
        <w:rPr>
          <w:rFonts w:cs="Fira Sans"/>
          <w:szCs w:val="19"/>
        </w:rPr>
        <w:t>% i 1</w:t>
      </w:r>
      <w:r w:rsidRPr="00C624D2" w:rsidR="00C00ED6">
        <w:rPr>
          <w:rFonts w:cs="Fira Sans"/>
          <w:szCs w:val="19"/>
        </w:rPr>
        <w:t>5</w:t>
      </w:r>
      <w:r w:rsidRPr="00C624D2" w:rsidR="00720496">
        <w:rPr>
          <w:rFonts w:cs="Fira Sans"/>
          <w:szCs w:val="19"/>
        </w:rPr>
        <w:t>,</w:t>
      </w:r>
      <w:r w:rsidRPr="00C624D2" w:rsidR="00C00ED6">
        <w:rPr>
          <w:rFonts w:cs="Fira Sans"/>
          <w:szCs w:val="19"/>
        </w:rPr>
        <w:t>5</w:t>
      </w:r>
      <w:r w:rsidRPr="00C624D2">
        <w:rPr>
          <w:rFonts w:cs="Fira Sans"/>
          <w:szCs w:val="19"/>
        </w:rPr>
        <w:t xml:space="preserve">% ogółu przekazanych do użytku mieszkań. Z kolei w budynkach o </w:t>
      </w:r>
      <w:r w:rsidRPr="00C624D2" w:rsidR="004F3D51">
        <w:rPr>
          <w:rFonts w:cs="Fira Sans"/>
          <w:szCs w:val="19"/>
        </w:rPr>
        <w:t>trzech</w:t>
      </w:r>
      <w:r w:rsidRPr="00C624D2">
        <w:rPr>
          <w:rFonts w:cs="Fira Sans"/>
          <w:szCs w:val="19"/>
        </w:rPr>
        <w:t xml:space="preserve"> i więcej kondygnacjach (</w:t>
      </w:r>
      <w:r w:rsidRPr="00C624D2" w:rsidR="00720496">
        <w:rPr>
          <w:rFonts w:cs="Fira Sans"/>
          <w:szCs w:val="19"/>
        </w:rPr>
        <w:t>4,</w:t>
      </w:r>
      <w:r w:rsidRPr="00C624D2" w:rsidR="00C00ED6">
        <w:rPr>
          <w:rFonts w:cs="Fira Sans"/>
          <w:szCs w:val="19"/>
        </w:rPr>
        <w:t>6</w:t>
      </w:r>
      <w:r w:rsidRPr="00C624D2">
        <w:rPr>
          <w:rFonts w:cs="Fira Sans"/>
          <w:szCs w:val="19"/>
        </w:rPr>
        <w:t>% nowych b</w:t>
      </w:r>
      <w:r w:rsidRPr="00C624D2" w:rsidR="00B411DC">
        <w:rPr>
          <w:rFonts w:cs="Fira Sans"/>
          <w:szCs w:val="19"/>
        </w:rPr>
        <w:t xml:space="preserve">udynków) usytuowanych zostało </w:t>
      </w:r>
      <w:r w:rsidRPr="00C624D2" w:rsidR="006E42ED">
        <w:rPr>
          <w:rFonts w:cs="Fira Sans"/>
          <w:szCs w:val="19"/>
        </w:rPr>
        <w:t>4</w:t>
      </w:r>
      <w:r w:rsidRPr="00C624D2" w:rsidR="00C00ED6">
        <w:rPr>
          <w:rFonts w:cs="Fira Sans"/>
          <w:szCs w:val="19"/>
        </w:rPr>
        <w:t>7,4</w:t>
      </w:r>
      <w:r w:rsidRPr="00080CF2">
        <w:rPr>
          <w:rFonts w:cs="Fira Sans"/>
          <w:szCs w:val="19"/>
        </w:rPr>
        <w:t>% mieszkań.</w:t>
      </w:r>
    </w:p>
    <w:p w:rsidRPr="0047749E" w:rsidR="002543F3" w:rsidP="0005241E" w:rsidRDefault="002543F3" w14:paraId="024D779D" w14:textId="427397CA">
      <w:pPr>
        <w:autoSpaceDE w:val="0"/>
        <w:autoSpaceDN w:val="0"/>
        <w:adjustRightInd w:val="0"/>
        <w:spacing w:before="240" w:after="0" w:line="240" w:lineRule="atLeast"/>
        <w:ind w:left="851" w:hanging="851"/>
        <w:textAlignment w:val="center"/>
        <w:rPr>
          <w:rFonts w:cs="Fira Sans"/>
          <w:szCs w:val="19"/>
        </w:rPr>
      </w:pPr>
      <w:r w:rsidRPr="0047749E">
        <w:rPr>
          <w:rFonts w:cs="Fira Sans"/>
          <w:b/>
          <w:bCs/>
          <w:szCs w:val="19"/>
        </w:rPr>
        <w:t>Tablica 2.</w:t>
      </w:r>
      <w:r w:rsidRPr="0047749E" w:rsidR="00A36F89">
        <w:rPr>
          <w:rFonts w:cs="Fira Sans"/>
          <w:b/>
          <w:bCs/>
          <w:szCs w:val="19"/>
        </w:rPr>
        <w:tab/>
      </w:r>
      <w:r w:rsidRPr="0047749E">
        <w:rPr>
          <w:rFonts w:cs="Fira Sans"/>
          <w:b/>
          <w:bCs/>
          <w:szCs w:val="19"/>
        </w:rPr>
        <w:t xml:space="preserve">Nowe budynki mieszkalne oddane do </w:t>
      </w:r>
      <w:r w:rsidRPr="00336D42">
        <w:rPr>
          <w:rFonts w:cs="Fira Sans"/>
          <w:b/>
          <w:bCs/>
          <w:szCs w:val="19"/>
        </w:rPr>
        <w:t xml:space="preserve">użytkowania </w:t>
      </w:r>
      <w:r w:rsidRPr="00336D42" w:rsidR="006E27A4">
        <w:rPr>
          <w:rFonts w:cs="Fira Sans"/>
          <w:b/>
          <w:bCs/>
          <w:szCs w:val="19"/>
        </w:rPr>
        <w:t xml:space="preserve">w </w:t>
      </w:r>
      <w:r w:rsidRPr="00336D42" w:rsidR="001F67E8">
        <w:rPr>
          <w:rFonts w:cs="Fira Sans"/>
          <w:b/>
          <w:bCs/>
          <w:szCs w:val="19"/>
        </w:rPr>
        <w:t>1 półroczu</w:t>
      </w:r>
      <w:r w:rsidRPr="00336D42" w:rsidR="00924BDF">
        <w:rPr>
          <w:rFonts w:cs="Fira Sans"/>
          <w:b/>
          <w:bCs/>
          <w:szCs w:val="19"/>
        </w:rPr>
        <w:t xml:space="preserve"> </w:t>
      </w:r>
      <w:r w:rsidRPr="00336D42" w:rsidR="006E27A4">
        <w:rPr>
          <w:rFonts w:cs="Fira Sans"/>
          <w:b/>
          <w:bCs/>
          <w:szCs w:val="19"/>
        </w:rPr>
        <w:t>202</w:t>
      </w:r>
      <w:r w:rsidRPr="00336D42" w:rsidR="00924BDF">
        <w:rPr>
          <w:rFonts w:cs="Fira Sans"/>
          <w:b/>
          <w:bCs/>
          <w:szCs w:val="19"/>
        </w:rPr>
        <w:t>2</w:t>
      </w:r>
      <w:r w:rsidRPr="0047749E" w:rsidR="006E27A4">
        <w:rPr>
          <w:rFonts w:cs="Fira Sans"/>
          <w:b/>
          <w:bCs/>
          <w:szCs w:val="19"/>
        </w:rPr>
        <w:t xml:space="preserve"> r</w:t>
      </w:r>
      <w:r w:rsidR="009C3E2D">
        <w:rPr>
          <w:rFonts w:cs="Fira Sans"/>
          <w:b/>
          <w:bCs/>
          <w:szCs w:val="19"/>
        </w:rPr>
        <w:t>.</w:t>
      </w:r>
      <w:r w:rsidRPr="0047749E" w:rsidR="006E27A4">
        <w:rPr>
          <w:rFonts w:cs="Fira Sans"/>
          <w:b/>
          <w:bCs/>
          <w:szCs w:val="19"/>
        </w:rPr>
        <w:t xml:space="preserve"> </w:t>
      </w:r>
      <w:r w:rsidRPr="0047749E" w:rsidR="007D55A0">
        <w:rPr>
          <w:rFonts w:cs="Fira Sans"/>
          <w:b/>
          <w:bCs/>
          <w:szCs w:val="19"/>
        </w:rPr>
        <w:t xml:space="preserve">według </w:t>
      </w:r>
      <w:r w:rsidRPr="0047749E" w:rsidR="0072745D">
        <w:rPr>
          <w:rFonts w:cs="Fira Sans"/>
          <w:b/>
          <w:bCs/>
          <w:szCs w:val="19"/>
        </w:rPr>
        <w:t>ro</w:t>
      </w:r>
      <w:r w:rsidRPr="0047749E">
        <w:rPr>
          <w:rFonts w:cs="Fira Sans"/>
          <w:b/>
          <w:bCs/>
          <w:szCs w:val="19"/>
        </w:rPr>
        <w:t>dzajów</w:t>
      </w:r>
      <w:r w:rsidR="00B53E19">
        <w:rPr>
          <w:rFonts w:cs="Fira Sans"/>
          <w:b/>
          <w:bCs/>
          <w:szCs w:val="19"/>
        </w:rPr>
        <w:t xml:space="preserve"> </w:t>
      </w:r>
      <w:r w:rsidRPr="0047749E">
        <w:rPr>
          <w:rFonts w:cs="Fira Sans"/>
          <w:b/>
          <w:bCs/>
          <w:szCs w:val="19"/>
        </w:rPr>
        <w:t>budynków</w:t>
      </w:r>
      <w:r w:rsidRPr="0047749E" w:rsidR="006E27A4">
        <w:rPr>
          <w:rFonts w:cs="Fira Sans"/>
          <w:b/>
          <w:bCs/>
          <w:szCs w:val="19"/>
        </w:rPr>
        <w:t xml:space="preserve"> </w:t>
      </w:r>
      <w:r w:rsidRPr="0047749E">
        <w:rPr>
          <w:rFonts w:cs="Fira Sans"/>
          <w:b/>
          <w:bCs/>
          <w:szCs w:val="19"/>
        </w:rPr>
        <w:t>i</w:t>
      </w:r>
      <w:r w:rsidRPr="0047749E" w:rsidR="004F2AF9">
        <w:rPr>
          <w:rFonts w:cs="Fira Sans"/>
          <w:b/>
          <w:bCs/>
          <w:szCs w:val="19"/>
        </w:rPr>
        <w:t> </w:t>
      </w:r>
      <w:r w:rsidRPr="0047749E">
        <w:rPr>
          <w:rFonts w:cs="Fira Sans"/>
          <w:b/>
          <w:bCs/>
          <w:szCs w:val="19"/>
        </w:rPr>
        <w:t>technologii wznoszenia</w:t>
      </w:r>
    </w:p>
    <w:tbl>
      <w:tblPr>
        <w:tblpPr w:leftFromText="141" w:rightFromText="141" w:vertAnchor="text" w:horzAnchor="margin" w:tblpY="73"/>
        <w:tblW w:w="77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  <w:tblDescription w:val="Tablica 2. Nowe budynki mieszkalne oddane do użytkowania w 1 półroczu 2022 r. według rodzajów budynków i technologii wznoszenia"/>
      </w:tblPr>
      <w:tblGrid>
        <w:gridCol w:w="2127"/>
        <w:gridCol w:w="992"/>
        <w:gridCol w:w="1134"/>
        <w:gridCol w:w="1134"/>
        <w:gridCol w:w="1134"/>
        <w:gridCol w:w="1276"/>
      </w:tblGrid>
      <w:tr w:rsidRPr="00A138C8" w:rsidR="002543F3" w:rsidTr="00EE59A1" w14:paraId="5620BA12" w14:textId="77777777">
        <w:trPr>
          <w:trHeight w:val="916"/>
        </w:trPr>
        <w:tc>
          <w:tcPr>
            <w:tcW w:w="2127" w:type="dxa"/>
            <w:tcBorders>
              <w:top w:val="single" w:color="001D77" w:sz="12" w:space="0"/>
              <w:bottom w:val="single" w:color="001377" w:sz="12" w:space="0"/>
              <w:right w:val="single" w:color="202E78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885D81" w:rsidR="002543F3" w:rsidP="001406FE" w:rsidRDefault="00B47065" w14:paraId="70F266E6" w14:textId="71DC19DD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885D81">
              <w:rPr>
                <w:rFonts w:cs="Fira Sans"/>
                <w:color w:val="000000"/>
                <w:sz w:val="16"/>
                <w:szCs w:val="16"/>
              </w:rPr>
              <w:t>Wyszczególnienie</w:t>
            </w:r>
          </w:p>
        </w:tc>
        <w:tc>
          <w:tcPr>
            <w:tcW w:w="992" w:type="dxa"/>
            <w:tcBorders>
              <w:top w:val="single" w:color="001D77" w:sz="12" w:space="0"/>
              <w:left w:val="single" w:color="202E78" w:sz="8" w:space="0"/>
              <w:bottom w:val="single" w:color="001377" w:sz="12" w:space="0"/>
              <w:right w:val="single" w:color="202E78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885D81" w:rsidR="002543F3" w:rsidP="001406FE" w:rsidRDefault="002543F3" w14:paraId="1E626D7C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885D81">
              <w:rPr>
                <w:rFonts w:cs="Fira Sans"/>
                <w:color w:val="000000"/>
                <w:sz w:val="16"/>
                <w:szCs w:val="16"/>
              </w:rPr>
              <w:t>Budynki</w:t>
            </w:r>
          </w:p>
        </w:tc>
        <w:tc>
          <w:tcPr>
            <w:tcW w:w="1134" w:type="dxa"/>
            <w:tcBorders>
              <w:top w:val="single" w:color="001D77" w:sz="12" w:space="0"/>
              <w:left w:val="single" w:color="202E78" w:sz="8" w:space="0"/>
              <w:bottom w:val="single" w:color="001377" w:sz="12" w:space="0"/>
              <w:right w:val="single" w:color="202E78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885D81" w:rsidR="002543F3" w:rsidP="001406FE" w:rsidRDefault="002543F3" w14:paraId="410EF60E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885D81">
              <w:rPr>
                <w:rFonts w:cs="Fira Sans"/>
                <w:color w:val="000000"/>
                <w:sz w:val="16"/>
                <w:szCs w:val="16"/>
              </w:rPr>
              <w:t xml:space="preserve">Kubatura </w:t>
            </w:r>
            <w:r w:rsidRPr="00885D81">
              <w:rPr>
                <w:rFonts w:cs="Fira Sans"/>
                <w:color w:val="000000"/>
                <w:sz w:val="16"/>
                <w:szCs w:val="16"/>
              </w:rPr>
              <w:br/>
              <w:t>w m</w:t>
            </w:r>
            <w:r w:rsidRPr="00885D81">
              <w:rPr>
                <w:rFonts w:cs="Fira Sans"/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color="001D77" w:sz="12" w:space="0"/>
              <w:left w:val="single" w:color="202E78" w:sz="8" w:space="0"/>
              <w:bottom w:val="single" w:color="001377" w:sz="12" w:space="0"/>
              <w:right w:val="single" w:color="202E78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885D81" w:rsidR="002543F3" w:rsidP="001406FE" w:rsidRDefault="002543F3" w14:paraId="76023FEA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885D81">
              <w:rPr>
                <w:rFonts w:cs="Fira Sans"/>
                <w:color w:val="000000"/>
                <w:sz w:val="16"/>
                <w:szCs w:val="16"/>
              </w:rPr>
              <w:t>Mieszkania</w:t>
            </w:r>
          </w:p>
        </w:tc>
        <w:tc>
          <w:tcPr>
            <w:tcW w:w="1134" w:type="dxa"/>
            <w:tcBorders>
              <w:top w:val="single" w:color="001D77" w:sz="12" w:space="0"/>
              <w:left w:val="single" w:color="202E78" w:sz="8" w:space="0"/>
              <w:bottom w:val="single" w:color="001377" w:sz="12" w:space="0"/>
              <w:right w:val="single" w:color="202E78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885D81" w:rsidR="002543F3" w:rsidP="00E36226" w:rsidRDefault="00293A69" w14:paraId="4F5AE320" w14:textId="1877AF15">
            <w:pPr>
              <w:autoSpaceDE w:val="0"/>
              <w:autoSpaceDN w:val="0"/>
              <w:adjustRightInd w:val="0"/>
              <w:spacing w:before="40" w:after="0" w:line="240" w:lineRule="auto"/>
              <w:jc w:val="center"/>
              <w:textAlignment w:val="center"/>
              <w:rPr>
                <w:rFonts w:cs="Fira Sans"/>
                <w:iCs/>
                <w:color w:val="000000"/>
                <w:position w:val="6"/>
                <w:sz w:val="16"/>
                <w:szCs w:val="16"/>
                <w:vertAlign w:val="superscript"/>
              </w:rPr>
            </w:pPr>
            <w:r>
              <w:rPr>
                <w:rFonts w:cs="Fira Sans"/>
                <w:color w:val="000000"/>
                <w:sz w:val="16"/>
                <w:szCs w:val="16"/>
              </w:rPr>
              <w:t>Przeciętna p</w:t>
            </w:r>
            <w:r w:rsidRPr="00885D81" w:rsidR="002543F3">
              <w:rPr>
                <w:rFonts w:cs="Fira Sans"/>
                <w:color w:val="000000"/>
                <w:sz w:val="16"/>
                <w:szCs w:val="16"/>
              </w:rPr>
              <w:t>owierzchnia użytkowa mieszkań</w:t>
            </w:r>
            <w:r w:rsidRPr="00885D81" w:rsidR="005B386B">
              <w:rPr>
                <w:rFonts w:cs="Fira Sans"/>
                <w:color w:val="000000"/>
                <w:sz w:val="16"/>
                <w:szCs w:val="16"/>
              </w:rPr>
              <w:br/>
            </w:r>
            <w:r w:rsidRPr="00885D81" w:rsidR="002543F3">
              <w:rPr>
                <w:rFonts w:cs="Fira Sans"/>
                <w:color w:val="000000"/>
                <w:sz w:val="16"/>
                <w:szCs w:val="16"/>
              </w:rPr>
              <w:t>w m</w:t>
            </w:r>
            <w:r w:rsidRPr="00885D81" w:rsidR="002543F3">
              <w:rPr>
                <w:rFonts w:cs="Fira Sans"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color="001D77" w:sz="12" w:space="0"/>
              <w:left w:val="single" w:color="202E78" w:sz="8" w:space="0"/>
              <w:bottom w:val="single" w:color="001377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885D81" w:rsidR="002543F3" w:rsidP="00E36226" w:rsidRDefault="002543F3" w14:paraId="6CC82AD9" w14:textId="77777777">
            <w:pPr>
              <w:autoSpaceDE w:val="0"/>
              <w:autoSpaceDN w:val="0"/>
              <w:adjustRightInd w:val="0"/>
              <w:spacing w:before="40" w:after="0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885D81">
              <w:rPr>
                <w:rFonts w:cs="Fira Sans"/>
                <w:color w:val="000000"/>
                <w:sz w:val="16"/>
                <w:szCs w:val="16"/>
              </w:rPr>
              <w:t>Przeciętny czas trwania</w:t>
            </w:r>
            <w:r w:rsidRPr="00885D81">
              <w:rPr>
                <w:rFonts w:cs="Fira Sans"/>
                <w:color w:val="000000"/>
                <w:sz w:val="16"/>
                <w:szCs w:val="16"/>
              </w:rPr>
              <w:br/>
              <w:t xml:space="preserve"> budowy</w:t>
            </w:r>
            <w:r w:rsidRPr="00885D81">
              <w:rPr>
                <w:rFonts w:cs="Fira Sans"/>
                <w:color w:val="000000"/>
                <w:sz w:val="16"/>
                <w:szCs w:val="16"/>
              </w:rPr>
              <w:br/>
              <w:t xml:space="preserve"> w miesiącach</w:t>
            </w:r>
          </w:p>
        </w:tc>
      </w:tr>
      <w:tr w:rsidRPr="00A138C8" w:rsidR="007E1092" w:rsidTr="00451344" w14:paraId="3A1DECC2" w14:textId="77777777">
        <w:trPr>
          <w:trHeight w:val="340" w:hRule="exact"/>
        </w:trPr>
        <w:tc>
          <w:tcPr>
            <w:tcW w:w="2127" w:type="dxa"/>
            <w:tcBorders>
              <w:top w:val="single" w:color="001377" w:sz="12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885D81" w:rsidR="007E1092" w:rsidP="007E1092" w:rsidRDefault="007E1092" w14:paraId="408F2C77" w14:textId="77777777">
            <w:pPr>
              <w:tabs>
                <w:tab w:val="right" w:leader="dot" w:pos="2219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885D81">
              <w:rPr>
                <w:rFonts w:cs="Fira Sans"/>
                <w:b/>
                <w:bCs/>
                <w:color w:val="000000"/>
                <w:sz w:val="16"/>
                <w:szCs w:val="16"/>
              </w:rPr>
              <w:t xml:space="preserve">OGÓŁEM </w:t>
            </w:r>
          </w:p>
        </w:tc>
        <w:tc>
          <w:tcPr>
            <w:tcW w:w="992" w:type="dxa"/>
            <w:tcBorders>
              <w:top w:val="single" w:color="001377" w:sz="12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3213C" w:rsidR="007E1092" w:rsidP="00C00ED6" w:rsidRDefault="00C00ED6" w14:paraId="4FA9A899" w14:textId="0F0E010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b/>
                <w:sz w:val="16"/>
                <w:szCs w:val="16"/>
              </w:rPr>
            </w:pPr>
            <w:r w:rsidRPr="00D3213C">
              <w:rPr>
                <w:rFonts w:cs="Fira Sans"/>
                <w:b/>
                <w:sz w:val="16"/>
                <w:szCs w:val="16"/>
              </w:rPr>
              <w:t>54</w:t>
            </w:r>
            <w:r w:rsidRPr="00D3213C" w:rsidR="00A10078">
              <w:rPr>
                <w:rFonts w:cs="Fira Sans"/>
                <w:b/>
                <w:sz w:val="16"/>
                <w:szCs w:val="16"/>
              </w:rPr>
              <w:t xml:space="preserve"> </w:t>
            </w:r>
            <w:r w:rsidRPr="00D3213C">
              <w:rPr>
                <w:rFonts w:cs="Fira Sans"/>
                <w:b/>
                <w:sz w:val="16"/>
                <w:szCs w:val="16"/>
              </w:rPr>
              <w:t>132</w:t>
            </w:r>
          </w:p>
        </w:tc>
        <w:tc>
          <w:tcPr>
            <w:tcW w:w="1134" w:type="dxa"/>
            <w:tcBorders>
              <w:top w:val="single" w:color="001377" w:sz="12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3213C" w:rsidR="007E1092" w:rsidP="009D7379" w:rsidRDefault="00C00ED6" w14:paraId="3AB5C77B" w14:textId="0008E35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b/>
                <w:sz w:val="16"/>
                <w:szCs w:val="16"/>
              </w:rPr>
            </w:pPr>
            <w:r w:rsidRPr="00D3213C">
              <w:rPr>
                <w:rFonts w:cs="Fira Sans"/>
                <w:b/>
                <w:sz w:val="16"/>
                <w:szCs w:val="16"/>
              </w:rPr>
              <w:t>51</w:t>
            </w:r>
            <w:r w:rsidRPr="00D3213C" w:rsidR="00BC5496">
              <w:rPr>
                <w:rFonts w:cs="Fira Sans"/>
                <w:b/>
                <w:sz w:val="16"/>
                <w:szCs w:val="16"/>
              </w:rPr>
              <w:t xml:space="preserve"> </w:t>
            </w:r>
            <w:r w:rsidR="009D7379">
              <w:rPr>
                <w:rFonts w:cs="Fira Sans"/>
                <w:b/>
                <w:sz w:val="16"/>
                <w:szCs w:val="16"/>
              </w:rPr>
              <w:t>797</w:t>
            </w:r>
            <w:r w:rsidRPr="00D3213C" w:rsidR="00BC5496">
              <w:rPr>
                <w:rFonts w:cs="Fira Sans"/>
                <w:b/>
                <w:sz w:val="16"/>
                <w:szCs w:val="16"/>
              </w:rPr>
              <w:t xml:space="preserve"> </w:t>
            </w:r>
            <w:r w:rsidR="009D7379">
              <w:rPr>
                <w:rFonts w:cs="Fira Sans"/>
                <w:b/>
                <w:sz w:val="16"/>
                <w:szCs w:val="16"/>
              </w:rPr>
              <w:t>203</w:t>
            </w:r>
          </w:p>
        </w:tc>
        <w:tc>
          <w:tcPr>
            <w:tcW w:w="1134" w:type="dxa"/>
            <w:tcBorders>
              <w:top w:val="single" w:color="001377" w:sz="12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3213C" w:rsidR="007E1092" w:rsidP="009D7379" w:rsidRDefault="00C00ED6" w14:paraId="6AB2819D" w14:textId="681F3D3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b/>
                <w:sz w:val="16"/>
                <w:szCs w:val="16"/>
              </w:rPr>
            </w:pPr>
            <w:r w:rsidRPr="00D3213C">
              <w:rPr>
                <w:rFonts w:cs="Fira Sans"/>
                <w:b/>
                <w:sz w:val="16"/>
                <w:szCs w:val="16"/>
              </w:rPr>
              <w:t>107</w:t>
            </w:r>
            <w:r w:rsidRPr="00D3213C" w:rsidR="00BC5496">
              <w:rPr>
                <w:rFonts w:cs="Fira Sans"/>
                <w:b/>
                <w:sz w:val="16"/>
                <w:szCs w:val="16"/>
              </w:rPr>
              <w:t xml:space="preserve"> </w:t>
            </w:r>
            <w:r w:rsidR="009D7379">
              <w:rPr>
                <w:rFonts w:cs="Fira Sans"/>
                <w:b/>
                <w:sz w:val="16"/>
                <w:szCs w:val="16"/>
              </w:rPr>
              <w:t>906</w:t>
            </w:r>
          </w:p>
        </w:tc>
        <w:tc>
          <w:tcPr>
            <w:tcW w:w="1134" w:type="dxa"/>
            <w:tcBorders>
              <w:top w:val="single" w:color="001377" w:sz="12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3213C" w:rsidR="007E1092" w:rsidP="00C00ED6" w:rsidRDefault="00A10078" w14:paraId="5D234C42" w14:textId="39F99CE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b/>
                <w:sz w:val="16"/>
                <w:szCs w:val="16"/>
              </w:rPr>
            </w:pPr>
            <w:r w:rsidRPr="00D3213C">
              <w:rPr>
                <w:rFonts w:cs="Fira Sans"/>
                <w:b/>
                <w:sz w:val="16"/>
                <w:szCs w:val="16"/>
              </w:rPr>
              <w:t>9</w:t>
            </w:r>
            <w:r w:rsidRPr="00D3213C" w:rsidR="00C00ED6">
              <w:rPr>
                <w:rFonts w:cs="Fira Sans"/>
                <w:b/>
                <w:sz w:val="16"/>
                <w:szCs w:val="16"/>
              </w:rPr>
              <w:t>5</w:t>
            </w:r>
            <w:r w:rsidRPr="00D3213C">
              <w:rPr>
                <w:rFonts w:cs="Fira Sans"/>
                <w:b/>
                <w:sz w:val="16"/>
                <w:szCs w:val="16"/>
              </w:rPr>
              <w:t>,</w:t>
            </w:r>
            <w:r w:rsidRPr="00D3213C" w:rsidR="00C00ED6">
              <w:rPr>
                <w:rFonts w:cs="Fira Sans"/>
                <w:b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single" w:color="001377" w:sz="12" w:space="0"/>
              <w:left w:val="single" w:color="202E78" w:sz="8" w:space="0"/>
              <w:bottom w:val="single" w:color="001377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3213C" w:rsidR="007E1092" w:rsidP="007E1092" w:rsidRDefault="00A10078" w14:paraId="2E317338" w14:textId="20FE09EA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b/>
                <w:sz w:val="16"/>
                <w:szCs w:val="16"/>
              </w:rPr>
            </w:pPr>
            <w:r w:rsidRPr="00D3213C">
              <w:rPr>
                <w:rFonts w:cs="Fira Sans"/>
                <w:b/>
                <w:sz w:val="16"/>
                <w:szCs w:val="16"/>
              </w:rPr>
              <w:t>42,5</w:t>
            </w:r>
          </w:p>
        </w:tc>
      </w:tr>
      <w:tr w:rsidRPr="00A138C8" w:rsidR="007E1092" w:rsidTr="00451344" w14:paraId="712286CF" w14:textId="77777777">
        <w:trPr>
          <w:trHeight w:val="340" w:hRule="exact"/>
        </w:trPr>
        <w:tc>
          <w:tcPr>
            <w:tcW w:w="2127" w:type="dxa"/>
            <w:tcBorders>
              <w:top w:val="single" w:color="001377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885D81" w:rsidR="007E1092" w:rsidP="007E1092" w:rsidRDefault="007E1092" w14:paraId="291097E8" w14:textId="77777777">
            <w:pPr>
              <w:tabs>
                <w:tab w:val="right" w:leader="dot" w:pos="2219"/>
              </w:tabs>
              <w:autoSpaceDE w:val="0"/>
              <w:autoSpaceDN w:val="0"/>
              <w:adjustRightInd w:val="0"/>
              <w:spacing w:before="0" w:after="0" w:line="180" w:lineRule="atLeast"/>
              <w:ind w:left="176"/>
              <w:textAlignment w:val="center"/>
              <w:rPr>
                <w:rFonts w:cs="Fira Sans"/>
                <w:sz w:val="16"/>
                <w:szCs w:val="16"/>
              </w:rPr>
            </w:pPr>
            <w:r w:rsidRPr="00885D81">
              <w:rPr>
                <w:rFonts w:cs="Fira Sans"/>
                <w:bCs/>
                <w:sz w:val="16"/>
                <w:szCs w:val="16"/>
              </w:rPr>
              <w:t xml:space="preserve">  Jednorodzinne</w:t>
            </w:r>
          </w:p>
        </w:tc>
        <w:tc>
          <w:tcPr>
            <w:tcW w:w="992" w:type="dxa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3213C" w:rsidR="007E1092" w:rsidP="00C00ED6" w:rsidRDefault="00C00ED6" w14:paraId="7CA0796B" w14:textId="3F35705E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D3213C">
              <w:rPr>
                <w:rFonts w:cs="Fira Sans"/>
                <w:sz w:val="16"/>
                <w:szCs w:val="16"/>
              </w:rPr>
              <w:t>52</w:t>
            </w:r>
            <w:r w:rsidRPr="00D3213C" w:rsidR="00A10078">
              <w:rPr>
                <w:rFonts w:cs="Fira Sans"/>
                <w:sz w:val="16"/>
                <w:szCs w:val="16"/>
              </w:rPr>
              <w:t xml:space="preserve"> </w:t>
            </w:r>
            <w:r w:rsidRPr="00D3213C">
              <w:rPr>
                <w:rFonts w:cs="Fira Sans"/>
                <w:sz w:val="16"/>
                <w:szCs w:val="16"/>
              </w:rPr>
              <w:t>806</w:t>
            </w:r>
          </w:p>
        </w:tc>
        <w:tc>
          <w:tcPr>
            <w:tcW w:w="1134" w:type="dxa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3213C" w:rsidR="007E1092" w:rsidP="009D7379" w:rsidRDefault="00C00ED6" w14:paraId="335EEB6B" w14:textId="0E5B75EA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D3213C">
              <w:rPr>
                <w:rFonts w:cs="Fira Sans"/>
                <w:sz w:val="16"/>
                <w:szCs w:val="16"/>
              </w:rPr>
              <w:t>37</w:t>
            </w:r>
            <w:r w:rsidRPr="00D3213C" w:rsidR="00BC5496">
              <w:rPr>
                <w:rFonts w:cs="Fira Sans"/>
                <w:sz w:val="16"/>
                <w:szCs w:val="16"/>
              </w:rPr>
              <w:t xml:space="preserve"> </w:t>
            </w:r>
            <w:r w:rsidR="009D7379">
              <w:rPr>
                <w:rFonts w:cs="Fira Sans"/>
                <w:sz w:val="16"/>
                <w:szCs w:val="16"/>
              </w:rPr>
              <w:t>610</w:t>
            </w:r>
            <w:r w:rsidRPr="00D3213C" w:rsidR="00BC5496">
              <w:rPr>
                <w:rFonts w:cs="Fira Sans"/>
                <w:sz w:val="16"/>
                <w:szCs w:val="16"/>
              </w:rPr>
              <w:t xml:space="preserve"> </w:t>
            </w:r>
            <w:r w:rsidR="009D7379">
              <w:rPr>
                <w:rFonts w:cs="Fira Sans"/>
                <w:sz w:val="16"/>
                <w:szCs w:val="16"/>
              </w:rPr>
              <w:t>973</w:t>
            </w:r>
          </w:p>
        </w:tc>
        <w:tc>
          <w:tcPr>
            <w:tcW w:w="1134" w:type="dxa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3213C" w:rsidR="007E1092" w:rsidP="009D7379" w:rsidRDefault="00C00ED6" w14:paraId="5B7A30ED" w14:textId="43562BD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D3213C">
              <w:rPr>
                <w:rFonts w:cs="Fira Sans"/>
                <w:sz w:val="16"/>
                <w:szCs w:val="16"/>
              </w:rPr>
              <w:t>57</w:t>
            </w:r>
            <w:r w:rsidRPr="00D3213C" w:rsidR="00BC5496">
              <w:rPr>
                <w:rFonts w:cs="Fira Sans"/>
                <w:sz w:val="16"/>
                <w:szCs w:val="16"/>
              </w:rPr>
              <w:t xml:space="preserve"> </w:t>
            </w:r>
            <w:r w:rsidR="009D7379">
              <w:rPr>
                <w:rFonts w:cs="Fira Sans"/>
                <w:sz w:val="16"/>
                <w:szCs w:val="16"/>
              </w:rPr>
              <w:t>402</w:t>
            </w:r>
          </w:p>
        </w:tc>
        <w:tc>
          <w:tcPr>
            <w:tcW w:w="1134" w:type="dxa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3213C" w:rsidR="007E1092" w:rsidP="00C00ED6" w:rsidRDefault="005523FA" w14:paraId="79B3D1C1" w14:textId="7D9152D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D3213C">
              <w:rPr>
                <w:rFonts w:cs="Fira Sans"/>
                <w:sz w:val="16"/>
                <w:szCs w:val="16"/>
              </w:rPr>
              <w:t>13</w:t>
            </w:r>
            <w:r w:rsidRPr="00D3213C" w:rsidR="00C00ED6">
              <w:rPr>
                <w:rFonts w:cs="Fira Sans"/>
                <w:sz w:val="16"/>
                <w:szCs w:val="16"/>
              </w:rPr>
              <w:t>3</w:t>
            </w:r>
            <w:r w:rsidRPr="00D3213C">
              <w:rPr>
                <w:rFonts w:cs="Fira Sans"/>
                <w:sz w:val="16"/>
                <w:szCs w:val="16"/>
              </w:rPr>
              <w:t>,</w:t>
            </w:r>
            <w:r w:rsidRPr="00D3213C" w:rsidR="00C00ED6">
              <w:rPr>
                <w:rFonts w:cs="Fira Sans"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color="001377" w:sz="8" w:space="0"/>
              <w:left w:val="single" w:color="202E78" w:sz="8" w:space="0"/>
              <w:bottom w:val="single" w:color="001377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3213C" w:rsidR="007E1092" w:rsidP="00C00ED6" w:rsidRDefault="005523FA" w14:paraId="0282DB45" w14:textId="18DCD95A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D3213C">
              <w:rPr>
                <w:rFonts w:cs="Fira Sans"/>
                <w:sz w:val="16"/>
                <w:szCs w:val="16"/>
              </w:rPr>
              <w:t>4</w:t>
            </w:r>
            <w:r w:rsidRPr="00D3213C" w:rsidR="00C00ED6">
              <w:rPr>
                <w:rFonts w:cs="Fira Sans"/>
                <w:sz w:val="16"/>
                <w:szCs w:val="16"/>
              </w:rPr>
              <w:t>9</w:t>
            </w:r>
            <w:r w:rsidRPr="00D3213C">
              <w:rPr>
                <w:rFonts w:cs="Fira Sans"/>
                <w:sz w:val="16"/>
                <w:szCs w:val="16"/>
              </w:rPr>
              <w:t>,</w:t>
            </w:r>
            <w:r w:rsidRPr="00D3213C" w:rsidR="00C00ED6">
              <w:rPr>
                <w:rFonts w:cs="Fira Sans"/>
                <w:sz w:val="16"/>
                <w:szCs w:val="16"/>
              </w:rPr>
              <w:t>1</w:t>
            </w:r>
          </w:p>
        </w:tc>
      </w:tr>
      <w:tr w:rsidRPr="00A138C8" w:rsidR="007E1092" w:rsidTr="00451344" w14:paraId="13A8B51C" w14:textId="77777777">
        <w:trPr>
          <w:trHeight w:val="340" w:hRule="exact"/>
        </w:trPr>
        <w:tc>
          <w:tcPr>
            <w:tcW w:w="2127" w:type="dxa"/>
            <w:tcBorders>
              <w:top w:val="single" w:color="001377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885D81" w:rsidR="007E1092" w:rsidP="007E1092" w:rsidRDefault="007E1092" w14:paraId="549A9B80" w14:textId="77777777">
            <w:pPr>
              <w:tabs>
                <w:tab w:val="right" w:leader="dot" w:pos="2219"/>
              </w:tabs>
              <w:autoSpaceDE w:val="0"/>
              <w:autoSpaceDN w:val="0"/>
              <w:adjustRightInd w:val="0"/>
              <w:spacing w:before="0" w:after="0" w:line="180" w:lineRule="atLeast"/>
              <w:ind w:left="176"/>
              <w:textAlignment w:val="center"/>
              <w:rPr>
                <w:rFonts w:cs="Fira Sans"/>
                <w:sz w:val="16"/>
                <w:szCs w:val="16"/>
              </w:rPr>
            </w:pPr>
            <w:r w:rsidRPr="00885D81">
              <w:rPr>
                <w:rFonts w:cs="Fira Sans"/>
                <w:bCs/>
                <w:sz w:val="16"/>
                <w:szCs w:val="16"/>
              </w:rPr>
              <w:t xml:space="preserve">  Wielorodzinne</w:t>
            </w:r>
          </w:p>
        </w:tc>
        <w:tc>
          <w:tcPr>
            <w:tcW w:w="992" w:type="dxa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3213C" w:rsidR="007E1092" w:rsidP="00580918" w:rsidRDefault="00580918" w14:paraId="4A4C686C" w14:textId="1E4152A4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D3213C">
              <w:rPr>
                <w:rFonts w:cs="Fira Sans"/>
                <w:sz w:val="16"/>
                <w:szCs w:val="16"/>
              </w:rPr>
              <w:t>1 326</w:t>
            </w:r>
          </w:p>
        </w:tc>
        <w:tc>
          <w:tcPr>
            <w:tcW w:w="1134" w:type="dxa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3213C" w:rsidR="007E1092" w:rsidP="009D7379" w:rsidRDefault="00580918" w14:paraId="704ED8CA" w14:textId="0D250584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D3213C">
              <w:rPr>
                <w:rFonts w:cs="Fira Sans"/>
                <w:sz w:val="16"/>
                <w:szCs w:val="16"/>
              </w:rPr>
              <w:t>14</w:t>
            </w:r>
            <w:r w:rsidRPr="00D3213C" w:rsidR="00BC5496">
              <w:rPr>
                <w:rFonts w:cs="Fira Sans"/>
                <w:sz w:val="16"/>
                <w:szCs w:val="16"/>
              </w:rPr>
              <w:t xml:space="preserve"> </w:t>
            </w:r>
            <w:r w:rsidRPr="00D3213C">
              <w:rPr>
                <w:rFonts w:cs="Fira Sans"/>
                <w:sz w:val="16"/>
                <w:szCs w:val="16"/>
              </w:rPr>
              <w:t>1</w:t>
            </w:r>
            <w:r w:rsidR="009D7379">
              <w:rPr>
                <w:rFonts w:cs="Fira Sans"/>
                <w:sz w:val="16"/>
                <w:szCs w:val="16"/>
              </w:rPr>
              <w:t>8</w:t>
            </w:r>
            <w:r w:rsidRPr="00D3213C">
              <w:rPr>
                <w:rFonts w:cs="Fira Sans"/>
                <w:sz w:val="16"/>
                <w:szCs w:val="16"/>
              </w:rPr>
              <w:t>6</w:t>
            </w:r>
            <w:r w:rsidRPr="00D3213C" w:rsidR="00BC5496">
              <w:rPr>
                <w:rFonts w:cs="Fira Sans"/>
                <w:sz w:val="16"/>
                <w:szCs w:val="16"/>
              </w:rPr>
              <w:t xml:space="preserve"> </w:t>
            </w:r>
            <w:r w:rsidR="009D7379">
              <w:rPr>
                <w:rFonts w:cs="Fira Sans"/>
                <w:sz w:val="16"/>
                <w:szCs w:val="16"/>
              </w:rPr>
              <w:t>230</w:t>
            </w:r>
          </w:p>
        </w:tc>
        <w:tc>
          <w:tcPr>
            <w:tcW w:w="1134" w:type="dxa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3213C" w:rsidR="007E1092" w:rsidP="009D7379" w:rsidRDefault="00580918" w14:paraId="1BDFAA42" w14:textId="5DA62931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D3213C">
              <w:rPr>
                <w:rFonts w:cs="Fira Sans"/>
                <w:sz w:val="16"/>
                <w:szCs w:val="16"/>
              </w:rPr>
              <w:t>50</w:t>
            </w:r>
            <w:r w:rsidRPr="00D3213C" w:rsidR="00BC5496">
              <w:rPr>
                <w:rFonts w:cs="Fira Sans"/>
                <w:sz w:val="16"/>
                <w:szCs w:val="16"/>
              </w:rPr>
              <w:t xml:space="preserve"> </w:t>
            </w:r>
            <w:r w:rsidR="009D7379">
              <w:rPr>
                <w:rFonts w:cs="Fira Sans"/>
                <w:sz w:val="16"/>
                <w:szCs w:val="16"/>
              </w:rPr>
              <w:t>504</w:t>
            </w:r>
          </w:p>
        </w:tc>
        <w:tc>
          <w:tcPr>
            <w:tcW w:w="1134" w:type="dxa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3213C" w:rsidR="007E1092" w:rsidP="00580918" w:rsidRDefault="005523FA" w14:paraId="6E93569A" w14:textId="2A52003D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D3213C">
              <w:rPr>
                <w:rFonts w:cs="Fira Sans"/>
                <w:sz w:val="16"/>
                <w:szCs w:val="16"/>
              </w:rPr>
              <w:t>52,</w:t>
            </w:r>
            <w:r w:rsidRPr="00D3213C" w:rsidR="00580918">
              <w:rPr>
                <w:rFonts w:cs="Fira Sans"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color="001377" w:sz="8" w:space="0"/>
              <w:left w:val="single" w:color="202E78" w:sz="8" w:space="0"/>
              <w:bottom w:val="single" w:color="001377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3213C" w:rsidR="007E1092" w:rsidP="00580918" w:rsidRDefault="005523FA" w14:paraId="256E4DBB" w14:textId="5953C88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D3213C">
              <w:rPr>
                <w:rFonts w:cs="Fira Sans"/>
                <w:sz w:val="16"/>
                <w:szCs w:val="16"/>
              </w:rPr>
              <w:t>25,</w:t>
            </w:r>
            <w:r w:rsidRPr="00D3213C" w:rsidR="00580918">
              <w:rPr>
                <w:rFonts w:cs="Fira Sans"/>
                <w:sz w:val="16"/>
                <w:szCs w:val="16"/>
              </w:rPr>
              <w:t>2</w:t>
            </w:r>
          </w:p>
        </w:tc>
      </w:tr>
      <w:tr w:rsidRPr="00A138C8" w:rsidR="007E1092" w:rsidTr="00451344" w14:paraId="07CFF225" w14:textId="77777777">
        <w:trPr>
          <w:trHeight w:val="340" w:hRule="exact"/>
        </w:trPr>
        <w:tc>
          <w:tcPr>
            <w:tcW w:w="2127" w:type="dxa"/>
            <w:tcBorders>
              <w:top w:val="single" w:color="001377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885D81" w:rsidR="007E1092" w:rsidP="007E1092" w:rsidRDefault="007E1092" w14:paraId="4A38B329" w14:textId="7777777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885D81">
              <w:rPr>
                <w:rFonts w:cs="Fira Sans"/>
                <w:color w:val="000000"/>
                <w:sz w:val="16"/>
                <w:szCs w:val="16"/>
              </w:rPr>
              <w:t>Tradycyjna udoskonalona</w:t>
            </w:r>
          </w:p>
        </w:tc>
        <w:tc>
          <w:tcPr>
            <w:tcW w:w="992" w:type="dxa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3213C" w:rsidR="007E1092" w:rsidP="00580918" w:rsidRDefault="00580918" w14:paraId="7C3E0A60" w14:textId="39ADBBE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D3213C">
              <w:rPr>
                <w:rFonts w:cs="Fira Sans"/>
                <w:sz w:val="16"/>
                <w:szCs w:val="16"/>
              </w:rPr>
              <w:t>53</w:t>
            </w:r>
            <w:r w:rsidRPr="00D3213C" w:rsidR="004B654C">
              <w:rPr>
                <w:rFonts w:cs="Fira Sans"/>
                <w:sz w:val="16"/>
                <w:szCs w:val="16"/>
              </w:rPr>
              <w:t xml:space="preserve"> </w:t>
            </w:r>
            <w:r w:rsidRPr="00D3213C">
              <w:rPr>
                <w:rFonts w:cs="Fira Sans"/>
                <w:sz w:val="16"/>
                <w:szCs w:val="16"/>
              </w:rPr>
              <w:t>3</w:t>
            </w:r>
            <w:r w:rsidRPr="00D3213C" w:rsidR="00A10078">
              <w:rPr>
                <w:rFonts w:cs="Fira Sans"/>
                <w:sz w:val="16"/>
                <w:szCs w:val="16"/>
              </w:rPr>
              <w:t>67</w:t>
            </w:r>
          </w:p>
        </w:tc>
        <w:tc>
          <w:tcPr>
            <w:tcW w:w="1134" w:type="dxa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AE2847" w:rsidR="007E1092" w:rsidP="009D7379" w:rsidRDefault="00580918" w14:paraId="732106F3" w14:textId="558661BE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AE2847">
              <w:rPr>
                <w:rFonts w:cs="Fira Sans"/>
                <w:sz w:val="16"/>
                <w:szCs w:val="16"/>
              </w:rPr>
              <w:t>48</w:t>
            </w:r>
            <w:r w:rsidRPr="00AE2847" w:rsidR="00BC5496">
              <w:rPr>
                <w:rFonts w:cs="Fira Sans"/>
                <w:sz w:val="16"/>
                <w:szCs w:val="16"/>
              </w:rPr>
              <w:t xml:space="preserve"> </w:t>
            </w:r>
            <w:r w:rsidRPr="00AE2847">
              <w:rPr>
                <w:rFonts w:cs="Fira Sans"/>
                <w:sz w:val="16"/>
                <w:szCs w:val="16"/>
              </w:rPr>
              <w:t>2</w:t>
            </w:r>
            <w:r w:rsidRPr="00AE2847" w:rsidR="009D7379">
              <w:rPr>
                <w:rFonts w:cs="Fira Sans"/>
                <w:sz w:val="16"/>
                <w:szCs w:val="16"/>
              </w:rPr>
              <w:t>26</w:t>
            </w:r>
            <w:r w:rsidRPr="00AE2847" w:rsidR="00BC5496">
              <w:rPr>
                <w:rFonts w:cs="Fira Sans"/>
                <w:sz w:val="16"/>
                <w:szCs w:val="16"/>
              </w:rPr>
              <w:t xml:space="preserve"> </w:t>
            </w:r>
            <w:r w:rsidRPr="00AE2847">
              <w:rPr>
                <w:rFonts w:cs="Fira Sans"/>
                <w:sz w:val="16"/>
                <w:szCs w:val="16"/>
              </w:rPr>
              <w:t>8</w:t>
            </w:r>
            <w:r w:rsidRPr="00AE2847" w:rsidR="009D7379">
              <w:rPr>
                <w:rFonts w:cs="Fira Sans"/>
                <w:sz w:val="16"/>
                <w:szCs w:val="16"/>
              </w:rPr>
              <w:t>50</w:t>
            </w:r>
          </w:p>
        </w:tc>
        <w:tc>
          <w:tcPr>
            <w:tcW w:w="1134" w:type="dxa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AE2847" w:rsidR="007E1092" w:rsidP="009D7379" w:rsidRDefault="00580918" w14:paraId="55147EB4" w14:textId="6308F63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AE2847">
              <w:rPr>
                <w:rFonts w:cs="Fira Sans"/>
                <w:sz w:val="16"/>
                <w:szCs w:val="16"/>
              </w:rPr>
              <w:t>96</w:t>
            </w:r>
            <w:r w:rsidRPr="00AE2847" w:rsidR="00BC5496">
              <w:rPr>
                <w:rFonts w:cs="Fira Sans"/>
                <w:sz w:val="16"/>
                <w:szCs w:val="16"/>
              </w:rPr>
              <w:t xml:space="preserve"> </w:t>
            </w:r>
            <w:r w:rsidRPr="00AE2847">
              <w:rPr>
                <w:rFonts w:cs="Fira Sans"/>
                <w:sz w:val="16"/>
                <w:szCs w:val="16"/>
              </w:rPr>
              <w:t>4</w:t>
            </w:r>
            <w:r w:rsidRPr="00AE2847" w:rsidR="009D7379">
              <w:rPr>
                <w:rFonts w:cs="Fira Sans"/>
                <w:sz w:val="16"/>
                <w:szCs w:val="16"/>
              </w:rPr>
              <w:t>74</w:t>
            </w:r>
          </w:p>
        </w:tc>
        <w:tc>
          <w:tcPr>
            <w:tcW w:w="1134" w:type="dxa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336D42" w:rsidR="007E1092" w:rsidP="00580918" w:rsidRDefault="00A10078" w14:paraId="0E4DA4EC" w14:textId="2BF1B276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336D42">
              <w:rPr>
                <w:rFonts w:cs="Fira Sans"/>
                <w:sz w:val="16"/>
                <w:szCs w:val="16"/>
              </w:rPr>
              <w:t>10</w:t>
            </w:r>
            <w:r w:rsidRPr="00336D42" w:rsidR="00580918">
              <w:rPr>
                <w:rFonts w:cs="Fira Sans"/>
                <w:sz w:val="16"/>
                <w:szCs w:val="16"/>
              </w:rPr>
              <w:t>0</w:t>
            </w:r>
            <w:r w:rsidRPr="00336D42">
              <w:rPr>
                <w:rFonts w:cs="Fira Sans"/>
                <w:sz w:val="16"/>
                <w:szCs w:val="16"/>
              </w:rPr>
              <w:t>,</w:t>
            </w:r>
            <w:r w:rsidRPr="00336D42" w:rsidR="00580918">
              <w:rPr>
                <w:rFonts w:cs="Fira Sans"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color="001377" w:sz="8" w:space="0"/>
              <w:left w:val="single" w:color="202E78" w:sz="8" w:space="0"/>
              <w:bottom w:val="single" w:color="001377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336D42" w:rsidR="007E1092" w:rsidP="00580918" w:rsidRDefault="00A10078" w14:paraId="53BCA9EE" w14:textId="286D4741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336D42">
              <w:rPr>
                <w:rFonts w:cs="Fira Sans"/>
                <w:sz w:val="16"/>
                <w:szCs w:val="16"/>
              </w:rPr>
              <w:t>43,</w:t>
            </w:r>
            <w:r w:rsidRPr="00336D42" w:rsidR="00580918">
              <w:rPr>
                <w:rFonts w:cs="Fira Sans"/>
                <w:sz w:val="16"/>
                <w:szCs w:val="16"/>
              </w:rPr>
              <w:t>8</w:t>
            </w:r>
          </w:p>
        </w:tc>
      </w:tr>
      <w:tr w:rsidRPr="00A138C8" w:rsidR="007E1092" w:rsidTr="00451344" w14:paraId="3BB6C8A6" w14:textId="77777777">
        <w:trPr>
          <w:trHeight w:val="340" w:hRule="exact"/>
        </w:trPr>
        <w:tc>
          <w:tcPr>
            <w:tcW w:w="2127" w:type="dxa"/>
            <w:tcBorders>
              <w:top w:val="single" w:color="001377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885D81" w:rsidR="007E1092" w:rsidP="007E1092" w:rsidRDefault="007E1092" w14:paraId="4F893162" w14:textId="7777777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885D81">
              <w:rPr>
                <w:rFonts w:cs="Fira Sans"/>
                <w:color w:val="000000"/>
                <w:sz w:val="16"/>
                <w:szCs w:val="16"/>
              </w:rPr>
              <w:t>Monolityczna</w:t>
            </w:r>
          </w:p>
        </w:tc>
        <w:tc>
          <w:tcPr>
            <w:tcW w:w="992" w:type="dxa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3213C" w:rsidR="007E1092" w:rsidP="007E1092" w:rsidRDefault="00580918" w14:paraId="5D38626D" w14:textId="3A777B4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D3213C">
              <w:rPr>
                <w:rFonts w:cs="Fira Sans"/>
                <w:sz w:val="16"/>
                <w:szCs w:val="16"/>
              </w:rPr>
              <w:t>149</w:t>
            </w:r>
          </w:p>
        </w:tc>
        <w:tc>
          <w:tcPr>
            <w:tcW w:w="1134" w:type="dxa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336D42" w:rsidR="007E1092" w:rsidP="00580918" w:rsidRDefault="00580918" w14:paraId="5724EA08" w14:textId="4E8D114E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336D42">
              <w:rPr>
                <w:rFonts w:cs="Fira Sans"/>
                <w:sz w:val="16"/>
                <w:szCs w:val="16"/>
              </w:rPr>
              <w:t>3</w:t>
            </w:r>
            <w:r w:rsidRPr="00336D42" w:rsidR="00BC5496">
              <w:rPr>
                <w:rFonts w:cs="Fira Sans"/>
                <w:sz w:val="16"/>
                <w:szCs w:val="16"/>
              </w:rPr>
              <w:t xml:space="preserve"> </w:t>
            </w:r>
            <w:r w:rsidRPr="00336D42">
              <w:rPr>
                <w:rFonts w:cs="Fira Sans"/>
                <w:sz w:val="16"/>
                <w:szCs w:val="16"/>
              </w:rPr>
              <w:t>182</w:t>
            </w:r>
            <w:r w:rsidRPr="00336D42" w:rsidR="00BC5496">
              <w:rPr>
                <w:rFonts w:cs="Fira Sans"/>
                <w:sz w:val="16"/>
                <w:szCs w:val="16"/>
              </w:rPr>
              <w:t xml:space="preserve"> </w:t>
            </w:r>
            <w:r w:rsidRPr="00336D42">
              <w:rPr>
                <w:rFonts w:cs="Fira Sans"/>
                <w:sz w:val="16"/>
                <w:szCs w:val="16"/>
              </w:rPr>
              <w:t>721</w:t>
            </w:r>
          </w:p>
        </w:tc>
        <w:tc>
          <w:tcPr>
            <w:tcW w:w="1134" w:type="dxa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336D42" w:rsidR="007E1092" w:rsidP="00580918" w:rsidRDefault="00580918" w14:paraId="3E33071A" w14:textId="2AF581E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336D42">
              <w:rPr>
                <w:rFonts w:cs="Fira Sans"/>
                <w:sz w:val="16"/>
                <w:szCs w:val="16"/>
              </w:rPr>
              <w:t>10</w:t>
            </w:r>
            <w:r w:rsidRPr="00336D42" w:rsidR="00BC5496">
              <w:rPr>
                <w:rFonts w:cs="Fira Sans"/>
                <w:sz w:val="16"/>
                <w:szCs w:val="16"/>
              </w:rPr>
              <w:t xml:space="preserve"> </w:t>
            </w:r>
            <w:r w:rsidRPr="00336D42">
              <w:rPr>
                <w:rFonts w:cs="Fira Sans"/>
                <w:sz w:val="16"/>
                <w:szCs w:val="16"/>
              </w:rPr>
              <w:t>368</w:t>
            </w:r>
          </w:p>
        </w:tc>
        <w:tc>
          <w:tcPr>
            <w:tcW w:w="1134" w:type="dxa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336D42" w:rsidR="007E1092" w:rsidP="00580918" w:rsidRDefault="00A10078" w14:paraId="46A45440" w14:textId="12E375CD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336D42">
              <w:rPr>
                <w:rFonts w:cs="Fira Sans"/>
                <w:sz w:val="16"/>
                <w:szCs w:val="16"/>
              </w:rPr>
              <w:t>52,</w:t>
            </w:r>
            <w:r w:rsidRPr="00336D42" w:rsidR="00580918">
              <w:rPr>
                <w:rFonts w:cs="Fira Sans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color="001377" w:sz="8" w:space="0"/>
              <w:left w:val="single" w:color="202E78" w:sz="8" w:space="0"/>
              <w:bottom w:val="single" w:color="001377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336D42" w:rsidR="007E1092" w:rsidP="00580918" w:rsidRDefault="00A10078" w14:paraId="2940F2FE" w14:textId="59609A3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336D42">
              <w:rPr>
                <w:rFonts w:cs="Fira Sans"/>
                <w:sz w:val="16"/>
                <w:szCs w:val="16"/>
              </w:rPr>
              <w:t>25,</w:t>
            </w:r>
            <w:r w:rsidRPr="00336D42" w:rsidR="00580918">
              <w:rPr>
                <w:rFonts w:cs="Fira Sans"/>
                <w:sz w:val="16"/>
                <w:szCs w:val="16"/>
              </w:rPr>
              <w:t>3</w:t>
            </w:r>
          </w:p>
        </w:tc>
      </w:tr>
      <w:tr w:rsidRPr="00A138C8" w:rsidR="007E1092" w:rsidTr="00451344" w14:paraId="02862D8E" w14:textId="77777777">
        <w:trPr>
          <w:trHeight w:val="340" w:hRule="exact"/>
        </w:trPr>
        <w:tc>
          <w:tcPr>
            <w:tcW w:w="2127" w:type="dxa"/>
            <w:tcBorders>
              <w:top w:val="single" w:color="001377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885D81" w:rsidR="007E1092" w:rsidP="007E1092" w:rsidRDefault="007E1092" w14:paraId="6E3C61FE" w14:textId="7777777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885D81">
              <w:rPr>
                <w:rFonts w:cs="Fira Sans"/>
                <w:color w:val="000000"/>
                <w:sz w:val="16"/>
                <w:szCs w:val="16"/>
              </w:rPr>
              <w:t>Wielkopłytowa</w:t>
            </w:r>
          </w:p>
        </w:tc>
        <w:tc>
          <w:tcPr>
            <w:tcW w:w="992" w:type="dxa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3213C" w:rsidR="007E1092" w:rsidP="007E1092" w:rsidRDefault="00120C79" w14:paraId="1D883760" w14:textId="640C02C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D3213C">
              <w:rPr>
                <w:rFonts w:cs="Fira Sans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336D42" w:rsidR="007E1092" w:rsidP="00120C79" w:rsidRDefault="00120C79" w14:paraId="0DC11926" w14:textId="1F677A8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336D42">
              <w:rPr>
                <w:rFonts w:cs="Fira Sans"/>
                <w:sz w:val="16"/>
                <w:szCs w:val="16"/>
              </w:rPr>
              <w:t>73</w:t>
            </w:r>
            <w:r w:rsidRPr="00336D42" w:rsidR="00BC5496">
              <w:rPr>
                <w:rFonts w:cs="Fira Sans"/>
                <w:sz w:val="16"/>
                <w:szCs w:val="16"/>
              </w:rPr>
              <w:t xml:space="preserve"> </w:t>
            </w:r>
            <w:r w:rsidRPr="00336D42">
              <w:rPr>
                <w:rFonts w:cs="Fira Sans"/>
                <w:sz w:val="16"/>
                <w:szCs w:val="16"/>
              </w:rPr>
              <w:t>268</w:t>
            </w:r>
          </w:p>
        </w:tc>
        <w:tc>
          <w:tcPr>
            <w:tcW w:w="1134" w:type="dxa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336D42" w:rsidR="007E1092" w:rsidP="007E1092" w:rsidRDefault="00120C79" w14:paraId="43EE6DEB" w14:textId="568DF109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336D42">
              <w:rPr>
                <w:rFonts w:cs="Fira Sans"/>
                <w:sz w:val="16"/>
                <w:szCs w:val="16"/>
              </w:rPr>
              <w:t>350</w:t>
            </w:r>
          </w:p>
        </w:tc>
        <w:tc>
          <w:tcPr>
            <w:tcW w:w="1134" w:type="dxa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336D42" w:rsidR="007E1092" w:rsidP="00120C79" w:rsidRDefault="00A10078" w14:paraId="2CFBA32B" w14:textId="4F0CB53E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336D42">
              <w:rPr>
                <w:rFonts w:cs="Fira Sans"/>
                <w:sz w:val="16"/>
                <w:szCs w:val="16"/>
              </w:rPr>
              <w:t>51,</w:t>
            </w:r>
            <w:r w:rsidRPr="00336D42" w:rsidR="00120C79">
              <w:rPr>
                <w:rFonts w:cs="Fira Sans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color="001377" w:sz="8" w:space="0"/>
              <w:left w:val="single" w:color="202E78" w:sz="8" w:space="0"/>
              <w:bottom w:val="single" w:color="001377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336D42" w:rsidR="007E1092" w:rsidP="00120C79" w:rsidRDefault="00120C79" w14:paraId="4CAF7772" w14:textId="4043DA5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336D42">
              <w:rPr>
                <w:rFonts w:cs="Fira Sans"/>
                <w:sz w:val="16"/>
                <w:szCs w:val="16"/>
              </w:rPr>
              <w:t>21</w:t>
            </w:r>
            <w:r w:rsidRPr="00336D42" w:rsidR="00A10078">
              <w:rPr>
                <w:rFonts w:cs="Fira Sans"/>
                <w:sz w:val="16"/>
                <w:szCs w:val="16"/>
              </w:rPr>
              <w:t>,</w:t>
            </w:r>
            <w:r w:rsidRPr="00336D42">
              <w:rPr>
                <w:rFonts w:cs="Fira Sans"/>
                <w:sz w:val="16"/>
                <w:szCs w:val="16"/>
              </w:rPr>
              <w:t>4</w:t>
            </w:r>
          </w:p>
        </w:tc>
      </w:tr>
      <w:tr w:rsidRPr="0047737D" w:rsidR="007E1092" w:rsidTr="00451344" w14:paraId="590FB2A3" w14:textId="77777777">
        <w:trPr>
          <w:trHeight w:val="340" w:hRule="exact"/>
        </w:trPr>
        <w:tc>
          <w:tcPr>
            <w:tcW w:w="2127" w:type="dxa"/>
            <w:tcBorders>
              <w:top w:val="single" w:color="001377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885D81" w:rsidR="007E1092" w:rsidP="007E1092" w:rsidRDefault="007E1092" w14:paraId="708E4B98" w14:textId="7777777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885D81">
              <w:rPr>
                <w:rFonts w:cs="Fira Sans"/>
                <w:color w:val="000000"/>
                <w:sz w:val="16"/>
                <w:szCs w:val="16"/>
              </w:rPr>
              <w:t>Wielkoblokowa</w:t>
            </w:r>
          </w:p>
        </w:tc>
        <w:tc>
          <w:tcPr>
            <w:tcW w:w="992" w:type="dxa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3213C" w:rsidR="007E1092" w:rsidP="007E1092" w:rsidRDefault="00120C79" w14:paraId="1DF6EA1A" w14:textId="63FE8E2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D3213C">
              <w:rPr>
                <w:rFonts w:cs="Fira Sans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336D42" w:rsidR="007E1092" w:rsidP="00120C79" w:rsidRDefault="00120C79" w14:paraId="247FB6CC" w14:textId="028B8CD1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336D42">
              <w:rPr>
                <w:rFonts w:cs="Fira Sans"/>
                <w:sz w:val="16"/>
                <w:szCs w:val="16"/>
              </w:rPr>
              <w:t>19</w:t>
            </w:r>
            <w:r w:rsidRPr="00336D42" w:rsidR="00BC5496">
              <w:rPr>
                <w:rFonts w:cs="Fira Sans"/>
                <w:sz w:val="16"/>
                <w:szCs w:val="16"/>
              </w:rPr>
              <w:t xml:space="preserve"> </w:t>
            </w:r>
            <w:r w:rsidRPr="00336D42">
              <w:rPr>
                <w:rFonts w:cs="Fira Sans"/>
                <w:sz w:val="16"/>
                <w:szCs w:val="16"/>
              </w:rPr>
              <w:t>314</w:t>
            </w:r>
          </w:p>
        </w:tc>
        <w:tc>
          <w:tcPr>
            <w:tcW w:w="1134" w:type="dxa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336D42" w:rsidR="007E1092" w:rsidP="007E1092" w:rsidRDefault="00120C79" w14:paraId="5294714C" w14:textId="6A5918B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336D42">
              <w:rPr>
                <w:rFonts w:cs="Fira Sans"/>
                <w:sz w:val="16"/>
                <w:szCs w:val="16"/>
              </w:rPr>
              <w:t>88</w:t>
            </w:r>
          </w:p>
        </w:tc>
        <w:tc>
          <w:tcPr>
            <w:tcW w:w="1134" w:type="dxa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336D42" w:rsidR="007E1092" w:rsidP="007E1092" w:rsidRDefault="00120C79" w14:paraId="23CB4B80" w14:textId="0D67EA9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336D42">
              <w:rPr>
                <w:rFonts w:cs="Fira Sans"/>
                <w:sz w:val="16"/>
                <w:szCs w:val="16"/>
              </w:rPr>
              <w:t>46</w:t>
            </w:r>
            <w:r w:rsidRPr="00336D42" w:rsidR="00A10078">
              <w:rPr>
                <w:rFonts w:cs="Fira Sans"/>
                <w:sz w:val="16"/>
                <w:szCs w:val="16"/>
              </w:rPr>
              <w:t>,5</w:t>
            </w:r>
          </w:p>
        </w:tc>
        <w:tc>
          <w:tcPr>
            <w:tcW w:w="1276" w:type="dxa"/>
            <w:tcBorders>
              <w:top w:val="single" w:color="001377" w:sz="8" w:space="0"/>
              <w:left w:val="single" w:color="202E78" w:sz="8" w:space="0"/>
              <w:bottom w:val="single" w:color="001377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336D42" w:rsidR="007E1092" w:rsidP="00120C79" w:rsidRDefault="00120C79" w14:paraId="491C2DA3" w14:textId="31C717D9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336D42">
              <w:rPr>
                <w:rFonts w:cs="Fira Sans"/>
                <w:sz w:val="16"/>
                <w:szCs w:val="16"/>
              </w:rPr>
              <w:t>17</w:t>
            </w:r>
            <w:r w:rsidRPr="00336D42" w:rsidR="00A10078">
              <w:rPr>
                <w:rFonts w:cs="Fira Sans"/>
                <w:sz w:val="16"/>
                <w:szCs w:val="16"/>
              </w:rPr>
              <w:t>,</w:t>
            </w:r>
            <w:r w:rsidRPr="00336D42">
              <w:rPr>
                <w:rFonts w:cs="Fira Sans"/>
                <w:sz w:val="16"/>
                <w:szCs w:val="16"/>
              </w:rPr>
              <w:t>7</w:t>
            </w:r>
          </w:p>
        </w:tc>
      </w:tr>
      <w:tr w:rsidRPr="00A138C8" w:rsidR="007E1092" w:rsidTr="002B1A23" w14:paraId="76CC257B" w14:textId="77777777">
        <w:trPr>
          <w:trHeight w:val="340" w:hRule="exact"/>
        </w:trPr>
        <w:tc>
          <w:tcPr>
            <w:tcW w:w="2127" w:type="dxa"/>
            <w:tcBorders>
              <w:top w:val="single" w:color="001377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885D81" w:rsidR="007E1092" w:rsidP="007E1092" w:rsidRDefault="007E1092" w14:paraId="4A44EAAF" w14:textId="7777777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885D81">
              <w:rPr>
                <w:rFonts w:cs="Fira Sans"/>
                <w:color w:val="000000"/>
                <w:sz w:val="16"/>
                <w:szCs w:val="16"/>
              </w:rPr>
              <w:t>Konstrukcji drewnianych</w:t>
            </w:r>
          </w:p>
        </w:tc>
        <w:tc>
          <w:tcPr>
            <w:tcW w:w="992" w:type="dxa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3213C" w:rsidR="007E1092" w:rsidP="007E1092" w:rsidRDefault="00120C79" w14:paraId="50EC22C0" w14:textId="485F1F76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D3213C">
              <w:rPr>
                <w:rFonts w:cs="Fira Sans"/>
                <w:sz w:val="16"/>
                <w:szCs w:val="16"/>
              </w:rPr>
              <w:t>603</w:t>
            </w:r>
          </w:p>
        </w:tc>
        <w:tc>
          <w:tcPr>
            <w:tcW w:w="1134" w:type="dxa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336D42" w:rsidR="007E1092" w:rsidP="00120C79" w:rsidRDefault="00120C79" w14:paraId="0DFDFE2A" w14:textId="213AD1A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336D42">
              <w:rPr>
                <w:rFonts w:cs="Fira Sans"/>
                <w:sz w:val="16"/>
                <w:szCs w:val="16"/>
              </w:rPr>
              <w:t>295</w:t>
            </w:r>
            <w:r w:rsidRPr="00336D42" w:rsidR="00BC5496">
              <w:rPr>
                <w:rFonts w:cs="Fira Sans"/>
                <w:sz w:val="16"/>
                <w:szCs w:val="16"/>
              </w:rPr>
              <w:t xml:space="preserve"> </w:t>
            </w:r>
            <w:r w:rsidRPr="00336D42">
              <w:rPr>
                <w:rFonts w:cs="Fira Sans"/>
                <w:sz w:val="16"/>
                <w:szCs w:val="16"/>
              </w:rPr>
              <w:t>050</w:t>
            </w:r>
          </w:p>
        </w:tc>
        <w:tc>
          <w:tcPr>
            <w:tcW w:w="1134" w:type="dxa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336D42" w:rsidR="007E1092" w:rsidP="007E1092" w:rsidRDefault="00120C79" w14:paraId="640C3FA3" w14:textId="35F24CC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336D42">
              <w:rPr>
                <w:rFonts w:cs="Fira Sans"/>
                <w:sz w:val="16"/>
                <w:szCs w:val="16"/>
              </w:rPr>
              <w:t>626</w:t>
            </w:r>
          </w:p>
        </w:tc>
        <w:tc>
          <w:tcPr>
            <w:tcW w:w="1134" w:type="dxa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336D42" w:rsidR="007E1092" w:rsidP="00120C79" w:rsidRDefault="00120C79" w14:paraId="44F23AC3" w14:textId="336DD4E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336D42">
              <w:rPr>
                <w:rFonts w:cs="Fira Sans"/>
                <w:sz w:val="16"/>
                <w:szCs w:val="16"/>
              </w:rPr>
              <w:t>102</w:t>
            </w:r>
            <w:r w:rsidRPr="00336D42" w:rsidR="00A10078">
              <w:rPr>
                <w:rFonts w:cs="Fira Sans"/>
                <w:sz w:val="16"/>
                <w:szCs w:val="16"/>
              </w:rPr>
              <w:t>,</w:t>
            </w:r>
            <w:r w:rsidRPr="00336D42">
              <w:rPr>
                <w:rFonts w:cs="Fira Sans"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color="001377" w:sz="8" w:space="0"/>
              <w:left w:val="single" w:color="202E78" w:sz="8" w:space="0"/>
              <w:bottom w:val="single" w:color="001377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336D42" w:rsidR="007E1092" w:rsidP="00120C79" w:rsidRDefault="00A10078" w14:paraId="1BC52FEC" w14:textId="383978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336D42">
              <w:rPr>
                <w:rFonts w:cs="Fira Sans"/>
                <w:sz w:val="16"/>
                <w:szCs w:val="16"/>
              </w:rPr>
              <w:t>3</w:t>
            </w:r>
            <w:r w:rsidRPr="00336D42" w:rsidR="00120C79">
              <w:rPr>
                <w:rFonts w:cs="Fira Sans"/>
                <w:sz w:val="16"/>
                <w:szCs w:val="16"/>
              </w:rPr>
              <w:t>0</w:t>
            </w:r>
            <w:r w:rsidRPr="00336D42">
              <w:rPr>
                <w:rFonts w:cs="Fira Sans"/>
                <w:sz w:val="16"/>
                <w:szCs w:val="16"/>
              </w:rPr>
              <w:t>,</w:t>
            </w:r>
            <w:r w:rsidRPr="00336D42" w:rsidR="00120C79">
              <w:rPr>
                <w:rFonts w:cs="Fira Sans"/>
                <w:sz w:val="16"/>
                <w:szCs w:val="16"/>
              </w:rPr>
              <w:t>4</w:t>
            </w:r>
          </w:p>
        </w:tc>
      </w:tr>
      <w:tr w:rsidRPr="00A138C8" w:rsidR="007E1092" w:rsidTr="002B1A23" w14:paraId="1D4C8E70" w14:textId="77777777">
        <w:trPr>
          <w:trHeight w:val="337" w:hRule="exact"/>
        </w:trPr>
        <w:tc>
          <w:tcPr>
            <w:tcW w:w="2127" w:type="dxa"/>
            <w:tcBorders>
              <w:top w:val="single" w:color="001377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885D81" w:rsidR="007E1092" w:rsidP="007E1092" w:rsidRDefault="007E1092" w14:paraId="10C6DB18" w14:textId="58B75E5D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>
              <w:rPr>
                <w:rFonts w:cs="Fira Sans"/>
                <w:color w:val="000000"/>
                <w:sz w:val="16"/>
                <w:szCs w:val="16"/>
              </w:rPr>
              <w:t>Inn</w:t>
            </w:r>
            <w:r w:rsidRPr="003443A5">
              <w:rPr>
                <w:rFonts w:cs="Fira Sans"/>
                <w:color w:val="000000"/>
                <w:sz w:val="16"/>
                <w:szCs w:val="16"/>
              </w:rPr>
              <w:t>e</w:t>
            </w:r>
          </w:p>
        </w:tc>
        <w:tc>
          <w:tcPr>
            <w:tcW w:w="992" w:type="dxa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3213C" w:rsidR="007E1092" w:rsidP="007E1092" w:rsidRDefault="00A10078" w14:paraId="37CFE17D" w14:textId="6CDBE5E6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D3213C">
              <w:rPr>
                <w:rFonts w:cs="Fira Sans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5C207C" w:rsidR="007E1092" w:rsidP="007E1092" w:rsidRDefault="005033C0" w14:paraId="3D0A53F9" w14:textId="49212C31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5C207C">
              <w:rPr>
                <w:rFonts w:cs="Fira Sans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5C207C" w:rsidR="007E1092" w:rsidP="007E1092" w:rsidRDefault="005033C0" w14:paraId="50444FF2" w14:textId="2C7127F3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5C207C">
              <w:rPr>
                <w:rFonts w:cs="Fira Sans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336D42" w:rsidR="007E1092" w:rsidP="007E1092" w:rsidRDefault="00A10078" w14:paraId="67BBE49B" w14:textId="3341922E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336D42"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top w:val="single" w:color="001377" w:sz="8" w:space="0"/>
              <w:left w:val="single" w:color="202E78" w:sz="8" w:space="0"/>
              <w:bottom w:val="single" w:color="001377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336D42" w:rsidR="007E1092" w:rsidP="007E1092" w:rsidRDefault="00A10078" w14:paraId="2E3E0B84" w14:textId="7591CEFE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336D42">
              <w:rPr>
                <w:rFonts w:cs="Fira Sans"/>
                <w:sz w:val="16"/>
                <w:szCs w:val="16"/>
              </w:rPr>
              <w:t>.</w:t>
            </w:r>
          </w:p>
        </w:tc>
      </w:tr>
    </w:tbl>
    <w:p w:rsidR="000351EB" w:rsidP="00A36F89" w:rsidRDefault="000351EB" w14:paraId="22E20DB7" w14:textId="77777777">
      <w:pPr>
        <w:autoSpaceDE w:val="0"/>
        <w:autoSpaceDN w:val="0"/>
        <w:adjustRightInd w:val="0"/>
        <w:spacing w:after="0" w:line="240" w:lineRule="atLeast"/>
        <w:textAlignment w:val="center"/>
        <w:rPr>
          <w:rFonts w:cs="Fira Sans"/>
          <w:b/>
          <w:spacing w:val="-2"/>
          <w:szCs w:val="19"/>
        </w:rPr>
      </w:pPr>
    </w:p>
    <w:p w:rsidRPr="00A138C8" w:rsidR="002543F3" w:rsidP="00A36F89" w:rsidRDefault="007E1092" w14:paraId="1D011D1B" w14:textId="46F98E6C">
      <w:pPr>
        <w:autoSpaceDE w:val="0"/>
        <w:autoSpaceDN w:val="0"/>
        <w:adjustRightInd w:val="0"/>
        <w:spacing w:after="0" w:line="240" w:lineRule="atLeast"/>
        <w:textAlignment w:val="center"/>
        <w:rPr>
          <w:rFonts w:cs="Fira Sans"/>
          <w:spacing w:val="-2"/>
          <w:szCs w:val="19"/>
        </w:rPr>
      </w:pPr>
      <w:r w:rsidRPr="005C207C">
        <w:rPr>
          <w:rFonts w:cs="Fira Sans"/>
          <w:b/>
          <w:spacing w:val="-2"/>
          <w:szCs w:val="19"/>
        </w:rPr>
        <w:t xml:space="preserve">Przeciętny </w:t>
      </w:r>
      <w:r w:rsidRPr="005C207C" w:rsidR="001F6C08">
        <w:rPr>
          <w:rFonts w:cs="Fira Sans"/>
          <w:b/>
          <w:spacing w:val="-2"/>
          <w:szCs w:val="19"/>
        </w:rPr>
        <w:t>czas trwania budowy</w:t>
      </w:r>
      <w:r w:rsidRPr="005C207C" w:rsidR="001F6C08">
        <w:rPr>
          <w:rFonts w:cs="Fira Sans"/>
          <w:spacing w:val="-2"/>
          <w:szCs w:val="19"/>
        </w:rPr>
        <w:t xml:space="preserve"> nowego budynku mieszkalnego oddanego do użytkowania</w:t>
      </w:r>
      <w:r w:rsidR="00CB40C0">
        <w:rPr>
          <w:rFonts w:cs="Fira Sans"/>
          <w:spacing w:val="-2"/>
          <w:szCs w:val="19"/>
        </w:rPr>
        <w:br/>
      </w:r>
      <w:r w:rsidRPr="005C207C" w:rsidR="001F6C08">
        <w:rPr>
          <w:rFonts w:cs="Fira Sans"/>
          <w:spacing w:val="-2"/>
          <w:szCs w:val="19"/>
        </w:rPr>
        <w:t>(liczony od daty jej rozpoczęcia do terminu oddania budynku do użytkowania</w:t>
      </w:r>
      <w:r w:rsidRPr="00336D42" w:rsidR="001F6C08">
        <w:rPr>
          <w:rFonts w:cs="Fira Sans"/>
          <w:spacing w:val="-2"/>
          <w:szCs w:val="19"/>
        </w:rPr>
        <w:t xml:space="preserve">) w </w:t>
      </w:r>
      <w:r w:rsidRPr="00336D42" w:rsidR="001F67E8">
        <w:rPr>
          <w:rFonts w:cs="Fira Sans"/>
          <w:spacing w:val="-2"/>
          <w:szCs w:val="19"/>
        </w:rPr>
        <w:t>1 półroczu</w:t>
      </w:r>
      <w:r w:rsidRPr="00336D42" w:rsidR="005033C0">
        <w:rPr>
          <w:rFonts w:cs="Fira Sans"/>
          <w:spacing w:val="-2"/>
          <w:szCs w:val="19"/>
        </w:rPr>
        <w:t xml:space="preserve"> </w:t>
      </w:r>
      <w:r w:rsidRPr="00336D42" w:rsidR="001F6C08">
        <w:rPr>
          <w:rFonts w:cs="Fira Sans"/>
          <w:spacing w:val="-2"/>
          <w:szCs w:val="19"/>
        </w:rPr>
        <w:t>202</w:t>
      </w:r>
      <w:r w:rsidRPr="00336D42" w:rsidR="00A10078">
        <w:rPr>
          <w:rFonts w:cs="Fira Sans"/>
          <w:spacing w:val="-2"/>
          <w:szCs w:val="19"/>
        </w:rPr>
        <w:t>2</w:t>
      </w:r>
      <w:r w:rsidRPr="00336D42" w:rsidR="005033C0">
        <w:rPr>
          <w:rFonts w:cs="Fira Sans"/>
          <w:spacing w:val="-2"/>
          <w:szCs w:val="19"/>
        </w:rPr>
        <w:t> </w:t>
      </w:r>
      <w:r w:rsidRPr="00336D42" w:rsidR="001F6C08">
        <w:rPr>
          <w:rFonts w:cs="Fira Sans"/>
          <w:spacing w:val="-2"/>
          <w:szCs w:val="19"/>
        </w:rPr>
        <w:t>r</w:t>
      </w:r>
      <w:r w:rsidRPr="00336D42" w:rsidR="009C3E2D">
        <w:rPr>
          <w:rFonts w:cs="Fira Sans"/>
          <w:spacing w:val="-2"/>
          <w:szCs w:val="19"/>
        </w:rPr>
        <w:t>.</w:t>
      </w:r>
      <w:r w:rsidRPr="00336D42" w:rsidR="001F6C08">
        <w:rPr>
          <w:rFonts w:cs="Fira Sans"/>
          <w:spacing w:val="-2"/>
          <w:szCs w:val="19"/>
        </w:rPr>
        <w:t xml:space="preserve"> </w:t>
      </w:r>
      <w:r w:rsidR="009D7379">
        <w:rPr>
          <w:rFonts w:cs="Fira Sans"/>
          <w:spacing w:val="-2"/>
          <w:szCs w:val="19"/>
        </w:rPr>
        <w:t>zwiększył się o 1 miesiąc</w:t>
      </w:r>
      <w:r w:rsidRPr="00336D42">
        <w:rPr>
          <w:rFonts w:cs="Fira Sans"/>
          <w:spacing w:val="-2"/>
          <w:szCs w:val="19"/>
        </w:rPr>
        <w:t xml:space="preserve"> w </w:t>
      </w:r>
      <w:r w:rsidRPr="00AE2847">
        <w:rPr>
          <w:rFonts w:cs="Fira Sans"/>
          <w:spacing w:val="-2"/>
          <w:szCs w:val="19"/>
        </w:rPr>
        <w:t xml:space="preserve">stosunku do </w:t>
      </w:r>
      <w:r w:rsidRPr="00AE2847" w:rsidR="00582763">
        <w:rPr>
          <w:rFonts w:cs="Fira Sans"/>
          <w:spacing w:val="-2"/>
          <w:szCs w:val="19"/>
        </w:rPr>
        <w:t xml:space="preserve">analogicznego okresu roku </w:t>
      </w:r>
      <w:r w:rsidRPr="00336D42">
        <w:rPr>
          <w:rFonts w:cs="Fira Sans"/>
          <w:spacing w:val="-2"/>
          <w:szCs w:val="19"/>
        </w:rPr>
        <w:t xml:space="preserve">poprzedniego i wyniósł </w:t>
      </w:r>
      <w:r w:rsidRPr="00336D42" w:rsidR="00A10078">
        <w:rPr>
          <w:rFonts w:cs="Fira Sans"/>
          <w:spacing w:val="-2"/>
          <w:szCs w:val="19"/>
        </w:rPr>
        <w:t>42,5</w:t>
      </w:r>
      <w:r w:rsidRPr="005C207C" w:rsidR="0047749E">
        <w:rPr>
          <w:rFonts w:cs="Fira Sans"/>
          <w:spacing w:val="-2"/>
          <w:szCs w:val="19"/>
        </w:rPr>
        <w:t> </w:t>
      </w:r>
      <w:r w:rsidRPr="005C207C">
        <w:rPr>
          <w:rFonts w:cs="Fira Sans"/>
          <w:spacing w:val="-2"/>
          <w:szCs w:val="19"/>
        </w:rPr>
        <w:t xml:space="preserve">miesiąca. Budynki wielorodzinne przekazane do eksploatacji w analizowanym okresie wznoszono w czasie </w:t>
      </w:r>
      <w:r w:rsidRPr="005C207C" w:rsidR="00A10078">
        <w:rPr>
          <w:rFonts w:cs="Fira Sans"/>
          <w:spacing w:val="-2"/>
          <w:szCs w:val="19"/>
        </w:rPr>
        <w:t>prawie</w:t>
      </w:r>
      <w:r w:rsidRPr="005C207C">
        <w:rPr>
          <w:rFonts w:cs="Fira Sans"/>
          <w:spacing w:val="-2"/>
          <w:szCs w:val="19"/>
        </w:rPr>
        <w:t xml:space="preserve"> 2</w:t>
      </w:r>
      <w:r w:rsidRPr="005C207C">
        <w:rPr>
          <w:rFonts w:cs="Fira Sans"/>
          <w:spacing w:val="-2"/>
          <w:szCs w:val="19"/>
        </w:rPr>
        <w:noBreakHyphen/>
        <w:t xml:space="preserve">krotnie krótszym niż </w:t>
      </w:r>
      <w:r w:rsidRPr="00BD4573">
        <w:rPr>
          <w:rFonts w:cs="Fira Sans"/>
          <w:spacing w:val="-2"/>
          <w:szCs w:val="19"/>
        </w:rPr>
        <w:t>jednorodzinne</w:t>
      </w:r>
      <w:r w:rsidRPr="005C207C">
        <w:rPr>
          <w:rFonts w:cs="Fira Sans"/>
          <w:spacing w:val="-2"/>
          <w:szCs w:val="19"/>
        </w:rPr>
        <w:t>.</w:t>
      </w:r>
    </w:p>
    <w:p w:rsidRPr="00A138C8" w:rsidR="00AE28AE" w:rsidP="009920F4" w:rsidRDefault="00AE28AE" w14:paraId="0C681478" w14:textId="255AB489">
      <w:pPr>
        <w:autoSpaceDE w:val="0"/>
        <w:autoSpaceDN w:val="0"/>
        <w:adjustRightInd w:val="0"/>
        <w:spacing w:before="0" w:after="0" w:line="240" w:lineRule="atLeast"/>
        <w:textAlignment w:val="center"/>
        <w:rPr>
          <w:rFonts w:cs="Fira Sans"/>
          <w:szCs w:val="19"/>
        </w:rPr>
      </w:pPr>
    </w:p>
    <w:p w:rsidRPr="003B4F46" w:rsidR="00AE28AE" w:rsidP="009920F4" w:rsidRDefault="00AE28AE" w14:paraId="37B5CF32" w14:textId="08BE3DC3">
      <w:pPr>
        <w:autoSpaceDE w:val="0"/>
        <w:autoSpaceDN w:val="0"/>
        <w:adjustRightInd w:val="0"/>
        <w:spacing w:before="0" w:line="240" w:lineRule="atLeast"/>
        <w:textAlignment w:val="center"/>
        <w:rPr>
          <w:rFonts w:cs="Fira Sans"/>
          <w:szCs w:val="19"/>
        </w:rPr>
      </w:pPr>
      <w:r w:rsidRPr="0047749E">
        <w:rPr>
          <w:rFonts w:ascii="Fira Sans SemiBold" w:hAnsi="Fira Sans SemiBold"/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76864" behindDoc="0" locked="0" layoutInCell="1" allowOverlap="1" wp14:editId="76FB0142" wp14:anchorId="75182DB3">
                <wp:simplePos x="0" y="0"/>
                <wp:positionH relativeFrom="page">
                  <wp:posOffset>5679440</wp:posOffset>
                </wp:positionH>
                <wp:positionV relativeFrom="paragraph">
                  <wp:posOffset>328625</wp:posOffset>
                </wp:positionV>
                <wp:extent cx="1872000" cy="1000125"/>
                <wp:effectExtent l="0" t="0" r="0" b="9525"/>
                <wp:wrapNone/>
                <wp:docPr id="213" name="Pole tekstowe 16" descr="Liczba mieszkań, których budowę rozpoczęto spadła w 1 półroczu 2022 r. o 17,2 % r/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2000" cy="1000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192925" w:rsidR="00D3213C" w:rsidP="00E33122" w:rsidRDefault="00D3213C" w14:paraId="41DBE2D0" w14:textId="2E21121A">
                            <w:pPr>
                              <w:pStyle w:val="tekstzboku"/>
                              <w:spacing w:before="0"/>
                              <w:rPr>
                                <w:spacing w:val="-2"/>
                                <w:szCs w:val="19"/>
                              </w:rPr>
                            </w:pPr>
                            <w:r w:rsidRPr="00192925">
                              <w:rPr>
                                <w:spacing w:val="-2"/>
                                <w:szCs w:val="19"/>
                              </w:rPr>
                              <w:t xml:space="preserve">Liczba mieszkań, których budowę rozpoczęto spadła </w:t>
                            </w:r>
                          </w:p>
                          <w:p w:rsidRPr="00266A27" w:rsidR="00D3213C" w:rsidP="00E33122" w:rsidRDefault="00D3213C" w14:paraId="0F35F60A" w14:textId="116769C5">
                            <w:pPr>
                              <w:pStyle w:val="tekstzboku"/>
                              <w:spacing w:before="0"/>
                              <w:rPr>
                                <w:spacing w:val="-2"/>
                                <w:szCs w:val="19"/>
                              </w:rPr>
                            </w:pPr>
                            <w:r w:rsidRPr="00486A63">
                              <w:rPr>
                                <w:spacing w:val="-2"/>
                                <w:szCs w:val="19"/>
                              </w:rPr>
                              <w:t>w 1 półroczu 2022 r. o 17,2% r/r</w:t>
                            </w:r>
                          </w:p>
                        </w:txbxContent>
                      </wps:txbx>
                      <wps:bodyPr rot="0" vert="horz" wrap="square" lIns="90000" tIns="36000" rIns="9000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182DB3">
                <v:stroke joinstyle="miter"/>
                <v:path gradientshapeok="t" o:connecttype="rect"/>
              </v:shapetype>
              <v:shape id="_x0000_s1029" style="position:absolute;margin-left:447.2pt;margin-top:25.9pt;width:147.4pt;height:78.75pt;z-index:2518768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page;mso-height-relative:page;v-text-anchor:top" alt="Liczba mieszkań, których budowę rozpoczęto spadła w 1 półroczu 2022 r. o 17,2 % r/r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">
                <v:textbox inset="2.5mm,1mm,2.5mm,1mm">
                  <w:txbxContent>
                    <w:p w:rsidRPr="00192925" w:rsidR="00D3213C" w:rsidP="00E33122" w:rsidRDefault="00D3213C" w14:paraId="41DBE2D0" w14:textId="2E21121A">
                      <w:pPr>
                        <w:pStyle w:val="tekstzboku"/>
                        <w:spacing w:before="0"/>
                        <w:rPr>
                          <w:spacing w:val="-2"/>
                          <w:szCs w:val="19"/>
                        </w:rPr>
                      </w:pPr>
                      <w:r w:rsidRPr="00192925">
                        <w:rPr>
                          <w:spacing w:val="-2"/>
                          <w:szCs w:val="19"/>
                        </w:rPr>
                        <w:t xml:space="preserve">Liczba mieszkań, których budowę rozpoczęto spadła </w:t>
                      </w:r>
                    </w:p>
                    <w:p w:rsidRPr="00266A27" w:rsidR="00D3213C" w:rsidP="00E33122" w:rsidRDefault="00D3213C" w14:paraId="0F35F60A" w14:textId="116769C5">
                      <w:pPr>
                        <w:pStyle w:val="tekstzboku"/>
                        <w:spacing w:before="0"/>
                        <w:rPr>
                          <w:spacing w:val="-2"/>
                          <w:szCs w:val="19"/>
                        </w:rPr>
                      </w:pPr>
                      <w:r w:rsidRPr="00486A63">
                        <w:rPr>
                          <w:spacing w:val="-2"/>
                          <w:szCs w:val="19"/>
                        </w:rPr>
                        <w:t>w 1 półroczu 2022 r. o 17,2% r/r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47749E">
        <w:rPr>
          <w:rFonts w:ascii="Fira Sans SemiBold" w:hAnsi="Fira Sans SemiBold"/>
          <w:color w:val="001D77"/>
          <w:szCs w:val="19"/>
          <w:shd w:val="clear" w:color="auto" w:fill="FFFFFF"/>
        </w:rPr>
        <w:t>Mieszkania, których budowę rozpoczęto oraz mieszkania, na których</w:t>
      </w:r>
      <w:r w:rsidRPr="0047749E" w:rsidR="00936458">
        <w:rPr>
          <w:rFonts w:ascii="Fira Sans SemiBold" w:hAnsi="Fira Sans SemiBold"/>
          <w:color w:val="001D77"/>
          <w:szCs w:val="19"/>
          <w:shd w:val="clear" w:color="auto" w:fill="FFFFFF"/>
        </w:rPr>
        <w:t xml:space="preserve"> </w:t>
      </w:r>
      <w:r w:rsidRPr="0047749E">
        <w:rPr>
          <w:rFonts w:ascii="Fira Sans SemiBold" w:hAnsi="Fira Sans SemiBold"/>
          <w:color w:val="001D77"/>
          <w:szCs w:val="19"/>
          <w:shd w:val="clear" w:color="auto" w:fill="FFFFFF"/>
        </w:rPr>
        <w:t>budowę wydano</w:t>
      </w:r>
      <w:r w:rsidR="0047749E">
        <w:rPr>
          <w:rFonts w:ascii="Fira Sans SemiBold" w:hAnsi="Fira Sans SemiBold"/>
          <w:color w:val="001D77"/>
          <w:szCs w:val="19"/>
          <w:shd w:val="clear" w:color="auto" w:fill="FFFFFF"/>
        </w:rPr>
        <w:br/>
      </w:r>
      <w:r w:rsidRPr="0047749E">
        <w:rPr>
          <w:rFonts w:ascii="Fira Sans SemiBold" w:hAnsi="Fira Sans SemiBold"/>
          <w:color w:val="001D77"/>
          <w:szCs w:val="19"/>
          <w:shd w:val="clear" w:color="auto" w:fill="FFFFFF"/>
        </w:rPr>
        <w:t>pozwolenia</w:t>
      </w:r>
      <w:r w:rsidRPr="0047749E" w:rsidR="003209EF">
        <w:rPr>
          <w:szCs w:val="19"/>
        </w:rPr>
        <w:t xml:space="preserve"> </w:t>
      </w:r>
      <w:r w:rsidRPr="0047749E" w:rsidR="003209EF">
        <w:rPr>
          <w:rFonts w:ascii="Fira Sans SemiBold" w:hAnsi="Fira Sans SemiBold"/>
          <w:color w:val="001D77"/>
          <w:szCs w:val="19"/>
          <w:shd w:val="clear" w:color="auto" w:fill="FFFFFF"/>
        </w:rPr>
        <w:t xml:space="preserve">lub </w:t>
      </w:r>
      <w:r w:rsidRPr="003B4F46" w:rsidR="003209EF">
        <w:rPr>
          <w:rFonts w:ascii="Fira Sans SemiBold" w:hAnsi="Fira Sans SemiBold"/>
          <w:color w:val="001D77"/>
          <w:szCs w:val="19"/>
          <w:shd w:val="clear" w:color="auto" w:fill="FFFFFF"/>
        </w:rPr>
        <w:t>dokonano zgłoszeń z projektem budowlanym</w:t>
      </w:r>
    </w:p>
    <w:p w:rsidRPr="003B4F46" w:rsidR="00E33122" w:rsidP="008219F4" w:rsidRDefault="0099791F" w14:paraId="720E2BB4" w14:textId="57ECB4A0">
      <w:pPr>
        <w:autoSpaceDE w:val="0"/>
        <w:autoSpaceDN w:val="0"/>
        <w:adjustRightInd w:val="0"/>
        <w:spacing w:after="0" w:line="240" w:lineRule="atLeast"/>
        <w:textAlignment w:val="center"/>
        <w:rPr>
          <w:rFonts w:cs="Fira Sans"/>
          <w:szCs w:val="19"/>
        </w:rPr>
      </w:pPr>
      <w:r w:rsidRPr="00192925">
        <w:rPr>
          <w:rFonts w:cs="Fira Sans"/>
          <w:szCs w:val="19"/>
        </w:rPr>
        <w:t>W</w:t>
      </w:r>
      <w:r w:rsidRPr="00192925" w:rsidR="009C3E2D">
        <w:rPr>
          <w:rFonts w:cs="Fira Sans"/>
          <w:szCs w:val="19"/>
        </w:rPr>
        <w:t xml:space="preserve"> </w:t>
      </w:r>
      <w:r w:rsidRPr="00192925" w:rsidR="002D1EE8">
        <w:rPr>
          <w:rFonts w:cs="Fira Sans"/>
          <w:szCs w:val="19"/>
        </w:rPr>
        <w:t>1</w:t>
      </w:r>
      <w:r w:rsidRPr="00192925" w:rsidR="00004C32">
        <w:rPr>
          <w:rFonts w:cs="Fira Sans"/>
          <w:szCs w:val="19"/>
        </w:rPr>
        <w:t xml:space="preserve"> </w:t>
      </w:r>
      <w:r w:rsidRPr="00192925" w:rsidR="009D7FDE">
        <w:rPr>
          <w:rFonts w:cs="Fira Sans"/>
          <w:szCs w:val="19"/>
        </w:rPr>
        <w:t>półroczu</w:t>
      </w:r>
      <w:r w:rsidRPr="00192925" w:rsidR="00004C32">
        <w:rPr>
          <w:rFonts w:cs="Fira Sans"/>
          <w:szCs w:val="19"/>
        </w:rPr>
        <w:t xml:space="preserve"> 2022</w:t>
      </w:r>
      <w:r w:rsidRPr="00192925" w:rsidR="009C3E2D">
        <w:rPr>
          <w:rFonts w:cs="Fira Sans"/>
          <w:szCs w:val="19"/>
        </w:rPr>
        <w:t xml:space="preserve"> r.</w:t>
      </w:r>
      <w:r w:rsidRPr="00192925" w:rsidR="005F56EA">
        <w:rPr>
          <w:rFonts w:cs="Fira Sans"/>
          <w:szCs w:val="19"/>
        </w:rPr>
        <w:t xml:space="preserve"> </w:t>
      </w:r>
      <w:r w:rsidRPr="00192925" w:rsidR="005F56EA">
        <w:rPr>
          <w:rFonts w:cs="Fira Sans"/>
          <w:b/>
          <w:szCs w:val="19"/>
        </w:rPr>
        <w:t>rozpoczęto budowę</w:t>
      </w:r>
      <w:r w:rsidRPr="00192925" w:rsidR="00D86747">
        <w:rPr>
          <w:rFonts w:cs="Fira Sans"/>
          <w:szCs w:val="19"/>
        </w:rPr>
        <w:t xml:space="preserve"> </w:t>
      </w:r>
      <w:r w:rsidRPr="00192925" w:rsidR="009D7FDE">
        <w:rPr>
          <w:rFonts w:cs="Fira Sans"/>
          <w:szCs w:val="19"/>
        </w:rPr>
        <w:t>119,7</w:t>
      </w:r>
      <w:r w:rsidRPr="00192925" w:rsidR="005F56EA">
        <w:rPr>
          <w:rFonts w:cs="Fira Sans"/>
          <w:szCs w:val="19"/>
        </w:rPr>
        <w:t xml:space="preserve"> tys.</w:t>
      </w:r>
      <w:r w:rsidRPr="00192925" w:rsidR="00D86747">
        <w:rPr>
          <w:rFonts w:cs="Fira Sans"/>
          <w:szCs w:val="19"/>
        </w:rPr>
        <w:t xml:space="preserve"> mieszkań, tj. o </w:t>
      </w:r>
      <w:r w:rsidRPr="00192925" w:rsidR="009D7FDE">
        <w:rPr>
          <w:rFonts w:cs="Fira Sans"/>
          <w:szCs w:val="19"/>
        </w:rPr>
        <w:t>24,9</w:t>
      </w:r>
      <w:r w:rsidRPr="00192925" w:rsidR="005F56EA">
        <w:rPr>
          <w:rFonts w:cs="Fira Sans"/>
          <w:szCs w:val="19"/>
        </w:rPr>
        <w:t xml:space="preserve"> tys. </w:t>
      </w:r>
      <w:r w:rsidRPr="00192925" w:rsidR="00D86747">
        <w:rPr>
          <w:rFonts w:cs="Fira Sans"/>
          <w:szCs w:val="19"/>
        </w:rPr>
        <w:t>mieszkań (</w:t>
      </w:r>
      <w:r w:rsidRPr="00192925" w:rsidR="009D7FDE">
        <w:rPr>
          <w:rFonts w:cs="Fira Sans"/>
          <w:szCs w:val="19"/>
        </w:rPr>
        <w:t>17,2</w:t>
      </w:r>
      <w:r w:rsidRPr="00192925" w:rsidR="00004C32">
        <w:rPr>
          <w:rFonts w:cs="Fira Sans"/>
          <w:szCs w:val="19"/>
        </w:rPr>
        <w:t>%) mniej</w:t>
      </w:r>
      <w:r w:rsidRPr="00192925" w:rsidR="005F56EA">
        <w:rPr>
          <w:rFonts w:cs="Fira Sans"/>
          <w:szCs w:val="19"/>
        </w:rPr>
        <w:t xml:space="preserve"> niż rok wcześniej. Mieszkania realizowane w budownictwie indywidualnym stanowiły </w:t>
      </w:r>
      <w:r w:rsidRPr="00192925" w:rsidR="004419F5">
        <w:rPr>
          <w:spacing w:val="-2"/>
          <w:szCs w:val="19"/>
          <w:shd w:val="clear" w:color="auto" w:fill="FFFFFF"/>
        </w:rPr>
        <w:t>38,8</w:t>
      </w:r>
      <w:r w:rsidRPr="00192925" w:rsidR="005F56EA">
        <w:rPr>
          <w:rFonts w:cs="Fira Sans"/>
          <w:szCs w:val="19"/>
        </w:rPr>
        <w:t>% ogółu, zaś mieszkania przeznacz</w:t>
      </w:r>
      <w:r w:rsidRPr="00192925" w:rsidR="00D86747">
        <w:rPr>
          <w:rFonts w:cs="Fira Sans"/>
          <w:szCs w:val="19"/>
        </w:rPr>
        <w:t xml:space="preserve">one na sprzedaż lub wynajem – </w:t>
      </w:r>
      <w:r w:rsidRPr="00192925" w:rsidR="001A370C">
        <w:rPr>
          <w:rFonts w:cs="Fira Sans"/>
          <w:szCs w:val="19"/>
        </w:rPr>
        <w:t>59,</w:t>
      </w:r>
      <w:r w:rsidRPr="00192925" w:rsidR="004419F5">
        <w:rPr>
          <w:rFonts w:cs="Fira Sans"/>
          <w:szCs w:val="19"/>
        </w:rPr>
        <w:t>8</w:t>
      </w:r>
      <w:r w:rsidRPr="00192925" w:rsidR="005F56EA">
        <w:rPr>
          <w:rFonts w:cs="Fira Sans"/>
          <w:szCs w:val="19"/>
        </w:rPr>
        <w:t xml:space="preserve">%. Pozostałe mieszkania </w:t>
      </w:r>
      <w:r w:rsidRPr="00486A63" w:rsidR="005F56EA">
        <w:rPr>
          <w:rFonts w:cs="Fira Sans"/>
          <w:szCs w:val="19"/>
        </w:rPr>
        <w:t>zanotowan</w:t>
      </w:r>
      <w:r w:rsidRPr="00486A63" w:rsidR="003571D2">
        <w:rPr>
          <w:rFonts w:cs="Fira Sans"/>
          <w:szCs w:val="19"/>
        </w:rPr>
        <w:t xml:space="preserve">o w spółdzielczej, komunalnej, </w:t>
      </w:r>
      <w:r w:rsidRPr="00486A63" w:rsidR="005F56EA">
        <w:rPr>
          <w:rFonts w:cs="Fira Sans"/>
          <w:szCs w:val="19"/>
        </w:rPr>
        <w:t>społecznej czynszowej</w:t>
      </w:r>
      <w:r w:rsidRPr="00486A63" w:rsidR="003571D2">
        <w:rPr>
          <w:rFonts w:cs="Fira Sans"/>
          <w:szCs w:val="19"/>
        </w:rPr>
        <w:t xml:space="preserve"> i zakładowej</w:t>
      </w:r>
      <w:r w:rsidRPr="00486A63" w:rsidR="00CB40C0">
        <w:rPr>
          <w:rFonts w:cs="Fira Sans"/>
          <w:szCs w:val="19"/>
        </w:rPr>
        <w:br/>
      </w:r>
      <w:r w:rsidRPr="00486A63" w:rsidR="005F56EA">
        <w:rPr>
          <w:rFonts w:cs="Fira Sans"/>
          <w:szCs w:val="19"/>
        </w:rPr>
        <w:t xml:space="preserve">formie </w:t>
      </w:r>
      <w:r w:rsidRPr="00486A63" w:rsidR="00E33122">
        <w:rPr>
          <w:rFonts w:cs="Fira Sans"/>
          <w:szCs w:val="19"/>
        </w:rPr>
        <w:t>budownictwa.</w:t>
      </w:r>
    </w:p>
    <w:p w:rsidRPr="0041097F" w:rsidR="00EB42EF" w:rsidP="00EB42EF" w:rsidRDefault="002D1EE8" w14:paraId="162F09D6" w14:textId="35565139">
      <w:pPr>
        <w:autoSpaceDE w:val="0"/>
        <w:autoSpaceDN w:val="0"/>
        <w:adjustRightInd w:val="0"/>
        <w:spacing w:after="0" w:line="240" w:lineRule="atLeast"/>
        <w:textAlignment w:val="center"/>
        <w:rPr>
          <w:rFonts w:cs="Fira Sans"/>
          <w:spacing w:val="-2"/>
          <w:szCs w:val="19"/>
        </w:rPr>
      </w:pPr>
      <w:r w:rsidRPr="0041097F">
        <w:rPr>
          <w:rFonts w:ascii="Fira Sans SemiBold" w:hAnsi="Fira Sans SemiBold"/>
          <w:noProof/>
          <w:spacing w:val="-2"/>
          <w:sz w:val="24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880960" behindDoc="0" locked="0" layoutInCell="1" allowOverlap="1" wp14:editId="2AB01C4B" wp14:anchorId="04E30686">
                <wp:simplePos x="0" y="0"/>
                <wp:positionH relativeFrom="page">
                  <wp:posOffset>5666385</wp:posOffset>
                </wp:positionH>
                <wp:positionV relativeFrom="paragraph">
                  <wp:posOffset>-94463</wp:posOffset>
                </wp:positionV>
                <wp:extent cx="1872000" cy="1188000"/>
                <wp:effectExtent l="0" t="0" r="0" b="0"/>
                <wp:wrapNone/>
                <wp:docPr id="214" name="Pole tekstowe 16" descr="Liczba mieszkań, na których budowę wydano pozwolenia lub dokonano zgłoszenia z projektem budowlanym, wzrosła o 7,3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2000" cy="118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5530E2" w:rsidR="00D3213C" w:rsidP="009E0E59" w:rsidRDefault="00D3213C" w14:paraId="453DE643" w14:textId="4526CC95">
                            <w:pPr>
                              <w:pStyle w:val="tekstzboku"/>
                              <w:rPr>
                                <w:spacing w:val="-4"/>
                                <w:szCs w:val="19"/>
                              </w:rPr>
                            </w:pPr>
                            <w:r w:rsidRPr="005530E2">
                              <w:rPr>
                                <w:spacing w:val="-4"/>
                                <w:szCs w:val="19"/>
                              </w:rPr>
                              <w:t xml:space="preserve">Liczba mieszkań, na których budowę wydano pozwolenia lub dokonano </w:t>
                            </w:r>
                            <w:r w:rsidRPr="00192925">
                              <w:rPr>
                                <w:spacing w:val="-4"/>
                                <w:szCs w:val="19"/>
                              </w:rPr>
                              <w:t xml:space="preserve">zgłoszenia z projektem budowlanym, </w:t>
                            </w:r>
                            <w:r w:rsidRPr="00486A63" w:rsidR="00F23A90">
                              <w:rPr>
                                <w:spacing w:val="-4"/>
                                <w:szCs w:val="19"/>
                              </w:rPr>
                              <w:t>spad</w:t>
                            </w:r>
                            <w:r w:rsidRPr="00486A63">
                              <w:rPr>
                                <w:spacing w:val="-4"/>
                                <w:szCs w:val="19"/>
                              </w:rPr>
                              <w:t>ła o </w:t>
                            </w:r>
                            <w:r w:rsidRPr="00486A63" w:rsidR="00F23A90">
                              <w:rPr>
                                <w:spacing w:val="-4"/>
                                <w:szCs w:val="19"/>
                              </w:rPr>
                              <w:t>0</w:t>
                            </w:r>
                            <w:r w:rsidRPr="00486A63">
                              <w:rPr>
                                <w:spacing w:val="-4"/>
                                <w:szCs w:val="19"/>
                              </w:rPr>
                              <w:t>,3%</w:t>
                            </w:r>
                            <w:r w:rsidRPr="00486A63" w:rsidR="00F65E1A">
                              <w:rPr>
                                <w:spacing w:val="-4"/>
                                <w:szCs w:val="19"/>
                              </w:rPr>
                              <w:t xml:space="preserve"> </w:t>
                            </w:r>
                            <w:r w:rsidRPr="00486A63" w:rsidR="00F65E1A">
                              <w:rPr>
                                <w:spacing w:val="-2"/>
                                <w:szCs w:val="19"/>
                              </w:rPr>
                              <w:t>r/r</w:t>
                            </w:r>
                          </w:p>
                        </w:txbxContent>
                      </wps:txbx>
                      <wps:bodyPr rot="0" vert="horz" wrap="square" lIns="90000" tIns="36000" rIns="9000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style="position:absolute;margin-left:446.15pt;margin-top:-7.45pt;width:147.4pt;height:93.55pt;z-index:2518809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page;mso-height-relative:page;v-text-anchor:top" alt="Liczba mieszkań, na których budowę wydano pozwolenia lub dokonano zgłoszenia z projektem budowlanym, wzrosła o 7,3%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" w14:anchorId="04E30686">
                <v:textbox inset="2.5mm,1mm,2.5mm,1mm">
                  <w:txbxContent>
                    <w:p w:rsidRPr="005530E2" w:rsidR="00D3213C" w:rsidP="009E0E59" w:rsidRDefault="00D3213C" w14:paraId="453DE643" w14:textId="4526CC95">
                      <w:pPr>
                        <w:pStyle w:val="tekstzboku"/>
                        <w:rPr>
                          <w:spacing w:val="-4"/>
                          <w:szCs w:val="19"/>
                        </w:rPr>
                      </w:pPr>
                      <w:r w:rsidRPr="005530E2">
                        <w:rPr>
                          <w:spacing w:val="-4"/>
                          <w:szCs w:val="19"/>
                        </w:rPr>
                        <w:t xml:space="preserve">Liczba mieszkań, na których budowę wydano pozwolenia lub dokonano </w:t>
                      </w:r>
                      <w:r w:rsidRPr="00192925">
                        <w:rPr>
                          <w:spacing w:val="-4"/>
                          <w:szCs w:val="19"/>
                        </w:rPr>
                        <w:t xml:space="preserve">zgłoszenia z projektem budowlanym, </w:t>
                      </w:r>
                      <w:r w:rsidRPr="00486A63" w:rsidR="00F23A90">
                        <w:rPr>
                          <w:spacing w:val="-4"/>
                          <w:szCs w:val="19"/>
                        </w:rPr>
                        <w:t>spad</w:t>
                      </w:r>
                      <w:r w:rsidRPr="00486A63">
                        <w:rPr>
                          <w:spacing w:val="-4"/>
                          <w:szCs w:val="19"/>
                        </w:rPr>
                        <w:t>ła o </w:t>
                      </w:r>
                      <w:r w:rsidRPr="00486A63" w:rsidR="00F23A90">
                        <w:rPr>
                          <w:spacing w:val="-4"/>
                          <w:szCs w:val="19"/>
                        </w:rPr>
                        <w:t>0</w:t>
                      </w:r>
                      <w:r w:rsidRPr="00486A63">
                        <w:rPr>
                          <w:spacing w:val="-4"/>
                          <w:szCs w:val="19"/>
                        </w:rPr>
                        <w:t>,3%</w:t>
                      </w:r>
                      <w:r w:rsidRPr="00486A63" w:rsidR="00F65E1A">
                        <w:rPr>
                          <w:spacing w:val="-4"/>
                          <w:szCs w:val="19"/>
                        </w:rPr>
                        <w:t xml:space="preserve"> </w:t>
                      </w:r>
                      <w:r w:rsidRPr="00486A63" w:rsidR="00F65E1A">
                        <w:rPr>
                          <w:spacing w:val="-2"/>
                          <w:szCs w:val="19"/>
                        </w:rPr>
                        <w:t>r/r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41097F" w:rsidR="00157189">
        <w:rPr>
          <w:spacing w:val="-2"/>
          <w:szCs w:val="19"/>
          <w:shd w:val="clear" w:color="auto" w:fill="FFFFFF"/>
        </w:rPr>
        <w:t>W omawianym okresie</w:t>
      </w:r>
      <w:r w:rsidRPr="0041097F" w:rsidR="00157189">
        <w:rPr>
          <w:rFonts w:cs="Fira Sans"/>
          <w:spacing w:val="-2"/>
          <w:szCs w:val="19"/>
        </w:rPr>
        <w:t xml:space="preserve"> wydano </w:t>
      </w:r>
      <w:r w:rsidRPr="0041097F" w:rsidR="00157189">
        <w:rPr>
          <w:rFonts w:cs="Fira Sans"/>
          <w:b/>
          <w:spacing w:val="-2"/>
          <w:szCs w:val="19"/>
        </w:rPr>
        <w:t>pozwolenia na budowę</w:t>
      </w:r>
      <w:r w:rsidRPr="0041097F" w:rsidR="00157189">
        <w:rPr>
          <w:rFonts w:cs="Fira Sans"/>
          <w:spacing w:val="-2"/>
          <w:szCs w:val="19"/>
        </w:rPr>
        <w:t xml:space="preserve"> lub dokonano zgłoszeń z projektem</w:t>
      </w:r>
      <w:r w:rsidR="00CB40C0">
        <w:rPr>
          <w:rFonts w:cs="Fira Sans"/>
          <w:spacing w:val="-2"/>
          <w:szCs w:val="19"/>
        </w:rPr>
        <w:br/>
      </w:r>
      <w:r w:rsidRPr="0041097F" w:rsidR="00157189">
        <w:rPr>
          <w:rFonts w:cs="Fira Sans"/>
          <w:spacing w:val="-2"/>
          <w:szCs w:val="19"/>
        </w:rPr>
        <w:t xml:space="preserve">budowlanym </w:t>
      </w:r>
      <w:r w:rsidRPr="00192925" w:rsidR="00157189">
        <w:rPr>
          <w:rFonts w:cs="Fira Sans"/>
          <w:spacing w:val="-2"/>
          <w:szCs w:val="19"/>
        </w:rPr>
        <w:t xml:space="preserve">budowy </w:t>
      </w:r>
      <w:r w:rsidR="00F23A90">
        <w:rPr>
          <w:rFonts w:cs="Fira Sans"/>
          <w:spacing w:val="-2"/>
          <w:szCs w:val="19"/>
        </w:rPr>
        <w:t>171</w:t>
      </w:r>
      <w:r w:rsidRPr="00192925" w:rsidR="00157189">
        <w:rPr>
          <w:rFonts w:cs="Fira Sans"/>
          <w:spacing w:val="-2"/>
          <w:szCs w:val="19"/>
        </w:rPr>
        <w:t>,</w:t>
      </w:r>
      <w:r w:rsidRPr="00192925" w:rsidR="00E04471">
        <w:rPr>
          <w:rFonts w:cs="Fira Sans"/>
          <w:spacing w:val="-2"/>
          <w:szCs w:val="19"/>
        </w:rPr>
        <w:t>4</w:t>
      </w:r>
      <w:r w:rsidRPr="00192925" w:rsidR="00157189">
        <w:rPr>
          <w:rFonts w:cs="Fira Sans"/>
          <w:spacing w:val="-2"/>
          <w:szCs w:val="19"/>
        </w:rPr>
        <w:t xml:space="preserve"> tys. mieszkań, tj. o </w:t>
      </w:r>
      <w:r w:rsidR="00F23A90">
        <w:rPr>
          <w:rFonts w:cs="Fira Sans"/>
          <w:spacing w:val="-2"/>
          <w:szCs w:val="19"/>
        </w:rPr>
        <w:t>0</w:t>
      </w:r>
      <w:r w:rsidRPr="00192925" w:rsidR="00157189">
        <w:rPr>
          <w:rFonts w:cs="Fira Sans"/>
          <w:spacing w:val="-2"/>
          <w:szCs w:val="19"/>
        </w:rPr>
        <w:t>,</w:t>
      </w:r>
      <w:r w:rsidR="00F23A90">
        <w:rPr>
          <w:rFonts w:cs="Fira Sans"/>
          <w:spacing w:val="-2"/>
          <w:szCs w:val="19"/>
        </w:rPr>
        <w:t>5</w:t>
      </w:r>
      <w:r w:rsidRPr="00192925" w:rsidR="00157189">
        <w:rPr>
          <w:rFonts w:cs="Fira Sans"/>
          <w:spacing w:val="-2"/>
          <w:szCs w:val="19"/>
        </w:rPr>
        <w:t xml:space="preserve"> tys. mieszkań (</w:t>
      </w:r>
      <w:r w:rsidR="00F23A90">
        <w:rPr>
          <w:rFonts w:cs="Fira Sans"/>
          <w:spacing w:val="-2"/>
          <w:szCs w:val="19"/>
        </w:rPr>
        <w:t>0</w:t>
      </w:r>
      <w:r w:rsidRPr="00192925" w:rsidR="00157189">
        <w:rPr>
          <w:rFonts w:cs="Fira Sans"/>
          <w:spacing w:val="-2"/>
          <w:szCs w:val="19"/>
        </w:rPr>
        <w:t>,</w:t>
      </w:r>
      <w:r w:rsidRPr="00192925" w:rsidR="00E04471">
        <w:rPr>
          <w:rFonts w:cs="Fira Sans"/>
          <w:spacing w:val="-2"/>
          <w:szCs w:val="19"/>
        </w:rPr>
        <w:t>3</w:t>
      </w:r>
      <w:r w:rsidRPr="00192925" w:rsidR="00157189">
        <w:rPr>
          <w:rFonts w:cs="Fira Sans"/>
          <w:spacing w:val="-2"/>
          <w:szCs w:val="19"/>
        </w:rPr>
        <w:t xml:space="preserve">%) </w:t>
      </w:r>
      <w:r w:rsidR="00F23A90">
        <w:rPr>
          <w:rFonts w:cs="Fira Sans"/>
          <w:spacing w:val="-2"/>
          <w:szCs w:val="19"/>
        </w:rPr>
        <w:t>mnie</w:t>
      </w:r>
      <w:r w:rsidRPr="00192925" w:rsidR="00E04471">
        <w:rPr>
          <w:rFonts w:cs="Fira Sans"/>
          <w:spacing w:val="-2"/>
          <w:szCs w:val="19"/>
        </w:rPr>
        <w:t>j</w:t>
      </w:r>
      <w:r w:rsidRPr="00192925" w:rsidR="00157189">
        <w:rPr>
          <w:rFonts w:cs="Fira Sans"/>
          <w:spacing w:val="-2"/>
          <w:szCs w:val="19"/>
        </w:rPr>
        <w:t xml:space="preserve"> niż przed rokiem. </w:t>
      </w:r>
      <w:r w:rsidRPr="00192925" w:rsidR="00157189">
        <w:rPr>
          <w:spacing w:val="-2"/>
        </w:rPr>
        <w:t>W</w:t>
      </w:r>
      <w:r w:rsidRPr="00192925" w:rsidR="0041097F">
        <w:rPr>
          <w:spacing w:val="-2"/>
        </w:rPr>
        <w:t> </w:t>
      </w:r>
      <w:r w:rsidRPr="00192925" w:rsidR="00157189">
        <w:rPr>
          <w:spacing w:val="-2"/>
        </w:rPr>
        <w:t>nowych budynkach mieszkalnych realizowan</w:t>
      </w:r>
      <w:r w:rsidR="001729C2">
        <w:rPr>
          <w:spacing w:val="-2"/>
        </w:rPr>
        <w:t>y</w:t>
      </w:r>
      <w:bookmarkStart w:name="_GoBack" w:id="0"/>
      <w:bookmarkEnd w:id="0"/>
      <w:r w:rsidR="001729C2">
        <w:rPr>
          <w:spacing w:val="-2"/>
        </w:rPr>
        <w:t>ch</w:t>
      </w:r>
      <w:r w:rsidRPr="00192925" w:rsidR="00157189">
        <w:rPr>
          <w:spacing w:val="-2"/>
        </w:rPr>
        <w:t xml:space="preserve"> będzie 98,4% mieszkań, pozostałe powstaną</w:t>
      </w:r>
      <w:r w:rsidRPr="00192925" w:rsidR="00A0526F">
        <w:rPr>
          <w:spacing w:val="-2"/>
        </w:rPr>
        <w:t xml:space="preserve"> </w:t>
      </w:r>
      <w:r w:rsidRPr="00192925" w:rsidR="00F47BD6">
        <w:rPr>
          <w:spacing w:val="-2"/>
        </w:rPr>
        <w:t>w</w:t>
      </w:r>
      <w:r w:rsidRPr="00192925" w:rsidR="0041097F">
        <w:rPr>
          <w:spacing w:val="-2"/>
        </w:rPr>
        <w:t> </w:t>
      </w:r>
      <w:r w:rsidRPr="00192925" w:rsidR="00F47BD6">
        <w:rPr>
          <w:spacing w:val="-2"/>
        </w:rPr>
        <w:t>nowych budynkach niemieszkalnych, zbiorowego zamieszkania oraz w rozbudowywanych i </w:t>
      </w:r>
      <w:r w:rsidRPr="00486A63" w:rsidR="00F47BD6">
        <w:rPr>
          <w:spacing w:val="-2"/>
        </w:rPr>
        <w:t>przebudowywanych budynkach mieszkalnych i niemieszkalnych. Dla 6</w:t>
      </w:r>
      <w:r w:rsidRPr="00486A63" w:rsidR="00E04471">
        <w:rPr>
          <w:spacing w:val="-2"/>
        </w:rPr>
        <w:t>2</w:t>
      </w:r>
      <w:r w:rsidRPr="00486A63" w:rsidR="00F47BD6">
        <w:rPr>
          <w:spacing w:val="-2"/>
        </w:rPr>
        <w:t>,</w:t>
      </w:r>
      <w:r w:rsidRPr="00486A63" w:rsidR="00F23A90">
        <w:rPr>
          <w:spacing w:val="-2"/>
        </w:rPr>
        <w:t>7</w:t>
      </w:r>
      <w:r w:rsidRPr="00486A63" w:rsidR="00F47BD6">
        <w:rPr>
          <w:spacing w:val="-2"/>
        </w:rPr>
        <w:t>% nowych budynków mieszkalnych podstawą wydania pozwolenia na budowę był miejscowy plan zagospodarowania przestrzennego (MPZP).</w:t>
      </w:r>
    </w:p>
    <w:p w:rsidRPr="00FE1890" w:rsidR="00FC65A6" w:rsidP="00FC65A6" w:rsidRDefault="00F47BD6" w14:paraId="76AD4C61" w14:textId="47CEFEF8">
      <w:pPr>
        <w:autoSpaceDE w:val="0"/>
        <w:autoSpaceDN w:val="0"/>
        <w:adjustRightInd w:val="0"/>
        <w:spacing w:after="0" w:line="240" w:lineRule="atLeast"/>
        <w:textAlignment w:val="center"/>
        <w:rPr>
          <w:rFonts w:cs="Fira Sans"/>
          <w:spacing w:val="-4"/>
          <w:szCs w:val="19"/>
        </w:rPr>
      </w:pPr>
      <w:r w:rsidRPr="00FE1890">
        <w:rPr>
          <w:rFonts w:cs="Fira Sans"/>
          <w:spacing w:val="-4"/>
          <w:szCs w:val="19"/>
        </w:rPr>
        <w:t xml:space="preserve">Średnia </w:t>
      </w:r>
      <w:r w:rsidRPr="00192925">
        <w:rPr>
          <w:rFonts w:cs="Fira Sans"/>
          <w:spacing w:val="-4"/>
          <w:szCs w:val="19"/>
        </w:rPr>
        <w:t>prognozowana powierzchnia mieszkania przyjęła wartość 8</w:t>
      </w:r>
      <w:r w:rsidR="00F23A90">
        <w:rPr>
          <w:rFonts w:cs="Fira Sans"/>
          <w:spacing w:val="-4"/>
          <w:szCs w:val="19"/>
        </w:rPr>
        <w:t>8</w:t>
      </w:r>
      <w:r w:rsidRPr="00192925">
        <w:rPr>
          <w:rFonts w:cs="Fira Sans"/>
          <w:spacing w:val="-4"/>
          <w:szCs w:val="19"/>
        </w:rPr>
        <w:t>,</w:t>
      </w:r>
      <w:r w:rsidRPr="00192925" w:rsidR="00E04471">
        <w:rPr>
          <w:rFonts w:cs="Fira Sans"/>
          <w:spacing w:val="-4"/>
          <w:szCs w:val="19"/>
        </w:rPr>
        <w:t>4</w:t>
      </w:r>
      <w:r w:rsidRPr="00192925">
        <w:rPr>
          <w:rFonts w:cs="Fira Sans"/>
          <w:spacing w:val="-4"/>
          <w:szCs w:val="19"/>
        </w:rPr>
        <w:t xml:space="preserve"> m</w:t>
      </w:r>
      <w:r w:rsidRPr="00192925">
        <w:rPr>
          <w:rFonts w:cs="Fira Sans"/>
          <w:spacing w:val="-4"/>
          <w:szCs w:val="19"/>
          <w:vertAlign w:val="superscript"/>
        </w:rPr>
        <w:t>2</w:t>
      </w:r>
      <w:r w:rsidRPr="00192925">
        <w:rPr>
          <w:rFonts w:cs="Fira Sans"/>
          <w:spacing w:val="-4"/>
          <w:szCs w:val="19"/>
        </w:rPr>
        <w:t xml:space="preserve">, co oznaczało </w:t>
      </w:r>
      <w:r w:rsidRPr="00192925" w:rsidR="00E04471">
        <w:rPr>
          <w:rFonts w:cs="Fira Sans"/>
          <w:spacing w:val="-4"/>
          <w:szCs w:val="19"/>
        </w:rPr>
        <w:t>spadek</w:t>
      </w:r>
      <w:r w:rsidRPr="00192925" w:rsidR="00E04471">
        <w:rPr>
          <w:rFonts w:cs="Fira Sans"/>
          <w:spacing w:val="-4"/>
          <w:szCs w:val="19"/>
        </w:rPr>
        <w:br/>
        <w:t xml:space="preserve">o </w:t>
      </w:r>
      <w:r w:rsidR="00F23A90">
        <w:rPr>
          <w:rFonts w:cs="Fira Sans"/>
          <w:spacing w:val="-4"/>
          <w:szCs w:val="19"/>
        </w:rPr>
        <w:t>3</w:t>
      </w:r>
      <w:r w:rsidRPr="00192925">
        <w:rPr>
          <w:rFonts w:cs="Fira Sans"/>
          <w:spacing w:val="-4"/>
          <w:szCs w:val="19"/>
        </w:rPr>
        <w:t>,</w:t>
      </w:r>
      <w:r w:rsidR="00F23A90">
        <w:rPr>
          <w:rFonts w:cs="Fira Sans"/>
          <w:spacing w:val="-4"/>
          <w:szCs w:val="19"/>
        </w:rPr>
        <w:t>7</w:t>
      </w:r>
      <w:r w:rsidRPr="00192925">
        <w:rPr>
          <w:rFonts w:cs="Fira Sans"/>
          <w:spacing w:val="-4"/>
          <w:szCs w:val="19"/>
        </w:rPr>
        <w:t xml:space="preserve"> m</w:t>
      </w:r>
      <w:r w:rsidRPr="00192925">
        <w:rPr>
          <w:rFonts w:cs="Fira Sans"/>
          <w:spacing w:val="-4"/>
          <w:szCs w:val="19"/>
          <w:vertAlign w:val="superscript"/>
        </w:rPr>
        <w:t>2</w:t>
      </w:r>
      <w:r w:rsidRPr="00192925">
        <w:rPr>
          <w:rFonts w:cs="Fira Sans"/>
          <w:spacing w:val="-4"/>
          <w:szCs w:val="19"/>
        </w:rPr>
        <w:t xml:space="preserve"> w stosunku do </w:t>
      </w:r>
      <w:r w:rsidRPr="00192925" w:rsidR="00FE1890">
        <w:rPr>
          <w:rFonts w:cs="Fira Sans"/>
          <w:spacing w:val="-4"/>
          <w:szCs w:val="19"/>
        </w:rPr>
        <w:t xml:space="preserve">1 </w:t>
      </w:r>
      <w:r w:rsidRPr="00192925" w:rsidR="00E04471">
        <w:rPr>
          <w:rFonts w:cs="Fira Sans"/>
          <w:spacing w:val="-4"/>
          <w:szCs w:val="19"/>
        </w:rPr>
        <w:t>półrocza</w:t>
      </w:r>
      <w:r w:rsidRPr="00192925" w:rsidR="00FE1890">
        <w:rPr>
          <w:rFonts w:cs="Fira Sans"/>
          <w:spacing w:val="-4"/>
          <w:szCs w:val="19"/>
        </w:rPr>
        <w:t xml:space="preserve"> 202</w:t>
      </w:r>
      <w:r w:rsidRPr="00192925" w:rsidR="005E5A11">
        <w:rPr>
          <w:rFonts w:cs="Fira Sans"/>
          <w:spacing w:val="-4"/>
          <w:szCs w:val="19"/>
        </w:rPr>
        <w:t>1</w:t>
      </w:r>
      <w:r w:rsidRPr="00192925">
        <w:rPr>
          <w:rFonts w:cs="Fira Sans"/>
          <w:spacing w:val="-4"/>
          <w:szCs w:val="19"/>
        </w:rPr>
        <w:t xml:space="preserve"> r. W </w:t>
      </w:r>
      <w:r w:rsidRPr="00DE5B91">
        <w:rPr>
          <w:rFonts w:cs="Fira Sans"/>
          <w:spacing w:val="-4"/>
          <w:szCs w:val="19"/>
        </w:rPr>
        <w:t>nowych budynkach wielorodzinnych wyniosła ona 53,</w:t>
      </w:r>
      <w:r w:rsidRPr="00DE5B91" w:rsidR="00F23A90">
        <w:rPr>
          <w:rFonts w:cs="Fira Sans"/>
          <w:spacing w:val="-4"/>
          <w:szCs w:val="19"/>
        </w:rPr>
        <w:t>5</w:t>
      </w:r>
      <w:r w:rsidRPr="00DE5B91">
        <w:rPr>
          <w:rFonts w:cs="Fira Sans"/>
          <w:spacing w:val="-4"/>
          <w:szCs w:val="19"/>
        </w:rPr>
        <w:t> m</w:t>
      </w:r>
      <w:r w:rsidRPr="00DE5B91">
        <w:rPr>
          <w:rFonts w:cs="Fira Sans"/>
          <w:spacing w:val="-4"/>
          <w:szCs w:val="19"/>
          <w:vertAlign w:val="superscript"/>
        </w:rPr>
        <w:t>2</w:t>
      </w:r>
      <w:r w:rsidRPr="00DE5B91">
        <w:rPr>
          <w:rFonts w:cs="Fira Sans"/>
          <w:spacing w:val="-4"/>
          <w:szCs w:val="19"/>
        </w:rPr>
        <w:t>, a w budynkach jednorodzinnych – 12</w:t>
      </w:r>
      <w:r w:rsidRPr="00DE5B91" w:rsidR="00F23A90">
        <w:rPr>
          <w:rFonts w:cs="Fira Sans"/>
          <w:spacing w:val="-4"/>
          <w:szCs w:val="19"/>
        </w:rPr>
        <w:t>9</w:t>
      </w:r>
      <w:r w:rsidRPr="00DE5B91">
        <w:rPr>
          <w:rFonts w:cs="Fira Sans"/>
          <w:spacing w:val="-4"/>
          <w:szCs w:val="19"/>
        </w:rPr>
        <w:t>,</w:t>
      </w:r>
      <w:r w:rsidRPr="00DE5B91" w:rsidR="00F23A90">
        <w:rPr>
          <w:rFonts w:cs="Fira Sans"/>
          <w:spacing w:val="-4"/>
          <w:szCs w:val="19"/>
        </w:rPr>
        <w:t>3</w:t>
      </w:r>
      <w:r w:rsidRPr="00DE5B91">
        <w:rPr>
          <w:rFonts w:cs="Fira Sans"/>
          <w:spacing w:val="-4"/>
          <w:szCs w:val="19"/>
        </w:rPr>
        <w:t xml:space="preserve"> m</w:t>
      </w:r>
      <w:r w:rsidRPr="00DE5B91">
        <w:rPr>
          <w:rFonts w:cs="Fira Sans"/>
          <w:spacing w:val="-4"/>
          <w:szCs w:val="19"/>
          <w:vertAlign w:val="superscript"/>
        </w:rPr>
        <w:t>2</w:t>
      </w:r>
      <w:r w:rsidRPr="00DE5B91">
        <w:rPr>
          <w:rFonts w:cs="Fira Sans"/>
          <w:spacing w:val="-4"/>
          <w:szCs w:val="19"/>
        </w:rPr>
        <w:t>.</w:t>
      </w:r>
    </w:p>
    <w:p w:rsidRPr="0047749E" w:rsidR="00FC65A6" w:rsidP="00FC65A6" w:rsidRDefault="00FC65A6" w14:paraId="71581CE5" w14:textId="39F54784">
      <w:pPr>
        <w:autoSpaceDE w:val="0"/>
        <w:autoSpaceDN w:val="0"/>
        <w:adjustRightInd w:val="0"/>
        <w:spacing w:before="240" w:line="240" w:lineRule="atLeast"/>
        <w:ind w:left="851" w:hanging="851"/>
        <w:textAlignment w:val="center"/>
        <w:rPr>
          <w:rFonts w:cs="Fira Sans"/>
          <w:color w:val="00B050"/>
          <w:szCs w:val="19"/>
          <w:vertAlign w:val="superscript"/>
        </w:rPr>
      </w:pPr>
      <w:r w:rsidRPr="0047749E">
        <w:rPr>
          <w:rFonts w:cs="Fira Sans"/>
          <w:b/>
          <w:bCs/>
          <w:szCs w:val="19"/>
        </w:rPr>
        <w:t>Tablica 3.</w:t>
      </w:r>
      <w:r w:rsidRPr="0047749E">
        <w:rPr>
          <w:rFonts w:cs="Fira Sans"/>
          <w:b/>
          <w:bCs/>
          <w:szCs w:val="19"/>
        </w:rPr>
        <w:tab/>
      </w:r>
      <w:r w:rsidRPr="0047749E">
        <w:rPr>
          <w:rFonts w:cs="Fira Sans"/>
          <w:b/>
          <w:bCs/>
          <w:spacing w:val="-2"/>
          <w:szCs w:val="19"/>
        </w:rPr>
        <w:t xml:space="preserve">Pozwolenia na budowę i zgłoszenia </w:t>
      </w:r>
      <w:r w:rsidRPr="00FE1890">
        <w:rPr>
          <w:rFonts w:cs="Fira Sans"/>
          <w:b/>
          <w:bCs/>
          <w:spacing w:val="-2"/>
          <w:szCs w:val="19"/>
        </w:rPr>
        <w:t xml:space="preserve">z </w:t>
      </w:r>
      <w:r w:rsidRPr="00DE5B91">
        <w:rPr>
          <w:rFonts w:cs="Fira Sans"/>
          <w:b/>
          <w:bCs/>
          <w:spacing w:val="-2"/>
          <w:szCs w:val="19"/>
        </w:rPr>
        <w:t>projektem budowlanym budowy nowych</w:t>
      </w:r>
      <w:r w:rsidRPr="00DE5B91" w:rsidR="0047749E">
        <w:rPr>
          <w:rFonts w:cs="Fira Sans"/>
          <w:b/>
          <w:bCs/>
          <w:spacing w:val="-2"/>
          <w:szCs w:val="19"/>
        </w:rPr>
        <w:br/>
      </w:r>
      <w:r w:rsidRPr="00DE5B91">
        <w:rPr>
          <w:rFonts w:cs="Fira Sans"/>
          <w:b/>
          <w:bCs/>
          <w:spacing w:val="-2"/>
          <w:szCs w:val="19"/>
        </w:rPr>
        <w:t>budynków</w:t>
      </w:r>
      <w:r w:rsidRPr="00DE5B91" w:rsidR="009C3E2D">
        <w:rPr>
          <w:rFonts w:cs="Fira Sans"/>
          <w:b/>
          <w:bCs/>
          <w:spacing w:val="-2"/>
          <w:szCs w:val="19"/>
        </w:rPr>
        <w:t xml:space="preserve"> mieszkalnych wydane w </w:t>
      </w:r>
      <w:r w:rsidRPr="00DE5B91" w:rsidR="00FE1890">
        <w:rPr>
          <w:rFonts w:cs="Fira Sans"/>
          <w:b/>
          <w:bCs/>
          <w:spacing w:val="-2"/>
          <w:szCs w:val="19"/>
        </w:rPr>
        <w:t>1</w:t>
      </w:r>
      <w:r w:rsidRPr="00DE5B91" w:rsidR="002526E2">
        <w:rPr>
          <w:rFonts w:cs="Fira Sans"/>
          <w:b/>
          <w:bCs/>
          <w:spacing w:val="-2"/>
          <w:szCs w:val="19"/>
        </w:rPr>
        <w:t xml:space="preserve"> </w:t>
      </w:r>
      <w:r w:rsidRPr="00DE5B91" w:rsidR="008C6D64">
        <w:rPr>
          <w:rFonts w:cs="Fira Sans"/>
          <w:b/>
          <w:bCs/>
          <w:spacing w:val="-2"/>
          <w:szCs w:val="19"/>
        </w:rPr>
        <w:t>półroczu</w:t>
      </w:r>
      <w:r w:rsidRPr="00DE5B91" w:rsidR="002526E2">
        <w:rPr>
          <w:rFonts w:cs="Fira Sans"/>
          <w:b/>
          <w:bCs/>
          <w:spacing w:val="-2"/>
          <w:szCs w:val="19"/>
        </w:rPr>
        <w:t xml:space="preserve"> 2022 r.</w:t>
      </w:r>
    </w:p>
    <w:tbl>
      <w:tblPr>
        <w:tblW w:w="7948" w:type="dxa"/>
        <w:tblInd w:w="-10" w:type="dxa"/>
        <w:tblBorders>
          <w:insideH w:val="single" w:color="001377" w:sz="4" w:space="0"/>
          <w:insideV w:val="single" w:color="001377" w:sz="4" w:space="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  <w:tblDescription w:val="Tablica 3. Pozwolenia na budowę i zgłoszenia z projektem budowlanym budowy nowych budynków mieszkalnych wydane w 1 półroczu 2022 r."/>
      </w:tblPr>
      <w:tblGrid>
        <w:gridCol w:w="1701"/>
        <w:gridCol w:w="1286"/>
        <w:gridCol w:w="1276"/>
        <w:gridCol w:w="1276"/>
        <w:gridCol w:w="1275"/>
        <w:gridCol w:w="1134"/>
      </w:tblGrid>
      <w:tr w:rsidRPr="00C840EB" w:rsidR="00FC65A6" w:rsidTr="00E36226" w14:paraId="5B5908F2" w14:textId="77777777">
        <w:trPr>
          <w:trHeight w:val="301"/>
        </w:trPr>
        <w:tc>
          <w:tcPr>
            <w:tcW w:w="1701" w:type="dxa"/>
            <w:vMerge w:val="restart"/>
            <w:tcBorders>
              <w:top w:val="single" w:color="001377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CE11C3" w:rsidR="00FC65A6" w:rsidP="005C288E" w:rsidRDefault="00FC65A6" w14:paraId="5C59808A" w14:textId="77777777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center"/>
              <w:rPr>
                <w:rFonts w:cs="Fira Sans"/>
                <w:sz w:val="16"/>
                <w:szCs w:val="16"/>
              </w:rPr>
            </w:pPr>
            <w:r w:rsidRPr="00CE11C3">
              <w:rPr>
                <w:rFonts w:cs="Fira Sans"/>
                <w:sz w:val="16"/>
                <w:szCs w:val="16"/>
              </w:rPr>
              <w:t>Wyszczególnienie</w:t>
            </w:r>
          </w:p>
        </w:tc>
        <w:tc>
          <w:tcPr>
            <w:tcW w:w="1286" w:type="dxa"/>
            <w:vMerge w:val="restart"/>
            <w:tcBorders>
              <w:top w:val="single" w:color="001377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CE11C3" w:rsidR="00FC65A6" w:rsidP="005C288E" w:rsidRDefault="00FC65A6" w14:paraId="70A51801" w14:textId="77777777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center"/>
              <w:rPr>
                <w:rFonts w:cs="Fira Sans"/>
                <w:sz w:val="16"/>
                <w:szCs w:val="16"/>
                <w:vertAlign w:val="superscript"/>
              </w:rPr>
            </w:pPr>
            <w:r w:rsidRPr="00CE11C3">
              <w:rPr>
                <w:rFonts w:cs="Fira Sans"/>
                <w:sz w:val="16"/>
                <w:szCs w:val="16"/>
              </w:rPr>
              <w:t xml:space="preserve">Pozwolenia </w:t>
            </w:r>
            <w:r w:rsidRPr="00CE11C3">
              <w:rPr>
                <w:rFonts w:cs="Fira Sans"/>
                <w:sz w:val="16"/>
                <w:szCs w:val="16"/>
              </w:rPr>
              <w:br/>
              <w:t xml:space="preserve">i zgłoszenia </w:t>
            </w:r>
            <w:r w:rsidRPr="00CE11C3">
              <w:rPr>
                <w:rFonts w:cs="Fira Sans"/>
                <w:sz w:val="16"/>
                <w:szCs w:val="16"/>
              </w:rPr>
              <w:br/>
              <w:t xml:space="preserve">z projektem </w:t>
            </w:r>
            <w:r w:rsidRPr="00CE11C3">
              <w:rPr>
                <w:rFonts w:cs="Fira Sans"/>
                <w:sz w:val="16"/>
                <w:szCs w:val="16"/>
              </w:rPr>
              <w:br/>
              <w:t>budowlanym</w:t>
            </w:r>
            <w:r w:rsidRPr="00CE11C3">
              <w:rPr>
                <w:rStyle w:val="Odwoanieprzypisudolnego"/>
                <w:sz w:val="16"/>
                <w:szCs w:val="16"/>
              </w:rPr>
              <w:footnoteReference w:id="5"/>
            </w:r>
          </w:p>
        </w:tc>
        <w:tc>
          <w:tcPr>
            <w:tcW w:w="1276" w:type="dxa"/>
            <w:vMerge w:val="restart"/>
            <w:tcBorders>
              <w:top w:val="single" w:color="001377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CE11C3" w:rsidR="00FC65A6" w:rsidP="005C288E" w:rsidRDefault="00FC65A6" w14:paraId="0896D175" w14:textId="77777777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center"/>
              <w:rPr>
                <w:rFonts w:cs="Fira Sans"/>
                <w:sz w:val="16"/>
                <w:szCs w:val="16"/>
                <w:vertAlign w:val="superscript"/>
              </w:rPr>
            </w:pPr>
            <w:r w:rsidRPr="00CE11C3">
              <w:rPr>
                <w:rFonts w:cs="Fira Sans"/>
                <w:sz w:val="16"/>
                <w:szCs w:val="16"/>
              </w:rPr>
              <w:t>Budynki</w:t>
            </w:r>
            <w:r w:rsidRPr="00CE11C3">
              <w:rPr>
                <w:rFonts w:cs="Fira Sans"/>
                <w:sz w:val="16"/>
                <w:szCs w:val="16"/>
                <w:vertAlign w:val="superscript"/>
              </w:rPr>
              <w:t>5</w:t>
            </w:r>
          </w:p>
        </w:tc>
        <w:tc>
          <w:tcPr>
            <w:tcW w:w="1276" w:type="dxa"/>
            <w:vMerge w:val="restart"/>
            <w:tcBorders>
              <w:top w:val="single" w:color="001377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CE11C3" w:rsidR="00FC65A6" w:rsidP="005C288E" w:rsidRDefault="00FC65A6" w14:paraId="1CEE28FB" w14:textId="77777777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center"/>
              <w:rPr>
                <w:rFonts w:cs="Fira Sans"/>
                <w:sz w:val="16"/>
                <w:szCs w:val="16"/>
              </w:rPr>
            </w:pPr>
            <w:r w:rsidRPr="00CE11C3">
              <w:rPr>
                <w:rFonts w:cs="Fira Sans"/>
                <w:sz w:val="16"/>
                <w:szCs w:val="16"/>
              </w:rPr>
              <w:t>Mieszkania</w:t>
            </w:r>
          </w:p>
        </w:tc>
        <w:tc>
          <w:tcPr>
            <w:tcW w:w="2409" w:type="dxa"/>
            <w:gridSpan w:val="2"/>
            <w:tcBorders>
              <w:top w:val="single" w:color="001377" w:sz="12" w:space="0"/>
              <w:bottom w:val="single" w:color="001377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CE11C3" w:rsidR="00FC65A6" w:rsidP="00E36226" w:rsidRDefault="00FC65A6" w14:paraId="77A6F6DA" w14:textId="77777777">
            <w:pPr>
              <w:autoSpaceDE w:val="0"/>
              <w:autoSpaceDN w:val="0"/>
              <w:adjustRightInd w:val="0"/>
              <w:spacing w:before="40" w:after="0" w:line="240" w:lineRule="auto"/>
              <w:jc w:val="center"/>
              <w:textAlignment w:val="center"/>
              <w:rPr>
                <w:rFonts w:cs="Fira Sans"/>
                <w:sz w:val="16"/>
                <w:szCs w:val="16"/>
                <w:vertAlign w:val="superscript"/>
              </w:rPr>
            </w:pPr>
            <w:r w:rsidRPr="00CE11C3">
              <w:rPr>
                <w:rFonts w:cs="Fira Sans"/>
                <w:sz w:val="16"/>
                <w:szCs w:val="16"/>
              </w:rPr>
              <w:t>Powierzchnia użytkowa</w:t>
            </w:r>
            <w:r w:rsidRPr="00CE11C3">
              <w:rPr>
                <w:rFonts w:cs="Fira Sans"/>
                <w:sz w:val="16"/>
                <w:szCs w:val="16"/>
              </w:rPr>
              <w:br/>
              <w:t>mieszkań w m</w:t>
            </w:r>
            <w:r w:rsidRPr="00CE11C3">
              <w:rPr>
                <w:rFonts w:cs="Fira Sans"/>
                <w:sz w:val="16"/>
                <w:szCs w:val="16"/>
                <w:vertAlign w:val="superscript"/>
              </w:rPr>
              <w:t>2</w:t>
            </w:r>
          </w:p>
        </w:tc>
      </w:tr>
      <w:tr w:rsidRPr="00C840EB" w:rsidR="00FC65A6" w:rsidTr="005C288E" w14:paraId="085F4DB8" w14:textId="77777777">
        <w:trPr>
          <w:trHeight w:val="295"/>
        </w:trPr>
        <w:tc>
          <w:tcPr>
            <w:tcW w:w="1701" w:type="dxa"/>
            <w:vMerge/>
            <w:tcBorders>
              <w:top w:val="single" w:color="001377" w:sz="12" w:space="0"/>
              <w:bottom w:val="single" w:color="001377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CE11C3" w:rsidR="00FC65A6" w:rsidP="005C288E" w:rsidRDefault="00FC65A6" w14:paraId="01B92095" w14:textId="77777777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center"/>
              <w:rPr>
                <w:rFonts w:cs="Fira Sans"/>
                <w:i/>
                <w:iCs/>
                <w:sz w:val="16"/>
                <w:szCs w:val="16"/>
              </w:rPr>
            </w:pPr>
          </w:p>
        </w:tc>
        <w:tc>
          <w:tcPr>
            <w:tcW w:w="1286" w:type="dxa"/>
            <w:vMerge/>
            <w:tcBorders>
              <w:top w:val="single" w:color="001377" w:sz="12" w:space="0"/>
              <w:bottom w:val="single" w:color="001377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CE11C3" w:rsidR="00FC65A6" w:rsidP="005C288E" w:rsidRDefault="00FC65A6" w14:paraId="3623A07D" w14:textId="77777777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center"/>
              <w:rPr>
                <w:rFonts w:cs="Fira Sans"/>
                <w:i/>
                <w:i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color="001377" w:sz="12" w:space="0"/>
              <w:bottom w:val="single" w:color="001377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CE11C3" w:rsidR="00FC65A6" w:rsidP="005C288E" w:rsidRDefault="00FC65A6" w14:paraId="0FD0A346" w14:textId="77777777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center"/>
              <w:rPr>
                <w:rFonts w:cs="Fira Sans"/>
                <w:i/>
                <w:i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color="001377" w:sz="12" w:space="0"/>
              <w:bottom w:val="single" w:color="001377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CE11C3" w:rsidR="00FC65A6" w:rsidP="005C288E" w:rsidRDefault="00FC65A6" w14:paraId="52145FF6" w14:textId="77777777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center"/>
              <w:rPr>
                <w:rFonts w:cs="Fira Sans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color="001377" w:sz="4" w:space="0"/>
              <w:bottom w:val="single" w:color="001377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CE11C3" w:rsidR="00FC65A6" w:rsidP="005C288E" w:rsidRDefault="00FC65A6" w14:paraId="72B24EA9" w14:textId="77777777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center"/>
              <w:rPr>
                <w:rFonts w:cs="Fira Sans"/>
                <w:sz w:val="16"/>
                <w:szCs w:val="16"/>
                <w:lang w:val="en-US"/>
              </w:rPr>
            </w:pPr>
            <w:r w:rsidRPr="00CE11C3">
              <w:rPr>
                <w:rFonts w:cs="Fira Sans"/>
                <w:sz w:val="16"/>
                <w:szCs w:val="16"/>
              </w:rPr>
              <w:t>ogółem</w:t>
            </w:r>
          </w:p>
        </w:tc>
        <w:tc>
          <w:tcPr>
            <w:tcW w:w="1134" w:type="dxa"/>
            <w:tcBorders>
              <w:top w:val="single" w:color="001377" w:sz="4" w:space="0"/>
              <w:bottom w:val="single" w:color="001377" w:sz="12" w:space="0"/>
            </w:tcBorders>
            <w:shd w:val="clear" w:color="auto" w:fill="auto"/>
            <w:vAlign w:val="center"/>
          </w:tcPr>
          <w:p w:rsidRPr="00CE11C3" w:rsidR="00FC65A6" w:rsidP="00E36226" w:rsidRDefault="00FC65A6" w14:paraId="3D80919F" w14:textId="7777777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textAlignment w:val="center"/>
              <w:rPr>
                <w:rFonts w:cs="Fira Sans"/>
                <w:sz w:val="16"/>
                <w:szCs w:val="16"/>
              </w:rPr>
            </w:pPr>
            <w:r w:rsidRPr="00CE11C3">
              <w:rPr>
                <w:rFonts w:cs="Fira Sans"/>
                <w:sz w:val="16"/>
                <w:szCs w:val="16"/>
              </w:rPr>
              <w:t xml:space="preserve">przeciętna </w:t>
            </w:r>
            <w:r w:rsidRPr="00CE11C3">
              <w:rPr>
                <w:rFonts w:cs="Fira Sans"/>
                <w:sz w:val="16"/>
                <w:szCs w:val="16"/>
              </w:rPr>
              <w:br/>
              <w:t>1 mieszkania</w:t>
            </w:r>
          </w:p>
        </w:tc>
      </w:tr>
      <w:tr w:rsidRPr="00C840EB" w:rsidR="00003366" w:rsidTr="005C288E" w14:paraId="7F35B301" w14:textId="77777777">
        <w:trPr>
          <w:trHeight w:val="499" w:hRule="exact"/>
        </w:trPr>
        <w:tc>
          <w:tcPr>
            <w:tcW w:w="1701" w:type="dxa"/>
            <w:tcBorders>
              <w:top w:val="single" w:color="001377" w:sz="12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021E07" w:rsidR="00003366" w:rsidP="00003366" w:rsidRDefault="00003366" w14:paraId="4B352DDC" w14:textId="77777777">
            <w:pPr>
              <w:tabs>
                <w:tab w:val="left" w:pos="2085"/>
                <w:tab w:val="left" w:leader="dot" w:pos="2614"/>
              </w:tabs>
              <w:autoSpaceDE w:val="0"/>
              <w:autoSpaceDN w:val="0"/>
              <w:adjustRightInd w:val="0"/>
              <w:spacing w:after="0" w:line="240" w:lineRule="auto"/>
              <w:ind w:left="57"/>
              <w:textAlignment w:val="center"/>
              <w:rPr>
                <w:rFonts w:cs="Fira Sans"/>
                <w:i/>
                <w:iCs/>
                <w:sz w:val="16"/>
                <w:szCs w:val="16"/>
              </w:rPr>
            </w:pPr>
            <w:r w:rsidRPr="00021E07">
              <w:rPr>
                <w:rFonts w:cs="Fira Sans"/>
                <w:b/>
                <w:bCs/>
                <w:sz w:val="16"/>
                <w:szCs w:val="16"/>
              </w:rPr>
              <w:t>OGÓŁEM</w:t>
            </w:r>
          </w:p>
        </w:tc>
        <w:tc>
          <w:tcPr>
            <w:tcW w:w="1286" w:type="dxa"/>
            <w:tcBorders>
              <w:top w:val="single" w:color="001377" w:sz="12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192925" w:rsidR="00003366" w:rsidP="00F23A90" w:rsidRDefault="00F23A90" w14:paraId="522D3C98" w14:textId="489088C3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55</w:t>
            </w:r>
            <w:r w:rsidRPr="00192925" w:rsidR="00003366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460</w:t>
            </w:r>
          </w:p>
        </w:tc>
        <w:tc>
          <w:tcPr>
            <w:tcW w:w="1276" w:type="dxa"/>
            <w:tcBorders>
              <w:top w:val="single" w:color="001377" w:sz="12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192925" w:rsidR="00003366" w:rsidP="00F23A90" w:rsidRDefault="00F23A90" w14:paraId="2C7A6DBC" w14:textId="61B26FA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71</w:t>
            </w:r>
            <w:r w:rsidRPr="00192925" w:rsidR="00003366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861</w:t>
            </w:r>
          </w:p>
        </w:tc>
        <w:tc>
          <w:tcPr>
            <w:tcW w:w="1276" w:type="dxa"/>
            <w:tcBorders>
              <w:top w:val="single" w:color="001377" w:sz="12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192925" w:rsidR="00003366" w:rsidP="00F23A90" w:rsidRDefault="00F23A90" w14:paraId="6FD088F4" w14:textId="6C12092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168</w:t>
            </w:r>
            <w:r w:rsidRPr="00192925" w:rsidR="00003366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698</w:t>
            </w:r>
          </w:p>
        </w:tc>
        <w:tc>
          <w:tcPr>
            <w:tcW w:w="1275" w:type="dxa"/>
            <w:tcBorders>
              <w:top w:val="single" w:color="001377" w:sz="12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192925" w:rsidR="00003366" w:rsidP="00F23A90" w:rsidRDefault="00F23A90" w14:paraId="2E22F9AB" w14:textId="08AE8523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</w:t>
            </w:r>
            <w:r w:rsidRPr="00192925" w:rsidR="00003366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951</w:t>
            </w:r>
            <w:r w:rsidRPr="00192925" w:rsidR="00003366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989</w:t>
            </w:r>
          </w:p>
        </w:tc>
        <w:tc>
          <w:tcPr>
            <w:tcW w:w="1134" w:type="dxa"/>
            <w:tcBorders>
              <w:top w:val="single" w:color="001377" w:sz="12" w:space="0"/>
            </w:tcBorders>
          </w:tcPr>
          <w:p w:rsidRPr="00192925" w:rsidR="00003366" w:rsidP="00F23A90" w:rsidRDefault="00E04471" w14:paraId="0ED0E6DF" w14:textId="54369CD5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192925">
              <w:rPr>
                <w:b/>
                <w:sz w:val="16"/>
                <w:szCs w:val="16"/>
              </w:rPr>
              <w:t>8</w:t>
            </w:r>
            <w:r w:rsidR="00F23A90">
              <w:rPr>
                <w:b/>
                <w:sz w:val="16"/>
                <w:szCs w:val="16"/>
              </w:rPr>
              <w:t>8</w:t>
            </w:r>
            <w:r w:rsidRPr="00192925" w:rsidR="00003366">
              <w:rPr>
                <w:b/>
                <w:sz w:val="16"/>
                <w:szCs w:val="16"/>
              </w:rPr>
              <w:t>,</w:t>
            </w:r>
            <w:r w:rsidR="00F23A90">
              <w:rPr>
                <w:b/>
                <w:sz w:val="16"/>
                <w:szCs w:val="16"/>
              </w:rPr>
              <w:t>6</w:t>
            </w:r>
          </w:p>
        </w:tc>
      </w:tr>
      <w:tr w:rsidRPr="00C840EB" w:rsidR="00003366" w:rsidTr="00E36226" w14:paraId="67CBEDE0" w14:textId="77777777">
        <w:trPr>
          <w:trHeight w:val="499" w:hRule="exact"/>
        </w:trPr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021E07" w:rsidR="00003366" w:rsidP="00003366" w:rsidRDefault="00003366" w14:paraId="4A211DD5" w14:textId="77777777">
            <w:pPr>
              <w:tabs>
                <w:tab w:val="left" w:pos="1875"/>
                <w:tab w:val="right" w:leader="dot" w:pos="2614"/>
              </w:tabs>
              <w:autoSpaceDE w:val="0"/>
              <w:autoSpaceDN w:val="0"/>
              <w:adjustRightInd w:val="0"/>
              <w:spacing w:after="0" w:line="240" w:lineRule="auto"/>
              <w:ind w:left="176"/>
              <w:textAlignment w:val="center"/>
              <w:rPr>
                <w:rFonts w:cs="Fira Sans"/>
                <w:i/>
                <w:iCs/>
                <w:sz w:val="16"/>
                <w:szCs w:val="16"/>
              </w:rPr>
            </w:pPr>
            <w:r w:rsidRPr="00021E07">
              <w:rPr>
                <w:rFonts w:cs="Fira Sans"/>
                <w:sz w:val="16"/>
                <w:szCs w:val="16"/>
              </w:rPr>
              <w:t>Jednorodzinne</w:t>
            </w:r>
          </w:p>
        </w:tc>
        <w:tc>
          <w:tcPr>
            <w:tcW w:w="1286" w:type="dxa"/>
            <w:tcBorders>
              <w:bottom w:val="single" w:color="0013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192925" w:rsidR="00003366" w:rsidP="00F23A90" w:rsidRDefault="00F23A90" w14:paraId="73824094" w14:textId="3F07875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54</w:t>
            </w:r>
            <w:r w:rsidRPr="00192925" w:rsidR="00F131B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193</w:t>
            </w:r>
          </w:p>
        </w:tc>
        <w:tc>
          <w:tcPr>
            <w:tcW w:w="1276" w:type="dxa"/>
            <w:tcBorders>
              <w:bottom w:val="single" w:color="0013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192925" w:rsidR="00003366" w:rsidP="00F23A90" w:rsidRDefault="00F23A90" w14:paraId="66F4638D" w14:textId="06EDACA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69</w:t>
            </w:r>
            <w:r w:rsidRPr="00192925" w:rsidR="0000336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578</w:t>
            </w:r>
          </w:p>
        </w:tc>
        <w:tc>
          <w:tcPr>
            <w:tcW w:w="1276" w:type="dxa"/>
            <w:tcBorders>
              <w:bottom w:val="single" w:color="0013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192925" w:rsidR="00003366" w:rsidP="00F23A90" w:rsidRDefault="00F23A90" w14:paraId="489C06BE" w14:textId="159F19E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78</w:t>
            </w:r>
            <w:r w:rsidRPr="00192925" w:rsidR="0000336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154</w:t>
            </w:r>
          </w:p>
        </w:tc>
        <w:tc>
          <w:tcPr>
            <w:tcW w:w="1275" w:type="dxa"/>
            <w:tcBorders>
              <w:bottom w:val="single" w:color="0013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192925" w:rsidR="00003366" w:rsidP="00F23A90" w:rsidRDefault="00F23A90" w14:paraId="24BB7DCB" w14:textId="22C28F8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Pr="00192925" w:rsidR="0000336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106</w:t>
            </w:r>
            <w:r w:rsidRPr="00192925" w:rsidR="0000336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979</w:t>
            </w:r>
          </w:p>
        </w:tc>
        <w:tc>
          <w:tcPr>
            <w:tcW w:w="1134" w:type="dxa"/>
            <w:tcBorders>
              <w:bottom w:val="single" w:color="001377" w:sz="4" w:space="0"/>
            </w:tcBorders>
          </w:tcPr>
          <w:p w:rsidRPr="00192925" w:rsidR="00003366" w:rsidP="00F23A90" w:rsidRDefault="00003366" w14:paraId="47D59542" w14:textId="18A02AB3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jc w:val="right"/>
              <w:textAlignment w:val="center"/>
              <w:rPr>
                <w:rFonts w:cs="Fira Sans"/>
                <w:bCs/>
                <w:sz w:val="16"/>
                <w:szCs w:val="16"/>
              </w:rPr>
            </w:pPr>
            <w:r w:rsidRPr="00192925">
              <w:rPr>
                <w:sz w:val="16"/>
                <w:szCs w:val="16"/>
              </w:rPr>
              <w:t>12</w:t>
            </w:r>
            <w:r w:rsidR="00F23A90">
              <w:rPr>
                <w:sz w:val="16"/>
                <w:szCs w:val="16"/>
              </w:rPr>
              <w:t>9</w:t>
            </w:r>
            <w:r w:rsidRPr="00192925">
              <w:rPr>
                <w:sz w:val="16"/>
                <w:szCs w:val="16"/>
              </w:rPr>
              <w:t>,</w:t>
            </w:r>
            <w:r w:rsidR="00F23A90">
              <w:rPr>
                <w:sz w:val="16"/>
                <w:szCs w:val="16"/>
              </w:rPr>
              <w:t>3</w:t>
            </w:r>
          </w:p>
        </w:tc>
      </w:tr>
      <w:tr w:rsidRPr="00C840EB" w:rsidR="00003366" w:rsidTr="00E36226" w14:paraId="183D98F8" w14:textId="77777777">
        <w:trPr>
          <w:trHeight w:val="499" w:hRule="exact"/>
        </w:trPr>
        <w:tc>
          <w:tcPr>
            <w:tcW w:w="1701" w:type="dxa"/>
            <w:tcBorders>
              <w:bottom w:val="single" w:color="0013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021E07" w:rsidR="00003366" w:rsidP="00003366" w:rsidRDefault="00003366" w14:paraId="15718F9B" w14:textId="77777777">
            <w:pPr>
              <w:tabs>
                <w:tab w:val="left" w:pos="1605"/>
                <w:tab w:val="left" w:leader="dot" w:pos="2614"/>
              </w:tabs>
              <w:autoSpaceDE w:val="0"/>
              <w:autoSpaceDN w:val="0"/>
              <w:adjustRightInd w:val="0"/>
              <w:spacing w:after="0" w:line="240" w:lineRule="auto"/>
              <w:ind w:left="176"/>
              <w:textAlignment w:val="center"/>
              <w:rPr>
                <w:rFonts w:cs="Fira Sans"/>
                <w:i/>
                <w:iCs/>
                <w:spacing w:val="-2"/>
                <w:sz w:val="16"/>
                <w:szCs w:val="16"/>
              </w:rPr>
            </w:pPr>
            <w:r w:rsidRPr="00021E07">
              <w:rPr>
                <w:rFonts w:cs="Fira Sans"/>
                <w:sz w:val="16"/>
                <w:szCs w:val="16"/>
              </w:rPr>
              <w:t>Wielorodzinne</w:t>
            </w:r>
          </w:p>
        </w:tc>
        <w:tc>
          <w:tcPr>
            <w:tcW w:w="1286" w:type="dxa"/>
            <w:tcBorders>
              <w:top w:val="single" w:color="001377" w:sz="4" w:space="0"/>
              <w:bottom w:val="single" w:color="0013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192925" w:rsidR="00003366" w:rsidP="00F23A90" w:rsidRDefault="00F23A90" w14:paraId="409EEFFF" w14:textId="6AA01FE6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Cs/>
                <w:sz w:val="16"/>
                <w:szCs w:val="16"/>
              </w:rPr>
            </w:pPr>
            <w:r>
              <w:rPr>
                <w:rFonts w:cs="Fira Sans"/>
                <w:bCs/>
                <w:sz w:val="16"/>
                <w:szCs w:val="16"/>
              </w:rPr>
              <w:t>1 267</w:t>
            </w:r>
          </w:p>
        </w:tc>
        <w:tc>
          <w:tcPr>
            <w:tcW w:w="1276" w:type="dxa"/>
            <w:tcBorders>
              <w:top w:val="single" w:color="001377" w:sz="4" w:space="0"/>
              <w:bottom w:val="single" w:color="0013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192925" w:rsidR="00003366" w:rsidP="00F23A90" w:rsidRDefault="00F23A90" w14:paraId="2C69D671" w14:textId="13A629F0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192925" w:rsidR="00003366">
              <w:rPr>
                <w:sz w:val="16"/>
                <w:szCs w:val="16"/>
              </w:rPr>
              <w:t xml:space="preserve"> </w:t>
            </w:r>
            <w:r w:rsidRPr="00192925" w:rsidR="00F131BA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83</w:t>
            </w:r>
          </w:p>
        </w:tc>
        <w:tc>
          <w:tcPr>
            <w:tcW w:w="1276" w:type="dxa"/>
            <w:tcBorders>
              <w:top w:val="single" w:color="001377" w:sz="4" w:space="0"/>
              <w:bottom w:val="single" w:color="0013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192925" w:rsidR="00003366" w:rsidP="00F23A90" w:rsidRDefault="00F23A90" w14:paraId="7354677E" w14:textId="54AA5F00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  <w:r w:rsidRPr="00192925" w:rsidR="00003366">
              <w:rPr>
                <w:sz w:val="16"/>
                <w:szCs w:val="16"/>
              </w:rPr>
              <w:t xml:space="preserve"> </w:t>
            </w:r>
            <w:r w:rsidRPr="00192925" w:rsidR="00F131BA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44</w:t>
            </w:r>
          </w:p>
        </w:tc>
        <w:tc>
          <w:tcPr>
            <w:tcW w:w="1275" w:type="dxa"/>
            <w:tcBorders>
              <w:top w:val="single" w:color="001377" w:sz="4" w:space="0"/>
              <w:bottom w:val="single" w:color="0013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192925" w:rsidR="00003366" w:rsidP="00F23A90" w:rsidRDefault="00F23A90" w14:paraId="081340B1" w14:textId="7A6DE0E6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Pr="00192925" w:rsidR="0000336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845</w:t>
            </w:r>
            <w:r w:rsidRPr="00192925" w:rsidR="0000336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010</w:t>
            </w:r>
          </w:p>
        </w:tc>
        <w:tc>
          <w:tcPr>
            <w:tcW w:w="1134" w:type="dxa"/>
            <w:tcBorders>
              <w:top w:val="single" w:color="001377" w:sz="4" w:space="0"/>
              <w:bottom w:val="single" w:color="001377" w:sz="4" w:space="0"/>
            </w:tcBorders>
          </w:tcPr>
          <w:p w:rsidRPr="00192925" w:rsidR="00003366" w:rsidP="00F23A90" w:rsidRDefault="00003366" w14:paraId="65A579C6" w14:textId="43D1CFA0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jc w:val="right"/>
              <w:textAlignment w:val="center"/>
              <w:rPr>
                <w:rFonts w:cs="Fira Sans"/>
                <w:bCs/>
                <w:sz w:val="16"/>
                <w:szCs w:val="16"/>
              </w:rPr>
            </w:pPr>
            <w:r w:rsidRPr="00192925">
              <w:rPr>
                <w:sz w:val="16"/>
                <w:szCs w:val="16"/>
              </w:rPr>
              <w:t>53,</w:t>
            </w:r>
            <w:r w:rsidR="00F23A90">
              <w:rPr>
                <w:sz w:val="16"/>
                <w:szCs w:val="16"/>
              </w:rPr>
              <w:t>5</w:t>
            </w:r>
          </w:p>
        </w:tc>
      </w:tr>
    </w:tbl>
    <w:p w:rsidR="00FC65A6" w:rsidP="00FC65A6" w:rsidRDefault="00FC65A6" w14:paraId="0E221520" w14:textId="23B046E8">
      <w:pPr>
        <w:spacing w:after="0"/>
        <w:rPr>
          <w:rFonts w:cs="Fira Sans"/>
          <w:szCs w:val="19"/>
        </w:rPr>
      </w:pPr>
    </w:p>
    <w:p w:rsidRPr="00AE2847" w:rsidR="00E33122" w:rsidP="00CE11C3" w:rsidRDefault="00E33122" w14:paraId="5116E3C2" w14:textId="6B65FBB7">
      <w:pPr>
        <w:spacing w:before="0"/>
        <w:rPr>
          <w:spacing w:val="-2"/>
          <w:szCs w:val="19"/>
          <w:shd w:val="clear" w:color="auto" w:fill="FFFFFF"/>
        </w:rPr>
      </w:pPr>
      <w:r w:rsidRPr="00AE2847">
        <w:rPr>
          <w:rFonts w:cs="Fira Sans"/>
          <w:spacing w:val="-2"/>
          <w:szCs w:val="19"/>
        </w:rPr>
        <w:t>Biorąc pod uwagę strukturę liczby mieszkań, na budowę których wydano pozwolenia lub dokonano zgłoszenia z projektem budowlanym według form budownictwa, największe udziały odnotowano dla budownictwa na sprzedaż lub wynajem (</w:t>
      </w:r>
      <w:r w:rsidRPr="00AE2847" w:rsidR="002A1C30">
        <w:rPr>
          <w:spacing w:val="-2"/>
          <w:szCs w:val="19"/>
          <w:shd w:val="clear" w:color="auto" w:fill="FFFFFF"/>
        </w:rPr>
        <w:t>68</w:t>
      </w:r>
      <w:r w:rsidRPr="00AE2847" w:rsidR="00151BC5">
        <w:rPr>
          <w:spacing w:val="-2"/>
          <w:szCs w:val="19"/>
          <w:shd w:val="clear" w:color="auto" w:fill="FFFFFF"/>
        </w:rPr>
        <w:t>,</w:t>
      </w:r>
      <w:r w:rsidRPr="00AE2847" w:rsidR="002A1C30">
        <w:rPr>
          <w:spacing w:val="-2"/>
          <w:szCs w:val="19"/>
          <w:shd w:val="clear" w:color="auto" w:fill="FFFFFF"/>
        </w:rPr>
        <w:t>9</w:t>
      </w:r>
      <w:r w:rsidRPr="00AE2847">
        <w:rPr>
          <w:spacing w:val="-2"/>
          <w:szCs w:val="19"/>
          <w:shd w:val="clear" w:color="auto" w:fill="FFFFFF"/>
        </w:rPr>
        <w:t>%)</w:t>
      </w:r>
      <w:r w:rsidRPr="00AE2847">
        <w:rPr>
          <w:rFonts w:cs="Fira Sans"/>
          <w:spacing w:val="-2"/>
          <w:szCs w:val="19"/>
        </w:rPr>
        <w:t xml:space="preserve"> oraz indywidualnego </w:t>
      </w:r>
      <w:r w:rsidRPr="00AE2847">
        <w:rPr>
          <w:spacing w:val="-2"/>
          <w:szCs w:val="19"/>
          <w:shd w:val="clear" w:color="auto" w:fill="FFFFFF"/>
        </w:rPr>
        <w:t>(</w:t>
      </w:r>
      <w:r w:rsidRPr="00AE2847" w:rsidR="002A1C30">
        <w:rPr>
          <w:spacing w:val="-2"/>
          <w:szCs w:val="19"/>
          <w:shd w:val="clear" w:color="auto" w:fill="FFFFFF"/>
        </w:rPr>
        <w:t>29</w:t>
      </w:r>
      <w:r w:rsidRPr="00AE2847" w:rsidR="00151BC5">
        <w:rPr>
          <w:spacing w:val="-2"/>
          <w:szCs w:val="19"/>
          <w:shd w:val="clear" w:color="auto" w:fill="FFFFFF"/>
        </w:rPr>
        <w:t>,</w:t>
      </w:r>
      <w:r w:rsidRPr="00AE2847" w:rsidR="002A1C30">
        <w:rPr>
          <w:spacing w:val="-2"/>
          <w:szCs w:val="19"/>
          <w:shd w:val="clear" w:color="auto" w:fill="FFFFFF"/>
        </w:rPr>
        <w:t>5</w:t>
      </w:r>
      <w:r w:rsidRPr="00AE2847" w:rsidR="00DD7CDE">
        <w:rPr>
          <w:spacing w:val="-2"/>
          <w:szCs w:val="19"/>
          <w:shd w:val="clear" w:color="auto" w:fill="FFFFFF"/>
        </w:rPr>
        <w:t>%)</w:t>
      </w:r>
      <w:r w:rsidRPr="00AE2847">
        <w:rPr>
          <w:spacing w:val="-2"/>
          <w:szCs w:val="19"/>
          <w:shd w:val="clear" w:color="auto" w:fill="FFFFFF"/>
        </w:rPr>
        <w:t>.</w:t>
      </w:r>
      <w:r w:rsidRPr="00AE2847">
        <w:rPr>
          <w:rFonts w:cs="Fira Sans"/>
          <w:spacing w:val="-2"/>
          <w:szCs w:val="19"/>
        </w:rPr>
        <w:t xml:space="preserve"> Pozostałe mieszkania będą </w:t>
      </w:r>
      <w:r w:rsidRPr="00DE5B91">
        <w:rPr>
          <w:rFonts w:cs="Fira Sans"/>
          <w:spacing w:val="-2"/>
          <w:szCs w:val="19"/>
        </w:rPr>
        <w:t>realizowane w spółdzielczej, komunalnej, społeczn</w:t>
      </w:r>
      <w:r w:rsidRPr="00DE5B91" w:rsidR="008623EB">
        <w:rPr>
          <w:rFonts w:cs="Fira Sans"/>
          <w:spacing w:val="-2"/>
          <w:szCs w:val="19"/>
        </w:rPr>
        <w:t xml:space="preserve">ej </w:t>
      </w:r>
      <w:r w:rsidRPr="00DE5B91">
        <w:rPr>
          <w:rFonts w:cs="Fira Sans"/>
          <w:spacing w:val="-2"/>
          <w:szCs w:val="19"/>
        </w:rPr>
        <w:t>czynszowej i</w:t>
      </w:r>
      <w:r w:rsidRPr="00DE5B91" w:rsidR="00F822B5">
        <w:rPr>
          <w:rFonts w:cs="Fira Sans"/>
          <w:spacing w:val="-2"/>
          <w:szCs w:val="19"/>
        </w:rPr>
        <w:t> </w:t>
      </w:r>
      <w:r w:rsidRPr="00DE5B91">
        <w:rPr>
          <w:rFonts w:cs="Fira Sans"/>
          <w:spacing w:val="-2"/>
          <w:szCs w:val="19"/>
        </w:rPr>
        <w:t>zakładowej formie budownictwa.</w:t>
      </w:r>
    </w:p>
    <w:p w:rsidRPr="0047749E" w:rsidR="00B41130" w:rsidP="00B41130" w:rsidRDefault="00B41130" w14:paraId="246848C3" w14:textId="5824CECA">
      <w:pPr>
        <w:spacing w:before="240"/>
        <w:rPr>
          <w:rFonts w:ascii="Fira Sans SemiBold" w:hAnsi="Fira Sans SemiBold"/>
          <w:szCs w:val="19"/>
          <w:shd w:val="clear" w:color="auto" w:fill="FFFFFF"/>
        </w:rPr>
      </w:pPr>
      <w:r w:rsidRPr="0047749E">
        <w:rPr>
          <w:rFonts w:ascii="Fira Sans SemiBold" w:hAnsi="Fira Sans SemiBold"/>
          <w:noProof/>
          <w:color w:val="001D77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88128" behindDoc="0" locked="0" layoutInCell="1" allowOverlap="1" wp14:editId="27ECACEF" wp14:anchorId="3757DBA3">
                <wp:simplePos x="0" y="0"/>
                <wp:positionH relativeFrom="page">
                  <wp:posOffset>5715625</wp:posOffset>
                </wp:positionH>
                <wp:positionV relativeFrom="paragraph">
                  <wp:posOffset>200338</wp:posOffset>
                </wp:positionV>
                <wp:extent cx="1872000" cy="972000"/>
                <wp:effectExtent l="0" t="0" r="0" b="0"/>
                <wp:wrapNone/>
                <wp:docPr id="2" name="Pole tekstowe 16" descr="Łączna powierzchnia budynków niemieszkalnych oddanych do użytkowania wzrosła w 1 półroczu 2022 r. o 17,8% r/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2000" cy="97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772052" w:rsidR="00D3213C" w:rsidP="002621EA" w:rsidRDefault="00D3213C" w14:paraId="407933B0" w14:textId="091604AB">
                            <w:pPr>
                              <w:pStyle w:val="tekstzboku"/>
                              <w:spacing w:after="120"/>
                              <w:rPr>
                                <w:szCs w:val="19"/>
                              </w:rPr>
                            </w:pPr>
                            <w:r w:rsidRPr="00E62E5B">
                              <w:rPr>
                                <w:szCs w:val="19"/>
                              </w:rPr>
                              <w:t xml:space="preserve">Łączna powierzchnia budynków niemieszkalnych oddanych do użytkowania </w:t>
                            </w:r>
                            <w:r w:rsidRPr="00DE5B91">
                              <w:rPr>
                                <w:szCs w:val="19"/>
                              </w:rPr>
                              <w:t>wzrosła w 1 półroczu 2022 r. o 17,8% r/r</w:t>
                            </w:r>
                          </w:p>
                          <w:p w:rsidRPr="00772052" w:rsidR="00D3213C" w:rsidP="00775F6E" w:rsidRDefault="00D3213C" w14:paraId="108B446C" w14:textId="6EC96D76">
                            <w:pPr>
                              <w:pStyle w:val="tekstzboku"/>
                              <w:spacing w:after="120"/>
                              <w:rPr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90000" tIns="36000" rIns="9000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1" style="position:absolute;margin-left:450.05pt;margin-top:15.75pt;width:147.4pt;height:76.55pt;z-index:25188812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page;mso-height-relative:page;v-text-anchor:top" alt="Łączna powierzchnia budynków niemieszkalnych oddanych do użytkowania wzrosła w 1 półroczu 2022 r. o 17,8% r/r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" w14:anchorId="3757DBA3">
                <v:textbox inset="2.5mm,1mm,2.5mm,1mm">
                  <w:txbxContent>
                    <w:p w:rsidRPr="00772052" w:rsidR="00D3213C" w:rsidP="002621EA" w:rsidRDefault="00D3213C" w14:paraId="407933B0" w14:textId="091604AB">
                      <w:pPr>
                        <w:pStyle w:val="tekstzboku"/>
                        <w:spacing w:after="120"/>
                        <w:rPr>
                          <w:szCs w:val="19"/>
                        </w:rPr>
                      </w:pPr>
                      <w:r w:rsidRPr="00E62E5B">
                        <w:rPr>
                          <w:szCs w:val="19"/>
                        </w:rPr>
                        <w:t xml:space="preserve">Łączna powierzchnia budynków niemieszkalnych oddanych do użytkowania </w:t>
                      </w:r>
                      <w:r w:rsidRPr="00DE5B91">
                        <w:rPr>
                          <w:szCs w:val="19"/>
                        </w:rPr>
                        <w:t>wzrosła w 1 półroczu 2022 r. o 17,8% r/r</w:t>
                      </w:r>
                    </w:p>
                    <w:p w:rsidRPr="00772052" w:rsidR="00D3213C" w:rsidP="00775F6E" w:rsidRDefault="00D3213C" w14:paraId="108B446C" w14:textId="6EC96D76">
                      <w:pPr>
                        <w:pStyle w:val="tekstzboku"/>
                        <w:spacing w:after="120"/>
                        <w:rPr>
                          <w:szCs w:val="19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47749E">
        <w:rPr>
          <w:rFonts w:ascii="Fira Sans SemiBold" w:hAnsi="Fira Sans SemiBold"/>
          <w:color w:val="001D77"/>
          <w:szCs w:val="19"/>
          <w:shd w:val="clear" w:color="auto" w:fill="FFFFFF"/>
        </w:rPr>
        <w:t xml:space="preserve">Efekty rzeczowe </w:t>
      </w:r>
      <w:r w:rsidRPr="00C112E8">
        <w:rPr>
          <w:rFonts w:ascii="Fira Sans SemiBold" w:hAnsi="Fira Sans SemiBold"/>
          <w:color w:val="001D77"/>
          <w:szCs w:val="19"/>
          <w:shd w:val="clear" w:color="auto" w:fill="FFFFFF"/>
        </w:rPr>
        <w:t xml:space="preserve">budownictwa </w:t>
      </w:r>
      <w:r w:rsidR="00031706">
        <w:rPr>
          <w:rFonts w:ascii="Fira Sans SemiBold" w:hAnsi="Fira Sans SemiBold"/>
          <w:color w:val="001D77"/>
          <w:szCs w:val="19"/>
          <w:shd w:val="clear" w:color="auto" w:fill="FFFFFF"/>
        </w:rPr>
        <w:t>niemieszkalnego</w:t>
      </w:r>
    </w:p>
    <w:p w:rsidRPr="00192925" w:rsidR="00B41130" w:rsidP="00B41130" w:rsidRDefault="00A66503" w14:paraId="4FBC38E1" w14:textId="764CC4A5">
      <w:pPr>
        <w:rPr>
          <w:spacing w:val="-6"/>
          <w:szCs w:val="19"/>
          <w:shd w:val="clear" w:color="auto" w:fill="FFFFFF"/>
        </w:rPr>
      </w:pPr>
      <w:r w:rsidRPr="00192925">
        <w:rPr>
          <w:spacing w:val="-6"/>
          <w:szCs w:val="19"/>
          <w:shd w:val="clear" w:color="auto" w:fill="FFFFFF"/>
        </w:rPr>
        <w:t xml:space="preserve">W </w:t>
      </w:r>
      <w:r w:rsidRPr="00192925" w:rsidR="000D7C97">
        <w:rPr>
          <w:spacing w:val="-6"/>
          <w:szCs w:val="19"/>
          <w:shd w:val="clear" w:color="auto" w:fill="FFFFFF"/>
        </w:rPr>
        <w:t xml:space="preserve">1 </w:t>
      </w:r>
      <w:r w:rsidRPr="00192925" w:rsidR="00EF6C7A">
        <w:rPr>
          <w:spacing w:val="-6"/>
          <w:szCs w:val="19"/>
          <w:shd w:val="clear" w:color="auto" w:fill="FFFFFF"/>
        </w:rPr>
        <w:t>półroczu</w:t>
      </w:r>
      <w:r w:rsidRPr="00192925" w:rsidR="000D7C97">
        <w:rPr>
          <w:spacing w:val="-6"/>
          <w:szCs w:val="19"/>
          <w:shd w:val="clear" w:color="auto" w:fill="FFFFFF"/>
        </w:rPr>
        <w:t xml:space="preserve"> </w:t>
      </w:r>
      <w:r w:rsidRPr="00192925" w:rsidR="00F35C48">
        <w:rPr>
          <w:spacing w:val="-6"/>
          <w:szCs w:val="19"/>
          <w:shd w:val="clear" w:color="auto" w:fill="FFFFFF"/>
        </w:rPr>
        <w:t>202</w:t>
      </w:r>
      <w:r w:rsidRPr="00192925" w:rsidR="000D7C97">
        <w:rPr>
          <w:spacing w:val="-6"/>
          <w:szCs w:val="19"/>
          <w:shd w:val="clear" w:color="auto" w:fill="FFFFFF"/>
        </w:rPr>
        <w:t>2</w:t>
      </w:r>
      <w:r w:rsidRPr="00192925" w:rsidR="00F35C48">
        <w:rPr>
          <w:spacing w:val="-6"/>
          <w:szCs w:val="19"/>
          <w:shd w:val="clear" w:color="auto" w:fill="FFFFFF"/>
        </w:rPr>
        <w:t xml:space="preserve"> r</w:t>
      </w:r>
      <w:r w:rsidRPr="00192925" w:rsidR="009C3E2D">
        <w:rPr>
          <w:spacing w:val="-6"/>
          <w:szCs w:val="19"/>
          <w:shd w:val="clear" w:color="auto" w:fill="FFFFFF"/>
        </w:rPr>
        <w:t>.</w:t>
      </w:r>
      <w:r w:rsidRPr="00192925" w:rsidR="00F35C48">
        <w:rPr>
          <w:spacing w:val="-6"/>
          <w:szCs w:val="19"/>
          <w:shd w:val="clear" w:color="auto" w:fill="FFFFFF"/>
        </w:rPr>
        <w:t xml:space="preserve"> przekazano do eksploatacji </w:t>
      </w:r>
      <w:r w:rsidRPr="00192925" w:rsidR="00EF6C7A">
        <w:rPr>
          <w:spacing w:val="-6"/>
          <w:szCs w:val="19"/>
          <w:shd w:val="clear" w:color="auto" w:fill="FFFFFF"/>
        </w:rPr>
        <w:t>11</w:t>
      </w:r>
      <w:r w:rsidRPr="00192925" w:rsidR="000D7C97">
        <w:rPr>
          <w:spacing w:val="-6"/>
          <w:szCs w:val="19"/>
          <w:shd w:val="clear" w:color="auto" w:fill="FFFFFF"/>
        </w:rPr>
        <w:t>,</w:t>
      </w:r>
      <w:r w:rsidRPr="00192925" w:rsidR="00EF6C7A">
        <w:rPr>
          <w:spacing w:val="-6"/>
          <w:szCs w:val="19"/>
          <w:shd w:val="clear" w:color="auto" w:fill="FFFFFF"/>
        </w:rPr>
        <w:t>3</w:t>
      </w:r>
      <w:r w:rsidRPr="00192925" w:rsidR="00F35C48">
        <w:rPr>
          <w:spacing w:val="-6"/>
          <w:szCs w:val="19"/>
          <w:shd w:val="clear" w:color="auto" w:fill="FFFFFF"/>
        </w:rPr>
        <w:t xml:space="preserve"> tys. nowych budynków niemieszkalnych oraz rozbudowano </w:t>
      </w:r>
      <w:r w:rsidRPr="00192925" w:rsidR="00EF6C7A">
        <w:rPr>
          <w:spacing w:val="-6"/>
          <w:szCs w:val="19"/>
          <w:shd w:val="clear" w:color="auto" w:fill="FFFFFF"/>
        </w:rPr>
        <w:t xml:space="preserve">1,1 tys. </w:t>
      </w:r>
      <w:r w:rsidRPr="00192925" w:rsidR="00F35C48">
        <w:rPr>
          <w:spacing w:val="-6"/>
          <w:szCs w:val="19"/>
          <w:shd w:val="clear" w:color="auto" w:fill="FFFFFF"/>
        </w:rPr>
        <w:t>(</w:t>
      </w:r>
      <w:r w:rsidRPr="00192925" w:rsidR="000D7C97">
        <w:rPr>
          <w:spacing w:val="-6"/>
          <w:szCs w:val="19"/>
          <w:shd w:val="clear" w:color="auto" w:fill="FFFFFF"/>
        </w:rPr>
        <w:t xml:space="preserve">odpowiednio </w:t>
      </w:r>
      <w:r w:rsidRPr="00192925" w:rsidR="00F35C48">
        <w:rPr>
          <w:spacing w:val="-6"/>
          <w:szCs w:val="19"/>
          <w:shd w:val="clear" w:color="auto" w:fill="FFFFFF"/>
        </w:rPr>
        <w:t xml:space="preserve">o </w:t>
      </w:r>
      <w:r w:rsidRPr="00192925" w:rsidR="00EF6C7A">
        <w:rPr>
          <w:spacing w:val="-6"/>
          <w:szCs w:val="19"/>
          <w:shd w:val="clear" w:color="auto" w:fill="FFFFFF"/>
        </w:rPr>
        <w:t>0,7</w:t>
      </w:r>
      <w:r w:rsidRPr="00192925" w:rsidR="00F35C48">
        <w:rPr>
          <w:spacing w:val="-6"/>
          <w:szCs w:val="19"/>
          <w:shd w:val="clear" w:color="auto" w:fill="FFFFFF"/>
        </w:rPr>
        <w:t xml:space="preserve">% </w:t>
      </w:r>
      <w:r w:rsidRPr="00192925" w:rsidR="000D7C97">
        <w:rPr>
          <w:spacing w:val="-6"/>
          <w:szCs w:val="19"/>
          <w:shd w:val="clear" w:color="auto" w:fill="FFFFFF"/>
        </w:rPr>
        <w:t xml:space="preserve">i </w:t>
      </w:r>
      <w:r w:rsidRPr="00192925" w:rsidR="00EF6C7A">
        <w:rPr>
          <w:spacing w:val="-6"/>
          <w:szCs w:val="19"/>
          <w:shd w:val="clear" w:color="auto" w:fill="FFFFFF"/>
        </w:rPr>
        <w:t>3,8</w:t>
      </w:r>
      <w:r w:rsidRPr="00192925" w:rsidR="000D7C97">
        <w:rPr>
          <w:spacing w:val="-6"/>
          <w:szCs w:val="19"/>
          <w:shd w:val="clear" w:color="auto" w:fill="FFFFFF"/>
        </w:rPr>
        <w:t xml:space="preserve">% </w:t>
      </w:r>
      <w:r w:rsidRPr="00192925" w:rsidR="00F35C48">
        <w:rPr>
          <w:spacing w:val="-6"/>
          <w:szCs w:val="19"/>
          <w:shd w:val="clear" w:color="auto" w:fill="FFFFFF"/>
        </w:rPr>
        <w:t>mniej niż w roku poprzednim). Łączna</w:t>
      </w:r>
      <w:r w:rsidRPr="00192925" w:rsidR="00CD2DF0">
        <w:rPr>
          <w:spacing w:val="-6"/>
          <w:szCs w:val="19"/>
          <w:shd w:val="clear" w:color="auto" w:fill="FFFFFF"/>
        </w:rPr>
        <w:t xml:space="preserve"> powierzchnia użytkowa nowych i </w:t>
      </w:r>
      <w:r w:rsidRPr="00192925" w:rsidR="00F35C48">
        <w:rPr>
          <w:spacing w:val="-6"/>
          <w:szCs w:val="19"/>
          <w:shd w:val="clear" w:color="auto" w:fill="FFFFFF"/>
        </w:rPr>
        <w:t xml:space="preserve">rozbudowanych budynków niemieszkalnych wyniosła </w:t>
      </w:r>
      <w:r w:rsidRPr="00192925" w:rsidR="00EF6C7A">
        <w:rPr>
          <w:spacing w:val="-6"/>
          <w:szCs w:val="19"/>
          <w:shd w:val="clear" w:color="auto" w:fill="FFFFFF"/>
        </w:rPr>
        <w:t>8</w:t>
      </w:r>
      <w:r w:rsidRPr="00192925" w:rsidR="00F35C48">
        <w:rPr>
          <w:spacing w:val="-6"/>
          <w:szCs w:val="19"/>
          <w:shd w:val="clear" w:color="auto" w:fill="FFFFFF"/>
        </w:rPr>
        <w:t>,</w:t>
      </w:r>
      <w:r w:rsidRPr="00192925" w:rsidR="00EF6C7A">
        <w:rPr>
          <w:spacing w:val="-6"/>
          <w:szCs w:val="19"/>
          <w:shd w:val="clear" w:color="auto" w:fill="FFFFFF"/>
        </w:rPr>
        <w:t>2</w:t>
      </w:r>
      <w:r w:rsidRPr="00192925" w:rsidR="00F35C48">
        <w:rPr>
          <w:spacing w:val="-6"/>
          <w:szCs w:val="19"/>
          <w:shd w:val="clear" w:color="auto" w:fill="FFFFFF"/>
        </w:rPr>
        <w:t> mln m</w:t>
      </w:r>
      <w:r w:rsidRPr="00192925" w:rsidR="00F35C48">
        <w:rPr>
          <w:spacing w:val="-6"/>
          <w:szCs w:val="19"/>
          <w:shd w:val="clear" w:color="auto" w:fill="FFFFFF"/>
          <w:vertAlign w:val="superscript"/>
        </w:rPr>
        <w:t>2</w:t>
      </w:r>
      <w:r w:rsidRPr="00192925" w:rsidR="00F35C48">
        <w:rPr>
          <w:spacing w:val="-6"/>
          <w:szCs w:val="19"/>
          <w:shd w:val="clear" w:color="auto" w:fill="FFFFFF"/>
        </w:rPr>
        <w:t>, o</w:t>
      </w:r>
      <w:r w:rsidRPr="00192925" w:rsidR="00EF6C7A">
        <w:rPr>
          <w:spacing w:val="-6"/>
          <w:szCs w:val="19"/>
          <w:shd w:val="clear" w:color="auto" w:fill="FFFFFF"/>
        </w:rPr>
        <w:t> </w:t>
      </w:r>
      <w:r w:rsidRPr="00192925" w:rsidR="003E45CC">
        <w:rPr>
          <w:spacing w:val="-6"/>
          <w:szCs w:val="19"/>
          <w:shd w:val="clear" w:color="auto" w:fill="FFFFFF"/>
        </w:rPr>
        <w:t>1</w:t>
      </w:r>
      <w:r w:rsidRPr="00192925" w:rsidR="00EF6C7A">
        <w:rPr>
          <w:spacing w:val="-6"/>
          <w:szCs w:val="19"/>
          <w:shd w:val="clear" w:color="auto" w:fill="FFFFFF"/>
        </w:rPr>
        <w:t>7</w:t>
      </w:r>
      <w:r w:rsidRPr="00192925" w:rsidR="003E45CC">
        <w:rPr>
          <w:spacing w:val="-6"/>
          <w:szCs w:val="19"/>
          <w:shd w:val="clear" w:color="auto" w:fill="FFFFFF"/>
        </w:rPr>
        <w:t>,</w:t>
      </w:r>
      <w:r w:rsidRPr="00192925" w:rsidR="00EF6C7A">
        <w:rPr>
          <w:spacing w:val="-6"/>
          <w:szCs w:val="19"/>
          <w:shd w:val="clear" w:color="auto" w:fill="FFFFFF"/>
        </w:rPr>
        <w:t>8</w:t>
      </w:r>
      <w:r w:rsidRPr="00192925" w:rsidR="00F35C48">
        <w:rPr>
          <w:spacing w:val="-6"/>
          <w:szCs w:val="19"/>
          <w:shd w:val="clear" w:color="auto" w:fill="FFFFFF"/>
        </w:rPr>
        <w:t xml:space="preserve">% </w:t>
      </w:r>
      <w:r w:rsidRPr="00192925" w:rsidR="003E45CC">
        <w:rPr>
          <w:spacing w:val="-6"/>
          <w:szCs w:val="19"/>
          <w:shd w:val="clear" w:color="auto" w:fill="FFFFFF"/>
        </w:rPr>
        <w:t>więcej</w:t>
      </w:r>
      <w:r w:rsidRPr="00192925" w:rsidR="00F35C48">
        <w:rPr>
          <w:spacing w:val="-6"/>
          <w:szCs w:val="19"/>
          <w:shd w:val="clear" w:color="auto" w:fill="FFFFFF"/>
        </w:rPr>
        <w:t xml:space="preserve"> niż w </w:t>
      </w:r>
      <w:r w:rsidRPr="00192925" w:rsidR="007A38EB">
        <w:rPr>
          <w:spacing w:val="-6"/>
          <w:szCs w:val="19"/>
          <w:shd w:val="clear" w:color="auto" w:fill="FFFFFF"/>
        </w:rPr>
        <w:t xml:space="preserve">analogicznym okresie </w:t>
      </w:r>
      <w:r w:rsidRPr="00192925" w:rsidR="00F35C48">
        <w:rPr>
          <w:spacing w:val="-6"/>
          <w:szCs w:val="19"/>
          <w:shd w:val="clear" w:color="auto" w:fill="FFFFFF"/>
        </w:rPr>
        <w:t>202</w:t>
      </w:r>
      <w:r w:rsidRPr="00192925" w:rsidR="003E45CC">
        <w:rPr>
          <w:spacing w:val="-6"/>
          <w:szCs w:val="19"/>
          <w:shd w:val="clear" w:color="auto" w:fill="FFFFFF"/>
        </w:rPr>
        <w:t>1</w:t>
      </w:r>
      <w:r w:rsidRPr="00192925" w:rsidR="00F35C48">
        <w:rPr>
          <w:spacing w:val="-6"/>
          <w:szCs w:val="19"/>
          <w:shd w:val="clear" w:color="auto" w:fill="FFFFFF"/>
        </w:rPr>
        <w:t xml:space="preserve"> r. Pod względem powierzchni przekazanej do eksploatacji przeważały budynki przemysłowe i magazynowe (</w:t>
      </w:r>
      <w:r w:rsidRPr="00192925" w:rsidR="003E45CC">
        <w:rPr>
          <w:spacing w:val="-6"/>
          <w:szCs w:val="19"/>
          <w:shd w:val="clear" w:color="auto" w:fill="FFFFFF"/>
        </w:rPr>
        <w:t>5</w:t>
      </w:r>
      <w:r w:rsidRPr="00192925" w:rsidR="00EF6C7A">
        <w:rPr>
          <w:spacing w:val="-6"/>
          <w:szCs w:val="19"/>
          <w:shd w:val="clear" w:color="auto" w:fill="FFFFFF"/>
        </w:rPr>
        <w:t>7</w:t>
      </w:r>
      <w:r w:rsidRPr="00192925" w:rsidR="00F35C48">
        <w:rPr>
          <w:spacing w:val="-6"/>
          <w:szCs w:val="19"/>
          <w:shd w:val="clear" w:color="auto" w:fill="FFFFFF"/>
        </w:rPr>
        <w:t>,</w:t>
      </w:r>
      <w:r w:rsidRPr="00192925" w:rsidR="00EF6C7A">
        <w:rPr>
          <w:spacing w:val="-6"/>
          <w:szCs w:val="19"/>
          <w:shd w:val="clear" w:color="auto" w:fill="FFFFFF"/>
        </w:rPr>
        <w:t>1</w:t>
      </w:r>
      <w:r w:rsidRPr="00192925" w:rsidR="00F35C48">
        <w:rPr>
          <w:spacing w:val="-6"/>
          <w:szCs w:val="19"/>
          <w:shd w:val="clear" w:color="auto" w:fill="FFFFFF"/>
        </w:rPr>
        <w:t>%). Znaczące udziały miały także pozostałe budynki niemieszkalne (</w:t>
      </w:r>
      <w:r w:rsidRPr="00192925" w:rsidR="003E45CC">
        <w:rPr>
          <w:spacing w:val="-6"/>
          <w:szCs w:val="19"/>
          <w:shd w:val="clear" w:color="auto" w:fill="FFFFFF"/>
        </w:rPr>
        <w:t>1</w:t>
      </w:r>
      <w:r w:rsidRPr="00192925" w:rsidR="00EF6C7A">
        <w:rPr>
          <w:spacing w:val="-6"/>
          <w:szCs w:val="19"/>
          <w:shd w:val="clear" w:color="auto" w:fill="FFFFFF"/>
        </w:rPr>
        <w:t>6</w:t>
      </w:r>
      <w:r w:rsidRPr="00192925" w:rsidR="003E45CC">
        <w:rPr>
          <w:spacing w:val="-6"/>
          <w:szCs w:val="19"/>
          <w:shd w:val="clear" w:color="auto" w:fill="FFFFFF"/>
        </w:rPr>
        <w:t>,4</w:t>
      </w:r>
      <w:r w:rsidRPr="00192925" w:rsidR="00F35C48">
        <w:rPr>
          <w:spacing w:val="-6"/>
          <w:szCs w:val="19"/>
          <w:shd w:val="clear" w:color="auto" w:fill="FFFFFF"/>
        </w:rPr>
        <w:t>%) oraz budynki handlowo-usługowe (</w:t>
      </w:r>
      <w:r w:rsidRPr="00192925" w:rsidR="00EF6C7A">
        <w:rPr>
          <w:spacing w:val="-6"/>
          <w:szCs w:val="19"/>
          <w:shd w:val="clear" w:color="auto" w:fill="FFFFFF"/>
        </w:rPr>
        <w:t>10</w:t>
      </w:r>
      <w:r w:rsidRPr="00192925" w:rsidR="003E45CC">
        <w:rPr>
          <w:spacing w:val="-6"/>
          <w:szCs w:val="19"/>
          <w:shd w:val="clear" w:color="auto" w:fill="FFFFFF"/>
        </w:rPr>
        <w:t>,</w:t>
      </w:r>
      <w:r w:rsidRPr="00192925" w:rsidR="00EF6C7A">
        <w:rPr>
          <w:spacing w:val="-6"/>
          <w:szCs w:val="19"/>
          <w:shd w:val="clear" w:color="auto" w:fill="FFFFFF"/>
        </w:rPr>
        <w:t>4</w:t>
      </w:r>
      <w:r w:rsidRPr="00192925" w:rsidR="00F35C48">
        <w:rPr>
          <w:spacing w:val="-6"/>
          <w:szCs w:val="19"/>
          <w:shd w:val="clear" w:color="auto" w:fill="FFFFFF"/>
        </w:rPr>
        <w:t>%). Wzrost oddanej do użytkowania powierzchni odnotowano dla</w:t>
      </w:r>
      <w:r w:rsidRPr="00192925" w:rsidR="00192925">
        <w:rPr>
          <w:spacing w:val="-6"/>
          <w:szCs w:val="19"/>
          <w:shd w:val="clear" w:color="auto" w:fill="FFFFFF"/>
        </w:rPr>
        <w:t>:</w:t>
      </w:r>
      <w:r w:rsidRPr="00192925" w:rsidR="00F35C48">
        <w:rPr>
          <w:spacing w:val="-6"/>
          <w:szCs w:val="19"/>
          <w:shd w:val="clear" w:color="auto" w:fill="FFFFFF"/>
        </w:rPr>
        <w:t xml:space="preserve"> budynków </w:t>
      </w:r>
      <w:r w:rsidRPr="00192925" w:rsidR="003E45CC">
        <w:rPr>
          <w:spacing w:val="-6"/>
          <w:szCs w:val="19"/>
          <w:shd w:val="clear" w:color="auto" w:fill="FFFFFF"/>
        </w:rPr>
        <w:t>przemysłowych i magazynowych</w:t>
      </w:r>
      <w:r w:rsidRPr="00192925" w:rsidR="00F35C48">
        <w:rPr>
          <w:spacing w:val="-6"/>
          <w:szCs w:val="19"/>
          <w:shd w:val="clear" w:color="auto" w:fill="FFFFFF"/>
        </w:rPr>
        <w:t xml:space="preserve"> (o</w:t>
      </w:r>
      <w:r w:rsidRPr="00192925" w:rsidR="007A38EB">
        <w:rPr>
          <w:spacing w:val="-6"/>
          <w:szCs w:val="19"/>
          <w:shd w:val="clear" w:color="auto" w:fill="FFFFFF"/>
        </w:rPr>
        <w:t> </w:t>
      </w:r>
      <w:r w:rsidRPr="00192925" w:rsidR="00EF6C7A">
        <w:rPr>
          <w:spacing w:val="-6"/>
          <w:szCs w:val="19"/>
          <w:shd w:val="clear" w:color="auto" w:fill="FFFFFF"/>
        </w:rPr>
        <w:t>52,4</w:t>
      </w:r>
      <w:r w:rsidRPr="00192925" w:rsidR="00F35C48">
        <w:rPr>
          <w:spacing w:val="-6"/>
          <w:szCs w:val="19"/>
          <w:shd w:val="clear" w:color="auto" w:fill="FFFFFF"/>
        </w:rPr>
        <w:t>%</w:t>
      </w:r>
      <w:r w:rsidRPr="00192925" w:rsidR="00EF6C7A">
        <w:rPr>
          <w:spacing w:val="-6"/>
          <w:szCs w:val="19"/>
          <w:shd w:val="clear" w:color="auto" w:fill="FFFFFF"/>
        </w:rPr>
        <w:t xml:space="preserve">), budynków transportu i łączności (o 1,2%) oraz hoteli i budynków zakwaterowania </w:t>
      </w:r>
      <w:r w:rsidRPr="00DE5B91" w:rsidR="00EF6C7A">
        <w:rPr>
          <w:spacing w:val="-6"/>
          <w:szCs w:val="19"/>
          <w:shd w:val="clear" w:color="auto" w:fill="FFFFFF"/>
        </w:rPr>
        <w:t>turystycznego (o 0,1%).</w:t>
      </w:r>
    </w:p>
    <w:p w:rsidRPr="0047749E" w:rsidR="00B41130" w:rsidP="00B41130" w:rsidRDefault="0041097F" w14:paraId="02DEF9FE" w14:textId="28968053">
      <w:pPr>
        <w:spacing w:before="240"/>
        <w:ind w:left="851" w:hanging="851"/>
        <w:rPr>
          <w:b/>
          <w:szCs w:val="19"/>
          <w:shd w:val="clear" w:color="auto" w:fill="FFFFFF"/>
        </w:rPr>
      </w:pPr>
      <w:r>
        <w:rPr>
          <w:b/>
          <w:noProof/>
          <w:szCs w:val="19"/>
          <w:lang w:eastAsia="pl-PL"/>
        </w:rPr>
        <mc:AlternateContent>
          <mc:Choice Requires="wpg">
            <w:drawing>
              <wp:anchor distT="0" distB="0" distL="114300" distR="114300" simplePos="0" relativeHeight="252130816" behindDoc="0" locked="0" layoutInCell="1" allowOverlap="1" wp14:editId="74A83A50" wp14:anchorId="30C5C772">
                <wp:simplePos x="0" y="0"/>
                <wp:positionH relativeFrom="column">
                  <wp:posOffset>-177800</wp:posOffset>
                </wp:positionH>
                <wp:positionV relativeFrom="paragraph">
                  <wp:posOffset>377825</wp:posOffset>
                </wp:positionV>
                <wp:extent cx="5302885" cy="2393950"/>
                <wp:effectExtent l="0" t="0" r="0" b="0"/>
                <wp:wrapNone/>
                <wp:docPr id="22" name="Grupa 22" descr="Wykres prezentujący strukturę powierzchni użytkowej budynków niemieszkalnych oddanych do użytkowania w 1 półroczu 2022 r.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02885" cy="2393950"/>
                          <a:chOff x="0" y="0"/>
                          <a:chExt cx="5302885" cy="2393950"/>
                        </a:xfrm>
                      </wpg:grpSpPr>
                      <wps:wsp>
                        <wps:cNvPr id="11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2247900" y="514350"/>
                            <a:ext cx="3054985" cy="13914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Pr="008573DA" w:rsidR="00D3213C" w:rsidP="00EA7285" w:rsidRDefault="00D3213C" w14:paraId="3825B6B4" w14:textId="77777777">
                              <w:pPr>
                                <w:pStyle w:val="Akapitzlist"/>
                                <w:numPr>
                                  <w:ilvl w:val="0"/>
                                  <w:numId w:val="9"/>
                                </w:numPr>
                                <w:spacing w:before="0" w:after="0" w:line="240" w:lineRule="auto"/>
                                <w:ind w:left="170" w:hanging="170"/>
                                <w:rPr>
                                  <w:color w:val="001D77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budynki przemysłowe i magazynowe </w:t>
                              </w:r>
                              <w:r w:rsidRPr="00E2143C">
                                <w:rPr>
                                  <w:sz w:val="16"/>
                                </w:rPr>
                                <w:t>(PKOB 12</w:t>
                              </w:r>
                              <w:r>
                                <w:rPr>
                                  <w:sz w:val="16"/>
                                </w:rPr>
                                <w:t>5</w:t>
                              </w:r>
                              <w:r w:rsidRPr="00E2143C">
                                <w:rPr>
                                  <w:sz w:val="16"/>
                                </w:rPr>
                                <w:t>)</w:t>
                              </w:r>
                            </w:p>
                            <w:p w:rsidRPr="008573DA" w:rsidR="00D3213C" w:rsidP="00EA7285" w:rsidRDefault="00D3213C" w14:paraId="19DEF521" w14:textId="77777777">
                              <w:pPr>
                                <w:pStyle w:val="Akapitzlist"/>
                                <w:numPr>
                                  <w:ilvl w:val="0"/>
                                  <w:numId w:val="9"/>
                                </w:numPr>
                                <w:spacing w:before="0" w:after="0" w:line="240" w:lineRule="auto"/>
                                <w:ind w:left="170" w:hanging="170"/>
                                <w:rPr>
                                  <w:color w:val="334A92"/>
                                  <w:sz w:val="16"/>
                                </w:rPr>
                              </w:pPr>
                              <w:r w:rsidRPr="008573DA">
                                <w:rPr>
                                  <w:sz w:val="16"/>
                                </w:rPr>
                                <w:t>pozostałe budynki niemieszkalne (PKOB 127)</w:t>
                              </w:r>
                            </w:p>
                            <w:p w:rsidRPr="008573DA" w:rsidR="00D3213C" w:rsidP="00EA7285" w:rsidRDefault="00D3213C" w14:paraId="196EAF62" w14:textId="77777777">
                              <w:pPr>
                                <w:pStyle w:val="Akapitzlist"/>
                                <w:numPr>
                                  <w:ilvl w:val="0"/>
                                  <w:numId w:val="9"/>
                                </w:numPr>
                                <w:spacing w:before="0" w:after="0" w:line="240" w:lineRule="auto"/>
                                <w:ind w:left="170" w:hanging="170"/>
                                <w:rPr>
                                  <w:color w:val="6677AD"/>
                                  <w:sz w:val="16"/>
                                </w:rPr>
                              </w:pPr>
                              <w:r w:rsidRPr="008573DA">
                                <w:rPr>
                                  <w:sz w:val="16"/>
                                </w:rPr>
                                <w:t>budynki handlowo-usługowe (PKOB 123)</w:t>
                              </w:r>
                            </w:p>
                            <w:p w:rsidRPr="008573DA" w:rsidR="00D3213C" w:rsidP="00EA7285" w:rsidRDefault="00D3213C" w14:paraId="464B0583" w14:textId="16BBB0BA">
                              <w:pPr>
                                <w:pStyle w:val="Akapitzlist"/>
                                <w:numPr>
                                  <w:ilvl w:val="0"/>
                                  <w:numId w:val="9"/>
                                </w:numPr>
                                <w:spacing w:before="0" w:after="0" w:line="240" w:lineRule="auto"/>
                                <w:ind w:left="170" w:hanging="170"/>
                                <w:rPr>
                                  <w:color w:val="99A5C9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b</w:t>
                              </w:r>
                              <w:r w:rsidRPr="008573DA">
                                <w:rPr>
                                  <w:sz w:val="16"/>
                                </w:rPr>
                                <w:t>udynki biurowe (PKOB 12</w:t>
                              </w:r>
                              <w:r>
                                <w:rPr>
                                  <w:sz w:val="16"/>
                                </w:rPr>
                                <w:t>2</w:t>
                              </w:r>
                              <w:r w:rsidRPr="008573DA">
                                <w:rPr>
                                  <w:sz w:val="16"/>
                                </w:rPr>
                                <w:t>)</w:t>
                              </w:r>
                            </w:p>
                            <w:p w:rsidRPr="00672716" w:rsidR="00D3213C" w:rsidP="00EA7285" w:rsidRDefault="00D3213C" w14:paraId="471F544C" w14:textId="39778AC4">
                              <w:pPr>
                                <w:pStyle w:val="Akapitzlist"/>
                                <w:numPr>
                                  <w:ilvl w:val="0"/>
                                  <w:numId w:val="9"/>
                                </w:numPr>
                                <w:spacing w:before="0" w:after="0" w:line="240" w:lineRule="auto"/>
                                <w:ind w:left="170" w:hanging="170"/>
                                <w:rPr>
                                  <w:color w:val="CCD2E4"/>
                                  <w:sz w:val="16"/>
                                </w:rPr>
                              </w:pPr>
                              <w:r w:rsidRPr="008573DA">
                                <w:rPr>
                                  <w:sz w:val="16"/>
                                </w:rPr>
                                <w:t xml:space="preserve">ogólnodostępne </w:t>
                              </w:r>
                              <w:r>
                                <w:rPr>
                                  <w:sz w:val="16"/>
                                </w:rPr>
                                <w:t>obiekty</w:t>
                              </w:r>
                              <w:r w:rsidRPr="005E2E60">
                                <w:rPr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kulturalne, budynki o charakterze edukacyjnym, budynki szpitali i zakładów opieki medycznej oraz budynki kultury fizycznej</w:t>
                              </w:r>
                              <w:r w:rsidRPr="008573DA">
                                <w:rPr>
                                  <w:sz w:val="16"/>
                                </w:rPr>
                                <w:t xml:space="preserve"> </w:t>
                              </w:r>
                              <w:r w:rsidRPr="005E2E60">
                                <w:rPr>
                                  <w:sz w:val="16"/>
                                </w:rPr>
                                <w:t>(PKOB 12</w:t>
                              </w:r>
                              <w:r>
                                <w:rPr>
                                  <w:sz w:val="16"/>
                                </w:rPr>
                                <w:t>6</w:t>
                              </w:r>
                              <w:r w:rsidRPr="005E2E60">
                                <w:rPr>
                                  <w:sz w:val="16"/>
                                </w:rPr>
                                <w:t>)</w:t>
                              </w:r>
                            </w:p>
                            <w:p w:rsidRPr="00672716" w:rsidR="00D3213C" w:rsidP="00EA7285" w:rsidRDefault="00D3213C" w14:paraId="17F1BC0E" w14:textId="29AD5F4C">
                              <w:pPr>
                                <w:pStyle w:val="Akapitzlist"/>
                                <w:numPr>
                                  <w:ilvl w:val="0"/>
                                  <w:numId w:val="9"/>
                                </w:numPr>
                                <w:spacing w:before="0" w:after="0" w:line="240" w:lineRule="auto"/>
                                <w:ind w:left="170" w:hanging="170"/>
                                <w:rPr>
                                  <w:color w:val="898989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hotele</w:t>
                              </w:r>
                              <w:r w:rsidRPr="00672716">
                                <w:rPr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 xml:space="preserve">i budynki zakwaterowania turystycznego </w:t>
                              </w:r>
                              <w:r w:rsidRPr="00672716">
                                <w:rPr>
                                  <w:sz w:val="16"/>
                                </w:rPr>
                                <w:t>(PKOB 12</w:t>
                              </w:r>
                              <w:r>
                                <w:rPr>
                                  <w:sz w:val="16"/>
                                </w:rPr>
                                <w:t>1</w:t>
                              </w:r>
                              <w:r w:rsidRPr="00672716">
                                <w:rPr>
                                  <w:sz w:val="16"/>
                                </w:rPr>
                                <w:t>)</w:t>
                              </w:r>
                            </w:p>
                            <w:p w:rsidRPr="00672716" w:rsidR="00D3213C" w:rsidP="00EA7285" w:rsidRDefault="00D3213C" w14:paraId="2FC833C3" w14:textId="13C7095E">
                              <w:pPr>
                                <w:pStyle w:val="Akapitzlist"/>
                                <w:numPr>
                                  <w:ilvl w:val="0"/>
                                  <w:numId w:val="9"/>
                                </w:numPr>
                                <w:spacing w:before="0" w:after="0" w:line="240" w:lineRule="auto"/>
                                <w:ind w:left="170" w:hanging="170"/>
                                <w:rPr>
                                  <w:color w:val="C5C5C5"/>
                                  <w:sz w:val="16"/>
                                </w:rPr>
                              </w:pPr>
                              <w:r w:rsidRPr="00672716">
                                <w:rPr>
                                  <w:sz w:val="16"/>
                                </w:rPr>
                                <w:t xml:space="preserve">budynki </w:t>
                              </w:r>
                              <w:r>
                                <w:rPr>
                                  <w:sz w:val="16"/>
                                </w:rPr>
                                <w:t>transportu i łączności</w:t>
                              </w:r>
                              <w:r w:rsidRPr="00672716">
                                <w:rPr>
                                  <w:sz w:val="16"/>
                                </w:rPr>
                                <w:t xml:space="preserve"> (PKOB 12</w:t>
                              </w:r>
                              <w:r>
                                <w:rPr>
                                  <w:sz w:val="16"/>
                                </w:rPr>
                                <w:t>4</w:t>
                              </w:r>
                              <w:r w:rsidRPr="00672716">
                                <w:rPr>
                                  <w:sz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Obraz 13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7755" cy="2393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upa 22" style="position:absolute;left:0;text-align:left;margin-left:-14pt;margin-top:29.75pt;width:417.55pt;height:188.5pt;z-index:252130816" alt="Wykres prezentujący strukturę powierzchni użytkowej budynków niemieszkalnych oddanych do użytkowania w 1 półroczu 2022 r." coordsize="53028,23939" o:spid="_x0000_s1032" w14:anchorId="30C5C7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">
                <v:shape id="_x0000_s1033" style="position:absolute;left:22479;top:5143;width:30549;height:13915;visibility:visible;mso-wrap-style:square;v-text-anchor:top" filled="f" stroked="f" type="#_x0000_t2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xwYsAA&#10;AADbAAAADwAAAGRycy9kb3ducmV2LnhtbERPS4vCMBC+C/6HMII3TRQVtxpFFMGTi49d2NvQjG2x&#10;mZQm2vrvNwsL3ubje85y3dpSPKn2hWMNo6ECQZw6U3Cm4XrZD+YgfEA2WDomDS/ysF51O0tMjGv4&#10;RM9zyEQMYZ+ghjyEKpHSpzlZ9ENXEUfu5mqLIcI6k6bGJobbUo6VmkmLBceGHCva5pTezw+r4et4&#10;+/meqM9sZ6dV41ol2X5Irfu9drMAEagNb/G/+2Di/BH8/RIPkK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8xwYsAAAADbAAAADwAAAAAAAAAAAAAAAACYAgAAZHJzL2Rvd25y&#10;ZXYueG1sUEsFBgAAAAAEAAQA9QAAAIUDAAAAAA==&#10;">
                  <v:textbox>
                    <w:txbxContent>
                      <w:p w:rsidRPr="008573DA" w:rsidR="00D3213C" w:rsidP="00EA7285" w:rsidRDefault="00D3213C" w14:paraId="3825B6B4" w14:textId="77777777">
                        <w:pPr>
                          <w:pStyle w:val="Akapitzlist"/>
                          <w:numPr>
                            <w:ilvl w:val="0"/>
                            <w:numId w:val="9"/>
                          </w:numPr>
                          <w:spacing w:before="0" w:after="0" w:line="240" w:lineRule="auto"/>
                          <w:ind w:left="170" w:hanging="170"/>
                          <w:rPr>
                            <w:color w:val="001D77"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budynki przemysłowe i magazynowe </w:t>
                        </w:r>
                        <w:r w:rsidRPr="00E2143C">
                          <w:rPr>
                            <w:sz w:val="16"/>
                          </w:rPr>
                          <w:t>(PKOB 12</w:t>
                        </w:r>
                        <w:r>
                          <w:rPr>
                            <w:sz w:val="16"/>
                          </w:rPr>
                          <w:t>5</w:t>
                        </w:r>
                        <w:r w:rsidRPr="00E2143C">
                          <w:rPr>
                            <w:sz w:val="16"/>
                          </w:rPr>
                          <w:t>)</w:t>
                        </w:r>
                      </w:p>
                      <w:p w:rsidRPr="008573DA" w:rsidR="00D3213C" w:rsidP="00EA7285" w:rsidRDefault="00D3213C" w14:paraId="19DEF521" w14:textId="77777777">
                        <w:pPr>
                          <w:pStyle w:val="Akapitzlist"/>
                          <w:numPr>
                            <w:ilvl w:val="0"/>
                            <w:numId w:val="9"/>
                          </w:numPr>
                          <w:spacing w:before="0" w:after="0" w:line="240" w:lineRule="auto"/>
                          <w:ind w:left="170" w:hanging="170"/>
                          <w:rPr>
                            <w:color w:val="334A92"/>
                            <w:sz w:val="16"/>
                          </w:rPr>
                        </w:pPr>
                        <w:r w:rsidRPr="008573DA">
                          <w:rPr>
                            <w:sz w:val="16"/>
                          </w:rPr>
                          <w:t>pozostałe budynki niemieszkalne (PKOB 127)</w:t>
                        </w:r>
                      </w:p>
                      <w:p w:rsidRPr="008573DA" w:rsidR="00D3213C" w:rsidP="00EA7285" w:rsidRDefault="00D3213C" w14:paraId="196EAF62" w14:textId="77777777">
                        <w:pPr>
                          <w:pStyle w:val="Akapitzlist"/>
                          <w:numPr>
                            <w:ilvl w:val="0"/>
                            <w:numId w:val="9"/>
                          </w:numPr>
                          <w:spacing w:before="0" w:after="0" w:line="240" w:lineRule="auto"/>
                          <w:ind w:left="170" w:hanging="170"/>
                          <w:rPr>
                            <w:color w:val="6677AD"/>
                            <w:sz w:val="16"/>
                          </w:rPr>
                        </w:pPr>
                        <w:r w:rsidRPr="008573DA">
                          <w:rPr>
                            <w:sz w:val="16"/>
                          </w:rPr>
                          <w:t>budynki handlowo-usługowe (PKOB 123)</w:t>
                        </w:r>
                      </w:p>
                      <w:p w:rsidRPr="008573DA" w:rsidR="00D3213C" w:rsidP="00EA7285" w:rsidRDefault="00D3213C" w14:paraId="464B0583" w14:textId="16BBB0BA">
                        <w:pPr>
                          <w:pStyle w:val="Akapitzlist"/>
                          <w:numPr>
                            <w:ilvl w:val="0"/>
                            <w:numId w:val="9"/>
                          </w:numPr>
                          <w:spacing w:before="0" w:after="0" w:line="240" w:lineRule="auto"/>
                          <w:ind w:left="170" w:hanging="170"/>
                          <w:rPr>
                            <w:color w:val="99A5C9"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</w:t>
                        </w:r>
                        <w:r w:rsidRPr="008573DA">
                          <w:rPr>
                            <w:sz w:val="16"/>
                          </w:rPr>
                          <w:t>udynki biurowe (PKOB 12</w:t>
                        </w:r>
                        <w:r>
                          <w:rPr>
                            <w:sz w:val="16"/>
                          </w:rPr>
                          <w:t>2</w:t>
                        </w:r>
                        <w:r w:rsidRPr="008573DA">
                          <w:rPr>
                            <w:sz w:val="16"/>
                          </w:rPr>
                          <w:t>)</w:t>
                        </w:r>
                      </w:p>
                      <w:p w:rsidRPr="00672716" w:rsidR="00D3213C" w:rsidP="00EA7285" w:rsidRDefault="00D3213C" w14:paraId="471F544C" w14:textId="39778AC4">
                        <w:pPr>
                          <w:pStyle w:val="Akapitzlist"/>
                          <w:numPr>
                            <w:ilvl w:val="0"/>
                            <w:numId w:val="9"/>
                          </w:numPr>
                          <w:spacing w:before="0" w:after="0" w:line="240" w:lineRule="auto"/>
                          <w:ind w:left="170" w:hanging="170"/>
                          <w:rPr>
                            <w:color w:val="CCD2E4"/>
                            <w:sz w:val="16"/>
                          </w:rPr>
                        </w:pPr>
                        <w:r w:rsidRPr="008573DA">
                          <w:rPr>
                            <w:sz w:val="16"/>
                          </w:rPr>
                          <w:t xml:space="preserve">ogólnodostępne </w:t>
                        </w:r>
                        <w:r>
                          <w:rPr>
                            <w:sz w:val="16"/>
                          </w:rPr>
                          <w:t>obiekty</w:t>
                        </w:r>
                        <w:r w:rsidRPr="005E2E60">
                          <w:rPr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kulturalne, budynki o charakterze edukacyjnym, budynki szpitali i zakładów opieki medycznej oraz budynki kultury fizycznej</w:t>
                        </w:r>
                        <w:r w:rsidRPr="008573DA">
                          <w:rPr>
                            <w:sz w:val="16"/>
                          </w:rPr>
                          <w:t xml:space="preserve"> </w:t>
                        </w:r>
                        <w:r w:rsidRPr="005E2E60">
                          <w:rPr>
                            <w:sz w:val="16"/>
                          </w:rPr>
                          <w:t>(PKOB 12</w:t>
                        </w:r>
                        <w:r>
                          <w:rPr>
                            <w:sz w:val="16"/>
                          </w:rPr>
                          <w:t>6</w:t>
                        </w:r>
                        <w:r w:rsidRPr="005E2E60">
                          <w:rPr>
                            <w:sz w:val="16"/>
                          </w:rPr>
                          <w:t>)</w:t>
                        </w:r>
                      </w:p>
                      <w:p w:rsidRPr="00672716" w:rsidR="00D3213C" w:rsidP="00EA7285" w:rsidRDefault="00D3213C" w14:paraId="17F1BC0E" w14:textId="29AD5F4C">
                        <w:pPr>
                          <w:pStyle w:val="Akapitzlist"/>
                          <w:numPr>
                            <w:ilvl w:val="0"/>
                            <w:numId w:val="9"/>
                          </w:numPr>
                          <w:spacing w:before="0" w:after="0" w:line="240" w:lineRule="auto"/>
                          <w:ind w:left="170" w:hanging="170"/>
                          <w:rPr>
                            <w:color w:val="898989"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hotele</w:t>
                        </w:r>
                        <w:r w:rsidRPr="00672716">
                          <w:rPr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 xml:space="preserve">i budynki zakwaterowania turystycznego </w:t>
                        </w:r>
                        <w:r w:rsidRPr="00672716">
                          <w:rPr>
                            <w:sz w:val="16"/>
                          </w:rPr>
                          <w:t>(PKOB 12</w:t>
                        </w:r>
                        <w:r>
                          <w:rPr>
                            <w:sz w:val="16"/>
                          </w:rPr>
                          <w:t>1</w:t>
                        </w:r>
                        <w:r w:rsidRPr="00672716">
                          <w:rPr>
                            <w:sz w:val="16"/>
                          </w:rPr>
                          <w:t>)</w:t>
                        </w:r>
                      </w:p>
                      <w:p w:rsidRPr="00672716" w:rsidR="00D3213C" w:rsidP="00EA7285" w:rsidRDefault="00D3213C" w14:paraId="2FC833C3" w14:textId="13C7095E">
                        <w:pPr>
                          <w:pStyle w:val="Akapitzlist"/>
                          <w:numPr>
                            <w:ilvl w:val="0"/>
                            <w:numId w:val="9"/>
                          </w:numPr>
                          <w:spacing w:before="0" w:after="0" w:line="240" w:lineRule="auto"/>
                          <w:ind w:left="170" w:hanging="170"/>
                          <w:rPr>
                            <w:color w:val="C5C5C5"/>
                            <w:sz w:val="16"/>
                          </w:rPr>
                        </w:pPr>
                        <w:r w:rsidRPr="00672716">
                          <w:rPr>
                            <w:sz w:val="16"/>
                          </w:rPr>
                          <w:t xml:space="preserve">budynki </w:t>
                        </w:r>
                        <w:r>
                          <w:rPr>
                            <w:sz w:val="16"/>
                          </w:rPr>
                          <w:t>transportu i łączności</w:t>
                        </w:r>
                        <w:r w:rsidRPr="00672716">
                          <w:rPr>
                            <w:sz w:val="16"/>
                          </w:rPr>
                          <w:t xml:space="preserve"> (PKOB 12</w:t>
                        </w:r>
                        <w:r>
                          <w:rPr>
                            <w:sz w:val="16"/>
                          </w:rPr>
                          <w:t>4</w:t>
                        </w:r>
                        <w:r w:rsidRPr="00672716">
                          <w:rPr>
                            <w:sz w:val="16"/>
                          </w:rPr>
                          <w:t>)</w:t>
                        </w:r>
                      </w:p>
                    </w:txbxContent>
                  </v:textbox>
                </v:shape>
                <v:shape id="Obraz 13" style="position:absolute;width:23577;height:23939;visibility:visible;mso-wrap-style:square" o:spid="_x0000_s1034" type="#_x0000_t75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EspzTDAAAA2wAAAA8AAABkcnMvZG93bnJldi54bWxET0trwkAQvgv9D8sUeim6sUorMatIisGb&#10;VIvgbchO82h2NmS3Sfrvu0LB23x8z0m2o2lET52rLCuYzyIQxLnVFRcKPs/76QqE88gaG8uk4Jcc&#10;bDcPkwRjbQf+oP7kCxFC2MWooPS+jaV0eUkG3cy2xIH7sp1BH2BXSN3hEMJNI1+i6FUarDg0lNhS&#10;WlL+ffoxCtL5W231s73Wuzx7b8+r4zK7SKWeHsfdGoSn0d/F/+6DDvMXcPslHCA3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SynNMMAAADbAAAADwAAAAAAAAAAAAAAAACf&#10;AgAAZHJzL2Rvd25yZXYueG1sUEsFBgAAAAAEAAQA9wAAAI8DAAAAAA==&#10;">
                  <v:imagedata o:title="" r:id="rId14"/>
                  <v:path arrowok="t"/>
                </v:shape>
              </v:group>
            </w:pict>
          </mc:Fallback>
        </mc:AlternateContent>
      </w:r>
      <w:r w:rsidRPr="0047749E" w:rsidR="00B41130">
        <w:rPr>
          <w:b/>
          <w:szCs w:val="19"/>
          <w:shd w:val="clear" w:color="auto" w:fill="FFFFFF"/>
        </w:rPr>
        <w:t xml:space="preserve">Wykres </w:t>
      </w:r>
      <w:r w:rsidRPr="0047749E" w:rsidR="003D3705">
        <w:rPr>
          <w:b/>
          <w:szCs w:val="19"/>
          <w:shd w:val="clear" w:color="auto" w:fill="FFFFFF"/>
        </w:rPr>
        <w:t>1</w:t>
      </w:r>
      <w:r w:rsidRPr="0047749E" w:rsidR="00B41130">
        <w:rPr>
          <w:b/>
          <w:szCs w:val="19"/>
          <w:shd w:val="clear" w:color="auto" w:fill="FFFFFF"/>
        </w:rPr>
        <w:t>.</w:t>
      </w:r>
      <w:r w:rsidRPr="0047749E" w:rsidR="00B41130">
        <w:rPr>
          <w:b/>
          <w:szCs w:val="19"/>
          <w:shd w:val="clear" w:color="auto" w:fill="FFFFFF"/>
        </w:rPr>
        <w:tab/>
        <w:t xml:space="preserve">Struktura powierzchni </w:t>
      </w:r>
      <w:r w:rsidRPr="00DC6F45" w:rsidR="00B41130">
        <w:rPr>
          <w:b/>
          <w:szCs w:val="19"/>
          <w:shd w:val="clear" w:color="auto" w:fill="FFFFFF"/>
        </w:rPr>
        <w:t>użytkowej budynków niemieszkalnych oddanych</w:t>
      </w:r>
      <w:r w:rsidRPr="00DC6F45" w:rsidR="0047749E">
        <w:rPr>
          <w:b/>
          <w:szCs w:val="19"/>
          <w:shd w:val="clear" w:color="auto" w:fill="FFFFFF"/>
        </w:rPr>
        <w:br/>
      </w:r>
      <w:r w:rsidRPr="00DC6F45" w:rsidR="00B41130">
        <w:rPr>
          <w:b/>
          <w:szCs w:val="19"/>
          <w:shd w:val="clear" w:color="auto" w:fill="FFFFFF"/>
        </w:rPr>
        <w:t xml:space="preserve">do użytkowania </w:t>
      </w:r>
      <w:r w:rsidRPr="00192925" w:rsidR="00B41130">
        <w:rPr>
          <w:b/>
          <w:szCs w:val="19"/>
          <w:shd w:val="clear" w:color="auto" w:fill="FFFFFF"/>
        </w:rPr>
        <w:t xml:space="preserve">w </w:t>
      </w:r>
      <w:r w:rsidRPr="00192925" w:rsidR="00F179A8">
        <w:rPr>
          <w:b/>
          <w:szCs w:val="19"/>
          <w:shd w:val="clear" w:color="auto" w:fill="FFFFFF"/>
        </w:rPr>
        <w:t xml:space="preserve">1 </w:t>
      </w:r>
      <w:r w:rsidRPr="00DE5B91">
        <w:rPr>
          <w:b/>
          <w:szCs w:val="19"/>
          <w:shd w:val="clear" w:color="auto" w:fill="FFFFFF"/>
        </w:rPr>
        <w:t>półroczu</w:t>
      </w:r>
      <w:r w:rsidRPr="00DE5B91" w:rsidR="00F179A8">
        <w:rPr>
          <w:b/>
          <w:szCs w:val="19"/>
          <w:shd w:val="clear" w:color="auto" w:fill="FFFFFF"/>
        </w:rPr>
        <w:t xml:space="preserve"> </w:t>
      </w:r>
      <w:r w:rsidRPr="00DE5B91" w:rsidR="00B41130">
        <w:rPr>
          <w:b/>
          <w:szCs w:val="19"/>
          <w:shd w:val="clear" w:color="auto" w:fill="FFFFFF"/>
        </w:rPr>
        <w:t>20</w:t>
      </w:r>
      <w:r w:rsidRPr="00DE5B91" w:rsidR="00A474C2">
        <w:rPr>
          <w:b/>
          <w:szCs w:val="19"/>
          <w:shd w:val="clear" w:color="auto" w:fill="FFFFFF"/>
        </w:rPr>
        <w:t>2</w:t>
      </w:r>
      <w:r w:rsidRPr="00DE5B91" w:rsidR="003E45CC">
        <w:rPr>
          <w:b/>
          <w:szCs w:val="19"/>
          <w:shd w:val="clear" w:color="auto" w:fill="FFFFFF"/>
        </w:rPr>
        <w:t>2</w:t>
      </w:r>
      <w:r w:rsidRPr="00DE5B91" w:rsidR="00B41130">
        <w:rPr>
          <w:b/>
          <w:szCs w:val="19"/>
          <w:shd w:val="clear" w:color="auto" w:fill="FFFFFF"/>
        </w:rPr>
        <w:t xml:space="preserve"> r</w:t>
      </w:r>
      <w:r w:rsidRPr="00DE5B91" w:rsidR="009C3E2D">
        <w:rPr>
          <w:b/>
          <w:szCs w:val="19"/>
          <w:shd w:val="clear" w:color="auto" w:fill="FFFFFF"/>
        </w:rPr>
        <w:t>.</w:t>
      </w:r>
    </w:p>
    <w:p w:rsidRPr="00A138C8" w:rsidR="00B41130" w:rsidP="00B41130" w:rsidRDefault="00B41130" w14:paraId="3F29281E" w14:textId="39227DCE">
      <w:pPr>
        <w:pStyle w:val="tekstzboku"/>
        <w:tabs>
          <w:tab w:val="left" w:pos="992"/>
        </w:tabs>
        <w:ind w:left="992" w:hanging="992"/>
        <w:rPr>
          <w:color w:val="auto"/>
          <w:shd w:val="clear" w:color="auto" w:fill="FFFFFF"/>
        </w:rPr>
      </w:pPr>
    </w:p>
    <w:p w:rsidRPr="00A138C8" w:rsidR="00B41130" w:rsidP="00B41130" w:rsidRDefault="00B41130" w14:paraId="28F4CC23" w14:textId="15930977">
      <w:pPr>
        <w:pStyle w:val="tekstzboku"/>
        <w:tabs>
          <w:tab w:val="left" w:pos="992"/>
        </w:tabs>
        <w:ind w:left="992" w:hanging="992"/>
        <w:rPr>
          <w:color w:val="auto"/>
          <w:shd w:val="clear" w:color="auto" w:fill="FFFFFF"/>
        </w:rPr>
      </w:pPr>
    </w:p>
    <w:p w:rsidRPr="00A138C8" w:rsidR="002F608A" w:rsidP="00B41130" w:rsidRDefault="002F608A" w14:paraId="4690965E" w14:textId="4C6DEF55">
      <w:pPr>
        <w:pStyle w:val="tekstzboku"/>
        <w:tabs>
          <w:tab w:val="left" w:pos="992"/>
        </w:tabs>
        <w:ind w:left="992" w:hanging="992"/>
        <w:rPr>
          <w:color w:val="auto"/>
          <w:shd w:val="clear" w:color="auto" w:fill="FFFFFF"/>
        </w:rPr>
      </w:pPr>
    </w:p>
    <w:p w:rsidRPr="00A138C8" w:rsidR="00B41130" w:rsidP="00B41130" w:rsidRDefault="00B41130" w14:paraId="52481EE6" w14:textId="00633E1F">
      <w:pPr>
        <w:pStyle w:val="tekstzboku"/>
        <w:tabs>
          <w:tab w:val="left" w:pos="992"/>
        </w:tabs>
        <w:ind w:left="992" w:hanging="992"/>
        <w:rPr>
          <w:color w:val="auto"/>
          <w:shd w:val="clear" w:color="auto" w:fill="FFFFFF"/>
        </w:rPr>
      </w:pPr>
    </w:p>
    <w:p w:rsidR="00B41130" w:rsidP="00B41130" w:rsidRDefault="00B41130" w14:paraId="33D642A2" w14:textId="037281C0">
      <w:pPr>
        <w:pStyle w:val="tekstzboku"/>
        <w:tabs>
          <w:tab w:val="left" w:pos="992"/>
        </w:tabs>
        <w:ind w:left="992" w:hanging="992"/>
        <w:rPr>
          <w:color w:val="auto"/>
          <w:shd w:val="clear" w:color="auto" w:fill="FFFFFF"/>
        </w:rPr>
      </w:pPr>
    </w:p>
    <w:p w:rsidRPr="00A138C8" w:rsidR="00F56061" w:rsidP="00B41130" w:rsidRDefault="00F56061" w14:paraId="07FD5BA7" w14:textId="2C31A7F7">
      <w:pPr>
        <w:pStyle w:val="tekstzboku"/>
        <w:tabs>
          <w:tab w:val="left" w:pos="992"/>
        </w:tabs>
        <w:ind w:left="992" w:hanging="992"/>
        <w:rPr>
          <w:color w:val="auto"/>
          <w:shd w:val="clear" w:color="auto" w:fill="FFFFFF"/>
        </w:rPr>
      </w:pPr>
    </w:p>
    <w:p w:rsidRPr="00A138C8" w:rsidR="00B41130" w:rsidP="00B41130" w:rsidRDefault="00B41130" w14:paraId="3DC71BF7" w14:textId="18FE96F9">
      <w:pPr>
        <w:pStyle w:val="tekstzboku"/>
        <w:tabs>
          <w:tab w:val="left" w:pos="992"/>
        </w:tabs>
        <w:ind w:left="992" w:hanging="992"/>
        <w:rPr>
          <w:color w:val="auto"/>
          <w:shd w:val="clear" w:color="auto" w:fill="FFFFFF"/>
        </w:rPr>
      </w:pPr>
    </w:p>
    <w:p w:rsidRPr="00A138C8" w:rsidR="00B41130" w:rsidP="00B41130" w:rsidRDefault="00B41130" w14:paraId="1A88A7C7" w14:textId="1A707873">
      <w:pPr>
        <w:pStyle w:val="tekstzboku"/>
        <w:tabs>
          <w:tab w:val="left" w:pos="992"/>
        </w:tabs>
        <w:ind w:left="992" w:hanging="992"/>
        <w:rPr>
          <w:color w:val="auto"/>
          <w:shd w:val="clear" w:color="auto" w:fill="FFFFFF"/>
        </w:rPr>
      </w:pPr>
    </w:p>
    <w:p w:rsidRPr="00A138C8" w:rsidR="00974F9C" w:rsidP="00B41130" w:rsidRDefault="00974F9C" w14:paraId="3DBA89DF" w14:textId="14485065">
      <w:pPr>
        <w:pStyle w:val="tekstzboku"/>
        <w:tabs>
          <w:tab w:val="left" w:pos="992"/>
        </w:tabs>
        <w:ind w:left="992" w:hanging="992"/>
        <w:rPr>
          <w:color w:val="auto"/>
          <w:shd w:val="clear" w:color="auto" w:fill="FFFFFF"/>
        </w:rPr>
      </w:pPr>
    </w:p>
    <w:p w:rsidRPr="00A138C8" w:rsidR="00EA7285" w:rsidP="00B41130" w:rsidRDefault="00E04336" w14:paraId="735FB9B4" w14:textId="797E9C86">
      <w:pPr>
        <w:pStyle w:val="tekstzboku"/>
        <w:tabs>
          <w:tab w:val="left" w:pos="992"/>
        </w:tabs>
        <w:ind w:left="992" w:hanging="992"/>
        <w:rPr>
          <w:color w:val="auto"/>
          <w:shd w:val="clear" w:color="auto" w:fill="FFFFFF"/>
        </w:rPr>
      </w:pPr>
      <w:r w:rsidRPr="006035BE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884032" behindDoc="0" locked="0" layoutInCell="1" allowOverlap="1" wp14:editId="513D2925" wp14:anchorId="432559BA">
                <wp:simplePos x="0" y="0"/>
                <wp:positionH relativeFrom="page">
                  <wp:posOffset>5669915</wp:posOffset>
                </wp:positionH>
                <wp:positionV relativeFrom="paragraph">
                  <wp:posOffset>117475</wp:posOffset>
                </wp:positionV>
                <wp:extent cx="1871980" cy="1446530"/>
                <wp:effectExtent l="0" t="0" r="0" b="1270"/>
                <wp:wrapNone/>
                <wp:docPr id="195" name="Pole tekstowe 195" descr="Powierzchnia użytkowa budynków niemieszkalnych oddanych do użytkowania na terenie województw: wielkopolskiego, mazowieckiego, łódzkiego, dolnośląskiego i śląskiego stanowiła 50,0% ogółu oddanej powierzchni w kraju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1980" cy="14465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F56061" w:rsidR="00D3213C" w:rsidP="00B41130" w:rsidRDefault="00D3213C" w14:paraId="50D71722" w14:textId="55971EA9">
                            <w:pPr>
                              <w:pStyle w:val="tekstzboku"/>
                              <w:spacing w:after="120"/>
                              <w:rPr>
                                <w:spacing w:val="-4"/>
                                <w:szCs w:val="19"/>
                              </w:rPr>
                            </w:pPr>
                            <w:r w:rsidRPr="00F56061">
                              <w:rPr>
                                <w:spacing w:val="-4"/>
                                <w:szCs w:val="19"/>
                              </w:rPr>
                              <w:t>Powierzchnia użytkowa</w:t>
                            </w:r>
                            <w:r w:rsidRPr="00F56061">
                              <w:rPr>
                                <w:spacing w:val="-4"/>
                                <w:szCs w:val="19"/>
                              </w:rPr>
                              <w:br/>
                              <w:t xml:space="preserve">budynków niemieszkalnych oddanych do </w:t>
                            </w:r>
                            <w:r w:rsidRPr="00AD3DF4">
                              <w:rPr>
                                <w:spacing w:val="-4"/>
                                <w:szCs w:val="19"/>
                              </w:rPr>
                              <w:t>użytkowania</w:t>
                            </w:r>
                            <w:r w:rsidRPr="00F56061">
                              <w:rPr>
                                <w:spacing w:val="-4"/>
                                <w:szCs w:val="19"/>
                              </w:rPr>
                              <w:t xml:space="preserve"> na terenie województw</w:t>
                            </w:r>
                            <w:r>
                              <w:rPr>
                                <w:spacing w:val="-4"/>
                                <w:szCs w:val="19"/>
                              </w:rPr>
                              <w:t>:</w:t>
                            </w:r>
                            <w:r w:rsidRPr="00F56061">
                              <w:rPr>
                                <w:spacing w:val="-4"/>
                                <w:szCs w:val="19"/>
                              </w:rPr>
                              <w:t xml:space="preserve"> </w:t>
                            </w:r>
                            <w:r w:rsidRPr="00192925">
                              <w:rPr>
                                <w:spacing w:val="-4"/>
                                <w:szCs w:val="19"/>
                              </w:rPr>
                              <w:t>wielkopolskiego, mazowieckiego, łódzkiego, dolnośląskiego i śląskiego</w:t>
                            </w:r>
                            <w:r>
                              <w:rPr>
                                <w:spacing w:val="-4"/>
                                <w:szCs w:val="19"/>
                              </w:rPr>
                              <w:t xml:space="preserve"> </w:t>
                            </w:r>
                            <w:r w:rsidRPr="00F42C10">
                              <w:rPr>
                                <w:spacing w:val="-4"/>
                                <w:szCs w:val="19"/>
                              </w:rPr>
                              <w:t xml:space="preserve">stanowiła </w:t>
                            </w:r>
                            <w:r w:rsidRPr="00192925">
                              <w:rPr>
                                <w:spacing w:val="-4"/>
                                <w:szCs w:val="19"/>
                              </w:rPr>
                              <w:t>50%</w:t>
                            </w:r>
                            <w:r w:rsidRPr="00F56061">
                              <w:rPr>
                                <w:spacing w:val="-4"/>
                                <w:szCs w:val="19"/>
                              </w:rPr>
                              <w:t xml:space="preserve"> ogółu oddanej powierzchni w </w:t>
                            </w:r>
                            <w:r w:rsidRPr="00DE5B91">
                              <w:rPr>
                                <w:spacing w:val="-4"/>
                                <w:szCs w:val="19"/>
                              </w:rPr>
                              <w:t>kraju</w:t>
                            </w:r>
                          </w:p>
                        </w:txbxContent>
                      </wps:txbx>
                      <wps:bodyPr rot="0" vert="horz" wrap="square" lIns="90000" tIns="36000" rIns="9144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95" style="position:absolute;left:0;text-align:left;margin-left:446.45pt;margin-top:9.25pt;width:147.4pt;height:113.9pt;z-index:2518840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page;mso-height-relative:page;v-text-anchor:top" alt="Powierzchnia użytkowa budynków niemieszkalnych oddanych do użytkowania na terenie województw: wielkopolskiego, mazowieckiego, łódzkiego, dolnośląskiego i śląskiego stanowiła 50,0% ogółu oddanej powierzchni w kraju&#10;" o:spid="_x0000_s103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" w14:anchorId="432559BA">
                <v:textbox inset="2.5mm,1mm,,1mm">
                  <w:txbxContent>
                    <w:p w:rsidRPr="00F56061" w:rsidR="00D3213C" w:rsidP="00B41130" w:rsidRDefault="00D3213C" w14:paraId="50D71722" w14:textId="55971EA9">
                      <w:pPr>
                        <w:pStyle w:val="tekstzboku"/>
                        <w:spacing w:after="120"/>
                        <w:rPr>
                          <w:spacing w:val="-4"/>
                          <w:szCs w:val="19"/>
                        </w:rPr>
                      </w:pPr>
                      <w:r w:rsidRPr="00F56061">
                        <w:rPr>
                          <w:spacing w:val="-4"/>
                          <w:szCs w:val="19"/>
                        </w:rPr>
                        <w:t>Powierzchnia użytkowa</w:t>
                      </w:r>
                      <w:r w:rsidRPr="00F56061">
                        <w:rPr>
                          <w:spacing w:val="-4"/>
                          <w:szCs w:val="19"/>
                        </w:rPr>
                        <w:br/>
                        <w:t xml:space="preserve">budynków niemieszkalnych oddanych do </w:t>
                      </w:r>
                      <w:r w:rsidRPr="00AD3DF4">
                        <w:rPr>
                          <w:spacing w:val="-4"/>
                          <w:szCs w:val="19"/>
                        </w:rPr>
                        <w:t>użytkowania</w:t>
                      </w:r>
                      <w:r w:rsidRPr="00F56061">
                        <w:rPr>
                          <w:spacing w:val="-4"/>
                          <w:szCs w:val="19"/>
                        </w:rPr>
                        <w:t xml:space="preserve"> na terenie województw</w:t>
                      </w:r>
                      <w:r>
                        <w:rPr>
                          <w:spacing w:val="-4"/>
                          <w:szCs w:val="19"/>
                        </w:rPr>
                        <w:t>:</w:t>
                      </w:r>
                      <w:r w:rsidRPr="00F56061">
                        <w:rPr>
                          <w:spacing w:val="-4"/>
                          <w:szCs w:val="19"/>
                        </w:rPr>
                        <w:t xml:space="preserve"> </w:t>
                      </w:r>
                      <w:r w:rsidRPr="00192925">
                        <w:rPr>
                          <w:spacing w:val="-4"/>
                          <w:szCs w:val="19"/>
                        </w:rPr>
                        <w:t>wielkopolskiego, mazowieckiego, łódzkiego, dolnośląskiego i śląskiego</w:t>
                      </w:r>
                      <w:r>
                        <w:rPr>
                          <w:spacing w:val="-4"/>
                          <w:szCs w:val="19"/>
                        </w:rPr>
                        <w:t xml:space="preserve"> </w:t>
                      </w:r>
                      <w:r w:rsidRPr="00F42C10">
                        <w:rPr>
                          <w:spacing w:val="-4"/>
                          <w:szCs w:val="19"/>
                        </w:rPr>
                        <w:t xml:space="preserve">stanowiła </w:t>
                      </w:r>
                      <w:r w:rsidRPr="00192925">
                        <w:rPr>
                          <w:spacing w:val="-4"/>
                          <w:szCs w:val="19"/>
                        </w:rPr>
                        <w:t>50%</w:t>
                      </w:r>
                      <w:r w:rsidRPr="00F56061">
                        <w:rPr>
                          <w:spacing w:val="-4"/>
                          <w:szCs w:val="19"/>
                        </w:rPr>
                        <w:t xml:space="preserve"> ogółu oddanej powierzchni w </w:t>
                      </w:r>
                      <w:r w:rsidRPr="00DE5B91">
                        <w:rPr>
                          <w:spacing w:val="-4"/>
                          <w:szCs w:val="19"/>
                        </w:rPr>
                        <w:t>kraju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Pr="00192925" w:rsidR="00B41130" w:rsidP="00B41130" w:rsidRDefault="0048520A" w14:paraId="0A0C789F" w14:textId="73D036F3">
      <w:pPr>
        <w:rPr>
          <w:shd w:val="clear" w:color="auto" w:fill="FFFFFF"/>
        </w:rPr>
      </w:pPr>
      <w:r w:rsidRPr="00192925">
        <w:rPr>
          <w:shd w:val="clear" w:color="auto" w:fill="FFFFFF"/>
        </w:rPr>
        <w:t xml:space="preserve">Największą </w:t>
      </w:r>
      <w:r w:rsidRPr="00192925">
        <w:rPr>
          <w:b/>
          <w:shd w:val="clear" w:color="auto" w:fill="FFFFFF"/>
        </w:rPr>
        <w:t>powierzchnię użytkową budynków niemieszkalnych</w:t>
      </w:r>
      <w:r w:rsidRPr="00192925">
        <w:rPr>
          <w:shd w:val="clear" w:color="auto" w:fill="FFFFFF"/>
        </w:rPr>
        <w:t xml:space="preserve"> </w:t>
      </w:r>
      <w:r w:rsidRPr="00192925" w:rsidR="00F35C48">
        <w:rPr>
          <w:shd w:val="clear" w:color="auto" w:fill="FFFFFF"/>
        </w:rPr>
        <w:t xml:space="preserve">w omawianym okresie oddano do użytkowania w województwach: </w:t>
      </w:r>
      <w:r w:rsidRPr="00192925" w:rsidR="00E04336">
        <w:rPr>
          <w:shd w:val="clear" w:color="auto" w:fill="FFFFFF"/>
        </w:rPr>
        <w:t>wielkopolskim</w:t>
      </w:r>
      <w:r w:rsidRPr="00192925" w:rsidR="00F35C48">
        <w:rPr>
          <w:shd w:val="clear" w:color="auto" w:fill="FFFFFF"/>
        </w:rPr>
        <w:t xml:space="preserve"> (</w:t>
      </w:r>
      <w:r w:rsidRPr="00192925" w:rsidR="00E04336">
        <w:rPr>
          <w:shd w:val="clear" w:color="auto" w:fill="FFFFFF"/>
        </w:rPr>
        <w:t>1,4 mln</w:t>
      </w:r>
      <w:r w:rsidRPr="00192925" w:rsidR="00F35C48">
        <w:rPr>
          <w:shd w:val="clear" w:color="auto" w:fill="FFFFFF"/>
        </w:rPr>
        <w:t xml:space="preserve"> m</w:t>
      </w:r>
      <w:r w:rsidRPr="00192925" w:rsidR="00F35C48">
        <w:rPr>
          <w:shd w:val="clear" w:color="auto" w:fill="FFFFFF"/>
          <w:vertAlign w:val="superscript"/>
        </w:rPr>
        <w:t>2</w:t>
      </w:r>
      <w:r w:rsidRPr="00192925" w:rsidR="00F35C48">
        <w:rPr>
          <w:shd w:val="clear" w:color="auto" w:fill="FFFFFF"/>
        </w:rPr>
        <w:t xml:space="preserve">), </w:t>
      </w:r>
      <w:r w:rsidRPr="00192925" w:rsidR="00972BAE">
        <w:rPr>
          <w:shd w:val="clear" w:color="auto" w:fill="FFFFFF"/>
        </w:rPr>
        <w:t>mazowieckim</w:t>
      </w:r>
      <w:r w:rsidRPr="00192925" w:rsidR="00F35C48">
        <w:rPr>
          <w:shd w:val="clear" w:color="auto" w:fill="FFFFFF"/>
        </w:rPr>
        <w:t xml:space="preserve"> (</w:t>
      </w:r>
      <w:r w:rsidRPr="00192925" w:rsidR="00972BAE">
        <w:rPr>
          <w:shd w:val="clear" w:color="auto" w:fill="FFFFFF"/>
        </w:rPr>
        <w:t>1,3 mln</w:t>
      </w:r>
      <w:r w:rsidRPr="00192925" w:rsidR="00F35C48">
        <w:rPr>
          <w:shd w:val="clear" w:color="auto" w:fill="FFFFFF"/>
        </w:rPr>
        <w:t> m</w:t>
      </w:r>
      <w:r w:rsidRPr="00192925" w:rsidR="00F35C48">
        <w:rPr>
          <w:shd w:val="clear" w:color="auto" w:fill="FFFFFF"/>
          <w:vertAlign w:val="superscript"/>
        </w:rPr>
        <w:t>2</w:t>
      </w:r>
      <w:r w:rsidRPr="00192925" w:rsidR="00F35C48">
        <w:rPr>
          <w:shd w:val="clear" w:color="auto" w:fill="FFFFFF"/>
        </w:rPr>
        <w:t>) i </w:t>
      </w:r>
      <w:r w:rsidRPr="00192925" w:rsidR="00972BAE">
        <w:rPr>
          <w:shd w:val="clear" w:color="auto" w:fill="FFFFFF"/>
        </w:rPr>
        <w:t>dolnośląskim</w:t>
      </w:r>
      <w:r w:rsidRPr="00192925" w:rsidR="00F35C48">
        <w:rPr>
          <w:shd w:val="clear" w:color="auto" w:fill="FFFFFF"/>
        </w:rPr>
        <w:t xml:space="preserve"> (</w:t>
      </w:r>
      <w:r w:rsidRPr="00192925" w:rsidR="00972BAE">
        <w:rPr>
          <w:shd w:val="clear" w:color="auto" w:fill="FFFFFF"/>
        </w:rPr>
        <w:t>749</w:t>
      </w:r>
      <w:r w:rsidRPr="00192925" w:rsidR="00FD0D45">
        <w:rPr>
          <w:shd w:val="clear" w:color="auto" w:fill="FFFFFF"/>
        </w:rPr>
        <w:t>,</w:t>
      </w:r>
      <w:r w:rsidRPr="00192925" w:rsidR="00972BAE">
        <w:rPr>
          <w:shd w:val="clear" w:color="auto" w:fill="FFFFFF"/>
        </w:rPr>
        <w:t>9</w:t>
      </w:r>
      <w:r w:rsidRPr="00192925" w:rsidR="00FD0D45">
        <w:rPr>
          <w:shd w:val="clear" w:color="auto" w:fill="FFFFFF"/>
        </w:rPr>
        <w:t xml:space="preserve"> tys.</w:t>
      </w:r>
      <w:r w:rsidRPr="00192925" w:rsidR="00F35C48">
        <w:rPr>
          <w:shd w:val="clear" w:color="auto" w:fill="FFFFFF"/>
        </w:rPr>
        <w:t xml:space="preserve"> m</w:t>
      </w:r>
      <w:r w:rsidRPr="00192925" w:rsidR="00F35C48">
        <w:rPr>
          <w:shd w:val="clear" w:color="auto" w:fill="FFFFFF"/>
          <w:vertAlign w:val="superscript"/>
        </w:rPr>
        <w:t>2</w:t>
      </w:r>
      <w:r w:rsidRPr="00192925" w:rsidR="00F35C48">
        <w:rPr>
          <w:shd w:val="clear" w:color="auto" w:fill="FFFFFF"/>
        </w:rPr>
        <w:t xml:space="preserve">), najmniejszą zaś w </w:t>
      </w:r>
      <w:r w:rsidRPr="00192925" w:rsidR="00FD0D45">
        <w:rPr>
          <w:shd w:val="clear" w:color="auto" w:fill="FFFFFF"/>
        </w:rPr>
        <w:t>opolskim</w:t>
      </w:r>
      <w:r w:rsidRPr="00192925" w:rsidR="00F35C48">
        <w:rPr>
          <w:shd w:val="clear" w:color="auto" w:fill="FFFFFF"/>
        </w:rPr>
        <w:t xml:space="preserve"> (</w:t>
      </w:r>
      <w:r w:rsidRPr="00192925" w:rsidR="00972BAE">
        <w:rPr>
          <w:shd w:val="clear" w:color="auto" w:fill="FFFFFF"/>
        </w:rPr>
        <w:t>121</w:t>
      </w:r>
      <w:r w:rsidRPr="00192925" w:rsidR="00FD0D45">
        <w:rPr>
          <w:shd w:val="clear" w:color="auto" w:fill="FFFFFF"/>
        </w:rPr>
        <w:t>,</w:t>
      </w:r>
      <w:r w:rsidRPr="00192925" w:rsidR="00972BAE">
        <w:rPr>
          <w:shd w:val="clear" w:color="auto" w:fill="FFFFFF"/>
        </w:rPr>
        <w:t>5</w:t>
      </w:r>
      <w:r w:rsidRPr="00192925" w:rsidR="00F35C48">
        <w:rPr>
          <w:shd w:val="clear" w:color="auto" w:fill="FFFFFF"/>
        </w:rPr>
        <w:t xml:space="preserve"> tys. m</w:t>
      </w:r>
      <w:r w:rsidRPr="00192925" w:rsidR="00F35C48">
        <w:rPr>
          <w:shd w:val="clear" w:color="auto" w:fill="FFFFFF"/>
          <w:vertAlign w:val="superscript"/>
        </w:rPr>
        <w:t>2</w:t>
      </w:r>
      <w:r w:rsidRPr="00192925" w:rsidR="00F35C48">
        <w:rPr>
          <w:shd w:val="clear" w:color="auto" w:fill="FFFFFF"/>
        </w:rPr>
        <w:t>)</w:t>
      </w:r>
      <w:r w:rsidRPr="00192925" w:rsidR="00AD3DF4">
        <w:rPr>
          <w:shd w:val="clear" w:color="auto" w:fill="FFFFFF"/>
        </w:rPr>
        <w:t>,</w:t>
      </w:r>
      <w:r w:rsidRPr="00192925" w:rsidR="00F35C48">
        <w:rPr>
          <w:shd w:val="clear" w:color="auto" w:fill="FFFFFF"/>
        </w:rPr>
        <w:t> </w:t>
      </w:r>
      <w:r w:rsidRPr="00192925" w:rsidR="00972BAE">
        <w:rPr>
          <w:shd w:val="clear" w:color="auto" w:fill="FFFFFF"/>
        </w:rPr>
        <w:t>świętokrzyskim</w:t>
      </w:r>
      <w:r w:rsidRPr="00192925" w:rsidR="00F35C48">
        <w:rPr>
          <w:shd w:val="clear" w:color="auto" w:fill="FFFFFF"/>
        </w:rPr>
        <w:t xml:space="preserve"> (</w:t>
      </w:r>
      <w:r w:rsidRPr="00192925" w:rsidR="00972BAE">
        <w:rPr>
          <w:shd w:val="clear" w:color="auto" w:fill="FFFFFF"/>
        </w:rPr>
        <w:t>169,9</w:t>
      </w:r>
      <w:r w:rsidRPr="00192925" w:rsidR="00F35C48">
        <w:rPr>
          <w:shd w:val="clear" w:color="auto" w:fill="FFFFFF"/>
        </w:rPr>
        <w:t> tys. m</w:t>
      </w:r>
      <w:r w:rsidRPr="00192925" w:rsidR="00F35C48">
        <w:rPr>
          <w:shd w:val="clear" w:color="auto" w:fill="FFFFFF"/>
          <w:vertAlign w:val="superscript"/>
        </w:rPr>
        <w:t>2</w:t>
      </w:r>
      <w:r w:rsidRPr="00192925" w:rsidR="00F35C48">
        <w:rPr>
          <w:shd w:val="clear" w:color="auto" w:fill="FFFFFF"/>
        </w:rPr>
        <w:t>)</w:t>
      </w:r>
      <w:r w:rsidRPr="00192925" w:rsidR="00AD3DF4">
        <w:rPr>
          <w:shd w:val="clear" w:color="auto" w:fill="FFFFFF"/>
        </w:rPr>
        <w:t xml:space="preserve"> i </w:t>
      </w:r>
      <w:r w:rsidRPr="00192925" w:rsidR="00972BAE">
        <w:rPr>
          <w:shd w:val="clear" w:color="auto" w:fill="FFFFFF"/>
        </w:rPr>
        <w:t>warmińsko-mazurskim</w:t>
      </w:r>
      <w:r w:rsidRPr="00192925" w:rsidR="00AD3DF4">
        <w:rPr>
          <w:shd w:val="clear" w:color="auto" w:fill="FFFFFF"/>
        </w:rPr>
        <w:t xml:space="preserve"> (</w:t>
      </w:r>
      <w:r w:rsidRPr="00192925" w:rsidR="00FD0D45">
        <w:rPr>
          <w:shd w:val="clear" w:color="auto" w:fill="FFFFFF"/>
        </w:rPr>
        <w:t>1</w:t>
      </w:r>
      <w:r w:rsidRPr="00192925" w:rsidR="00972BAE">
        <w:rPr>
          <w:shd w:val="clear" w:color="auto" w:fill="FFFFFF"/>
        </w:rPr>
        <w:t>89,1</w:t>
      </w:r>
      <w:r w:rsidRPr="00192925" w:rsidR="00AD3DF4">
        <w:rPr>
          <w:shd w:val="clear" w:color="auto" w:fill="FFFFFF"/>
        </w:rPr>
        <w:t xml:space="preserve"> tys. m</w:t>
      </w:r>
      <w:r w:rsidRPr="00192925" w:rsidR="00AD3DF4">
        <w:rPr>
          <w:shd w:val="clear" w:color="auto" w:fill="FFFFFF"/>
          <w:vertAlign w:val="superscript"/>
        </w:rPr>
        <w:t>2</w:t>
      </w:r>
      <w:r w:rsidRPr="00192925" w:rsidR="00AD3DF4">
        <w:rPr>
          <w:shd w:val="clear" w:color="auto" w:fill="FFFFFF"/>
        </w:rPr>
        <w:t>)</w:t>
      </w:r>
      <w:r w:rsidRPr="00192925" w:rsidR="00F35C48">
        <w:rPr>
          <w:shd w:val="clear" w:color="auto" w:fill="FFFFFF"/>
        </w:rPr>
        <w:t>. W stosunku do roku poprzedniego, największy przyrost powie</w:t>
      </w:r>
      <w:r w:rsidRPr="00192925" w:rsidR="00E024C0">
        <w:rPr>
          <w:shd w:val="clear" w:color="auto" w:fill="FFFFFF"/>
        </w:rPr>
        <w:t>rzchni odnotowano w województwach:</w:t>
      </w:r>
      <w:r w:rsidRPr="00192925" w:rsidR="00F35C48">
        <w:t xml:space="preserve"> </w:t>
      </w:r>
      <w:r w:rsidRPr="00192925" w:rsidR="00FD0D45">
        <w:rPr>
          <w:shd w:val="clear" w:color="auto" w:fill="FFFFFF"/>
        </w:rPr>
        <w:t>łódzkim</w:t>
      </w:r>
      <w:r w:rsidRPr="00192925" w:rsidR="00F35C48">
        <w:rPr>
          <w:shd w:val="clear" w:color="auto" w:fill="FFFFFF"/>
        </w:rPr>
        <w:t xml:space="preserve"> </w:t>
      </w:r>
      <w:r w:rsidRPr="00192925" w:rsidR="00F35C48">
        <w:t xml:space="preserve">(o </w:t>
      </w:r>
      <w:r w:rsidRPr="00192925" w:rsidR="00972BAE">
        <w:t>95,4</w:t>
      </w:r>
      <w:r w:rsidRPr="00192925">
        <w:t xml:space="preserve">%), </w:t>
      </w:r>
      <w:r w:rsidRPr="00192925" w:rsidR="002A0F22">
        <w:rPr>
          <w:noProof/>
          <w:lang w:eastAsia="pl-PL"/>
        </w:rPr>
        <w:t>dolnośląskim</w:t>
      </w:r>
      <w:r w:rsidRPr="00192925">
        <w:t xml:space="preserve"> </w:t>
      </w:r>
      <w:r w:rsidRPr="00192925">
        <w:rPr>
          <w:shd w:val="clear" w:color="auto" w:fill="FFFFFF"/>
        </w:rPr>
        <w:t>(</w:t>
      </w:r>
      <w:r w:rsidRPr="00192925" w:rsidR="002746DC">
        <w:rPr>
          <w:shd w:val="clear" w:color="auto" w:fill="FFFFFF"/>
        </w:rPr>
        <w:t>o</w:t>
      </w:r>
      <w:r w:rsidRPr="00192925" w:rsidR="00387B1A">
        <w:rPr>
          <w:shd w:val="clear" w:color="auto" w:fill="FFFFFF"/>
        </w:rPr>
        <w:t> </w:t>
      </w:r>
      <w:r w:rsidRPr="00192925" w:rsidR="00972BAE">
        <w:rPr>
          <w:shd w:val="clear" w:color="auto" w:fill="FFFFFF"/>
        </w:rPr>
        <w:t>92,0</w:t>
      </w:r>
      <w:r w:rsidRPr="00192925">
        <w:rPr>
          <w:shd w:val="clear" w:color="auto" w:fill="FFFFFF"/>
        </w:rPr>
        <w:t xml:space="preserve">%) i </w:t>
      </w:r>
      <w:r w:rsidRPr="00DE5B91" w:rsidR="00972BAE">
        <w:rPr>
          <w:shd w:val="clear" w:color="auto" w:fill="FFFFFF"/>
        </w:rPr>
        <w:t>podlaskim</w:t>
      </w:r>
      <w:r w:rsidRPr="00DE5B91">
        <w:rPr>
          <w:shd w:val="clear" w:color="auto" w:fill="FFFFFF"/>
        </w:rPr>
        <w:t xml:space="preserve"> (</w:t>
      </w:r>
      <w:r w:rsidRPr="00DE5B91" w:rsidR="002746DC">
        <w:rPr>
          <w:shd w:val="clear" w:color="auto" w:fill="FFFFFF"/>
        </w:rPr>
        <w:t>o</w:t>
      </w:r>
      <w:r w:rsidRPr="00DE5B91" w:rsidR="00B02201">
        <w:rPr>
          <w:shd w:val="clear" w:color="auto" w:fill="FFFFFF"/>
        </w:rPr>
        <w:t> </w:t>
      </w:r>
      <w:r w:rsidRPr="00DE5B91" w:rsidR="00972BAE">
        <w:rPr>
          <w:shd w:val="clear" w:color="auto" w:fill="FFFFFF"/>
        </w:rPr>
        <w:t>82</w:t>
      </w:r>
      <w:r w:rsidRPr="00DE5B91" w:rsidR="002A0F22">
        <w:rPr>
          <w:shd w:val="clear" w:color="auto" w:fill="FFFFFF"/>
        </w:rPr>
        <w:t>,</w:t>
      </w:r>
      <w:r w:rsidRPr="00DE5B91" w:rsidR="00972BAE">
        <w:rPr>
          <w:shd w:val="clear" w:color="auto" w:fill="FFFFFF"/>
        </w:rPr>
        <w:t>3</w:t>
      </w:r>
      <w:r w:rsidRPr="00DE5B91">
        <w:rPr>
          <w:shd w:val="clear" w:color="auto" w:fill="FFFFFF"/>
        </w:rPr>
        <w:t>%).</w:t>
      </w:r>
    </w:p>
    <w:p w:rsidRPr="0047749E" w:rsidR="00B41130" w:rsidP="00B41130" w:rsidRDefault="00B41130" w14:paraId="05230930" w14:textId="367BDCA0">
      <w:pPr>
        <w:pStyle w:val="tekstzboku"/>
        <w:spacing w:after="120"/>
        <w:ind w:left="851" w:hanging="851"/>
        <w:rPr>
          <w:b/>
          <w:color w:val="auto"/>
          <w:sz w:val="19"/>
          <w:szCs w:val="19"/>
          <w:shd w:val="clear" w:color="auto" w:fill="FFFFFF"/>
        </w:rPr>
      </w:pPr>
      <w:r w:rsidRPr="0047749E">
        <w:rPr>
          <w:b/>
          <w:color w:val="auto"/>
          <w:sz w:val="19"/>
          <w:szCs w:val="19"/>
          <w:shd w:val="clear" w:color="auto" w:fill="FFFFFF"/>
        </w:rPr>
        <w:t xml:space="preserve">Wykres </w:t>
      </w:r>
      <w:r w:rsidRPr="0047749E" w:rsidR="003D3705">
        <w:rPr>
          <w:b/>
          <w:color w:val="auto"/>
          <w:sz w:val="19"/>
          <w:szCs w:val="19"/>
          <w:shd w:val="clear" w:color="auto" w:fill="FFFFFF"/>
        </w:rPr>
        <w:t>2</w:t>
      </w:r>
      <w:r w:rsidRPr="0047749E">
        <w:rPr>
          <w:b/>
          <w:color w:val="auto"/>
          <w:sz w:val="19"/>
          <w:szCs w:val="19"/>
          <w:shd w:val="clear" w:color="auto" w:fill="FFFFFF"/>
        </w:rPr>
        <w:t>.</w:t>
      </w:r>
      <w:r w:rsidRPr="0047749E">
        <w:rPr>
          <w:b/>
          <w:color w:val="auto"/>
          <w:sz w:val="19"/>
          <w:szCs w:val="19"/>
          <w:shd w:val="clear" w:color="auto" w:fill="FFFFFF"/>
        </w:rPr>
        <w:tab/>
      </w:r>
      <w:r w:rsidRPr="00CC79A3">
        <w:rPr>
          <w:b/>
          <w:color w:val="auto"/>
          <w:sz w:val="19"/>
          <w:szCs w:val="19"/>
          <w:shd w:val="clear" w:color="auto" w:fill="FFFFFF"/>
        </w:rPr>
        <w:t>Powierzchnia użytkowa budynków niemieszkalnych oddanych do użyt</w:t>
      </w:r>
      <w:r w:rsidRPr="00CC79A3" w:rsidR="00F157AC">
        <w:rPr>
          <w:b/>
          <w:color w:val="auto"/>
          <w:sz w:val="19"/>
          <w:szCs w:val="19"/>
          <w:shd w:val="clear" w:color="auto" w:fill="FFFFFF"/>
        </w:rPr>
        <w:t>kowania</w:t>
      </w:r>
      <w:r w:rsidRPr="00CC79A3" w:rsidR="0048520A">
        <w:rPr>
          <w:b/>
          <w:color w:val="auto"/>
          <w:sz w:val="19"/>
          <w:szCs w:val="19"/>
          <w:shd w:val="clear" w:color="auto" w:fill="FFFFFF"/>
        </w:rPr>
        <w:br/>
      </w:r>
      <w:r w:rsidRPr="00CC79A3" w:rsidR="00F157AC">
        <w:rPr>
          <w:b/>
          <w:color w:val="auto"/>
          <w:sz w:val="19"/>
          <w:szCs w:val="19"/>
          <w:shd w:val="clear" w:color="auto" w:fill="FFFFFF"/>
        </w:rPr>
        <w:t>w </w:t>
      </w:r>
      <w:r w:rsidRPr="00CC79A3" w:rsidR="00F179A8">
        <w:rPr>
          <w:b/>
          <w:color w:val="auto"/>
          <w:sz w:val="19"/>
          <w:szCs w:val="19"/>
          <w:shd w:val="clear" w:color="auto" w:fill="FFFFFF"/>
        </w:rPr>
        <w:t xml:space="preserve">1 </w:t>
      </w:r>
      <w:r w:rsidR="00192925">
        <w:rPr>
          <w:b/>
          <w:color w:val="auto"/>
          <w:sz w:val="19"/>
          <w:szCs w:val="19"/>
          <w:shd w:val="clear" w:color="auto" w:fill="FFFFFF"/>
        </w:rPr>
        <w:t>półroczu</w:t>
      </w:r>
      <w:r w:rsidRPr="00CC79A3" w:rsidR="00F179A8">
        <w:rPr>
          <w:b/>
          <w:color w:val="auto"/>
          <w:sz w:val="19"/>
          <w:szCs w:val="19"/>
          <w:shd w:val="clear" w:color="auto" w:fill="FFFFFF"/>
        </w:rPr>
        <w:t xml:space="preserve"> </w:t>
      </w:r>
      <w:r w:rsidRPr="00CC79A3" w:rsidR="00F157AC">
        <w:rPr>
          <w:b/>
          <w:color w:val="auto"/>
          <w:sz w:val="19"/>
          <w:szCs w:val="19"/>
          <w:shd w:val="clear" w:color="auto" w:fill="FFFFFF"/>
        </w:rPr>
        <w:t>20</w:t>
      </w:r>
      <w:r w:rsidRPr="00CC79A3" w:rsidR="00A474C2">
        <w:rPr>
          <w:b/>
          <w:color w:val="auto"/>
          <w:sz w:val="19"/>
          <w:szCs w:val="19"/>
          <w:shd w:val="clear" w:color="auto" w:fill="FFFFFF"/>
        </w:rPr>
        <w:t>2</w:t>
      </w:r>
      <w:r w:rsidRPr="00CC79A3" w:rsidR="0042569A">
        <w:rPr>
          <w:b/>
          <w:color w:val="auto"/>
          <w:sz w:val="19"/>
          <w:szCs w:val="19"/>
          <w:shd w:val="clear" w:color="auto" w:fill="FFFFFF"/>
        </w:rPr>
        <w:t>2</w:t>
      </w:r>
      <w:r w:rsidRPr="00CC79A3" w:rsidR="00F157AC">
        <w:rPr>
          <w:b/>
          <w:color w:val="auto"/>
          <w:sz w:val="19"/>
          <w:szCs w:val="19"/>
          <w:shd w:val="clear" w:color="auto" w:fill="FFFFFF"/>
        </w:rPr>
        <w:t xml:space="preserve"> r</w:t>
      </w:r>
      <w:r w:rsidRPr="00CC79A3" w:rsidR="009C3E2D">
        <w:rPr>
          <w:b/>
          <w:color w:val="auto"/>
          <w:sz w:val="19"/>
          <w:szCs w:val="19"/>
          <w:shd w:val="clear" w:color="auto" w:fill="FFFFFF"/>
        </w:rPr>
        <w:t>.</w:t>
      </w:r>
      <w:r w:rsidRPr="00CC79A3">
        <w:rPr>
          <w:b/>
          <w:color w:val="auto"/>
          <w:sz w:val="19"/>
          <w:szCs w:val="19"/>
          <w:shd w:val="clear" w:color="auto" w:fill="FFFFFF"/>
        </w:rPr>
        <w:t xml:space="preserve"> </w:t>
      </w:r>
      <w:r w:rsidRPr="00DE5B91">
        <w:rPr>
          <w:b/>
          <w:color w:val="auto"/>
          <w:sz w:val="19"/>
          <w:szCs w:val="19"/>
          <w:shd w:val="clear" w:color="auto" w:fill="FFFFFF"/>
        </w:rPr>
        <w:t>według województw</w:t>
      </w:r>
    </w:p>
    <w:p w:rsidR="00B41130" w:rsidP="00B41130" w:rsidRDefault="00172E55" w14:paraId="2C24298A" w14:textId="280DFBED">
      <w:pPr>
        <w:pStyle w:val="tytuwykresu"/>
        <w:tabs>
          <w:tab w:val="left" w:pos="992"/>
        </w:tabs>
        <w:ind w:left="992" w:hanging="992"/>
        <w:rPr>
          <w:b w:val="0"/>
          <w:sz w:val="19"/>
          <w:szCs w:val="19"/>
          <w:shd w:val="clear" w:color="auto" w:fill="FFFFFF"/>
        </w:rPr>
      </w:pPr>
      <w:r>
        <w:rPr>
          <w:b w:val="0"/>
          <w:noProof/>
          <w:sz w:val="19"/>
          <w:szCs w:val="19"/>
          <w:lang w:eastAsia="pl-PL"/>
        </w:rPr>
        <w:drawing>
          <wp:anchor distT="0" distB="0" distL="114300" distR="114300" simplePos="0" relativeHeight="252133888" behindDoc="1" locked="0" layoutInCell="1" allowOverlap="1" wp14:editId="306AB78F" wp14:anchorId="417DA82E">
            <wp:simplePos x="0" y="0"/>
            <wp:positionH relativeFrom="column">
              <wp:posOffset>-25400</wp:posOffset>
            </wp:positionH>
            <wp:positionV relativeFrom="paragraph">
              <wp:posOffset>-635</wp:posOffset>
            </wp:positionV>
            <wp:extent cx="5139690" cy="3291840"/>
            <wp:effectExtent l="0" t="0" r="0" b="3810"/>
            <wp:wrapNone/>
            <wp:docPr id="30" name="Obraz 30" descr="Wykres prezentujący powierzchnię użytkową budynków niemieszkalnych oddanych do użytkowania w 1 półroczu 2022 r. według województ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9690" cy="3291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2E55" w:rsidP="00B41130" w:rsidRDefault="00172E55" w14:paraId="092EECBF" w14:textId="77777777">
      <w:pPr>
        <w:pStyle w:val="tytuwykresu"/>
        <w:tabs>
          <w:tab w:val="left" w:pos="992"/>
        </w:tabs>
        <w:ind w:left="992" w:hanging="992"/>
        <w:rPr>
          <w:b w:val="0"/>
          <w:sz w:val="19"/>
          <w:szCs w:val="19"/>
          <w:shd w:val="clear" w:color="auto" w:fill="FFFFFF"/>
        </w:rPr>
      </w:pPr>
    </w:p>
    <w:p w:rsidR="00172E55" w:rsidP="00B41130" w:rsidRDefault="00172E55" w14:paraId="683D0FFC" w14:textId="77777777">
      <w:pPr>
        <w:pStyle w:val="tytuwykresu"/>
        <w:tabs>
          <w:tab w:val="left" w:pos="992"/>
        </w:tabs>
        <w:ind w:left="992" w:hanging="992"/>
        <w:rPr>
          <w:b w:val="0"/>
          <w:sz w:val="19"/>
          <w:szCs w:val="19"/>
          <w:shd w:val="clear" w:color="auto" w:fill="FFFFFF"/>
        </w:rPr>
      </w:pPr>
    </w:p>
    <w:p w:rsidR="00172E55" w:rsidP="00B41130" w:rsidRDefault="00172E55" w14:paraId="099B2405" w14:textId="77777777">
      <w:pPr>
        <w:pStyle w:val="tytuwykresu"/>
        <w:tabs>
          <w:tab w:val="left" w:pos="992"/>
        </w:tabs>
        <w:ind w:left="992" w:hanging="992"/>
        <w:rPr>
          <w:b w:val="0"/>
          <w:sz w:val="19"/>
          <w:szCs w:val="19"/>
          <w:shd w:val="clear" w:color="auto" w:fill="FFFFFF"/>
        </w:rPr>
      </w:pPr>
    </w:p>
    <w:p w:rsidR="00172E55" w:rsidP="00B41130" w:rsidRDefault="00172E55" w14:paraId="1FC195C1" w14:textId="77777777">
      <w:pPr>
        <w:pStyle w:val="tytuwykresu"/>
        <w:tabs>
          <w:tab w:val="left" w:pos="992"/>
        </w:tabs>
        <w:ind w:left="992" w:hanging="992"/>
        <w:rPr>
          <w:b w:val="0"/>
          <w:sz w:val="19"/>
          <w:szCs w:val="19"/>
          <w:shd w:val="clear" w:color="auto" w:fill="FFFFFF"/>
        </w:rPr>
      </w:pPr>
    </w:p>
    <w:p w:rsidR="00172E55" w:rsidP="00B41130" w:rsidRDefault="00172E55" w14:paraId="609AE0F5" w14:textId="77777777">
      <w:pPr>
        <w:pStyle w:val="tytuwykresu"/>
        <w:tabs>
          <w:tab w:val="left" w:pos="992"/>
        </w:tabs>
        <w:ind w:left="992" w:hanging="992"/>
        <w:rPr>
          <w:b w:val="0"/>
          <w:sz w:val="19"/>
          <w:szCs w:val="19"/>
          <w:shd w:val="clear" w:color="auto" w:fill="FFFFFF"/>
        </w:rPr>
      </w:pPr>
    </w:p>
    <w:p w:rsidR="00172E55" w:rsidP="00B41130" w:rsidRDefault="00172E55" w14:paraId="30B4FAA9" w14:textId="77777777">
      <w:pPr>
        <w:pStyle w:val="tytuwykresu"/>
        <w:tabs>
          <w:tab w:val="left" w:pos="992"/>
        </w:tabs>
        <w:ind w:left="992" w:hanging="992"/>
        <w:rPr>
          <w:b w:val="0"/>
          <w:sz w:val="19"/>
          <w:szCs w:val="19"/>
          <w:shd w:val="clear" w:color="auto" w:fill="FFFFFF"/>
        </w:rPr>
      </w:pPr>
    </w:p>
    <w:p w:rsidR="00172E55" w:rsidP="00B41130" w:rsidRDefault="00172E55" w14:paraId="2A00EF33" w14:textId="77777777">
      <w:pPr>
        <w:pStyle w:val="tytuwykresu"/>
        <w:tabs>
          <w:tab w:val="left" w:pos="992"/>
        </w:tabs>
        <w:ind w:left="992" w:hanging="992"/>
        <w:rPr>
          <w:b w:val="0"/>
          <w:sz w:val="19"/>
          <w:szCs w:val="19"/>
          <w:shd w:val="clear" w:color="auto" w:fill="FFFFFF"/>
        </w:rPr>
      </w:pPr>
    </w:p>
    <w:p w:rsidR="00172E55" w:rsidP="00B41130" w:rsidRDefault="00172E55" w14:paraId="00E54E26" w14:textId="77777777">
      <w:pPr>
        <w:pStyle w:val="tytuwykresu"/>
        <w:tabs>
          <w:tab w:val="left" w:pos="992"/>
        </w:tabs>
        <w:ind w:left="992" w:hanging="992"/>
        <w:rPr>
          <w:b w:val="0"/>
          <w:sz w:val="19"/>
          <w:szCs w:val="19"/>
          <w:shd w:val="clear" w:color="auto" w:fill="FFFFFF"/>
        </w:rPr>
      </w:pPr>
    </w:p>
    <w:p w:rsidR="00172E55" w:rsidP="00B41130" w:rsidRDefault="00172E55" w14:paraId="77F3BA61" w14:textId="77777777">
      <w:pPr>
        <w:pStyle w:val="tytuwykresu"/>
        <w:tabs>
          <w:tab w:val="left" w:pos="992"/>
        </w:tabs>
        <w:ind w:left="992" w:hanging="992"/>
        <w:rPr>
          <w:b w:val="0"/>
          <w:sz w:val="19"/>
          <w:szCs w:val="19"/>
          <w:shd w:val="clear" w:color="auto" w:fill="FFFFFF"/>
        </w:rPr>
      </w:pPr>
    </w:p>
    <w:p w:rsidR="00172E55" w:rsidP="00B41130" w:rsidRDefault="00172E55" w14:paraId="5C420C61" w14:textId="77777777">
      <w:pPr>
        <w:pStyle w:val="tytuwykresu"/>
        <w:tabs>
          <w:tab w:val="left" w:pos="992"/>
        </w:tabs>
        <w:ind w:left="992" w:hanging="992"/>
        <w:rPr>
          <w:b w:val="0"/>
          <w:sz w:val="19"/>
          <w:szCs w:val="19"/>
          <w:shd w:val="clear" w:color="auto" w:fill="FFFFFF"/>
        </w:rPr>
      </w:pPr>
    </w:p>
    <w:p w:rsidR="00172E55" w:rsidP="00B41130" w:rsidRDefault="00172E55" w14:paraId="6CE1D541" w14:textId="77777777">
      <w:pPr>
        <w:pStyle w:val="tytuwykresu"/>
        <w:tabs>
          <w:tab w:val="left" w:pos="992"/>
        </w:tabs>
        <w:ind w:left="992" w:hanging="992"/>
        <w:rPr>
          <w:b w:val="0"/>
          <w:sz w:val="19"/>
          <w:szCs w:val="19"/>
          <w:shd w:val="clear" w:color="auto" w:fill="FFFFFF"/>
        </w:rPr>
      </w:pPr>
    </w:p>
    <w:p w:rsidR="00172E55" w:rsidP="00B41130" w:rsidRDefault="00172E55" w14:paraId="2EBF0DA9" w14:textId="77777777">
      <w:pPr>
        <w:pStyle w:val="tytuwykresu"/>
        <w:tabs>
          <w:tab w:val="left" w:pos="992"/>
        </w:tabs>
        <w:ind w:left="992" w:hanging="992"/>
        <w:rPr>
          <w:b w:val="0"/>
          <w:sz w:val="19"/>
          <w:szCs w:val="19"/>
          <w:shd w:val="clear" w:color="auto" w:fill="FFFFFF"/>
        </w:rPr>
      </w:pPr>
    </w:p>
    <w:p w:rsidR="00172E55" w:rsidP="00DE5B91" w:rsidRDefault="00172E55" w14:paraId="119C12C1" w14:textId="77777777">
      <w:pPr>
        <w:pStyle w:val="tytuwykresu"/>
        <w:tabs>
          <w:tab w:val="left" w:pos="992"/>
        </w:tabs>
        <w:ind w:left="992" w:hanging="992"/>
        <w:jc w:val="center"/>
        <w:rPr>
          <w:b w:val="0"/>
          <w:sz w:val="19"/>
          <w:szCs w:val="19"/>
          <w:shd w:val="clear" w:color="auto" w:fill="FFFFFF"/>
        </w:rPr>
      </w:pPr>
    </w:p>
    <w:p w:rsidRPr="00A138C8" w:rsidR="00B41130" w:rsidP="00172E55" w:rsidRDefault="00B41130" w14:paraId="1288D52C" w14:textId="60DFEA35">
      <w:pPr>
        <w:spacing w:before="360"/>
        <w:rPr>
          <w:szCs w:val="19"/>
          <w:shd w:val="clear" w:color="auto" w:fill="FFFFFF"/>
        </w:rPr>
      </w:pPr>
      <w:r w:rsidRPr="00A138C8">
        <w:rPr>
          <w:szCs w:val="19"/>
          <w:shd w:val="clear" w:color="auto" w:fill="FFFFFF"/>
        </w:rPr>
        <w:t>Budynki niemieszkalne stanowią niejednorodną kategorię obiektów budowlanych. W celu uzupeł</w:t>
      </w:r>
      <w:r w:rsidRPr="00A138C8" w:rsidR="00574EB9">
        <w:rPr>
          <w:szCs w:val="19"/>
          <w:shd w:val="clear" w:color="auto" w:fill="FFFFFF"/>
        </w:rPr>
        <w:t>nienia ogólnego opisu, poniżej p</w:t>
      </w:r>
      <w:r w:rsidRPr="00A138C8">
        <w:rPr>
          <w:szCs w:val="19"/>
          <w:shd w:val="clear" w:color="auto" w:fill="FFFFFF"/>
        </w:rPr>
        <w:t xml:space="preserve">rzedstawiono krótką charakterystykę wybranych grup i klas budynków wg Polskiej Klasyfikacji Obiektów </w:t>
      </w:r>
      <w:r w:rsidRPr="00DE5B91">
        <w:rPr>
          <w:szCs w:val="19"/>
          <w:shd w:val="clear" w:color="auto" w:fill="FFFFFF"/>
        </w:rPr>
        <w:t>Budowlanych.</w:t>
      </w:r>
      <w:r w:rsidRPr="00A138C8">
        <w:rPr>
          <w:szCs w:val="19"/>
          <w:shd w:val="clear" w:color="auto" w:fill="FFFFFF"/>
        </w:rPr>
        <w:t xml:space="preserve"> </w:t>
      </w:r>
    </w:p>
    <w:p w:rsidRPr="00A138C8" w:rsidR="00B41130" w:rsidP="00B41130" w:rsidRDefault="002F637E" w14:paraId="2666C749" w14:textId="6BE750FC">
      <w:pPr>
        <w:spacing w:before="240"/>
        <w:rPr>
          <w:b/>
          <w:szCs w:val="19"/>
          <w:shd w:val="clear" w:color="auto" w:fill="FFFFFF"/>
        </w:rPr>
      </w:pPr>
      <w:r w:rsidRPr="00A138C8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2016128" behindDoc="0" locked="0" layoutInCell="1" allowOverlap="1" wp14:editId="165459E5" wp14:anchorId="64AEF536">
                <wp:simplePos x="0" y="0"/>
                <wp:positionH relativeFrom="rightMargin">
                  <wp:posOffset>116205</wp:posOffset>
                </wp:positionH>
                <wp:positionV relativeFrom="paragraph">
                  <wp:posOffset>190500</wp:posOffset>
                </wp:positionV>
                <wp:extent cx="1872000" cy="1009650"/>
                <wp:effectExtent l="0" t="0" r="0" b="0"/>
                <wp:wrapNone/>
                <wp:docPr id="5" name="Pole tekstowe 5" descr="Na województwa: mazowieckie, śląskie i pomorskie przypadło  60% powierzchni użytkowej budynków biurowych przekazanych do użytkowania w Polsc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2000" cy="1009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E62E5B" w:rsidR="00D3213C" w:rsidP="002F637E" w:rsidRDefault="00D3213C" w14:paraId="12DDB28E" w14:textId="3FD2A2DA">
                            <w:pPr>
                              <w:pStyle w:val="tekstzboku"/>
                              <w:spacing w:after="120"/>
                              <w:rPr>
                                <w:szCs w:val="19"/>
                              </w:rPr>
                            </w:pPr>
                            <w:r>
                              <w:rPr>
                                <w:szCs w:val="19"/>
                              </w:rPr>
                              <w:t xml:space="preserve">Na województwa: </w:t>
                            </w:r>
                            <w:r w:rsidRPr="00C75353" w:rsidR="00C75353">
                              <w:rPr>
                                <w:szCs w:val="19"/>
                              </w:rPr>
                              <w:t>mazowieckie</w:t>
                            </w:r>
                            <w:r w:rsidRPr="00C75353">
                              <w:rPr>
                                <w:szCs w:val="19"/>
                              </w:rPr>
                              <w:t>,</w:t>
                            </w:r>
                            <w:r w:rsidRPr="00C75353" w:rsidR="00C75353">
                              <w:rPr>
                                <w:szCs w:val="19"/>
                              </w:rPr>
                              <w:t xml:space="preserve"> </w:t>
                            </w:r>
                            <w:r w:rsidRPr="00C75353">
                              <w:rPr>
                                <w:szCs w:val="19"/>
                              </w:rPr>
                              <w:t xml:space="preserve">śląskie i pomorskie </w:t>
                            </w:r>
                            <w:r>
                              <w:rPr>
                                <w:szCs w:val="19"/>
                              </w:rPr>
                              <w:t xml:space="preserve">przypadło  </w:t>
                            </w:r>
                            <w:r w:rsidRPr="00C75353">
                              <w:rPr>
                                <w:szCs w:val="19"/>
                              </w:rPr>
                              <w:t>60%</w:t>
                            </w:r>
                            <w:r>
                              <w:rPr>
                                <w:szCs w:val="19"/>
                              </w:rPr>
                              <w:t xml:space="preserve"> powierzchni użytkowej budynków biurowych przekazanych do użytkowania w </w:t>
                            </w:r>
                            <w:r w:rsidRPr="007D7FCB">
                              <w:rPr>
                                <w:szCs w:val="19"/>
                              </w:rPr>
                              <w:t>Polsce</w:t>
                            </w:r>
                          </w:p>
                        </w:txbxContent>
                      </wps:txbx>
                      <wps:bodyPr rot="0" vert="horz" wrap="square" lIns="90000" tIns="36000" rIns="9144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5" style="position:absolute;margin-left:9.15pt;margin-top:15pt;width:147.4pt;height:79.5pt;z-index:252016128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page;mso-height-relative:page;v-text-anchor:top" alt="Na województwa: mazowieckie, śląskie i pomorskie przypadło  60% powierzchni użytkowej budynków biurowych przekazanych do użytkowania w Polsce" o:spid="_x0000_s103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" w14:anchorId="64AEF536">
                <v:textbox inset="2.5mm,1mm,,1mm">
                  <w:txbxContent>
                    <w:p w:rsidRPr="00E62E5B" w:rsidR="00D3213C" w:rsidP="002F637E" w:rsidRDefault="00D3213C" w14:paraId="12DDB28E" w14:textId="3FD2A2DA">
                      <w:pPr>
                        <w:pStyle w:val="tekstzboku"/>
                        <w:spacing w:after="120"/>
                        <w:rPr>
                          <w:szCs w:val="19"/>
                        </w:rPr>
                      </w:pPr>
                      <w:r>
                        <w:rPr>
                          <w:szCs w:val="19"/>
                        </w:rPr>
                        <w:t xml:space="preserve">Na województwa: </w:t>
                      </w:r>
                      <w:r w:rsidRPr="00C75353" w:rsidR="00C75353">
                        <w:rPr>
                          <w:szCs w:val="19"/>
                        </w:rPr>
                        <w:t>mazowieckie</w:t>
                      </w:r>
                      <w:r w:rsidRPr="00C75353">
                        <w:rPr>
                          <w:szCs w:val="19"/>
                        </w:rPr>
                        <w:t>,</w:t>
                      </w:r>
                      <w:r w:rsidRPr="00C75353" w:rsidR="00C75353">
                        <w:rPr>
                          <w:szCs w:val="19"/>
                        </w:rPr>
                        <w:t xml:space="preserve"> </w:t>
                      </w:r>
                      <w:r w:rsidRPr="00C75353">
                        <w:rPr>
                          <w:szCs w:val="19"/>
                        </w:rPr>
                        <w:t xml:space="preserve">śląskie i pomorskie </w:t>
                      </w:r>
                      <w:r>
                        <w:rPr>
                          <w:szCs w:val="19"/>
                        </w:rPr>
                        <w:t xml:space="preserve">przypadło  </w:t>
                      </w:r>
                      <w:r w:rsidRPr="00C75353">
                        <w:rPr>
                          <w:szCs w:val="19"/>
                        </w:rPr>
                        <w:t>60%</w:t>
                      </w:r>
                      <w:r>
                        <w:rPr>
                          <w:szCs w:val="19"/>
                        </w:rPr>
                        <w:t xml:space="preserve"> powierzchni użytkowej budynków biurowych przekazanych do użytkowania w </w:t>
                      </w:r>
                      <w:r w:rsidRPr="007D7FCB">
                        <w:rPr>
                          <w:szCs w:val="19"/>
                        </w:rPr>
                        <w:t>Polsce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138C8" w:rsidR="00B41130">
        <w:rPr>
          <w:b/>
          <w:color w:val="001D77"/>
          <w:szCs w:val="19"/>
          <w:shd w:val="clear" w:color="auto" w:fill="FFFFFF"/>
        </w:rPr>
        <w:t>Budynki biurowe</w:t>
      </w:r>
      <w:r w:rsidRPr="00A138C8" w:rsidR="00E3035F">
        <w:rPr>
          <w:noProof/>
          <w:lang w:eastAsia="pl-PL"/>
        </w:rPr>
        <w:t xml:space="preserve"> </w:t>
      </w:r>
    </w:p>
    <w:p w:rsidRPr="00AA1890" w:rsidR="00B41130" w:rsidP="00B41130" w:rsidRDefault="0048520A" w14:paraId="4FF80E3D" w14:textId="4AE7D76C">
      <w:pPr>
        <w:rPr>
          <w:spacing w:val="-2"/>
          <w:szCs w:val="19"/>
          <w:shd w:val="clear" w:color="auto" w:fill="FFFFFF"/>
        </w:rPr>
      </w:pPr>
      <w:r w:rsidRPr="00C75353">
        <w:rPr>
          <w:spacing w:val="-2"/>
          <w:szCs w:val="19"/>
          <w:shd w:val="clear" w:color="auto" w:fill="FFFFFF"/>
        </w:rPr>
        <w:t xml:space="preserve">W </w:t>
      </w:r>
      <w:r w:rsidRPr="00C75353" w:rsidR="000B23A9">
        <w:rPr>
          <w:spacing w:val="-2"/>
          <w:szCs w:val="19"/>
          <w:shd w:val="clear" w:color="auto" w:fill="FFFFFF"/>
        </w:rPr>
        <w:t xml:space="preserve">1 </w:t>
      </w:r>
      <w:r w:rsidRPr="00C75353" w:rsidR="00F1093D">
        <w:rPr>
          <w:spacing w:val="-2"/>
          <w:szCs w:val="19"/>
          <w:shd w:val="clear" w:color="auto" w:fill="FFFFFF"/>
        </w:rPr>
        <w:t>półroczu</w:t>
      </w:r>
      <w:r w:rsidRPr="00C75353" w:rsidR="000B23A9">
        <w:rPr>
          <w:spacing w:val="-2"/>
          <w:szCs w:val="19"/>
          <w:shd w:val="clear" w:color="auto" w:fill="FFFFFF"/>
        </w:rPr>
        <w:t xml:space="preserve"> </w:t>
      </w:r>
      <w:r w:rsidRPr="00C75353" w:rsidR="005B4746">
        <w:rPr>
          <w:spacing w:val="-2"/>
          <w:szCs w:val="19"/>
          <w:shd w:val="clear" w:color="auto" w:fill="FFFFFF"/>
        </w:rPr>
        <w:t>202</w:t>
      </w:r>
      <w:r w:rsidRPr="00C75353" w:rsidR="000B23A9">
        <w:rPr>
          <w:spacing w:val="-2"/>
          <w:szCs w:val="19"/>
          <w:shd w:val="clear" w:color="auto" w:fill="FFFFFF"/>
        </w:rPr>
        <w:t>2</w:t>
      </w:r>
      <w:r w:rsidRPr="00C75353" w:rsidR="005B4746">
        <w:rPr>
          <w:spacing w:val="-2"/>
          <w:szCs w:val="19"/>
          <w:shd w:val="clear" w:color="auto" w:fill="FFFFFF"/>
        </w:rPr>
        <w:t xml:space="preserve"> r</w:t>
      </w:r>
      <w:r w:rsidRPr="00C75353" w:rsidR="009C3E2D">
        <w:rPr>
          <w:spacing w:val="-2"/>
          <w:szCs w:val="19"/>
          <w:shd w:val="clear" w:color="auto" w:fill="FFFFFF"/>
        </w:rPr>
        <w:t>.</w:t>
      </w:r>
      <w:r w:rsidRPr="00C75353" w:rsidR="005B4746">
        <w:rPr>
          <w:spacing w:val="-2"/>
          <w:szCs w:val="19"/>
          <w:shd w:val="clear" w:color="auto" w:fill="FFFFFF"/>
        </w:rPr>
        <w:t xml:space="preserve"> oddano do użytkowania </w:t>
      </w:r>
      <w:r w:rsidRPr="00C75353" w:rsidR="00F1093D">
        <w:rPr>
          <w:spacing w:val="-2"/>
          <w:szCs w:val="19"/>
          <w:shd w:val="clear" w:color="auto" w:fill="FFFFFF"/>
        </w:rPr>
        <w:t>264</w:t>
      </w:r>
      <w:r w:rsidRPr="00C75353" w:rsidR="005B4746">
        <w:rPr>
          <w:spacing w:val="-2"/>
          <w:szCs w:val="19"/>
          <w:shd w:val="clear" w:color="auto" w:fill="FFFFFF"/>
        </w:rPr>
        <w:t xml:space="preserve"> now</w:t>
      </w:r>
      <w:r w:rsidRPr="00C75353" w:rsidR="007A38EB">
        <w:rPr>
          <w:spacing w:val="-2"/>
          <w:szCs w:val="19"/>
          <w:shd w:val="clear" w:color="auto" w:fill="FFFFFF"/>
        </w:rPr>
        <w:t>e</w:t>
      </w:r>
      <w:r w:rsidRPr="00C75353" w:rsidR="005B4746">
        <w:rPr>
          <w:spacing w:val="-2"/>
          <w:szCs w:val="19"/>
          <w:shd w:val="clear" w:color="auto" w:fill="FFFFFF"/>
        </w:rPr>
        <w:t xml:space="preserve"> budynk</w:t>
      </w:r>
      <w:r w:rsidRPr="00C75353" w:rsidR="007A38EB">
        <w:rPr>
          <w:spacing w:val="-2"/>
          <w:szCs w:val="19"/>
          <w:shd w:val="clear" w:color="auto" w:fill="FFFFFF"/>
        </w:rPr>
        <w:t xml:space="preserve">i </w:t>
      </w:r>
      <w:r w:rsidRPr="00C75353" w:rsidR="005B4746">
        <w:rPr>
          <w:spacing w:val="-2"/>
          <w:szCs w:val="19"/>
          <w:shd w:val="clear" w:color="auto" w:fill="FFFFFF"/>
        </w:rPr>
        <w:t>biurow</w:t>
      </w:r>
      <w:r w:rsidRPr="00C75353" w:rsidR="007A38EB">
        <w:rPr>
          <w:spacing w:val="-2"/>
          <w:szCs w:val="19"/>
          <w:shd w:val="clear" w:color="auto" w:fill="FFFFFF"/>
        </w:rPr>
        <w:t>e</w:t>
      </w:r>
      <w:r w:rsidRPr="00C75353" w:rsidR="005B4746">
        <w:rPr>
          <w:spacing w:val="-2"/>
          <w:szCs w:val="19"/>
          <w:shd w:val="clear" w:color="auto" w:fill="FFFFFF"/>
        </w:rPr>
        <w:t xml:space="preserve">, co oznaczało </w:t>
      </w:r>
      <w:r w:rsidRPr="00C75353" w:rsidR="007A38EB">
        <w:rPr>
          <w:spacing w:val="-2"/>
          <w:szCs w:val="19"/>
          <w:shd w:val="clear" w:color="auto" w:fill="FFFFFF"/>
        </w:rPr>
        <w:t>wzrost</w:t>
      </w:r>
      <w:r w:rsidRPr="00C75353" w:rsidR="005B4746">
        <w:rPr>
          <w:spacing w:val="-2"/>
          <w:szCs w:val="19"/>
          <w:shd w:val="clear" w:color="auto" w:fill="FFFFFF"/>
        </w:rPr>
        <w:t xml:space="preserve"> o </w:t>
      </w:r>
      <w:r w:rsidRPr="00C75353" w:rsidR="00EC73E0">
        <w:rPr>
          <w:spacing w:val="-2"/>
          <w:szCs w:val="19"/>
          <w:shd w:val="clear" w:color="auto" w:fill="FFFFFF"/>
        </w:rPr>
        <w:t>8</w:t>
      </w:r>
      <w:r w:rsidRPr="00C75353" w:rsidR="00945B89">
        <w:rPr>
          <w:spacing w:val="-2"/>
          <w:szCs w:val="19"/>
          <w:shd w:val="clear" w:color="auto" w:fill="FFFFFF"/>
        </w:rPr>
        <w:t>,</w:t>
      </w:r>
      <w:r w:rsidRPr="00C75353" w:rsidR="00EC73E0">
        <w:rPr>
          <w:spacing w:val="-2"/>
          <w:szCs w:val="19"/>
          <w:shd w:val="clear" w:color="auto" w:fill="FFFFFF"/>
        </w:rPr>
        <w:t>2</w:t>
      </w:r>
      <w:r w:rsidRPr="00C75353" w:rsidR="005B4746">
        <w:rPr>
          <w:spacing w:val="-2"/>
          <w:szCs w:val="19"/>
          <w:shd w:val="clear" w:color="auto" w:fill="FFFFFF"/>
        </w:rPr>
        <w:t xml:space="preserve">% względem </w:t>
      </w:r>
      <w:r w:rsidRPr="00C75353" w:rsidR="007A38EB">
        <w:rPr>
          <w:spacing w:val="-2"/>
          <w:szCs w:val="19"/>
          <w:shd w:val="clear" w:color="auto" w:fill="FFFFFF"/>
        </w:rPr>
        <w:t xml:space="preserve">analogicznego okresu </w:t>
      </w:r>
      <w:r w:rsidRPr="00C75353" w:rsidR="005B4746">
        <w:rPr>
          <w:spacing w:val="-2"/>
          <w:szCs w:val="19"/>
          <w:shd w:val="clear" w:color="auto" w:fill="FFFFFF"/>
        </w:rPr>
        <w:t>roku 202</w:t>
      </w:r>
      <w:r w:rsidRPr="00C75353" w:rsidR="007A38EB">
        <w:rPr>
          <w:spacing w:val="-2"/>
          <w:szCs w:val="19"/>
          <w:shd w:val="clear" w:color="auto" w:fill="FFFFFF"/>
        </w:rPr>
        <w:t>1</w:t>
      </w:r>
      <w:r w:rsidRPr="00C75353" w:rsidR="005B4746">
        <w:rPr>
          <w:spacing w:val="-2"/>
          <w:szCs w:val="19"/>
          <w:shd w:val="clear" w:color="auto" w:fill="FFFFFF"/>
        </w:rPr>
        <w:t xml:space="preserve">. Łączna powierzchnia użytkowa charakteryzowanych budynków wyniosła </w:t>
      </w:r>
      <w:r w:rsidRPr="00C75353" w:rsidR="00EC73E0">
        <w:rPr>
          <w:spacing w:val="-2"/>
          <w:szCs w:val="19"/>
          <w:shd w:val="clear" w:color="auto" w:fill="FFFFFF"/>
        </w:rPr>
        <w:t>477,6</w:t>
      </w:r>
      <w:r w:rsidRPr="00C75353" w:rsidR="005B4746">
        <w:rPr>
          <w:spacing w:val="-2"/>
          <w:szCs w:val="19"/>
          <w:shd w:val="clear" w:color="auto" w:fill="FFFFFF"/>
        </w:rPr>
        <w:t xml:space="preserve"> tys. m</w:t>
      </w:r>
      <w:r w:rsidRPr="00C75353" w:rsidR="005B4746">
        <w:rPr>
          <w:spacing w:val="-2"/>
          <w:szCs w:val="19"/>
          <w:shd w:val="clear" w:color="auto" w:fill="FFFFFF"/>
          <w:vertAlign w:val="superscript"/>
        </w:rPr>
        <w:t>2</w:t>
      </w:r>
      <w:r w:rsidRPr="00C75353" w:rsidR="005B4746">
        <w:rPr>
          <w:spacing w:val="-2"/>
          <w:szCs w:val="19"/>
          <w:shd w:val="clear" w:color="auto" w:fill="FFFFFF"/>
        </w:rPr>
        <w:t xml:space="preserve"> (spadek o </w:t>
      </w:r>
      <w:r w:rsidRPr="00C75353" w:rsidR="00945B89">
        <w:rPr>
          <w:spacing w:val="-2"/>
          <w:szCs w:val="19"/>
          <w:shd w:val="clear" w:color="auto" w:fill="FFFFFF"/>
        </w:rPr>
        <w:t>2</w:t>
      </w:r>
      <w:r w:rsidRPr="00C75353" w:rsidR="00EC73E0">
        <w:rPr>
          <w:spacing w:val="-2"/>
          <w:szCs w:val="19"/>
          <w:shd w:val="clear" w:color="auto" w:fill="FFFFFF"/>
        </w:rPr>
        <w:t>3</w:t>
      </w:r>
      <w:r w:rsidRPr="00C75353" w:rsidR="00945B89">
        <w:rPr>
          <w:spacing w:val="-2"/>
          <w:szCs w:val="19"/>
          <w:shd w:val="clear" w:color="auto" w:fill="FFFFFF"/>
        </w:rPr>
        <w:t>,</w:t>
      </w:r>
      <w:r w:rsidRPr="00C75353" w:rsidR="00EC73E0">
        <w:rPr>
          <w:spacing w:val="-2"/>
          <w:szCs w:val="19"/>
          <w:shd w:val="clear" w:color="auto" w:fill="FFFFFF"/>
        </w:rPr>
        <w:t>4</w:t>
      </w:r>
      <w:r w:rsidRPr="00C75353" w:rsidR="005B4746">
        <w:rPr>
          <w:spacing w:val="-2"/>
          <w:szCs w:val="19"/>
          <w:shd w:val="clear" w:color="auto" w:fill="FFFFFF"/>
        </w:rPr>
        <w:t>%), a największa je</w:t>
      </w:r>
      <w:r w:rsidR="00DE5B91">
        <w:rPr>
          <w:spacing w:val="-2"/>
          <w:szCs w:val="19"/>
          <w:shd w:val="clear" w:color="auto" w:fill="FFFFFF"/>
        </w:rPr>
        <w:t>j część przypadła na województwa:</w:t>
      </w:r>
      <w:r w:rsidRPr="00C75353" w:rsidR="005B4746">
        <w:rPr>
          <w:spacing w:val="-2"/>
          <w:szCs w:val="19"/>
          <w:shd w:val="clear" w:color="auto" w:fill="FFFFFF"/>
        </w:rPr>
        <w:t xml:space="preserve"> mazowieckie (</w:t>
      </w:r>
      <w:r w:rsidRPr="00C75353" w:rsidR="00815833">
        <w:rPr>
          <w:spacing w:val="-2"/>
          <w:szCs w:val="19"/>
          <w:shd w:val="clear" w:color="auto" w:fill="FFFFFF"/>
        </w:rPr>
        <w:t>3</w:t>
      </w:r>
      <w:r w:rsidRPr="00C75353" w:rsidR="00EC73E0">
        <w:rPr>
          <w:spacing w:val="-2"/>
          <w:szCs w:val="19"/>
          <w:shd w:val="clear" w:color="auto" w:fill="FFFFFF"/>
        </w:rPr>
        <w:t>0</w:t>
      </w:r>
      <w:r w:rsidRPr="00C75353" w:rsidR="00815833">
        <w:rPr>
          <w:spacing w:val="-2"/>
          <w:szCs w:val="19"/>
          <w:shd w:val="clear" w:color="auto" w:fill="FFFFFF"/>
        </w:rPr>
        <w:t>,</w:t>
      </w:r>
      <w:r w:rsidRPr="00C75353" w:rsidR="00EC73E0">
        <w:rPr>
          <w:spacing w:val="-2"/>
          <w:szCs w:val="19"/>
          <w:shd w:val="clear" w:color="auto" w:fill="FFFFFF"/>
        </w:rPr>
        <w:t>3</w:t>
      </w:r>
      <w:r w:rsidRPr="00C75353" w:rsidR="00945B89">
        <w:rPr>
          <w:spacing w:val="-2"/>
          <w:szCs w:val="19"/>
          <w:shd w:val="clear" w:color="auto" w:fill="FFFFFF"/>
        </w:rPr>
        <w:t>%</w:t>
      </w:r>
      <w:r w:rsidRPr="00C75353" w:rsidR="005B4746">
        <w:rPr>
          <w:spacing w:val="-2"/>
          <w:szCs w:val="19"/>
          <w:shd w:val="clear" w:color="auto" w:fill="FFFFFF"/>
        </w:rPr>
        <w:t xml:space="preserve"> wartości krajowej)</w:t>
      </w:r>
      <w:r w:rsidRPr="00C75353" w:rsidR="00EC73E0">
        <w:rPr>
          <w:spacing w:val="-2"/>
          <w:szCs w:val="19"/>
          <w:shd w:val="clear" w:color="auto" w:fill="FFFFFF"/>
        </w:rPr>
        <w:t>,</w:t>
      </w:r>
      <w:r w:rsidRPr="00C75353" w:rsidR="00815833">
        <w:rPr>
          <w:spacing w:val="-2"/>
          <w:szCs w:val="19"/>
          <w:shd w:val="clear" w:color="auto" w:fill="FFFFFF"/>
        </w:rPr>
        <w:t xml:space="preserve"> śląskie (</w:t>
      </w:r>
      <w:r w:rsidRPr="00C75353" w:rsidR="00EC73E0">
        <w:rPr>
          <w:spacing w:val="-2"/>
          <w:szCs w:val="19"/>
          <w:shd w:val="clear" w:color="auto" w:fill="FFFFFF"/>
        </w:rPr>
        <w:t>16</w:t>
      </w:r>
      <w:r w:rsidRPr="00C75353" w:rsidR="00815833">
        <w:rPr>
          <w:spacing w:val="-2"/>
          <w:szCs w:val="19"/>
          <w:shd w:val="clear" w:color="auto" w:fill="FFFFFF"/>
        </w:rPr>
        <w:t>,</w:t>
      </w:r>
      <w:r w:rsidRPr="00C75353" w:rsidR="00EC73E0">
        <w:rPr>
          <w:spacing w:val="-2"/>
          <w:szCs w:val="19"/>
          <w:shd w:val="clear" w:color="auto" w:fill="FFFFFF"/>
        </w:rPr>
        <w:t>1</w:t>
      </w:r>
      <w:r w:rsidRPr="00C75353" w:rsidR="00815833">
        <w:rPr>
          <w:spacing w:val="-2"/>
          <w:szCs w:val="19"/>
          <w:shd w:val="clear" w:color="auto" w:fill="FFFFFF"/>
        </w:rPr>
        <w:t>%)</w:t>
      </w:r>
      <w:r w:rsidRPr="00C75353" w:rsidR="00EC73E0">
        <w:rPr>
          <w:spacing w:val="-2"/>
          <w:szCs w:val="19"/>
          <w:shd w:val="clear" w:color="auto" w:fill="FFFFFF"/>
        </w:rPr>
        <w:t xml:space="preserve"> i pomorskie (13,6%)</w:t>
      </w:r>
      <w:r w:rsidRPr="00C75353" w:rsidR="005B4746">
        <w:rPr>
          <w:spacing w:val="-2"/>
          <w:szCs w:val="19"/>
          <w:shd w:val="clear" w:color="auto" w:fill="FFFFFF"/>
        </w:rPr>
        <w:t>.</w:t>
      </w:r>
      <w:r w:rsidR="00AA1890">
        <w:rPr>
          <w:spacing w:val="-2"/>
          <w:szCs w:val="19"/>
          <w:shd w:val="clear" w:color="auto" w:fill="FFFFFF"/>
        </w:rPr>
        <w:br/>
      </w:r>
      <w:r w:rsidRPr="00C75353" w:rsidR="005B4746">
        <w:rPr>
          <w:spacing w:val="-2"/>
          <w:szCs w:val="19"/>
          <w:shd w:val="clear" w:color="auto" w:fill="FFFFFF"/>
        </w:rPr>
        <w:t xml:space="preserve">Z kolei najmniejszy jej </w:t>
      </w:r>
      <w:r w:rsidRPr="00C75353" w:rsidR="00AD7A8E">
        <w:rPr>
          <w:spacing w:val="-2"/>
          <w:szCs w:val="19"/>
          <w:shd w:val="clear" w:color="auto" w:fill="FFFFFF"/>
        </w:rPr>
        <w:t xml:space="preserve">udział </w:t>
      </w:r>
      <w:r w:rsidRPr="007D7FCB" w:rsidR="00AD7A8E">
        <w:rPr>
          <w:spacing w:val="-2"/>
          <w:szCs w:val="19"/>
          <w:shd w:val="clear" w:color="auto" w:fill="FFFFFF"/>
        </w:rPr>
        <w:t>odnotowano w województwach:</w:t>
      </w:r>
      <w:r w:rsidRPr="007D7FCB" w:rsidR="005B4746">
        <w:rPr>
          <w:spacing w:val="-2"/>
          <w:szCs w:val="19"/>
          <w:shd w:val="clear" w:color="auto" w:fill="FFFFFF"/>
        </w:rPr>
        <w:t xml:space="preserve"> podlaskim</w:t>
      </w:r>
      <w:r w:rsidRPr="007D7FCB" w:rsidR="00EC73E0">
        <w:rPr>
          <w:spacing w:val="-2"/>
          <w:szCs w:val="19"/>
          <w:shd w:val="clear" w:color="auto" w:fill="FFFFFF"/>
        </w:rPr>
        <w:t xml:space="preserve"> (0,02%)</w:t>
      </w:r>
      <w:r w:rsidRPr="007D7FCB" w:rsidR="00815833">
        <w:rPr>
          <w:spacing w:val="-2"/>
          <w:szCs w:val="19"/>
          <w:shd w:val="clear" w:color="auto" w:fill="FFFFFF"/>
        </w:rPr>
        <w:t>,</w:t>
      </w:r>
      <w:r w:rsidRPr="007D7FCB" w:rsidR="005B4746">
        <w:rPr>
          <w:spacing w:val="-2"/>
          <w:szCs w:val="19"/>
          <w:shd w:val="clear" w:color="auto" w:fill="FFFFFF"/>
        </w:rPr>
        <w:t xml:space="preserve"> </w:t>
      </w:r>
      <w:r w:rsidRPr="007D7FCB" w:rsidR="00EC73E0">
        <w:rPr>
          <w:spacing w:val="-2"/>
          <w:szCs w:val="19"/>
          <w:shd w:val="clear" w:color="auto" w:fill="FFFFFF"/>
        </w:rPr>
        <w:t>warmińsko-mazurskim</w:t>
      </w:r>
      <w:r w:rsidRPr="007D7FCB" w:rsidR="00815833">
        <w:rPr>
          <w:spacing w:val="-2"/>
          <w:szCs w:val="19"/>
          <w:shd w:val="clear" w:color="auto" w:fill="FFFFFF"/>
        </w:rPr>
        <w:t xml:space="preserve"> </w:t>
      </w:r>
      <w:r w:rsidRPr="007D7FCB" w:rsidR="00EC73E0">
        <w:rPr>
          <w:spacing w:val="-2"/>
          <w:szCs w:val="19"/>
          <w:shd w:val="clear" w:color="auto" w:fill="FFFFFF"/>
        </w:rPr>
        <w:t xml:space="preserve">(0,5%) </w:t>
      </w:r>
      <w:r w:rsidRPr="007D7FCB" w:rsidR="005B4746">
        <w:rPr>
          <w:spacing w:val="-2"/>
          <w:szCs w:val="19"/>
          <w:shd w:val="clear" w:color="auto" w:fill="FFFFFF"/>
        </w:rPr>
        <w:t>i</w:t>
      </w:r>
      <w:r w:rsidRPr="007D7FCB" w:rsidR="00EC73E0">
        <w:rPr>
          <w:spacing w:val="-2"/>
          <w:szCs w:val="19"/>
          <w:shd w:val="clear" w:color="auto" w:fill="FFFFFF"/>
        </w:rPr>
        <w:t> </w:t>
      </w:r>
      <w:r w:rsidRPr="007D7FCB" w:rsidR="00815833">
        <w:rPr>
          <w:spacing w:val="-2"/>
          <w:szCs w:val="19"/>
          <w:shd w:val="clear" w:color="auto" w:fill="FFFFFF"/>
        </w:rPr>
        <w:t xml:space="preserve">świętokrzyskim </w:t>
      </w:r>
      <w:r w:rsidRPr="007D7FCB" w:rsidR="005B4746">
        <w:rPr>
          <w:spacing w:val="-2"/>
          <w:szCs w:val="19"/>
          <w:shd w:val="clear" w:color="auto" w:fill="FFFFFF"/>
        </w:rPr>
        <w:t>(0,</w:t>
      </w:r>
      <w:r w:rsidRPr="007D7FCB" w:rsidR="00EC73E0">
        <w:rPr>
          <w:spacing w:val="-2"/>
          <w:szCs w:val="19"/>
          <w:shd w:val="clear" w:color="auto" w:fill="FFFFFF"/>
        </w:rPr>
        <w:t>8</w:t>
      </w:r>
      <w:r w:rsidRPr="007D7FCB">
        <w:rPr>
          <w:spacing w:val="-2"/>
          <w:szCs w:val="19"/>
          <w:shd w:val="clear" w:color="auto" w:fill="FFFFFF"/>
        </w:rPr>
        <w:t>%).</w:t>
      </w:r>
    </w:p>
    <w:p w:rsidRPr="0047749E" w:rsidR="00B41130" w:rsidP="00B41130" w:rsidRDefault="00172E55" w14:paraId="7A472860" w14:textId="636436EF">
      <w:pPr>
        <w:spacing w:before="240"/>
        <w:ind w:left="851" w:hanging="851"/>
        <w:rPr>
          <w:b/>
          <w:szCs w:val="19"/>
          <w:shd w:val="clear" w:color="auto" w:fill="FFFFFF"/>
        </w:rPr>
      </w:pPr>
      <w:r>
        <w:rPr>
          <w:b/>
          <w:noProof/>
          <w:szCs w:val="19"/>
          <w:lang w:eastAsia="pl-PL"/>
        </w:rPr>
        <w:drawing>
          <wp:anchor distT="0" distB="0" distL="114300" distR="114300" simplePos="0" relativeHeight="252134912" behindDoc="1" locked="0" layoutInCell="1" allowOverlap="1" wp14:editId="63F24004" wp14:anchorId="28AEE04A">
            <wp:simplePos x="0" y="0"/>
            <wp:positionH relativeFrom="column">
              <wp:posOffset>-50800</wp:posOffset>
            </wp:positionH>
            <wp:positionV relativeFrom="paragraph">
              <wp:posOffset>342265</wp:posOffset>
            </wp:positionV>
            <wp:extent cx="5108575" cy="2670175"/>
            <wp:effectExtent l="0" t="0" r="0" b="0"/>
            <wp:wrapNone/>
            <wp:docPr id="36" name="Obraz 36" descr="Wykres prezentujący powierzchnię użytkową budynków biurowych oddanych do użytkowania w 1 półroczu 2022 r. według województ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8575" cy="2670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749E" w:rsidR="00B41130">
        <w:rPr>
          <w:b/>
          <w:szCs w:val="19"/>
          <w:shd w:val="clear" w:color="auto" w:fill="FFFFFF"/>
        </w:rPr>
        <w:t xml:space="preserve">Wykres </w:t>
      </w:r>
      <w:r w:rsidRPr="0047749E" w:rsidR="003D3705">
        <w:rPr>
          <w:b/>
          <w:szCs w:val="19"/>
          <w:shd w:val="clear" w:color="auto" w:fill="FFFFFF"/>
        </w:rPr>
        <w:t>3</w:t>
      </w:r>
      <w:r w:rsidRPr="00431C9B" w:rsidR="00B41130">
        <w:rPr>
          <w:b/>
          <w:szCs w:val="19"/>
          <w:shd w:val="clear" w:color="auto" w:fill="FFFFFF"/>
        </w:rPr>
        <w:t>.</w:t>
      </w:r>
      <w:r w:rsidRPr="00431C9B" w:rsidR="00B41130">
        <w:rPr>
          <w:b/>
          <w:szCs w:val="19"/>
          <w:shd w:val="clear" w:color="auto" w:fill="FFFFFF"/>
        </w:rPr>
        <w:tab/>
        <w:t>Powierzchnia użytkowa budynków biurowych oddanych do użytkowania</w:t>
      </w:r>
      <w:r w:rsidRPr="00431C9B" w:rsidR="0047749E">
        <w:rPr>
          <w:b/>
          <w:szCs w:val="19"/>
          <w:shd w:val="clear" w:color="auto" w:fill="FFFFFF"/>
        </w:rPr>
        <w:br/>
      </w:r>
      <w:r w:rsidRPr="00431C9B" w:rsidR="00B41130">
        <w:rPr>
          <w:b/>
          <w:szCs w:val="19"/>
          <w:shd w:val="clear" w:color="auto" w:fill="FFFFFF"/>
        </w:rPr>
        <w:t>w </w:t>
      </w:r>
      <w:r w:rsidRPr="00431C9B" w:rsidR="00B94345">
        <w:rPr>
          <w:b/>
          <w:szCs w:val="19"/>
          <w:shd w:val="clear" w:color="auto" w:fill="FFFFFF"/>
        </w:rPr>
        <w:t xml:space="preserve">1 </w:t>
      </w:r>
      <w:r w:rsidRPr="00C75353">
        <w:rPr>
          <w:b/>
          <w:szCs w:val="19"/>
          <w:shd w:val="clear" w:color="auto" w:fill="FFFFFF"/>
        </w:rPr>
        <w:t>półroczu</w:t>
      </w:r>
      <w:r w:rsidRPr="00C75353" w:rsidR="00B94345">
        <w:rPr>
          <w:b/>
          <w:szCs w:val="19"/>
          <w:shd w:val="clear" w:color="auto" w:fill="FFFFFF"/>
        </w:rPr>
        <w:t xml:space="preserve"> </w:t>
      </w:r>
      <w:r w:rsidRPr="00431C9B" w:rsidR="00B41130">
        <w:rPr>
          <w:b/>
          <w:szCs w:val="19"/>
          <w:shd w:val="clear" w:color="auto" w:fill="FFFFFF"/>
        </w:rPr>
        <w:t>20</w:t>
      </w:r>
      <w:r w:rsidRPr="00431C9B" w:rsidR="00A474C2">
        <w:rPr>
          <w:b/>
          <w:szCs w:val="19"/>
          <w:shd w:val="clear" w:color="auto" w:fill="FFFFFF"/>
        </w:rPr>
        <w:t>2</w:t>
      </w:r>
      <w:r w:rsidRPr="00431C9B" w:rsidR="00B94345">
        <w:rPr>
          <w:b/>
          <w:szCs w:val="19"/>
          <w:shd w:val="clear" w:color="auto" w:fill="FFFFFF"/>
        </w:rPr>
        <w:t>2</w:t>
      </w:r>
      <w:r w:rsidRPr="00431C9B" w:rsidR="00B41130">
        <w:rPr>
          <w:b/>
          <w:szCs w:val="19"/>
          <w:shd w:val="clear" w:color="auto" w:fill="FFFFFF"/>
        </w:rPr>
        <w:t xml:space="preserve"> r</w:t>
      </w:r>
      <w:r w:rsidRPr="00431C9B" w:rsidR="009C3E2D">
        <w:rPr>
          <w:b/>
          <w:szCs w:val="19"/>
          <w:shd w:val="clear" w:color="auto" w:fill="FFFFFF"/>
        </w:rPr>
        <w:t>.</w:t>
      </w:r>
      <w:r w:rsidRPr="00431C9B" w:rsidR="003A6CD7">
        <w:rPr>
          <w:b/>
          <w:szCs w:val="19"/>
          <w:shd w:val="clear" w:color="auto" w:fill="FFFFFF"/>
        </w:rPr>
        <w:t xml:space="preserve"> </w:t>
      </w:r>
      <w:r w:rsidRPr="00431C9B" w:rsidR="00B41130">
        <w:rPr>
          <w:b/>
          <w:szCs w:val="19"/>
          <w:shd w:val="clear" w:color="auto" w:fill="FFFFFF"/>
        </w:rPr>
        <w:t xml:space="preserve">według </w:t>
      </w:r>
      <w:r w:rsidRPr="004C7D7B" w:rsidR="00B41130">
        <w:rPr>
          <w:b/>
          <w:szCs w:val="19"/>
          <w:shd w:val="clear" w:color="auto" w:fill="FFFFFF"/>
        </w:rPr>
        <w:t>województw</w:t>
      </w:r>
    </w:p>
    <w:p w:rsidRPr="00A138C8" w:rsidR="00B41130" w:rsidP="00B41130" w:rsidRDefault="00B41130" w14:paraId="16E4F280" w14:textId="60AE5A30">
      <w:pPr>
        <w:spacing w:before="240"/>
        <w:rPr>
          <w:rFonts w:ascii="Fira Sans SemiBold" w:hAnsi="Fira Sans SemiBold"/>
          <w:color w:val="001D77"/>
          <w:sz w:val="24"/>
          <w:shd w:val="clear" w:color="auto" w:fill="FFFFFF"/>
        </w:rPr>
      </w:pPr>
    </w:p>
    <w:p w:rsidRPr="00A138C8" w:rsidR="00B41130" w:rsidP="00B41130" w:rsidRDefault="00B41130" w14:paraId="6837C348" w14:textId="726557F7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3E4B967F" w14:textId="48F088C4">
      <w:pPr>
        <w:spacing w:before="240"/>
        <w:rPr>
          <w:szCs w:val="19"/>
          <w:shd w:val="clear" w:color="auto" w:fill="FFFFFF"/>
        </w:rPr>
      </w:pPr>
    </w:p>
    <w:p w:rsidRPr="00A138C8" w:rsidR="00962AFA" w:rsidP="00B41130" w:rsidRDefault="00962AFA" w14:paraId="7488C706" w14:textId="3A6CCF7F">
      <w:pPr>
        <w:spacing w:before="240"/>
        <w:rPr>
          <w:szCs w:val="19"/>
          <w:shd w:val="clear" w:color="auto" w:fill="FFFFFF"/>
        </w:rPr>
      </w:pPr>
    </w:p>
    <w:p w:rsidRPr="00A138C8" w:rsidR="00B0461F" w:rsidP="00B41130" w:rsidRDefault="00B0461F" w14:paraId="34F2CBB0" w14:textId="3801E02C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74D94AD8" w14:textId="10D1AD72">
      <w:pPr>
        <w:spacing w:before="240"/>
        <w:rPr>
          <w:szCs w:val="19"/>
          <w:shd w:val="clear" w:color="auto" w:fill="FFFFFF"/>
        </w:rPr>
      </w:pPr>
    </w:p>
    <w:p w:rsidRPr="00A138C8" w:rsidR="00B0461F" w:rsidP="00B41130" w:rsidRDefault="00B0461F" w14:paraId="16C78FAD" w14:textId="75085D59">
      <w:pPr>
        <w:spacing w:before="240"/>
        <w:rPr>
          <w:szCs w:val="19"/>
          <w:shd w:val="clear" w:color="auto" w:fill="FFFFFF"/>
        </w:rPr>
      </w:pPr>
    </w:p>
    <w:p w:rsidRPr="00A138C8" w:rsidR="00FE53B6" w:rsidP="00B41130" w:rsidRDefault="00FE53B6" w14:paraId="5239DF5D" w14:textId="77777777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F765CE" w14:paraId="5C1EB699" w14:textId="076F717E">
      <w:pPr>
        <w:spacing w:before="240"/>
        <w:rPr>
          <w:color w:val="001D77"/>
          <w:szCs w:val="19"/>
          <w:shd w:val="clear" w:color="auto" w:fill="FFFFFF"/>
        </w:rPr>
      </w:pPr>
      <w:r w:rsidRPr="00A138C8">
        <w:rPr>
          <w:b/>
          <w:color w:val="001D77"/>
          <w:szCs w:val="19"/>
          <w:shd w:val="clear" w:color="auto" w:fill="FFFFFF"/>
        </w:rPr>
        <w:lastRenderedPageBreak/>
        <w:t>B</w:t>
      </w:r>
      <w:r w:rsidRPr="00A138C8" w:rsidR="00B41130">
        <w:rPr>
          <w:b/>
          <w:color w:val="001D77"/>
          <w:szCs w:val="19"/>
          <w:shd w:val="clear" w:color="auto" w:fill="FFFFFF"/>
        </w:rPr>
        <w:t>udynki handlowo-usługowe</w:t>
      </w:r>
    </w:p>
    <w:p w:rsidRPr="00C75353" w:rsidR="00B41130" w:rsidP="00B41130" w:rsidRDefault="00962AFA" w14:paraId="214FEDAA" w14:textId="774C0FB9">
      <w:pPr>
        <w:rPr>
          <w:szCs w:val="19"/>
          <w:shd w:val="clear" w:color="auto" w:fill="FFFFFF"/>
        </w:rPr>
      </w:pPr>
      <w:r w:rsidRPr="00C75353">
        <w:rPr>
          <w:szCs w:val="19"/>
          <w:shd w:val="clear" w:color="auto" w:fill="FFFFFF"/>
        </w:rPr>
        <w:t xml:space="preserve">W </w:t>
      </w:r>
      <w:r w:rsidRPr="00C75353" w:rsidR="005B4746">
        <w:rPr>
          <w:szCs w:val="19"/>
          <w:shd w:val="clear" w:color="auto" w:fill="FFFFFF"/>
        </w:rPr>
        <w:t xml:space="preserve">omawianym okresie oddano do eksploatacji </w:t>
      </w:r>
      <w:r w:rsidRPr="00C75353" w:rsidR="00037FA4">
        <w:rPr>
          <w:szCs w:val="19"/>
          <w:shd w:val="clear" w:color="auto" w:fill="FFFFFF"/>
        </w:rPr>
        <w:t>1 275</w:t>
      </w:r>
      <w:r w:rsidRPr="00C75353" w:rsidR="005B4746">
        <w:rPr>
          <w:szCs w:val="19"/>
          <w:shd w:val="clear" w:color="auto" w:fill="FFFFFF"/>
        </w:rPr>
        <w:t xml:space="preserve"> now</w:t>
      </w:r>
      <w:r w:rsidRPr="00C75353" w:rsidR="005E795D">
        <w:rPr>
          <w:szCs w:val="19"/>
          <w:shd w:val="clear" w:color="auto" w:fill="FFFFFF"/>
        </w:rPr>
        <w:t>ych</w:t>
      </w:r>
      <w:r w:rsidRPr="00C75353" w:rsidR="005B4746">
        <w:rPr>
          <w:szCs w:val="19"/>
          <w:shd w:val="clear" w:color="auto" w:fill="FFFFFF"/>
        </w:rPr>
        <w:t xml:space="preserve"> budynk</w:t>
      </w:r>
      <w:r w:rsidRPr="00C75353" w:rsidR="005E795D">
        <w:rPr>
          <w:szCs w:val="19"/>
          <w:shd w:val="clear" w:color="auto" w:fill="FFFFFF"/>
        </w:rPr>
        <w:t>ów</w:t>
      </w:r>
      <w:r w:rsidRPr="00C75353" w:rsidR="005B4746">
        <w:rPr>
          <w:szCs w:val="19"/>
          <w:shd w:val="clear" w:color="auto" w:fill="FFFFFF"/>
        </w:rPr>
        <w:t xml:space="preserve"> handlowo-usługow</w:t>
      </w:r>
      <w:r w:rsidRPr="00C75353" w:rsidR="005E795D">
        <w:rPr>
          <w:szCs w:val="19"/>
          <w:shd w:val="clear" w:color="auto" w:fill="FFFFFF"/>
        </w:rPr>
        <w:t>ych</w:t>
      </w:r>
      <w:r w:rsidRPr="00C75353" w:rsidR="005B4746">
        <w:rPr>
          <w:szCs w:val="19"/>
          <w:shd w:val="clear" w:color="auto" w:fill="FFFFFF"/>
        </w:rPr>
        <w:t xml:space="preserve"> (</w:t>
      </w:r>
      <w:r w:rsidR="00031706">
        <w:rPr>
          <w:szCs w:val="19"/>
          <w:shd w:val="clear" w:color="auto" w:fill="FFFFFF"/>
        </w:rPr>
        <w:t>mniej</w:t>
      </w:r>
      <w:r w:rsidRPr="00C75353" w:rsidR="005B4746">
        <w:rPr>
          <w:szCs w:val="19"/>
          <w:shd w:val="clear" w:color="auto" w:fill="FFFFFF"/>
        </w:rPr>
        <w:t xml:space="preserve"> o </w:t>
      </w:r>
      <w:r w:rsidRPr="00C75353" w:rsidR="00037FA4">
        <w:rPr>
          <w:szCs w:val="19"/>
          <w:shd w:val="clear" w:color="auto" w:fill="FFFFFF"/>
        </w:rPr>
        <w:t>6</w:t>
      </w:r>
      <w:r w:rsidRPr="00C75353" w:rsidR="00D37096">
        <w:rPr>
          <w:szCs w:val="19"/>
          <w:shd w:val="clear" w:color="auto" w:fill="FFFFFF"/>
        </w:rPr>
        <w:t>,</w:t>
      </w:r>
      <w:r w:rsidRPr="00C75353" w:rsidR="00037FA4">
        <w:rPr>
          <w:szCs w:val="19"/>
          <w:shd w:val="clear" w:color="auto" w:fill="FFFFFF"/>
        </w:rPr>
        <w:t>4</w:t>
      </w:r>
      <w:r w:rsidRPr="00C75353" w:rsidR="005B4746">
        <w:rPr>
          <w:szCs w:val="19"/>
          <w:shd w:val="clear" w:color="auto" w:fill="FFFFFF"/>
        </w:rPr>
        <w:t xml:space="preserve">% r/r). Łączna powierzchnia użytkowa budynków tego typu wyniosła </w:t>
      </w:r>
      <w:r w:rsidRPr="00C75353" w:rsidR="00037FA4">
        <w:rPr>
          <w:szCs w:val="19"/>
          <w:shd w:val="clear" w:color="auto" w:fill="FFFFFF"/>
        </w:rPr>
        <w:t>858,4</w:t>
      </w:r>
      <w:r w:rsidRPr="00C75353" w:rsidR="00D37096">
        <w:rPr>
          <w:szCs w:val="19"/>
          <w:shd w:val="clear" w:color="auto" w:fill="FFFFFF"/>
        </w:rPr>
        <w:t> tys. </w:t>
      </w:r>
      <w:r w:rsidRPr="00C75353" w:rsidR="005B4746">
        <w:rPr>
          <w:szCs w:val="19"/>
          <w:shd w:val="clear" w:color="auto" w:fill="FFFFFF"/>
        </w:rPr>
        <w:t>m</w:t>
      </w:r>
      <w:r w:rsidRPr="00C75353" w:rsidR="005B4746">
        <w:rPr>
          <w:szCs w:val="19"/>
          <w:shd w:val="clear" w:color="auto" w:fill="FFFFFF"/>
          <w:vertAlign w:val="superscript"/>
        </w:rPr>
        <w:t>2</w:t>
      </w:r>
      <w:r w:rsidRPr="00C75353" w:rsidR="005B4746">
        <w:rPr>
          <w:szCs w:val="19"/>
          <w:shd w:val="clear" w:color="auto" w:fill="FFFFFF"/>
        </w:rPr>
        <w:t xml:space="preserve">, co oznaczało </w:t>
      </w:r>
      <w:r w:rsidRPr="00C112E8" w:rsidR="005B4746">
        <w:rPr>
          <w:szCs w:val="19"/>
          <w:shd w:val="clear" w:color="auto" w:fill="FFFFFF"/>
        </w:rPr>
        <w:t>spadek</w:t>
      </w:r>
      <w:r w:rsidRPr="00C75353" w:rsidR="005B4746">
        <w:rPr>
          <w:szCs w:val="19"/>
          <w:shd w:val="clear" w:color="auto" w:fill="FFFFFF"/>
        </w:rPr>
        <w:t xml:space="preserve"> o </w:t>
      </w:r>
      <w:r w:rsidRPr="00C75353" w:rsidR="00037FA4">
        <w:rPr>
          <w:szCs w:val="19"/>
          <w:shd w:val="clear" w:color="auto" w:fill="FFFFFF"/>
        </w:rPr>
        <w:t>6,5</w:t>
      </w:r>
      <w:r w:rsidRPr="00C75353" w:rsidR="005B4746">
        <w:rPr>
          <w:szCs w:val="19"/>
          <w:shd w:val="clear" w:color="auto" w:fill="FFFFFF"/>
        </w:rPr>
        <w:t xml:space="preserve">% w stosunku do </w:t>
      </w:r>
      <w:r w:rsidRPr="00C75353" w:rsidR="00D37096">
        <w:rPr>
          <w:szCs w:val="19"/>
          <w:shd w:val="clear" w:color="auto" w:fill="FFFFFF"/>
        </w:rPr>
        <w:t xml:space="preserve">analogicznego okresu </w:t>
      </w:r>
      <w:r w:rsidRPr="00C75353" w:rsidR="005B4746">
        <w:rPr>
          <w:szCs w:val="19"/>
          <w:shd w:val="clear" w:color="auto" w:fill="FFFFFF"/>
        </w:rPr>
        <w:t>poprzedniego roku. Województwami, na terenie których odnotowano największą nowo wybudowaną powierzchnię handlowo-usługową, były: mazowieckie (1</w:t>
      </w:r>
      <w:r w:rsidRPr="00C75353" w:rsidR="00D37096">
        <w:rPr>
          <w:szCs w:val="19"/>
          <w:shd w:val="clear" w:color="auto" w:fill="FFFFFF"/>
        </w:rPr>
        <w:t>1</w:t>
      </w:r>
      <w:r w:rsidRPr="00C75353" w:rsidR="005B4746">
        <w:rPr>
          <w:szCs w:val="19"/>
          <w:shd w:val="clear" w:color="auto" w:fill="FFFFFF"/>
        </w:rPr>
        <w:t>,</w:t>
      </w:r>
      <w:r w:rsidRPr="00C75353" w:rsidR="00037FA4">
        <w:rPr>
          <w:szCs w:val="19"/>
          <w:shd w:val="clear" w:color="auto" w:fill="FFFFFF"/>
        </w:rPr>
        <w:t>8</w:t>
      </w:r>
      <w:r w:rsidRPr="00C75353" w:rsidR="005B4746">
        <w:rPr>
          <w:szCs w:val="19"/>
          <w:shd w:val="clear" w:color="auto" w:fill="FFFFFF"/>
        </w:rPr>
        <w:t xml:space="preserve">% udziału w kraju), </w:t>
      </w:r>
      <w:r w:rsidRPr="00C75353" w:rsidR="00D37096">
        <w:rPr>
          <w:szCs w:val="19"/>
          <w:shd w:val="clear" w:color="auto" w:fill="FFFFFF"/>
        </w:rPr>
        <w:t>wielkopolskie</w:t>
      </w:r>
      <w:r w:rsidRPr="00C75353" w:rsidR="005B4746">
        <w:rPr>
          <w:szCs w:val="19"/>
          <w:shd w:val="clear" w:color="auto" w:fill="FFFFFF"/>
        </w:rPr>
        <w:t xml:space="preserve"> (1</w:t>
      </w:r>
      <w:r w:rsidRPr="00C75353" w:rsidR="00D37096">
        <w:rPr>
          <w:szCs w:val="19"/>
          <w:shd w:val="clear" w:color="auto" w:fill="FFFFFF"/>
        </w:rPr>
        <w:t>1</w:t>
      </w:r>
      <w:r w:rsidRPr="00C75353" w:rsidR="005B4746">
        <w:rPr>
          <w:szCs w:val="19"/>
          <w:shd w:val="clear" w:color="auto" w:fill="FFFFFF"/>
        </w:rPr>
        <w:t>,</w:t>
      </w:r>
      <w:r w:rsidRPr="00C75353" w:rsidR="00037FA4">
        <w:rPr>
          <w:szCs w:val="19"/>
          <w:shd w:val="clear" w:color="auto" w:fill="FFFFFF"/>
        </w:rPr>
        <w:t>0</w:t>
      </w:r>
      <w:r w:rsidRPr="00C75353" w:rsidR="005B4746">
        <w:rPr>
          <w:szCs w:val="19"/>
          <w:shd w:val="clear" w:color="auto" w:fill="FFFFFF"/>
        </w:rPr>
        <w:t>%) i </w:t>
      </w:r>
      <w:r w:rsidRPr="00C75353" w:rsidR="00037FA4">
        <w:rPr>
          <w:szCs w:val="19"/>
          <w:shd w:val="clear" w:color="auto" w:fill="FFFFFF"/>
        </w:rPr>
        <w:t>śląskie</w:t>
      </w:r>
      <w:r w:rsidRPr="00C75353" w:rsidR="005B4746">
        <w:rPr>
          <w:szCs w:val="19"/>
          <w:shd w:val="clear" w:color="auto" w:fill="FFFFFF"/>
        </w:rPr>
        <w:t xml:space="preserve"> (10,</w:t>
      </w:r>
      <w:r w:rsidRPr="00C75353" w:rsidR="00037FA4">
        <w:rPr>
          <w:szCs w:val="19"/>
          <w:shd w:val="clear" w:color="auto" w:fill="FFFFFF"/>
        </w:rPr>
        <w:t>7</w:t>
      </w:r>
      <w:r w:rsidRPr="00C75353" w:rsidR="005B4746">
        <w:rPr>
          <w:szCs w:val="19"/>
          <w:shd w:val="clear" w:color="auto" w:fill="FFFFFF"/>
        </w:rPr>
        <w:t>%). Najmniejszą powierzchnię oddano do użytk</w:t>
      </w:r>
      <w:r w:rsidRPr="00E70EC6" w:rsidR="005B4746">
        <w:rPr>
          <w:szCs w:val="19"/>
          <w:shd w:val="clear" w:color="auto" w:fill="FFFFFF"/>
        </w:rPr>
        <w:t>owania w województw</w:t>
      </w:r>
      <w:r w:rsidRPr="00E70EC6" w:rsidR="00CD5F14">
        <w:rPr>
          <w:szCs w:val="19"/>
          <w:shd w:val="clear" w:color="auto" w:fill="FFFFFF"/>
        </w:rPr>
        <w:t>ach:</w:t>
      </w:r>
      <w:r w:rsidRPr="00E70EC6" w:rsidR="005B4746">
        <w:rPr>
          <w:szCs w:val="19"/>
          <w:shd w:val="clear" w:color="auto" w:fill="FFFFFF"/>
        </w:rPr>
        <w:t xml:space="preserve"> </w:t>
      </w:r>
      <w:r w:rsidRPr="00E70EC6" w:rsidR="005E795D">
        <w:rPr>
          <w:szCs w:val="19"/>
          <w:shd w:val="clear" w:color="auto" w:fill="FFFFFF"/>
        </w:rPr>
        <w:t>opolskim</w:t>
      </w:r>
      <w:r w:rsidRPr="00E70EC6" w:rsidR="005B4746">
        <w:rPr>
          <w:szCs w:val="19"/>
          <w:shd w:val="clear" w:color="auto" w:fill="FFFFFF"/>
        </w:rPr>
        <w:t xml:space="preserve"> </w:t>
      </w:r>
      <w:r w:rsidRPr="00E70EC6" w:rsidR="00D37096">
        <w:rPr>
          <w:szCs w:val="19"/>
          <w:shd w:val="clear" w:color="auto" w:fill="FFFFFF"/>
        </w:rPr>
        <w:t>(2,</w:t>
      </w:r>
      <w:r w:rsidRPr="00E70EC6" w:rsidR="00037FA4">
        <w:rPr>
          <w:szCs w:val="19"/>
          <w:shd w:val="clear" w:color="auto" w:fill="FFFFFF"/>
        </w:rPr>
        <w:t>1</w:t>
      </w:r>
      <w:r w:rsidRPr="00E70EC6" w:rsidR="00D37096">
        <w:rPr>
          <w:szCs w:val="19"/>
          <w:shd w:val="clear" w:color="auto" w:fill="FFFFFF"/>
        </w:rPr>
        <w:t xml:space="preserve">%), </w:t>
      </w:r>
      <w:r w:rsidRPr="00E70EC6" w:rsidR="00037FA4">
        <w:rPr>
          <w:szCs w:val="19"/>
          <w:shd w:val="clear" w:color="auto" w:fill="FFFFFF"/>
        </w:rPr>
        <w:t xml:space="preserve">lubuskim </w:t>
      </w:r>
      <w:r w:rsidRPr="00E70EC6" w:rsidR="00D37096">
        <w:rPr>
          <w:szCs w:val="19"/>
          <w:shd w:val="clear" w:color="auto" w:fill="FFFFFF"/>
        </w:rPr>
        <w:t>i</w:t>
      </w:r>
      <w:r w:rsidRPr="00E70EC6" w:rsidR="00037FA4">
        <w:rPr>
          <w:szCs w:val="19"/>
          <w:shd w:val="clear" w:color="auto" w:fill="FFFFFF"/>
        </w:rPr>
        <w:t xml:space="preserve"> warmińsko-mazurskim</w:t>
      </w:r>
      <w:r w:rsidRPr="00E70EC6" w:rsidR="005B4746">
        <w:rPr>
          <w:szCs w:val="19"/>
          <w:shd w:val="clear" w:color="auto" w:fill="FFFFFF"/>
        </w:rPr>
        <w:t xml:space="preserve"> (</w:t>
      </w:r>
      <w:r w:rsidRPr="00E70EC6" w:rsidR="00037FA4">
        <w:rPr>
          <w:szCs w:val="19"/>
          <w:shd w:val="clear" w:color="auto" w:fill="FFFFFF"/>
        </w:rPr>
        <w:t>po 2,8</w:t>
      </w:r>
      <w:r w:rsidRPr="00E70EC6" w:rsidR="00FB2451">
        <w:rPr>
          <w:szCs w:val="19"/>
          <w:shd w:val="clear" w:color="auto" w:fill="FFFFFF"/>
        </w:rPr>
        <w:t>%)</w:t>
      </w:r>
      <w:r w:rsidRPr="00E70EC6" w:rsidR="007005A0">
        <w:rPr>
          <w:szCs w:val="19"/>
          <w:shd w:val="clear" w:color="auto" w:fill="FFFFFF"/>
        </w:rPr>
        <w:t>.</w:t>
      </w:r>
    </w:p>
    <w:p w:rsidRPr="0047749E" w:rsidR="00B41130" w:rsidP="00B41130" w:rsidRDefault="00037FA4" w14:paraId="125D63AF" w14:textId="1D034132">
      <w:pPr>
        <w:spacing w:before="240"/>
        <w:ind w:left="851" w:hanging="851"/>
        <w:rPr>
          <w:b/>
          <w:szCs w:val="19"/>
          <w:shd w:val="clear" w:color="auto" w:fill="FFFFFF"/>
        </w:rPr>
      </w:pPr>
      <w:r>
        <w:rPr>
          <w:b/>
          <w:noProof/>
          <w:szCs w:val="19"/>
          <w:lang w:eastAsia="pl-PL"/>
        </w:rPr>
        <w:drawing>
          <wp:anchor distT="0" distB="0" distL="114300" distR="114300" simplePos="0" relativeHeight="252135936" behindDoc="1" locked="0" layoutInCell="1" allowOverlap="1" wp14:editId="2F9FFD1D" wp14:anchorId="2A048A2B">
            <wp:simplePos x="0" y="0"/>
            <wp:positionH relativeFrom="column">
              <wp:posOffset>-31750</wp:posOffset>
            </wp:positionH>
            <wp:positionV relativeFrom="paragraph">
              <wp:posOffset>368300</wp:posOffset>
            </wp:positionV>
            <wp:extent cx="5060315" cy="2743200"/>
            <wp:effectExtent l="0" t="0" r="6985" b="0"/>
            <wp:wrapNone/>
            <wp:docPr id="40" name="Obraz 40" descr="Wykres prezentujący powierzchnię użytkową budynków handlowo-usługowych oddanych do użytkowania w 1 półroczu 2022 r. według województ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315" cy="274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749E" w:rsidR="00B41130">
        <w:rPr>
          <w:b/>
          <w:szCs w:val="19"/>
          <w:shd w:val="clear" w:color="auto" w:fill="FFFFFF"/>
        </w:rPr>
        <w:t xml:space="preserve">Wykres </w:t>
      </w:r>
      <w:r w:rsidRPr="0047749E" w:rsidR="003D3705">
        <w:rPr>
          <w:b/>
          <w:szCs w:val="19"/>
          <w:shd w:val="clear" w:color="auto" w:fill="FFFFFF"/>
        </w:rPr>
        <w:t>4</w:t>
      </w:r>
      <w:r w:rsidRPr="0047749E" w:rsidR="00B41130">
        <w:rPr>
          <w:b/>
          <w:szCs w:val="19"/>
          <w:shd w:val="clear" w:color="auto" w:fill="FFFFFF"/>
        </w:rPr>
        <w:t>.</w:t>
      </w:r>
      <w:r w:rsidRPr="0047749E" w:rsidR="00B41130">
        <w:rPr>
          <w:b/>
          <w:szCs w:val="19"/>
          <w:shd w:val="clear" w:color="auto" w:fill="FFFFFF"/>
        </w:rPr>
        <w:tab/>
        <w:t xml:space="preserve">Powierzchnia użytkowa </w:t>
      </w:r>
      <w:r w:rsidRPr="00431C9B" w:rsidR="00B41130">
        <w:rPr>
          <w:b/>
          <w:szCs w:val="19"/>
          <w:shd w:val="clear" w:color="auto" w:fill="FFFFFF"/>
        </w:rPr>
        <w:t>budynków handlowo-usługowych oddanych</w:t>
      </w:r>
      <w:r w:rsidRPr="00431C9B" w:rsidR="0047749E">
        <w:rPr>
          <w:b/>
          <w:szCs w:val="19"/>
          <w:shd w:val="clear" w:color="auto" w:fill="FFFFFF"/>
        </w:rPr>
        <w:br/>
      </w:r>
      <w:r w:rsidRPr="00431C9B" w:rsidR="00B41130">
        <w:rPr>
          <w:b/>
          <w:szCs w:val="19"/>
          <w:shd w:val="clear" w:color="auto" w:fill="FFFFFF"/>
        </w:rPr>
        <w:t xml:space="preserve">do użytkowania </w:t>
      </w:r>
      <w:r w:rsidRPr="00431C9B" w:rsidR="005B4746">
        <w:rPr>
          <w:b/>
          <w:szCs w:val="19"/>
          <w:shd w:val="clear" w:color="auto" w:fill="FFFFFF"/>
        </w:rPr>
        <w:t>w </w:t>
      </w:r>
      <w:r w:rsidRPr="00431C9B" w:rsidR="00706888">
        <w:rPr>
          <w:b/>
          <w:szCs w:val="19"/>
          <w:shd w:val="clear" w:color="auto" w:fill="FFFFFF"/>
        </w:rPr>
        <w:t xml:space="preserve">1 </w:t>
      </w:r>
      <w:r w:rsidRPr="00C75353" w:rsidR="00924E67">
        <w:rPr>
          <w:b/>
          <w:szCs w:val="19"/>
          <w:shd w:val="clear" w:color="auto" w:fill="FFFFFF"/>
        </w:rPr>
        <w:t>półroczu</w:t>
      </w:r>
      <w:r w:rsidRPr="00C75353" w:rsidR="00706888">
        <w:rPr>
          <w:b/>
          <w:szCs w:val="19"/>
          <w:shd w:val="clear" w:color="auto" w:fill="FFFFFF"/>
        </w:rPr>
        <w:t xml:space="preserve"> </w:t>
      </w:r>
      <w:r w:rsidRPr="00431C9B" w:rsidR="00B41130">
        <w:rPr>
          <w:b/>
          <w:szCs w:val="19"/>
          <w:shd w:val="clear" w:color="auto" w:fill="FFFFFF"/>
        </w:rPr>
        <w:t>20</w:t>
      </w:r>
      <w:r w:rsidRPr="00431C9B" w:rsidR="00A474C2">
        <w:rPr>
          <w:b/>
          <w:szCs w:val="19"/>
          <w:shd w:val="clear" w:color="auto" w:fill="FFFFFF"/>
        </w:rPr>
        <w:t>2</w:t>
      </w:r>
      <w:r w:rsidRPr="00431C9B" w:rsidR="00706888">
        <w:rPr>
          <w:b/>
          <w:szCs w:val="19"/>
          <w:shd w:val="clear" w:color="auto" w:fill="FFFFFF"/>
        </w:rPr>
        <w:t>2</w:t>
      </w:r>
      <w:r w:rsidRPr="00431C9B" w:rsidR="00B41130">
        <w:rPr>
          <w:b/>
          <w:szCs w:val="19"/>
          <w:shd w:val="clear" w:color="auto" w:fill="FFFFFF"/>
        </w:rPr>
        <w:t xml:space="preserve"> r</w:t>
      </w:r>
      <w:r w:rsidRPr="00431C9B" w:rsidR="009C3E2D">
        <w:rPr>
          <w:b/>
          <w:szCs w:val="19"/>
          <w:shd w:val="clear" w:color="auto" w:fill="FFFFFF"/>
        </w:rPr>
        <w:t xml:space="preserve">. </w:t>
      </w:r>
      <w:r w:rsidRPr="00431C9B" w:rsidR="00B41130">
        <w:rPr>
          <w:b/>
          <w:szCs w:val="19"/>
          <w:shd w:val="clear" w:color="auto" w:fill="FFFFFF"/>
        </w:rPr>
        <w:t xml:space="preserve">według </w:t>
      </w:r>
      <w:r w:rsidRPr="00E70EC6" w:rsidR="00B41130">
        <w:rPr>
          <w:b/>
          <w:szCs w:val="19"/>
          <w:shd w:val="clear" w:color="auto" w:fill="FFFFFF"/>
        </w:rPr>
        <w:t>województw</w:t>
      </w:r>
    </w:p>
    <w:p w:rsidRPr="00A138C8" w:rsidR="00B41130" w:rsidP="00B41130" w:rsidRDefault="00B41130" w14:paraId="23C5EAA5" w14:textId="2044B10B">
      <w:pPr>
        <w:spacing w:before="240"/>
        <w:rPr>
          <w:rFonts w:ascii="Fira Sans SemiBold" w:hAnsi="Fira Sans SemiBold"/>
          <w:color w:val="001D77"/>
          <w:sz w:val="24"/>
          <w:shd w:val="clear" w:color="auto" w:fill="FFFFFF"/>
        </w:rPr>
      </w:pPr>
    </w:p>
    <w:p w:rsidRPr="00A138C8" w:rsidR="00B41130" w:rsidP="00B41130" w:rsidRDefault="00B41130" w14:paraId="7AC78D03" w14:textId="6C457AFB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54799A75" w14:textId="77777777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582769C5" w14:textId="77777777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7B11A0A6" w14:textId="77777777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6E4D0AB2" w14:textId="77777777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1CA03B63" w14:textId="77777777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4A130E05" w14:textId="77777777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580DB37A" w14:textId="77777777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20AB2B1C" w14:textId="26C15F58">
      <w:pPr>
        <w:spacing w:before="240"/>
        <w:rPr>
          <w:szCs w:val="19"/>
          <w:shd w:val="clear" w:color="auto" w:fill="FFFFFF"/>
        </w:rPr>
      </w:pPr>
      <w:r w:rsidRPr="00A138C8">
        <w:rPr>
          <w:b/>
          <w:color w:val="001D77"/>
          <w:szCs w:val="19"/>
          <w:shd w:val="clear" w:color="auto" w:fill="FFFFFF"/>
        </w:rPr>
        <w:t>Budynki przemysłowe</w:t>
      </w:r>
      <w:r w:rsidRPr="00A138C8" w:rsidR="00671324">
        <w:rPr>
          <w:noProof/>
          <w:lang w:eastAsia="pl-PL"/>
        </w:rPr>
        <w:t xml:space="preserve"> </w:t>
      </w:r>
    </w:p>
    <w:p w:rsidRPr="00C75353" w:rsidR="00B41130" w:rsidP="00B41130" w:rsidRDefault="000C55E8" w14:paraId="61A19834" w14:textId="4518A436">
      <w:pPr>
        <w:pStyle w:val="tekstzboku"/>
        <w:spacing w:after="120"/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</w:pPr>
      <w:r w:rsidRPr="00C75353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W </w:t>
      </w:r>
      <w:r w:rsidRPr="00C75353" w:rsidR="006046C4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1 </w:t>
      </w:r>
      <w:r w:rsidRPr="00C75353" w:rsidR="00924E67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półroczu</w:t>
      </w:r>
      <w:r w:rsidRPr="00C75353" w:rsidR="006046C4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 </w:t>
      </w:r>
      <w:r w:rsidRPr="00C75353" w:rsidR="00256266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202</w:t>
      </w:r>
      <w:r w:rsidRPr="00C75353" w:rsidR="006046C4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2</w:t>
      </w:r>
      <w:r w:rsidRPr="00C75353" w:rsidR="00256266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 r</w:t>
      </w:r>
      <w:r w:rsidRPr="00C75353" w:rsidR="009C3E2D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.</w:t>
      </w:r>
      <w:r w:rsidRPr="00C75353" w:rsidR="00256266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 </w:t>
      </w:r>
      <w:r w:rsidRPr="00C75353" w:rsidR="006046C4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wybudowano</w:t>
      </w:r>
      <w:r w:rsidRPr="00C75353" w:rsidR="00256266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 </w:t>
      </w:r>
      <w:r w:rsidRPr="00C75353" w:rsidR="00924E67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468</w:t>
      </w:r>
      <w:r w:rsidRPr="00C75353" w:rsidR="00256266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 </w:t>
      </w:r>
      <w:r w:rsidRPr="00C75353" w:rsidR="005B4746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nowych budynków przemysłowych (spadek o </w:t>
      </w:r>
      <w:r w:rsidRPr="00C75353" w:rsidR="00924E67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4</w:t>
      </w:r>
      <w:r w:rsidRPr="00C75353" w:rsidR="00517A66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,</w:t>
      </w:r>
      <w:r w:rsidRPr="00C75353" w:rsidR="00924E67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5</w:t>
      </w:r>
      <w:r w:rsidRPr="00C75353" w:rsidR="005B4746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% w porównaniu z </w:t>
      </w:r>
      <w:r w:rsidRPr="00C75353" w:rsidR="006046C4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analogicznym okresem </w:t>
      </w:r>
      <w:r w:rsidRPr="00C75353" w:rsidR="00566F57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rok</w:t>
      </w:r>
      <w:r w:rsidRPr="00C75353" w:rsidR="006046C4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u</w:t>
      </w:r>
      <w:r w:rsidRPr="00C75353" w:rsidR="00566F57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 </w:t>
      </w:r>
      <w:r w:rsidRPr="00C75353" w:rsidR="005B4746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202</w:t>
      </w:r>
      <w:r w:rsidRPr="00C75353" w:rsidR="006046C4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1</w:t>
      </w:r>
      <w:r w:rsidRPr="00C75353" w:rsidR="005B4746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). Ich łączna powierzchnia użytkowa wyniosła </w:t>
      </w:r>
      <w:r w:rsidRPr="00C75353" w:rsidR="00924E67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1,7 mln</w:t>
      </w:r>
      <w:r w:rsidRPr="00C75353" w:rsidR="005B4746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 m</w:t>
      </w:r>
      <w:r w:rsidRPr="00C75353" w:rsidR="005B4746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vertAlign w:val="superscript"/>
          <w:lang w:eastAsia="en-US"/>
        </w:rPr>
        <w:t>2</w:t>
      </w:r>
      <w:r w:rsidRPr="00C75353" w:rsidR="005B4746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 i była </w:t>
      </w:r>
      <w:r w:rsidRPr="00C75353" w:rsidR="007C2D2D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większa</w:t>
      </w:r>
      <w:r w:rsidRPr="00C75353" w:rsidR="005B4746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 o </w:t>
      </w:r>
      <w:r w:rsidRPr="00C75353" w:rsidR="00924E67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54,5%</w:t>
      </w:r>
      <w:r w:rsidRPr="00C75353" w:rsidR="005B4746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 niż rok wcześniej. Największy udział w powierzchni budynków przemysłowych posiadały województwa: </w:t>
      </w:r>
      <w:r w:rsidRPr="00C75353" w:rsidR="007C2D2D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zachodniopomorskie</w:t>
      </w:r>
      <w:r w:rsidRPr="00C75353" w:rsidR="00704D2D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 (1</w:t>
      </w:r>
      <w:r w:rsidRPr="00C75353" w:rsidR="00924E67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4</w:t>
      </w:r>
      <w:r w:rsidRPr="00C75353" w:rsidR="00704D2D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,</w:t>
      </w:r>
      <w:r w:rsidRPr="00C75353" w:rsidR="00924E67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2</w:t>
      </w:r>
      <w:r w:rsidRPr="00C75353" w:rsidR="00566F57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%)</w:t>
      </w:r>
      <w:r w:rsidRPr="00C75353" w:rsidR="007C2D2D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, </w:t>
      </w:r>
      <w:r w:rsidRPr="00C75353" w:rsidR="00924E67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śląskie</w:t>
      </w:r>
      <w:r w:rsidRPr="00C75353" w:rsidR="00704D2D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 (1</w:t>
      </w:r>
      <w:r w:rsidRPr="00C75353" w:rsidR="00924E67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1</w:t>
      </w:r>
      <w:r w:rsidRPr="00C75353" w:rsidR="00704D2D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,</w:t>
      </w:r>
      <w:r w:rsidRPr="00C75353" w:rsidR="00924E67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4</w:t>
      </w:r>
      <w:r w:rsidRPr="00C75353" w:rsidR="00704D2D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%)</w:t>
      </w:r>
      <w:r w:rsidRPr="00C75353" w:rsidR="007C2D2D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 oraz wielkopolskie </w:t>
      </w:r>
      <w:r w:rsidRPr="00BD281F" w:rsidR="007C2D2D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(10,</w:t>
      </w:r>
      <w:r w:rsidRPr="00BD281F" w:rsidR="00924E67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5</w:t>
      </w:r>
      <w:r w:rsidRPr="00BD281F" w:rsidR="007C2D2D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%)</w:t>
      </w:r>
      <w:r w:rsidRPr="00BD281F" w:rsidR="005B4746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; najmniejszy – </w:t>
      </w:r>
      <w:r w:rsidRPr="00BD281F" w:rsidR="007C2D2D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województwa: </w:t>
      </w:r>
      <w:r w:rsidRPr="00BD281F" w:rsidR="00924E67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świętokrzyskie</w:t>
      </w:r>
      <w:r w:rsidRPr="00BD281F" w:rsidR="007C2D2D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 (</w:t>
      </w:r>
      <w:r w:rsidRPr="00BD281F" w:rsidR="00924E67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1,3</w:t>
      </w:r>
      <w:r w:rsidRPr="00BD281F" w:rsidR="007C2D2D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%), </w:t>
      </w:r>
      <w:r w:rsidRPr="00BD281F" w:rsidR="00924E67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opolskie</w:t>
      </w:r>
      <w:r w:rsidRPr="00BD281F" w:rsidR="007C2D2D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 </w:t>
      </w:r>
      <w:r w:rsidRPr="00BD281F" w:rsidR="00517A66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i </w:t>
      </w:r>
      <w:r w:rsidRPr="00BD281F" w:rsidR="007C2D2D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lubelskie</w:t>
      </w:r>
      <w:r w:rsidRPr="00BD281F" w:rsidR="00517A66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 </w:t>
      </w:r>
      <w:r w:rsidRPr="00BD281F" w:rsidR="005B4746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(</w:t>
      </w:r>
      <w:r w:rsidRPr="00BD281F" w:rsidR="00924E67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po 2,0</w:t>
      </w:r>
      <w:r w:rsidRPr="00BD281F" w:rsidR="005B4746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%)</w:t>
      </w:r>
      <w:r w:rsidRPr="00BD281F" w:rsidR="00566F57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.</w:t>
      </w:r>
    </w:p>
    <w:p w:rsidRPr="0047749E" w:rsidR="00B41130" w:rsidP="00B41130" w:rsidRDefault="00924E67" w14:paraId="0F58E43A" w14:textId="15989EA0">
      <w:pPr>
        <w:spacing w:before="240"/>
        <w:ind w:left="851" w:hanging="851"/>
        <w:rPr>
          <w:b/>
          <w:szCs w:val="19"/>
          <w:shd w:val="clear" w:color="auto" w:fill="FFFFFF"/>
        </w:rPr>
      </w:pPr>
      <w:r>
        <w:rPr>
          <w:b/>
          <w:noProof/>
          <w:szCs w:val="19"/>
          <w:lang w:eastAsia="pl-PL"/>
        </w:rPr>
        <w:drawing>
          <wp:anchor distT="0" distB="0" distL="114300" distR="114300" simplePos="0" relativeHeight="252136960" behindDoc="1" locked="0" layoutInCell="1" allowOverlap="1" wp14:editId="405CF670" wp14:anchorId="2FC8A434">
            <wp:simplePos x="0" y="0"/>
            <wp:positionH relativeFrom="column">
              <wp:posOffset>-25400</wp:posOffset>
            </wp:positionH>
            <wp:positionV relativeFrom="paragraph">
              <wp:posOffset>424815</wp:posOffset>
            </wp:positionV>
            <wp:extent cx="5090795" cy="3164205"/>
            <wp:effectExtent l="0" t="0" r="0" b="0"/>
            <wp:wrapNone/>
            <wp:docPr id="41" name="Obraz 41" descr="Wykres prezentujący powierzchnię użytkową budynków przemysłowych oddanych do użytkowania w 1 półroczu 2022 r. według województ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0795" cy="3164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749E" w:rsidR="00B41130">
        <w:rPr>
          <w:b/>
          <w:szCs w:val="19"/>
          <w:shd w:val="clear" w:color="auto" w:fill="FFFFFF"/>
        </w:rPr>
        <w:t xml:space="preserve">Wykres </w:t>
      </w:r>
      <w:r w:rsidRPr="0047749E" w:rsidR="003D3705">
        <w:rPr>
          <w:b/>
          <w:szCs w:val="19"/>
          <w:shd w:val="clear" w:color="auto" w:fill="FFFFFF"/>
        </w:rPr>
        <w:t>5</w:t>
      </w:r>
      <w:r w:rsidRPr="0047749E" w:rsidR="00B41130">
        <w:rPr>
          <w:b/>
          <w:szCs w:val="19"/>
          <w:shd w:val="clear" w:color="auto" w:fill="FFFFFF"/>
        </w:rPr>
        <w:t>.</w:t>
      </w:r>
      <w:r w:rsidRPr="0047749E" w:rsidR="00B41130">
        <w:rPr>
          <w:b/>
          <w:szCs w:val="19"/>
          <w:shd w:val="clear" w:color="auto" w:fill="FFFFFF"/>
        </w:rPr>
        <w:tab/>
      </w:r>
      <w:r w:rsidRPr="00A44D66" w:rsidR="00B41130">
        <w:rPr>
          <w:b/>
          <w:szCs w:val="19"/>
          <w:shd w:val="clear" w:color="auto" w:fill="FFFFFF"/>
        </w:rPr>
        <w:t>Powierzchnia użytkowa budynków przemysłowych oddanych do użytkowania</w:t>
      </w:r>
      <w:r w:rsidRPr="00A44D66" w:rsidR="003425E9">
        <w:rPr>
          <w:b/>
          <w:szCs w:val="19"/>
          <w:shd w:val="clear" w:color="auto" w:fill="FFFFFF"/>
        </w:rPr>
        <w:br/>
      </w:r>
      <w:r w:rsidRPr="00A44D66" w:rsidR="00B41130">
        <w:rPr>
          <w:b/>
          <w:szCs w:val="19"/>
          <w:shd w:val="clear" w:color="auto" w:fill="FFFFFF"/>
        </w:rPr>
        <w:t>w</w:t>
      </w:r>
      <w:r w:rsidRPr="00A44D66" w:rsidR="00A474C2">
        <w:rPr>
          <w:b/>
          <w:szCs w:val="19"/>
          <w:shd w:val="clear" w:color="auto" w:fill="FFFFFF"/>
        </w:rPr>
        <w:t xml:space="preserve"> </w:t>
      </w:r>
      <w:r w:rsidRPr="00A44D66" w:rsidR="009C686C">
        <w:rPr>
          <w:b/>
          <w:szCs w:val="19"/>
          <w:shd w:val="clear" w:color="auto" w:fill="FFFFFF"/>
        </w:rPr>
        <w:t xml:space="preserve">1 </w:t>
      </w:r>
      <w:r w:rsidRPr="00C75353">
        <w:rPr>
          <w:b/>
          <w:szCs w:val="19"/>
          <w:shd w:val="clear" w:color="auto" w:fill="FFFFFF"/>
        </w:rPr>
        <w:t>półroczu</w:t>
      </w:r>
      <w:r w:rsidRPr="00C75353" w:rsidR="009C686C">
        <w:rPr>
          <w:b/>
          <w:szCs w:val="19"/>
          <w:shd w:val="clear" w:color="auto" w:fill="FFFFFF"/>
        </w:rPr>
        <w:t xml:space="preserve"> </w:t>
      </w:r>
      <w:r w:rsidRPr="00A44D66" w:rsidR="00B41130">
        <w:rPr>
          <w:b/>
          <w:szCs w:val="19"/>
          <w:shd w:val="clear" w:color="auto" w:fill="FFFFFF"/>
        </w:rPr>
        <w:t>20</w:t>
      </w:r>
      <w:r w:rsidRPr="00A44D66" w:rsidR="00A474C2">
        <w:rPr>
          <w:b/>
          <w:szCs w:val="19"/>
          <w:shd w:val="clear" w:color="auto" w:fill="FFFFFF"/>
        </w:rPr>
        <w:t>2</w:t>
      </w:r>
      <w:r w:rsidRPr="00A44D66" w:rsidR="009C686C">
        <w:rPr>
          <w:b/>
          <w:szCs w:val="19"/>
          <w:shd w:val="clear" w:color="auto" w:fill="FFFFFF"/>
        </w:rPr>
        <w:t>2</w:t>
      </w:r>
      <w:r w:rsidRPr="00A44D66" w:rsidR="00B41130">
        <w:rPr>
          <w:b/>
          <w:szCs w:val="19"/>
          <w:shd w:val="clear" w:color="auto" w:fill="FFFFFF"/>
        </w:rPr>
        <w:t xml:space="preserve"> r</w:t>
      </w:r>
      <w:r w:rsidRPr="00A44D66" w:rsidR="009C3E2D">
        <w:rPr>
          <w:b/>
          <w:szCs w:val="19"/>
          <w:shd w:val="clear" w:color="auto" w:fill="FFFFFF"/>
        </w:rPr>
        <w:t>.</w:t>
      </w:r>
      <w:r w:rsidRPr="00A44D66" w:rsidR="00B41130">
        <w:rPr>
          <w:b/>
          <w:szCs w:val="19"/>
          <w:shd w:val="clear" w:color="auto" w:fill="FFFFFF"/>
        </w:rPr>
        <w:t xml:space="preserve"> według </w:t>
      </w:r>
      <w:r w:rsidRPr="00BD281F" w:rsidR="00B41130">
        <w:rPr>
          <w:b/>
          <w:szCs w:val="19"/>
          <w:shd w:val="clear" w:color="auto" w:fill="FFFFFF"/>
        </w:rPr>
        <w:t>województw</w:t>
      </w:r>
    </w:p>
    <w:p w:rsidRPr="00A138C8" w:rsidR="00B41130" w:rsidP="00B41130" w:rsidRDefault="00B41130" w14:paraId="603836AC" w14:textId="32A4F827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679647C3" w14:textId="56042D57">
      <w:pPr>
        <w:spacing w:before="240"/>
        <w:rPr>
          <w:szCs w:val="19"/>
          <w:shd w:val="clear" w:color="auto" w:fill="FFFFFF"/>
        </w:rPr>
      </w:pPr>
    </w:p>
    <w:p w:rsidRPr="00A138C8" w:rsidR="00B41130" w:rsidP="00EB680D" w:rsidRDefault="00B41130" w14:paraId="0B4BF788" w14:textId="360DC170">
      <w:pPr>
        <w:spacing w:before="240"/>
        <w:jc w:val="center"/>
        <w:rPr>
          <w:szCs w:val="19"/>
          <w:shd w:val="clear" w:color="auto" w:fill="FFFFFF"/>
        </w:rPr>
      </w:pPr>
    </w:p>
    <w:p w:rsidRPr="00A138C8" w:rsidR="00B41130" w:rsidP="00B41130" w:rsidRDefault="00B41130" w14:paraId="7C63E143" w14:textId="77777777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1EC5C4C6" w14:textId="77777777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241A961B" w14:textId="77777777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2AFD49CD" w14:textId="77777777">
      <w:pPr>
        <w:spacing w:before="240"/>
        <w:rPr>
          <w:szCs w:val="19"/>
          <w:shd w:val="clear" w:color="auto" w:fill="FFFFFF"/>
        </w:rPr>
      </w:pPr>
    </w:p>
    <w:p w:rsidRPr="00A138C8" w:rsidR="00647DFC" w:rsidP="00B41130" w:rsidRDefault="00647DFC" w14:paraId="5515A73E" w14:textId="445AE60E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5204F598" w14:textId="30F39A19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234EA3EF" w14:textId="77777777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1AF3C7E4" w14:textId="61698C95">
      <w:pPr>
        <w:spacing w:before="240"/>
        <w:rPr>
          <w:b/>
          <w:color w:val="001D77"/>
          <w:szCs w:val="19"/>
          <w:shd w:val="clear" w:color="auto" w:fill="FFFFFF"/>
        </w:rPr>
      </w:pPr>
      <w:r w:rsidRPr="00A138C8">
        <w:rPr>
          <w:b/>
          <w:color w:val="001D77"/>
          <w:szCs w:val="19"/>
          <w:shd w:val="clear" w:color="auto" w:fill="FFFFFF"/>
        </w:rPr>
        <w:lastRenderedPageBreak/>
        <w:t>Budynki magazynowe</w:t>
      </w:r>
      <w:r w:rsidRPr="00A138C8">
        <w:rPr>
          <w:rStyle w:val="Odwoanieprzypisudolnego"/>
          <w:b/>
          <w:color w:val="001D77"/>
          <w:szCs w:val="19"/>
          <w:shd w:val="clear" w:color="auto" w:fill="FFFFFF"/>
        </w:rPr>
        <w:footnoteReference w:id="6"/>
      </w:r>
    </w:p>
    <w:p w:rsidRPr="00C75353" w:rsidR="00B41130" w:rsidP="00B41130" w:rsidRDefault="000B625A" w14:paraId="154834EC" w14:textId="126D2E12">
      <w:pPr>
        <w:rPr>
          <w:szCs w:val="19"/>
          <w:shd w:val="clear" w:color="auto" w:fill="FFFFFF"/>
        </w:rPr>
      </w:pPr>
      <w:r w:rsidRPr="00C75353">
        <w:rPr>
          <w:szCs w:val="19"/>
          <w:shd w:val="clear" w:color="auto" w:fill="FFFFFF"/>
        </w:rPr>
        <w:t xml:space="preserve">W </w:t>
      </w:r>
      <w:r w:rsidRPr="00C75353" w:rsidR="005B4746">
        <w:rPr>
          <w:szCs w:val="19"/>
          <w:shd w:val="clear" w:color="auto" w:fill="FFFFFF"/>
        </w:rPr>
        <w:t xml:space="preserve">analizowanym okresie przekazano do użytkowania </w:t>
      </w:r>
      <w:r w:rsidRPr="00C75353" w:rsidR="006C3E99">
        <w:rPr>
          <w:szCs w:val="19"/>
          <w:shd w:val="clear" w:color="auto" w:fill="FFFFFF"/>
        </w:rPr>
        <w:t>1 223</w:t>
      </w:r>
      <w:r w:rsidRPr="00C75353" w:rsidR="005B4746">
        <w:rPr>
          <w:szCs w:val="19"/>
          <w:shd w:val="clear" w:color="auto" w:fill="FFFFFF"/>
        </w:rPr>
        <w:t xml:space="preserve"> now</w:t>
      </w:r>
      <w:r w:rsidRPr="00C75353" w:rsidR="006C3E99">
        <w:rPr>
          <w:szCs w:val="19"/>
          <w:shd w:val="clear" w:color="auto" w:fill="FFFFFF"/>
        </w:rPr>
        <w:t>e</w:t>
      </w:r>
      <w:r w:rsidRPr="00C75353" w:rsidR="005B4746">
        <w:rPr>
          <w:szCs w:val="19"/>
          <w:shd w:val="clear" w:color="auto" w:fill="FFFFFF"/>
        </w:rPr>
        <w:t xml:space="preserve"> budynk</w:t>
      </w:r>
      <w:r w:rsidRPr="00C75353" w:rsidR="006C3E99">
        <w:rPr>
          <w:szCs w:val="19"/>
          <w:shd w:val="clear" w:color="auto" w:fill="FFFFFF"/>
        </w:rPr>
        <w:t>i</w:t>
      </w:r>
      <w:r w:rsidRPr="00C75353" w:rsidR="005B4746">
        <w:rPr>
          <w:szCs w:val="19"/>
          <w:shd w:val="clear" w:color="auto" w:fill="FFFFFF"/>
        </w:rPr>
        <w:t xml:space="preserve"> magazynow</w:t>
      </w:r>
      <w:r w:rsidRPr="00C75353" w:rsidR="006C3E99">
        <w:rPr>
          <w:szCs w:val="19"/>
          <w:shd w:val="clear" w:color="auto" w:fill="FFFFFF"/>
        </w:rPr>
        <w:t>e</w:t>
      </w:r>
      <w:r w:rsidRPr="00C75353" w:rsidR="005B4746">
        <w:rPr>
          <w:szCs w:val="19"/>
          <w:shd w:val="clear" w:color="auto" w:fill="FFFFFF"/>
        </w:rPr>
        <w:t xml:space="preserve"> (o </w:t>
      </w:r>
      <w:r w:rsidRPr="00C75353" w:rsidR="009C686C">
        <w:rPr>
          <w:szCs w:val="19"/>
          <w:shd w:val="clear" w:color="auto" w:fill="FFFFFF"/>
        </w:rPr>
        <w:t>12,3</w:t>
      </w:r>
      <w:r w:rsidRPr="00C75353" w:rsidR="005B4746">
        <w:rPr>
          <w:szCs w:val="19"/>
          <w:shd w:val="clear" w:color="auto" w:fill="FFFFFF"/>
        </w:rPr>
        <w:t xml:space="preserve">% </w:t>
      </w:r>
      <w:r w:rsidRPr="00C75353" w:rsidR="009C686C">
        <w:rPr>
          <w:szCs w:val="19"/>
          <w:shd w:val="clear" w:color="auto" w:fill="FFFFFF"/>
        </w:rPr>
        <w:t>więcej</w:t>
      </w:r>
      <w:r w:rsidRPr="00C75353" w:rsidR="005B4746">
        <w:rPr>
          <w:szCs w:val="19"/>
          <w:shd w:val="clear" w:color="auto" w:fill="FFFFFF"/>
        </w:rPr>
        <w:t xml:space="preserve"> niż przed rokiem). Łączna powierzchnia użytkowa tego rodzaju budynków </w:t>
      </w:r>
      <w:r w:rsidRPr="00C75353" w:rsidR="00E87535">
        <w:rPr>
          <w:szCs w:val="19"/>
          <w:shd w:val="clear" w:color="auto" w:fill="FFFFFF"/>
        </w:rPr>
        <w:t>wzrosła</w:t>
      </w:r>
      <w:r w:rsidRPr="00C75353" w:rsidR="005B4746">
        <w:rPr>
          <w:szCs w:val="19"/>
          <w:shd w:val="clear" w:color="auto" w:fill="FFFFFF"/>
        </w:rPr>
        <w:t xml:space="preserve"> względem poprzedniego roku o </w:t>
      </w:r>
      <w:r w:rsidRPr="00C75353" w:rsidR="006C3E99">
        <w:rPr>
          <w:szCs w:val="19"/>
          <w:shd w:val="clear" w:color="auto" w:fill="FFFFFF"/>
        </w:rPr>
        <w:t>51,2</w:t>
      </w:r>
      <w:r w:rsidRPr="00C75353" w:rsidR="005B4746">
        <w:rPr>
          <w:szCs w:val="19"/>
          <w:shd w:val="clear" w:color="auto" w:fill="FFFFFF"/>
        </w:rPr>
        <w:t xml:space="preserve">% i wyniosła </w:t>
      </w:r>
      <w:r w:rsidRPr="00C75353" w:rsidR="006C3E99">
        <w:rPr>
          <w:szCs w:val="19"/>
          <w:shd w:val="clear" w:color="auto" w:fill="FFFFFF"/>
        </w:rPr>
        <w:t>3,0</w:t>
      </w:r>
      <w:r w:rsidRPr="00C75353" w:rsidR="005B4746">
        <w:rPr>
          <w:szCs w:val="19"/>
          <w:shd w:val="clear" w:color="auto" w:fill="FFFFFF"/>
        </w:rPr>
        <w:t xml:space="preserve"> mln m</w:t>
      </w:r>
      <w:r w:rsidRPr="00C75353" w:rsidR="005B4746">
        <w:rPr>
          <w:szCs w:val="19"/>
          <w:shd w:val="clear" w:color="auto" w:fill="FFFFFF"/>
          <w:vertAlign w:val="superscript"/>
        </w:rPr>
        <w:t>2</w:t>
      </w:r>
      <w:r w:rsidRPr="00C75353" w:rsidR="005B4746">
        <w:rPr>
          <w:szCs w:val="19"/>
          <w:shd w:val="clear" w:color="auto" w:fill="FFFFFF"/>
        </w:rPr>
        <w:t>, osiągając największą wartość w województwach: wielkopolskim (</w:t>
      </w:r>
      <w:r w:rsidRPr="00C75353" w:rsidR="009C686C">
        <w:rPr>
          <w:szCs w:val="19"/>
          <w:shd w:val="clear" w:color="auto" w:fill="FFFFFF"/>
        </w:rPr>
        <w:t>2</w:t>
      </w:r>
      <w:r w:rsidRPr="00C75353" w:rsidR="006C3E99">
        <w:rPr>
          <w:szCs w:val="19"/>
          <w:shd w:val="clear" w:color="auto" w:fill="FFFFFF"/>
        </w:rPr>
        <w:t>4</w:t>
      </w:r>
      <w:r w:rsidRPr="00C75353" w:rsidR="009C686C">
        <w:rPr>
          <w:szCs w:val="19"/>
          <w:shd w:val="clear" w:color="auto" w:fill="FFFFFF"/>
        </w:rPr>
        <w:t>,</w:t>
      </w:r>
      <w:r w:rsidRPr="00C75353" w:rsidR="006C3E99">
        <w:rPr>
          <w:szCs w:val="19"/>
          <w:shd w:val="clear" w:color="auto" w:fill="FFFFFF"/>
        </w:rPr>
        <w:t>0</w:t>
      </w:r>
      <w:r w:rsidRPr="00C75353" w:rsidR="005B4746">
        <w:rPr>
          <w:szCs w:val="19"/>
          <w:shd w:val="clear" w:color="auto" w:fill="FFFFFF"/>
        </w:rPr>
        <w:t>% udział</w:t>
      </w:r>
      <w:r w:rsidRPr="00C75353" w:rsidR="00D81F1E">
        <w:rPr>
          <w:szCs w:val="19"/>
          <w:shd w:val="clear" w:color="auto" w:fill="FFFFFF"/>
        </w:rPr>
        <w:t>u w kraju)</w:t>
      </w:r>
      <w:r w:rsidRPr="00C75353" w:rsidR="009C686C">
        <w:rPr>
          <w:szCs w:val="19"/>
          <w:shd w:val="clear" w:color="auto" w:fill="FFFFFF"/>
        </w:rPr>
        <w:t>,</w:t>
      </w:r>
      <w:r w:rsidRPr="00C75353" w:rsidR="00C75353">
        <w:rPr>
          <w:szCs w:val="19"/>
          <w:shd w:val="clear" w:color="auto" w:fill="FFFFFF"/>
        </w:rPr>
        <w:t xml:space="preserve"> </w:t>
      </w:r>
      <w:r w:rsidRPr="00C75353" w:rsidR="00D81F1E">
        <w:rPr>
          <w:szCs w:val="19"/>
          <w:shd w:val="clear" w:color="auto" w:fill="FFFFFF"/>
        </w:rPr>
        <w:t>mazowieckim (1</w:t>
      </w:r>
      <w:r w:rsidRPr="00C75353" w:rsidR="006C3E99">
        <w:rPr>
          <w:szCs w:val="19"/>
          <w:shd w:val="clear" w:color="auto" w:fill="FFFFFF"/>
        </w:rPr>
        <w:t>6</w:t>
      </w:r>
      <w:r w:rsidRPr="00C75353" w:rsidR="009C686C">
        <w:rPr>
          <w:szCs w:val="19"/>
          <w:shd w:val="clear" w:color="auto" w:fill="FFFFFF"/>
        </w:rPr>
        <w:t>,</w:t>
      </w:r>
      <w:r w:rsidRPr="00C75353" w:rsidR="006C3E99">
        <w:rPr>
          <w:szCs w:val="19"/>
          <w:shd w:val="clear" w:color="auto" w:fill="FFFFFF"/>
        </w:rPr>
        <w:t>5</w:t>
      </w:r>
      <w:r w:rsidRPr="00C75353" w:rsidR="00D81F1E">
        <w:rPr>
          <w:szCs w:val="19"/>
          <w:shd w:val="clear" w:color="auto" w:fill="FFFFFF"/>
        </w:rPr>
        <w:t>%)</w:t>
      </w:r>
      <w:r w:rsidR="00AA1890">
        <w:rPr>
          <w:szCs w:val="19"/>
          <w:shd w:val="clear" w:color="auto" w:fill="FFFFFF"/>
        </w:rPr>
        <w:br/>
      </w:r>
      <w:r w:rsidRPr="00C75353" w:rsidR="009C686C">
        <w:rPr>
          <w:szCs w:val="19"/>
          <w:shd w:val="clear" w:color="auto" w:fill="FFFFFF"/>
        </w:rPr>
        <w:t>i dolnośląskim (1</w:t>
      </w:r>
      <w:r w:rsidRPr="00C75353" w:rsidR="006C3E99">
        <w:rPr>
          <w:szCs w:val="19"/>
          <w:shd w:val="clear" w:color="auto" w:fill="FFFFFF"/>
        </w:rPr>
        <w:t>3</w:t>
      </w:r>
      <w:r w:rsidRPr="00C75353" w:rsidR="009C686C">
        <w:rPr>
          <w:szCs w:val="19"/>
          <w:shd w:val="clear" w:color="auto" w:fill="FFFFFF"/>
        </w:rPr>
        <w:t>,</w:t>
      </w:r>
      <w:r w:rsidRPr="00C75353" w:rsidR="006C3E99">
        <w:rPr>
          <w:szCs w:val="19"/>
          <w:shd w:val="clear" w:color="auto" w:fill="FFFFFF"/>
        </w:rPr>
        <w:t>2</w:t>
      </w:r>
      <w:r w:rsidRPr="00C75353" w:rsidR="009C686C">
        <w:rPr>
          <w:szCs w:val="19"/>
          <w:shd w:val="clear" w:color="auto" w:fill="FFFFFF"/>
        </w:rPr>
        <w:t>%)</w:t>
      </w:r>
      <w:r w:rsidRPr="00C75353" w:rsidR="005B4746">
        <w:rPr>
          <w:szCs w:val="19"/>
          <w:shd w:val="clear" w:color="auto" w:fill="FFFFFF"/>
        </w:rPr>
        <w:t xml:space="preserve">. Najmniejszą </w:t>
      </w:r>
      <w:r w:rsidRPr="00BD281F" w:rsidR="005B4746">
        <w:rPr>
          <w:szCs w:val="19"/>
          <w:shd w:val="clear" w:color="auto" w:fill="FFFFFF"/>
        </w:rPr>
        <w:t>powierzchnię odnotowano w: świętokrzyskim</w:t>
      </w:r>
      <w:r w:rsidRPr="00BD281F" w:rsidR="009F6046">
        <w:rPr>
          <w:szCs w:val="19"/>
          <w:shd w:val="clear" w:color="auto" w:fill="FFFFFF"/>
        </w:rPr>
        <w:t xml:space="preserve"> (</w:t>
      </w:r>
      <w:r w:rsidRPr="00BD281F" w:rsidR="00E87535">
        <w:rPr>
          <w:szCs w:val="19"/>
          <w:shd w:val="clear" w:color="auto" w:fill="FFFFFF"/>
        </w:rPr>
        <w:t>0,</w:t>
      </w:r>
      <w:r w:rsidRPr="00BD281F" w:rsidR="006C3E99">
        <w:rPr>
          <w:szCs w:val="19"/>
          <w:shd w:val="clear" w:color="auto" w:fill="FFFFFF"/>
        </w:rPr>
        <w:t>9</w:t>
      </w:r>
      <w:r w:rsidRPr="00BD281F" w:rsidR="009F6046">
        <w:rPr>
          <w:szCs w:val="19"/>
          <w:shd w:val="clear" w:color="auto" w:fill="FFFFFF"/>
        </w:rPr>
        <w:t>%)</w:t>
      </w:r>
      <w:r w:rsidRPr="00BD281F" w:rsidR="009C686C">
        <w:rPr>
          <w:szCs w:val="19"/>
          <w:shd w:val="clear" w:color="auto" w:fill="FFFFFF"/>
        </w:rPr>
        <w:t>,</w:t>
      </w:r>
      <w:r w:rsidRPr="00BD281F" w:rsidR="00AA1890">
        <w:rPr>
          <w:szCs w:val="19"/>
          <w:shd w:val="clear" w:color="auto" w:fill="FFFFFF"/>
        </w:rPr>
        <w:br/>
      </w:r>
      <w:r w:rsidRPr="00BD281F" w:rsidR="009C686C">
        <w:rPr>
          <w:szCs w:val="19"/>
          <w:shd w:val="clear" w:color="auto" w:fill="FFFFFF"/>
        </w:rPr>
        <w:t>warmińsko-mazurskim (</w:t>
      </w:r>
      <w:r w:rsidRPr="00BD281F" w:rsidR="006C3E99">
        <w:rPr>
          <w:szCs w:val="19"/>
          <w:shd w:val="clear" w:color="auto" w:fill="FFFFFF"/>
        </w:rPr>
        <w:t>1,1</w:t>
      </w:r>
      <w:r w:rsidRPr="00BD281F" w:rsidR="009C686C">
        <w:rPr>
          <w:szCs w:val="19"/>
          <w:shd w:val="clear" w:color="auto" w:fill="FFFFFF"/>
        </w:rPr>
        <w:t>%)</w:t>
      </w:r>
      <w:r w:rsidRPr="00BD281F" w:rsidR="009F6046">
        <w:rPr>
          <w:szCs w:val="19"/>
          <w:shd w:val="clear" w:color="auto" w:fill="FFFFFF"/>
        </w:rPr>
        <w:t xml:space="preserve"> oraz </w:t>
      </w:r>
      <w:r w:rsidRPr="00BD281F" w:rsidR="006C3E99">
        <w:rPr>
          <w:szCs w:val="19"/>
          <w:shd w:val="clear" w:color="auto" w:fill="FFFFFF"/>
        </w:rPr>
        <w:t>lubelskim</w:t>
      </w:r>
      <w:r w:rsidRPr="00BD281F" w:rsidR="009F6046">
        <w:rPr>
          <w:szCs w:val="19"/>
          <w:shd w:val="clear" w:color="auto" w:fill="FFFFFF"/>
        </w:rPr>
        <w:t xml:space="preserve"> (1,</w:t>
      </w:r>
      <w:r w:rsidRPr="00BD281F" w:rsidR="006C3E99">
        <w:rPr>
          <w:szCs w:val="19"/>
          <w:shd w:val="clear" w:color="auto" w:fill="FFFFFF"/>
        </w:rPr>
        <w:t>2</w:t>
      </w:r>
      <w:r w:rsidRPr="00BD281F" w:rsidR="009F6046">
        <w:rPr>
          <w:szCs w:val="19"/>
          <w:shd w:val="clear" w:color="auto" w:fill="FFFFFF"/>
        </w:rPr>
        <w:t>%)</w:t>
      </w:r>
      <w:r w:rsidRPr="00BD281F" w:rsidR="00566F57">
        <w:rPr>
          <w:szCs w:val="19"/>
          <w:shd w:val="clear" w:color="auto" w:fill="FFFFFF"/>
        </w:rPr>
        <w:t>.</w:t>
      </w:r>
    </w:p>
    <w:p w:rsidRPr="0047749E" w:rsidR="00B41130" w:rsidP="00B41130" w:rsidRDefault="006C3E99" w14:paraId="0E22F2F7" w14:textId="4B44A794">
      <w:pPr>
        <w:spacing w:before="240"/>
        <w:ind w:left="851" w:hanging="851"/>
        <w:rPr>
          <w:b/>
          <w:szCs w:val="19"/>
          <w:shd w:val="clear" w:color="auto" w:fill="FFFFFF"/>
        </w:rPr>
      </w:pPr>
      <w:r>
        <w:rPr>
          <w:b/>
          <w:noProof/>
          <w:szCs w:val="19"/>
          <w:lang w:eastAsia="pl-PL"/>
        </w:rPr>
        <w:drawing>
          <wp:anchor distT="0" distB="0" distL="114300" distR="114300" simplePos="0" relativeHeight="252137984" behindDoc="1" locked="0" layoutInCell="1" allowOverlap="1" wp14:editId="6C16F203" wp14:anchorId="47905A5A">
            <wp:simplePos x="0" y="0"/>
            <wp:positionH relativeFrom="column">
              <wp:posOffset>-57150</wp:posOffset>
            </wp:positionH>
            <wp:positionV relativeFrom="paragraph">
              <wp:posOffset>400050</wp:posOffset>
            </wp:positionV>
            <wp:extent cx="5130800" cy="2938780"/>
            <wp:effectExtent l="0" t="0" r="0" b="0"/>
            <wp:wrapNone/>
            <wp:docPr id="42" name="Obraz 42" descr="Wykres prezentujący powierzchnię użytkową budynków magazynowych oddanych do użytkowania w 1 półroczu 2022 r. według województ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0800" cy="2938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749E" w:rsidR="00B41130">
        <w:rPr>
          <w:b/>
          <w:szCs w:val="19"/>
          <w:shd w:val="clear" w:color="auto" w:fill="FFFFFF"/>
        </w:rPr>
        <w:t xml:space="preserve">Wykres </w:t>
      </w:r>
      <w:r w:rsidRPr="0047749E" w:rsidR="003D3705">
        <w:rPr>
          <w:b/>
          <w:szCs w:val="19"/>
          <w:shd w:val="clear" w:color="auto" w:fill="FFFFFF"/>
        </w:rPr>
        <w:t>6</w:t>
      </w:r>
      <w:r w:rsidRPr="0047749E" w:rsidR="00B41130">
        <w:rPr>
          <w:b/>
          <w:szCs w:val="19"/>
          <w:shd w:val="clear" w:color="auto" w:fill="FFFFFF"/>
        </w:rPr>
        <w:t>.</w:t>
      </w:r>
      <w:r w:rsidRPr="0047749E" w:rsidR="00B41130">
        <w:rPr>
          <w:b/>
          <w:szCs w:val="19"/>
          <w:shd w:val="clear" w:color="auto" w:fill="FFFFFF"/>
        </w:rPr>
        <w:tab/>
      </w:r>
      <w:r w:rsidRPr="000C1605" w:rsidR="00B41130">
        <w:rPr>
          <w:b/>
          <w:szCs w:val="19"/>
          <w:shd w:val="clear" w:color="auto" w:fill="FFFFFF"/>
        </w:rPr>
        <w:t>Powierzchnia użytkowa budynków magazynowych oddanych do użyt</w:t>
      </w:r>
      <w:r w:rsidRPr="000C1605" w:rsidR="00EE12C0">
        <w:rPr>
          <w:b/>
          <w:szCs w:val="19"/>
          <w:shd w:val="clear" w:color="auto" w:fill="FFFFFF"/>
        </w:rPr>
        <w:t>kowania</w:t>
      </w:r>
      <w:r w:rsidRPr="000C1605" w:rsidR="000B625A">
        <w:rPr>
          <w:b/>
          <w:szCs w:val="19"/>
          <w:shd w:val="clear" w:color="auto" w:fill="FFFFFF"/>
        </w:rPr>
        <w:br/>
      </w:r>
      <w:r w:rsidRPr="000C1605" w:rsidR="00EE12C0">
        <w:rPr>
          <w:b/>
          <w:szCs w:val="19"/>
          <w:shd w:val="clear" w:color="auto" w:fill="FFFFFF"/>
        </w:rPr>
        <w:t>w</w:t>
      </w:r>
      <w:r w:rsidRPr="000C1605" w:rsidR="00A474C2">
        <w:rPr>
          <w:b/>
          <w:szCs w:val="19"/>
          <w:shd w:val="clear" w:color="auto" w:fill="FFFFFF"/>
        </w:rPr>
        <w:t xml:space="preserve"> </w:t>
      </w:r>
      <w:r w:rsidRPr="000C1605" w:rsidR="003B081C">
        <w:rPr>
          <w:b/>
          <w:szCs w:val="19"/>
          <w:shd w:val="clear" w:color="auto" w:fill="FFFFFF"/>
        </w:rPr>
        <w:t xml:space="preserve">1 </w:t>
      </w:r>
      <w:r w:rsidRPr="00C75353">
        <w:rPr>
          <w:b/>
          <w:szCs w:val="19"/>
          <w:shd w:val="clear" w:color="auto" w:fill="FFFFFF"/>
        </w:rPr>
        <w:t>półroczu</w:t>
      </w:r>
      <w:r w:rsidRPr="00C75353" w:rsidR="003B081C">
        <w:rPr>
          <w:b/>
          <w:szCs w:val="19"/>
          <w:shd w:val="clear" w:color="auto" w:fill="FFFFFF"/>
        </w:rPr>
        <w:t xml:space="preserve"> </w:t>
      </w:r>
      <w:r w:rsidRPr="000C1605" w:rsidR="00EE12C0">
        <w:rPr>
          <w:b/>
          <w:szCs w:val="19"/>
          <w:shd w:val="clear" w:color="auto" w:fill="FFFFFF"/>
        </w:rPr>
        <w:t>20</w:t>
      </w:r>
      <w:r w:rsidRPr="000C1605" w:rsidR="00A474C2">
        <w:rPr>
          <w:b/>
          <w:szCs w:val="19"/>
          <w:shd w:val="clear" w:color="auto" w:fill="FFFFFF"/>
        </w:rPr>
        <w:t>2</w:t>
      </w:r>
      <w:r w:rsidRPr="000C1605" w:rsidR="003B081C">
        <w:rPr>
          <w:b/>
          <w:szCs w:val="19"/>
          <w:shd w:val="clear" w:color="auto" w:fill="FFFFFF"/>
        </w:rPr>
        <w:t>2</w:t>
      </w:r>
      <w:r w:rsidRPr="000C1605" w:rsidR="00EE12C0">
        <w:rPr>
          <w:b/>
          <w:szCs w:val="19"/>
          <w:shd w:val="clear" w:color="auto" w:fill="FFFFFF"/>
        </w:rPr>
        <w:t xml:space="preserve"> </w:t>
      </w:r>
      <w:r w:rsidRPr="000C1605" w:rsidR="009C3E2D">
        <w:rPr>
          <w:b/>
          <w:szCs w:val="19"/>
          <w:shd w:val="clear" w:color="auto" w:fill="FFFFFF"/>
        </w:rPr>
        <w:t>r.</w:t>
      </w:r>
      <w:r w:rsidRPr="000C1605" w:rsidR="00B41130">
        <w:rPr>
          <w:b/>
          <w:szCs w:val="19"/>
          <w:shd w:val="clear" w:color="auto" w:fill="FFFFFF"/>
        </w:rPr>
        <w:t xml:space="preserve"> według </w:t>
      </w:r>
      <w:r w:rsidRPr="00BD281F" w:rsidR="00B41130">
        <w:rPr>
          <w:b/>
          <w:szCs w:val="19"/>
          <w:shd w:val="clear" w:color="auto" w:fill="FFFFFF"/>
        </w:rPr>
        <w:t>województw</w:t>
      </w:r>
    </w:p>
    <w:p w:rsidRPr="00A138C8" w:rsidR="00B41130" w:rsidP="00B41130" w:rsidRDefault="004969C1" w14:paraId="6DCFAE2B" w14:textId="6DE194CF">
      <w:pPr>
        <w:spacing w:before="240"/>
        <w:rPr>
          <w:szCs w:val="19"/>
          <w:shd w:val="clear" w:color="auto" w:fill="FFFFFF"/>
        </w:rPr>
      </w:pPr>
      <w:r w:rsidRPr="00A138C8">
        <w:rPr>
          <w:noProof/>
          <w:szCs w:val="19"/>
          <w:lang w:eastAsia="pl-PL"/>
        </w:rPr>
        <w:t xml:space="preserve"> </w:t>
      </w:r>
    </w:p>
    <w:p w:rsidRPr="00A138C8" w:rsidR="00B41130" w:rsidP="00B41130" w:rsidRDefault="00B41130" w14:paraId="5359898D" w14:textId="4CFFFE6B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2CFECFA6" w14:textId="68AB34EA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4670DC96" w14:textId="77777777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72CB32B1" w14:textId="77777777">
      <w:pPr>
        <w:spacing w:before="240"/>
        <w:rPr>
          <w:szCs w:val="19"/>
          <w:shd w:val="clear" w:color="auto" w:fill="FFFFFF"/>
        </w:rPr>
      </w:pPr>
    </w:p>
    <w:p w:rsidRPr="00A138C8" w:rsidR="00686B0E" w:rsidP="00B41130" w:rsidRDefault="00686B0E" w14:paraId="34152C67" w14:textId="77777777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7864A616" w14:textId="77777777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48448883" w14:textId="77777777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0835E06F" w14:textId="77777777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15EFC9CF" w14:textId="58FCFE9F">
      <w:pPr>
        <w:spacing w:before="240"/>
        <w:rPr>
          <w:szCs w:val="19"/>
          <w:shd w:val="clear" w:color="auto" w:fill="FFFFFF"/>
        </w:rPr>
      </w:pPr>
    </w:p>
    <w:p w:rsidRPr="00C12712" w:rsidR="00B41130" w:rsidP="00B41130" w:rsidRDefault="00B41130" w14:paraId="2B1DC89E" w14:textId="497E1140">
      <w:pPr>
        <w:spacing w:before="240"/>
        <w:rPr>
          <w:color w:val="001D77"/>
          <w:szCs w:val="19"/>
          <w:shd w:val="clear" w:color="auto" w:fill="FFFFFF"/>
        </w:rPr>
      </w:pPr>
      <w:r w:rsidRPr="00C12712">
        <w:rPr>
          <w:b/>
          <w:color w:val="001D77"/>
          <w:szCs w:val="19"/>
          <w:shd w:val="clear" w:color="auto" w:fill="FFFFFF"/>
        </w:rPr>
        <w:t>Budynki gospodarstw rolnych</w:t>
      </w:r>
    </w:p>
    <w:p w:rsidRPr="00C75353" w:rsidR="00B41130" w:rsidP="00B41130" w:rsidRDefault="00E1294B" w14:paraId="30A614A4" w14:textId="4CFAB48A">
      <w:pPr>
        <w:rPr>
          <w:szCs w:val="19"/>
          <w:shd w:val="clear" w:color="auto" w:fill="FFFFFF"/>
        </w:rPr>
      </w:pPr>
      <w:r w:rsidRPr="00C75353">
        <w:rPr>
          <w:spacing w:val="-2"/>
          <w:szCs w:val="19"/>
          <w:shd w:val="clear" w:color="auto" w:fill="FFFFFF"/>
        </w:rPr>
        <w:t xml:space="preserve">W </w:t>
      </w:r>
      <w:r w:rsidRPr="00C75353" w:rsidR="007F6DD6">
        <w:rPr>
          <w:spacing w:val="-2"/>
          <w:szCs w:val="19"/>
          <w:shd w:val="clear" w:color="auto" w:fill="FFFFFF"/>
        </w:rPr>
        <w:t xml:space="preserve">1 </w:t>
      </w:r>
      <w:r w:rsidRPr="00C75353" w:rsidR="009B4C99">
        <w:rPr>
          <w:spacing w:val="-2"/>
          <w:szCs w:val="19"/>
          <w:shd w:val="clear" w:color="auto" w:fill="FFFFFF"/>
        </w:rPr>
        <w:t>półroczu</w:t>
      </w:r>
      <w:r w:rsidRPr="00C75353" w:rsidR="007F6DD6">
        <w:rPr>
          <w:spacing w:val="-2"/>
          <w:szCs w:val="19"/>
          <w:shd w:val="clear" w:color="auto" w:fill="FFFFFF"/>
        </w:rPr>
        <w:t xml:space="preserve"> </w:t>
      </w:r>
      <w:r w:rsidRPr="00C75353" w:rsidR="009C3E2D">
        <w:rPr>
          <w:szCs w:val="19"/>
          <w:shd w:val="clear" w:color="auto" w:fill="FFFFFF"/>
        </w:rPr>
        <w:t>202</w:t>
      </w:r>
      <w:r w:rsidRPr="00C75353" w:rsidR="007F6DD6">
        <w:rPr>
          <w:szCs w:val="19"/>
          <w:shd w:val="clear" w:color="auto" w:fill="FFFFFF"/>
        </w:rPr>
        <w:t>2</w:t>
      </w:r>
      <w:r w:rsidRPr="00C75353" w:rsidR="009C3E2D">
        <w:rPr>
          <w:szCs w:val="19"/>
          <w:shd w:val="clear" w:color="auto" w:fill="FFFFFF"/>
        </w:rPr>
        <w:t xml:space="preserve"> r.</w:t>
      </w:r>
      <w:r w:rsidRPr="00C75353" w:rsidR="005B4746">
        <w:rPr>
          <w:szCs w:val="19"/>
          <w:shd w:val="clear" w:color="auto" w:fill="FFFFFF"/>
        </w:rPr>
        <w:t xml:space="preserve"> wybudowano </w:t>
      </w:r>
      <w:r w:rsidRPr="00C75353" w:rsidR="009B4C99">
        <w:rPr>
          <w:szCs w:val="19"/>
          <w:shd w:val="clear" w:color="auto" w:fill="FFFFFF"/>
        </w:rPr>
        <w:t>3 192</w:t>
      </w:r>
      <w:r w:rsidRPr="00C75353" w:rsidR="005B4746">
        <w:rPr>
          <w:szCs w:val="19"/>
          <w:shd w:val="clear" w:color="auto" w:fill="FFFFFF"/>
        </w:rPr>
        <w:t xml:space="preserve"> now</w:t>
      </w:r>
      <w:r w:rsidRPr="00C75353" w:rsidR="009B4C99">
        <w:rPr>
          <w:szCs w:val="19"/>
          <w:shd w:val="clear" w:color="auto" w:fill="FFFFFF"/>
        </w:rPr>
        <w:t>e</w:t>
      </w:r>
      <w:r w:rsidRPr="00C75353" w:rsidR="005B4746">
        <w:rPr>
          <w:szCs w:val="19"/>
          <w:shd w:val="clear" w:color="auto" w:fill="FFFFFF"/>
        </w:rPr>
        <w:t xml:space="preserve"> budynk</w:t>
      </w:r>
      <w:r w:rsidRPr="00C75353" w:rsidR="009B4C99">
        <w:rPr>
          <w:szCs w:val="19"/>
          <w:shd w:val="clear" w:color="auto" w:fill="FFFFFF"/>
        </w:rPr>
        <w:t xml:space="preserve">i </w:t>
      </w:r>
      <w:r w:rsidRPr="00C75353" w:rsidR="005B4746">
        <w:rPr>
          <w:szCs w:val="19"/>
          <w:shd w:val="clear" w:color="auto" w:fill="FFFFFF"/>
        </w:rPr>
        <w:t>gospodarstw rolnych – o </w:t>
      </w:r>
      <w:r w:rsidRPr="00C75353" w:rsidR="007F6DD6">
        <w:rPr>
          <w:szCs w:val="19"/>
          <w:shd w:val="clear" w:color="auto" w:fill="FFFFFF"/>
        </w:rPr>
        <w:t>2</w:t>
      </w:r>
      <w:r w:rsidRPr="00C75353" w:rsidR="005B4746">
        <w:rPr>
          <w:szCs w:val="19"/>
          <w:shd w:val="clear" w:color="auto" w:fill="FFFFFF"/>
        </w:rPr>
        <w:t xml:space="preserve">,1% mniej niż </w:t>
      </w:r>
      <w:r w:rsidRPr="00C75353" w:rsidR="00566F57">
        <w:rPr>
          <w:szCs w:val="19"/>
          <w:shd w:val="clear" w:color="auto" w:fill="FFFFFF"/>
        </w:rPr>
        <w:t>rok wcześniej</w:t>
      </w:r>
      <w:r w:rsidRPr="00C75353" w:rsidR="005B4746">
        <w:rPr>
          <w:szCs w:val="19"/>
          <w:shd w:val="clear" w:color="auto" w:fill="FFFFFF"/>
        </w:rPr>
        <w:t xml:space="preserve">. Łączna powierzchnia użytkowa tego typu budynków wyniosła </w:t>
      </w:r>
      <w:r w:rsidRPr="00C75353" w:rsidR="009B4C99">
        <w:rPr>
          <w:szCs w:val="19"/>
          <w:shd w:val="clear" w:color="auto" w:fill="FFFFFF"/>
        </w:rPr>
        <w:t>1,3 mln</w:t>
      </w:r>
      <w:r w:rsidRPr="00C75353" w:rsidR="005B4746">
        <w:rPr>
          <w:szCs w:val="19"/>
          <w:shd w:val="clear" w:color="auto" w:fill="FFFFFF"/>
        </w:rPr>
        <w:t> m</w:t>
      </w:r>
      <w:r w:rsidRPr="00C75353" w:rsidR="005B4746">
        <w:rPr>
          <w:szCs w:val="19"/>
          <w:shd w:val="clear" w:color="auto" w:fill="FFFFFF"/>
          <w:vertAlign w:val="superscript"/>
        </w:rPr>
        <w:t>2</w:t>
      </w:r>
      <w:r w:rsidRPr="00C75353" w:rsidR="005B4746">
        <w:rPr>
          <w:szCs w:val="19"/>
          <w:shd w:val="clear" w:color="auto" w:fill="FFFFFF"/>
        </w:rPr>
        <w:t xml:space="preserve"> (spadek o</w:t>
      </w:r>
      <w:r w:rsidRPr="00C75353" w:rsidR="00AB161A">
        <w:rPr>
          <w:szCs w:val="19"/>
          <w:shd w:val="clear" w:color="auto" w:fill="FFFFFF"/>
        </w:rPr>
        <w:t> </w:t>
      </w:r>
      <w:r w:rsidRPr="00C75353" w:rsidR="009B4C99">
        <w:rPr>
          <w:szCs w:val="19"/>
          <w:shd w:val="clear" w:color="auto" w:fill="FFFFFF"/>
        </w:rPr>
        <w:t>6,7</w:t>
      </w:r>
      <w:r w:rsidRPr="00C75353" w:rsidR="005B4746">
        <w:rPr>
          <w:szCs w:val="19"/>
          <w:shd w:val="clear" w:color="auto" w:fill="FFFFFF"/>
        </w:rPr>
        <w:t>% r/r). Największym udziałem powierzchni w wartości ogólnopolskiej cechowały się w</w:t>
      </w:r>
      <w:r w:rsidRPr="00C75353" w:rsidR="003D4E1A">
        <w:rPr>
          <w:szCs w:val="19"/>
          <w:shd w:val="clear" w:color="auto" w:fill="FFFFFF"/>
        </w:rPr>
        <w:t xml:space="preserve">ojewództwa: </w:t>
      </w:r>
      <w:r w:rsidRPr="00BD281F" w:rsidR="007F6DD6">
        <w:rPr>
          <w:szCs w:val="19"/>
          <w:shd w:val="clear" w:color="auto" w:fill="FFFFFF"/>
        </w:rPr>
        <w:t>wielkopolskie</w:t>
      </w:r>
      <w:r w:rsidRPr="00BD281F" w:rsidR="003D4E1A">
        <w:rPr>
          <w:szCs w:val="19"/>
          <w:shd w:val="clear" w:color="auto" w:fill="FFFFFF"/>
        </w:rPr>
        <w:t xml:space="preserve"> (2</w:t>
      </w:r>
      <w:r w:rsidRPr="00BD281F" w:rsidR="009B4C99">
        <w:rPr>
          <w:szCs w:val="19"/>
          <w:shd w:val="clear" w:color="auto" w:fill="FFFFFF"/>
        </w:rPr>
        <w:t>6</w:t>
      </w:r>
      <w:r w:rsidRPr="00BD281F" w:rsidR="003A53A1">
        <w:rPr>
          <w:szCs w:val="19"/>
          <w:shd w:val="clear" w:color="auto" w:fill="FFFFFF"/>
        </w:rPr>
        <w:t>,</w:t>
      </w:r>
      <w:r w:rsidRPr="00BD281F" w:rsidR="009B4C99">
        <w:rPr>
          <w:szCs w:val="19"/>
          <w:shd w:val="clear" w:color="auto" w:fill="FFFFFF"/>
        </w:rPr>
        <w:t>3</w:t>
      </w:r>
      <w:r w:rsidRPr="00BD281F" w:rsidR="003D4E1A">
        <w:rPr>
          <w:szCs w:val="19"/>
          <w:shd w:val="clear" w:color="auto" w:fill="FFFFFF"/>
        </w:rPr>
        <w:t>%) i</w:t>
      </w:r>
      <w:r w:rsidRPr="00BD281F" w:rsidR="005B4746">
        <w:rPr>
          <w:szCs w:val="19"/>
          <w:shd w:val="clear" w:color="auto" w:fill="FFFFFF"/>
        </w:rPr>
        <w:t xml:space="preserve"> </w:t>
      </w:r>
      <w:r w:rsidRPr="00BD281F" w:rsidR="007F6DD6">
        <w:rPr>
          <w:szCs w:val="19"/>
          <w:shd w:val="clear" w:color="auto" w:fill="FFFFFF"/>
        </w:rPr>
        <w:t>mazowieckie</w:t>
      </w:r>
      <w:r w:rsidRPr="00BD281F" w:rsidR="005B4746">
        <w:rPr>
          <w:szCs w:val="19"/>
          <w:shd w:val="clear" w:color="auto" w:fill="FFFFFF"/>
        </w:rPr>
        <w:t xml:space="preserve"> (</w:t>
      </w:r>
      <w:r w:rsidRPr="00BD281F" w:rsidR="009B4C99">
        <w:rPr>
          <w:szCs w:val="19"/>
          <w:shd w:val="clear" w:color="auto" w:fill="FFFFFF"/>
        </w:rPr>
        <w:t>21,1</w:t>
      </w:r>
      <w:r w:rsidRPr="00BD281F" w:rsidR="005B4746">
        <w:rPr>
          <w:szCs w:val="19"/>
          <w:shd w:val="clear" w:color="auto" w:fill="FFFFFF"/>
        </w:rPr>
        <w:t>%), najmniejszym</w:t>
      </w:r>
      <w:r w:rsidRPr="00BD281F" w:rsidR="00C80967">
        <w:rPr>
          <w:szCs w:val="19"/>
          <w:shd w:val="clear" w:color="auto" w:fill="FFFFFF"/>
        </w:rPr>
        <w:t xml:space="preserve"> –</w:t>
      </w:r>
      <w:r w:rsidRPr="00BD281F" w:rsidR="005B4746">
        <w:rPr>
          <w:szCs w:val="19"/>
          <w:shd w:val="clear" w:color="auto" w:fill="FFFFFF"/>
        </w:rPr>
        <w:t xml:space="preserve"> </w:t>
      </w:r>
      <w:r w:rsidRPr="00BD281F" w:rsidR="007F6DD6">
        <w:rPr>
          <w:szCs w:val="19"/>
          <w:shd w:val="clear" w:color="auto" w:fill="FFFFFF"/>
        </w:rPr>
        <w:t>opolskie</w:t>
      </w:r>
      <w:r w:rsidRPr="00BD281F" w:rsidR="005B4746">
        <w:rPr>
          <w:szCs w:val="19"/>
          <w:shd w:val="clear" w:color="auto" w:fill="FFFFFF"/>
        </w:rPr>
        <w:t xml:space="preserve"> (</w:t>
      </w:r>
      <w:r w:rsidRPr="00BD281F" w:rsidR="009B4C99">
        <w:rPr>
          <w:szCs w:val="19"/>
          <w:shd w:val="clear" w:color="auto" w:fill="FFFFFF"/>
        </w:rPr>
        <w:t>1</w:t>
      </w:r>
      <w:r w:rsidRPr="00BD281F" w:rsidR="007F6DD6">
        <w:rPr>
          <w:szCs w:val="19"/>
          <w:shd w:val="clear" w:color="auto" w:fill="FFFFFF"/>
        </w:rPr>
        <w:t>,</w:t>
      </w:r>
      <w:r w:rsidRPr="00BD281F" w:rsidR="009B4C99">
        <w:rPr>
          <w:szCs w:val="19"/>
          <w:shd w:val="clear" w:color="auto" w:fill="FFFFFF"/>
        </w:rPr>
        <w:t>0</w:t>
      </w:r>
      <w:r w:rsidRPr="00BD281F" w:rsidR="00C80967">
        <w:rPr>
          <w:szCs w:val="19"/>
          <w:shd w:val="clear" w:color="auto" w:fill="FFFFFF"/>
        </w:rPr>
        <w:t>%)</w:t>
      </w:r>
      <w:r w:rsidRPr="00BD281F" w:rsidR="000C1605">
        <w:rPr>
          <w:szCs w:val="19"/>
          <w:shd w:val="clear" w:color="auto" w:fill="FFFFFF"/>
        </w:rPr>
        <w:t>,</w:t>
      </w:r>
      <w:r w:rsidRPr="00BD281F" w:rsidR="007F6DD6">
        <w:rPr>
          <w:szCs w:val="19"/>
          <w:shd w:val="clear" w:color="auto" w:fill="FFFFFF"/>
        </w:rPr>
        <w:t xml:space="preserve"> śląskie</w:t>
      </w:r>
      <w:r w:rsidRPr="00BD281F" w:rsidR="005B4746">
        <w:rPr>
          <w:szCs w:val="19"/>
          <w:shd w:val="clear" w:color="auto" w:fill="FFFFFF"/>
        </w:rPr>
        <w:t xml:space="preserve"> (1,</w:t>
      </w:r>
      <w:r w:rsidRPr="00BD281F" w:rsidR="009B4C99">
        <w:rPr>
          <w:szCs w:val="19"/>
          <w:shd w:val="clear" w:color="auto" w:fill="FFFFFF"/>
        </w:rPr>
        <w:t>3</w:t>
      </w:r>
      <w:r w:rsidRPr="00BD281F" w:rsidR="005B4746">
        <w:rPr>
          <w:szCs w:val="19"/>
          <w:shd w:val="clear" w:color="auto" w:fill="FFFFFF"/>
        </w:rPr>
        <w:t>%)</w:t>
      </w:r>
      <w:r w:rsidRPr="00BD281F" w:rsidR="007F6DD6">
        <w:rPr>
          <w:szCs w:val="19"/>
          <w:shd w:val="clear" w:color="auto" w:fill="FFFFFF"/>
        </w:rPr>
        <w:t xml:space="preserve"> i </w:t>
      </w:r>
      <w:r w:rsidRPr="00BD281F" w:rsidR="009B4C99">
        <w:rPr>
          <w:szCs w:val="19"/>
          <w:shd w:val="clear" w:color="auto" w:fill="FFFFFF"/>
        </w:rPr>
        <w:t>dolnośląskie</w:t>
      </w:r>
      <w:r w:rsidRPr="00BD281F" w:rsidR="007F6DD6">
        <w:rPr>
          <w:szCs w:val="19"/>
          <w:shd w:val="clear" w:color="auto" w:fill="FFFFFF"/>
        </w:rPr>
        <w:t xml:space="preserve"> (1,</w:t>
      </w:r>
      <w:r w:rsidRPr="00BD281F" w:rsidR="009B4C99">
        <w:rPr>
          <w:szCs w:val="19"/>
          <w:shd w:val="clear" w:color="auto" w:fill="FFFFFF"/>
        </w:rPr>
        <w:t>8</w:t>
      </w:r>
      <w:r w:rsidRPr="00BD281F" w:rsidR="007F6DD6">
        <w:rPr>
          <w:szCs w:val="19"/>
          <w:shd w:val="clear" w:color="auto" w:fill="FFFFFF"/>
        </w:rPr>
        <w:t>%)</w:t>
      </w:r>
      <w:r w:rsidRPr="00BD281F" w:rsidR="00C80967">
        <w:rPr>
          <w:szCs w:val="19"/>
          <w:shd w:val="clear" w:color="auto" w:fill="FFFFFF"/>
        </w:rPr>
        <w:t>.</w:t>
      </w:r>
    </w:p>
    <w:p w:rsidRPr="0047749E" w:rsidR="00B41130" w:rsidP="00B41130" w:rsidRDefault="006C3E99" w14:paraId="6E7296BD" w14:textId="021A6DC4">
      <w:pPr>
        <w:spacing w:before="240"/>
        <w:ind w:left="851" w:hanging="851"/>
        <w:rPr>
          <w:b/>
          <w:szCs w:val="19"/>
          <w:shd w:val="clear" w:color="auto" w:fill="FFFFFF"/>
        </w:rPr>
      </w:pPr>
      <w:r>
        <w:rPr>
          <w:b/>
          <w:noProof/>
          <w:szCs w:val="19"/>
          <w:lang w:eastAsia="pl-PL"/>
        </w:rPr>
        <w:drawing>
          <wp:anchor distT="0" distB="0" distL="114300" distR="114300" simplePos="0" relativeHeight="252139008" behindDoc="1" locked="0" layoutInCell="1" allowOverlap="1" wp14:editId="0E491BCC" wp14:anchorId="1A12ED5C">
            <wp:simplePos x="0" y="0"/>
            <wp:positionH relativeFrom="column">
              <wp:posOffset>-44450</wp:posOffset>
            </wp:positionH>
            <wp:positionV relativeFrom="paragraph">
              <wp:posOffset>418465</wp:posOffset>
            </wp:positionV>
            <wp:extent cx="5102860" cy="2859405"/>
            <wp:effectExtent l="0" t="0" r="2540" b="0"/>
            <wp:wrapNone/>
            <wp:docPr id="43" name="Obraz 43" descr="Wykres prezentujący powierzchnię użytkową budynków gospodarstw rolnych oddanych do użytkowania w 1 półroczu 2022 r. według województ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2860" cy="2859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749E" w:rsidR="00B41130">
        <w:rPr>
          <w:b/>
          <w:szCs w:val="19"/>
          <w:shd w:val="clear" w:color="auto" w:fill="FFFFFF"/>
        </w:rPr>
        <w:t xml:space="preserve">Wykres </w:t>
      </w:r>
      <w:r w:rsidRPr="0047749E" w:rsidR="003D3705">
        <w:rPr>
          <w:b/>
          <w:szCs w:val="19"/>
          <w:shd w:val="clear" w:color="auto" w:fill="FFFFFF"/>
        </w:rPr>
        <w:t>7</w:t>
      </w:r>
      <w:r w:rsidRPr="0047749E" w:rsidR="00B41130">
        <w:rPr>
          <w:b/>
          <w:szCs w:val="19"/>
          <w:shd w:val="clear" w:color="auto" w:fill="FFFFFF"/>
        </w:rPr>
        <w:t>.</w:t>
      </w:r>
      <w:r w:rsidRPr="0047749E" w:rsidR="00F53EB2">
        <w:rPr>
          <w:b/>
          <w:szCs w:val="19"/>
          <w:shd w:val="clear" w:color="auto" w:fill="FFFFFF"/>
        </w:rPr>
        <w:tab/>
      </w:r>
      <w:r w:rsidRPr="0047749E" w:rsidR="00B41130">
        <w:rPr>
          <w:b/>
          <w:szCs w:val="19"/>
          <w:shd w:val="clear" w:color="auto" w:fill="FFFFFF"/>
        </w:rPr>
        <w:t>Powierzchnia użytkowa budynków gospodarstw rolnych oddanych do użyt</w:t>
      </w:r>
      <w:r w:rsidRPr="0047749E" w:rsidR="005B59DF">
        <w:rPr>
          <w:b/>
          <w:szCs w:val="19"/>
          <w:shd w:val="clear" w:color="auto" w:fill="FFFFFF"/>
        </w:rPr>
        <w:t xml:space="preserve">kowania </w:t>
      </w:r>
      <w:r w:rsidRPr="00DC0CD3" w:rsidR="005B59DF">
        <w:rPr>
          <w:b/>
          <w:szCs w:val="19"/>
          <w:shd w:val="clear" w:color="auto" w:fill="FFFFFF"/>
        </w:rPr>
        <w:t>w </w:t>
      </w:r>
      <w:r w:rsidRPr="00DC0CD3" w:rsidR="00C35F80">
        <w:rPr>
          <w:b/>
          <w:szCs w:val="19"/>
          <w:shd w:val="clear" w:color="auto" w:fill="FFFFFF"/>
        </w:rPr>
        <w:t xml:space="preserve">1 </w:t>
      </w:r>
      <w:r w:rsidRPr="00C75353" w:rsidR="009B4C99">
        <w:rPr>
          <w:b/>
          <w:szCs w:val="19"/>
          <w:shd w:val="clear" w:color="auto" w:fill="FFFFFF"/>
        </w:rPr>
        <w:t>półroczu</w:t>
      </w:r>
      <w:r w:rsidRPr="00C75353" w:rsidR="00C35F80">
        <w:rPr>
          <w:b/>
          <w:szCs w:val="19"/>
          <w:shd w:val="clear" w:color="auto" w:fill="FFFFFF"/>
        </w:rPr>
        <w:t xml:space="preserve"> </w:t>
      </w:r>
      <w:r w:rsidRPr="00DC0CD3" w:rsidR="005B59DF">
        <w:rPr>
          <w:b/>
          <w:szCs w:val="19"/>
          <w:shd w:val="clear" w:color="auto" w:fill="FFFFFF"/>
        </w:rPr>
        <w:t>20</w:t>
      </w:r>
      <w:r w:rsidRPr="00DC0CD3" w:rsidR="00A474C2">
        <w:rPr>
          <w:b/>
          <w:szCs w:val="19"/>
          <w:shd w:val="clear" w:color="auto" w:fill="FFFFFF"/>
        </w:rPr>
        <w:t>2</w:t>
      </w:r>
      <w:r w:rsidRPr="00DC0CD3" w:rsidR="00C35F80">
        <w:rPr>
          <w:b/>
          <w:szCs w:val="19"/>
          <w:shd w:val="clear" w:color="auto" w:fill="FFFFFF"/>
        </w:rPr>
        <w:t>2</w:t>
      </w:r>
      <w:r w:rsidRPr="00DC0CD3" w:rsidR="005B59DF">
        <w:rPr>
          <w:b/>
          <w:szCs w:val="19"/>
          <w:shd w:val="clear" w:color="auto" w:fill="FFFFFF"/>
        </w:rPr>
        <w:t xml:space="preserve"> </w:t>
      </w:r>
      <w:r w:rsidRPr="00DC0CD3" w:rsidR="009C3E2D">
        <w:rPr>
          <w:b/>
          <w:szCs w:val="19"/>
          <w:shd w:val="clear" w:color="auto" w:fill="FFFFFF"/>
        </w:rPr>
        <w:t>r.</w:t>
      </w:r>
      <w:r w:rsidRPr="00DC0CD3" w:rsidR="00B41130">
        <w:rPr>
          <w:b/>
          <w:szCs w:val="19"/>
          <w:shd w:val="clear" w:color="auto" w:fill="FFFFFF"/>
        </w:rPr>
        <w:t xml:space="preserve"> według </w:t>
      </w:r>
      <w:r w:rsidRPr="009E153D" w:rsidR="00B41130">
        <w:rPr>
          <w:b/>
          <w:szCs w:val="19"/>
          <w:shd w:val="clear" w:color="auto" w:fill="FFFFFF"/>
        </w:rPr>
        <w:t>województw</w:t>
      </w:r>
    </w:p>
    <w:p w:rsidRPr="00A138C8" w:rsidR="00B41130" w:rsidP="00B41130" w:rsidRDefault="00B41130" w14:paraId="3D0DD595" w14:textId="733CB622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56C797F5" w14:textId="2BA3FD4E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421D823F" w14:textId="77777777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011A887A" w14:textId="77777777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71F25EC6" w14:textId="77777777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5598D8FC" w14:textId="77777777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63C91D07" w14:textId="77777777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356B7B72" w14:textId="77777777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776B9F73" w14:textId="77777777">
      <w:pPr>
        <w:spacing w:before="0" w:after="0" w:line="240" w:lineRule="auto"/>
        <w:rPr>
          <w:rFonts w:ascii="Fira Sans SemiBold" w:hAnsi="Fira Sans SemiBold"/>
          <w:color w:val="001D77"/>
          <w:sz w:val="24"/>
          <w:shd w:val="clear" w:color="auto" w:fill="FFFFFF"/>
        </w:rPr>
      </w:pPr>
      <w:r w:rsidRPr="00A138C8">
        <w:rPr>
          <w:rFonts w:ascii="Fira Sans SemiBold" w:hAnsi="Fira Sans SemiBold"/>
          <w:color w:val="001D77"/>
          <w:sz w:val="24"/>
          <w:shd w:val="clear" w:color="auto" w:fill="FFFFFF"/>
        </w:rPr>
        <w:br w:type="page"/>
      </w:r>
    </w:p>
    <w:p w:rsidRPr="0047749E" w:rsidR="00B41130" w:rsidP="00B41130" w:rsidRDefault="00B41130" w14:paraId="76D0F337" w14:textId="2364B06E">
      <w:pPr>
        <w:spacing w:before="240"/>
        <w:rPr>
          <w:szCs w:val="19"/>
          <w:shd w:val="clear" w:color="auto" w:fill="FFFFFF"/>
        </w:rPr>
      </w:pPr>
      <w:r w:rsidRPr="0047749E">
        <w:rPr>
          <w:rFonts w:ascii="Fira Sans SemiBold" w:hAnsi="Fira Sans SemiBold"/>
          <w:noProof/>
          <w:color w:val="001D77"/>
          <w:szCs w:val="19"/>
          <w:shd w:val="clear" w:color="auto" w:fill="FFFFFF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883008" behindDoc="0" locked="0" layoutInCell="1" allowOverlap="1" wp14:editId="5E2EFAC1" wp14:anchorId="4F17E638">
                <wp:simplePos x="0" y="0"/>
                <wp:positionH relativeFrom="page">
                  <wp:posOffset>5691125</wp:posOffset>
                </wp:positionH>
                <wp:positionV relativeFrom="paragraph">
                  <wp:posOffset>100519</wp:posOffset>
                </wp:positionV>
                <wp:extent cx="1872000" cy="1152000"/>
                <wp:effectExtent l="0" t="0" r="0" b="0"/>
                <wp:wrapNone/>
                <wp:docPr id="197" name="Pole tekstowe 16" descr="Największy udział (53,9%) w powierzchni użytkowej no-wych budynków niemieszkalnych, na których budowę wydano pozwolenia, miały budynki przemysłowe i magazynow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2000" cy="115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263642" w:rsidR="00D3213C" w:rsidP="00B41130" w:rsidRDefault="00D3213C" w14:paraId="08CB7DB1" w14:textId="31402D91">
                            <w:pPr>
                              <w:pStyle w:val="tekstzboku"/>
                              <w:spacing w:after="120"/>
                              <w:rPr>
                                <w:szCs w:val="19"/>
                              </w:rPr>
                            </w:pPr>
                            <w:r w:rsidRPr="00263642">
                              <w:rPr>
                                <w:szCs w:val="19"/>
                              </w:rPr>
                              <w:t xml:space="preserve">Największy </w:t>
                            </w:r>
                            <w:r w:rsidRPr="000309E2">
                              <w:rPr>
                                <w:szCs w:val="19"/>
                              </w:rPr>
                              <w:t>udział (53,9%)</w:t>
                            </w:r>
                            <w:r w:rsidRPr="003B4F46">
                              <w:rPr>
                                <w:szCs w:val="19"/>
                              </w:rPr>
                              <w:t xml:space="preserve"> w</w:t>
                            </w:r>
                            <w:r w:rsidRPr="00263642">
                              <w:rPr>
                                <w:szCs w:val="19"/>
                              </w:rPr>
                              <w:t> powierzchni użytkowej nowych budynków niemieszkalnych, na których budowę wydano pozwolenia, miały budynki przemysłowe i </w:t>
                            </w:r>
                            <w:r w:rsidRPr="00EC6BAB">
                              <w:rPr>
                                <w:szCs w:val="19"/>
                              </w:rPr>
                              <w:t>magazynowe</w:t>
                            </w:r>
                          </w:p>
                        </w:txbxContent>
                      </wps:txbx>
                      <wps:bodyPr rot="0" vert="horz" wrap="square" lIns="90000" tIns="36000" rIns="9144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7" style="position:absolute;margin-left:448.1pt;margin-top:7.9pt;width:147.4pt;height:90.7pt;z-index:2518830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page;mso-height-relative:page;v-text-anchor:top" alt="Największy udział (53,9%) w powierzchni użytkowej no-wych budynków niemieszkalnych, na których budowę wydano pozwolenia, miały budynki przemysłowe i magazynowe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" w14:anchorId="4F17E638">
                <v:textbox inset="2.5mm,1mm,,1mm">
                  <w:txbxContent>
                    <w:p w:rsidRPr="00263642" w:rsidR="00D3213C" w:rsidP="00B41130" w:rsidRDefault="00D3213C" w14:paraId="08CB7DB1" w14:textId="31402D91">
                      <w:pPr>
                        <w:pStyle w:val="tekstzboku"/>
                        <w:spacing w:after="120"/>
                        <w:rPr>
                          <w:szCs w:val="19"/>
                        </w:rPr>
                      </w:pPr>
                      <w:r w:rsidRPr="00263642">
                        <w:rPr>
                          <w:szCs w:val="19"/>
                        </w:rPr>
                        <w:t xml:space="preserve">Największy </w:t>
                      </w:r>
                      <w:r w:rsidRPr="000309E2">
                        <w:rPr>
                          <w:szCs w:val="19"/>
                        </w:rPr>
                        <w:t>udział (53,9%)</w:t>
                      </w:r>
                      <w:r w:rsidRPr="003B4F46">
                        <w:rPr>
                          <w:szCs w:val="19"/>
                        </w:rPr>
                        <w:t xml:space="preserve"> w</w:t>
                      </w:r>
                      <w:r w:rsidRPr="00263642">
                        <w:rPr>
                          <w:szCs w:val="19"/>
                        </w:rPr>
                        <w:t> powierzchni użytkowej nowych budynków niemieszkalnych, na których budowę wydano pozwolenia, miały budynki przemysłowe i </w:t>
                      </w:r>
                      <w:r w:rsidRPr="00EC6BAB">
                        <w:rPr>
                          <w:szCs w:val="19"/>
                        </w:rPr>
                        <w:t>magazynowe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47749E">
        <w:rPr>
          <w:rFonts w:ascii="Fira Sans SemiBold" w:hAnsi="Fira Sans SemiBold"/>
          <w:color w:val="001D77"/>
          <w:szCs w:val="19"/>
          <w:shd w:val="clear" w:color="auto" w:fill="FFFFFF"/>
        </w:rPr>
        <w:t>Pozwolenia na budowę nowych budynków niemieszkalnych</w:t>
      </w:r>
    </w:p>
    <w:p w:rsidRPr="000309E2" w:rsidR="00B702FD" w:rsidP="00B702FD" w:rsidRDefault="00871E00" w14:paraId="538E5A5E" w14:textId="10379A77">
      <w:pPr>
        <w:rPr>
          <w:spacing w:val="-2"/>
          <w:szCs w:val="19"/>
          <w:shd w:val="clear" w:color="auto" w:fill="FFFFFF"/>
        </w:rPr>
      </w:pPr>
      <w:r w:rsidRPr="000309E2">
        <w:rPr>
          <w:spacing w:val="-2"/>
          <w:szCs w:val="19"/>
          <w:shd w:val="clear" w:color="auto" w:fill="FFFFFF"/>
        </w:rPr>
        <w:t xml:space="preserve">W </w:t>
      </w:r>
      <w:r w:rsidRPr="000309E2" w:rsidR="00B0725F">
        <w:rPr>
          <w:spacing w:val="-2"/>
          <w:szCs w:val="19"/>
          <w:shd w:val="clear" w:color="auto" w:fill="FFFFFF"/>
        </w:rPr>
        <w:t>1</w:t>
      </w:r>
      <w:r w:rsidRPr="000309E2">
        <w:rPr>
          <w:spacing w:val="-2"/>
          <w:szCs w:val="19"/>
          <w:shd w:val="clear" w:color="auto" w:fill="FFFFFF"/>
        </w:rPr>
        <w:t xml:space="preserve"> </w:t>
      </w:r>
      <w:r w:rsidRPr="000309E2" w:rsidR="008C6D64">
        <w:rPr>
          <w:spacing w:val="-2"/>
          <w:szCs w:val="19"/>
          <w:shd w:val="clear" w:color="auto" w:fill="FFFFFF"/>
        </w:rPr>
        <w:t>półroczu</w:t>
      </w:r>
      <w:r w:rsidRPr="000309E2">
        <w:rPr>
          <w:spacing w:val="-2"/>
          <w:szCs w:val="19"/>
          <w:shd w:val="clear" w:color="auto" w:fill="FFFFFF"/>
        </w:rPr>
        <w:t xml:space="preserve"> 2022 r. wydano </w:t>
      </w:r>
      <w:r w:rsidRPr="000309E2">
        <w:rPr>
          <w:b/>
          <w:spacing w:val="-2"/>
          <w:szCs w:val="19"/>
          <w:shd w:val="clear" w:color="auto" w:fill="FFFFFF"/>
        </w:rPr>
        <w:t>pozwolenia na budowę</w:t>
      </w:r>
      <w:r w:rsidRPr="000309E2">
        <w:rPr>
          <w:spacing w:val="-2"/>
          <w:szCs w:val="19"/>
          <w:shd w:val="clear" w:color="auto" w:fill="FFFFFF"/>
        </w:rPr>
        <w:t xml:space="preserve"> </w:t>
      </w:r>
      <w:r w:rsidRPr="000309E2" w:rsidR="008C6D64">
        <w:rPr>
          <w:spacing w:val="-2"/>
          <w:szCs w:val="19"/>
          <w:shd w:val="clear" w:color="auto" w:fill="FFFFFF"/>
        </w:rPr>
        <w:t>16</w:t>
      </w:r>
      <w:r w:rsidRPr="000309E2">
        <w:rPr>
          <w:spacing w:val="-2"/>
          <w:szCs w:val="19"/>
          <w:shd w:val="clear" w:color="auto" w:fill="FFFFFF"/>
        </w:rPr>
        <w:t>,</w:t>
      </w:r>
      <w:r w:rsidRPr="000309E2" w:rsidR="008C6D64">
        <w:rPr>
          <w:spacing w:val="-2"/>
          <w:szCs w:val="19"/>
          <w:shd w:val="clear" w:color="auto" w:fill="FFFFFF"/>
        </w:rPr>
        <w:t>0</w:t>
      </w:r>
      <w:r w:rsidRPr="000309E2">
        <w:rPr>
          <w:spacing w:val="-2"/>
          <w:szCs w:val="19"/>
          <w:shd w:val="clear" w:color="auto" w:fill="FFFFFF"/>
        </w:rPr>
        <w:t xml:space="preserve"> tys. nowych budynków niemieszkalnych o łącznej powierzchni użytkowej </w:t>
      </w:r>
      <w:r w:rsidRPr="000309E2" w:rsidR="008C6D64">
        <w:rPr>
          <w:spacing w:val="-2"/>
          <w:szCs w:val="19"/>
          <w:shd w:val="clear" w:color="auto" w:fill="FFFFFF"/>
        </w:rPr>
        <w:t>9</w:t>
      </w:r>
      <w:r w:rsidRPr="000309E2">
        <w:rPr>
          <w:spacing w:val="-2"/>
          <w:szCs w:val="19"/>
          <w:shd w:val="clear" w:color="auto" w:fill="FFFFFF"/>
        </w:rPr>
        <w:t>,</w:t>
      </w:r>
      <w:r w:rsidRPr="000309E2" w:rsidR="008C6D64">
        <w:rPr>
          <w:spacing w:val="-2"/>
          <w:szCs w:val="19"/>
          <w:shd w:val="clear" w:color="auto" w:fill="FFFFFF"/>
        </w:rPr>
        <w:t>7</w:t>
      </w:r>
      <w:r w:rsidRPr="000309E2">
        <w:rPr>
          <w:spacing w:val="-2"/>
          <w:szCs w:val="19"/>
          <w:shd w:val="clear" w:color="auto" w:fill="FFFFFF"/>
        </w:rPr>
        <w:t xml:space="preserve"> mln m². W przypadku ponad połowy nowych budynków niemieszkalnych (5</w:t>
      </w:r>
      <w:r w:rsidRPr="000309E2" w:rsidR="008C6D64">
        <w:rPr>
          <w:spacing w:val="-2"/>
          <w:szCs w:val="19"/>
          <w:shd w:val="clear" w:color="auto" w:fill="FFFFFF"/>
        </w:rPr>
        <w:t>4</w:t>
      </w:r>
      <w:r w:rsidRPr="000309E2">
        <w:rPr>
          <w:spacing w:val="-2"/>
          <w:szCs w:val="19"/>
          <w:shd w:val="clear" w:color="auto" w:fill="FFFFFF"/>
        </w:rPr>
        <w:t>,</w:t>
      </w:r>
      <w:r w:rsidRPr="000309E2" w:rsidR="008C6D64">
        <w:rPr>
          <w:spacing w:val="-2"/>
          <w:szCs w:val="19"/>
          <w:shd w:val="clear" w:color="auto" w:fill="FFFFFF"/>
        </w:rPr>
        <w:t>3</w:t>
      </w:r>
      <w:r w:rsidRPr="000309E2">
        <w:rPr>
          <w:spacing w:val="-2"/>
          <w:szCs w:val="19"/>
          <w:shd w:val="clear" w:color="auto" w:fill="FFFFFF"/>
        </w:rPr>
        <w:t>%) pozwolenie wydano na podstawie MPZP. W porównaniu z</w:t>
      </w:r>
      <w:r w:rsidRPr="000309E2" w:rsidR="00775D54">
        <w:rPr>
          <w:spacing w:val="-2"/>
          <w:szCs w:val="19"/>
          <w:shd w:val="clear" w:color="auto" w:fill="FFFFFF"/>
        </w:rPr>
        <w:t xml:space="preserve"> analogicznym okresem </w:t>
      </w:r>
      <w:r w:rsidRPr="000309E2">
        <w:rPr>
          <w:spacing w:val="-2"/>
          <w:szCs w:val="19"/>
          <w:shd w:val="clear" w:color="auto" w:fill="FFFFFF"/>
        </w:rPr>
        <w:t>rok</w:t>
      </w:r>
      <w:r w:rsidRPr="000309E2" w:rsidR="00775D54">
        <w:rPr>
          <w:spacing w:val="-2"/>
          <w:szCs w:val="19"/>
          <w:shd w:val="clear" w:color="auto" w:fill="FFFFFF"/>
        </w:rPr>
        <w:t>u</w:t>
      </w:r>
      <w:r w:rsidRPr="000309E2">
        <w:rPr>
          <w:spacing w:val="-2"/>
          <w:szCs w:val="19"/>
          <w:shd w:val="clear" w:color="auto" w:fill="FFFFFF"/>
        </w:rPr>
        <w:t xml:space="preserve"> poprzedni</w:t>
      </w:r>
      <w:r w:rsidRPr="000309E2" w:rsidR="00775D54">
        <w:rPr>
          <w:spacing w:val="-2"/>
          <w:szCs w:val="19"/>
          <w:shd w:val="clear" w:color="auto" w:fill="FFFFFF"/>
        </w:rPr>
        <w:t>ego</w:t>
      </w:r>
      <w:r w:rsidRPr="000309E2">
        <w:rPr>
          <w:spacing w:val="-2"/>
          <w:szCs w:val="19"/>
          <w:shd w:val="clear" w:color="auto" w:fill="FFFFFF"/>
        </w:rPr>
        <w:t xml:space="preserve"> odnotowano spad</w:t>
      </w:r>
      <w:r w:rsidRPr="000309E2" w:rsidR="008C6D64">
        <w:rPr>
          <w:spacing w:val="-2"/>
          <w:szCs w:val="19"/>
          <w:shd w:val="clear" w:color="auto" w:fill="FFFFFF"/>
        </w:rPr>
        <w:t>e</w:t>
      </w:r>
      <w:r w:rsidRPr="000309E2">
        <w:rPr>
          <w:spacing w:val="-2"/>
          <w:szCs w:val="19"/>
          <w:shd w:val="clear" w:color="auto" w:fill="FFFFFF"/>
        </w:rPr>
        <w:t>k liczby</w:t>
      </w:r>
      <w:r w:rsidRPr="000309E2" w:rsidR="008C6D64">
        <w:rPr>
          <w:spacing w:val="-2"/>
          <w:szCs w:val="19"/>
          <w:shd w:val="clear" w:color="auto" w:fill="FFFFFF"/>
        </w:rPr>
        <w:t xml:space="preserve"> planowanych </w:t>
      </w:r>
      <w:r w:rsidRPr="00F65E1A" w:rsidR="00F65E1A">
        <w:rPr>
          <w:spacing w:val="-2"/>
          <w:szCs w:val="19"/>
          <w:shd w:val="clear" w:color="auto" w:fill="FFFFFF"/>
        </w:rPr>
        <w:t xml:space="preserve">do wybudowania </w:t>
      </w:r>
      <w:r w:rsidRPr="000309E2" w:rsidR="008C6D64">
        <w:rPr>
          <w:spacing w:val="-2"/>
          <w:szCs w:val="19"/>
          <w:shd w:val="clear" w:color="auto" w:fill="FFFFFF"/>
        </w:rPr>
        <w:t>budynków (o</w:t>
      </w:r>
      <w:r w:rsidR="00AA1890">
        <w:rPr>
          <w:spacing w:val="-2"/>
          <w:szCs w:val="19"/>
          <w:shd w:val="clear" w:color="auto" w:fill="FFFFFF"/>
        </w:rPr>
        <w:t> </w:t>
      </w:r>
      <w:r w:rsidRPr="000309E2" w:rsidR="008C6D64">
        <w:rPr>
          <w:spacing w:val="-2"/>
          <w:szCs w:val="19"/>
          <w:shd w:val="clear" w:color="auto" w:fill="FFFFFF"/>
        </w:rPr>
        <w:t>4,2%),</w:t>
      </w:r>
      <w:r w:rsidRPr="000309E2">
        <w:rPr>
          <w:spacing w:val="-2"/>
          <w:szCs w:val="19"/>
          <w:shd w:val="clear" w:color="auto" w:fill="FFFFFF"/>
        </w:rPr>
        <w:t xml:space="preserve"> </w:t>
      </w:r>
      <w:r w:rsidR="000474C9">
        <w:rPr>
          <w:spacing w:val="-2"/>
          <w:szCs w:val="19"/>
          <w:shd w:val="clear" w:color="auto" w:fill="FFFFFF"/>
        </w:rPr>
        <w:t xml:space="preserve">zaobserwowano </w:t>
      </w:r>
      <w:r w:rsidRPr="000309E2" w:rsidR="008C6D64">
        <w:rPr>
          <w:spacing w:val="-2"/>
          <w:szCs w:val="19"/>
          <w:shd w:val="clear" w:color="auto" w:fill="FFFFFF"/>
        </w:rPr>
        <w:t>natomiast wzrost ich</w:t>
      </w:r>
      <w:r w:rsidRPr="000309E2">
        <w:rPr>
          <w:spacing w:val="-2"/>
          <w:szCs w:val="19"/>
          <w:shd w:val="clear" w:color="auto" w:fill="FFFFFF"/>
        </w:rPr>
        <w:t xml:space="preserve"> powierzchni (</w:t>
      </w:r>
      <w:r w:rsidRPr="000309E2" w:rsidR="008C6D64">
        <w:rPr>
          <w:spacing w:val="-2"/>
          <w:szCs w:val="19"/>
          <w:shd w:val="clear" w:color="auto" w:fill="FFFFFF"/>
        </w:rPr>
        <w:t>o</w:t>
      </w:r>
      <w:r w:rsidRPr="000309E2">
        <w:rPr>
          <w:spacing w:val="-2"/>
          <w:szCs w:val="19"/>
          <w:shd w:val="clear" w:color="auto" w:fill="FFFFFF"/>
        </w:rPr>
        <w:t> 1,</w:t>
      </w:r>
      <w:r w:rsidRPr="000309E2" w:rsidR="008C6D64">
        <w:rPr>
          <w:spacing w:val="-2"/>
          <w:szCs w:val="19"/>
          <w:shd w:val="clear" w:color="auto" w:fill="FFFFFF"/>
        </w:rPr>
        <w:t>3%</w:t>
      </w:r>
      <w:r w:rsidRPr="000309E2">
        <w:rPr>
          <w:spacing w:val="-2"/>
          <w:szCs w:val="19"/>
          <w:shd w:val="clear" w:color="auto" w:fill="FFFFFF"/>
        </w:rPr>
        <w:t>). Zwiększenie powierzchni użytkowej nowych budynków niemieszkalnych, na budowę których wydano pozwolenia, odnotowano w przypadku</w:t>
      </w:r>
      <w:r w:rsidR="009E153D">
        <w:rPr>
          <w:spacing w:val="-2"/>
          <w:szCs w:val="19"/>
          <w:shd w:val="clear" w:color="auto" w:fill="FFFFFF"/>
        </w:rPr>
        <w:t>:</w:t>
      </w:r>
      <w:r w:rsidRPr="000309E2">
        <w:rPr>
          <w:spacing w:val="-2"/>
          <w:szCs w:val="19"/>
          <w:shd w:val="clear" w:color="auto" w:fill="FFFFFF"/>
        </w:rPr>
        <w:t xml:space="preserve"> og</w:t>
      </w:r>
      <w:r w:rsidRPr="000309E2">
        <w:rPr>
          <w:rFonts w:cs="Fira Sans"/>
          <w:spacing w:val="-2"/>
          <w:szCs w:val="19"/>
          <w:shd w:val="clear" w:color="auto" w:fill="FFFFFF"/>
        </w:rPr>
        <w:t>ó</w:t>
      </w:r>
      <w:r w:rsidRPr="000309E2">
        <w:rPr>
          <w:spacing w:val="-2"/>
          <w:szCs w:val="19"/>
          <w:shd w:val="clear" w:color="auto" w:fill="FFFFFF"/>
        </w:rPr>
        <w:t>lnodost</w:t>
      </w:r>
      <w:r w:rsidRPr="000309E2">
        <w:rPr>
          <w:rFonts w:cs="Fira Sans"/>
          <w:spacing w:val="-2"/>
          <w:szCs w:val="19"/>
          <w:shd w:val="clear" w:color="auto" w:fill="FFFFFF"/>
        </w:rPr>
        <w:t>ę</w:t>
      </w:r>
      <w:r w:rsidRPr="000309E2">
        <w:rPr>
          <w:spacing w:val="-2"/>
          <w:szCs w:val="19"/>
          <w:shd w:val="clear" w:color="auto" w:fill="FFFFFF"/>
        </w:rPr>
        <w:t>pnych obiektów kulturalnych, budynków o charakterze edukacyjnym, budynków szpitali i zak</w:t>
      </w:r>
      <w:r w:rsidRPr="000309E2">
        <w:rPr>
          <w:rFonts w:cs="Fira Sans"/>
          <w:spacing w:val="-2"/>
          <w:szCs w:val="19"/>
          <w:shd w:val="clear" w:color="auto" w:fill="FFFFFF"/>
        </w:rPr>
        <w:t>ł</w:t>
      </w:r>
      <w:r w:rsidRPr="000309E2">
        <w:rPr>
          <w:spacing w:val="-2"/>
          <w:szCs w:val="19"/>
          <w:shd w:val="clear" w:color="auto" w:fill="FFFFFF"/>
        </w:rPr>
        <w:t>ad</w:t>
      </w:r>
      <w:r w:rsidRPr="000309E2">
        <w:rPr>
          <w:rFonts w:cs="Fira Sans"/>
          <w:spacing w:val="-2"/>
          <w:szCs w:val="19"/>
          <w:shd w:val="clear" w:color="auto" w:fill="FFFFFF"/>
        </w:rPr>
        <w:t>ó</w:t>
      </w:r>
      <w:r w:rsidRPr="000309E2">
        <w:rPr>
          <w:spacing w:val="-2"/>
          <w:szCs w:val="19"/>
          <w:shd w:val="clear" w:color="auto" w:fill="FFFFFF"/>
        </w:rPr>
        <w:t>w opieki medycznej oraz budynków kultury fizycznej (o </w:t>
      </w:r>
      <w:r w:rsidRPr="000309E2" w:rsidR="00A34D96">
        <w:rPr>
          <w:spacing w:val="-2"/>
          <w:szCs w:val="19"/>
          <w:shd w:val="clear" w:color="auto" w:fill="FFFFFF"/>
        </w:rPr>
        <w:t>25</w:t>
      </w:r>
      <w:r w:rsidRPr="000309E2">
        <w:rPr>
          <w:spacing w:val="-2"/>
          <w:szCs w:val="19"/>
          <w:shd w:val="clear" w:color="auto" w:fill="FFFFFF"/>
        </w:rPr>
        <w:t>,</w:t>
      </w:r>
      <w:r w:rsidRPr="000309E2" w:rsidR="00A34D96">
        <w:rPr>
          <w:spacing w:val="-2"/>
          <w:szCs w:val="19"/>
          <w:shd w:val="clear" w:color="auto" w:fill="FFFFFF"/>
        </w:rPr>
        <w:t>8</w:t>
      </w:r>
      <w:r w:rsidRPr="000309E2">
        <w:rPr>
          <w:spacing w:val="-2"/>
          <w:szCs w:val="19"/>
          <w:shd w:val="clear" w:color="auto" w:fill="FFFFFF"/>
        </w:rPr>
        <w:t xml:space="preserve">%), </w:t>
      </w:r>
      <w:r w:rsidRPr="000309E2" w:rsidR="00A34D96">
        <w:rPr>
          <w:spacing w:val="-2"/>
          <w:szCs w:val="19"/>
          <w:shd w:val="clear" w:color="auto" w:fill="FFFFFF"/>
        </w:rPr>
        <w:t>hoteli i budynków zakwaterowania turystycznego (o 23,3%), budynków biurowych (o 2,0%) oraz budynków przemysłowych i magazynowych (o 0,8%).</w:t>
      </w:r>
      <w:r w:rsidRPr="000309E2">
        <w:rPr>
          <w:spacing w:val="-2"/>
          <w:szCs w:val="19"/>
          <w:shd w:val="clear" w:color="auto" w:fill="FFFFFF"/>
        </w:rPr>
        <w:t xml:space="preserve"> Spadki dotyczyły</w:t>
      </w:r>
      <w:r w:rsidR="00DC0F1D">
        <w:rPr>
          <w:spacing w:val="-2"/>
          <w:szCs w:val="19"/>
          <w:shd w:val="clear" w:color="auto" w:fill="FFFFFF"/>
        </w:rPr>
        <w:t>:</w:t>
      </w:r>
      <w:r w:rsidRPr="000309E2">
        <w:rPr>
          <w:spacing w:val="-2"/>
          <w:szCs w:val="19"/>
          <w:shd w:val="clear" w:color="auto" w:fill="FFFFFF"/>
        </w:rPr>
        <w:t xml:space="preserve"> budynków </w:t>
      </w:r>
      <w:r w:rsidRPr="000309E2" w:rsidR="00A34D96">
        <w:rPr>
          <w:spacing w:val="-2"/>
          <w:szCs w:val="19"/>
          <w:shd w:val="clear" w:color="auto" w:fill="FFFFFF"/>
        </w:rPr>
        <w:t>handlowo-usługowych (o</w:t>
      </w:r>
      <w:r w:rsidR="00AA1890">
        <w:rPr>
          <w:spacing w:val="-2"/>
          <w:szCs w:val="19"/>
          <w:shd w:val="clear" w:color="auto" w:fill="FFFFFF"/>
        </w:rPr>
        <w:t> </w:t>
      </w:r>
      <w:r w:rsidRPr="000309E2" w:rsidR="00A34D96">
        <w:rPr>
          <w:spacing w:val="-2"/>
          <w:szCs w:val="19"/>
          <w:shd w:val="clear" w:color="auto" w:fill="FFFFFF"/>
        </w:rPr>
        <w:t>4</w:t>
      </w:r>
      <w:r w:rsidRPr="000309E2">
        <w:rPr>
          <w:spacing w:val="-2"/>
          <w:szCs w:val="19"/>
          <w:shd w:val="clear" w:color="auto" w:fill="FFFFFF"/>
        </w:rPr>
        <w:t>,</w:t>
      </w:r>
      <w:r w:rsidRPr="000309E2" w:rsidR="00A34D96">
        <w:rPr>
          <w:spacing w:val="-2"/>
          <w:szCs w:val="19"/>
          <w:shd w:val="clear" w:color="auto" w:fill="FFFFFF"/>
        </w:rPr>
        <w:t>6</w:t>
      </w:r>
      <w:r w:rsidRPr="000309E2">
        <w:rPr>
          <w:spacing w:val="-2"/>
          <w:szCs w:val="19"/>
          <w:shd w:val="clear" w:color="auto" w:fill="FFFFFF"/>
        </w:rPr>
        <w:t>%)</w:t>
      </w:r>
      <w:r w:rsidRPr="000309E2" w:rsidR="00A34D96">
        <w:rPr>
          <w:spacing w:val="-2"/>
          <w:szCs w:val="19"/>
          <w:shd w:val="clear" w:color="auto" w:fill="FFFFFF"/>
        </w:rPr>
        <w:t>,</w:t>
      </w:r>
      <w:r w:rsidRPr="000309E2" w:rsidR="00A34D96">
        <w:t xml:space="preserve"> </w:t>
      </w:r>
      <w:r w:rsidRPr="000309E2" w:rsidR="00A34D96">
        <w:rPr>
          <w:spacing w:val="-2"/>
          <w:szCs w:val="19"/>
          <w:shd w:val="clear" w:color="auto" w:fill="FFFFFF"/>
        </w:rPr>
        <w:t>pozostałych budynków niemieszkalnych (o 3,5%) oraz budynków transportu i łączności (o 1,7%)</w:t>
      </w:r>
      <w:r w:rsidRPr="000309E2">
        <w:rPr>
          <w:spacing w:val="-2"/>
          <w:szCs w:val="19"/>
          <w:shd w:val="clear" w:color="auto" w:fill="FFFFFF"/>
        </w:rPr>
        <w:t xml:space="preserve">. W strukturze powierzchni użytkowej nowych budynków, na których </w:t>
      </w:r>
      <w:r w:rsidR="00940DE6">
        <w:rPr>
          <w:spacing w:val="-2"/>
          <w:szCs w:val="19"/>
          <w:shd w:val="clear" w:color="auto" w:fill="FFFFFF"/>
        </w:rPr>
        <w:t xml:space="preserve">budowę </w:t>
      </w:r>
      <w:r w:rsidRPr="000309E2">
        <w:rPr>
          <w:spacing w:val="-2"/>
          <w:szCs w:val="19"/>
          <w:shd w:val="clear" w:color="auto" w:fill="FFFFFF"/>
        </w:rPr>
        <w:t>wydano pozwolenia, dominowały</w:t>
      </w:r>
      <w:r w:rsidR="00597C12">
        <w:rPr>
          <w:spacing w:val="-2"/>
          <w:szCs w:val="19"/>
          <w:shd w:val="clear" w:color="auto" w:fill="FFFFFF"/>
        </w:rPr>
        <w:t>:</w:t>
      </w:r>
      <w:r w:rsidRPr="000309E2">
        <w:rPr>
          <w:spacing w:val="-2"/>
          <w:szCs w:val="19"/>
          <w:shd w:val="clear" w:color="auto" w:fill="FFFFFF"/>
        </w:rPr>
        <w:t xml:space="preserve"> budynki przemysłowe i magazynowe (53,</w:t>
      </w:r>
      <w:r w:rsidRPr="000309E2" w:rsidR="00A34D96">
        <w:rPr>
          <w:spacing w:val="-2"/>
          <w:szCs w:val="19"/>
          <w:shd w:val="clear" w:color="auto" w:fill="FFFFFF"/>
        </w:rPr>
        <w:t>9</w:t>
      </w:r>
      <w:r w:rsidRPr="000309E2">
        <w:rPr>
          <w:spacing w:val="-2"/>
          <w:szCs w:val="19"/>
          <w:shd w:val="clear" w:color="auto" w:fill="FFFFFF"/>
        </w:rPr>
        <w:t>%), pozos</w:t>
      </w:r>
      <w:r w:rsidRPr="000309E2" w:rsidR="00A34D96">
        <w:rPr>
          <w:spacing w:val="-2"/>
          <w:szCs w:val="19"/>
          <w:shd w:val="clear" w:color="auto" w:fill="FFFFFF"/>
        </w:rPr>
        <w:t>tałe budynki niemieszkalne (17,6</w:t>
      </w:r>
      <w:r w:rsidRPr="000309E2">
        <w:rPr>
          <w:spacing w:val="-2"/>
          <w:szCs w:val="19"/>
          <w:shd w:val="clear" w:color="auto" w:fill="FFFFFF"/>
        </w:rPr>
        <w:t>%) oraz budynki handlowo-</w:t>
      </w:r>
      <w:r w:rsidRPr="0085615E">
        <w:rPr>
          <w:spacing w:val="-2"/>
          <w:szCs w:val="19"/>
          <w:shd w:val="clear" w:color="auto" w:fill="FFFFFF"/>
        </w:rPr>
        <w:t>usługowe (13,</w:t>
      </w:r>
      <w:r w:rsidRPr="0085615E" w:rsidR="00A34D96">
        <w:rPr>
          <w:spacing w:val="-2"/>
          <w:szCs w:val="19"/>
          <w:shd w:val="clear" w:color="auto" w:fill="FFFFFF"/>
        </w:rPr>
        <w:t>0</w:t>
      </w:r>
      <w:r w:rsidRPr="0085615E">
        <w:rPr>
          <w:spacing w:val="-2"/>
          <w:szCs w:val="19"/>
          <w:shd w:val="clear" w:color="auto" w:fill="FFFFFF"/>
        </w:rPr>
        <w:t>%).</w:t>
      </w:r>
    </w:p>
    <w:p w:rsidRPr="00775D54" w:rsidR="00AD0497" w:rsidP="00AD0497" w:rsidRDefault="00E263C0" w14:paraId="7764A9E8" w14:textId="55440949">
      <w:pPr>
        <w:ind w:left="851" w:hanging="851"/>
        <w:rPr>
          <w:b/>
          <w:szCs w:val="19"/>
          <w:shd w:val="clear" w:color="auto" w:fill="FFFFFF"/>
        </w:rPr>
      </w:pPr>
      <w:r>
        <w:rPr>
          <w:b/>
          <w:noProof/>
          <w:szCs w:val="19"/>
          <w:lang w:eastAsia="pl-PL"/>
        </w:rPr>
        <w:drawing>
          <wp:anchor distT="0" distB="0" distL="114300" distR="114300" simplePos="0" relativeHeight="252144128" behindDoc="1" locked="0" layoutInCell="1" allowOverlap="1" wp14:editId="26A8C3C0" wp14:anchorId="15898018">
            <wp:simplePos x="0" y="0"/>
            <wp:positionH relativeFrom="column">
              <wp:posOffset>19524</wp:posOffset>
            </wp:positionH>
            <wp:positionV relativeFrom="page">
              <wp:posOffset>3262630</wp:posOffset>
            </wp:positionV>
            <wp:extent cx="1969200" cy="2037600"/>
            <wp:effectExtent l="0" t="0" r="0" b="1270"/>
            <wp:wrapNone/>
            <wp:docPr id="19" name="Obraz 19" descr="Wykres prezentujący strukturę powierzchni użytkowej nowych budynków niemieszkalnych, na których budowę wydano pozwolenia w 1 półroczu 2022 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9200" cy="2037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4F46" w:rsidR="00AD0497">
        <w:rPr>
          <w:b/>
          <w:szCs w:val="19"/>
          <w:shd w:val="clear" w:color="auto" w:fill="FFFFFF"/>
        </w:rPr>
        <w:t>Wykres 8.</w:t>
      </w:r>
      <w:r w:rsidRPr="003B4F46" w:rsidR="00AD0497">
        <w:rPr>
          <w:b/>
          <w:szCs w:val="19"/>
          <w:shd w:val="clear" w:color="auto" w:fill="FFFFFF"/>
        </w:rPr>
        <w:tab/>
        <w:t>Struktura powierzchni użytkowej nowych budynków niemieszkalnych, na których</w:t>
      </w:r>
      <w:r w:rsidRPr="003B4F46" w:rsidR="00AD0497">
        <w:rPr>
          <w:b/>
          <w:szCs w:val="19"/>
          <w:shd w:val="clear" w:color="auto" w:fill="FFFFFF"/>
        </w:rPr>
        <w:br/>
        <w:t>budo</w:t>
      </w:r>
      <w:r w:rsidR="00AD0497">
        <w:rPr>
          <w:b/>
          <w:szCs w:val="19"/>
          <w:shd w:val="clear" w:color="auto" w:fill="FFFFFF"/>
        </w:rPr>
        <w:t xml:space="preserve">wę wydano </w:t>
      </w:r>
      <w:r w:rsidRPr="00AD0497" w:rsidR="00AD0497">
        <w:rPr>
          <w:b/>
          <w:szCs w:val="19"/>
          <w:shd w:val="clear" w:color="auto" w:fill="FFFFFF"/>
        </w:rPr>
        <w:t>pozwolenia w</w:t>
      </w:r>
      <w:r w:rsidRPr="00AD0497" w:rsidR="00AD0497">
        <w:rPr>
          <w:b/>
          <w:sz w:val="18"/>
          <w:szCs w:val="19"/>
          <w:shd w:val="clear" w:color="auto" w:fill="FFFFFF"/>
        </w:rPr>
        <w:t xml:space="preserve"> </w:t>
      </w:r>
      <w:r w:rsidRPr="00775D54" w:rsidR="00775D54">
        <w:rPr>
          <w:b/>
          <w:szCs w:val="19"/>
          <w:shd w:val="clear" w:color="auto" w:fill="FFFFFF"/>
        </w:rPr>
        <w:t>1</w:t>
      </w:r>
      <w:r w:rsidRPr="00775D54" w:rsidR="00AD0497">
        <w:rPr>
          <w:b/>
          <w:szCs w:val="19"/>
          <w:shd w:val="clear" w:color="auto" w:fill="FFFFFF"/>
        </w:rPr>
        <w:t xml:space="preserve"> </w:t>
      </w:r>
      <w:r w:rsidRPr="00EF769E" w:rsidR="00A34D96">
        <w:rPr>
          <w:b/>
          <w:szCs w:val="19"/>
          <w:shd w:val="clear" w:color="auto" w:fill="FFFFFF"/>
        </w:rPr>
        <w:t>półroczu</w:t>
      </w:r>
      <w:r w:rsidRPr="00EF769E" w:rsidR="00AD0497">
        <w:rPr>
          <w:b/>
          <w:szCs w:val="19"/>
          <w:shd w:val="clear" w:color="auto" w:fill="FFFFFF"/>
        </w:rPr>
        <w:t xml:space="preserve"> 2022 r.</w:t>
      </w:r>
    </w:p>
    <w:p w:rsidRPr="00A138C8" w:rsidR="00AD0497" w:rsidP="00AD0497" w:rsidRDefault="00AD0497" w14:paraId="6BD72223" w14:textId="2C5F0B5F">
      <w:pPr>
        <w:pStyle w:val="tytuwykresu"/>
        <w:rPr>
          <w:b w:val="0"/>
          <w:spacing w:val="0"/>
          <w:sz w:val="19"/>
          <w:szCs w:val="19"/>
          <w:shd w:val="clear" w:color="auto" w:fill="FFFFFF"/>
        </w:rPr>
      </w:pPr>
    </w:p>
    <w:p w:rsidRPr="00A138C8" w:rsidR="00AD0497" w:rsidP="00AD0497" w:rsidRDefault="00285F1E" w14:paraId="37459878" w14:textId="00D5F1D8">
      <w:pPr>
        <w:pStyle w:val="tytuwykresu"/>
        <w:rPr>
          <w:b w:val="0"/>
          <w:spacing w:val="0"/>
          <w:sz w:val="19"/>
          <w:szCs w:val="19"/>
          <w:shd w:val="clear" w:color="auto" w:fill="FFFFFF"/>
        </w:rPr>
      </w:pPr>
      <w:r>
        <w:rPr>
          <w:b w:val="0"/>
          <w:noProof/>
          <w:spacing w:val="0"/>
          <w:sz w:val="19"/>
          <w:szCs w:val="19"/>
          <w:lang w:eastAsia="pl-PL"/>
        </w:rPr>
        <mc:AlternateContent>
          <mc:Choice Requires="wps">
            <w:drawing>
              <wp:anchor distT="0" distB="0" distL="114300" distR="114300" simplePos="0" relativeHeight="252124672" behindDoc="0" locked="0" layoutInCell="1" allowOverlap="1" wp14:editId="11DB7FAC" wp14:anchorId="7A78653A">
                <wp:simplePos x="0" y="0"/>
                <wp:positionH relativeFrom="column">
                  <wp:posOffset>1988820</wp:posOffset>
                </wp:positionH>
                <wp:positionV relativeFrom="paragraph">
                  <wp:posOffset>167479</wp:posOffset>
                </wp:positionV>
                <wp:extent cx="3054696" cy="1405719"/>
                <wp:effectExtent l="0" t="0" r="0" b="4445"/>
                <wp:wrapNone/>
                <wp:docPr id="1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4696" cy="140571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573DA" w:rsidR="00D3213C" w:rsidP="00AD0497" w:rsidRDefault="00D3213C" w14:paraId="6E5B410A" w14:textId="77777777">
                            <w:pPr>
                              <w:pStyle w:val="Akapitzlist"/>
                              <w:numPr>
                                <w:ilvl w:val="0"/>
                                <w:numId w:val="9"/>
                              </w:numPr>
                              <w:spacing w:before="0" w:after="0" w:line="240" w:lineRule="auto"/>
                              <w:ind w:left="170" w:hanging="170"/>
                              <w:rPr>
                                <w:color w:val="001D77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budynki przemysłowe i magazynowe </w:t>
                            </w:r>
                            <w:r w:rsidRPr="00E2143C">
                              <w:rPr>
                                <w:sz w:val="16"/>
                              </w:rPr>
                              <w:t>(PKOB 12</w:t>
                            </w:r>
                            <w:r>
                              <w:rPr>
                                <w:sz w:val="16"/>
                              </w:rPr>
                              <w:t>5</w:t>
                            </w:r>
                            <w:r w:rsidRPr="00E2143C">
                              <w:rPr>
                                <w:sz w:val="16"/>
                              </w:rPr>
                              <w:t>)</w:t>
                            </w:r>
                          </w:p>
                          <w:p w:rsidRPr="008573DA" w:rsidR="00D3213C" w:rsidP="00AD0497" w:rsidRDefault="00D3213C" w14:paraId="3DDB0B85" w14:textId="77777777">
                            <w:pPr>
                              <w:pStyle w:val="Akapitzlist"/>
                              <w:numPr>
                                <w:ilvl w:val="0"/>
                                <w:numId w:val="9"/>
                              </w:numPr>
                              <w:spacing w:before="0" w:after="0" w:line="240" w:lineRule="auto"/>
                              <w:ind w:left="170" w:hanging="170"/>
                              <w:rPr>
                                <w:color w:val="334A92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pozostałe b</w:t>
                            </w:r>
                            <w:r w:rsidRPr="008573DA">
                              <w:rPr>
                                <w:sz w:val="16"/>
                              </w:rPr>
                              <w:t xml:space="preserve">udynki </w:t>
                            </w:r>
                            <w:r>
                              <w:rPr>
                                <w:sz w:val="16"/>
                              </w:rPr>
                              <w:t>niemieszkalne</w:t>
                            </w:r>
                            <w:r w:rsidRPr="008573DA">
                              <w:rPr>
                                <w:sz w:val="16"/>
                              </w:rPr>
                              <w:t xml:space="preserve"> (PKOB 12</w:t>
                            </w:r>
                            <w:r>
                              <w:rPr>
                                <w:sz w:val="16"/>
                              </w:rPr>
                              <w:t>7</w:t>
                            </w:r>
                            <w:r w:rsidRPr="008573DA">
                              <w:rPr>
                                <w:sz w:val="16"/>
                              </w:rPr>
                              <w:t>)</w:t>
                            </w:r>
                          </w:p>
                          <w:p w:rsidRPr="008573DA" w:rsidR="00D3213C" w:rsidP="00AD0497" w:rsidRDefault="00D3213C" w14:paraId="1755B16E" w14:textId="77777777">
                            <w:pPr>
                              <w:pStyle w:val="Akapitzlist"/>
                              <w:numPr>
                                <w:ilvl w:val="0"/>
                                <w:numId w:val="9"/>
                              </w:numPr>
                              <w:spacing w:before="0" w:after="0" w:line="240" w:lineRule="auto"/>
                              <w:ind w:left="170" w:hanging="170"/>
                              <w:rPr>
                                <w:color w:val="6677AD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budynki handlowo-usługowe</w:t>
                            </w:r>
                            <w:r w:rsidRPr="008573DA">
                              <w:rPr>
                                <w:sz w:val="16"/>
                              </w:rPr>
                              <w:t xml:space="preserve"> (PKOB 12</w:t>
                            </w:r>
                            <w:r>
                              <w:rPr>
                                <w:sz w:val="16"/>
                              </w:rPr>
                              <w:t>3</w:t>
                            </w:r>
                            <w:r w:rsidRPr="008573DA">
                              <w:rPr>
                                <w:sz w:val="16"/>
                              </w:rPr>
                              <w:t>)</w:t>
                            </w:r>
                          </w:p>
                          <w:p w:rsidRPr="008573DA" w:rsidR="00D3213C" w:rsidP="00AD0497" w:rsidRDefault="00E263C0" w14:paraId="4D8480B5" w14:textId="6F690F73">
                            <w:pPr>
                              <w:pStyle w:val="Akapitzlist"/>
                              <w:numPr>
                                <w:ilvl w:val="0"/>
                                <w:numId w:val="9"/>
                              </w:numPr>
                              <w:spacing w:before="0" w:after="0" w:line="240" w:lineRule="auto"/>
                              <w:ind w:left="170" w:hanging="170"/>
                              <w:rPr>
                                <w:color w:val="99A5C9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hotele i budynki zakwaterowania turystycznego</w:t>
                            </w:r>
                            <w:r w:rsidRPr="00672716" w:rsidR="00D3213C">
                              <w:rPr>
                                <w:sz w:val="16"/>
                              </w:rPr>
                              <w:t xml:space="preserve"> (PKOB 12</w:t>
                            </w:r>
                            <w:r>
                              <w:rPr>
                                <w:sz w:val="16"/>
                              </w:rPr>
                              <w:t>1</w:t>
                            </w:r>
                            <w:r w:rsidRPr="005E2E60" w:rsidR="00D3213C">
                              <w:rPr>
                                <w:sz w:val="16"/>
                              </w:rPr>
                              <w:t>)</w:t>
                            </w:r>
                          </w:p>
                          <w:p w:rsidRPr="00672716" w:rsidR="00D3213C" w:rsidP="00AD0497" w:rsidRDefault="00E263C0" w14:paraId="6F4A7EFC" w14:textId="2969286C">
                            <w:pPr>
                              <w:pStyle w:val="Akapitzlist"/>
                              <w:numPr>
                                <w:ilvl w:val="0"/>
                                <w:numId w:val="9"/>
                              </w:numPr>
                              <w:spacing w:before="0" w:after="0" w:line="240" w:lineRule="auto"/>
                              <w:ind w:left="170" w:hanging="170"/>
                              <w:rPr>
                                <w:color w:val="CCD2E4"/>
                                <w:sz w:val="16"/>
                              </w:rPr>
                            </w:pPr>
                            <w:r w:rsidRPr="008573DA">
                              <w:rPr>
                                <w:sz w:val="16"/>
                              </w:rPr>
                              <w:t xml:space="preserve">ogólnodostępne </w:t>
                            </w:r>
                            <w:r>
                              <w:rPr>
                                <w:sz w:val="16"/>
                              </w:rPr>
                              <w:t>obiekty</w:t>
                            </w:r>
                            <w:r w:rsidRPr="005E2E60">
                              <w:rPr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kulturalne, budynki o charakterze edukacyjnym, budynki szpitali i zakładów opieki medycznej oraz budynki kultury fizycznej</w:t>
                            </w:r>
                            <w:r w:rsidR="00D3213C">
                              <w:rPr>
                                <w:sz w:val="16"/>
                              </w:rPr>
                              <w:t xml:space="preserve"> </w:t>
                            </w:r>
                            <w:r w:rsidRPr="008573DA" w:rsidR="00D3213C">
                              <w:rPr>
                                <w:sz w:val="16"/>
                              </w:rPr>
                              <w:t>(PKOB 12</w:t>
                            </w:r>
                            <w:r>
                              <w:rPr>
                                <w:sz w:val="16"/>
                              </w:rPr>
                              <w:t>6</w:t>
                            </w:r>
                            <w:r w:rsidRPr="008573DA" w:rsidR="00D3213C">
                              <w:rPr>
                                <w:sz w:val="16"/>
                              </w:rPr>
                              <w:t>)</w:t>
                            </w:r>
                          </w:p>
                          <w:p w:rsidRPr="00672716" w:rsidR="00D3213C" w:rsidP="00AD0497" w:rsidRDefault="00D3213C" w14:paraId="17F68495" w14:textId="77777777">
                            <w:pPr>
                              <w:pStyle w:val="Akapitzlist"/>
                              <w:numPr>
                                <w:ilvl w:val="0"/>
                                <w:numId w:val="9"/>
                              </w:numPr>
                              <w:spacing w:before="0" w:after="0" w:line="240" w:lineRule="auto"/>
                              <w:ind w:left="170" w:hanging="170"/>
                              <w:rPr>
                                <w:color w:val="898989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budynki biurowe </w:t>
                            </w:r>
                            <w:r w:rsidRPr="00672716">
                              <w:rPr>
                                <w:sz w:val="16"/>
                              </w:rPr>
                              <w:t>(PKOB 12</w:t>
                            </w:r>
                            <w:r>
                              <w:rPr>
                                <w:sz w:val="16"/>
                              </w:rPr>
                              <w:t>2</w:t>
                            </w:r>
                            <w:r w:rsidRPr="00672716">
                              <w:rPr>
                                <w:sz w:val="16"/>
                              </w:rPr>
                              <w:t>)</w:t>
                            </w:r>
                          </w:p>
                          <w:p w:rsidRPr="00672716" w:rsidR="00D3213C" w:rsidP="00AD0497" w:rsidRDefault="00D3213C" w14:paraId="6749057E" w14:textId="77777777">
                            <w:pPr>
                              <w:pStyle w:val="Akapitzlist"/>
                              <w:numPr>
                                <w:ilvl w:val="0"/>
                                <w:numId w:val="9"/>
                              </w:numPr>
                              <w:spacing w:before="0" w:after="0" w:line="240" w:lineRule="auto"/>
                              <w:ind w:left="170" w:hanging="170"/>
                              <w:rPr>
                                <w:color w:val="C5C5C5"/>
                                <w:sz w:val="16"/>
                              </w:rPr>
                            </w:pPr>
                            <w:r w:rsidRPr="00672716">
                              <w:rPr>
                                <w:sz w:val="16"/>
                              </w:rPr>
                              <w:t>budynki transportu i łączności (PKOB 124)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A78653A">
                <v:stroke joinstyle="miter"/>
                <v:path gradientshapeok="t" o:connecttype="rect"/>
              </v:shapetype>
              <v:shape id="_x0000_s1038" style="position:absolute;margin-left:156.6pt;margin-top:13.2pt;width:240.55pt;height:110.7pt;z-index:252124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">
                <v:textbox>
                  <w:txbxContent>
                    <w:p w:rsidRPr="008573DA" w:rsidR="00D3213C" w:rsidP="00AD0497" w:rsidRDefault="00D3213C" w14:paraId="6E5B410A" w14:textId="77777777">
                      <w:pPr>
                        <w:pStyle w:val="Akapitzlist"/>
                        <w:numPr>
                          <w:ilvl w:val="0"/>
                          <w:numId w:val="9"/>
                        </w:numPr>
                        <w:spacing w:before="0" w:after="0" w:line="240" w:lineRule="auto"/>
                        <w:ind w:left="170" w:hanging="170"/>
                        <w:rPr>
                          <w:color w:val="001D77"/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budynki przemysłowe i magazynowe </w:t>
                      </w:r>
                      <w:r w:rsidRPr="00E2143C">
                        <w:rPr>
                          <w:sz w:val="16"/>
                        </w:rPr>
                        <w:t>(PKOB 12</w:t>
                      </w:r>
                      <w:r>
                        <w:rPr>
                          <w:sz w:val="16"/>
                        </w:rPr>
                        <w:t>5</w:t>
                      </w:r>
                      <w:r w:rsidRPr="00E2143C">
                        <w:rPr>
                          <w:sz w:val="16"/>
                        </w:rPr>
                        <w:t>)</w:t>
                      </w:r>
                    </w:p>
                    <w:p w:rsidRPr="008573DA" w:rsidR="00D3213C" w:rsidP="00AD0497" w:rsidRDefault="00D3213C" w14:paraId="3DDB0B85" w14:textId="77777777">
                      <w:pPr>
                        <w:pStyle w:val="Akapitzlist"/>
                        <w:numPr>
                          <w:ilvl w:val="0"/>
                          <w:numId w:val="9"/>
                        </w:numPr>
                        <w:spacing w:before="0" w:after="0" w:line="240" w:lineRule="auto"/>
                        <w:ind w:left="170" w:hanging="170"/>
                        <w:rPr>
                          <w:color w:val="334A92"/>
                          <w:sz w:val="16"/>
                        </w:rPr>
                      </w:pPr>
                      <w:r>
                        <w:rPr>
                          <w:sz w:val="16"/>
                        </w:rPr>
                        <w:t>pozostałe b</w:t>
                      </w:r>
                      <w:r w:rsidRPr="008573DA">
                        <w:rPr>
                          <w:sz w:val="16"/>
                        </w:rPr>
                        <w:t xml:space="preserve">udynki </w:t>
                      </w:r>
                      <w:r>
                        <w:rPr>
                          <w:sz w:val="16"/>
                        </w:rPr>
                        <w:t>niemieszkalne</w:t>
                      </w:r>
                      <w:r w:rsidRPr="008573DA">
                        <w:rPr>
                          <w:sz w:val="16"/>
                        </w:rPr>
                        <w:t xml:space="preserve"> (PKOB 12</w:t>
                      </w:r>
                      <w:r>
                        <w:rPr>
                          <w:sz w:val="16"/>
                        </w:rPr>
                        <w:t>7</w:t>
                      </w:r>
                      <w:r w:rsidRPr="008573DA">
                        <w:rPr>
                          <w:sz w:val="16"/>
                        </w:rPr>
                        <w:t>)</w:t>
                      </w:r>
                    </w:p>
                    <w:p w:rsidRPr="008573DA" w:rsidR="00D3213C" w:rsidP="00AD0497" w:rsidRDefault="00D3213C" w14:paraId="1755B16E" w14:textId="77777777">
                      <w:pPr>
                        <w:pStyle w:val="Akapitzlist"/>
                        <w:numPr>
                          <w:ilvl w:val="0"/>
                          <w:numId w:val="9"/>
                        </w:numPr>
                        <w:spacing w:before="0" w:after="0" w:line="240" w:lineRule="auto"/>
                        <w:ind w:left="170" w:hanging="170"/>
                        <w:rPr>
                          <w:color w:val="6677AD"/>
                          <w:sz w:val="16"/>
                        </w:rPr>
                      </w:pPr>
                      <w:r>
                        <w:rPr>
                          <w:sz w:val="16"/>
                        </w:rPr>
                        <w:t>budynki handlowo-usługowe</w:t>
                      </w:r>
                      <w:r w:rsidRPr="008573DA">
                        <w:rPr>
                          <w:sz w:val="16"/>
                        </w:rPr>
                        <w:t xml:space="preserve"> (PKOB 12</w:t>
                      </w:r>
                      <w:r>
                        <w:rPr>
                          <w:sz w:val="16"/>
                        </w:rPr>
                        <w:t>3</w:t>
                      </w:r>
                      <w:r w:rsidRPr="008573DA">
                        <w:rPr>
                          <w:sz w:val="16"/>
                        </w:rPr>
                        <w:t>)</w:t>
                      </w:r>
                    </w:p>
                    <w:p w:rsidRPr="008573DA" w:rsidR="00D3213C" w:rsidP="00AD0497" w:rsidRDefault="00E263C0" w14:paraId="4D8480B5" w14:textId="6F690F73">
                      <w:pPr>
                        <w:pStyle w:val="Akapitzlist"/>
                        <w:numPr>
                          <w:ilvl w:val="0"/>
                          <w:numId w:val="9"/>
                        </w:numPr>
                        <w:spacing w:before="0" w:after="0" w:line="240" w:lineRule="auto"/>
                        <w:ind w:left="170" w:hanging="170"/>
                        <w:rPr>
                          <w:color w:val="99A5C9"/>
                          <w:sz w:val="16"/>
                        </w:rPr>
                      </w:pPr>
                      <w:r>
                        <w:rPr>
                          <w:sz w:val="16"/>
                        </w:rPr>
                        <w:t>hotele i budynki zakwaterowania turystycznego</w:t>
                      </w:r>
                      <w:r w:rsidRPr="00672716" w:rsidR="00D3213C">
                        <w:rPr>
                          <w:sz w:val="16"/>
                        </w:rPr>
                        <w:t xml:space="preserve"> (PKOB 12</w:t>
                      </w:r>
                      <w:r>
                        <w:rPr>
                          <w:sz w:val="16"/>
                        </w:rPr>
                        <w:t>1</w:t>
                      </w:r>
                      <w:r w:rsidRPr="005E2E60" w:rsidR="00D3213C">
                        <w:rPr>
                          <w:sz w:val="16"/>
                        </w:rPr>
                        <w:t>)</w:t>
                      </w:r>
                    </w:p>
                    <w:p w:rsidRPr="00672716" w:rsidR="00D3213C" w:rsidP="00AD0497" w:rsidRDefault="00E263C0" w14:paraId="6F4A7EFC" w14:textId="2969286C">
                      <w:pPr>
                        <w:pStyle w:val="Akapitzlist"/>
                        <w:numPr>
                          <w:ilvl w:val="0"/>
                          <w:numId w:val="9"/>
                        </w:numPr>
                        <w:spacing w:before="0" w:after="0" w:line="240" w:lineRule="auto"/>
                        <w:ind w:left="170" w:hanging="170"/>
                        <w:rPr>
                          <w:color w:val="CCD2E4"/>
                          <w:sz w:val="16"/>
                        </w:rPr>
                      </w:pPr>
                      <w:r w:rsidRPr="008573DA">
                        <w:rPr>
                          <w:sz w:val="16"/>
                        </w:rPr>
                        <w:t xml:space="preserve">ogólnodostępne </w:t>
                      </w:r>
                      <w:r>
                        <w:rPr>
                          <w:sz w:val="16"/>
                        </w:rPr>
                        <w:t>obiekty</w:t>
                      </w:r>
                      <w:r w:rsidRPr="005E2E60">
                        <w:rPr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kulturalne, budynki o charakterze edukacyjnym, budynki szpitali i zakładów opieki medycznej oraz budynki kultury fizycznej</w:t>
                      </w:r>
                      <w:r w:rsidR="00D3213C">
                        <w:rPr>
                          <w:sz w:val="16"/>
                        </w:rPr>
                        <w:t xml:space="preserve"> </w:t>
                      </w:r>
                      <w:r w:rsidRPr="008573DA" w:rsidR="00D3213C">
                        <w:rPr>
                          <w:sz w:val="16"/>
                        </w:rPr>
                        <w:t>(PKOB 12</w:t>
                      </w:r>
                      <w:r>
                        <w:rPr>
                          <w:sz w:val="16"/>
                        </w:rPr>
                        <w:t>6</w:t>
                      </w:r>
                      <w:r w:rsidRPr="008573DA" w:rsidR="00D3213C">
                        <w:rPr>
                          <w:sz w:val="16"/>
                        </w:rPr>
                        <w:t>)</w:t>
                      </w:r>
                    </w:p>
                    <w:p w:rsidRPr="00672716" w:rsidR="00D3213C" w:rsidP="00AD0497" w:rsidRDefault="00D3213C" w14:paraId="17F68495" w14:textId="77777777">
                      <w:pPr>
                        <w:pStyle w:val="Akapitzlist"/>
                        <w:numPr>
                          <w:ilvl w:val="0"/>
                          <w:numId w:val="9"/>
                        </w:numPr>
                        <w:spacing w:before="0" w:after="0" w:line="240" w:lineRule="auto"/>
                        <w:ind w:left="170" w:hanging="170"/>
                        <w:rPr>
                          <w:color w:val="898989"/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budynki biurowe </w:t>
                      </w:r>
                      <w:r w:rsidRPr="00672716">
                        <w:rPr>
                          <w:sz w:val="16"/>
                        </w:rPr>
                        <w:t>(PKOB 12</w:t>
                      </w:r>
                      <w:r>
                        <w:rPr>
                          <w:sz w:val="16"/>
                        </w:rPr>
                        <w:t>2</w:t>
                      </w:r>
                      <w:r w:rsidRPr="00672716">
                        <w:rPr>
                          <w:sz w:val="16"/>
                        </w:rPr>
                        <w:t>)</w:t>
                      </w:r>
                    </w:p>
                    <w:p w:rsidRPr="00672716" w:rsidR="00D3213C" w:rsidP="00AD0497" w:rsidRDefault="00D3213C" w14:paraId="6749057E" w14:textId="77777777">
                      <w:pPr>
                        <w:pStyle w:val="Akapitzlist"/>
                        <w:numPr>
                          <w:ilvl w:val="0"/>
                          <w:numId w:val="9"/>
                        </w:numPr>
                        <w:spacing w:before="0" w:after="0" w:line="240" w:lineRule="auto"/>
                        <w:ind w:left="170" w:hanging="170"/>
                        <w:rPr>
                          <w:color w:val="C5C5C5"/>
                          <w:sz w:val="16"/>
                        </w:rPr>
                      </w:pPr>
                      <w:r w:rsidRPr="00672716">
                        <w:rPr>
                          <w:sz w:val="16"/>
                        </w:rPr>
                        <w:t>budynki transportu i łączności (PKOB 124)</w:t>
                      </w:r>
                    </w:p>
                  </w:txbxContent>
                </v:textbox>
              </v:shape>
            </w:pict>
          </mc:Fallback>
        </mc:AlternateContent>
      </w:r>
    </w:p>
    <w:p w:rsidRPr="00A138C8" w:rsidR="00AD0497" w:rsidP="00AD0497" w:rsidRDefault="00AD0497" w14:paraId="03F701E6" w14:textId="7B87AD4F">
      <w:pPr>
        <w:pStyle w:val="tytuwykresu"/>
        <w:rPr>
          <w:b w:val="0"/>
          <w:spacing w:val="0"/>
          <w:sz w:val="19"/>
          <w:szCs w:val="19"/>
          <w:shd w:val="clear" w:color="auto" w:fill="FFFFFF"/>
        </w:rPr>
      </w:pPr>
    </w:p>
    <w:p w:rsidRPr="00A138C8" w:rsidR="00AD0497" w:rsidP="00AD0497" w:rsidRDefault="00AD0497" w14:paraId="361080EA" w14:textId="619E1780">
      <w:pPr>
        <w:pStyle w:val="tytuwykresu"/>
        <w:rPr>
          <w:b w:val="0"/>
          <w:spacing w:val="0"/>
          <w:sz w:val="19"/>
          <w:szCs w:val="19"/>
          <w:shd w:val="clear" w:color="auto" w:fill="FFFFFF"/>
        </w:rPr>
      </w:pPr>
    </w:p>
    <w:p w:rsidRPr="00A138C8" w:rsidR="00AD0497" w:rsidP="00AD0497" w:rsidRDefault="00AD0497" w14:paraId="322E58DD" w14:textId="063179F6">
      <w:pPr>
        <w:pStyle w:val="tytuwykresu"/>
        <w:rPr>
          <w:b w:val="0"/>
          <w:spacing w:val="0"/>
          <w:sz w:val="19"/>
          <w:szCs w:val="19"/>
          <w:shd w:val="clear" w:color="auto" w:fill="FFFFFF"/>
        </w:rPr>
      </w:pPr>
    </w:p>
    <w:p w:rsidRPr="00A138C8" w:rsidR="00AD0497" w:rsidP="00AD0497" w:rsidRDefault="00AD0497" w14:paraId="3713F78B" w14:textId="4008792C">
      <w:pPr>
        <w:pStyle w:val="tytuwykresu"/>
        <w:rPr>
          <w:b w:val="0"/>
          <w:spacing w:val="0"/>
          <w:sz w:val="19"/>
          <w:szCs w:val="19"/>
          <w:shd w:val="clear" w:color="auto" w:fill="FFFFFF"/>
        </w:rPr>
      </w:pPr>
    </w:p>
    <w:p w:rsidRPr="00A138C8" w:rsidR="00AD0497" w:rsidP="00AD0497" w:rsidRDefault="00AD0497" w14:paraId="140C607F" w14:textId="7CA1CD56">
      <w:pPr>
        <w:spacing w:before="0" w:after="0" w:line="240" w:lineRule="auto"/>
        <w:rPr>
          <w:szCs w:val="19"/>
          <w:shd w:val="clear" w:color="auto" w:fill="FFFFFF"/>
        </w:rPr>
      </w:pPr>
    </w:p>
    <w:p w:rsidRPr="00A138C8" w:rsidR="00AD0497" w:rsidP="00AD0497" w:rsidRDefault="00AD0497" w14:paraId="39DEA92D" w14:textId="10C8208E">
      <w:pPr>
        <w:spacing w:before="0" w:after="0" w:line="240" w:lineRule="auto"/>
        <w:rPr>
          <w:szCs w:val="19"/>
          <w:shd w:val="clear" w:color="auto" w:fill="FFFFFF"/>
        </w:rPr>
      </w:pPr>
    </w:p>
    <w:p w:rsidRPr="00A138C8" w:rsidR="00AD0497" w:rsidP="00AD0497" w:rsidRDefault="00AD0497" w14:paraId="2E0CF04D" w14:textId="3A0FD9C7">
      <w:pPr>
        <w:spacing w:before="0" w:after="0" w:line="240" w:lineRule="auto"/>
        <w:rPr>
          <w:szCs w:val="19"/>
          <w:shd w:val="clear" w:color="auto" w:fill="FFFFFF"/>
        </w:rPr>
      </w:pPr>
    </w:p>
    <w:p w:rsidR="00AD0497" w:rsidP="00AD0497" w:rsidRDefault="00AD0497" w14:paraId="416B825B" w14:textId="143B9B0A">
      <w:pPr>
        <w:rPr>
          <w:spacing w:val="-2"/>
          <w:szCs w:val="19"/>
          <w:shd w:val="clear" w:color="auto" w:fill="FFFFFF"/>
        </w:rPr>
      </w:pPr>
    </w:p>
    <w:p w:rsidRPr="005A7D69" w:rsidR="00B702FD" w:rsidP="00AD0497" w:rsidRDefault="00AD0497" w14:paraId="18F2A62A" w14:textId="3F80A2F8">
      <w:pPr>
        <w:rPr>
          <w:spacing w:val="-2"/>
          <w:szCs w:val="19"/>
          <w:shd w:val="clear" w:color="auto" w:fill="FFFFFF"/>
        </w:rPr>
      </w:pPr>
      <w:r w:rsidRPr="00AD320D">
        <w:rPr>
          <w:spacing w:val="-2"/>
          <w:szCs w:val="19"/>
          <w:shd w:val="clear" w:color="auto" w:fill="FFFFFF"/>
        </w:rPr>
        <w:t xml:space="preserve">Według wydanych pozwoleń największą powierzchnię nowych budynków niemieszkalnych planuje się wybudować w województwach: mazowieckim </w:t>
      </w:r>
      <w:r w:rsidRPr="00AD320D" w:rsidR="00631DC2">
        <w:rPr>
          <w:spacing w:val="-2"/>
          <w:szCs w:val="19"/>
          <w:shd w:val="clear" w:color="auto" w:fill="FFFFFF"/>
        </w:rPr>
        <w:t>(1</w:t>
      </w:r>
      <w:r w:rsidR="009F6F3A">
        <w:rPr>
          <w:spacing w:val="-2"/>
          <w:szCs w:val="19"/>
          <w:shd w:val="clear" w:color="auto" w:fill="FFFFFF"/>
        </w:rPr>
        <w:t>,7</w:t>
      </w:r>
      <w:r w:rsidRPr="00AD320D" w:rsidR="00631DC2">
        <w:rPr>
          <w:spacing w:val="-2"/>
          <w:szCs w:val="19"/>
          <w:shd w:val="clear" w:color="auto" w:fill="FFFFFF"/>
        </w:rPr>
        <w:t xml:space="preserve"> </w:t>
      </w:r>
      <w:r w:rsidR="009F6F3A">
        <w:rPr>
          <w:spacing w:val="-2"/>
          <w:szCs w:val="19"/>
          <w:shd w:val="clear" w:color="auto" w:fill="FFFFFF"/>
        </w:rPr>
        <w:t>mln</w:t>
      </w:r>
      <w:r w:rsidRPr="00AD320D" w:rsidR="00631DC2">
        <w:rPr>
          <w:spacing w:val="-2"/>
          <w:szCs w:val="19"/>
          <w:shd w:val="clear" w:color="auto" w:fill="FFFFFF"/>
        </w:rPr>
        <w:t xml:space="preserve"> m</w:t>
      </w:r>
      <w:r w:rsidRPr="00AD320D" w:rsidR="00631DC2">
        <w:rPr>
          <w:spacing w:val="-2"/>
          <w:szCs w:val="19"/>
          <w:shd w:val="clear" w:color="auto" w:fill="FFFFFF"/>
          <w:vertAlign w:val="superscript"/>
        </w:rPr>
        <w:t>2</w:t>
      </w:r>
      <w:r w:rsidRPr="00AD320D" w:rsidR="00631DC2">
        <w:rPr>
          <w:spacing w:val="-2"/>
          <w:szCs w:val="19"/>
          <w:shd w:val="clear" w:color="auto" w:fill="FFFFFF"/>
        </w:rPr>
        <w:t>), śląskim (1</w:t>
      </w:r>
      <w:r w:rsidR="009F6F3A">
        <w:rPr>
          <w:spacing w:val="-2"/>
          <w:szCs w:val="19"/>
          <w:shd w:val="clear" w:color="auto" w:fill="FFFFFF"/>
        </w:rPr>
        <w:t>,</w:t>
      </w:r>
      <w:r w:rsidRPr="00AD320D" w:rsidR="00631DC2">
        <w:rPr>
          <w:spacing w:val="-2"/>
          <w:szCs w:val="19"/>
          <w:shd w:val="clear" w:color="auto" w:fill="FFFFFF"/>
        </w:rPr>
        <w:t xml:space="preserve">2 </w:t>
      </w:r>
      <w:r w:rsidR="009F6F3A">
        <w:rPr>
          <w:spacing w:val="-2"/>
          <w:szCs w:val="19"/>
          <w:shd w:val="clear" w:color="auto" w:fill="FFFFFF"/>
        </w:rPr>
        <w:t>mln</w:t>
      </w:r>
      <w:r w:rsidRPr="00AD320D" w:rsidR="00631DC2">
        <w:rPr>
          <w:spacing w:val="-2"/>
          <w:szCs w:val="19"/>
          <w:shd w:val="clear" w:color="auto" w:fill="FFFFFF"/>
        </w:rPr>
        <w:t xml:space="preserve"> m</w:t>
      </w:r>
      <w:r w:rsidRPr="00AD320D" w:rsidR="00631DC2">
        <w:rPr>
          <w:spacing w:val="-2"/>
          <w:szCs w:val="19"/>
          <w:shd w:val="clear" w:color="auto" w:fill="FFFFFF"/>
          <w:vertAlign w:val="superscript"/>
        </w:rPr>
        <w:t>2</w:t>
      </w:r>
      <w:r w:rsidRPr="00AD320D" w:rsidR="00631DC2">
        <w:rPr>
          <w:spacing w:val="-2"/>
          <w:szCs w:val="19"/>
          <w:shd w:val="clear" w:color="auto" w:fill="FFFFFF"/>
        </w:rPr>
        <w:t>), wielkopolskim (1</w:t>
      </w:r>
      <w:r w:rsidR="009F6F3A">
        <w:rPr>
          <w:spacing w:val="-2"/>
          <w:szCs w:val="19"/>
          <w:shd w:val="clear" w:color="auto" w:fill="FFFFFF"/>
        </w:rPr>
        <w:t>,1</w:t>
      </w:r>
      <w:r w:rsidRPr="00AD320D" w:rsidR="00631DC2">
        <w:rPr>
          <w:spacing w:val="-2"/>
          <w:szCs w:val="19"/>
          <w:shd w:val="clear" w:color="auto" w:fill="FFFFFF"/>
        </w:rPr>
        <w:t xml:space="preserve"> </w:t>
      </w:r>
      <w:r w:rsidR="009F6F3A">
        <w:rPr>
          <w:spacing w:val="-2"/>
          <w:szCs w:val="19"/>
          <w:shd w:val="clear" w:color="auto" w:fill="FFFFFF"/>
        </w:rPr>
        <w:t>mln</w:t>
      </w:r>
      <w:r w:rsidRPr="00AD320D" w:rsidR="00631DC2">
        <w:rPr>
          <w:spacing w:val="-2"/>
          <w:szCs w:val="19"/>
          <w:shd w:val="clear" w:color="auto" w:fill="FFFFFF"/>
        </w:rPr>
        <w:t xml:space="preserve"> m</w:t>
      </w:r>
      <w:r w:rsidRPr="00AD320D" w:rsidR="00631DC2">
        <w:rPr>
          <w:spacing w:val="-2"/>
          <w:szCs w:val="19"/>
          <w:shd w:val="clear" w:color="auto" w:fill="FFFFFF"/>
          <w:vertAlign w:val="superscript"/>
        </w:rPr>
        <w:t>2</w:t>
      </w:r>
      <w:r w:rsidRPr="00AD320D" w:rsidR="00631DC2">
        <w:rPr>
          <w:spacing w:val="-2"/>
          <w:szCs w:val="19"/>
          <w:shd w:val="clear" w:color="auto" w:fill="FFFFFF"/>
        </w:rPr>
        <w:t>), dolnośląskim (749,7 tys. m</w:t>
      </w:r>
      <w:r w:rsidRPr="00AD320D" w:rsidR="00631DC2">
        <w:rPr>
          <w:spacing w:val="-2"/>
          <w:szCs w:val="19"/>
          <w:shd w:val="clear" w:color="auto" w:fill="FFFFFF"/>
          <w:vertAlign w:val="superscript"/>
        </w:rPr>
        <w:t>2</w:t>
      </w:r>
      <w:r w:rsidRPr="00AD320D" w:rsidR="00631DC2">
        <w:rPr>
          <w:spacing w:val="-2"/>
          <w:szCs w:val="19"/>
          <w:shd w:val="clear" w:color="auto" w:fill="FFFFFF"/>
        </w:rPr>
        <w:t>) oraz łódzkim (743,9 tys. m</w:t>
      </w:r>
      <w:r w:rsidRPr="00AD320D" w:rsidR="00631DC2">
        <w:rPr>
          <w:spacing w:val="-2"/>
          <w:szCs w:val="19"/>
          <w:shd w:val="clear" w:color="auto" w:fill="FFFFFF"/>
          <w:vertAlign w:val="superscript"/>
        </w:rPr>
        <w:t>2</w:t>
      </w:r>
      <w:r w:rsidRPr="00AD320D" w:rsidR="00631DC2">
        <w:rPr>
          <w:spacing w:val="-2"/>
          <w:szCs w:val="19"/>
          <w:shd w:val="clear" w:color="auto" w:fill="FFFFFF"/>
        </w:rPr>
        <w:t>)</w:t>
      </w:r>
      <w:r w:rsidRPr="00AD320D">
        <w:rPr>
          <w:spacing w:val="-2"/>
          <w:szCs w:val="19"/>
          <w:shd w:val="clear" w:color="auto" w:fill="FFFFFF"/>
        </w:rPr>
        <w:t xml:space="preserve">. </w:t>
      </w:r>
      <w:r w:rsidRPr="00C112E8" w:rsidR="00C112E8">
        <w:rPr>
          <w:spacing w:val="-2"/>
          <w:szCs w:val="19"/>
          <w:shd w:val="clear" w:color="auto" w:fill="FFFFFF"/>
        </w:rPr>
        <w:t>Łączny udział wymienionych województw w ogóle planowanej do wybudowania powierzchni wyniósł 56,2%</w:t>
      </w:r>
      <w:r w:rsidR="00C112E8">
        <w:rPr>
          <w:spacing w:val="-2"/>
          <w:szCs w:val="19"/>
          <w:shd w:val="clear" w:color="auto" w:fill="FFFFFF"/>
        </w:rPr>
        <w:t xml:space="preserve">. </w:t>
      </w:r>
      <w:r w:rsidRPr="00AD320D">
        <w:rPr>
          <w:spacing w:val="-2"/>
          <w:szCs w:val="19"/>
          <w:shd w:val="clear" w:color="auto" w:fill="FFFFFF"/>
        </w:rPr>
        <w:t>Najmniejszą powierzchnię użytkową nowych budynków niemieszkalnych zanotowano w: opolskim (</w:t>
      </w:r>
      <w:r w:rsidRPr="00AD320D" w:rsidR="00631DC2">
        <w:rPr>
          <w:spacing w:val="-2"/>
          <w:szCs w:val="19"/>
          <w:shd w:val="clear" w:color="auto" w:fill="FFFFFF"/>
        </w:rPr>
        <w:t>169</w:t>
      </w:r>
      <w:r w:rsidRPr="00AD320D">
        <w:rPr>
          <w:spacing w:val="-2"/>
          <w:szCs w:val="19"/>
          <w:shd w:val="clear" w:color="auto" w:fill="FFFFFF"/>
        </w:rPr>
        <w:t>,</w:t>
      </w:r>
      <w:r w:rsidRPr="00AD320D" w:rsidR="00631DC2">
        <w:rPr>
          <w:spacing w:val="-2"/>
          <w:szCs w:val="19"/>
          <w:shd w:val="clear" w:color="auto" w:fill="FFFFFF"/>
        </w:rPr>
        <w:t>4</w:t>
      </w:r>
      <w:r w:rsidRPr="00AD320D">
        <w:rPr>
          <w:spacing w:val="-2"/>
          <w:szCs w:val="19"/>
          <w:shd w:val="clear" w:color="auto" w:fill="FFFFFF"/>
        </w:rPr>
        <w:t> tys. m</w:t>
      </w:r>
      <w:r w:rsidRPr="00AD320D">
        <w:rPr>
          <w:spacing w:val="-2"/>
          <w:szCs w:val="19"/>
          <w:shd w:val="clear" w:color="auto" w:fill="FFFFFF"/>
          <w:vertAlign w:val="superscript"/>
        </w:rPr>
        <w:t>2</w:t>
      </w:r>
      <w:r w:rsidRPr="00AD320D">
        <w:rPr>
          <w:spacing w:val="-2"/>
          <w:szCs w:val="19"/>
          <w:shd w:val="clear" w:color="auto" w:fill="FFFFFF"/>
        </w:rPr>
        <w:t>), świętokrzyskim (</w:t>
      </w:r>
      <w:r w:rsidRPr="00AD320D" w:rsidR="00631DC2">
        <w:rPr>
          <w:spacing w:val="-2"/>
          <w:szCs w:val="19"/>
          <w:shd w:val="clear" w:color="auto" w:fill="FFFFFF"/>
        </w:rPr>
        <w:t>197</w:t>
      </w:r>
      <w:r w:rsidRPr="00AD320D">
        <w:rPr>
          <w:spacing w:val="-2"/>
          <w:szCs w:val="19"/>
          <w:shd w:val="clear" w:color="auto" w:fill="FFFFFF"/>
        </w:rPr>
        <w:t>,</w:t>
      </w:r>
      <w:r w:rsidRPr="00AD320D" w:rsidR="00631DC2">
        <w:rPr>
          <w:spacing w:val="-2"/>
          <w:szCs w:val="19"/>
          <w:shd w:val="clear" w:color="auto" w:fill="FFFFFF"/>
        </w:rPr>
        <w:t>9</w:t>
      </w:r>
      <w:r w:rsidRPr="00AD320D">
        <w:rPr>
          <w:spacing w:val="-2"/>
          <w:szCs w:val="19"/>
          <w:shd w:val="clear" w:color="auto" w:fill="FFFFFF"/>
        </w:rPr>
        <w:t> tys. m</w:t>
      </w:r>
      <w:r w:rsidRPr="00AD320D">
        <w:rPr>
          <w:spacing w:val="-2"/>
          <w:szCs w:val="19"/>
          <w:shd w:val="clear" w:color="auto" w:fill="FFFFFF"/>
          <w:vertAlign w:val="superscript"/>
        </w:rPr>
        <w:t>2</w:t>
      </w:r>
      <w:r w:rsidRPr="00AD320D">
        <w:rPr>
          <w:spacing w:val="-2"/>
          <w:szCs w:val="19"/>
          <w:shd w:val="clear" w:color="auto" w:fill="FFFFFF"/>
        </w:rPr>
        <w:t>) oraz warmińsko-mazurskim (</w:t>
      </w:r>
      <w:r w:rsidRPr="00AD320D" w:rsidR="00631DC2">
        <w:rPr>
          <w:spacing w:val="-2"/>
          <w:szCs w:val="19"/>
          <w:shd w:val="clear" w:color="auto" w:fill="FFFFFF"/>
        </w:rPr>
        <w:t>25</w:t>
      </w:r>
      <w:r w:rsidRPr="00AD320D">
        <w:rPr>
          <w:spacing w:val="-2"/>
          <w:szCs w:val="19"/>
          <w:shd w:val="clear" w:color="auto" w:fill="FFFFFF"/>
        </w:rPr>
        <w:t>1,</w:t>
      </w:r>
      <w:r w:rsidRPr="00AD320D" w:rsidR="00631DC2">
        <w:rPr>
          <w:spacing w:val="-2"/>
          <w:szCs w:val="19"/>
          <w:shd w:val="clear" w:color="auto" w:fill="FFFFFF"/>
        </w:rPr>
        <w:t>6</w:t>
      </w:r>
      <w:r w:rsidRPr="00AD320D">
        <w:rPr>
          <w:spacing w:val="-2"/>
          <w:szCs w:val="19"/>
          <w:shd w:val="clear" w:color="auto" w:fill="FFFFFF"/>
        </w:rPr>
        <w:t> tys. m</w:t>
      </w:r>
      <w:r w:rsidRPr="00AD320D">
        <w:rPr>
          <w:spacing w:val="-2"/>
          <w:szCs w:val="19"/>
          <w:shd w:val="clear" w:color="auto" w:fill="FFFFFF"/>
          <w:vertAlign w:val="superscript"/>
        </w:rPr>
        <w:t>2</w:t>
      </w:r>
      <w:r w:rsidRPr="00AD320D">
        <w:rPr>
          <w:spacing w:val="-2"/>
          <w:szCs w:val="19"/>
          <w:shd w:val="clear" w:color="auto" w:fill="FFFFFF"/>
        </w:rPr>
        <w:t>). Największe wzrosty planowanej do wybudowania powierzchni w</w:t>
      </w:r>
      <w:r w:rsidRPr="00AD320D" w:rsidR="00E815A2">
        <w:rPr>
          <w:spacing w:val="-2"/>
          <w:szCs w:val="19"/>
          <w:shd w:val="clear" w:color="auto" w:fill="FFFFFF"/>
        </w:rPr>
        <w:t> </w:t>
      </w:r>
      <w:r w:rsidRPr="00AD320D">
        <w:rPr>
          <w:spacing w:val="-2"/>
          <w:szCs w:val="19"/>
          <w:shd w:val="clear" w:color="auto" w:fill="FFFFFF"/>
        </w:rPr>
        <w:t xml:space="preserve">stosunku do </w:t>
      </w:r>
      <w:r w:rsidRPr="00EF769E">
        <w:rPr>
          <w:spacing w:val="-2"/>
          <w:szCs w:val="19"/>
          <w:shd w:val="clear" w:color="auto" w:fill="FFFFFF"/>
        </w:rPr>
        <w:t>roku poprzedniego zanotowano w województwach: lubuskim (o 12</w:t>
      </w:r>
      <w:r w:rsidRPr="00EF769E" w:rsidR="00631DC2">
        <w:rPr>
          <w:spacing w:val="-2"/>
          <w:szCs w:val="19"/>
          <w:shd w:val="clear" w:color="auto" w:fill="FFFFFF"/>
        </w:rPr>
        <w:t>5</w:t>
      </w:r>
      <w:r w:rsidRPr="00EF769E">
        <w:rPr>
          <w:spacing w:val="-2"/>
          <w:szCs w:val="19"/>
          <w:shd w:val="clear" w:color="auto" w:fill="FFFFFF"/>
        </w:rPr>
        <w:t>,</w:t>
      </w:r>
      <w:r w:rsidRPr="00EF769E" w:rsidR="00631DC2">
        <w:rPr>
          <w:spacing w:val="-2"/>
          <w:szCs w:val="19"/>
          <w:shd w:val="clear" w:color="auto" w:fill="FFFFFF"/>
        </w:rPr>
        <w:t>1</w:t>
      </w:r>
      <w:r w:rsidRPr="00EF769E">
        <w:rPr>
          <w:spacing w:val="-2"/>
          <w:szCs w:val="19"/>
          <w:shd w:val="clear" w:color="auto" w:fill="FFFFFF"/>
        </w:rPr>
        <w:t>%)</w:t>
      </w:r>
      <w:r w:rsidRPr="00EF769E" w:rsidR="00AD320D">
        <w:rPr>
          <w:spacing w:val="-2"/>
          <w:szCs w:val="19"/>
          <w:shd w:val="clear" w:color="auto" w:fill="FFFFFF"/>
        </w:rPr>
        <w:t xml:space="preserve"> oraz</w:t>
      </w:r>
      <w:r w:rsidRPr="00EF769E">
        <w:rPr>
          <w:spacing w:val="-2"/>
          <w:szCs w:val="19"/>
          <w:shd w:val="clear" w:color="auto" w:fill="FFFFFF"/>
        </w:rPr>
        <w:t xml:space="preserve"> mazowieckim (o </w:t>
      </w:r>
      <w:r w:rsidRPr="00EF769E" w:rsidR="00631DC2">
        <w:rPr>
          <w:spacing w:val="-2"/>
          <w:szCs w:val="19"/>
          <w:shd w:val="clear" w:color="auto" w:fill="FFFFFF"/>
        </w:rPr>
        <w:t>56</w:t>
      </w:r>
      <w:r w:rsidRPr="00EF769E">
        <w:rPr>
          <w:spacing w:val="-2"/>
          <w:szCs w:val="19"/>
          <w:shd w:val="clear" w:color="auto" w:fill="FFFFFF"/>
        </w:rPr>
        <w:t>,</w:t>
      </w:r>
      <w:r w:rsidRPr="00EF769E" w:rsidR="00631DC2">
        <w:rPr>
          <w:spacing w:val="-2"/>
          <w:szCs w:val="19"/>
          <w:shd w:val="clear" w:color="auto" w:fill="FFFFFF"/>
        </w:rPr>
        <w:t>3</w:t>
      </w:r>
      <w:r w:rsidRPr="00EF769E">
        <w:rPr>
          <w:spacing w:val="-2"/>
          <w:szCs w:val="19"/>
          <w:shd w:val="clear" w:color="auto" w:fill="FFFFFF"/>
        </w:rPr>
        <w:t>%).</w:t>
      </w:r>
    </w:p>
    <w:p w:rsidRPr="005A7D69" w:rsidR="00664C47" w:rsidP="00664C47" w:rsidRDefault="00664C47" w14:paraId="27D221FE" w14:textId="3844995A">
      <w:pPr>
        <w:ind w:left="851" w:hanging="851"/>
        <w:rPr>
          <w:b/>
          <w:szCs w:val="19"/>
          <w:shd w:val="clear" w:color="auto" w:fill="FFFFFF"/>
        </w:rPr>
      </w:pPr>
      <w:r w:rsidRPr="003B4F46">
        <w:rPr>
          <w:b/>
          <w:szCs w:val="19"/>
          <w:shd w:val="clear" w:color="auto" w:fill="FFFFFF"/>
        </w:rPr>
        <w:t>Wykres 9.</w:t>
      </w:r>
      <w:r w:rsidRPr="003B4F46">
        <w:rPr>
          <w:b/>
          <w:szCs w:val="19"/>
          <w:shd w:val="clear" w:color="auto" w:fill="FFFFFF"/>
        </w:rPr>
        <w:tab/>
        <w:t>Powierzchnia użytkowa nowych budynków niemieszkalnych, na których budowę</w:t>
      </w:r>
      <w:r w:rsidRPr="003B4F46">
        <w:rPr>
          <w:b/>
          <w:szCs w:val="19"/>
          <w:shd w:val="clear" w:color="auto" w:fill="FFFFFF"/>
        </w:rPr>
        <w:br/>
        <w:t>wydano pozwolenia</w:t>
      </w:r>
      <w:r w:rsidRPr="00664C47">
        <w:rPr>
          <w:b/>
          <w:szCs w:val="19"/>
          <w:shd w:val="clear" w:color="auto" w:fill="FFFFFF"/>
        </w:rPr>
        <w:t xml:space="preserve"> w</w:t>
      </w:r>
      <w:r w:rsidRPr="00664C47">
        <w:rPr>
          <w:b/>
          <w:sz w:val="18"/>
          <w:szCs w:val="19"/>
          <w:shd w:val="clear" w:color="auto" w:fill="FFFFFF"/>
        </w:rPr>
        <w:t xml:space="preserve"> </w:t>
      </w:r>
      <w:r w:rsidRPr="005A7D69" w:rsidR="005A7D69">
        <w:rPr>
          <w:b/>
          <w:szCs w:val="19"/>
          <w:shd w:val="clear" w:color="auto" w:fill="FFFFFF"/>
        </w:rPr>
        <w:t>1</w:t>
      </w:r>
      <w:r w:rsidRPr="005A7D69">
        <w:rPr>
          <w:b/>
          <w:szCs w:val="19"/>
          <w:shd w:val="clear" w:color="auto" w:fill="FFFFFF"/>
        </w:rPr>
        <w:t xml:space="preserve"> </w:t>
      </w:r>
      <w:r w:rsidRPr="00AD320D" w:rsidR="00631DC2">
        <w:rPr>
          <w:b/>
          <w:szCs w:val="19"/>
          <w:shd w:val="clear" w:color="auto" w:fill="FFFFFF"/>
        </w:rPr>
        <w:t>półroczu</w:t>
      </w:r>
      <w:r w:rsidRPr="005A7D69">
        <w:rPr>
          <w:b/>
          <w:szCs w:val="19"/>
          <w:shd w:val="clear" w:color="auto" w:fill="FFFFFF"/>
        </w:rPr>
        <w:t xml:space="preserve"> 2022 r. według </w:t>
      </w:r>
      <w:r w:rsidRPr="00D336A2">
        <w:rPr>
          <w:b/>
          <w:szCs w:val="19"/>
          <w:shd w:val="clear" w:color="auto" w:fill="FFFFFF"/>
        </w:rPr>
        <w:t>województw</w:t>
      </w:r>
    </w:p>
    <w:p w:rsidRPr="00A138C8" w:rsidR="00664C47" w:rsidP="00664C47" w:rsidRDefault="005610FC" w14:paraId="436ED0C9" w14:textId="408E86E4">
      <w:pPr>
        <w:rPr>
          <w:color w:val="000000"/>
          <w:szCs w:val="19"/>
        </w:rPr>
      </w:pPr>
      <w:r>
        <w:rPr>
          <w:noProof/>
          <w:color w:val="000000"/>
          <w:szCs w:val="19"/>
          <w:lang w:eastAsia="pl-PL"/>
        </w:rPr>
        <w:drawing>
          <wp:anchor distT="0" distB="0" distL="114300" distR="114300" simplePos="0" relativeHeight="252141056" behindDoc="1" locked="0" layoutInCell="1" allowOverlap="1" wp14:editId="4724908E" wp14:anchorId="0A974766">
            <wp:simplePos x="0" y="0"/>
            <wp:positionH relativeFrom="column">
              <wp:posOffset>-25400</wp:posOffset>
            </wp:positionH>
            <wp:positionV relativeFrom="paragraph">
              <wp:posOffset>6350</wp:posOffset>
            </wp:positionV>
            <wp:extent cx="5236845" cy="3035935"/>
            <wp:effectExtent l="0" t="0" r="0" b="0"/>
            <wp:wrapNone/>
            <wp:docPr id="16" name="Obraz 16" descr="Wykres prezentujący powierzchnię użytkową nowych budynków niemieszkalnych, na których budowę&#10;wydano pozwolenia w 1 półroczu 2022 r. według województw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6845" cy="3035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A138C8" w:rsidR="00664C47" w:rsidP="00664C47" w:rsidRDefault="00664C47" w14:paraId="0D4C7BC0" w14:textId="65A88D3B">
      <w:pPr>
        <w:rPr>
          <w:color w:val="000000"/>
          <w:szCs w:val="19"/>
        </w:rPr>
      </w:pPr>
    </w:p>
    <w:p w:rsidRPr="00A138C8" w:rsidR="00664C47" w:rsidP="00664C47" w:rsidRDefault="00664C47" w14:paraId="4A34283A" w14:textId="77777777">
      <w:pPr>
        <w:rPr>
          <w:color w:val="000000"/>
          <w:szCs w:val="19"/>
        </w:rPr>
      </w:pPr>
    </w:p>
    <w:p w:rsidRPr="00A138C8" w:rsidR="00664C47" w:rsidP="00664C47" w:rsidRDefault="00664C47" w14:paraId="4DF80ABE" w14:textId="77777777">
      <w:pPr>
        <w:rPr>
          <w:color w:val="000000"/>
          <w:szCs w:val="19"/>
        </w:rPr>
      </w:pPr>
    </w:p>
    <w:p w:rsidRPr="00A138C8" w:rsidR="00664C47" w:rsidP="00664C47" w:rsidRDefault="00664C47" w14:paraId="3FC0F46A" w14:textId="77777777">
      <w:pPr>
        <w:rPr>
          <w:color w:val="000000"/>
          <w:szCs w:val="19"/>
        </w:rPr>
      </w:pPr>
    </w:p>
    <w:p w:rsidRPr="00A138C8" w:rsidR="00664C47" w:rsidP="00664C47" w:rsidRDefault="00664C47" w14:paraId="686D54BB" w14:textId="77777777">
      <w:pPr>
        <w:rPr>
          <w:color w:val="000000"/>
          <w:szCs w:val="19"/>
        </w:rPr>
      </w:pPr>
    </w:p>
    <w:p w:rsidRPr="00A138C8" w:rsidR="00664C47" w:rsidP="00664C47" w:rsidRDefault="00664C47" w14:paraId="45587C0D" w14:textId="77777777">
      <w:pPr>
        <w:rPr>
          <w:color w:val="000000"/>
          <w:szCs w:val="19"/>
        </w:rPr>
      </w:pPr>
    </w:p>
    <w:p w:rsidRPr="00A138C8" w:rsidR="00664C47" w:rsidP="00664C47" w:rsidRDefault="00664C47" w14:paraId="6E9BCAB3" w14:textId="77777777">
      <w:pPr>
        <w:rPr>
          <w:color w:val="000000"/>
          <w:szCs w:val="19"/>
        </w:rPr>
      </w:pPr>
    </w:p>
    <w:p w:rsidRPr="00A138C8" w:rsidR="00664C47" w:rsidP="00664C47" w:rsidRDefault="00664C47" w14:paraId="69BC15E8" w14:textId="77777777">
      <w:pPr>
        <w:rPr>
          <w:color w:val="000000"/>
          <w:szCs w:val="19"/>
        </w:rPr>
      </w:pPr>
    </w:p>
    <w:p w:rsidRPr="00A138C8" w:rsidR="00664C47" w:rsidP="00664C47" w:rsidRDefault="00664C47" w14:paraId="6FA1603C" w14:textId="77777777">
      <w:pPr>
        <w:rPr>
          <w:color w:val="000000"/>
          <w:szCs w:val="19"/>
        </w:rPr>
      </w:pPr>
    </w:p>
    <w:p w:rsidRPr="00A138C8" w:rsidR="00664C47" w:rsidP="00664C47" w:rsidRDefault="00664C47" w14:paraId="1CF5E0C6" w14:textId="77777777">
      <w:pPr>
        <w:rPr>
          <w:color w:val="000000"/>
          <w:szCs w:val="19"/>
        </w:rPr>
      </w:pPr>
    </w:p>
    <w:p w:rsidRPr="00A138C8" w:rsidR="00664C47" w:rsidP="00664C47" w:rsidRDefault="00664C47" w14:paraId="1FBCD2E4" w14:textId="77777777">
      <w:pPr>
        <w:rPr>
          <w:color w:val="000000"/>
          <w:szCs w:val="19"/>
        </w:rPr>
      </w:pPr>
    </w:p>
    <w:p w:rsidRPr="00A138C8" w:rsidR="00664C47" w:rsidP="00664C47" w:rsidRDefault="00664C47" w14:paraId="29F328D4" w14:textId="77777777">
      <w:pPr>
        <w:spacing w:after="240"/>
        <w:rPr>
          <w:color w:val="000000"/>
          <w:szCs w:val="19"/>
        </w:rPr>
      </w:pPr>
    </w:p>
    <w:p w:rsidRPr="00285F1E" w:rsidR="00CA5730" w:rsidP="00AC5820" w:rsidRDefault="00CC5013" w14:paraId="17B96548" w14:textId="771824C1">
      <w:pPr>
        <w:spacing w:before="480" w:after="0"/>
        <w:rPr>
          <w:spacing w:val="-2"/>
          <w:szCs w:val="19"/>
        </w:rPr>
      </w:pPr>
      <w:r w:rsidRPr="00285F1E">
        <w:rPr>
          <w:spacing w:val="-2"/>
          <w:szCs w:val="19"/>
        </w:rPr>
        <w:lastRenderedPageBreak/>
        <w:t xml:space="preserve">W rozpatrywanym okresie </w:t>
      </w:r>
      <w:r w:rsidRPr="00AD320D">
        <w:rPr>
          <w:spacing w:val="-2"/>
          <w:szCs w:val="19"/>
        </w:rPr>
        <w:t xml:space="preserve">wydano </w:t>
      </w:r>
      <w:r w:rsidRPr="00AD320D" w:rsidR="00631DC2">
        <w:rPr>
          <w:spacing w:val="-2"/>
          <w:szCs w:val="19"/>
        </w:rPr>
        <w:t>22</w:t>
      </w:r>
      <w:r w:rsidRPr="00AD320D">
        <w:rPr>
          <w:spacing w:val="-2"/>
          <w:szCs w:val="19"/>
        </w:rPr>
        <w:t>,</w:t>
      </w:r>
      <w:r w:rsidRPr="00AD320D" w:rsidR="00631DC2">
        <w:rPr>
          <w:spacing w:val="-2"/>
          <w:szCs w:val="19"/>
        </w:rPr>
        <w:t>6</w:t>
      </w:r>
      <w:r w:rsidRPr="00AD320D">
        <w:rPr>
          <w:spacing w:val="-2"/>
          <w:szCs w:val="19"/>
        </w:rPr>
        <w:t xml:space="preserve"> tys. pozwoleń na budowę lub dokonano zgłoszeń z projektem budowlanym budowy nowych obiektów inżynierii lądowej i wodnej, z czego 50,</w:t>
      </w:r>
      <w:r w:rsidRPr="00AD320D" w:rsidR="00631DC2">
        <w:rPr>
          <w:spacing w:val="-2"/>
          <w:szCs w:val="19"/>
        </w:rPr>
        <w:t>7</w:t>
      </w:r>
      <w:r w:rsidRPr="00AD320D">
        <w:rPr>
          <w:spacing w:val="-2"/>
          <w:szCs w:val="19"/>
        </w:rPr>
        <w:t xml:space="preserve">% stanowiły pozwolenia i zgłoszenia z projektem budowlanym wydane na podstawie MPZP. W stosunku do </w:t>
      </w:r>
      <w:r w:rsidRPr="00AD320D" w:rsidR="00485E01">
        <w:rPr>
          <w:spacing w:val="-2"/>
          <w:szCs w:val="19"/>
        </w:rPr>
        <w:t xml:space="preserve">1 </w:t>
      </w:r>
      <w:r w:rsidRPr="00AD320D" w:rsidR="00631DC2">
        <w:rPr>
          <w:spacing w:val="-2"/>
          <w:szCs w:val="19"/>
        </w:rPr>
        <w:t>półrocza</w:t>
      </w:r>
      <w:r w:rsidRPr="00AD320D" w:rsidR="00485E01">
        <w:rPr>
          <w:spacing w:val="-2"/>
          <w:szCs w:val="19"/>
        </w:rPr>
        <w:t xml:space="preserve"> </w:t>
      </w:r>
      <w:r w:rsidRPr="00AD320D">
        <w:rPr>
          <w:spacing w:val="-2"/>
          <w:szCs w:val="19"/>
        </w:rPr>
        <w:t xml:space="preserve">2021 r. odnotowano </w:t>
      </w:r>
      <w:r w:rsidRPr="00AD320D" w:rsidR="00631DC2">
        <w:rPr>
          <w:spacing w:val="-2"/>
          <w:szCs w:val="19"/>
        </w:rPr>
        <w:t>spadek</w:t>
      </w:r>
      <w:r w:rsidRPr="00AD320D">
        <w:rPr>
          <w:spacing w:val="-2"/>
          <w:szCs w:val="19"/>
        </w:rPr>
        <w:t xml:space="preserve"> o </w:t>
      </w:r>
      <w:r w:rsidRPr="00AD320D" w:rsidR="00631DC2">
        <w:rPr>
          <w:spacing w:val="-2"/>
          <w:szCs w:val="19"/>
        </w:rPr>
        <w:t>9</w:t>
      </w:r>
      <w:r w:rsidRPr="00AD320D">
        <w:rPr>
          <w:spacing w:val="-2"/>
          <w:szCs w:val="19"/>
        </w:rPr>
        <w:t>,</w:t>
      </w:r>
      <w:r w:rsidRPr="00AD320D" w:rsidR="00631DC2">
        <w:rPr>
          <w:spacing w:val="-2"/>
          <w:szCs w:val="19"/>
        </w:rPr>
        <w:t>1</w:t>
      </w:r>
      <w:r w:rsidRPr="00AD320D">
        <w:rPr>
          <w:spacing w:val="-2"/>
          <w:szCs w:val="19"/>
        </w:rPr>
        <w:t xml:space="preserve">% liczby pozwoleń i </w:t>
      </w:r>
      <w:r w:rsidRPr="00D336A2">
        <w:rPr>
          <w:spacing w:val="-2"/>
          <w:szCs w:val="19"/>
        </w:rPr>
        <w:t>zgłoszeń</w:t>
      </w:r>
      <w:r w:rsidRPr="00AD320D">
        <w:rPr>
          <w:spacing w:val="-2"/>
          <w:szCs w:val="19"/>
        </w:rPr>
        <w:t>.</w:t>
      </w:r>
    </w:p>
    <w:p w:rsidRPr="00A138C8" w:rsidR="00F25F7E" w:rsidP="00AC5820" w:rsidRDefault="00F25F7E" w14:paraId="1C47BB7E" w14:textId="77777777">
      <w:pPr>
        <w:spacing w:before="480" w:after="0"/>
        <w:rPr>
          <w:szCs w:val="19"/>
        </w:rPr>
      </w:pPr>
    </w:p>
    <w:p w:rsidRPr="00A138C8" w:rsidR="00F25F7E" w:rsidP="00AC5820" w:rsidRDefault="00F25F7E" w14:paraId="06F0A30C" w14:textId="77777777">
      <w:pPr>
        <w:spacing w:before="480" w:after="0"/>
        <w:rPr>
          <w:szCs w:val="19"/>
        </w:rPr>
      </w:pPr>
    </w:p>
    <w:p w:rsidRPr="00A138C8" w:rsidR="00F25F7E" w:rsidP="00AC5820" w:rsidRDefault="00F25F7E" w14:paraId="58ABC7C5" w14:textId="77777777">
      <w:pPr>
        <w:spacing w:before="480" w:after="0"/>
        <w:rPr>
          <w:szCs w:val="19"/>
        </w:rPr>
      </w:pPr>
    </w:p>
    <w:p w:rsidRPr="00A138C8" w:rsidR="00F25F7E" w:rsidP="00AC5820" w:rsidRDefault="00F25F7E" w14:paraId="511BA430" w14:textId="77777777">
      <w:pPr>
        <w:spacing w:before="480" w:after="0"/>
        <w:rPr>
          <w:szCs w:val="19"/>
        </w:rPr>
      </w:pPr>
    </w:p>
    <w:p w:rsidRPr="00A138C8" w:rsidR="00F25F7E" w:rsidP="00AC5820" w:rsidRDefault="00F25F7E" w14:paraId="2C769430" w14:textId="77777777">
      <w:pPr>
        <w:spacing w:before="480" w:after="0"/>
        <w:rPr>
          <w:szCs w:val="19"/>
        </w:rPr>
      </w:pPr>
    </w:p>
    <w:p w:rsidRPr="00A138C8" w:rsidR="00F25F7E" w:rsidP="00AC5820" w:rsidRDefault="00F25F7E" w14:paraId="5C1FCB9B" w14:textId="77777777">
      <w:pPr>
        <w:spacing w:before="480" w:after="0"/>
        <w:rPr>
          <w:szCs w:val="19"/>
        </w:rPr>
      </w:pPr>
    </w:p>
    <w:p w:rsidRPr="00A138C8" w:rsidR="00F25F7E" w:rsidP="00AC5820" w:rsidRDefault="00F25F7E" w14:paraId="4AD2CECD" w14:textId="77777777">
      <w:pPr>
        <w:spacing w:before="480" w:after="0"/>
        <w:rPr>
          <w:szCs w:val="19"/>
        </w:rPr>
      </w:pPr>
    </w:p>
    <w:p w:rsidRPr="00A138C8" w:rsidR="00F25F7E" w:rsidP="00AC5820" w:rsidRDefault="00F25F7E" w14:paraId="145471FB" w14:textId="77777777">
      <w:pPr>
        <w:spacing w:before="480" w:after="0"/>
        <w:rPr>
          <w:szCs w:val="19"/>
        </w:rPr>
      </w:pPr>
    </w:p>
    <w:p w:rsidRPr="00A138C8" w:rsidR="00F25F7E" w:rsidP="00AC5820" w:rsidRDefault="00F25F7E" w14:paraId="06A5660E" w14:textId="77777777">
      <w:pPr>
        <w:spacing w:before="480" w:after="0"/>
        <w:rPr>
          <w:szCs w:val="19"/>
        </w:rPr>
      </w:pPr>
    </w:p>
    <w:p w:rsidRPr="00A138C8" w:rsidR="00F25F7E" w:rsidP="00AC5820" w:rsidRDefault="00F25F7E" w14:paraId="1248DF96" w14:textId="77777777">
      <w:pPr>
        <w:spacing w:before="480" w:after="0"/>
        <w:rPr>
          <w:szCs w:val="19"/>
        </w:rPr>
      </w:pPr>
    </w:p>
    <w:p w:rsidRPr="00A138C8" w:rsidR="00F25F7E" w:rsidP="00AC5820" w:rsidRDefault="00F25F7E" w14:paraId="10B62F53" w14:textId="77777777">
      <w:pPr>
        <w:spacing w:before="480" w:after="0"/>
        <w:rPr>
          <w:szCs w:val="19"/>
        </w:rPr>
      </w:pPr>
    </w:p>
    <w:p w:rsidRPr="00A138C8" w:rsidR="00F25F7E" w:rsidP="00AC5820" w:rsidRDefault="00F25F7E" w14:paraId="38422E9D" w14:textId="77777777">
      <w:pPr>
        <w:spacing w:before="480" w:after="0"/>
        <w:rPr>
          <w:szCs w:val="19"/>
        </w:rPr>
      </w:pPr>
    </w:p>
    <w:p w:rsidRPr="00A138C8" w:rsidR="00F25F7E" w:rsidP="00AC5820" w:rsidRDefault="00F25F7E" w14:paraId="5E02FDFF" w14:textId="77777777">
      <w:pPr>
        <w:spacing w:before="480" w:after="0"/>
        <w:rPr>
          <w:szCs w:val="19"/>
        </w:rPr>
      </w:pPr>
    </w:p>
    <w:p w:rsidRPr="00A138C8" w:rsidR="00F25F7E" w:rsidP="00AC5820" w:rsidRDefault="00F25F7E" w14:paraId="33D70BFC" w14:textId="77777777">
      <w:pPr>
        <w:spacing w:before="480" w:after="0"/>
        <w:rPr>
          <w:szCs w:val="19"/>
        </w:rPr>
      </w:pPr>
    </w:p>
    <w:p w:rsidRPr="00A138C8" w:rsidR="00F25F7E" w:rsidP="00AC5820" w:rsidRDefault="00F25F7E" w14:paraId="5BF38F0C" w14:textId="77777777">
      <w:pPr>
        <w:spacing w:before="480" w:after="0"/>
        <w:rPr>
          <w:szCs w:val="19"/>
        </w:rPr>
      </w:pPr>
    </w:p>
    <w:p w:rsidR="00F25F7E" w:rsidP="00AC5820" w:rsidRDefault="00F25F7E" w14:paraId="5276CD11" w14:textId="77777777">
      <w:pPr>
        <w:spacing w:before="480" w:after="0"/>
        <w:rPr>
          <w:szCs w:val="19"/>
        </w:rPr>
      </w:pPr>
    </w:p>
    <w:p w:rsidR="00A56E91" w:rsidP="00AC5820" w:rsidRDefault="00A56E91" w14:paraId="110E1DF5" w14:textId="77777777">
      <w:pPr>
        <w:spacing w:before="480" w:after="0"/>
        <w:rPr>
          <w:szCs w:val="19"/>
        </w:rPr>
      </w:pPr>
    </w:p>
    <w:p w:rsidR="00A56E91" w:rsidP="00AC5820" w:rsidRDefault="00A56E91" w14:paraId="659FF247" w14:textId="77777777">
      <w:pPr>
        <w:spacing w:before="480" w:after="0"/>
        <w:rPr>
          <w:szCs w:val="19"/>
        </w:rPr>
      </w:pPr>
    </w:p>
    <w:p w:rsidRPr="00A138C8" w:rsidR="00CA5730" w:rsidP="00B734DA" w:rsidRDefault="00CA5730" w14:paraId="4948D641" w14:textId="6B09F727">
      <w:pPr>
        <w:spacing w:before="0" w:after="0"/>
        <w:rPr>
          <w:szCs w:val="19"/>
        </w:rPr>
        <w:sectPr w:rsidRPr="00A138C8" w:rsidR="00CA5730" w:rsidSect="003535E5">
          <w:headerReference w:type="even" r:id="rId23"/>
          <w:headerReference w:type="default" r:id="rId24"/>
          <w:footerReference w:type="even" r:id="rId25"/>
          <w:footerReference w:type="default" r:id="rId26"/>
          <w:headerReference w:type="first" r:id="rId27"/>
          <w:footerReference w:type="first" r:id="rId28"/>
          <w:pgSz w:w="11906" w:h="16838" w:code="9"/>
          <w:pgMar w:top="720" w:right="3119" w:bottom="720" w:left="720" w:header="284" w:footer="397" w:gutter="0"/>
          <w:cols w:space="708"/>
          <w:titlePg/>
          <w:docGrid w:linePitch="360"/>
        </w:sectPr>
      </w:pPr>
      <w:r w:rsidRPr="00A138C8">
        <w:rPr>
          <w:szCs w:val="19"/>
        </w:rPr>
        <w:t xml:space="preserve">W przypadku cytowania danych Głównego Urzędu Statystycznego prosimy o zamieszczenie informacji: „Źródło danych GUS”, a </w:t>
      </w:r>
      <w:r w:rsidRPr="00A138C8" w:rsidR="00B76567">
        <w:rPr>
          <w:szCs w:val="19"/>
        </w:rPr>
        <w:t xml:space="preserve">w </w:t>
      </w:r>
      <w:r w:rsidRPr="00A138C8">
        <w:rPr>
          <w:szCs w:val="19"/>
        </w:rPr>
        <w:t>przypadku publikowania obliczeń dokonanych na danych opublikowanych przez GUS prosimy o zamieszczenie informacji: „Opracowanie własne na podstawie danych GUS”.</w:t>
      </w:r>
    </w:p>
    <w:tbl>
      <w:tblPr>
        <w:tblStyle w:val="Tabela-Siatka"/>
        <w:tblW w:w="9853" w:type="dxa"/>
        <w:tblInd w:w="27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480FBC" w:rsidTr="00A32144" w14:paraId="058441A0" w14:textId="77777777">
        <w:trPr>
          <w:trHeight w:val="1626"/>
        </w:trPr>
        <w:tc>
          <w:tcPr>
            <w:tcW w:w="4926" w:type="dxa"/>
          </w:tcPr>
          <w:p w:rsidRPr="004A1D19" w:rsidR="00480FBC" w:rsidP="00A32144" w:rsidRDefault="00480FBC" w14:paraId="11964871" w14:textId="77777777">
            <w:pPr>
              <w:spacing w:before="0" w:after="0" w:line="276" w:lineRule="auto"/>
              <w:rPr>
                <w:rFonts w:cs="Arial"/>
                <w:sz w:val="20"/>
              </w:rPr>
            </w:pPr>
            <w:r w:rsidRPr="004A1D19">
              <w:rPr>
                <w:rFonts w:cs="Arial"/>
                <w:sz w:val="20"/>
              </w:rPr>
              <w:lastRenderedPageBreak/>
              <w:t>Opracowanie merytoryczne:</w:t>
            </w:r>
          </w:p>
          <w:p w:rsidRPr="008925F0" w:rsidR="00480FBC" w:rsidP="00A32144" w:rsidRDefault="00C579E9" w14:paraId="4D65CCB3" w14:textId="63FE33B3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Urząd </w:t>
            </w:r>
            <w:r w:rsidR="00480FBC">
              <w:rPr>
                <w:rFonts w:cs="Arial"/>
                <w:b/>
                <w:sz w:val="20"/>
              </w:rPr>
              <w:t>Statystyczn</w:t>
            </w:r>
            <w:r>
              <w:rPr>
                <w:rFonts w:cs="Arial"/>
                <w:b/>
                <w:sz w:val="20"/>
              </w:rPr>
              <w:t>y w Lublinie</w:t>
            </w:r>
          </w:p>
          <w:p w:rsidRPr="00C57B49" w:rsidR="00480FBC" w:rsidP="00A32144" w:rsidRDefault="00480FBC" w14:paraId="556ACAF7" w14:textId="6879C071">
            <w:pPr>
              <w:spacing w:before="0" w:after="0" w:line="276" w:lineRule="auto"/>
              <w:rPr>
                <w:b/>
                <w:sz w:val="20"/>
                <w:lang w:val="fi-FI"/>
              </w:rPr>
            </w:pPr>
            <w:r w:rsidRPr="00C57B49">
              <w:rPr>
                <w:b/>
                <w:sz w:val="20"/>
                <w:lang w:val="fi-FI"/>
              </w:rPr>
              <w:t xml:space="preserve">Dyrektor </w:t>
            </w:r>
            <w:r w:rsidRPr="00C57B49" w:rsidR="00C579E9">
              <w:rPr>
                <w:b/>
                <w:sz w:val="20"/>
                <w:lang w:val="fi-FI"/>
              </w:rPr>
              <w:t>Krzysztof Markowski</w:t>
            </w:r>
          </w:p>
          <w:p w:rsidRPr="00AB24E4" w:rsidR="00480FBC" w:rsidP="00C579E9" w:rsidRDefault="00C579E9" w14:paraId="7CF93AB2" w14:textId="49CED301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81 533 20 52</w:t>
            </w:r>
          </w:p>
        </w:tc>
        <w:tc>
          <w:tcPr>
            <w:tcW w:w="4927" w:type="dxa"/>
          </w:tcPr>
          <w:p w:rsidRPr="004A1D19" w:rsidR="00480FBC" w:rsidP="00A32144" w:rsidRDefault="00480FBC" w14:paraId="004DBE1F" w14:textId="77777777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A1D19">
              <w:rPr>
                <w:rFonts w:cs="Arial"/>
                <w:sz w:val="20"/>
              </w:rPr>
              <w:t>Rozpowszechnianie:</w:t>
            </w:r>
            <w:r w:rsidRPr="004A1D19">
              <w:rPr>
                <w:rFonts w:cs="Arial"/>
                <w:sz w:val="20"/>
              </w:rPr>
              <w:br/>
            </w:r>
            <w:r w:rsidRPr="004A1D19">
              <w:rPr>
                <w:rFonts w:cs="Arial"/>
                <w:b/>
                <w:sz w:val="20"/>
              </w:rPr>
              <w:t>Rzecznik Prasowy Prezesa GUS</w:t>
            </w:r>
          </w:p>
          <w:p w:rsidRPr="004A1D19" w:rsidR="00480FBC" w:rsidP="00A32144" w:rsidRDefault="00480FBC" w14:paraId="41835DB0" w14:textId="77777777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A1D1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:rsidRPr="004A1D19" w:rsidR="00480FBC" w:rsidP="00A32144" w:rsidRDefault="00480FBC" w14:paraId="67AE0C24" w14:textId="77777777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Tel: 695 255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011</w:t>
            </w:r>
          </w:p>
          <w:p w:rsidR="00480FBC" w:rsidP="00A32144" w:rsidRDefault="00480FBC" w14:paraId="1B14BC30" w14:textId="77777777">
            <w:pPr>
              <w:rPr>
                <w:sz w:val="18"/>
              </w:rPr>
            </w:pPr>
          </w:p>
        </w:tc>
      </w:tr>
      <w:tr w:rsidR="00480FBC" w:rsidTr="00A32144" w14:paraId="46C95DC6" w14:textId="77777777">
        <w:trPr>
          <w:trHeight w:val="418"/>
        </w:trPr>
        <w:tc>
          <w:tcPr>
            <w:tcW w:w="4926" w:type="dxa"/>
            <w:vMerge w:val="restart"/>
          </w:tcPr>
          <w:p w:rsidRPr="00C91687" w:rsidR="00480FBC" w:rsidP="00A32144" w:rsidRDefault="00480FBC" w14:paraId="3DD655D7" w14:textId="77777777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:rsidRPr="00C91687" w:rsidR="00480FBC" w:rsidP="00A32144" w:rsidRDefault="00480FBC" w14:paraId="62A7F437" w14:textId="77777777">
            <w:pPr>
              <w:rPr>
                <w:sz w:val="20"/>
              </w:rPr>
            </w:pPr>
            <w:r w:rsidRPr="00674DE5">
              <w:rPr>
                <w:sz w:val="20"/>
              </w:rPr>
              <w:t>T</w:t>
            </w:r>
            <w:r>
              <w:rPr>
                <w:sz w:val="20"/>
              </w:rPr>
              <w:t>el</w:t>
            </w:r>
            <w:r w:rsidRPr="00674DE5">
              <w:rPr>
                <w:sz w:val="20"/>
              </w:rPr>
              <w:t xml:space="preserve">: </w:t>
            </w:r>
            <w:r>
              <w:rPr>
                <w:sz w:val="20"/>
              </w:rPr>
              <w:t>22 608 38 04</w:t>
            </w:r>
            <w:r w:rsidRPr="00C91687">
              <w:rPr>
                <w:sz w:val="20"/>
              </w:rPr>
              <w:t xml:space="preserve"> </w:t>
            </w:r>
          </w:p>
          <w:p w:rsidRPr="00F05FC7" w:rsidR="00480FBC" w:rsidP="00A32144" w:rsidRDefault="00480FBC" w14:paraId="6050DD63" w14:textId="77777777">
            <w:pPr>
              <w:rPr>
                <w:sz w:val="18"/>
                <w:lang w:val="en-US"/>
              </w:rPr>
            </w:pPr>
            <w:r w:rsidRPr="00A82D31">
              <w:rPr>
                <w:b/>
                <w:sz w:val="20"/>
                <w:lang w:val="en-GB"/>
              </w:rPr>
              <w:t>e-mail:</w:t>
            </w:r>
            <w:r w:rsidRPr="00A82D31">
              <w:rPr>
                <w:sz w:val="20"/>
                <w:lang w:val="en-GB"/>
              </w:rPr>
              <w:t xml:space="preserve"> </w:t>
            </w:r>
            <w:hyperlink w:history="1" r:id="rId29">
              <w:r w:rsidRPr="00F6017A">
                <w:rPr>
                  <w:rStyle w:val="Hipercze"/>
                  <w:rFonts w:cs="Arial" w:eastAsiaTheme="majorEastAsia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:rsidR="00480FBC" w:rsidP="00A32144" w:rsidRDefault="00480FBC" w14:paraId="1949FF07" w14:textId="77777777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2086784" behindDoc="0" locked="0" layoutInCell="1" allowOverlap="1" wp14:editId="5CF4C5AD" wp14:anchorId="11BB4C85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www.stat.gov.pl</w:t>
            </w:r>
            <w:r>
              <w:rPr>
                <w:sz w:val="18"/>
              </w:rPr>
              <w:t xml:space="preserve">      </w:t>
            </w:r>
          </w:p>
        </w:tc>
      </w:tr>
      <w:tr w:rsidR="00480FBC" w:rsidTr="00A32144" w14:paraId="7FB92480" w14:textId="77777777">
        <w:trPr>
          <w:trHeight w:val="418"/>
        </w:trPr>
        <w:tc>
          <w:tcPr>
            <w:tcW w:w="4926" w:type="dxa"/>
            <w:vMerge/>
          </w:tcPr>
          <w:p w:rsidRPr="00C91687" w:rsidR="00480FBC" w:rsidP="00A32144" w:rsidRDefault="00480FBC" w14:paraId="361F518B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:rsidR="00480FBC" w:rsidP="00A32144" w:rsidRDefault="00480FBC" w14:paraId="6A880873" w14:textId="77777777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2087808" behindDoc="0" locked="0" layoutInCell="1" allowOverlap="1" wp14:editId="35506E51" wp14:anchorId="36163AE9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10" name="Obraz 10" descr="Ikonka twitte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@GUS_STAT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480FBC" w:rsidTr="00A32144" w14:paraId="7BE118DD" w14:textId="77777777">
        <w:trPr>
          <w:trHeight w:val="476"/>
        </w:trPr>
        <w:tc>
          <w:tcPr>
            <w:tcW w:w="4926" w:type="dxa"/>
            <w:vMerge/>
          </w:tcPr>
          <w:p w:rsidRPr="00C91687" w:rsidR="00480FBC" w:rsidP="00A32144" w:rsidRDefault="00480FBC" w14:paraId="7CBA44F2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480FBC" w:rsidP="00A32144" w:rsidRDefault="00480FBC" w14:paraId="10F40143" w14:textId="77777777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2088832" behindDoc="0" locked="0" layoutInCell="1" allowOverlap="1" wp14:editId="69A4E58D" wp14:anchorId="358CEA9D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@GlownyUrzadStatystyczny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480FBC" w:rsidTr="00A32144" w14:paraId="2F08E469" w14:textId="77777777">
        <w:trPr>
          <w:trHeight w:val="476"/>
        </w:trPr>
        <w:tc>
          <w:tcPr>
            <w:tcW w:w="4926" w:type="dxa"/>
          </w:tcPr>
          <w:p w:rsidRPr="00C91687" w:rsidR="00480FBC" w:rsidP="00A32144" w:rsidRDefault="00480FBC" w14:paraId="0583D8F7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Pr="003D5F42" w:rsidR="00480FBC" w:rsidP="00A32144" w:rsidRDefault="00480FBC" w14:paraId="2E2726D1" w14:textId="77777777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2089856" behindDoc="0" locked="0" layoutInCell="1" allowOverlap="1" wp14:editId="7607410A" wp14:anchorId="04F4809E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17" name="Obraz 17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31873">
              <w:rPr>
                <w:sz w:val="20"/>
              </w:rPr>
              <w:t>gus_stat</w:t>
            </w:r>
          </w:p>
        </w:tc>
      </w:tr>
      <w:tr w:rsidR="00480FBC" w:rsidTr="00A32144" w14:paraId="2511F2A5" w14:textId="77777777">
        <w:trPr>
          <w:trHeight w:val="476"/>
        </w:trPr>
        <w:tc>
          <w:tcPr>
            <w:tcW w:w="4926" w:type="dxa"/>
          </w:tcPr>
          <w:p w:rsidRPr="00C91687" w:rsidR="00480FBC" w:rsidP="00A32144" w:rsidRDefault="00480FBC" w14:paraId="032F6ABD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Pr="003D5F42" w:rsidR="00480FBC" w:rsidP="00A32144" w:rsidRDefault="00480FBC" w14:paraId="4D1E78ED" w14:textId="77777777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2090880" behindDoc="0" locked="0" layoutInCell="1" allowOverlap="1" wp14:editId="0F570F47" wp14:anchorId="416BE216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8" name="Obraz 18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31873">
              <w:rPr>
                <w:sz w:val="20"/>
              </w:rPr>
              <w:t>glownyurzadstatystycznygus</w:t>
            </w:r>
          </w:p>
        </w:tc>
      </w:tr>
      <w:tr w:rsidR="00480FBC" w:rsidTr="00A32144" w14:paraId="39CDBCCD" w14:textId="77777777">
        <w:trPr>
          <w:trHeight w:val="953"/>
        </w:trPr>
        <w:tc>
          <w:tcPr>
            <w:tcW w:w="4926" w:type="dxa"/>
          </w:tcPr>
          <w:p w:rsidRPr="00C91687" w:rsidR="00480FBC" w:rsidP="00A32144" w:rsidRDefault="00480FBC" w14:paraId="3C96668E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Pr="003D5F42" w:rsidR="00480FBC" w:rsidP="00A32144" w:rsidRDefault="00480FBC" w14:paraId="70E91B6B" w14:textId="77777777">
            <w:pPr>
              <w:ind w:firstLine="680"/>
              <w:rPr>
                <w:sz w:val="20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2091904" behindDoc="0" locked="0" layoutInCell="1" allowOverlap="1" wp14:editId="19F1C6F9" wp14:anchorId="75C36F4F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80FBC" w:rsidTr="00053B59" w14:paraId="41707167" w14:textId="77777777">
        <w:trPr>
          <w:trHeight w:val="6980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:rsidRPr="00876479" w:rsidR="00480FBC" w:rsidP="00A32144" w:rsidRDefault="00480FBC" w14:paraId="24D0D1BA" w14:textId="77777777">
            <w:pPr>
              <w:shd w:val="clear" w:color="auto" w:fill="D9D9D9" w:themeFill="background1" w:themeFillShade="D9"/>
              <w:rPr>
                <w:b/>
              </w:rPr>
            </w:pPr>
            <w:r w:rsidRPr="00210B1C">
              <w:rPr>
                <w:b/>
              </w:rPr>
              <w:t>Powiązane opracowania</w:t>
            </w:r>
          </w:p>
          <w:p w:rsidRPr="007B114F" w:rsidR="00F6017A" w:rsidP="00F6017A" w:rsidRDefault="00480FBC" w14:paraId="7F3F9148" w14:textId="37D2E1F2">
            <w:pPr>
              <w:rPr>
                <w:color w:val="001D77"/>
                <w:sz w:val="18"/>
                <w:szCs w:val="19"/>
                <w:u w:val="single"/>
              </w:rPr>
            </w:pPr>
            <w:r w:rsidRPr="007B114F">
              <w:rPr>
                <w:sz w:val="18"/>
              </w:rPr>
              <w:fldChar w:fldCharType="begin"/>
            </w:r>
            <w:r w:rsidRPr="007B114F">
              <w:rPr>
                <w:sz w:val="18"/>
              </w:rPr>
              <w:instrText xml:space="preserve"> HYPERLINK "https://stat.gov.pl/" \o "Linko do opracowania pt...." </w:instrText>
            </w:r>
            <w:r w:rsidRPr="007B114F">
              <w:rPr>
                <w:sz w:val="18"/>
              </w:rPr>
              <w:fldChar w:fldCharType="separate"/>
            </w:r>
            <w:r w:rsidRPr="007B114F" w:rsidR="00F6017A">
              <w:rPr>
                <w:color w:val="001D77"/>
                <w:sz w:val="18"/>
                <w:szCs w:val="19"/>
              </w:rPr>
              <w:fldChar w:fldCharType="begin"/>
            </w:r>
            <w:r w:rsidRPr="007B114F" w:rsidR="008C795E">
              <w:rPr>
                <w:color w:val="001D77"/>
                <w:sz w:val="18"/>
                <w:szCs w:val="19"/>
              </w:rPr>
              <w:instrText>HYPERLINK "http://stat.gov.pl/obszary-tematyczne/inne-opracowania/informacje-o-sytuacji-spoleczno-gospodarczej/publikacja,4.html" \o "Link do opracowania pt. \"Biuletyn Statystyczny Nr 12/2021\"</w:instrText>
            </w:r>
            <w:r w:rsidRPr="007B114F" w:rsidR="00F6017A">
              <w:rPr>
                <w:color w:val="001D77"/>
                <w:sz w:val="18"/>
                <w:szCs w:val="19"/>
              </w:rPr>
              <w:fldChar w:fldCharType="separate"/>
            </w:r>
            <w:r w:rsidRPr="007B114F" w:rsidR="00F6017A">
              <w:rPr>
                <w:color w:val="001D77"/>
                <w:sz w:val="18"/>
                <w:szCs w:val="19"/>
                <w:u w:val="single"/>
              </w:rPr>
              <w:t>Biuletyn Statystyczny</w:t>
            </w:r>
          </w:p>
          <w:p w:rsidRPr="007B114F" w:rsidR="00F6017A" w:rsidP="00F6017A" w:rsidRDefault="00F6017A" w14:paraId="498A5948" w14:textId="73398F67">
            <w:pPr>
              <w:rPr>
                <w:color w:val="001D77"/>
                <w:sz w:val="18"/>
                <w:szCs w:val="19"/>
                <w:u w:val="single"/>
              </w:rPr>
            </w:pPr>
            <w:r w:rsidRPr="007B114F">
              <w:rPr>
                <w:color w:val="001D77"/>
                <w:sz w:val="18"/>
                <w:szCs w:val="19"/>
              </w:rPr>
              <w:fldChar w:fldCharType="end"/>
            </w:r>
            <w:r w:rsidRPr="007B114F" w:rsidR="00480FBC">
              <w:rPr>
                <w:sz w:val="18"/>
              </w:rPr>
              <w:fldChar w:fldCharType="end"/>
            </w:r>
            <w:r w:rsidRPr="007B114F">
              <w:rPr>
                <w:color w:val="001D77"/>
                <w:sz w:val="18"/>
                <w:szCs w:val="19"/>
              </w:rPr>
              <w:fldChar w:fldCharType="begin"/>
            </w:r>
            <w:r w:rsidRPr="007B114F" w:rsidR="008C795E">
              <w:rPr>
                <w:color w:val="001D77"/>
                <w:sz w:val="18"/>
                <w:szCs w:val="19"/>
              </w:rPr>
              <w:instrText>HYPERLINK "http://stat.gov.pl/obszary-tematyczne/inne-opracowania/informacje-o-sytuacji-spoleczno-gospodarczej/publikacja,1.html" \o "Link do opracowania pt. \"Sytuacja społeczno-gospodarcza kraju w 2021 r.\"</w:instrText>
            </w:r>
            <w:r w:rsidRPr="007B114F">
              <w:rPr>
                <w:color w:val="001D77"/>
                <w:sz w:val="18"/>
                <w:szCs w:val="19"/>
              </w:rPr>
              <w:fldChar w:fldCharType="separate"/>
            </w:r>
            <w:r w:rsidRPr="007B114F">
              <w:rPr>
                <w:color w:val="001D77"/>
                <w:sz w:val="18"/>
                <w:szCs w:val="19"/>
                <w:u w:val="single"/>
              </w:rPr>
              <w:t>Sytuacja społeczno-gospodarcza kraju</w:t>
            </w:r>
          </w:p>
          <w:p w:rsidRPr="007B114F" w:rsidR="00F6017A" w:rsidP="00F6017A" w:rsidRDefault="00F6017A" w14:paraId="68B7025D" w14:textId="5A919A56">
            <w:pPr>
              <w:rPr>
                <w:rStyle w:val="Hipercze"/>
                <w:color w:val="001D77"/>
                <w:sz w:val="18"/>
                <w:szCs w:val="19"/>
              </w:rPr>
            </w:pPr>
            <w:r w:rsidRPr="007B114F">
              <w:rPr>
                <w:color w:val="001D77"/>
                <w:sz w:val="18"/>
                <w:szCs w:val="19"/>
              </w:rPr>
              <w:fldChar w:fldCharType="end"/>
            </w:r>
            <w:r w:rsidRPr="007B114F">
              <w:rPr>
                <w:rStyle w:val="Hipercze"/>
                <w:color w:val="001D77"/>
                <w:sz w:val="18"/>
                <w:szCs w:val="19"/>
              </w:rPr>
              <w:fldChar w:fldCharType="begin"/>
            </w:r>
            <w:r w:rsidRPr="007B114F" w:rsidR="008C795E">
              <w:rPr>
                <w:rStyle w:val="Hipercze"/>
                <w:color w:val="001D77"/>
                <w:sz w:val="18"/>
                <w:szCs w:val="19"/>
              </w:rPr>
              <w:instrText>HYPERLINK "http://stat.gov.pl/obszary-tematyczne/przemysl-budownictwo-srodki-trwale/budownictwo/publikacja,3.html" \o "Link do opracowania pt. \"Efekty działalności budowlanej w 2020 r.\"</w:instrText>
            </w:r>
            <w:r w:rsidRPr="007B114F">
              <w:rPr>
                <w:rStyle w:val="Hipercze"/>
                <w:color w:val="001D77"/>
                <w:sz w:val="18"/>
                <w:szCs w:val="19"/>
              </w:rPr>
              <w:fldChar w:fldCharType="separate"/>
            </w:r>
            <w:r w:rsidRPr="007B114F">
              <w:rPr>
                <w:rStyle w:val="Hipercze"/>
                <w:color w:val="001D77"/>
                <w:sz w:val="18"/>
                <w:szCs w:val="19"/>
              </w:rPr>
              <w:t>Efekty działalności budowlanej</w:t>
            </w:r>
          </w:p>
          <w:p w:rsidRPr="007B114F" w:rsidR="00F6017A" w:rsidP="00F6017A" w:rsidRDefault="00F6017A" w14:paraId="3EC92519" w14:textId="0CE77059">
            <w:pPr>
              <w:rPr>
                <w:color w:val="001D77"/>
                <w:sz w:val="18"/>
                <w:szCs w:val="19"/>
                <w:u w:val="single"/>
              </w:rPr>
            </w:pPr>
            <w:r w:rsidRPr="007B114F">
              <w:rPr>
                <w:rStyle w:val="Hipercze"/>
                <w:color w:val="001D77"/>
                <w:sz w:val="18"/>
                <w:szCs w:val="19"/>
              </w:rPr>
              <w:fldChar w:fldCharType="end"/>
            </w:r>
            <w:hyperlink w:tooltip="Link do opracowania pt. &quot;Budownictwo mieszkaniowe w okresie styczeń-grudzień 2021 roku&quot;" w:history="1" r:id="rId36">
              <w:r w:rsidRPr="007B114F">
                <w:rPr>
                  <w:rStyle w:val="Hipercze"/>
                  <w:color w:val="001D77"/>
                  <w:sz w:val="18"/>
                  <w:szCs w:val="19"/>
                </w:rPr>
                <w:t>Budownictwo mieszkaniowe</w:t>
              </w:r>
            </w:hyperlink>
          </w:p>
          <w:p w:rsidRPr="00694D63" w:rsidR="00480FBC" w:rsidP="00F6017A" w:rsidRDefault="00480FBC" w14:paraId="50C187E4" w14:textId="49142FFB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Temat dostępny w bazach danych</w:t>
            </w:r>
          </w:p>
          <w:p w:rsidRPr="007B114F" w:rsidR="00F6017A" w:rsidP="00F6017A" w:rsidRDefault="001729C2" w14:paraId="68CBB047" w14:textId="57DE63C5">
            <w:pPr>
              <w:rPr>
                <w:rStyle w:val="Hipercze"/>
                <w:color w:val="001D77"/>
                <w:sz w:val="18"/>
                <w:szCs w:val="19"/>
              </w:rPr>
            </w:pPr>
            <w:hyperlink w:tooltip="Link do Dziedzinowej Bazy Wiedzy Budownictwo" w:history="1" r:id="rId37">
              <w:r w:rsidRPr="007B114F" w:rsidR="00F6017A">
                <w:rPr>
                  <w:rStyle w:val="Hipercze"/>
                  <w:color w:val="001D77"/>
                  <w:sz w:val="18"/>
                  <w:szCs w:val="19"/>
                </w:rPr>
                <w:t>Dziedzinowa Baza Wiedzy Budownictwo</w:t>
              </w:r>
            </w:hyperlink>
          </w:p>
          <w:p w:rsidRPr="007B114F" w:rsidR="00F6017A" w:rsidP="00F6017A" w:rsidRDefault="001729C2" w14:paraId="69367007" w14:textId="4283D287">
            <w:pPr>
              <w:rPr>
                <w:rStyle w:val="Hipercze"/>
                <w:color w:val="001D77"/>
                <w:sz w:val="18"/>
                <w:szCs w:val="19"/>
              </w:rPr>
            </w:pPr>
            <w:hyperlink w:tooltip="Link do Banku Danych Lokalnych" w:history="1" r:id="rId38">
              <w:r w:rsidRPr="007B114F" w:rsidR="00F6017A">
                <w:rPr>
                  <w:rStyle w:val="Hipercze"/>
                  <w:color w:val="001D77"/>
                  <w:sz w:val="18"/>
                  <w:szCs w:val="19"/>
                </w:rPr>
                <w:t>Bank Danych Lokalnych</w:t>
              </w:r>
            </w:hyperlink>
          </w:p>
          <w:p w:rsidRPr="00694D63" w:rsidR="00480FBC" w:rsidP="00A32144" w:rsidRDefault="00F6017A" w14:paraId="079ED5C2" w14:textId="0B35E72A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Ważni</w:t>
            </w:r>
            <w:r w:rsidRPr="00694D63" w:rsidR="00480FBC">
              <w:rPr>
                <w:b/>
                <w:color w:val="000000" w:themeColor="text1"/>
                <w:szCs w:val="24"/>
              </w:rPr>
              <w:t>ejsze pojęcia dostępne w słowniku</w:t>
            </w:r>
          </w:p>
          <w:p w:rsidRPr="007B114F" w:rsidR="00053B59" w:rsidP="00053B59" w:rsidRDefault="001729C2" w14:paraId="34E396F7" w14:textId="56FEB91A">
            <w:pPr>
              <w:rPr>
                <w:rStyle w:val="Hipercze"/>
                <w:color w:val="001D77"/>
                <w:sz w:val="18"/>
                <w:szCs w:val="19"/>
              </w:rPr>
            </w:pPr>
            <w:hyperlink w:tooltip="Link do Słownika Pojęć Statystycznych, hasło &quot;Budynek oddanyc do użytkowania&quot; " w:history="1" r:id="rId39">
              <w:r w:rsidRPr="007B114F" w:rsidR="00053B59">
                <w:rPr>
                  <w:rStyle w:val="Hipercze"/>
                  <w:color w:val="001D77"/>
                  <w:sz w:val="18"/>
                  <w:szCs w:val="19"/>
                </w:rPr>
                <w:t>Budynek oddany do użytkowania</w:t>
              </w:r>
            </w:hyperlink>
          </w:p>
          <w:p w:rsidRPr="007B114F" w:rsidR="00053B59" w:rsidP="00053B59" w:rsidRDefault="001729C2" w14:paraId="1A236191" w14:textId="0B13EB3E">
            <w:pPr>
              <w:rPr>
                <w:rStyle w:val="Hipercze"/>
                <w:color w:val="001D77"/>
                <w:sz w:val="18"/>
                <w:szCs w:val="19"/>
              </w:rPr>
            </w:pPr>
            <w:hyperlink w:tooltip="Link do Słownika Pojęć Statystycznych, hasło &quot;Budynek mieszkalny oddany do użytkowania&quot;" w:history="1" r:id="rId40">
              <w:r w:rsidRPr="007B114F" w:rsidR="00053B59">
                <w:rPr>
                  <w:rStyle w:val="Hipercze"/>
                  <w:color w:val="001D77"/>
                  <w:sz w:val="18"/>
                  <w:szCs w:val="19"/>
                </w:rPr>
                <w:t>Budynek mieszkalny oddany do użytkowania</w:t>
              </w:r>
            </w:hyperlink>
          </w:p>
          <w:p w:rsidRPr="007B114F" w:rsidR="00053B59" w:rsidP="00053B59" w:rsidRDefault="001729C2" w14:paraId="5A62B75D" w14:textId="5A48CE08">
            <w:pPr>
              <w:rPr>
                <w:rStyle w:val="Hipercze"/>
                <w:color w:val="001D77"/>
                <w:sz w:val="18"/>
                <w:szCs w:val="19"/>
              </w:rPr>
            </w:pPr>
            <w:hyperlink w:tooltip="Link do Słownika Pojeć Statystycznych, hasło &quot;Budynek niemieszkalny oddany do użytkowania&quot;" w:history="1" r:id="rId41">
              <w:r w:rsidRPr="007B114F" w:rsidR="00053B59">
                <w:rPr>
                  <w:rStyle w:val="Hipercze"/>
                  <w:color w:val="001D77"/>
                  <w:sz w:val="18"/>
                  <w:szCs w:val="19"/>
                </w:rPr>
                <w:t>Budynek niemieszkalny oddany do użytkowania</w:t>
              </w:r>
            </w:hyperlink>
          </w:p>
          <w:p w:rsidRPr="007B114F" w:rsidR="00053B59" w:rsidP="00053B59" w:rsidRDefault="001729C2" w14:paraId="182153C3" w14:textId="36F05659">
            <w:pPr>
              <w:rPr>
                <w:rStyle w:val="Hipercze"/>
                <w:color w:val="001D77"/>
                <w:sz w:val="18"/>
                <w:szCs w:val="19"/>
              </w:rPr>
            </w:pPr>
            <w:hyperlink w:tooltip="Link do Słownika Pojęć Statystycznych, hasło &quot;Obiekty inżynierii lądowej i wodnej&quot;" w:history="1" r:id="rId42">
              <w:r w:rsidRPr="007B114F" w:rsidR="00053B59">
                <w:rPr>
                  <w:rStyle w:val="Hipercze"/>
                  <w:color w:val="001D77"/>
                  <w:sz w:val="18"/>
                  <w:szCs w:val="19"/>
                </w:rPr>
                <w:t>Obiekty inżynierii lądowej i wodnej</w:t>
              </w:r>
            </w:hyperlink>
          </w:p>
          <w:p w:rsidRPr="007B114F" w:rsidR="00053B59" w:rsidP="00053B59" w:rsidRDefault="001729C2" w14:paraId="519725AC" w14:textId="77339B1E">
            <w:pPr>
              <w:rPr>
                <w:rStyle w:val="Hipercze"/>
                <w:color w:val="001D77"/>
                <w:sz w:val="18"/>
                <w:szCs w:val="19"/>
              </w:rPr>
            </w:pPr>
            <w:hyperlink w:tooltip="Link do Słownika Pojęć Statystycznych, hasło &quot;Pozwolenie na budowę i zgłoszenie z projektem budowlanym&quot;" w:history="1" r:id="rId43">
              <w:r w:rsidRPr="007B114F" w:rsidR="00053B59">
                <w:rPr>
                  <w:rStyle w:val="Hipercze"/>
                  <w:color w:val="001D77"/>
                  <w:sz w:val="18"/>
                  <w:szCs w:val="19"/>
                </w:rPr>
                <w:t>Pozwolenie na budowę i zgłoszenie z projektem budowlanym</w:t>
              </w:r>
            </w:hyperlink>
          </w:p>
          <w:p w:rsidRPr="007B114F" w:rsidR="00053B59" w:rsidP="00053B59" w:rsidRDefault="001729C2" w14:paraId="2E8D1C6A" w14:textId="02E08D72">
            <w:pPr>
              <w:rPr>
                <w:color w:val="001D77"/>
                <w:sz w:val="18"/>
                <w:szCs w:val="19"/>
                <w:u w:val="single"/>
              </w:rPr>
            </w:pPr>
            <w:hyperlink w:tooltip="Link do Słownika Pojęć Statystycznych, hasło &quot;Powierzchnia użytkowa budynku&quot;" w:history="1" r:id="rId44">
              <w:r w:rsidRPr="007B114F" w:rsidR="00053B59">
                <w:rPr>
                  <w:rStyle w:val="Hipercze"/>
                  <w:color w:val="001D77"/>
                  <w:sz w:val="18"/>
                  <w:szCs w:val="19"/>
                </w:rPr>
                <w:t>Powierzchnia użytkowa budynku</w:t>
              </w:r>
            </w:hyperlink>
          </w:p>
          <w:p w:rsidRPr="007B114F" w:rsidR="00480FBC" w:rsidP="00A32144" w:rsidRDefault="001729C2" w14:paraId="1BCA485B" w14:textId="68E2198C">
            <w:pPr>
              <w:rPr>
                <w:color w:val="001D77"/>
                <w:sz w:val="18"/>
                <w:szCs w:val="19"/>
                <w:u w:val="single"/>
              </w:rPr>
            </w:pPr>
            <w:hyperlink w:tooltip="Link do Słownika Pojęć Statystycznych, hasło &quot;Kubatura budynku&quot;" w:history="1" r:id="rId45">
              <w:r w:rsidRPr="007B114F" w:rsidR="00053B59">
                <w:rPr>
                  <w:rStyle w:val="Hipercze"/>
                  <w:color w:val="001D77"/>
                  <w:sz w:val="18"/>
                  <w:szCs w:val="19"/>
                </w:rPr>
                <w:t>Kubatura budynku</w:t>
              </w:r>
            </w:hyperlink>
          </w:p>
          <w:p w:rsidRPr="00876479" w:rsidR="00480FBC" w:rsidP="00A32144" w:rsidRDefault="00480FBC" w14:paraId="3A469936" w14:textId="77777777">
            <w:pPr>
              <w:rPr>
                <w:b/>
                <w:color w:val="000000" w:themeColor="text1"/>
                <w:szCs w:val="24"/>
                <w:lang w:val="en-GB"/>
              </w:rPr>
            </w:pPr>
          </w:p>
        </w:tc>
      </w:tr>
    </w:tbl>
    <w:p w:rsidR="00480FBC" w:rsidRDefault="00480FBC" w14:paraId="06539850" w14:textId="52E8812C">
      <w:pPr>
        <w:spacing w:before="0" w:after="0" w:line="240" w:lineRule="auto"/>
        <w:rPr>
          <w:sz w:val="18"/>
        </w:rPr>
      </w:pPr>
    </w:p>
    <w:sectPr w:rsidR="00480FBC" w:rsidSect="004552FA">
      <w:headerReference w:type="first" r:id="rId46"/>
      <w:pgSz w:w="11906" w:h="16838" w:code="9"/>
      <w:pgMar w:top="992" w:right="3119" w:bottom="720" w:left="720" w:header="28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915B41" w14:textId="77777777" w:rsidR="001E2663" w:rsidRDefault="001E2663" w:rsidP="000662E2">
      <w:pPr>
        <w:spacing w:after="0" w:line="240" w:lineRule="auto"/>
      </w:pPr>
      <w:r>
        <w:separator/>
      </w:r>
    </w:p>
  </w:endnote>
  <w:endnote w:type="continuationSeparator" w:id="0">
    <w:p w14:paraId="30C11736" w14:textId="77777777" w:rsidR="001E2663" w:rsidRDefault="001E2663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altName w:val="Fira Sans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55846094"/>
      <w:docPartObj>
        <w:docPartGallery w:val="Page Numbers (Bottom of Page)"/>
        <w:docPartUnique/>
      </w:docPartObj>
    </w:sdtPr>
    <w:sdtEndPr>
      <w:rPr>
        <w:rFonts w:ascii="Fira Sans" w:hAnsi="Fira Sans"/>
        <w:sz w:val="18"/>
        <w:szCs w:val="18"/>
      </w:rPr>
    </w:sdtEndPr>
    <w:sdtContent>
      <w:p w14:paraId="0534B8B5" w14:textId="6DA7AC23" w:rsidR="00D3213C" w:rsidRPr="00F45921" w:rsidRDefault="00D3213C" w:rsidP="00F45921">
        <w:pPr>
          <w:pStyle w:val="Stopka"/>
          <w:jc w:val="center"/>
          <w:rPr>
            <w:rFonts w:ascii="Fira Sans" w:hAnsi="Fira Sans"/>
            <w:sz w:val="18"/>
            <w:szCs w:val="18"/>
          </w:rPr>
        </w:pPr>
        <w:r w:rsidRPr="00F45921">
          <w:rPr>
            <w:rFonts w:ascii="Fira Sans" w:hAnsi="Fira Sans"/>
            <w:sz w:val="18"/>
            <w:szCs w:val="18"/>
          </w:rPr>
          <w:fldChar w:fldCharType="begin"/>
        </w:r>
        <w:r w:rsidRPr="00F45921">
          <w:rPr>
            <w:rFonts w:ascii="Fira Sans" w:hAnsi="Fira Sans"/>
            <w:sz w:val="18"/>
            <w:szCs w:val="18"/>
          </w:rPr>
          <w:instrText>PAGE   \* MERGEFORMAT</w:instrText>
        </w:r>
        <w:r w:rsidRPr="00F45921">
          <w:rPr>
            <w:rFonts w:ascii="Fira Sans" w:hAnsi="Fira Sans"/>
            <w:sz w:val="18"/>
            <w:szCs w:val="18"/>
          </w:rPr>
          <w:fldChar w:fldCharType="separate"/>
        </w:r>
        <w:r w:rsidR="001729C2">
          <w:rPr>
            <w:rFonts w:ascii="Fira Sans" w:hAnsi="Fira Sans"/>
            <w:noProof/>
            <w:sz w:val="18"/>
            <w:szCs w:val="18"/>
          </w:rPr>
          <w:t>8</w:t>
        </w:r>
        <w:r w:rsidRPr="00F45921">
          <w:rPr>
            <w:rFonts w:ascii="Fira Sans" w:hAnsi="Fira Sans"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5953426"/>
      <w:docPartObj>
        <w:docPartGallery w:val="Page Numbers (Bottom of Page)"/>
        <w:docPartUnique/>
      </w:docPartObj>
    </w:sdtPr>
    <w:sdtEndPr/>
    <w:sdtContent>
      <w:p w14:paraId="29E86174" w14:textId="3B887E94" w:rsidR="00D3213C" w:rsidRDefault="00D3213C" w:rsidP="00F4592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29C2">
          <w:rPr>
            <w:noProof/>
          </w:rPr>
          <w:t>9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41836088"/>
      <w:docPartObj>
        <w:docPartGallery w:val="Page Numbers (Bottom of Page)"/>
        <w:docPartUnique/>
      </w:docPartObj>
    </w:sdtPr>
    <w:sdtEndPr/>
    <w:sdtContent>
      <w:p w14:paraId="3DDC1A2F" w14:textId="2168B83A" w:rsidR="00D3213C" w:rsidRDefault="00D3213C" w:rsidP="00F45921">
        <w:pPr>
          <w:pStyle w:val="Stopka"/>
          <w:jc w:val="center"/>
        </w:pPr>
        <w:r w:rsidRPr="00F45921">
          <w:rPr>
            <w:rFonts w:ascii="Fira Sans" w:hAnsi="Fira Sans"/>
            <w:sz w:val="18"/>
            <w:szCs w:val="18"/>
          </w:rPr>
          <w:fldChar w:fldCharType="begin"/>
        </w:r>
        <w:r w:rsidRPr="00F45921">
          <w:rPr>
            <w:rFonts w:ascii="Fira Sans" w:hAnsi="Fira Sans"/>
            <w:sz w:val="18"/>
            <w:szCs w:val="18"/>
          </w:rPr>
          <w:instrText>PAGE   \* MERGEFORMAT</w:instrText>
        </w:r>
        <w:r w:rsidRPr="00F45921">
          <w:rPr>
            <w:rFonts w:ascii="Fira Sans" w:hAnsi="Fira Sans"/>
            <w:sz w:val="18"/>
            <w:szCs w:val="18"/>
          </w:rPr>
          <w:fldChar w:fldCharType="separate"/>
        </w:r>
        <w:r w:rsidR="001729C2">
          <w:rPr>
            <w:rFonts w:ascii="Fira Sans" w:hAnsi="Fira Sans"/>
            <w:noProof/>
            <w:sz w:val="18"/>
            <w:szCs w:val="18"/>
          </w:rPr>
          <w:t>10</w:t>
        </w:r>
        <w:r w:rsidRPr="00F45921">
          <w:rPr>
            <w:rFonts w:ascii="Fira Sans" w:hAnsi="Fira Sans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D72B58" w14:textId="77777777" w:rsidR="001E2663" w:rsidRDefault="001E2663" w:rsidP="000662E2">
      <w:pPr>
        <w:spacing w:after="0" w:line="240" w:lineRule="auto"/>
      </w:pPr>
      <w:r>
        <w:separator/>
      </w:r>
    </w:p>
  </w:footnote>
  <w:footnote w:type="continuationSeparator" w:id="0">
    <w:p w14:paraId="3BF3F8DA" w14:textId="77777777" w:rsidR="001E2663" w:rsidRDefault="001E2663" w:rsidP="000662E2">
      <w:pPr>
        <w:spacing w:after="0" w:line="240" w:lineRule="auto"/>
      </w:pPr>
      <w:r>
        <w:continuationSeparator/>
      </w:r>
    </w:p>
  </w:footnote>
  <w:footnote w:id="1">
    <w:p w14:paraId="30DC248A" w14:textId="78165774" w:rsidR="00D3213C" w:rsidRPr="007B114F" w:rsidRDefault="00D3213C" w:rsidP="008D3C36">
      <w:pPr>
        <w:pStyle w:val="Tekstprzypisudolnego"/>
        <w:spacing w:before="0"/>
        <w:rPr>
          <w:rFonts w:ascii="Fira Sans" w:hAnsi="Fira Sans"/>
          <w:sz w:val="19"/>
          <w:szCs w:val="19"/>
        </w:rPr>
      </w:pPr>
      <w:r w:rsidRPr="007B114F">
        <w:rPr>
          <w:rStyle w:val="Odwoanieprzypisudolnego"/>
          <w:rFonts w:ascii="Fira Sans" w:hAnsi="Fira Sans"/>
          <w:sz w:val="19"/>
          <w:szCs w:val="19"/>
        </w:rPr>
        <w:footnoteRef/>
      </w:r>
      <w:r w:rsidRPr="007B114F">
        <w:rPr>
          <w:rFonts w:ascii="Fira Sans" w:hAnsi="Fira Sans"/>
          <w:sz w:val="19"/>
          <w:szCs w:val="19"/>
        </w:rPr>
        <w:t xml:space="preserve"> Dane mogą ulec zmianie po ostatecznym ich opracowaniu.</w:t>
      </w:r>
    </w:p>
  </w:footnote>
  <w:footnote w:id="2">
    <w:p w14:paraId="61CE29E3" w14:textId="31DE2F4E" w:rsidR="00D3213C" w:rsidRDefault="00D3213C" w:rsidP="00FE3DCB">
      <w:pPr>
        <w:pStyle w:val="Tekstprzypisudolnego"/>
        <w:spacing w:before="0"/>
      </w:pPr>
      <w:r w:rsidRPr="007B114F">
        <w:rPr>
          <w:rStyle w:val="Odwoanieprzypisudolnego"/>
          <w:rFonts w:ascii="Fira Sans" w:hAnsi="Fira Sans"/>
          <w:sz w:val="19"/>
          <w:szCs w:val="19"/>
        </w:rPr>
        <w:footnoteRef/>
      </w:r>
      <w:r w:rsidRPr="007B114F">
        <w:rPr>
          <w:sz w:val="19"/>
          <w:szCs w:val="19"/>
        </w:rPr>
        <w:t xml:space="preserve"> </w:t>
      </w:r>
      <w:r w:rsidRPr="007B114F">
        <w:rPr>
          <w:rFonts w:ascii="Fira Sans" w:hAnsi="Fira Sans"/>
          <w:sz w:val="19"/>
          <w:szCs w:val="19"/>
        </w:rPr>
        <w:t>Liczba ludności – stan na 30.</w:t>
      </w:r>
      <w:r w:rsidRPr="00A2514B">
        <w:rPr>
          <w:rFonts w:ascii="Fira Sans" w:hAnsi="Fira Sans"/>
          <w:sz w:val="19"/>
          <w:szCs w:val="19"/>
        </w:rPr>
        <w:t>06.2021</w:t>
      </w:r>
      <w:r w:rsidRPr="007B114F">
        <w:rPr>
          <w:rFonts w:ascii="Fira Sans" w:hAnsi="Fira Sans"/>
          <w:sz w:val="19"/>
          <w:szCs w:val="19"/>
        </w:rPr>
        <w:t xml:space="preserve"> r.</w:t>
      </w:r>
    </w:p>
  </w:footnote>
  <w:footnote w:id="3">
    <w:p w14:paraId="4E0D3EAC" w14:textId="7B691424" w:rsidR="00D3213C" w:rsidRPr="007B114F" w:rsidRDefault="00D3213C" w:rsidP="00A36F89">
      <w:pPr>
        <w:pStyle w:val="Tekstprzypisudolnego"/>
        <w:ind w:left="113" w:hanging="113"/>
        <w:rPr>
          <w:sz w:val="19"/>
          <w:szCs w:val="19"/>
        </w:rPr>
      </w:pPr>
      <w:r w:rsidRPr="007B114F">
        <w:rPr>
          <w:rFonts w:ascii="Fira Sans" w:hAnsi="Fira Sans"/>
          <w:sz w:val="19"/>
          <w:szCs w:val="19"/>
          <w:vertAlign w:val="superscript"/>
        </w:rPr>
        <w:footnoteRef/>
      </w:r>
      <w:r w:rsidRPr="007B114F">
        <w:rPr>
          <w:rFonts w:ascii="Fira Sans" w:hAnsi="Fira Sans"/>
          <w:sz w:val="19"/>
          <w:szCs w:val="19"/>
        </w:rPr>
        <w:t xml:space="preserve"> Realizowane przez różnych inwestorów z zamiarem krótkoterminowego lub długoterminowego wynajmu mieszkań, w tym na podstawie umów najmu instytucjonalnego z dojściem do własności.</w:t>
      </w:r>
    </w:p>
  </w:footnote>
  <w:footnote w:id="4">
    <w:p w14:paraId="349E569A" w14:textId="09C64D2E" w:rsidR="00D3213C" w:rsidRPr="007B114F" w:rsidRDefault="00D3213C" w:rsidP="005F56EA">
      <w:pPr>
        <w:pStyle w:val="Tekstprzypisudolnego"/>
        <w:spacing w:before="0"/>
        <w:ind w:left="113" w:hanging="113"/>
        <w:rPr>
          <w:sz w:val="19"/>
          <w:szCs w:val="19"/>
        </w:rPr>
      </w:pPr>
      <w:r w:rsidRPr="007B114F">
        <w:rPr>
          <w:rStyle w:val="Odwoanieprzypisudolnego"/>
          <w:rFonts w:ascii="Fira Sans" w:hAnsi="Fira Sans"/>
          <w:sz w:val="19"/>
          <w:szCs w:val="19"/>
        </w:rPr>
        <w:footnoteRef/>
      </w:r>
      <w:r w:rsidRPr="007B114F">
        <w:rPr>
          <w:sz w:val="19"/>
          <w:szCs w:val="19"/>
        </w:rPr>
        <w:t xml:space="preserve"> </w:t>
      </w:r>
      <w:r w:rsidRPr="007B114F">
        <w:rPr>
          <w:rFonts w:ascii="Fira Sans" w:hAnsi="Fira Sans"/>
          <w:sz w:val="19"/>
          <w:szCs w:val="19"/>
        </w:rPr>
        <w:t>Ilekroć w notatce jest mowa o liczbie nowych budynków mieszkalnych, dane odnoszą się do budynków oddanych w całości lub jako pierwsza część. W</w:t>
      </w:r>
      <w:r>
        <w:rPr>
          <w:rFonts w:ascii="Fira Sans" w:hAnsi="Fira Sans"/>
          <w:sz w:val="19"/>
          <w:szCs w:val="19"/>
        </w:rPr>
        <w:t xml:space="preserve"> przypadku przeciętnego czasu bu</w:t>
      </w:r>
      <w:r w:rsidRPr="007B114F">
        <w:rPr>
          <w:rFonts w:ascii="Fira Sans" w:hAnsi="Fira Sans"/>
          <w:sz w:val="19"/>
          <w:szCs w:val="19"/>
        </w:rPr>
        <w:t>dowy oraz kubatury nowych budynków mieszkalnych, a także liczby i powierzchni użytkowej znajdujących się w nich mieszkań, ujęto również dane dotyczące budynków oddanych jako kolejna lub ostatnia część.</w:t>
      </w:r>
    </w:p>
  </w:footnote>
  <w:footnote w:id="5">
    <w:p w14:paraId="4C91147D" w14:textId="77777777" w:rsidR="00D3213C" w:rsidRPr="007B114F" w:rsidRDefault="00D3213C" w:rsidP="00FC65A6">
      <w:pPr>
        <w:pStyle w:val="Tekstprzypisudolnego"/>
        <w:spacing w:before="0"/>
        <w:ind w:left="142" w:hanging="142"/>
        <w:rPr>
          <w:sz w:val="19"/>
          <w:szCs w:val="19"/>
        </w:rPr>
      </w:pPr>
      <w:r w:rsidRPr="007B114F">
        <w:rPr>
          <w:rStyle w:val="Odwoanieprzypisudolnego"/>
          <w:sz w:val="19"/>
          <w:szCs w:val="19"/>
        </w:rPr>
        <w:footnoteRef/>
      </w:r>
      <w:r w:rsidRPr="007B114F">
        <w:rPr>
          <w:sz w:val="19"/>
          <w:szCs w:val="19"/>
        </w:rPr>
        <w:tab/>
      </w:r>
      <w:r w:rsidRPr="007B114F">
        <w:rPr>
          <w:rFonts w:ascii="Fira Sans" w:hAnsi="Fira Sans"/>
          <w:sz w:val="19"/>
          <w:szCs w:val="19"/>
        </w:rPr>
        <w:t>Dane prezentowane są łącznie z domami letnimi i domkami wypoczynkowymi oraz rezydencjami wiejskimi nieprzystosowanymi do stałego zamieszkania.</w:t>
      </w:r>
    </w:p>
  </w:footnote>
  <w:footnote w:id="6">
    <w:p w14:paraId="228664EF" w14:textId="77777777" w:rsidR="00D3213C" w:rsidRPr="007B114F" w:rsidRDefault="00D3213C" w:rsidP="00B41130">
      <w:pPr>
        <w:pStyle w:val="Tekstprzypisudolnego"/>
        <w:rPr>
          <w:rFonts w:ascii="Fira Sans" w:hAnsi="Fira Sans"/>
          <w:sz w:val="19"/>
          <w:szCs w:val="19"/>
        </w:rPr>
      </w:pPr>
      <w:r w:rsidRPr="007B114F">
        <w:rPr>
          <w:rStyle w:val="Odwoanieprzypisudolnego"/>
          <w:rFonts w:ascii="Fira Sans" w:hAnsi="Fira Sans"/>
          <w:sz w:val="19"/>
          <w:szCs w:val="19"/>
        </w:rPr>
        <w:footnoteRef/>
      </w:r>
      <w:r w:rsidRPr="007B114F">
        <w:rPr>
          <w:rFonts w:ascii="Fira Sans" w:hAnsi="Fira Sans"/>
          <w:sz w:val="19"/>
          <w:szCs w:val="19"/>
        </w:rPr>
        <w:t xml:space="preserve"> Pełna nazwa klasy PKOB brzmi: </w:t>
      </w:r>
      <w:r w:rsidRPr="007B114F">
        <w:rPr>
          <w:rFonts w:ascii="Fira Sans" w:hAnsi="Fira Sans"/>
          <w:i/>
          <w:sz w:val="19"/>
          <w:szCs w:val="19"/>
        </w:rPr>
        <w:t>Zbiorniki, silosy i budynki magazynowe.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61DDE0" w14:textId="3BBA0012" w:rsidR="00D3213C" w:rsidRDefault="00D3213C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7520095" wp14:editId="52C80788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1872000" cy="10692000"/>
              <wp:effectExtent l="0" t="0" r="0" b="0"/>
              <wp:wrapNone/>
              <wp:docPr id="8" name="Prostokąt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2000" cy="1069200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484E0C" id="Prostokąt 8" o:spid="_x0000_s1026" style="position:absolute;margin-left:96.2pt;margin-top:0;width:147.4pt;height:841.9pt;z-index:25166336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" fillcolor="#f2f2f2" stroked="f" strokeweight="2pt">
              <v:path arrowok="t"/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C938A2" w14:textId="667D73A3" w:rsidR="00D3213C" w:rsidRDefault="00D3213C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5CA1FBC" wp14:editId="26562B4E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1872000" cy="10692000"/>
              <wp:effectExtent l="0" t="0" r="0" b="0"/>
              <wp:wrapNone/>
              <wp:docPr id="9" name="Prostokąt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2000" cy="1069200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5B8A87C" id="Prostokąt 9" o:spid="_x0000_s1026" style="position:absolute;margin-left:96.2pt;margin-top:0;width:147.4pt;height:841.9pt;z-index:25166540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" fillcolor="#f2f2f2" stroked="f" strokeweight="2pt">
              <v:path arrowok="t"/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A03E88" w14:textId="64EA4049" w:rsidR="00D3213C" w:rsidRDefault="00D3213C">
    <w:pPr>
      <w:pStyle w:val="Nagwek"/>
    </w:pPr>
    <w:r>
      <w:rPr>
        <w:noProof/>
      </w:rPr>
      <w:drawing>
        <wp:anchor distT="0" distB="0" distL="114300" distR="114300" simplePos="0" relativeHeight="251675648" behindDoc="0" locked="0" layoutInCell="1" allowOverlap="1" wp14:anchorId="07BC7570" wp14:editId="09B11CCB">
          <wp:simplePos x="0" y="0"/>
          <wp:positionH relativeFrom="column">
            <wp:posOffset>-4524</wp:posOffset>
          </wp:positionH>
          <wp:positionV relativeFrom="page">
            <wp:posOffset>316230</wp:posOffset>
          </wp:positionV>
          <wp:extent cx="1021080" cy="434340"/>
          <wp:effectExtent l="0" t="0" r="7620" b="3810"/>
          <wp:wrapNone/>
          <wp:docPr id="7" name="Obraz 7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Logo GUS wersja podstawowa wariant kolorowy 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1080" cy="434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AE6081A" wp14:editId="0E3D32C5">
              <wp:simplePos x="0" y="0"/>
              <wp:positionH relativeFrom="page">
                <wp:posOffset>5504688</wp:posOffset>
              </wp:positionH>
              <wp:positionV relativeFrom="paragraph">
                <wp:posOffset>204191</wp:posOffset>
              </wp:positionV>
              <wp:extent cx="2060575" cy="357505"/>
              <wp:effectExtent l="0" t="0" r="0" b="4445"/>
              <wp:wrapNone/>
              <wp:docPr id="24" name="Schemat blokowy: opóźnienie 6" descr="Napis &quot;Informacje sygnalne&quot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14:paraId="25103914" w14:textId="77777777" w:rsidR="00D3213C" w:rsidRPr="003C6C8D" w:rsidRDefault="00D3213C" w:rsidP="00EA612F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AE6081A" id="Schemat blokowy: opóźnienie 6" o:spid="_x0000_s1039" alt="Napis &quot;Informacje sygnalne&quot;" style="position:absolute;margin-left:433.45pt;margin-top:16.1pt;width:162.25pt;height:28.1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" adj="-11796480,,5400" path="m,l3220948,v169038,,306070,137032,306070,306070c3527018,475108,3389986,612140,3220948,612140l,612140,,xe" fillcolor="#001d77" stroked="f" strokeweight="2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25103914" w14:textId="77777777" w:rsidR="00D3213C" w:rsidRPr="003C6C8D" w:rsidRDefault="00D3213C" w:rsidP="00EA612F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7F8BD878" w14:textId="326D593E" w:rsidR="00D3213C" w:rsidRDefault="00D3213C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74D7E1F5" wp14:editId="0A42793E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872000" cy="10080000"/>
              <wp:effectExtent l="0" t="0" r="0" b="0"/>
              <wp:wrapNone/>
              <wp:docPr id="29" name="Prostokąt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2000" cy="1008000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F51A90" id="Prostokąt 29" o:spid="_x0000_s1026" style="position:absolute;margin-left:96.2pt;margin-top:0;width:147.4pt;height:793.7pt;z-index:251658239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" fillcolor="#f2f2f2" stroked="f" strokeweight="2pt">
              <v:path arrowok="t"/>
              <w10:wrap anchorx="page" anchory="page"/>
            </v:rect>
          </w:pict>
        </mc:Fallback>
      </mc:AlternateContent>
    </w:r>
  </w:p>
  <w:p w14:paraId="32FC7778" w14:textId="02C87DDE" w:rsidR="00D3213C" w:rsidRDefault="00D3213C">
    <w:pPr>
      <w:pStyle w:val="Nagwek"/>
    </w:pP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3E6096F2" wp14:editId="61C2F603">
              <wp:simplePos x="0" y="0"/>
              <wp:positionH relativeFrom="column">
                <wp:posOffset>5248301</wp:posOffset>
              </wp:positionH>
              <wp:positionV relativeFrom="paragraph">
                <wp:posOffset>298704</wp:posOffset>
              </wp:positionV>
              <wp:extent cx="1104595" cy="343374"/>
              <wp:effectExtent l="0" t="0" r="0" b="0"/>
              <wp:wrapNone/>
              <wp:docPr id="26" name="Pole tekstowe 2" descr="Data publikacji informacji sygnalnej 12.09.2022 r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4595" cy="34337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19D64D" w14:textId="3D17BC95" w:rsidR="00D3213C" w:rsidRPr="00C97596" w:rsidRDefault="00D3213C" w:rsidP="0058515F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12</w:t>
                          </w:r>
                          <w:r w:rsidRPr="003F5B13">
                            <w:rPr>
                              <w:rFonts w:ascii="Fira Sans SemiBold" w:hAnsi="Fira Sans SemiBold"/>
                              <w:color w:val="001D77"/>
                            </w:rPr>
                            <w:t>.0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9</w:t>
                          </w:r>
                          <w:r w:rsidRPr="00FE3DCB">
                            <w:rPr>
                              <w:rFonts w:ascii="Fira Sans SemiBold" w:hAnsi="Fira Sans SemiBold"/>
                              <w:color w:val="001D77"/>
                            </w:rPr>
                            <w:t>.202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Pr="00FE3DCB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</w:t>
                          </w:r>
                          <w:r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>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6096F2"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alt="Data publikacji informacji sygnalnej 12.09.2022 r." style="position:absolute;margin-left:413.25pt;margin-top:23.5pt;width:87pt;height:27.0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" filled="f" stroked="f">
              <v:textbox>
                <w:txbxContent>
                  <w:p w14:paraId="6D19D64D" w14:textId="3D17BC95" w:rsidR="00D3213C" w:rsidRPr="00C97596" w:rsidRDefault="00D3213C" w:rsidP="0058515F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12</w:t>
                    </w:r>
                    <w:r w:rsidRPr="003F5B13">
                      <w:rPr>
                        <w:rFonts w:ascii="Fira Sans SemiBold" w:hAnsi="Fira Sans SemiBold"/>
                        <w:color w:val="001D77"/>
                      </w:rPr>
                      <w:t>.0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9</w:t>
                    </w:r>
                    <w:r w:rsidRPr="00FE3DCB">
                      <w:rPr>
                        <w:rFonts w:ascii="Fira Sans SemiBold" w:hAnsi="Fira Sans SemiBold"/>
                        <w:color w:val="001D77"/>
                      </w:rPr>
                      <w:t>.202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Pr="00FE3DCB">
                      <w:rPr>
                        <w:rFonts w:ascii="Fira Sans SemiBold" w:hAnsi="Fira Sans SemiBold"/>
                        <w:color w:val="001D77"/>
                      </w:rPr>
                      <w:t xml:space="preserve"> </w:t>
                    </w:r>
                    <w:r w:rsidRPr="00C97596">
                      <w:rPr>
                        <w:rFonts w:ascii="Fira Sans SemiBold" w:hAnsi="Fira Sans SemiBold"/>
                        <w:color w:val="001D77"/>
                      </w:rPr>
                      <w:t>r.</w:t>
                    </w:r>
                  </w:p>
                </w:txbxContent>
              </v:textbox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AF6182" w14:textId="77777777" w:rsidR="00D3213C" w:rsidRDefault="00D3213C">
    <w:pPr>
      <w:pStyle w:val="Nagwek"/>
    </w:pPr>
  </w:p>
  <w:p w14:paraId="3161458A" w14:textId="77777777" w:rsidR="00D3213C" w:rsidRDefault="00D3213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style="width:123.6pt;height:124.65pt;visibility:visible" o:bullet="t">
        <v:imagedata r:id="rId1" o:title=""/>
      </v:shape>
    </w:pict>
  </w:numPicBullet>
  <w:numPicBullet w:numPicBulletId="1">
    <w:pict>
      <v:shape id="_x0000_i1055" type="#_x0000_t75" style="width:123.6pt;height:124.65pt;visibility:visibl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29CC2A27"/>
    <w:multiLevelType w:val="hybridMultilevel"/>
    <w:tmpl w:val="B246CB80"/>
    <w:lvl w:ilvl="0" w:tplc="2C341C42">
      <w:start w:val="1"/>
      <w:numFmt w:val="bullet"/>
      <w:lvlText w:val="■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8"/>
  </w:num>
  <w:num w:numId="6">
    <w:abstractNumId w:val="6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cumentProtection w:edit="readOnly" w:enforcement="0"/>
  <w:defaultTabStop w:val="709"/>
  <w:autoHyphenation/>
  <w:hyphenationZone w:val="425"/>
  <w:evenAndOddHeaders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27D"/>
    <w:rsid w:val="000004EB"/>
    <w:rsid w:val="00000B1F"/>
    <w:rsid w:val="00000B56"/>
    <w:rsid w:val="0000147B"/>
    <w:rsid w:val="00001C5B"/>
    <w:rsid w:val="00002290"/>
    <w:rsid w:val="000024F6"/>
    <w:rsid w:val="00003366"/>
    <w:rsid w:val="000033CE"/>
    <w:rsid w:val="00003437"/>
    <w:rsid w:val="000039D0"/>
    <w:rsid w:val="00003ED8"/>
    <w:rsid w:val="00004C32"/>
    <w:rsid w:val="00006A69"/>
    <w:rsid w:val="0000709F"/>
    <w:rsid w:val="00010016"/>
    <w:rsid w:val="000101ED"/>
    <w:rsid w:val="000107AB"/>
    <w:rsid w:val="0001081C"/>
    <w:rsid w:val="000108B8"/>
    <w:rsid w:val="00010A21"/>
    <w:rsid w:val="00010E3A"/>
    <w:rsid w:val="00011412"/>
    <w:rsid w:val="00011FA5"/>
    <w:rsid w:val="00012CBE"/>
    <w:rsid w:val="0001320C"/>
    <w:rsid w:val="0001353D"/>
    <w:rsid w:val="00013B5C"/>
    <w:rsid w:val="00013B5E"/>
    <w:rsid w:val="000152F5"/>
    <w:rsid w:val="00015EF1"/>
    <w:rsid w:val="00016372"/>
    <w:rsid w:val="00021311"/>
    <w:rsid w:val="00021E07"/>
    <w:rsid w:val="000223B4"/>
    <w:rsid w:val="0002292A"/>
    <w:rsid w:val="00022A7B"/>
    <w:rsid w:val="00022FA3"/>
    <w:rsid w:val="000232FC"/>
    <w:rsid w:val="0002341F"/>
    <w:rsid w:val="00023621"/>
    <w:rsid w:val="00025EED"/>
    <w:rsid w:val="000263E3"/>
    <w:rsid w:val="00027A5E"/>
    <w:rsid w:val="00027B92"/>
    <w:rsid w:val="0003039B"/>
    <w:rsid w:val="000309E2"/>
    <w:rsid w:val="00030CB0"/>
    <w:rsid w:val="0003121F"/>
    <w:rsid w:val="0003129D"/>
    <w:rsid w:val="0003165C"/>
    <w:rsid w:val="00031706"/>
    <w:rsid w:val="00031D01"/>
    <w:rsid w:val="000333CD"/>
    <w:rsid w:val="00033F94"/>
    <w:rsid w:val="00034E88"/>
    <w:rsid w:val="000351EB"/>
    <w:rsid w:val="00036692"/>
    <w:rsid w:val="00037FA4"/>
    <w:rsid w:val="00040435"/>
    <w:rsid w:val="00040AA0"/>
    <w:rsid w:val="00041B8F"/>
    <w:rsid w:val="00041D66"/>
    <w:rsid w:val="000436F4"/>
    <w:rsid w:val="000440F5"/>
    <w:rsid w:val="00044285"/>
    <w:rsid w:val="00044EC8"/>
    <w:rsid w:val="00045159"/>
    <w:rsid w:val="0004582E"/>
    <w:rsid w:val="00045AF9"/>
    <w:rsid w:val="0004626B"/>
    <w:rsid w:val="00047006"/>
    <w:rsid w:val="000470AA"/>
    <w:rsid w:val="000474C9"/>
    <w:rsid w:val="00047546"/>
    <w:rsid w:val="00047869"/>
    <w:rsid w:val="000508A2"/>
    <w:rsid w:val="00050EDE"/>
    <w:rsid w:val="00052346"/>
    <w:rsid w:val="0005241E"/>
    <w:rsid w:val="00053229"/>
    <w:rsid w:val="000533BD"/>
    <w:rsid w:val="00053B59"/>
    <w:rsid w:val="00053D7C"/>
    <w:rsid w:val="00053DC7"/>
    <w:rsid w:val="0005576D"/>
    <w:rsid w:val="00056571"/>
    <w:rsid w:val="0005738B"/>
    <w:rsid w:val="00057B90"/>
    <w:rsid w:val="00057CA1"/>
    <w:rsid w:val="00057F59"/>
    <w:rsid w:val="00060339"/>
    <w:rsid w:val="0006144C"/>
    <w:rsid w:val="00061586"/>
    <w:rsid w:val="0006311A"/>
    <w:rsid w:val="000631C2"/>
    <w:rsid w:val="00063CF3"/>
    <w:rsid w:val="0006404B"/>
    <w:rsid w:val="00064F51"/>
    <w:rsid w:val="000662E2"/>
    <w:rsid w:val="00066883"/>
    <w:rsid w:val="00066A3F"/>
    <w:rsid w:val="00066D40"/>
    <w:rsid w:val="000704CA"/>
    <w:rsid w:val="00070982"/>
    <w:rsid w:val="00073866"/>
    <w:rsid w:val="000743AC"/>
    <w:rsid w:val="00074DD8"/>
    <w:rsid w:val="00075BF6"/>
    <w:rsid w:val="00075BF9"/>
    <w:rsid w:val="000761AC"/>
    <w:rsid w:val="00076474"/>
    <w:rsid w:val="000764B0"/>
    <w:rsid w:val="00077285"/>
    <w:rsid w:val="000806F7"/>
    <w:rsid w:val="000809C8"/>
    <w:rsid w:val="00080CF2"/>
    <w:rsid w:val="0008181A"/>
    <w:rsid w:val="00082664"/>
    <w:rsid w:val="00082CDC"/>
    <w:rsid w:val="00084FCE"/>
    <w:rsid w:val="00085121"/>
    <w:rsid w:val="0008643A"/>
    <w:rsid w:val="0008743E"/>
    <w:rsid w:val="00090877"/>
    <w:rsid w:val="00090F04"/>
    <w:rsid w:val="00090FB4"/>
    <w:rsid w:val="0009204F"/>
    <w:rsid w:val="00092F25"/>
    <w:rsid w:val="000937C5"/>
    <w:rsid w:val="0009389F"/>
    <w:rsid w:val="000960A9"/>
    <w:rsid w:val="000969BC"/>
    <w:rsid w:val="00097C6E"/>
    <w:rsid w:val="000A0457"/>
    <w:rsid w:val="000A2C30"/>
    <w:rsid w:val="000A30C9"/>
    <w:rsid w:val="000A30F2"/>
    <w:rsid w:val="000A38B9"/>
    <w:rsid w:val="000A68CB"/>
    <w:rsid w:val="000A7137"/>
    <w:rsid w:val="000A7614"/>
    <w:rsid w:val="000A7F5B"/>
    <w:rsid w:val="000B0727"/>
    <w:rsid w:val="000B087A"/>
    <w:rsid w:val="000B0920"/>
    <w:rsid w:val="000B1477"/>
    <w:rsid w:val="000B23A9"/>
    <w:rsid w:val="000B2C31"/>
    <w:rsid w:val="000B37B9"/>
    <w:rsid w:val="000B3D61"/>
    <w:rsid w:val="000B4F1E"/>
    <w:rsid w:val="000B564B"/>
    <w:rsid w:val="000B625A"/>
    <w:rsid w:val="000B6E1A"/>
    <w:rsid w:val="000B7943"/>
    <w:rsid w:val="000C023A"/>
    <w:rsid w:val="000C122A"/>
    <w:rsid w:val="000C135D"/>
    <w:rsid w:val="000C1605"/>
    <w:rsid w:val="000C2E13"/>
    <w:rsid w:val="000C3C2C"/>
    <w:rsid w:val="000C4D8D"/>
    <w:rsid w:val="000C55E8"/>
    <w:rsid w:val="000C7546"/>
    <w:rsid w:val="000D05E7"/>
    <w:rsid w:val="000D14E8"/>
    <w:rsid w:val="000D1D43"/>
    <w:rsid w:val="000D1EAF"/>
    <w:rsid w:val="000D225C"/>
    <w:rsid w:val="000D2356"/>
    <w:rsid w:val="000D2A5C"/>
    <w:rsid w:val="000D2CEF"/>
    <w:rsid w:val="000D2E0B"/>
    <w:rsid w:val="000D322F"/>
    <w:rsid w:val="000D42D0"/>
    <w:rsid w:val="000D4343"/>
    <w:rsid w:val="000D674D"/>
    <w:rsid w:val="000D6847"/>
    <w:rsid w:val="000D7C97"/>
    <w:rsid w:val="000D7F7F"/>
    <w:rsid w:val="000E01F9"/>
    <w:rsid w:val="000E0918"/>
    <w:rsid w:val="000E2191"/>
    <w:rsid w:val="000E2CF3"/>
    <w:rsid w:val="000E363D"/>
    <w:rsid w:val="000E4099"/>
    <w:rsid w:val="000E41A2"/>
    <w:rsid w:val="000E4219"/>
    <w:rsid w:val="000E663E"/>
    <w:rsid w:val="000E66FF"/>
    <w:rsid w:val="000E7CB3"/>
    <w:rsid w:val="000F1475"/>
    <w:rsid w:val="000F1CBC"/>
    <w:rsid w:val="000F354C"/>
    <w:rsid w:val="000F363F"/>
    <w:rsid w:val="000F5F16"/>
    <w:rsid w:val="000F775C"/>
    <w:rsid w:val="001008E9"/>
    <w:rsid w:val="001011C3"/>
    <w:rsid w:val="00101403"/>
    <w:rsid w:val="00102CA2"/>
    <w:rsid w:val="00102F1A"/>
    <w:rsid w:val="001031F1"/>
    <w:rsid w:val="00103770"/>
    <w:rsid w:val="00103EDD"/>
    <w:rsid w:val="00104A0B"/>
    <w:rsid w:val="00104DAC"/>
    <w:rsid w:val="0010687B"/>
    <w:rsid w:val="001079B4"/>
    <w:rsid w:val="00110898"/>
    <w:rsid w:val="00110D87"/>
    <w:rsid w:val="001110BB"/>
    <w:rsid w:val="00111626"/>
    <w:rsid w:val="0011174B"/>
    <w:rsid w:val="00111A32"/>
    <w:rsid w:val="00112301"/>
    <w:rsid w:val="0011259F"/>
    <w:rsid w:val="00113FDD"/>
    <w:rsid w:val="00114DB9"/>
    <w:rsid w:val="00114E09"/>
    <w:rsid w:val="00115682"/>
    <w:rsid w:val="001158BE"/>
    <w:rsid w:val="00116087"/>
    <w:rsid w:val="00116879"/>
    <w:rsid w:val="001169D7"/>
    <w:rsid w:val="00116C62"/>
    <w:rsid w:val="0011736A"/>
    <w:rsid w:val="00117AB4"/>
    <w:rsid w:val="0012004B"/>
    <w:rsid w:val="00120C79"/>
    <w:rsid w:val="00121258"/>
    <w:rsid w:val="001213BE"/>
    <w:rsid w:val="001222DD"/>
    <w:rsid w:val="00122515"/>
    <w:rsid w:val="00122936"/>
    <w:rsid w:val="0012298B"/>
    <w:rsid w:val="00124AF4"/>
    <w:rsid w:val="00124C1A"/>
    <w:rsid w:val="00124E38"/>
    <w:rsid w:val="00126670"/>
    <w:rsid w:val="001269C2"/>
    <w:rsid w:val="00126F8E"/>
    <w:rsid w:val="00127256"/>
    <w:rsid w:val="00127B91"/>
    <w:rsid w:val="00127C10"/>
    <w:rsid w:val="00130296"/>
    <w:rsid w:val="001304F1"/>
    <w:rsid w:val="00130B70"/>
    <w:rsid w:val="001328E5"/>
    <w:rsid w:val="0013479D"/>
    <w:rsid w:val="00134EED"/>
    <w:rsid w:val="00135AA8"/>
    <w:rsid w:val="001367C3"/>
    <w:rsid w:val="00137664"/>
    <w:rsid w:val="001378D2"/>
    <w:rsid w:val="00137B21"/>
    <w:rsid w:val="001403E8"/>
    <w:rsid w:val="001406FE"/>
    <w:rsid w:val="00140D57"/>
    <w:rsid w:val="00141802"/>
    <w:rsid w:val="00141DBE"/>
    <w:rsid w:val="001423B6"/>
    <w:rsid w:val="00142682"/>
    <w:rsid w:val="00142B7C"/>
    <w:rsid w:val="00142DAC"/>
    <w:rsid w:val="001437F2"/>
    <w:rsid w:val="001448A7"/>
    <w:rsid w:val="00145231"/>
    <w:rsid w:val="001462BB"/>
    <w:rsid w:val="00146621"/>
    <w:rsid w:val="00150287"/>
    <w:rsid w:val="00150FA4"/>
    <w:rsid w:val="00151BC5"/>
    <w:rsid w:val="00152273"/>
    <w:rsid w:val="00152E08"/>
    <w:rsid w:val="00155438"/>
    <w:rsid w:val="00155DEE"/>
    <w:rsid w:val="001562D1"/>
    <w:rsid w:val="001563B6"/>
    <w:rsid w:val="00156CF9"/>
    <w:rsid w:val="00156EE7"/>
    <w:rsid w:val="00157189"/>
    <w:rsid w:val="00157FE3"/>
    <w:rsid w:val="0016015E"/>
    <w:rsid w:val="001608A1"/>
    <w:rsid w:val="00160C1D"/>
    <w:rsid w:val="001610F9"/>
    <w:rsid w:val="00161204"/>
    <w:rsid w:val="00161D94"/>
    <w:rsid w:val="00162125"/>
    <w:rsid w:val="00162325"/>
    <w:rsid w:val="001623D4"/>
    <w:rsid w:val="00164743"/>
    <w:rsid w:val="00166274"/>
    <w:rsid w:val="00166A5B"/>
    <w:rsid w:val="00167E5D"/>
    <w:rsid w:val="0017045E"/>
    <w:rsid w:val="00170750"/>
    <w:rsid w:val="00170966"/>
    <w:rsid w:val="00171E9C"/>
    <w:rsid w:val="001729C2"/>
    <w:rsid w:val="00172E55"/>
    <w:rsid w:val="00173216"/>
    <w:rsid w:val="00173973"/>
    <w:rsid w:val="001747BC"/>
    <w:rsid w:val="0017485A"/>
    <w:rsid w:val="00174E7E"/>
    <w:rsid w:val="0017508C"/>
    <w:rsid w:val="0017537A"/>
    <w:rsid w:val="00175652"/>
    <w:rsid w:val="001758E0"/>
    <w:rsid w:val="00175A6E"/>
    <w:rsid w:val="00176BC0"/>
    <w:rsid w:val="001770D2"/>
    <w:rsid w:val="00177231"/>
    <w:rsid w:val="0017779B"/>
    <w:rsid w:val="001777D8"/>
    <w:rsid w:val="00180E85"/>
    <w:rsid w:val="0018299E"/>
    <w:rsid w:val="0018314B"/>
    <w:rsid w:val="001850EA"/>
    <w:rsid w:val="00185AAE"/>
    <w:rsid w:val="00185C8A"/>
    <w:rsid w:val="00186746"/>
    <w:rsid w:val="0019023D"/>
    <w:rsid w:val="0019029D"/>
    <w:rsid w:val="0019070D"/>
    <w:rsid w:val="00190B9A"/>
    <w:rsid w:val="00190E0D"/>
    <w:rsid w:val="001926FC"/>
    <w:rsid w:val="00192925"/>
    <w:rsid w:val="00192D62"/>
    <w:rsid w:val="00193DBE"/>
    <w:rsid w:val="001944B7"/>
    <w:rsid w:val="00195154"/>
    <w:rsid w:val="001951DA"/>
    <w:rsid w:val="001952F2"/>
    <w:rsid w:val="00195767"/>
    <w:rsid w:val="00197675"/>
    <w:rsid w:val="001A0A33"/>
    <w:rsid w:val="001A1820"/>
    <w:rsid w:val="001A2B09"/>
    <w:rsid w:val="001A324E"/>
    <w:rsid w:val="001A370C"/>
    <w:rsid w:val="001A4050"/>
    <w:rsid w:val="001A4380"/>
    <w:rsid w:val="001A46AB"/>
    <w:rsid w:val="001A5784"/>
    <w:rsid w:val="001A58BB"/>
    <w:rsid w:val="001A5AC8"/>
    <w:rsid w:val="001A6F80"/>
    <w:rsid w:val="001B2192"/>
    <w:rsid w:val="001B4AAF"/>
    <w:rsid w:val="001B601B"/>
    <w:rsid w:val="001C20B3"/>
    <w:rsid w:val="001C2DA2"/>
    <w:rsid w:val="001C3039"/>
    <w:rsid w:val="001C306C"/>
    <w:rsid w:val="001C3269"/>
    <w:rsid w:val="001C3979"/>
    <w:rsid w:val="001C52A0"/>
    <w:rsid w:val="001C5A46"/>
    <w:rsid w:val="001C5D15"/>
    <w:rsid w:val="001C65D2"/>
    <w:rsid w:val="001C6C33"/>
    <w:rsid w:val="001C7BCE"/>
    <w:rsid w:val="001D00DB"/>
    <w:rsid w:val="001D03B4"/>
    <w:rsid w:val="001D0CB4"/>
    <w:rsid w:val="001D0ECD"/>
    <w:rsid w:val="001D1DB4"/>
    <w:rsid w:val="001D270F"/>
    <w:rsid w:val="001D28DB"/>
    <w:rsid w:val="001D2A8C"/>
    <w:rsid w:val="001D2AD6"/>
    <w:rsid w:val="001D32DC"/>
    <w:rsid w:val="001D3A39"/>
    <w:rsid w:val="001D6045"/>
    <w:rsid w:val="001D62D0"/>
    <w:rsid w:val="001D6352"/>
    <w:rsid w:val="001D74FA"/>
    <w:rsid w:val="001D7DDF"/>
    <w:rsid w:val="001D7E03"/>
    <w:rsid w:val="001E0901"/>
    <w:rsid w:val="001E15A0"/>
    <w:rsid w:val="001E1B9D"/>
    <w:rsid w:val="001E1C67"/>
    <w:rsid w:val="001E2609"/>
    <w:rsid w:val="001E2663"/>
    <w:rsid w:val="001E2AA3"/>
    <w:rsid w:val="001E3BE5"/>
    <w:rsid w:val="001E408D"/>
    <w:rsid w:val="001E6E9D"/>
    <w:rsid w:val="001E7336"/>
    <w:rsid w:val="001E754E"/>
    <w:rsid w:val="001E7F82"/>
    <w:rsid w:val="001F03E9"/>
    <w:rsid w:val="001F0823"/>
    <w:rsid w:val="001F1CC9"/>
    <w:rsid w:val="001F3B90"/>
    <w:rsid w:val="001F6797"/>
    <w:rsid w:val="001F67E8"/>
    <w:rsid w:val="001F6C08"/>
    <w:rsid w:val="001F7A56"/>
    <w:rsid w:val="001F7A9F"/>
    <w:rsid w:val="001F7E58"/>
    <w:rsid w:val="00201179"/>
    <w:rsid w:val="00202665"/>
    <w:rsid w:val="00202E71"/>
    <w:rsid w:val="00203D4D"/>
    <w:rsid w:val="00204A8E"/>
    <w:rsid w:val="00205EE5"/>
    <w:rsid w:val="00206F53"/>
    <w:rsid w:val="00207C2E"/>
    <w:rsid w:val="00210383"/>
    <w:rsid w:val="00210FD5"/>
    <w:rsid w:val="00211592"/>
    <w:rsid w:val="00211A1B"/>
    <w:rsid w:val="00211E07"/>
    <w:rsid w:val="00213A79"/>
    <w:rsid w:val="00213C1D"/>
    <w:rsid w:val="00213CA2"/>
    <w:rsid w:val="00213FFB"/>
    <w:rsid w:val="002154D2"/>
    <w:rsid w:val="00216655"/>
    <w:rsid w:val="00217905"/>
    <w:rsid w:val="00217AD4"/>
    <w:rsid w:val="00217E1A"/>
    <w:rsid w:val="00220266"/>
    <w:rsid w:val="0022147F"/>
    <w:rsid w:val="002230B1"/>
    <w:rsid w:val="00223943"/>
    <w:rsid w:val="002245C4"/>
    <w:rsid w:val="0022460F"/>
    <w:rsid w:val="00226974"/>
    <w:rsid w:val="0022707D"/>
    <w:rsid w:val="00230C53"/>
    <w:rsid w:val="00230CB8"/>
    <w:rsid w:val="00230E47"/>
    <w:rsid w:val="00231BCF"/>
    <w:rsid w:val="00232052"/>
    <w:rsid w:val="00233DC9"/>
    <w:rsid w:val="00234F3A"/>
    <w:rsid w:val="00235AD5"/>
    <w:rsid w:val="00236405"/>
    <w:rsid w:val="002372D2"/>
    <w:rsid w:val="00237301"/>
    <w:rsid w:val="0023734A"/>
    <w:rsid w:val="002379E1"/>
    <w:rsid w:val="00237B49"/>
    <w:rsid w:val="00240B3E"/>
    <w:rsid w:val="0024116B"/>
    <w:rsid w:val="002424C3"/>
    <w:rsid w:val="0024398F"/>
    <w:rsid w:val="00243B14"/>
    <w:rsid w:val="00244764"/>
    <w:rsid w:val="00245360"/>
    <w:rsid w:val="00246ECD"/>
    <w:rsid w:val="00247A60"/>
    <w:rsid w:val="002508DE"/>
    <w:rsid w:val="002526E2"/>
    <w:rsid w:val="00252FB4"/>
    <w:rsid w:val="0025322D"/>
    <w:rsid w:val="002541D6"/>
    <w:rsid w:val="0025427F"/>
    <w:rsid w:val="002543F3"/>
    <w:rsid w:val="0025485B"/>
    <w:rsid w:val="00254B6E"/>
    <w:rsid w:val="00255DF1"/>
    <w:rsid w:val="00255F51"/>
    <w:rsid w:val="00256266"/>
    <w:rsid w:val="0025634B"/>
    <w:rsid w:val="00256D10"/>
    <w:rsid w:val="002574F9"/>
    <w:rsid w:val="00257B15"/>
    <w:rsid w:val="002621EA"/>
    <w:rsid w:val="00262954"/>
    <w:rsid w:val="002629F5"/>
    <w:rsid w:val="002631F3"/>
    <w:rsid w:val="0026339A"/>
    <w:rsid w:val="00263642"/>
    <w:rsid w:val="00263ADE"/>
    <w:rsid w:val="00264172"/>
    <w:rsid w:val="00264314"/>
    <w:rsid w:val="002647AF"/>
    <w:rsid w:val="0026494B"/>
    <w:rsid w:val="0026524A"/>
    <w:rsid w:val="00265707"/>
    <w:rsid w:val="0026616C"/>
    <w:rsid w:val="0026627E"/>
    <w:rsid w:val="00266A27"/>
    <w:rsid w:val="00266AC9"/>
    <w:rsid w:val="00266D35"/>
    <w:rsid w:val="00270FCF"/>
    <w:rsid w:val="00271073"/>
    <w:rsid w:val="002710F7"/>
    <w:rsid w:val="00271203"/>
    <w:rsid w:val="00271FF4"/>
    <w:rsid w:val="00272006"/>
    <w:rsid w:val="002725D4"/>
    <w:rsid w:val="00273342"/>
    <w:rsid w:val="00273347"/>
    <w:rsid w:val="0027370E"/>
    <w:rsid w:val="00273745"/>
    <w:rsid w:val="00274161"/>
    <w:rsid w:val="002746DC"/>
    <w:rsid w:val="00274CCB"/>
    <w:rsid w:val="00275F66"/>
    <w:rsid w:val="00276811"/>
    <w:rsid w:val="00276C74"/>
    <w:rsid w:val="00276EC9"/>
    <w:rsid w:val="0027785E"/>
    <w:rsid w:val="00280E41"/>
    <w:rsid w:val="00281B72"/>
    <w:rsid w:val="00282699"/>
    <w:rsid w:val="00283B73"/>
    <w:rsid w:val="002844DD"/>
    <w:rsid w:val="00284612"/>
    <w:rsid w:val="00284C03"/>
    <w:rsid w:val="00285207"/>
    <w:rsid w:val="002857B7"/>
    <w:rsid w:val="00285996"/>
    <w:rsid w:val="00285F1E"/>
    <w:rsid w:val="00286B2D"/>
    <w:rsid w:val="00290126"/>
    <w:rsid w:val="0029047B"/>
    <w:rsid w:val="00290F23"/>
    <w:rsid w:val="0029215A"/>
    <w:rsid w:val="00292220"/>
    <w:rsid w:val="002925D4"/>
    <w:rsid w:val="002926DF"/>
    <w:rsid w:val="002928F8"/>
    <w:rsid w:val="00293A69"/>
    <w:rsid w:val="00296128"/>
    <w:rsid w:val="00296697"/>
    <w:rsid w:val="002967A2"/>
    <w:rsid w:val="00296F36"/>
    <w:rsid w:val="00297E45"/>
    <w:rsid w:val="002A0E7B"/>
    <w:rsid w:val="002A0F22"/>
    <w:rsid w:val="002A13D0"/>
    <w:rsid w:val="002A167D"/>
    <w:rsid w:val="002A1C30"/>
    <w:rsid w:val="002A1F23"/>
    <w:rsid w:val="002A25D8"/>
    <w:rsid w:val="002A2BCA"/>
    <w:rsid w:val="002A359F"/>
    <w:rsid w:val="002A4348"/>
    <w:rsid w:val="002A437B"/>
    <w:rsid w:val="002A46CD"/>
    <w:rsid w:val="002A50E0"/>
    <w:rsid w:val="002A529A"/>
    <w:rsid w:val="002A5BE1"/>
    <w:rsid w:val="002A6B7E"/>
    <w:rsid w:val="002A7668"/>
    <w:rsid w:val="002A7BA8"/>
    <w:rsid w:val="002A7DE2"/>
    <w:rsid w:val="002A7FDD"/>
    <w:rsid w:val="002B0009"/>
    <w:rsid w:val="002B0472"/>
    <w:rsid w:val="002B18C6"/>
    <w:rsid w:val="002B1A23"/>
    <w:rsid w:val="002B1CB5"/>
    <w:rsid w:val="002B2087"/>
    <w:rsid w:val="002B29B9"/>
    <w:rsid w:val="002B2CDB"/>
    <w:rsid w:val="002B4323"/>
    <w:rsid w:val="002B453B"/>
    <w:rsid w:val="002B47BE"/>
    <w:rsid w:val="002B5436"/>
    <w:rsid w:val="002B622C"/>
    <w:rsid w:val="002B6B12"/>
    <w:rsid w:val="002B6B7B"/>
    <w:rsid w:val="002B7514"/>
    <w:rsid w:val="002C032B"/>
    <w:rsid w:val="002C16D6"/>
    <w:rsid w:val="002C19FD"/>
    <w:rsid w:val="002C1D1A"/>
    <w:rsid w:val="002C51BF"/>
    <w:rsid w:val="002C6270"/>
    <w:rsid w:val="002C7C3A"/>
    <w:rsid w:val="002D01F9"/>
    <w:rsid w:val="002D0353"/>
    <w:rsid w:val="002D07F9"/>
    <w:rsid w:val="002D0DA2"/>
    <w:rsid w:val="002D1C52"/>
    <w:rsid w:val="002D1EE8"/>
    <w:rsid w:val="002D248F"/>
    <w:rsid w:val="002D2547"/>
    <w:rsid w:val="002D4927"/>
    <w:rsid w:val="002D4AFD"/>
    <w:rsid w:val="002D6502"/>
    <w:rsid w:val="002D7793"/>
    <w:rsid w:val="002D7B00"/>
    <w:rsid w:val="002E0F18"/>
    <w:rsid w:val="002E13A8"/>
    <w:rsid w:val="002E165E"/>
    <w:rsid w:val="002E17DE"/>
    <w:rsid w:val="002E1A9E"/>
    <w:rsid w:val="002E230E"/>
    <w:rsid w:val="002E3284"/>
    <w:rsid w:val="002E3888"/>
    <w:rsid w:val="002E5257"/>
    <w:rsid w:val="002E5FA3"/>
    <w:rsid w:val="002E6140"/>
    <w:rsid w:val="002E623A"/>
    <w:rsid w:val="002E668C"/>
    <w:rsid w:val="002E6985"/>
    <w:rsid w:val="002E71B6"/>
    <w:rsid w:val="002E76D6"/>
    <w:rsid w:val="002E795A"/>
    <w:rsid w:val="002F0AF1"/>
    <w:rsid w:val="002F1F22"/>
    <w:rsid w:val="002F2D8E"/>
    <w:rsid w:val="002F2E7C"/>
    <w:rsid w:val="002F348B"/>
    <w:rsid w:val="002F364E"/>
    <w:rsid w:val="002F42BB"/>
    <w:rsid w:val="002F472E"/>
    <w:rsid w:val="002F608A"/>
    <w:rsid w:val="002F637E"/>
    <w:rsid w:val="002F77C8"/>
    <w:rsid w:val="002F7C4A"/>
    <w:rsid w:val="0030010D"/>
    <w:rsid w:val="00301F20"/>
    <w:rsid w:val="00302DB0"/>
    <w:rsid w:val="00303046"/>
    <w:rsid w:val="00303204"/>
    <w:rsid w:val="003046E4"/>
    <w:rsid w:val="00304F22"/>
    <w:rsid w:val="00306792"/>
    <w:rsid w:val="00306C7C"/>
    <w:rsid w:val="00306F47"/>
    <w:rsid w:val="00307EBD"/>
    <w:rsid w:val="0031221C"/>
    <w:rsid w:val="00312C7E"/>
    <w:rsid w:val="00313708"/>
    <w:rsid w:val="00313891"/>
    <w:rsid w:val="00314C5F"/>
    <w:rsid w:val="00315BA0"/>
    <w:rsid w:val="00317224"/>
    <w:rsid w:val="003174C3"/>
    <w:rsid w:val="00320924"/>
    <w:rsid w:val="003209EF"/>
    <w:rsid w:val="003223DE"/>
    <w:rsid w:val="00322858"/>
    <w:rsid w:val="00322A6A"/>
    <w:rsid w:val="00322EDD"/>
    <w:rsid w:val="00323275"/>
    <w:rsid w:val="003239D5"/>
    <w:rsid w:val="0032490A"/>
    <w:rsid w:val="003249EA"/>
    <w:rsid w:val="00326B05"/>
    <w:rsid w:val="00326DCF"/>
    <w:rsid w:val="00326EE7"/>
    <w:rsid w:val="00330E4D"/>
    <w:rsid w:val="00332320"/>
    <w:rsid w:val="00332C5C"/>
    <w:rsid w:val="003331CE"/>
    <w:rsid w:val="00333420"/>
    <w:rsid w:val="003337B6"/>
    <w:rsid w:val="0033392A"/>
    <w:rsid w:val="003341CD"/>
    <w:rsid w:val="00334837"/>
    <w:rsid w:val="00335BE5"/>
    <w:rsid w:val="00336853"/>
    <w:rsid w:val="00336D42"/>
    <w:rsid w:val="003406E6"/>
    <w:rsid w:val="00340961"/>
    <w:rsid w:val="003425D0"/>
    <w:rsid w:val="003425E9"/>
    <w:rsid w:val="00342712"/>
    <w:rsid w:val="003443A5"/>
    <w:rsid w:val="0034440F"/>
    <w:rsid w:val="0034475D"/>
    <w:rsid w:val="003453C2"/>
    <w:rsid w:val="0034609F"/>
    <w:rsid w:val="003464CC"/>
    <w:rsid w:val="00347A3C"/>
    <w:rsid w:val="00347D72"/>
    <w:rsid w:val="003503FC"/>
    <w:rsid w:val="00351066"/>
    <w:rsid w:val="00351404"/>
    <w:rsid w:val="00351D29"/>
    <w:rsid w:val="00351D7E"/>
    <w:rsid w:val="00351DF3"/>
    <w:rsid w:val="00351E73"/>
    <w:rsid w:val="00353114"/>
    <w:rsid w:val="003535E5"/>
    <w:rsid w:val="003554C4"/>
    <w:rsid w:val="003557E1"/>
    <w:rsid w:val="00355FE9"/>
    <w:rsid w:val="00357000"/>
    <w:rsid w:val="003571D2"/>
    <w:rsid w:val="00357611"/>
    <w:rsid w:val="003576E6"/>
    <w:rsid w:val="00357D88"/>
    <w:rsid w:val="00357FD8"/>
    <w:rsid w:val="00360544"/>
    <w:rsid w:val="00361746"/>
    <w:rsid w:val="003631CC"/>
    <w:rsid w:val="00363693"/>
    <w:rsid w:val="00364990"/>
    <w:rsid w:val="00365A3C"/>
    <w:rsid w:val="00365F22"/>
    <w:rsid w:val="00367237"/>
    <w:rsid w:val="00367B3F"/>
    <w:rsid w:val="00367EC7"/>
    <w:rsid w:val="0037077F"/>
    <w:rsid w:val="003726D9"/>
    <w:rsid w:val="003727D5"/>
    <w:rsid w:val="00373882"/>
    <w:rsid w:val="00374475"/>
    <w:rsid w:val="00375215"/>
    <w:rsid w:val="003759F8"/>
    <w:rsid w:val="00375D5D"/>
    <w:rsid w:val="003762C5"/>
    <w:rsid w:val="00376D1D"/>
    <w:rsid w:val="00380D20"/>
    <w:rsid w:val="00381354"/>
    <w:rsid w:val="00381995"/>
    <w:rsid w:val="00381AFA"/>
    <w:rsid w:val="00381B0D"/>
    <w:rsid w:val="00382FDF"/>
    <w:rsid w:val="003843DB"/>
    <w:rsid w:val="00384E1D"/>
    <w:rsid w:val="00386065"/>
    <w:rsid w:val="0038665B"/>
    <w:rsid w:val="003870F3"/>
    <w:rsid w:val="00387B1A"/>
    <w:rsid w:val="00387B3D"/>
    <w:rsid w:val="003902EE"/>
    <w:rsid w:val="00390B85"/>
    <w:rsid w:val="00390F23"/>
    <w:rsid w:val="0039190B"/>
    <w:rsid w:val="00392B01"/>
    <w:rsid w:val="00393761"/>
    <w:rsid w:val="003958C3"/>
    <w:rsid w:val="00396FBD"/>
    <w:rsid w:val="0039761C"/>
    <w:rsid w:val="0039795B"/>
    <w:rsid w:val="00397D18"/>
    <w:rsid w:val="003A117E"/>
    <w:rsid w:val="003A1B36"/>
    <w:rsid w:val="003A2890"/>
    <w:rsid w:val="003A2F3A"/>
    <w:rsid w:val="003A406A"/>
    <w:rsid w:val="003A41B3"/>
    <w:rsid w:val="003A4712"/>
    <w:rsid w:val="003A4A2B"/>
    <w:rsid w:val="003A53A1"/>
    <w:rsid w:val="003A567B"/>
    <w:rsid w:val="003A6CD7"/>
    <w:rsid w:val="003A7FB9"/>
    <w:rsid w:val="003B081C"/>
    <w:rsid w:val="003B1454"/>
    <w:rsid w:val="003B1665"/>
    <w:rsid w:val="003B2CE3"/>
    <w:rsid w:val="003B401E"/>
    <w:rsid w:val="003B49BF"/>
    <w:rsid w:val="003B4AD8"/>
    <w:rsid w:val="003B4F46"/>
    <w:rsid w:val="003B5259"/>
    <w:rsid w:val="003B6350"/>
    <w:rsid w:val="003B7551"/>
    <w:rsid w:val="003B76FD"/>
    <w:rsid w:val="003C0367"/>
    <w:rsid w:val="003C0486"/>
    <w:rsid w:val="003C09EB"/>
    <w:rsid w:val="003C0E05"/>
    <w:rsid w:val="003C49B8"/>
    <w:rsid w:val="003C5078"/>
    <w:rsid w:val="003C59E0"/>
    <w:rsid w:val="003C63EB"/>
    <w:rsid w:val="003C689E"/>
    <w:rsid w:val="003C6C8D"/>
    <w:rsid w:val="003C7694"/>
    <w:rsid w:val="003D1130"/>
    <w:rsid w:val="003D1977"/>
    <w:rsid w:val="003D329A"/>
    <w:rsid w:val="003D32F7"/>
    <w:rsid w:val="003D35A2"/>
    <w:rsid w:val="003D3705"/>
    <w:rsid w:val="003D396E"/>
    <w:rsid w:val="003D3ADB"/>
    <w:rsid w:val="003D4B0E"/>
    <w:rsid w:val="003D4BB2"/>
    <w:rsid w:val="003D4DC6"/>
    <w:rsid w:val="003D4E1A"/>
    <w:rsid w:val="003D4F95"/>
    <w:rsid w:val="003D57C9"/>
    <w:rsid w:val="003D5F42"/>
    <w:rsid w:val="003D60A9"/>
    <w:rsid w:val="003D6AAF"/>
    <w:rsid w:val="003D6B34"/>
    <w:rsid w:val="003E30BB"/>
    <w:rsid w:val="003E45CC"/>
    <w:rsid w:val="003E4816"/>
    <w:rsid w:val="003E4E83"/>
    <w:rsid w:val="003E530E"/>
    <w:rsid w:val="003E5534"/>
    <w:rsid w:val="003E73B2"/>
    <w:rsid w:val="003F147E"/>
    <w:rsid w:val="003F2379"/>
    <w:rsid w:val="003F272D"/>
    <w:rsid w:val="003F2778"/>
    <w:rsid w:val="003F4A91"/>
    <w:rsid w:val="003F4C97"/>
    <w:rsid w:val="003F5401"/>
    <w:rsid w:val="003F5B13"/>
    <w:rsid w:val="003F7FE6"/>
    <w:rsid w:val="00400193"/>
    <w:rsid w:val="0040032A"/>
    <w:rsid w:val="00400C5F"/>
    <w:rsid w:val="00400EAB"/>
    <w:rsid w:val="004015AE"/>
    <w:rsid w:val="00401C03"/>
    <w:rsid w:val="00403147"/>
    <w:rsid w:val="004031E6"/>
    <w:rsid w:val="00403B3E"/>
    <w:rsid w:val="004065D6"/>
    <w:rsid w:val="00406877"/>
    <w:rsid w:val="00406FD9"/>
    <w:rsid w:val="00407169"/>
    <w:rsid w:val="00407C1D"/>
    <w:rsid w:val="00407F70"/>
    <w:rsid w:val="004107B7"/>
    <w:rsid w:val="0041097F"/>
    <w:rsid w:val="004115FE"/>
    <w:rsid w:val="0041163B"/>
    <w:rsid w:val="00411842"/>
    <w:rsid w:val="0041188E"/>
    <w:rsid w:val="00413D56"/>
    <w:rsid w:val="004144C8"/>
    <w:rsid w:val="00414DE6"/>
    <w:rsid w:val="00416092"/>
    <w:rsid w:val="00416A63"/>
    <w:rsid w:val="00416AC2"/>
    <w:rsid w:val="0042021F"/>
    <w:rsid w:val="00420C2A"/>
    <w:rsid w:val="004212DF"/>
    <w:rsid w:val="004212E7"/>
    <w:rsid w:val="00421F74"/>
    <w:rsid w:val="004228C0"/>
    <w:rsid w:val="0042446D"/>
    <w:rsid w:val="00424C46"/>
    <w:rsid w:val="004250C7"/>
    <w:rsid w:val="0042569A"/>
    <w:rsid w:val="004265D4"/>
    <w:rsid w:val="00427118"/>
    <w:rsid w:val="00427281"/>
    <w:rsid w:val="004272A4"/>
    <w:rsid w:val="00427BF8"/>
    <w:rsid w:val="00431B8B"/>
    <w:rsid w:val="00431C02"/>
    <w:rsid w:val="00431C9B"/>
    <w:rsid w:val="0043272B"/>
    <w:rsid w:val="00432AA9"/>
    <w:rsid w:val="004334AD"/>
    <w:rsid w:val="00434177"/>
    <w:rsid w:val="0043464A"/>
    <w:rsid w:val="00434773"/>
    <w:rsid w:val="00435092"/>
    <w:rsid w:val="004358B0"/>
    <w:rsid w:val="00435BD0"/>
    <w:rsid w:val="00436369"/>
    <w:rsid w:val="00436707"/>
    <w:rsid w:val="0043677F"/>
    <w:rsid w:val="00436F04"/>
    <w:rsid w:val="00437395"/>
    <w:rsid w:val="00437AF6"/>
    <w:rsid w:val="004419F5"/>
    <w:rsid w:val="004441AB"/>
    <w:rsid w:val="00444AA7"/>
    <w:rsid w:val="00444FD6"/>
    <w:rsid w:val="00445047"/>
    <w:rsid w:val="004458D2"/>
    <w:rsid w:val="00446337"/>
    <w:rsid w:val="004466B1"/>
    <w:rsid w:val="00447F34"/>
    <w:rsid w:val="004508AB"/>
    <w:rsid w:val="00450F5D"/>
    <w:rsid w:val="00451344"/>
    <w:rsid w:val="00452D68"/>
    <w:rsid w:val="004544B2"/>
    <w:rsid w:val="0045512C"/>
    <w:rsid w:val="004552FA"/>
    <w:rsid w:val="0045654E"/>
    <w:rsid w:val="00456783"/>
    <w:rsid w:val="00457FDB"/>
    <w:rsid w:val="00460121"/>
    <w:rsid w:val="0046060D"/>
    <w:rsid w:val="00460B15"/>
    <w:rsid w:val="00463468"/>
    <w:rsid w:val="00463750"/>
    <w:rsid w:val="00463E39"/>
    <w:rsid w:val="00464E0B"/>
    <w:rsid w:val="00465435"/>
    <w:rsid w:val="0046553E"/>
    <w:rsid w:val="004657FC"/>
    <w:rsid w:val="00465AAB"/>
    <w:rsid w:val="004662AA"/>
    <w:rsid w:val="00466438"/>
    <w:rsid w:val="00466C74"/>
    <w:rsid w:val="0047005B"/>
    <w:rsid w:val="00470DB5"/>
    <w:rsid w:val="004711D4"/>
    <w:rsid w:val="004733F6"/>
    <w:rsid w:val="00473C16"/>
    <w:rsid w:val="00474E69"/>
    <w:rsid w:val="00476590"/>
    <w:rsid w:val="0047737D"/>
    <w:rsid w:val="0047749E"/>
    <w:rsid w:val="00480D95"/>
    <w:rsid w:val="00480FBC"/>
    <w:rsid w:val="004837F6"/>
    <w:rsid w:val="0048421D"/>
    <w:rsid w:val="0048519D"/>
    <w:rsid w:val="0048520A"/>
    <w:rsid w:val="00485267"/>
    <w:rsid w:val="00485E01"/>
    <w:rsid w:val="00485EAD"/>
    <w:rsid w:val="00486A63"/>
    <w:rsid w:val="00487096"/>
    <w:rsid w:val="004874F3"/>
    <w:rsid w:val="0049221D"/>
    <w:rsid w:val="004943E8"/>
    <w:rsid w:val="00494700"/>
    <w:rsid w:val="004954AA"/>
    <w:rsid w:val="00495CA7"/>
    <w:rsid w:val="00495E89"/>
    <w:rsid w:val="00495FB0"/>
    <w:rsid w:val="0049621B"/>
    <w:rsid w:val="004969C1"/>
    <w:rsid w:val="00497505"/>
    <w:rsid w:val="00497557"/>
    <w:rsid w:val="004A1265"/>
    <w:rsid w:val="004A17C9"/>
    <w:rsid w:val="004A1934"/>
    <w:rsid w:val="004A1BA3"/>
    <w:rsid w:val="004A3242"/>
    <w:rsid w:val="004A32EE"/>
    <w:rsid w:val="004A4649"/>
    <w:rsid w:val="004A51B7"/>
    <w:rsid w:val="004A6750"/>
    <w:rsid w:val="004A6F58"/>
    <w:rsid w:val="004A7948"/>
    <w:rsid w:val="004A7F38"/>
    <w:rsid w:val="004B074A"/>
    <w:rsid w:val="004B29AE"/>
    <w:rsid w:val="004B32B3"/>
    <w:rsid w:val="004B3557"/>
    <w:rsid w:val="004B5745"/>
    <w:rsid w:val="004B654C"/>
    <w:rsid w:val="004B7C15"/>
    <w:rsid w:val="004C00DF"/>
    <w:rsid w:val="004C062B"/>
    <w:rsid w:val="004C1516"/>
    <w:rsid w:val="004C1895"/>
    <w:rsid w:val="004C1D37"/>
    <w:rsid w:val="004C2091"/>
    <w:rsid w:val="004C257A"/>
    <w:rsid w:val="004C284F"/>
    <w:rsid w:val="004C2986"/>
    <w:rsid w:val="004C4CC5"/>
    <w:rsid w:val="004C5388"/>
    <w:rsid w:val="004C6A54"/>
    <w:rsid w:val="004C6D40"/>
    <w:rsid w:val="004C7018"/>
    <w:rsid w:val="004C7035"/>
    <w:rsid w:val="004C7D7B"/>
    <w:rsid w:val="004D09B9"/>
    <w:rsid w:val="004D2393"/>
    <w:rsid w:val="004D4253"/>
    <w:rsid w:val="004D665D"/>
    <w:rsid w:val="004E136D"/>
    <w:rsid w:val="004E1482"/>
    <w:rsid w:val="004E1DB3"/>
    <w:rsid w:val="004E44E5"/>
    <w:rsid w:val="004E4E87"/>
    <w:rsid w:val="004E4F7F"/>
    <w:rsid w:val="004E569D"/>
    <w:rsid w:val="004E5E76"/>
    <w:rsid w:val="004E6642"/>
    <w:rsid w:val="004E66D5"/>
    <w:rsid w:val="004F0C3C"/>
    <w:rsid w:val="004F2AF9"/>
    <w:rsid w:val="004F3A0C"/>
    <w:rsid w:val="004F3D51"/>
    <w:rsid w:val="004F3EA3"/>
    <w:rsid w:val="004F63FC"/>
    <w:rsid w:val="004F6A1E"/>
    <w:rsid w:val="004F796E"/>
    <w:rsid w:val="0050048C"/>
    <w:rsid w:val="00500530"/>
    <w:rsid w:val="005009E1"/>
    <w:rsid w:val="00500A17"/>
    <w:rsid w:val="00500DD2"/>
    <w:rsid w:val="0050313D"/>
    <w:rsid w:val="005033C0"/>
    <w:rsid w:val="005038B2"/>
    <w:rsid w:val="005038CA"/>
    <w:rsid w:val="0050555C"/>
    <w:rsid w:val="00505A92"/>
    <w:rsid w:val="005108EF"/>
    <w:rsid w:val="00511579"/>
    <w:rsid w:val="00511AA9"/>
    <w:rsid w:val="00512169"/>
    <w:rsid w:val="00512C5A"/>
    <w:rsid w:val="005143FA"/>
    <w:rsid w:val="00514989"/>
    <w:rsid w:val="0051615E"/>
    <w:rsid w:val="00517624"/>
    <w:rsid w:val="005178C3"/>
    <w:rsid w:val="00517A66"/>
    <w:rsid w:val="005203F1"/>
    <w:rsid w:val="00520D02"/>
    <w:rsid w:val="00521B5E"/>
    <w:rsid w:val="00521BC3"/>
    <w:rsid w:val="00521C41"/>
    <w:rsid w:val="005229A6"/>
    <w:rsid w:val="00522DF1"/>
    <w:rsid w:val="00527F29"/>
    <w:rsid w:val="0053024A"/>
    <w:rsid w:val="00532123"/>
    <w:rsid w:val="00532158"/>
    <w:rsid w:val="00533166"/>
    <w:rsid w:val="00533632"/>
    <w:rsid w:val="00534321"/>
    <w:rsid w:val="00534424"/>
    <w:rsid w:val="00534D3A"/>
    <w:rsid w:val="00535B20"/>
    <w:rsid w:val="00536352"/>
    <w:rsid w:val="005366F6"/>
    <w:rsid w:val="0053756A"/>
    <w:rsid w:val="00537E4B"/>
    <w:rsid w:val="00537F42"/>
    <w:rsid w:val="00540C07"/>
    <w:rsid w:val="0054177E"/>
    <w:rsid w:val="0054251F"/>
    <w:rsid w:val="005425C0"/>
    <w:rsid w:val="00543E34"/>
    <w:rsid w:val="005442B0"/>
    <w:rsid w:val="005456ED"/>
    <w:rsid w:val="00545E16"/>
    <w:rsid w:val="00546E2F"/>
    <w:rsid w:val="00547632"/>
    <w:rsid w:val="00550223"/>
    <w:rsid w:val="00550618"/>
    <w:rsid w:val="00551828"/>
    <w:rsid w:val="005520D8"/>
    <w:rsid w:val="005523FA"/>
    <w:rsid w:val="005530E2"/>
    <w:rsid w:val="005530E3"/>
    <w:rsid w:val="00553348"/>
    <w:rsid w:val="005536DC"/>
    <w:rsid w:val="00553FBE"/>
    <w:rsid w:val="005561E8"/>
    <w:rsid w:val="005564F1"/>
    <w:rsid w:val="00556CF1"/>
    <w:rsid w:val="00556E5D"/>
    <w:rsid w:val="0055765B"/>
    <w:rsid w:val="005610FC"/>
    <w:rsid w:val="0056183F"/>
    <w:rsid w:val="00563312"/>
    <w:rsid w:val="005643E3"/>
    <w:rsid w:val="00565BC0"/>
    <w:rsid w:val="00565EF6"/>
    <w:rsid w:val="00566AD7"/>
    <w:rsid w:val="00566E39"/>
    <w:rsid w:val="00566F57"/>
    <w:rsid w:val="00566FF9"/>
    <w:rsid w:val="005676C3"/>
    <w:rsid w:val="00567866"/>
    <w:rsid w:val="0057114E"/>
    <w:rsid w:val="00572F33"/>
    <w:rsid w:val="00573E16"/>
    <w:rsid w:val="00574EB9"/>
    <w:rsid w:val="00575476"/>
    <w:rsid w:val="005762A7"/>
    <w:rsid w:val="00577662"/>
    <w:rsid w:val="00577910"/>
    <w:rsid w:val="00577C72"/>
    <w:rsid w:val="00577E8B"/>
    <w:rsid w:val="00580918"/>
    <w:rsid w:val="00580931"/>
    <w:rsid w:val="005810FF"/>
    <w:rsid w:val="0058132F"/>
    <w:rsid w:val="00582753"/>
    <w:rsid w:val="00582763"/>
    <w:rsid w:val="00582DE0"/>
    <w:rsid w:val="00583789"/>
    <w:rsid w:val="00583B6F"/>
    <w:rsid w:val="00584CDE"/>
    <w:rsid w:val="0058515F"/>
    <w:rsid w:val="0058529D"/>
    <w:rsid w:val="00585AFC"/>
    <w:rsid w:val="005869A0"/>
    <w:rsid w:val="00587857"/>
    <w:rsid w:val="00587DBB"/>
    <w:rsid w:val="00590225"/>
    <w:rsid w:val="005916D7"/>
    <w:rsid w:val="00591857"/>
    <w:rsid w:val="00591902"/>
    <w:rsid w:val="00592731"/>
    <w:rsid w:val="00593509"/>
    <w:rsid w:val="005939D1"/>
    <w:rsid w:val="00594C2E"/>
    <w:rsid w:val="00594F5C"/>
    <w:rsid w:val="00595681"/>
    <w:rsid w:val="00595CF2"/>
    <w:rsid w:val="00596D0D"/>
    <w:rsid w:val="005973DD"/>
    <w:rsid w:val="005973F6"/>
    <w:rsid w:val="00597C12"/>
    <w:rsid w:val="005A038B"/>
    <w:rsid w:val="005A047D"/>
    <w:rsid w:val="005A04FF"/>
    <w:rsid w:val="005A0649"/>
    <w:rsid w:val="005A1246"/>
    <w:rsid w:val="005A5B5D"/>
    <w:rsid w:val="005A61D6"/>
    <w:rsid w:val="005A698C"/>
    <w:rsid w:val="005A725A"/>
    <w:rsid w:val="005A7D69"/>
    <w:rsid w:val="005B1E34"/>
    <w:rsid w:val="005B296B"/>
    <w:rsid w:val="005B3369"/>
    <w:rsid w:val="005B3637"/>
    <w:rsid w:val="005B386B"/>
    <w:rsid w:val="005B4746"/>
    <w:rsid w:val="005B59DF"/>
    <w:rsid w:val="005B5FC8"/>
    <w:rsid w:val="005B5FEA"/>
    <w:rsid w:val="005C00FD"/>
    <w:rsid w:val="005C0AB4"/>
    <w:rsid w:val="005C1010"/>
    <w:rsid w:val="005C207C"/>
    <w:rsid w:val="005C288E"/>
    <w:rsid w:val="005C3D19"/>
    <w:rsid w:val="005C45EF"/>
    <w:rsid w:val="005C464A"/>
    <w:rsid w:val="005C5065"/>
    <w:rsid w:val="005C5981"/>
    <w:rsid w:val="005C5C20"/>
    <w:rsid w:val="005C5E14"/>
    <w:rsid w:val="005C761B"/>
    <w:rsid w:val="005D01B4"/>
    <w:rsid w:val="005D2A39"/>
    <w:rsid w:val="005D45D2"/>
    <w:rsid w:val="005D4E8B"/>
    <w:rsid w:val="005D6964"/>
    <w:rsid w:val="005D7AC0"/>
    <w:rsid w:val="005E06CD"/>
    <w:rsid w:val="005E0799"/>
    <w:rsid w:val="005E1366"/>
    <w:rsid w:val="005E2614"/>
    <w:rsid w:val="005E40CF"/>
    <w:rsid w:val="005E4813"/>
    <w:rsid w:val="005E4AA4"/>
    <w:rsid w:val="005E4B3F"/>
    <w:rsid w:val="005E4E00"/>
    <w:rsid w:val="005E5557"/>
    <w:rsid w:val="005E5A11"/>
    <w:rsid w:val="005E5B79"/>
    <w:rsid w:val="005E6169"/>
    <w:rsid w:val="005E61F7"/>
    <w:rsid w:val="005E675C"/>
    <w:rsid w:val="005E73B9"/>
    <w:rsid w:val="005E73F6"/>
    <w:rsid w:val="005E795D"/>
    <w:rsid w:val="005E7EF0"/>
    <w:rsid w:val="005F29E0"/>
    <w:rsid w:val="005F29E5"/>
    <w:rsid w:val="005F2E17"/>
    <w:rsid w:val="005F4D75"/>
    <w:rsid w:val="005F56EA"/>
    <w:rsid w:val="005F5A80"/>
    <w:rsid w:val="005F5DEC"/>
    <w:rsid w:val="005F61D3"/>
    <w:rsid w:val="005F6291"/>
    <w:rsid w:val="005F6997"/>
    <w:rsid w:val="006011AD"/>
    <w:rsid w:val="00601F57"/>
    <w:rsid w:val="00602C03"/>
    <w:rsid w:val="006035BE"/>
    <w:rsid w:val="0060379C"/>
    <w:rsid w:val="0060392D"/>
    <w:rsid w:val="006044FF"/>
    <w:rsid w:val="006046C4"/>
    <w:rsid w:val="00605270"/>
    <w:rsid w:val="006067D7"/>
    <w:rsid w:val="00606810"/>
    <w:rsid w:val="00606F7E"/>
    <w:rsid w:val="00607088"/>
    <w:rsid w:val="006072D0"/>
    <w:rsid w:val="0060789F"/>
    <w:rsid w:val="00607CC5"/>
    <w:rsid w:val="00607DC5"/>
    <w:rsid w:val="006102AA"/>
    <w:rsid w:val="00610965"/>
    <w:rsid w:val="00610A0A"/>
    <w:rsid w:val="006120C8"/>
    <w:rsid w:val="00612D7A"/>
    <w:rsid w:val="00613E35"/>
    <w:rsid w:val="006149EE"/>
    <w:rsid w:val="006156ED"/>
    <w:rsid w:val="00615AA9"/>
    <w:rsid w:val="0061718F"/>
    <w:rsid w:val="00617B22"/>
    <w:rsid w:val="00620203"/>
    <w:rsid w:val="00621207"/>
    <w:rsid w:val="00622054"/>
    <w:rsid w:val="0062246E"/>
    <w:rsid w:val="00622CBA"/>
    <w:rsid w:val="00623508"/>
    <w:rsid w:val="006240FB"/>
    <w:rsid w:val="006247A2"/>
    <w:rsid w:val="006259C3"/>
    <w:rsid w:val="00626402"/>
    <w:rsid w:val="0062733E"/>
    <w:rsid w:val="006277A8"/>
    <w:rsid w:val="00627826"/>
    <w:rsid w:val="00627CBE"/>
    <w:rsid w:val="006314D0"/>
    <w:rsid w:val="006319E2"/>
    <w:rsid w:val="00631DC2"/>
    <w:rsid w:val="00631E7E"/>
    <w:rsid w:val="006322BA"/>
    <w:rsid w:val="00633014"/>
    <w:rsid w:val="0063437B"/>
    <w:rsid w:val="00634E47"/>
    <w:rsid w:val="0063680B"/>
    <w:rsid w:val="006373E5"/>
    <w:rsid w:val="0064067F"/>
    <w:rsid w:val="0064083F"/>
    <w:rsid w:val="00640E5D"/>
    <w:rsid w:val="0064104F"/>
    <w:rsid w:val="006417A1"/>
    <w:rsid w:val="00641A12"/>
    <w:rsid w:val="00643412"/>
    <w:rsid w:val="006441C5"/>
    <w:rsid w:val="00647C54"/>
    <w:rsid w:val="00647DFC"/>
    <w:rsid w:val="0065081C"/>
    <w:rsid w:val="006521FF"/>
    <w:rsid w:val="0065335A"/>
    <w:rsid w:val="0065386B"/>
    <w:rsid w:val="00653D49"/>
    <w:rsid w:val="00654A8C"/>
    <w:rsid w:val="00655025"/>
    <w:rsid w:val="00655F4D"/>
    <w:rsid w:val="006562B3"/>
    <w:rsid w:val="00657E68"/>
    <w:rsid w:val="006606CD"/>
    <w:rsid w:val="00660957"/>
    <w:rsid w:val="006614B8"/>
    <w:rsid w:val="00662479"/>
    <w:rsid w:val="00664603"/>
    <w:rsid w:val="00664A8A"/>
    <w:rsid w:val="00664C47"/>
    <w:rsid w:val="00664C68"/>
    <w:rsid w:val="00664F4A"/>
    <w:rsid w:val="00665417"/>
    <w:rsid w:val="006672A5"/>
    <w:rsid w:val="006673CA"/>
    <w:rsid w:val="00667428"/>
    <w:rsid w:val="00667D6F"/>
    <w:rsid w:val="00671324"/>
    <w:rsid w:val="00671D9C"/>
    <w:rsid w:val="006724A9"/>
    <w:rsid w:val="00672716"/>
    <w:rsid w:val="006738A9"/>
    <w:rsid w:val="00673C26"/>
    <w:rsid w:val="00673F58"/>
    <w:rsid w:val="00674ABE"/>
    <w:rsid w:val="0067553F"/>
    <w:rsid w:val="00675925"/>
    <w:rsid w:val="00677890"/>
    <w:rsid w:val="006812AF"/>
    <w:rsid w:val="006813E8"/>
    <w:rsid w:val="00681587"/>
    <w:rsid w:val="006820D0"/>
    <w:rsid w:val="0068221F"/>
    <w:rsid w:val="0068327D"/>
    <w:rsid w:val="00683284"/>
    <w:rsid w:val="00683760"/>
    <w:rsid w:val="00683AC0"/>
    <w:rsid w:val="00683BC9"/>
    <w:rsid w:val="00685411"/>
    <w:rsid w:val="00686B0E"/>
    <w:rsid w:val="00687C42"/>
    <w:rsid w:val="00687DCB"/>
    <w:rsid w:val="00690505"/>
    <w:rsid w:val="0069051E"/>
    <w:rsid w:val="00690F8C"/>
    <w:rsid w:val="00691447"/>
    <w:rsid w:val="00693B54"/>
    <w:rsid w:val="006944B5"/>
    <w:rsid w:val="00694AF0"/>
    <w:rsid w:val="00694DF4"/>
    <w:rsid w:val="00695897"/>
    <w:rsid w:val="00696550"/>
    <w:rsid w:val="006A0518"/>
    <w:rsid w:val="006A06C9"/>
    <w:rsid w:val="006A06E3"/>
    <w:rsid w:val="006A0715"/>
    <w:rsid w:val="006A1860"/>
    <w:rsid w:val="006A1938"/>
    <w:rsid w:val="006A1C2D"/>
    <w:rsid w:val="006A1E17"/>
    <w:rsid w:val="006A1F23"/>
    <w:rsid w:val="006A25FF"/>
    <w:rsid w:val="006A2862"/>
    <w:rsid w:val="006A2E57"/>
    <w:rsid w:val="006A3682"/>
    <w:rsid w:val="006A5C65"/>
    <w:rsid w:val="006A6760"/>
    <w:rsid w:val="006A7E8A"/>
    <w:rsid w:val="006A7F7F"/>
    <w:rsid w:val="006B03BF"/>
    <w:rsid w:val="006B0602"/>
    <w:rsid w:val="006B0E9E"/>
    <w:rsid w:val="006B2FFC"/>
    <w:rsid w:val="006B3216"/>
    <w:rsid w:val="006B4A55"/>
    <w:rsid w:val="006B5AE4"/>
    <w:rsid w:val="006B6138"/>
    <w:rsid w:val="006B619D"/>
    <w:rsid w:val="006B70B9"/>
    <w:rsid w:val="006B733D"/>
    <w:rsid w:val="006B7C4D"/>
    <w:rsid w:val="006C0272"/>
    <w:rsid w:val="006C2F84"/>
    <w:rsid w:val="006C3D2E"/>
    <w:rsid w:val="006C3E99"/>
    <w:rsid w:val="006C408D"/>
    <w:rsid w:val="006C4EE9"/>
    <w:rsid w:val="006C546D"/>
    <w:rsid w:val="006C5B4F"/>
    <w:rsid w:val="006D0447"/>
    <w:rsid w:val="006D3228"/>
    <w:rsid w:val="006D38A1"/>
    <w:rsid w:val="006D3B7E"/>
    <w:rsid w:val="006D3B94"/>
    <w:rsid w:val="006D3FDE"/>
    <w:rsid w:val="006D4054"/>
    <w:rsid w:val="006D459E"/>
    <w:rsid w:val="006D4B73"/>
    <w:rsid w:val="006D5022"/>
    <w:rsid w:val="006D50D2"/>
    <w:rsid w:val="006D5890"/>
    <w:rsid w:val="006D5AA2"/>
    <w:rsid w:val="006D6CD6"/>
    <w:rsid w:val="006D71DD"/>
    <w:rsid w:val="006E02EC"/>
    <w:rsid w:val="006E062A"/>
    <w:rsid w:val="006E26D1"/>
    <w:rsid w:val="006E27A4"/>
    <w:rsid w:val="006E3F30"/>
    <w:rsid w:val="006E42ED"/>
    <w:rsid w:val="006E55E9"/>
    <w:rsid w:val="006E6279"/>
    <w:rsid w:val="006E658B"/>
    <w:rsid w:val="006E667D"/>
    <w:rsid w:val="006F0662"/>
    <w:rsid w:val="006F0FB7"/>
    <w:rsid w:val="006F4043"/>
    <w:rsid w:val="006F5152"/>
    <w:rsid w:val="006F5D51"/>
    <w:rsid w:val="006F5EF5"/>
    <w:rsid w:val="006F685C"/>
    <w:rsid w:val="006F7713"/>
    <w:rsid w:val="006F79CC"/>
    <w:rsid w:val="007005A0"/>
    <w:rsid w:val="007005FD"/>
    <w:rsid w:val="0070081B"/>
    <w:rsid w:val="00700E4D"/>
    <w:rsid w:val="007015DD"/>
    <w:rsid w:val="007036B9"/>
    <w:rsid w:val="00703A1D"/>
    <w:rsid w:val="0070418D"/>
    <w:rsid w:val="00704D2D"/>
    <w:rsid w:val="0070656C"/>
    <w:rsid w:val="00706682"/>
    <w:rsid w:val="00706888"/>
    <w:rsid w:val="00706BDA"/>
    <w:rsid w:val="00706E51"/>
    <w:rsid w:val="007078B5"/>
    <w:rsid w:val="00711B06"/>
    <w:rsid w:val="007120E6"/>
    <w:rsid w:val="007129A4"/>
    <w:rsid w:val="0071324F"/>
    <w:rsid w:val="007156B0"/>
    <w:rsid w:val="00715E43"/>
    <w:rsid w:val="0071624F"/>
    <w:rsid w:val="00716320"/>
    <w:rsid w:val="0071752E"/>
    <w:rsid w:val="00717B53"/>
    <w:rsid w:val="00720043"/>
    <w:rsid w:val="00720496"/>
    <w:rsid w:val="007211B1"/>
    <w:rsid w:val="00721CB2"/>
    <w:rsid w:val="0072272D"/>
    <w:rsid w:val="0072311A"/>
    <w:rsid w:val="00723AF0"/>
    <w:rsid w:val="00724C5D"/>
    <w:rsid w:val="00726610"/>
    <w:rsid w:val="007273D9"/>
    <w:rsid w:val="0072745D"/>
    <w:rsid w:val="00727F66"/>
    <w:rsid w:val="00730275"/>
    <w:rsid w:val="00730E2B"/>
    <w:rsid w:val="00731543"/>
    <w:rsid w:val="007317AC"/>
    <w:rsid w:val="0073246B"/>
    <w:rsid w:val="00732601"/>
    <w:rsid w:val="00732B0E"/>
    <w:rsid w:val="0073336D"/>
    <w:rsid w:val="007343FE"/>
    <w:rsid w:val="00734AD2"/>
    <w:rsid w:val="00734CF1"/>
    <w:rsid w:val="007357C0"/>
    <w:rsid w:val="007362C9"/>
    <w:rsid w:val="00737A9B"/>
    <w:rsid w:val="00737FDA"/>
    <w:rsid w:val="00740172"/>
    <w:rsid w:val="00743623"/>
    <w:rsid w:val="00743A47"/>
    <w:rsid w:val="00744003"/>
    <w:rsid w:val="00745F2C"/>
    <w:rsid w:val="00745F90"/>
    <w:rsid w:val="00746187"/>
    <w:rsid w:val="00746816"/>
    <w:rsid w:val="00747F77"/>
    <w:rsid w:val="007502EC"/>
    <w:rsid w:val="0075033C"/>
    <w:rsid w:val="007515A6"/>
    <w:rsid w:val="00751606"/>
    <w:rsid w:val="00752C5E"/>
    <w:rsid w:val="007532F5"/>
    <w:rsid w:val="00753BC8"/>
    <w:rsid w:val="0075442E"/>
    <w:rsid w:val="007546F8"/>
    <w:rsid w:val="00754F7D"/>
    <w:rsid w:val="00756379"/>
    <w:rsid w:val="00757E92"/>
    <w:rsid w:val="007608BE"/>
    <w:rsid w:val="0076254F"/>
    <w:rsid w:val="00763566"/>
    <w:rsid w:val="0076370C"/>
    <w:rsid w:val="00763A78"/>
    <w:rsid w:val="00764CB2"/>
    <w:rsid w:val="007663B2"/>
    <w:rsid w:val="007663FE"/>
    <w:rsid w:val="007671E8"/>
    <w:rsid w:val="00770725"/>
    <w:rsid w:val="0077107B"/>
    <w:rsid w:val="00772052"/>
    <w:rsid w:val="007722DF"/>
    <w:rsid w:val="0077316B"/>
    <w:rsid w:val="00773B3E"/>
    <w:rsid w:val="00774267"/>
    <w:rsid w:val="00775D54"/>
    <w:rsid w:val="00775F6E"/>
    <w:rsid w:val="00777027"/>
    <w:rsid w:val="0077736D"/>
    <w:rsid w:val="00777DA1"/>
    <w:rsid w:val="007801F5"/>
    <w:rsid w:val="007804AF"/>
    <w:rsid w:val="00781766"/>
    <w:rsid w:val="00782722"/>
    <w:rsid w:val="00782C7D"/>
    <w:rsid w:val="00783600"/>
    <w:rsid w:val="007836EF"/>
    <w:rsid w:val="007838EF"/>
    <w:rsid w:val="00783CA4"/>
    <w:rsid w:val="007842FB"/>
    <w:rsid w:val="00785043"/>
    <w:rsid w:val="0078523F"/>
    <w:rsid w:val="007858BF"/>
    <w:rsid w:val="00786124"/>
    <w:rsid w:val="00786481"/>
    <w:rsid w:val="0078679A"/>
    <w:rsid w:val="007918BC"/>
    <w:rsid w:val="00791B8A"/>
    <w:rsid w:val="0079227A"/>
    <w:rsid w:val="00794896"/>
    <w:rsid w:val="00794BB7"/>
    <w:rsid w:val="0079514B"/>
    <w:rsid w:val="007953CC"/>
    <w:rsid w:val="0079587E"/>
    <w:rsid w:val="00795DD2"/>
    <w:rsid w:val="007961A8"/>
    <w:rsid w:val="007963E5"/>
    <w:rsid w:val="00797294"/>
    <w:rsid w:val="0079740F"/>
    <w:rsid w:val="00797924"/>
    <w:rsid w:val="00797960"/>
    <w:rsid w:val="007A01F9"/>
    <w:rsid w:val="007A02BC"/>
    <w:rsid w:val="007A1014"/>
    <w:rsid w:val="007A2DC1"/>
    <w:rsid w:val="007A38EB"/>
    <w:rsid w:val="007A3A7A"/>
    <w:rsid w:val="007A3E05"/>
    <w:rsid w:val="007A57FF"/>
    <w:rsid w:val="007A613A"/>
    <w:rsid w:val="007A7026"/>
    <w:rsid w:val="007A7ACC"/>
    <w:rsid w:val="007B0267"/>
    <w:rsid w:val="007B0E35"/>
    <w:rsid w:val="007B114F"/>
    <w:rsid w:val="007B19CF"/>
    <w:rsid w:val="007B1FA9"/>
    <w:rsid w:val="007B270E"/>
    <w:rsid w:val="007B2C17"/>
    <w:rsid w:val="007B3DB7"/>
    <w:rsid w:val="007B4786"/>
    <w:rsid w:val="007B4C2A"/>
    <w:rsid w:val="007B4F73"/>
    <w:rsid w:val="007B6143"/>
    <w:rsid w:val="007B6B2A"/>
    <w:rsid w:val="007C0FD4"/>
    <w:rsid w:val="007C173F"/>
    <w:rsid w:val="007C2D2D"/>
    <w:rsid w:val="007C389E"/>
    <w:rsid w:val="007C522E"/>
    <w:rsid w:val="007C6E43"/>
    <w:rsid w:val="007C792E"/>
    <w:rsid w:val="007D0B52"/>
    <w:rsid w:val="007D1339"/>
    <w:rsid w:val="007D18B2"/>
    <w:rsid w:val="007D23ED"/>
    <w:rsid w:val="007D3109"/>
    <w:rsid w:val="007D3319"/>
    <w:rsid w:val="007D335D"/>
    <w:rsid w:val="007D3DF3"/>
    <w:rsid w:val="007D42C2"/>
    <w:rsid w:val="007D51B3"/>
    <w:rsid w:val="007D55A0"/>
    <w:rsid w:val="007D585A"/>
    <w:rsid w:val="007D7285"/>
    <w:rsid w:val="007D7FCB"/>
    <w:rsid w:val="007E1092"/>
    <w:rsid w:val="007E18E5"/>
    <w:rsid w:val="007E1E73"/>
    <w:rsid w:val="007E2059"/>
    <w:rsid w:val="007E207E"/>
    <w:rsid w:val="007E2E07"/>
    <w:rsid w:val="007E3314"/>
    <w:rsid w:val="007E4B03"/>
    <w:rsid w:val="007E5F5E"/>
    <w:rsid w:val="007E6683"/>
    <w:rsid w:val="007F0108"/>
    <w:rsid w:val="007F04EF"/>
    <w:rsid w:val="007F324B"/>
    <w:rsid w:val="007F3A63"/>
    <w:rsid w:val="007F4E2A"/>
    <w:rsid w:val="007F5386"/>
    <w:rsid w:val="007F54BA"/>
    <w:rsid w:val="007F6261"/>
    <w:rsid w:val="007F69A5"/>
    <w:rsid w:val="007F6B07"/>
    <w:rsid w:val="007F6DD6"/>
    <w:rsid w:val="007F7483"/>
    <w:rsid w:val="007F7A19"/>
    <w:rsid w:val="00800CE9"/>
    <w:rsid w:val="0080240E"/>
    <w:rsid w:val="00802E28"/>
    <w:rsid w:val="00802FDE"/>
    <w:rsid w:val="0080482B"/>
    <w:rsid w:val="0080553C"/>
    <w:rsid w:val="00805B46"/>
    <w:rsid w:val="00805DC6"/>
    <w:rsid w:val="00806869"/>
    <w:rsid w:val="00806A08"/>
    <w:rsid w:val="008078BA"/>
    <w:rsid w:val="00807958"/>
    <w:rsid w:val="008100A4"/>
    <w:rsid w:val="008103C6"/>
    <w:rsid w:val="008113B5"/>
    <w:rsid w:val="00811428"/>
    <w:rsid w:val="00811D85"/>
    <w:rsid w:val="00812DEE"/>
    <w:rsid w:val="00814321"/>
    <w:rsid w:val="00814C9E"/>
    <w:rsid w:val="00815833"/>
    <w:rsid w:val="008167A7"/>
    <w:rsid w:val="00816EE2"/>
    <w:rsid w:val="00816F88"/>
    <w:rsid w:val="0081706B"/>
    <w:rsid w:val="008219F4"/>
    <w:rsid w:val="00822932"/>
    <w:rsid w:val="00823838"/>
    <w:rsid w:val="00824894"/>
    <w:rsid w:val="008254DD"/>
    <w:rsid w:val="00825DC2"/>
    <w:rsid w:val="00826F60"/>
    <w:rsid w:val="0083065B"/>
    <w:rsid w:val="00830F6B"/>
    <w:rsid w:val="00832E37"/>
    <w:rsid w:val="00833823"/>
    <w:rsid w:val="00833F80"/>
    <w:rsid w:val="00834AD3"/>
    <w:rsid w:val="008350FF"/>
    <w:rsid w:val="008359A7"/>
    <w:rsid w:val="00836E7B"/>
    <w:rsid w:val="0083711C"/>
    <w:rsid w:val="00837139"/>
    <w:rsid w:val="008374FC"/>
    <w:rsid w:val="008376EF"/>
    <w:rsid w:val="008402CD"/>
    <w:rsid w:val="00840639"/>
    <w:rsid w:val="008416FF"/>
    <w:rsid w:val="00841814"/>
    <w:rsid w:val="00841D6A"/>
    <w:rsid w:val="00843795"/>
    <w:rsid w:val="008450AB"/>
    <w:rsid w:val="00846059"/>
    <w:rsid w:val="0084691F"/>
    <w:rsid w:val="00847A2B"/>
    <w:rsid w:val="00847A98"/>
    <w:rsid w:val="00847F0F"/>
    <w:rsid w:val="0085095B"/>
    <w:rsid w:val="008510DF"/>
    <w:rsid w:val="00852448"/>
    <w:rsid w:val="00852DC6"/>
    <w:rsid w:val="00853635"/>
    <w:rsid w:val="008538E3"/>
    <w:rsid w:val="00853904"/>
    <w:rsid w:val="00854F2C"/>
    <w:rsid w:val="0085615E"/>
    <w:rsid w:val="008573DA"/>
    <w:rsid w:val="0086152F"/>
    <w:rsid w:val="008623EB"/>
    <w:rsid w:val="0086262B"/>
    <w:rsid w:val="008644FD"/>
    <w:rsid w:val="0087092B"/>
    <w:rsid w:val="00870E2D"/>
    <w:rsid w:val="00871300"/>
    <w:rsid w:val="00871E00"/>
    <w:rsid w:val="0087222C"/>
    <w:rsid w:val="0087289A"/>
    <w:rsid w:val="00872DA5"/>
    <w:rsid w:val="008738A4"/>
    <w:rsid w:val="00873A94"/>
    <w:rsid w:val="00873D72"/>
    <w:rsid w:val="00874132"/>
    <w:rsid w:val="00874F6B"/>
    <w:rsid w:val="00875863"/>
    <w:rsid w:val="00876A0A"/>
    <w:rsid w:val="00877F81"/>
    <w:rsid w:val="00881C86"/>
    <w:rsid w:val="0088258A"/>
    <w:rsid w:val="00882FBF"/>
    <w:rsid w:val="008833DF"/>
    <w:rsid w:val="00885323"/>
    <w:rsid w:val="00885D81"/>
    <w:rsid w:val="00885D9E"/>
    <w:rsid w:val="00886332"/>
    <w:rsid w:val="008866CC"/>
    <w:rsid w:val="00886879"/>
    <w:rsid w:val="00887765"/>
    <w:rsid w:val="00887F2C"/>
    <w:rsid w:val="00892855"/>
    <w:rsid w:val="0089413F"/>
    <w:rsid w:val="00895FA6"/>
    <w:rsid w:val="00896294"/>
    <w:rsid w:val="00897B77"/>
    <w:rsid w:val="00897D51"/>
    <w:rsid w:val="008A0857"/>
    <w:rsid w:val="008A26D9"/>
    <w:rsid w:val="008A29D6"/>
    <w:rsid w:val="008A2BAB"/>
    <w:rsid w:val="008A3599"/>
    <w:rsid w:val="008A396E"/>
    <w:rsid w:val="008A51A7"/>
    <w:rsid w:val="008A5CF2"/>
    <w:rsid w:val="008B050C"/>
    <w:rsid w:val="008B1B4A"/>
    <w:rsid w:val="008B2F34"/>
    <w:rsid w:val="008B3026"/>
    <w:rsid w:val="008B32B1"/>
    <w:rsid w:val="008B3CA0"/>
    <w:rsid w:val="008B498C"/>
    <w:rsid w:val="008B6D3E"/>
    <w:rsid w:val="008B71CD"/>
    <w:rsid w:val="008B71D3"/>
    <w:rsid w:val="008B7446"/>
    <w:rsid w:val="008B7C02"/>
    <w:rsid w:val="008C02A0"/>
    <w:rsid w:val="008C0C29"/>
    <w:rsid w:val="008C36B8"/>
    <w:rsid w:val="008C4548"/>
    <w:rsid w:val="008C482F"/>
    <w:rsid w:val="008C55D2"/>
    <w:rsid w:val="008C6D64"/>
    <w:rsid w:val="008C795E"/>
    <w:rsid w:val="008D053E"/>
    <w:rsid w:val="008D09F3"/>
    <w:rsid w:val="008D0C0D"/>
    <w:rsid w:val="008D13A2"/>
    <w:rsid w:val="008D2074"/>
    <w:rsid w:val="008D3585"/>
    <w:rsid w:val="008D3C36"/>
    <w:rsid w:val="008D5E69"/>
    <w:rsid w:val="008D6BDA"/>
    <w:rsid w:val="008E045C"/>
    <w:rsid w:val="008E1E00"/>
    <w:rsid w:val="008E208D"/>
    <w:rsid w:val="008E3A54"/>
    <w:rsid w:val="008E3DA1"/>
    <w:rsid w:val="008E59C7"/>
    <w:rsid w:val="008E6225"/>
    <w:rsid w:val="008E6705"/>
    <w:rsid w:val="008E799D"/>
    <w:rsid w:val="008F015D"/>
    <w:rsid w:val="008F06DF"/>
    <w:rsid w:val="008F0D6C"/>
    <w:rsid w:val="008F11F6"/>
    <w:rsid w:val="008F13E3"/>
    <w:rsid w:val="008F1915"/>
    <w:rsid w:val="008F193A"/>
    <w:rsid w:val="008F1F5F"/>
    <w:rsid w:val="008F2F98"/>
    <w:rsid w:val="008F3638"/>
    <w:rsid w:val="008F5838"/>
    <w:rsid w:val="008F6A8E"/>
    <w:rsid w:val="008F6F31"/>
    <w:rsid w:val="008F74DF"/>
    <w:rsid w:val="008F7533"/>
    <w:rsid w:val="008F7AD4"/>
    <w:rsid w:val="008F7E5E"/>
    <w:rsid w:val="00902BF6"/>
    <w:rsid w:val="00903DCF"/>
    <w:rsid w:val="00905586"/>
    <w:rsid w:val="009065FA"/>
    <w:rsid w:val="00906643"/>
    <w:rsid w:val="00907843"/>
    <w:rsid w:val="00907CCC"/>
    <w:rsid w:val="009127BA"/>
    <w:rsid w:val="00913514"/>
    <w:rsid w:val="00913F92"/>
    <w:rsid w:val="00914EB6"/>
    <w:rsid w:val="00915193"/>
    <w:rsid w:val="00915938"/>
    <w:rsid w:val="00915DC1"/>
    <w:rsid w:val="009161BB"/>
    <w:rsid w:val="009161F1"/>
    <w:rsid w:val="00916C22"/>
    <w:rsid w:val="00916ECA"/>
    <w:rsid w:val="009170F3"/>
    <w:rsid w:val="00917964"/>
    <w:rsid w:val="009200DB"/>
    <w:rsid w:val="00921240"/>
    <w:rsid w:val="009216C3"/>
    <w:rsid w:val="00921E2B"/>
    <w:rsid w:val="009222DE"/>
    <w:rsid w:val="009224B6"/>
    <w:rsid w:val="00922794"/>
    <w:rsid w:val="009227A6"/>
    <w:rsid w:val="00923B2B"/>
    <w:rsid w:val="009249D6"/>
    <w:rsid w:val="00924BDF"/>
    <w:rsid w:val="00924E67"/>
    <w:rsid w:val="00924E91"/>
    <w:rsid w:val="009265C5"/>
    <w:rsid w:val="009301B3"/>
    <w:rsid w:val="00930E76"/>
    <w:rsid w:val="00931AE5"/>
    <w:rsid w:val="0093209A"/>
    <w:rsid w:val="0093222B"/>
    <w:rsid w:val="00933A7D"/>
    <w:rsid w:val="00933EC1"/>
    <w:rsid w:val="00936458"/>
    <w:rsid w:val="0093694C"/>
    <w:rsid w:val="009375B9"/>
    <w:rsid w:val="00940DE6"/>
    <w:rsid w:val="0094141D"/>
    <w:rsid w:val="00941977"/>
    <w:rsid w:val="00941D29"/>
    <w:rsid w:val="0094233B"/>
    <w:rsid w:val="00942A48"/>
    <w:rsid w:val="00943665"/>
    <w:rsid w:val="00943E60"/>
    <w:rsid w:val="009444F7"/>
    <w:rsid w:val="00945B89"/>
    <w:rsid w:val="0094663A"/>
    <w:rsid w:val="00946CB6"/>
    <w:rsid w:val="00947954"/>
    <w:rsid w:val="00951042"/>
    <w:rsid w:val="0095121C"/>
    <w:rsid w:val="009527CC"/>
    <w:rsid w:val="009530C8"/>
    <w:rsid w:val="009530DB"/>
    <w:rsid w:val="009531AC"/>
    <w:rsid w:val="00953676"/>
    <w:rsid w:val="009539CF"/>
    <w:rsid w:val="00953FC1"/>
    <w:rsid w:val="009556A8"/>
    <w:rsid w:val="00955CB9"/>
    <w:rsid w:val="00956094"/>
    <w:rsid w:val="009571ED"/>
    <w:rsid w:val="00957412"/>
    <w:rsid w:val="00960A9C"/>
    <w:rsid w:val="00960BE4"/>
    <w:rsid w:val="0096244E"/>
    <w:rsid w:val="00962AFA"/>
    <w:rsid w:val="00963563"/>
    <w:rsid w:val="009635A8"/>
    <w:rsid w:val="0096469A"/>
    <w:rsid w:val="009666E8"/>
    <w:rsid w:val="00967241"/>
    <w:rsid w:val="00967481"/>
    <w:rsid w:val="009705EE"/>
    <w:rsid w:val="00970F1A"/>
    <w:rsid w:val="00971982"/>
    <w:rsid w:val="00972BAE"/>
    <w:rsid w:val="0097328B"/>
    <w:rsid w:val="009736CF"/>
    <w:rsid w:val="00974591"/>
    <w:rsid w:val="0097476F"/>
    <w:rsid w:val="00974F9C"/>
    <w:rsid w:val="00976DB4"/>
    <w:rsid w:val="00976DE6"/>
    <w:rsid w:val="00977185"/>
    <w:rsid w:val="00977927"/>
    <w:rsid w:val="009802D4"/>
    <w:rsid w:val="009804A4"/>
    <w:rsid w:val="0098051A"/>
    <w:rsid w:val="00980B30"/>
    <w:rsid w:val="0098135C"/>
    <w:rsid w:val="0098156A"/>
    <w:rsid w:val="00982DBD"/>
    <w:rsid w:val="00984209"/>
    <w:rsid w:val="00984481"/>
    <w:rsid w:val="0098453A"/>
    <w:rsid w:val="00984D45"/>
    <w:rsid w:val="009856B1"/>
    <w:rsid w:val="009865BF"/>
    <w:rsid w:val="009869C9"/>
    <w:rsid w:val="009875E9"/>
    <w:rsid w:val="00987F5D"/>
    <w:rsid w:val="00991BAC"/>
    <w:rsid w:val="009920F4"/>
    <w:rsid w:val="00992130"/>
    <w:rsid w:val="009937E7"/>
    <w:rsid w:val="009941CF"/>
    <w:rsid w:val="009944B9"/>
    <w:rsid w:val="00994505"/>
    <w:rsid w:val="0099791F"/>
    <w:rsid w:val="009A1424"/>
    <w:rsid w:val="009A1D39"/>
    <w:rsid w:val="009A3228"/>
    <w:rsid w:val="009A3551"/>
    <w:rsid w:val="009A38DF"/>
    <w:rsid w:val="009A3AF1"/>
    <w:rsid w:val="009A3BF0"/>
    <w:rsid w:val="009A480B"/>
    <w:rsid w:val="009A5631"/>
    <w:rsid w:val="009A5B96"/>
    <w:rsid w:val="009A5F21"/>
    <w:rsid w:val="009A60ED"/>
    <w:rsid w:val="009A6BA4"/>
    <w:rsid w:val="009A6EA0"/>
    <w:rsid w:val="009B004C"/>
    <w:rsid w:val="009B0E6A"/>
    <w:rsid w:val="009B1638"/>
    <w:rsid w:val="009B2E71"/>
    <w:rsid w:val="009B32CA"/>
    <w:rsid w:val="009B39CE"/>
    <w:rsid w:val="009B39FC"/>
    <w:rsid w:val="009B3F7D"/>
    <w:rsid w:val="009B48DD"/>
    <w:rsid w:val="009B4C99"/>
    <w:rsid w:val="009B7919"/>
    <w:rsid w:val="009B7A06"/>
    <w:rsid w:val="009C0A76"/>
    <w:rsid w:val="009C0B16"/>
    <w:rsid w:val="009C0CCF"/>
    <w:rsid w:val="009C1335"/>
    <w:rsid w:val="009C15B4"/>
    <w:rsid w:val="009C1AB2"/>
    <w:rsid w:val="009C32E5"/>
    <w:rsid w:val="009C3541"/>
    <w:rsid w:val="009C3E2D"/>
    <w:rsid w:val="009C4450"/>
    <w:rsid w:val="009C5A2B"/>
    <w:rsid w:val="009C686C"/>
    <w:rsid w:val="009C7251"/>
    <w:rsid w:val="009D2784"/>
    <w:rsid w:val="009D3940"/>
    <w:rsid w:val="009D3B03"/>
    <w:rsid w:val="009D492E"/>
    <w:rsid w:val="009D4D66"/>
    <w:rsid w:val="009D6027"/>
    <w:rsid w:val="009D69A7"/>
    <w:rsid w:val="009D7379"/>
    <w:rsid w:val="009D7FDE"/>
    <w:rsid w:val="009E09B2"/>
    <w:rsid w:val="009E0D29"/>
    <w:rsid w:val="009E0E59"/>
    <w:rsid w:val="009E119A"/>
    <w:rsid w:val="009E153D"/>
    <w:rsid w:val="009E2157"/>
    <w:rsid w:val="009E2E91"/>
    <w:rsid w:val="009E3C13"/>
    <w:rsid w:val="009E4EFA"/>
    <w:rsid w:val="009E659F"/>
    <w:rsid w:val="009E6745"/>
    <w:rsid w:val="009E7534"/>
    <w:rsid w:val="009E75D1"/>
    <w:rsid w:val="009E7D1B"/>
    <w:rsid w:val="009F01BD"/>
    <w:rsid w:val="009F1619"/>
    <w:rsid w:val="009F18CD"/>
    <w:rsid w:val="009F2113"/>
    <w:rsid w:val="009F28A1"/>
    <w:rsid w:val="009F302B"/>
    <w:rsid w:val="009F32CE"/>
    <w:rsid w:val="009F388E"/>
    <w:rsid w:val="009F3C34"/>
    <w:rsid w:val="009F4495"/>
    <w:rsid w:val="009F5601"/>
    <w:rsid w:val="009F6046"/>
    <w:rsid w:val="009F6A61"/>
    <w:rsid w:val="009F6F3A"/>
    <w:rsid w:val="009F7B04"/>
    <w:rsid w:val="00A0061A"/>
    <w:rsid w:val="00A013A5"/>
    <w:rsid w:val="00A01892"/>
    <w:rsid w:val="00A029D9"/>
    <w:rsid w:val="00A04304"/>
    <w:rsid w:val="00A0464D"/>
    <w:rsid w:val="00A04B38"/>
    <w:rsid w:val="00A0526F"/>
    <w:rsid w:val="00A06C12"/>
    <w:rsid w:val="00A06C38"/>
    <w:rsid w:val="00A0786B"/>
    <w:rsid w:val="00A07F6D"/>
    <w:rsid w:val="00A10078"/>
    <w:rsid w:val="00A10589"/>
    <w:rsid w:val="00A109B4"/>
    <w:rsid w:val="00A11067"/>
    <w:rsid w:val="00A11943"/>
    <w:rsid w:val="00A12535"/>
    <w:rsid w:val="00A12635"/>
    <w:rsid w:val="00A12A5E"/>
    <w:rsid w:val="00A12C03"/>
    <w:rsid w:val="00A1372A"/>
    <w:rsid w:val="00A138C8"/>
    <w:rsid w:val="00A139F5"/>
    <w:rsid w:val="00A14540"/>
    <w:rsid w:val="00A16076"/>
    <w:rsid w:val="00A1685D"/>
    <w:rsid w:val="00A1742D"/>
    <w:rsid w:val="00A17589"/>
    <w:rsid w:val="00A20509"/>
    <w:rsid w:val="00A20E9E"/>
    <w:rsid w:val="00A20F36"/>
    <w:rsid w:val="00A21C55"/>
    <w:rsid w:val="00A225A9"/>
    <w:rsid w:val="00A23568"/>
    <w:rsid w:val="00A23851"/>
    <w:rsid w:val="00A242D7"/>
    <w:rsid w:val="00A244E6"/>
    <w:rsid w:val="00A24879"/>
    <w:rsid w:val="00A24AAB"/>
    <w:rsid w:val="00A24D55"/>
    <w:rsid w:val="00A2514B"/>
    <w:rsid w:val="00A25AB4"/>
    <w:rsid w:val="00A26D6D"/>
    <w:rsid w:val="00A26EA0"/>
    <w:rsid w:val="00A27102"/>
    <w:rsid w:val="00A3002B"/>
    <w:rsid w:val="00A30C73"/>
    <w:rsid w:val="00A31C7B"/>
    <w:rsid w:val="00A32144"/>
    <w:rsid w:val="00A33938"/>
    <w:rsid w:val="00A33A46"/>
    <w:rsid w:val="00A34D96"/>
    <w:rsid w:val="00A35767"/>
    <w:rsid w:val="00A361A3"/>
    <w:rsid w:val="00A365F4"/>
    <w:rsid w:val="00A36F89"/>
    <w:rsid w:val="00A40E2C"/>
    <w:rsid w:val="00A42D72"/>
    <w:rsid w:val="00A4333F"/>
    <w:rsid w:val="00A444E9"/>
    <w:rsid w:val="00A4469F"/>
    <w:rsid w:val="00A44D66"/>
    <w:rsid w:val="00A46049"/>
    <w:rsid w:val="00A474C2"/>
    <w:rsid w:val="00A47D80"/>
    <w:rsid w:val="00A506F1"/>
    <w:rsid w:val="00A51057"/>
    <w:rsid w:val="00A519B5"/>
    <w:rsid w:val="00A522BC"/>
    <w:rsid w:val="00A53132"/>
    <w:rsid w:val="00A53C12"/>
    <w:rsid w:val="00A53CA4"/>
    <w:rsid w:val="00A53D54"/>
    <w:rsid w:val="00A5450E"/>
    <w:rsid w:val="00A55338"/>
    <w:rsid w:val="00A55F9F"/>
    <w:rsid w:val="00A563F2"/>
    <w:rsid w:val="00A566E8"/>
    <w:rsid w:val="00A569A3"/>
    <w:rsid w:val="00A56E91"/>
    <w:rsid w:val="00A602DB"/>
    <w:rsid w:val="00A60F95"/>
    <w:rsid w:val="00A61254"/>
    <w:rsid w:val="00A63B65"/>
    <w:rsid w:val="00A64F94"/>
    <w:rsid w:val="00A65CC6"/>
    <w:rsid w:val="00A66503"/>
    <w:rsid w:val="00A67000"/>
    <w:rsid w:val="00A72A90"/>
    <w:rsid w:val="00A72FE2"/>
    <w:rsid w:val="00A733C0"/>
    <w:rsid w:val="00A74B6C"/>
    <w:rsid w:val="00A756A2"/>
    <w:rsid w:val="00A75B17"/>
    <w:rsid w:val="00A76213"/>
    <w:rsid w:val="00A76762"/>
    <w:rsid w:val="00A76815"/>
    <w:rsid w:val="00A77A8C"/>
    <w:rsid w:val="00A810F9"/>
    <w:rsid w:val="00A819CC"/>
    <w:rsid w:val="00A8287B"/>
    <w:rsid w:val="00A8598E"/>
    <w:rsid w:val="00A86173"/>
    <w:rsid w:val="00A8668F"/>
    <w:rsid w:val="00A86D83"/>
    <w:rsid w:val="00A86ECC"/>
    <w:rsid w:val="00A86FCC"/>
    <w:rsid w:val="00A87939"/>
    <w:rsid w:val="00A9008C"/>
    <w:rsid w:val="00A9154E"/>
    <w:rsid w:val="00A92A6F"/>
    <w:rsid w:val="00A92C80"/>
    <w:rsid w:val="00A931CD"/>
    <w:rsid w:val="00A93C4E"/>
    <w:rsid w:val="00A93CE5"/>
    <w:rsid w:val="00A93D1D"/>
    <w:rsid w:val="00A94874"/>
    <w:rsid w:val="00A96813"/>
    <w:rsid w:val="00A9708F"/>
    <w:rsid w:val="00A97443"/>
    <w:rsid w:val="00A97DCC"/>
    <w:rsid w:val="00AA0008"/>
    <w:rsid w:val="00AA1890"/>
    <w:rsid w:val="00AA34FC"/>
    <w:rsid w:val="00AA3569"/>
    <w:rsid w:val="00AA3EB6"/>
    <w:rsid w:val="00AA487F"/>
    <w:rsid w:val="00AA4ACE"/>
    <w:rsid w:val="00AA6EBA"/>
    <w:rsid w:val="00AA710D"/>
    <w:rsid w:val="00AA746E"/>
    <w:rsid w:val="00AA75CC"/>
    <w:rsid w:val="00AB0280"/>
    <w:rsid w:val="00AB08FC"/>
    <w:rsid w:val="00AB097F"/>
    <w:rsid w:val="00AB0C95"/>
    <w:rsid w:val="00AB161A"/>
    <w:rsid w:val="00AB262A"/>
    <w:rsid w:val="00AB3143"/>
    <w:rsid w:val="00AB3537"/>
    <w:rsid w:val="00AB4004"/>
    <w:rsid w:val="00AB631F"/>
    <w:rsid w:val="00AB6693"/>
    <w:rsid w:val="00AB6D25"/>
    <w:rsid w:val="00AC05D4"/>
    <w:rsid w:val="00AC0CDD"/>
    <w:rsid w:val="00AC0D96"/>
    <w:rsid w:val="00AC176D"/>
    <w:rsid w:val="00AC1D45"/>
    <w:rsid w:val="00AC312B"/>
    <w:rsid w:val="00AC3592"/>
    <w:rsid w:val="00AC4295"/>
    <w:rsid w:val="00AC48D2"/>
    <w:rsid w:val="00AC4BD2"/>
    <w:rsid w:val="00AC4F15"/>
    <w:rsid w:val="00AC5820"/>
    <w:rsid w:val="00AC64BA"/>
    <w:rsid w:val="00AC7C0C"/>
    <w:rsid w:val="00AD000B"/>
    <w:rsid w:val="00AD0497"/>
    <w:rsid w:val="00AD05CA"/>
    <w:rsid w:val="00AD17D4"/>
    <w:rsid w:val="00AD19E8"/>
    <w:rsid w:val="00AD1EC9"/>
    <w:rsid w:val="00AD2E4F"/>
    <w:rsid w:val="00AD320D"/>
    <w:rsid w:val="00AD3DF4"/>
    <w:rsid w:val="00AD44BA"/>
    <w:rsid w:val="00AD4C32"/>
    <w:rsid w:val="00AD58A8"/>
    <w:rsid w:val="00AD6ED7"/>
    <w:rsid w:val="00AD6FE5"/>
    <w:rsid w:val="00AD7A8E"/>
    <w:rsid w:val="00AD7BB5"/>
    <w:rsid w:val="00AD7ECC"/>
    <w:rsid w:val="00AE2847"/>
    <w:rsid w:val="00AE28AE"/>
    <w:rsid w:val="00AE2D4B"/>
    <w:rsid w:val="00AE3FB3"/>
    <w:rsid w:val="00AE470B"/>
    <w:rsid w:val="00AE4F4D"/>
    <w:rsid w:val="00AE4F99"/>
    <w:rsid w:val="00AE51C7"/>
    <w:rsid w:val="00AE5450"/>
    <w:rsid w:val="00AE5BE4"/>
    <w:rsid w:val="00AE6E8E"/>
    <w:rsid w:val="00AE74BE"/>
    <w:rsid w:val="00AF1061"/>
    <w:rsid w:val="00AF19C9"/>
    <w:rsid w:val="00AF1B3A"/>
    <w:rsid w:val="00AF303E"/>
    <w:rsid w:val="00AF4924"/>
    <w:rsid w:val="00AF5E9C"/>
    <w:rsid w:val="00AF6177"/>
    <w:rsid w:val="00AF74B2"/>
    <w:rsid w:val="00AF7A4E"/>
    <w:rsid w:val="00AF7B4E"/>
    <w:rsid w:val="00B005DF"/>
    <w:rsid w:val="00B0060F"/>
    <w:rsid w:val="00B00DD3"/>
    <w:rsid w:val="00B02201"/>
    <w:rsid w:val="00B039FC"/>
    <w:rsid w:val="00B03D6F"/>
    <w:rsid w:val="00B043F9"/>
    <w:rsid w:val="00B0461F"/>
    <w:rsid w:val="00B04620"/>
    <w:rsid w:val="00B04864"/>
    <w:rsid w:val="00B05B2E"/>
    <w:rsid w:val="00B0725F"/>
    <w:rsid w:val="00B119FA"/>
    <w:rsid w:val="00B11BAA"/>
    <w:rsid w:val="00B11C79"/>
    <w:rsid w:val="00B135CB"/>
    <w:rsid w:val="00B14936"/>
    <w:rsid w:val="00B14952"/>
    <w:rsid w:val="00B15EA1"/>
    <w:rsid w:val="00B15EC3"/>
    <w:rsid w:val="00B1618F"/>
    <w:rsid w:val="00B16561"/>
    <w:rsid w:val="00B17525"/>
    <w:rsid w:val="00B20695"/>
    <w:rsid w:val="00B225F5"/>
    <w:rsid w:val="00B24B51"/>
    <w:rsid w:val="00B2543F"/>
    <w:rsid w:val="00B25A73"/>
    <w:rsid w:val="00B26160"/>
    <w:rsid w:val="00B267B0"/>
    <w:rsid w:val="00B2691F"/>
    <w:rsid w:val="00B27F5D"/>
    <w:rsid w:val="00B30291"/>
    <w:rsid w:val="00B31E5A"/>
    <w:rsid w:val="00B32DF7"/>
    <w:rsid w:val="00B33060"/>
    <w:rsid w:val="00B33BA1"/>
    <w:rsid w:val="00B34AB3"/>
    <w:rsid w:val="00B35061"/>
    <w:rsid w:val="00B3599D"/>
    <w:rsid w:val="00B35BDC"/>
    <w:rsid w:val="00B35E7B"/>
    <w:rsid w:val="00B36515"/>
    <w:rsid w:val="00B36F27"/>
    <w:rsid w:val="00B37BB7"/>
    <w:rsid w:val="00B37EB2"/>
    <w:rsid w:val="00B407D3"/>
    <w:rsid w:val="00B41130"/>
    <w:rsid w:val="00B411DC"/>
    <w:rsid w:val="00B418FE"/>
    <w:rsid w:val="00B41DBE"/>
    <w:rsid w:val="00B41DFD"/>
    <w:rsid w:val="00B42455"/>
    <w:rsid w:val="00B42B54"/>
    <w:rsid w:val="00B437BA"/>
    <w:rsid w:val="00B45219"/>
    <w:rsid w:val="00B4641A"/>
    <w:rsid w:val="00B47065"/>
    <w:rsid w:val="00B47CB4"/>
    <w:rsid w:val="00B50140"/>
    <w:rsid w:val="00B505BC"/>
    <w:rsid w:val="00B52B28"/>
    <w:rsid w:val="00B52CFB"/>
    <w:rsid w:val="00B538AC"/>
    <w:rsid w:val="00B53E19"/>
    <w:rsid w:val="00B5405F"/>
    <w:rsid w:val="00B544E5"/>
    <w:rsid w:val="00B54B42"/>
    <w:rsid w:val="00B54D52"/>
    <w:rsid w:val="00B55857"/>
    <w:rsid w:val="00B55FBF"/>
    <w:rsid w:val="00B5616E"/>
    <w:rsid w:val="00B56229"/>
    <w:rsid w:val="00B566C0"/>
    <w:rsid w:val="00B56BB8"/>
    <w:rsid w:val="00B577D3"/>
    <w:rsid w:val="00B5785A"/>
    <w:rsid w:val="00B57B4F"/>
    <w:rsid w:val="00B6049D"/>
    <w:rsid w:val="00B6142B"/>
    <w:rsid w:val="00B62730"/>
    <w:rsid w:val="00B648B3"/>
    <w:rsid w:val="00B64AF3"/>
    <w:rsid w:val="00B653AB"/>
    <w:rsid w:val="00B65F9E"/>
    <w:rsid w:val="00B66B19"/>
    <w:rsid w:val="00B66FFF"/>
    <w:rsid w:val="00B677B3"/>
    <w:rsid w:val="00B67DDE"/>
    <w:rsid w:val="00B702FD"/>
    <w:rsid w:val="00B71D3E"/>
    <w:rsid w:val="00B734DA"/>
    <w:rsid w:val="00B74203"/>
    <w:rsid w:val="00B75532"/>
    <w:rsid w:val="00B76567"/>
    <w:rsid w:val="00B76621"/>
    <w:rsid w:val="00B8129D"/>
    <w:rsid w:val="00B81852"/>
    <w:rsid w:val="00B81880"/>
    <w:rsid w:val="00B81E92"/>
    <w:rsid w:val="00B82DA7"/>
    <w:rsid w:val="00B82EB4"/>
    <w:rsid w:val="00B83B04"/>
    <w:rsid w:val="00B84CDA"/>
    <w:rsid w:val="00B85693"/>
    <w:rsid w:val="00B86262"/>
    <w:rsid w:val="00B87A5A"/>
    <w:rsid w:val="00B914E9"/>
    <w:rsid w:val="00B91DCF"/>
    <w:rsid w:val="00B92FD4"/>
    <w:rsid w:val="00B93016"/>
    <w:rsid w:val="00B9356F"/>
    <w:rsid w:val="00B935E9"/>
    <w:rsid w:val="00B93C9E"/>
    <w:rsid w:val="00B94345"/>
    <w:rsid w:val="00B956EE"/>
    <w:rsid w:val="00B957AA"/>
    <w:rsid w:val="00B95A49"/>
    <w:rsid w:val="00B968F9"/>
    <w:rsid w:val="00B96AD0"/>
    <w:rsid w:val="00BA0FBD"/>
    <w:rsid w:val="00BA2BA1"/>
    <w:rsid w:val="00BA31CD"/>
    <w:rsid w:val="00BA32A4"/>
    <w:rsid w:val="00BA549A"/>
    <w:rsid w:val="00BA5A2B"/>
    <w:rsid w:val="00BA6D5B"/>
    <w:rsid w:val="00BA7343"/>
    <w:rsid w:val="00BA7B01"/>
    <w:rsid w:val="00BB13EE"/>
    <w:rsid w:val="00BB29D4"/>
    <w:rsid w:val="00BB2DCF"/>
    <w:rsid w:val="00BB348B"/>
    <w:rsid w:val="00BB4436"/>
    <w:rsid w:val="00BB4F09"/>
    <w:rsid w:val="00BB50B6"/>
    <w:rsid w:val="00BB59B0"/>
    <w:rsid w:val="00BB5C14"/>
    <w:rsid w:val="00BB6CDD"/>
    <w:rsid w:val="00BB77D5"/>
    <w:rsid w:val="00BC10B5"/>
    <w:rsid w:val="00BC1105"/>
    <w:rsid w:val="00BC1DCC"/>
    <w:rsid w:val="00BC2340"/>
    <w:rsid w:val="00BC271B"/>
    <w:rsid w:val="00BC330E"/>
    <w:rsid w:val="00BC4C12"/>
    <w:rsid w:val="00BC5496"/>
    <w:rsid w:val="00BC5772"/>
    <w:rsid w:val="00BC58F2"/>
    <w:rsid w:val="00BC6C8D"/>
    <w:rsid w:val="00BD08C4"/>
    <w:rsid w:val="00BD2577"/>
    <w:rsid w:val="00BD281F"/>
    <w:rsid w:val="00BD2AFE"/>
    <w:rsid w:val="00BD2B43"/>
    <w:rsid w:val="00BD31C8"/>
    <w:rsid w:val="00BD4573"/>
    <w:rsid w:val="00BD4E33"/>
    <w:rsid w:val="00BD53EE"/>
    <w:rsid w:val="00BD5990"/>
    <w:rsid w:val="00BD5D5B"/>
    <w:rsid w:val="00BD676A"/>
    <w:rsid w:val="00BD6DC0"/>
    <w:rsid w:val="00BD6EC5"/>
    <w:rsid w:val="00BD7792"/>
    <w:rsid w:val="00BE1BF3"/>
    <w:rsid w:val="00BE1D3B"/>
    <w:rsid w:val="00BE1F58"/>
    <w:rsid w:val="00BE213C"/>
    <w:rsid w:val="00BE460B"/>
    <w:rsid w:val="00BE58EB"/>
    <w:rsid w:val="00BE6548"/>
    <w:rsid w:val="00BE6AB1"/>
    <w:rsid w:val="00BE70F1"/>
    <w:rsid w:val="00BE7401"/>
    <w:rsid w:val="00BE7A8F"/>
    <w:rsid w:val="00BE7B58"/>
    <w:rsid w:val="00BF005C"/>
    <w:rsid w:val="00BF04DA"/>
    <w:rsid w:val="00BF06D8"/>
    <w:rsid w:val="00BF06E6"/>
    <w:rsid w:val="00BF2C9E"/>
    <w:rsid w:val="00BF500A"/>
    <w:rsid w:val="00BF5A59"/>
    <w:rsid w:val="00BF5A69"/>
    <w:rsid w:val="00C00ED6"/>
    <w:rsid w:val="00C02C0A"/>
    <w:rsid w:val="00C030DE"/>
    <w:rsid w:val="00C04337"/>
    <w:rsid w:val="00C0444E"/>
    <w:rsid w:val="00C05923"/>
    <w:rsid w:val="00C10E3A"/>
    <w:rsid w:val="00C112E8"/>
    <w:rsid w:val="00C12712"/>
    <w:rsid w:val="00C12D05"/>
    <w:rsid w:val="00C13E0E"/>
    <w:rsid w:val="00C1445B"/>
    <w:rsid w:val="00C14485"/>
    <w:rsid w:val="00C1468D"/>
    <w:rsid w:val="00C1599D"/>
    <w:rsid w:val="00C15DF8"/>
    <w:rsid w:val="00C16513"/>
    <w:rsid w:val="00C168D4"/>
    <w:rsid w:val="00C16A08"/>
    <w:rsid w:val="00C202A8"/>
    <w:rsid w:val="00C207FF"/>
    <w:rsid w:val="00C215DC"/>
    <w:rsid w:val="00C21628"/>
    <w:rsid w:val="00C22105"/>
    <w:rsid w:val="00C2210F"/>
    <w:rsid w:val="00C230EE"/>
    <w:rsid w:val="00C244B6"/>
    <w:rsid w:val="00C25A03"/>
    <w:rsid w:val="00C262E4"/>
    <w:rsid w:val="00C27E88"/>
    <w:rsid w:val="00C27EF1"/>
    <w:rsid w:val="00C3082C"/>
    <w:rsid w:val="00C30AC7"/>
    <w:rsid w:val="00C30BC2"/>
    <w:rsid w:val="00C3411F"/>
    <w:rsid w:val="00C341E7"/>
    <w:rsid w:val="00C34DFE"/>
    <w:rsid w:val="00C350F4"/>
    <w:rsid w:val="00C35F80"/>
    <w:rsid w:val="00C367B9"/>
    <w:rsid w:val="00C36FB5"/>
    <w:rsid w:val="00C3702F"/>
    <w:rsid w:val="00C37A60"/>
    <w:rsid w:val="00C4004F"/>
    <w:rsid w:val="00C4118F"/>
    <w:rsid w:val="00C4126B"/>
    <w:rsid w:val="00C42FB8"/>
    <w:rsid w:val="00C45C6B"/>
    <w:rsid w:val="00C46C64"/>
    <w:rsid w:val="00C477D5"/>
    <w:rsid w:val="00C47820"/>
    <w:rsid w:val="00C47E73"/>
    <w:rsid w:val="00C47F03"/>
    <w:rsid w:val="00C50C8C"/>
    <w:rsid w:val="00C51147"/>
    <w:rsid w:val="00C526EB"/>
    <w:rsid w:val="00C52740"/>
    <w:rsid w:val="00C531D3"/>
    <w:rsid w:val="00C546E9"/>
    <w:rsid w:val="00C5529A"/>
    <w:rsid w:val="00C55EA2"/>
    <w:rsid w:val="00C579E9"/>
    <w:rsid w:val="00C579F3"/>
    <w:rsid w:val="00C57B49"/>
    <w:rsid w:val="00C605D3"/>
    <w:rsid w:val="00C6158B"/>
    <w:rsid w:val="00C61739"/>
    <w:rsid w:val="00C624D2"/>
    <w:rsid w:val="00C62C12"/>
    <w:rsid w:val="00C63AA1"/>
    <w:rsid w:val="00C64A37"/>
    <w:rsid w:val="00C6613D"/>
    <w:rsid w:val="00C7083D"/>
    <w:rsid w:val="00C7158E"/>
    <w:rsid w:val="00C7250B"/>
    <w:rsid w:val="00C72701"/>
    <w:rsid w:val="00C727AB"/>
    <w:rsid w:val="00C727CC"/>
    <w:rsid w:val="00C72A71"/>
    <w:rsid w:val="00C7346B"/>
    <w:rsid w:val="00C73C22"/>
    <w:rsid w:val="00C73E9F"/>
    <w:rsid w:val="00C75353"/>
    <w:rsid w:val="00C75E21"/>
    <w:rsid w:val="00C769EB"/>
    <w:rsid w:val="00C76B2F"/>
    <w:rsid w:val="00C7713B"/>
    <w:rsid w:val="00C77697"/>
    <w:rsid w:val="00C77A62"/>
    <w:rsid w:val="00C77C0E"/>
    <w:rsid w:val="00C77D61"/>
    <w:rsid w:val="00C80967"/>
    <w:rsid w:val="00C81B82"/>
    <w:rsid w:val="00C81BB7"/>
    <w:rsid w:val="00C81E05"/>
    <w:rsid w:val="00C83209"/>
    <w:rsid w:val="00C840EB"/>
    <w:rsid w:val="00C855FC"/>
    <w:rsid w:val="00C85823"/>
    <w:rsid w:val="00C85A06"/>
    <w:rsid w:val="00C86F50"/>
    <w:rsid w:val="00C9067B"/>
    <w:rsid w:val="00C91258"/>
    <w:rsid w:val="00C91687"/>
    <w:rsid w:val="00C91A1F"/>
    <w:rsid w:val="00C91EDB"/>
    <w:rsid w:val="00C924A8"/>
    <w:rsid w:val="00C945FE"/>
    <w:rsid w:val="00C94D80"/>
    <w:rsid w:val="00C94EDB"/>
    <w:rsid w:val="00C96E79"/>
    <w:rsid w:val="00C96FAA"/>
    <w:rsid w:val="00C97135"/>
    <w:rsid w:val="00C97596"/>
    <w:rsid w:val="00C97A04"/>
    <w:rsid w:val="00CA00C4"/>
    <w:rsid w:val="00CA107B"/>
    <w:rsid w:val="00CA17B5"/>
    <w:rsid w:val="00CA2DC0"/>
    <w:rsid w:val="00CA4258"/>
    <w:rsid w:val="00CA484D"/>
    <w:rsid w:val="00CA55CE"/>
    <w:rsid w:val="00CA56A9"/>
    <w:rsid w:val="00CA56E2"/>
    <w:rsid w:val="00CA5730"/>
    <w:rsid w:val="00CA5A72"/>
    <w:rsid w:val="00CA5D32"/>
    <w:rsid w:val="00CA78C9"/>
    <w:rsid w:val="00CB137D"/>
    <w:rsid w:val="00CB1389"/>
    <w:rsid w:val="00CB1714"/>
    <w:rsid w:val="00CB17F1"/>
    <w:rsid w:val="00CB2E97"/>
    <w:rsid w:val="00CB40C0"/>
    <w:rsid w:val="00CB50AD"/>
    <w:rsid w:val="00CB6DD9"/>
    <w:rsid w:val="00CB77FC"/>
    <w:rsid w:val="00CC0A96"/>
    <w:rsid w:val="00CC1406"/>
    <w:rsid w:val="00CC1C7C"/>
    <w:rsid w:val="00CC20F2"/>
    <w:rsid w:val="00CC3119"/>
    <w:rsid w:val="00CC32A4"/>
    <w:rsid w:val="00CC345E"/>
    <w:rsid w:val="00CC3D49"/>
    <w:rsid w:val="00CC5013"/>
    <w:rsid w:val="00CC5399"/>
    <w:rsid w:val="00CC54C0"/>
    <w:rsid w:val="00CC739E"/>
    <w:rsid w:val="00CC79A3"/>
    <w:rsid w:val="00CD07B6"/>
    <w:rsid w:val="00CD19A6"/>
    <w:rsid w:val="00CD22DA"/>
    <w:rsid w:val="00CD2DF0"/>
    <w:rsid w:val="00CD5686"/>
    <w:rsid w:val="00CD58B7"/>
    <w:rsid w:val="00CD5F14"/>
    <w:rsid w:val="00CD5FEA"/>
    <w:rsid w:val="00CD67FA"/>
    <w:rsid w:val="00CE01BB"/>
    <w:rsid w:val="00CE04C2"/>
    <w:rsid w:val="00CE0F7F"/>
    <w:rsid w:val="00CE1169"/>
    <w:rsid w:val="00CE11C3"/>
    <w:rsid w:val="00CE358D"/>
    <w:rsid w:val="00CE3A47"/>
    <w:rsid w:val="00CE5463"/>
    <w:rsid w:val="00CE5668"/>
    <w:rsid w:val="00CE580F"/>
    <w:rsid w:val="00CE771D"/>
    <w:rsid w:val="00CE7D7D"/>
    <w:rsid w:val="00CF0172"/>
    <w:rsid w:val="00CF0937"/>
    <w:rsid w:val="00CF0DD9"/>
    <w:rsid w:val="00CF1350"/>
    <w:rsid w:val="00CF1462"/>
    <w:rsid w:val="00CF2442"/>
    <w:rsid w:val="00CF2EE6"/>
    <w:rsid w:val="00CF35C0"/>
    <w:rsid w:val="00CF35F4"/>
    <w:rsid w:val="00CF3D7D"/>
    <w:rsid w:val="00CF4099"/>
    <w:rsid w:val="00CF4950"/>
    <w:rsid w:val="00CF4E8C"/>
    <w:rsid w:val="00CF58C8"/>
    <w:rsid w:val="00CF6575"/>
    <w:rsid w:val="00CF66F0"/>
    <w:rsid w:val="00D005F1"/>
    <w:rsid w:val="00D00796"/>
    <w:rsid w:val="00D00A30"/>
    <w:rsid w:val="00D03E05"/>
    <w:rsid w:val="00D0437C"/>
    <w:rsid w:val="00D05475"/>
    <w:rsid w:val="00D0689A"/>
    <w:rsid w:val="00D06AAC"/>
    <w:rsid w:val="00D10134"/>
    <w:rsid w:val="00D10E66"/>
    <w:rsid w:val="00D110E3"/>
    <w:rsid w:val="00D1198D"/>
    <w:rsid w:val="00D11C2E"/>
    <w:rsid w:val="00D12174"/>
    <w:rsid w:val="00D1222F"/>
    <w:rsid w:val="00D13E4D"/>
    <w:rsid w:val="00D14246"/>
    <w:rsid w:val="00D15F31"/>
    <w:rsid w:val="00D16AE5"/>
    <w:rsid w:val="00D216C4"/>
    <w:rsid w:val="00D21BA9"/>
    <w:rsid w:val="00D22FA1"/>
    <w:rsid w:val="00D23432"/>
    <w:rsid w:val="00D23C58"/>
    <w:rsid w:val="00D242D7"/>
    <w:rsid w:val="00D247EC"/>
    <w:rsid w:val="00D24EC9"/>
    <w:rsid w:val="00D253EE"/>
    <w:rsid w:val="00D254E8"/>
    <w:rsid w:val="00D2614A"/>
    <w:rsid w:val="00D261A2"/>
    <w:rsid w:val="00D26462"/>
    <w:rsid w:val="00D30A09"/>
    <w:rsid w:val="00D3100F"/>
    <w:rsid w:val="00D319AA"/>
    <w:rsid w:val="00D31EF5"/>
    <w:rsid w:val="00D3213C"/>
    <w:rsid w:val="00D326B3"/>
    <w:rsid w:val="00D336A2"/>
    <w:rsid w:val="00D33CF7"/>
    <w:rsid w:val="00D34A03"/>
    <w:rsid w:val="00D34DB9"/>
    <w:rsid w:val="00D34F2F"/>
    <w:rsid w:val="00D36592"/>
    <w:rsid w:val="00D37096"/>
    <w:rsid w:val="00D3785A"/>
    <w:rsid w:val="00D37F7E"/>
    <w:rsid w:val="00D40EE5"/>
    <w:rsid w:val="00D41349"/>
    <w:rsid w:val="00D41E92"/>
    <w:rsid w:val="00D41F22"/>
    <w:rsid w:val="00D43C5B"/>
    <w:rsid w:val="00D4406C"/>
    <w:rsid w:val="00D44740"/>
    <w:rsid w:val="00D458C6"/>
    <w:rsid w:val="00D45A80"/>
    <w:rsid w:val="00D47C99"/>
    <w:rsid w:val="00D51E66"/>
    <w:rsid w:val="00D52431"/>
    <w:rsid w:val="00D5388D"/>
    <w:rsid w:val="00D54230"/>
    <w:rsid w:val="00D54994"/>
    <w:rsid w:val="00D5572F"/>
    <w:rsid w:val="00D55B89"/>
    <w:rsid w:val="00D5672C"/>
    <w:rsid w:val="00D569E3"/>
    <w:rsid w:val="00D56DE6"/>
    <w:rsid w:val="00D57544"/>
    <w:rsid w:val="00D575B8"/>
    <w:rsid w:val="00D57B57"/>
    <w:rsid w:val="00D6027A"/>
    <w:rsid w:val="00D604E6"/>
    <w:rsid w:val="00D611CB"/>
    <w:rsid w:val="00D6144F"/>
    <w:rsid w:val="00D616D2"/>
    <w:rsid w:val="00D618E8"/>
    <w:rsid w:val="00D62255"/>
    <w:rsid w:val="00D63834"/>
    <w:rsid w:val="00D63B5F"/>
    <w:rsid w:val="00D64B40"/>
    <w:rsid w:val="00D6617C"/>
    <w:rsid w:val="00D662D7"/>
    <w:rsid w:val="00D66632"/>
    <w:rsid w:val="00D70EF7"/>
    <w:rsid w:val="00D7204D"/>
    <w:rsid w:val="00D72420"/>
    <w:rsid w:val="00D732E9"/>
    <w:rsid w:val="00D74533"/>
    <w:rsid w:val="00D74C90"/>
    <w:rsid w:val="00D75605"/>
    <w:rsid w:val="00D758D9"/>
    <w:rsid w:val="00D75AC8"/>
    <w:rsid w:val="00D75EEA"/>
    <w:rsid w:val="00D7757B"/>
    <w:rsid w:val="00D81EB9"/>
    <w:rsid w:val="00D81F1E"/>
    <w:rsid w:val="00D822DB"/>
    <w:rsid w:val="00D82434"/>
    <w:rsid w:val="00D82D42"/>
    <w:rsid w:val="00D82F41"/>
    <w:rsid w:val="00D8397C"/>
    <w:rsid w:val="00D83A3D"/>
    <w:rsid w:val="00D84227"/>
    <w:rsid w:val="00D84674"/>
    <w:rsid w:val="00D86747"/>
    <w:rsid w:val="00D86DBB"/>
    <w:rsid w:val="00D909DE"/>
    <w:rsid w:val="00D91AFD"/>
    <w:rsid w:val="00D9348C"/>
    <w:rsid w:val="00D9368F"/>
    <w:rsid w:val="00D93950"/>
    <w:rsid w:val="00D93B52"/>
    <w:rsid w:val="00D94303"/>
    <w:rsid w:val="00D94370"/>
    <w:rsid w:val="00D944D5"/>
    <w:rsid w:val="00D94EED"/>
    <w:rsid w:val="00D95421"/>
    <w:rsid w:val="00D96026"/>
    <w:rsid w:val="00DA0C22"/>
    <w:rsid w:val="00DA2545"/>
    <w:rsid w:val="00DA6EA0"/>
    <w:rsid w:val="00DA7B02"/>
    <w:rsid w:val="00DA7C1C"/>
    <w:rsid w:val="00DB02DF"/>
    <w:rsid w:val="00DB147A"/>
    <w:rsid w:val="00DB1B7A"/>
    <w:rsid w:val="00DB34F6"/>
    <w:rsid w:val="00DB397E"/>
    <w:rsid w:val="00DB3AF0"/>
    <w:rsid w:val="00DB536E"/>
    <w:rsid w:val="00DB5618"/>
    <w:rsid w:val="00DB562E"/>
    <w:rsid w:val="00DB794F"/>
    <w:rsid w:val="00DC04FC"/>
    <w:rsid w:val="00DC0CD3"/>
    <w:rsid w:val="00DC0F1D"/>
    <w:rsid w:val="00DC1417"/>
    <w:rsid w:val="00DC2A4C"/>
    <w:rsid w:val="00DC30E3"/>
    <w:rsid w:val="00DC37DD"/>
    <w:rsid w:val="00DC4F14"/>
    <w:rsid w:val="00DC522E"/>
    <w:rsid w:val="00DC551B"/>
    <w:rsid w:val="00DC55FE"/>
    <w:rsid w:val="00DC5705"/>
    <w:rsid w:val="00DC5FC9"/>
    <w:rsid w:val="00DC622B"/>
    <w:rsid w:val="00DC660E"/>
    <w:rsid w:val="00DC6708"/>
    <w:rsid w:val="00DC6F45"/>
    <w:rsid w:val="00DC73DA"/>
    <w:rsid w:val="00DD04B5"/>
    <w:rsid w:val="00DD05F1"/>
    <w:rsid w:val="00DD11D3"/>
    <w:rsid w:val="00DD13C8"/>
    <w:rsid w:val="00DD1437"/>
    <w:rsid w:val="00DD3D8D"/>
    <w:rsid w:val="00DD4DFB"/>
    <w:rsid w:val="00DD581E"/>
    <w:rsid w:val="00DD6499"/>
    <w:rsid w:val="00DD7927"/>
    <w:rsid w:val="00DD7CDE"/>
    <w:rsid w:val="00DE1BBD"/>
    <w:rsid w:val="00DE1FF8"/>
    <w:rsid w:val="00DE2193"/>
    <w:rsid w:val="00DE2246"/>
    <w:rsid w:val="00DE24DE"/>
    <w:rsid w:val="00DE3D0B"/>
    <w:rsid w:val="00DE526D"/>
    <w:rsid w:val="00DE5478"/>
    <w:rsid w:val="00DE5B91"/>
    <w:rsid w:val="00DE6545"/>
    <w:rsid w:val="00DE7495"/>
    <w:rsid w:val="00DF0DB3"/>
    <w:rsid w:val="00DF0E36"/>
    <w:rsid w:val="00DF1282"/>
    <w:rsid w:val="00DF1562"/>
    <w:rsid w:val="00DF18C1"/>
    <w:rsid w:val="00DF1F1F"/>
    <w:rsid w:val="00DF217B"/>
    <w:rsid w:val="00DF290B"/>
    <w:rsid w:val="00DF2C2B"/>
    <w:rsid w:val="00DF2C5B"/>
    <w:rsid w:val="00DF347E"/>
    <w:rsid w:val="00DF349D"/>
    <w:rsid w:val="00DF49BD"/>
    <w:rsid w:val="00DF5493"/>
    <w:rsid w:val="00DF5EAB"/>
    <w:rsid w:val="00DF79BB"/>
    <w:rsid w:val="00E0134D"/>
    <w:rsid w:val="00E01432"/>
    <w:rsid w:val="00E01436"/>
    <w:rsid w:val="00E019E8"/>
    <w:rsid w:val="00E01A23"/>
    <w:rsid w:val="00E02289"/>
    <w:rsid w:val="00E024C0"/>
    <w:rsid w:val="00E0283E"/>
    <w:rsid w:val="00E03500"/>
    <w:rsid w:val="00E04336"/>
    <w:rsid w:val="00E04471"/>
    <w:rsid w:val="00E045BD"/>
    <w:rsid w:val="00E0481C"/>
    <w:rsid w:val="00E04DA7"/>
    <w:rsid w:val="00E04FC6"/>
    <w:rsid w:val="00E05216"/>
    <w:rsid w:val="00E05763"/>
    <w:rsid w:val="00E0590E"/>
    <w:rsid w:val="00E05D9B"/>
    <w:rsid w:val="00E06FE3"/>
    <w:rsid w:val="00E07D28"/>
    <w:rsid w:val="00E1294B"/>
    <w:rsid w:val="00E14D38"/>
    <w:rsid w:val="00E15B87"/>
    <w:rsid w:val="00E15D68"/>
    <w:rsid w:val="00E15F82"/>
    <w:rsid w:val="00E1662F"/>
    <w:rsid w:val="00E167C0"/>
    <w:rsid w:val="00E17B77"/>
    <w:rsid w:val="00E20016"/>
    <w:rsid w:val="00E20A2F"/>
    <w:rsid w:val="00E20E3B"/>
    <w:rsid w:val="00E21681"/>
    <w:rsid w:val="00E21EC7"/>
    <w:rsid w:val="00E22263"/>
    <w:rsid w:val="00E2226F"/>
    <w:rsid w:val="00E2310A"/>
    <w:rsid w:val="00E2320E"/>
    <w:rsid w:val="00E23337"/>
    <w:rsid w:val="00E23FEE"/>
    <w:rsid w:val="00E259EA"/>
    <w:rsid w:val="00E260BD"/>
    <w:rsid w:val="00E26104"/>
    <w:rsid w:val="00E263C0"/>
    <w:rsid w:val="00E267C8"/>
    <w:rsid w:val="00E277D3"/>
    <w:rsid w:val="00E27969"/>
    <w:rsid w:val="00E27C44"/>
    <w:rsid w:val="00E27E57"/>
    <w:rsid w:val="00E3035F"/>
    <w:rsid w:val="00E305DC"/>
    <w:rsid w:val="00E30928"/>
    <w:rsid w:val="00E30E0C"/>
    <w:rsid w:val="00E32061"/>
    <w:rsid w:val="00E32FD5"/>
    <w:rsid w:val="00E33122"/>
    <w:rsid w:val="00E34341"/>
    <w:rsid w:val="00E35326"/>
    <w:rsid w:val="00E358B8"/>
    <w:rsid w:val="00E36226"/>
    <w:rsid w:val="00E365E7"/>
    <w:rsid w:val="00E368BC"/>
    <w:rsid w:val="00E36CA6"/>
    <w:rsid w:val="00E40355"/>
    <w:rsid w:val="00E40530"/>
    <w:rsid w:val="00E41755"/>
    <w:rsid w:val="00E41986"/>
    <w:rsid w:val="00E41FFB"/>
    <w:rsid w:val="00E42FF9"/>
    <w:rsid w:val="00E43DDD"/>
    <w:rsid w:val="00E440D3"/>
    <w:rsid w:val="00E44115"/>
    <w:rsid w:val="00E4455C"/>
    <w:rsid w:val="00E44B61"/>
    <w:rsid w:val="00E44EBA"/>
    <w:rsid w:val="00E46149"/>
    <w:rsid w:val="00E463EF"/>
    <w:rsid w:val="00E46A0F"/>
    <w:rsid w:val="00E4714C"/>
    <w:rsid w:val="00E47D3C"/>
    <w:rsid w:val="00E50E6D"/>
    <w:rsid w:val="00E5194A"/>
    <w:rsid w:val="00E51A21"/>
    <w:rsid w:val="00E51AEB"/>
    <w:rsid w:val="00E51E6D"/>
    <w:rsid w:val="00E51FAC"/>
    <w:rsid w:val="00E52294"/>
    <w:rsid w:val="00E522A7"/>
    <w:rsid w:val="00E52BE5"/>
    <w:rsid w:val="00E54452"/>
    <w:rsid w:val="00E55A3B"/>
    <w:rsid w:val="00E55CB0"/>
    <w:rsid w:val="00E564CB"/>
    <w:rsid w:val="00E56579"/>
    <w:rsid w:val="00E566AA"/>
    <w:rsid w:val="00E57499"/>
    <w:rsid w:val="00E57629"/>
    <w:rsid w:val="00E608B4"/>
    <w:rsid w:val="00E61B1D"/>
    <w:rsid w:val="00E62E5B"/>
    <w:rsid w:val="00E641D0"/>
    <w:rsid w:val="00E64644"/>
    <w:rsid w:val="00E65AD8"/>
    <w:rsid w:val="00E664C5"/>
    <w:rsid w:val="00E671A2"/>
    <w:rsid w:val="00E67A9D"/>
    <w:rsid w:val="00E70018"/>
    <w:rsid w:val="00E70425"/>
    <w:rsid w:val="00E70EC6"/>
    <w:rsid w:val="00E71373"/>
    <w:rsid w:val="00E71A71"/>
    <w:rsid w:val="00E7238F"/>
    <w:rsid w:val="00E72796"/>
    <w:rsid w:val="00E729DB"/>
    <w:rsid w:val="00E72AEF"/>
    <w:rsid w:val="00E731BD"/>
    <w:rsid w:val="00E74EFD"/>
    <w:rsid w:val="00E76D26"/>
    <w:rsid w:val="00E77833"/>
    <w:rsid w:val="00E77B59"/>
    <w:rsid w:val="00E77CA0"/>
    <w:rsid w:val="00E815A2"/>
    <w:rsid w:val="00E8162A"/>
    <w:rsid w:val="00E81802"/>
    <w:rsid w:val="00E818F0"/>
    <w:rsid w:val="00E82417"/>
    <w:rsid w:val="00E8241F"/>
    <w:rsid w:val="00E827C6"/>
    <w:rsid w:val="00E832C6"/>
    <w:rsid w:val="00E83761"/>
    <w:rsid w:val="00E839A3"/>
    <w:rsid w:val="00E83E5B"/>
    <w:rsid w:val="00E83F9C"/>
    <w:rsid w:val="00E8495D"/>
    <w:rsid w:val="00E86FA5"/>
    <w:rsid w:val="00E87535"/>
    <w:rsid w:val="00E911D8"/>
    <w:rsid w:val="00E913B4"/>
    <w:rsid w:val="00E91F20"/>
    <w:rsid w:val="00E927BF"/>
    <w:rsid w:val="00E92C50"/>
    <w:rsid w:val="00E933C8"/>
    <w:rsid w:val="00E939CC"/>
    <w:rsid w:val="00E93EC8"/>
    <w:rsid w:val="00E94640"/>
    <w:rsid w:val="00E94891"/>
    <w:rsid w:val="00E95B05"/>
    <w:rsid w:val="00E95CF7"/>
    <w:rsid w:val="00E96AA0"/>
    <w:rsid w:val="00E9796C"/>
    <w:rsid w:val="00EA08FC"/>
    <w:rsid w:val="00EA1111"/>
    <w:rsid w:val="00EA29C5"/>
    <w:rsid w:val="00EA612F"/>
    <w:rsid w:val="00EA66F1"/>
    <w:rsid w:val="00EA7285"/>
    <w:rsid w:val="00EA7720"/>
    <w:rsid w:val="00EB1390"/>
    <w:rsid w:val="00EB2C71"/>
    <w:rsid w:val="00EB38F2"/>
    <w:rsid w:val="00EB41D7"/>
    <w:rsid w:val="00EB4269"/>
    <w:rsid w:val="00EB42EF"/>
    <w:rsid w:val="00EB4340"/>
    <w:rsid w:val="00EB556D"/>
    <w:rsid w:val="00EB597B"/>
    <w:rsid w:val="00EB5A7D"/>
    <w:rsid w:val="00EB5BBB"/>
    <w:rsid w:val="00EB62AD"/>
    <w:rsid w:val="00EB680D"/>
    <w:rsid w:val="00EB6D44"/>
    <w:rsid w:val="00EB6EBE"/>
    <w:rsid w:val="00EC1E8C"/>
    <w:rsid w:val="00EC1FD2"/>
    <w:rsid w:val="00EC21A2"/>
    <w:rsid w:val="00EC41E1"/>
    <w:rsid w:val="00EC4857"/>
    <w:rsid w:val="00EC5AB2"/>
    <w:rsid w:val="00EC6929"/>
    <w:rsid w:val="00EC6BAB"/>
    <w:rsid w:val="00EC73E0"/>
    <w:rsid w:val="00EC7CC1"/>
    <w:rsid w:val="00ED0DA5"/>
    <w:rsid w:val="00ED162C"/>
    <w:rsid w:val="00ED190D"/>
    <w:rsid w:val="00ED2931"/>
    <w:rsid w:val="00ED382A"/>
    <w:rsid w:val="00ED3946"/>
    <w:rsid w:val="00ED3BF0"/>
    <w:rsid w:val="00ED4C14"/>
    <w:rsid w:val="00ED55C0"/>
    <w:rsid w:val="00ED682B"/>
    <w:rsid w:val="00ED6887"/>
    <w:rsid w:val="00ED7F24"/>
    <w:rsid w:val="00EE104A"/>
    <w:rsid w:val="00EE12C0"/>
    <w:rsid w:val="00EE1F0F"/>
    <w:rsid w:val="00EE29E2"/>
    <w:rsid w:val="00EE3378"/>
    <w:rsid w:val="00EE41D5"/>
    <w:rsid w:val="00EE59A1"/>
    <w:rsid w:val="00EE747D"/>
    <w:rsid w:val="00EE77C6"/>
    <w:rsid w:val="00EE7B74"/>
    <w:rsid w:val="00EF0084"/>
    <w:rsid w:val="00EF0EFB"/>
    <w:rsid w:val="00EF2747"/>
    <w:rsid w:val="00EF2EF3"/>
    <w:rsid w:val="00EF37B7"/>
    <w:rsid w:val="00EF3D94"/>
    <w:rsid w:val="00EF46CC"/>
    <w:rsid w:val="00EF52F7"/>
    <w:rsid w:val="00EF6C7A"/>
    <w:rsid w:val="00EF6C9C"/>
    <w:rsid w:val="00EF713B"/>
    <w:rsid w:val="00EF769E"/>
    <w:rsid w:val="00EF7BDA"/>
    <w:rsid w:val="00F005D0"/>
    <w:rsid w:val="00F02404"/>
    <w:rsid w:val="00F02688"/>
    <w:rsid w:val="00F02AC8"/>
    <w:rsid w:val="00F037A4"/>
    <w:rsid w:val="00F057B9"/>
    <w:rsid w:val="00F06BEB"/>
    <w:rsid w:val="00F06CEA"/>
    <w:rsid w:val="00F071A5"/>
    <w:rsid w:val="00F102E7"/>
    <w:rsid w:val="00F1093D"/>
    <w:rsid w:val="00F10DEB"/>
    <w:rsid w:val="00F11355"/>
    <w:rsid w:val="00F11A4E"/>
    <w:rsid w:val="00F131BA"/>
    <w:rsid w:val="00F135F5"/>
    <w:rsid w:val="00F13D1B"/>
    <w:rsid w:val="00F141C5"/>
    <w:rsid w:val="00F151AD"/>
    <w:rsid w:val="00F157AC"/>
    <w:rsid w:val="00F15F63"/>
    <w:rsid w:val="00F16725"/>
    <w:rsid w:val="00F179A8"/>
    <w:rsid w:val="00F203CB"/>
    <w:rsid w:val="00F2097F"/>
    <w:rsid w:val="00F21A27"/>
    <w:rsid w:val="00F21E25"/>
    <w:rsid w:val="00F21F46"/>
    <w:rsid w:val="00F23662"/>
    <w:rsid w:val="00F23A90"/>
    <w:rsid w:val="00F252F2"/>
    <w:rsid w:val="00F25E93"/>
    <w:rsid w:val="00F25F7E"/>
    <w:rsid w:val="00F261D4"/>
    <w:rsid w:val="00F279C1"/>
    <w:rsid w:val="00F27C8F"/>
    <w:rsid w:val="00F30026"/>
    <w:rsid w:val="00F31E41"/>
    <w:rsid w:val="00F32749"/>
    <w:rsid w:val="00F32DEF"/>
    <w:rsid w:val="00F32E3F"/>
    <w:rsid w:val="00F34BF6"/>
    <w:rsid w:val="00F35B03"/>
    <w:rsid w:val="00F35C48"/>
    <w:rsid w:val="00F35F67"/>
    <w:rsid w:val="00F3689B"/>
    <w:rsid w:val="00F36FBC"/>
    <w:rsid w:val="00F37172"/>
    <w:rsid w:val="00F37F3A"/>
    <w:rsid w:val="00F407AC"/>
    <w:rsid w:val="00F41B4D"/>
    <w:rsid w:val="00F428FB"/>
    <w:rsid w:val="00F42B79"/>
    <w:rsid w:val="00F42C10"/>
    <w:rsid w:val="00F42CFC"/>
    <w:rsid w:val="00F43718"/>
    <w:rsid w:val="00F443DC"/>
    <w:rsid w:val="00F4477E"/>
    <w:rsid w:val="00F44851"/>
    <w:rsid w:val="00F45921"/>
    <w:rsid w:val="00F46896"/>
    <w:rsid w:val="00F47BD6"/>
    <w:rsid w:val="00F5176B"/>
    <w:rsid w:val="00F51B15"/>
    <w:rsid w:val="00F53EB2"/>
    <w:rsid w:val="00F53F80"/>
    <w:rsid w:val="00F5557A"/>
    <w:rsid w:val="00F56061"/>
    <w:rsid w:val="00F56387"/>
    <w:rsid w:val="00F564AF"/>
    <w:rsid w:val="00F56817"/>
    <w:rsid w:val="00F56DE2"/>
    <w:rsid w:val="00F56E08"/>
    <w:rsid w:val="00F6017A"/>
    <w:rsid w:val="00F608BD"/>
    <w:rsid w:val="00F60C80"/>
    <w:rsid w:val="00F6158E"/>
    <w:rsid w:val="00F62310"/>
    <w:rsid w:val="00F62918"/>
    <w:rsid w:val="00F6306F"/>
    <w:rsid w:val="00F63A47"/>
    <w:rsid w:val="00F63CF6"/>
    <w:rsid w:val="00F64547"/>
    <w:rsid w:val="00F64AC1"/>
    <w:rsid w:val="00F65B96"/>
    <w:rsid w:val="00F65E1A"/>
    <w:rsid w:val="00F65FC3"/>
    <w:rsid w:val="00F6649C"/>
    <w:rsid w:val="00F66542"/>
    <w:rsid w:val="00F67230"/>
    <w:rsid w:val="00F67AC9"/>
    <w:rsid w:val="00F67D8F"/>
    <w:rsid w:val="00F70777"/>
    <w:rsid w:val="00F72D50"/>
    <w:rsid w:val="00F73676"/>
    <w:rsid w:val="00F742A7"/>
    <w:rsid w:val="00F742E9"/>
    <w:rsid w:val="00F74A21"/>
    <w:rsid w:val="00F7520F"/>
    <w:rsid w:val="00F75289"/>
    <w:rsid w:val="00F75EFD"/>
    <w:rsid w:val="00F764C3"/>
    <w:rsid w:val="00F765CE"/>
    <w:rsid w:val="00F76881"/>
    <w:rsid w:val="00F76935"/>
    <w:rsid w:val="00F775A0"/>
    <w:rsid w:val="00F775A7"/>
    <w:rsid w:val="00F802BE"/>
    <w:rsid w:val="00F822B5"/>
    <w:rsid w:val="00F83C1E"/>
    <w:rsid w:val="00F84706"/>
    <w:rsid w:val="00F84E20"/>
    <w:rsid w:val="00F8502D"/>
    <w:rsid w:val="00F85456"/>
    <w:rsid w:val="00F857B6"/>
    <w:rsid w:val="00F86024"/>
    <w:rsid w:val="00F8611A"/>
    <w:rsid w:val="00F8667D"/>
    <w:rsid w:val="00F8742E"/>
    <w:rsid w:val="00F911F3"/>
    <w:rsid w:val="00F9175A"/>
    <w:rsid w:val="00F93B0D"/>
    <w:rsid w:val="00F94C36"/>
    <w:rsid w:val="00F95916"/>
    <w:rsid w:val="00F96A40"/>
    <w:rsid w:val="00F9784B"/>
    <w:rsid w:val="00F97AB9"/>
    <w:rsid w:val="00FA03CA"/>
    <w:rsid w:val="00FA0D58"/>
    <w:rsid w:val="00FA1649"/>
    <w:rsid w:val="00FA1F0C"/>
    <w:rsid w:val="00FA1FBA"/>
    <w:rsid w:val="00FA2AEB"/>
    <w:rsid w:val="00FA3C7D"/>
    <w:rsid w:val="00FA5128"/>
    <w:rsid w:val="00FA544B"/>
    <w:rsid w:val="00FA5477"/>
    <w:rsid w:val="00FA5A93"/>
    <w:rsid w:val="00FA6130"/>
    <w:rsid w:val="00FA677B"/>
    <w:rsid w:val="00FB00DC"/>
    <w:rsid w:val="00FB0930"/>
    <w:rsid w:val="00FB0E10"/>
    <w:rsid w:val="00FB131F"/>
    <w:rsid w:val="00FB2451"/>
    <w:rsid w:val="00FB2DA2"/>
    <w:rsid w:val="00FB2FA6"/>
    <w:rsid w:val="00FB3304"/>
    <w:rsid w:val="00FB3D30"/>
    <w:rsid w:val="00FB42D4"/>
    <w:rsid w:val="00FB5472"/>
    <w:rsid w:val="00FB57EA"/>
    <w:rsid w:val="00FB5906"/>
    <w:rsid w:val="00FB5CE7"/>
    <w:rsid w:val="00FB73D5"/>
    <w:rsid w:val="00FB741A"/>
    <w:rsid w:val="00FB762F"/>
    <w:rsid w:val="00FB7D0A"/>
    <w:rsid w:val="00FC005A"/>
    <w:rsid w:val="00FC0A3C"/>
    <w:rsid w:val="00FC19E8"/>
    <w:rsid w:val="00FC1DF6"/>
    <w:rsid w:val="00FC2AED"/>
    <w:rsid w:val="00FC3A72"/>
    <w:rsid w:val="00FC3D6D"/>
    <w:rsid w:val="00FC65A6"/>
    <w:rsid w:val="00FC72BB"/>
    <w:rsid w:val="00FC7555"/>
    <w:rsid w:val="00FD021B"/>
    <w:rsid w:val="00FD0D45"/>
    <w:rsid w:val="00FD0D89"/>
    <w:rsid w:val="00FD28BC"/>
    <w:rsid w:val="00FD38BE"/>
    <w:rsid w:val="00FD440A"/>
    <w:rsid w:val="00FD4A9C"/>
    <w:rsid w:val="00FD532B"/>
    <w:rsid w:val="00FD5EA7"/>
    <w:rsid w:val="00FD674D"/>
    <w:rsid w:val="00FE0E7F"/>
    <w:rsid w:val="00FE17E2"/>
    <w:rsid w:val="00FE1890"/>
    <w:rsid w:val="00FE19D5"/>
    <w:rsid w:val="00FE202E"/>
    <w:rsid w:val="00FE2E0A"/>
    <w:rsid w:val="00FE3C64"/>
    <w:rsid w:val="00FE3DCB"/>
    <w:rsid w:val="00FE458F"/>
    <w:rsid w:val="00FE5116"/>
    <w:rsid w:val="00FE51A2"/>
    <w:rsid w:val="00FE53B6"/>
    <w:rsid w:val="00FE638A"/>
    <w:rsid w:val="00FE63BE"/>
    <w:rsid w:val="00FE6BE8"/>
    <w:rsid w:val="00FE6CB4"/>
    <w:rsid w:val="00FF0242"/>
    <w:rsid w:val="00FF1064"/>
    <w:rsid w:val="00FF147C"/>
    <w:rsid w:val="00FF407B"/>
    <w:rsid w:val="00FF458C"/>
    <w:rsid w:val="00FF45E1"/>
    <w:rsid w:val="00FF4B2F"/>
    <w:rsid w:val="00FF4D12"/>
    <w:rsid w:val="00FF4E3F"/>
    <w:rsid w:val="00FF4FD7"/>
    <w:rsid w:val="00FF6474"/>
    <w:rsid w:val="00FF74BF"/>
    <w:rsid w:val="00FF74E1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4083B12"/>
  <w15:docId w15:val="{EEECFC2B-6821-4D6A-AFC7-F9072888A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Fira Sans Light" w:eastAsia="Fira Sans Light" w:hAnsi="Fira Sans Light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  <w:lang w:eastAsia="en-US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hAnsi="Fira Sans SemiBold"/>
      <w:bCs/>
      <w:color w:val="001D77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A2DC1"/>
    <w:pPr>
      <w:keepNext/>
      <w:keepLines/>
      <w:spacing w:before="40" w:after="0"/>
      <w:outlineLvl w:val="1"/>
    </w:pPr>
    <w:rPr>
      <w:rFonts w:ascii="Fira Sans Medium" w:hAnsi="Fira Sans Medium"/>
      <w:color w:val="2E74B5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7A2DC1"/>
    <w:pPr>
      <w:keepNext/>
      <w:keepLines/>
      <w:spacing w:before="40" w:after="0"/>
      <w:outlineLvl w:val="2"/>
    </w:pPr>
    <w:rPr>
      <w:rFonts w:ascii="Fira Sans Medium" w:hAnsi="Fira Sans Medium"/>
      <w:color w:val="1F4D78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437395"/>
    <w:pPr>
      <w:keepNext/>
      <w:keepLines/>
      <w:spacing w:before="40" w:after="0"/>
      <w:outlineLvl w:val="3"/>
    </w:pPr>
    <w:rPr>
      <w:rFonts w:ascii="Fira Sans Medium" w:hAnsi="Fira Sans Medium"/>
      <w:i/>
      <w:iCs/>
      <w:color w:val="2E74B5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7A2DC1"/>
    <w:pPr>
      <w:keepNext/>
      <w:keepLines/>
      <w:spacing w:before="40" w:after="0"/>
      <w:outlineLvl w:val="4"/>
    </w:pPr>
    <w:rPr>
      <w:rFonts w:ascii="Fira Sans Medium" w:hAnsi="Fira Sans Medium"/>
      <w:color w:val="2E74B5"/>
      <w:sz w:val="20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7A2DC1"/>
    <w:pPr>
      <w:keepNext/>
      <w:keepLines/>
      <w:spacing w:before="40" w:after="0"/>
      <w:outlineLvl w:val="7"/>
    </w:pPr>
    <w:rPr>
      <w:rFonts w:ascii="Fira Sans Medium" w:hAnsi="Fira Sans Medium"/>
      <w:color w:val="272727"/>
      <w:sz w:val="21"/>
      <w:szCs w:val="21"/>
      <w:lang w:eastAsia="pl-PL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7A2DC1"/>
    <w:pPr>
      <w:keepNext/>
      <w:keepLines/>
      <w:spacing w:before="40" w:after="0"/>
      <w:outlineLvl w:val="8"/>
    </w:pPr>
    <w:rPr>
      <w:rFonts w:ascii="Fira Sans Medium" w:hAnsi="Fira Sans Medium"/>
      <w:i/>
      <w:iCs/>
      <w:color w:val="272727"/>
      <w:sz w:val="21"/>
      <w:szCs w:val="2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locked/>
    <w:rsid w:val="00633014"/>
    <w:rPr>
      <w:rFonts w:ascii="Fira Sans SemiBold" w:hAnsi="Fira Sans SemiBold"/>
      <w:color w:val="001D77"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7A2DC1"/>
    <w:rPr>
      <w:rFonts w:ascii="Fira Sans Medium" w:hAnsi="Fira Sans Medium"/>
      <w:color w:val="2E74B5"/>
      <w:sz w:val="26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7A2DC1"/>
    <w:rPr>
      <w:rFonts w:ascii="Fira Sans Medium" w:hAnsi="Fira Sans Medium"/>
      <w:color w:val="1F4D78"/>
      <w:sz w:val="24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437395"/>
    <w:rPr>
      <w:rFonts w:ascii="Fira Sans Medium" w:hAnsi="Fira Sans Medium"/>
      <w:i/>
      <w:color w:val="2E74B5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7A2DC1"/>
    <w:rPr>
      <w:rFonts w:ascii="Fira Sans Medium" w:hAnsi="Fira Sans Medium"/>
      <w:color w:val="2E74B5"/>
    </w:rPr>
  </w:style>
  <w:style w:type="character" w:customStyle="1" w:styleId="Nagwek8Znak">
    <w:name w:val="Nagłówek 8 Znak"/>
    <w:basedOn w:val="Domylnaczcionkaakapitu"/>
    <w:link w:val="Nagwek8"/>
    <w:uiPriority w:val="99"/>
    <w:locked/>
    <w:rsid w:val="007A2DC1"/>
    <w:rPr>
      <w:rFonts w:ascii="Fira Sans Medium" w:hAnsi="Fira Sans Medium"/>
      <w:color w:val="272727"/>
      <w:sz w:val="21"/>
    </w:rPr>
  </w:style>
  <w:style w:type="character" w:customStyle="1" w:styleId="Nagwek9Znak">
    <w:name w:val="Nagłówek 9 Znak"/>
    <w:basedOn w:val="Domylnaczcionkaakapitu"/>
    <w:link w:val="Nagwek9"/>
    <w:uiPriority w:val="99"/>
    <w:locked/>
    <w:rsid w:val="007A2DC1"/>
    <w:rPr>
      <w:rFonts w:ascii="Fira Sans Medium" w:hAnsi="Fira Sans Medium"/>
      <w:i/>
      <w:color w:val="272727"/>
      <w:sz w:val="21"/>
    </w:rPr>
  </w:style>
  <w:style w:type="paragraph" w:customStyle="1" w:styleId="LID">
    <w:name w:val="LID"/>
    <w:basedOn w:val="Normalny"/>
    <w:uiPriority w:val="99"/>
    <w:rsid w:val="00633014"/>
    <w:rPr>
      <w:b/>
      <w:noProof/>
      <w:szCs w:val="19"/>
      <w:lang w:eastAsia="pl-PL"/>
    </w:rPr>
  </w:style>
  <w:style w:type="table" w:customStyle="1" w:styleId="Tabelasiatki1jasnaakcent11">
    <w:name w:val="Tabela siatki 1 — jasna — akcent 11"/>
    <w:uiPriority w:val="99"/>
    <w:rsid w:val="007A2DC1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iatkatabelijasna1">
    <w:name w:val="Siatka tabeli — jasna1"/>
    <w:uiPriority w:val="99"/>
    <w:rsid w:val="007A2DC1"/>
    <w:rPr>
      <w:sz w:val="20"/>
      <w:szCs w:val="20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7F324B"/>
    <w:pPr>
      <w:spacing w:after="0" w:line="240" w:lineRule="auto"/>
    </w:pPr>
    <w:rPr>
      <w:rFonts w:ascii="Segoe UI" w:hAnsi="Segoe UI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F324B"/>
    <w:rPr>
      <w:rFonts w:ascii="Segoe UI" w:hAnsi="Segoe UI"/>
      <w:sz w:val="18"/>
    </w:rPr>
  </w:style>
  <w:style w:type="table" w:styleId="Tabela-Siatka">
    <w:name w:val="Table Grid"/>
    <w:basedOn w:val="Standardowy"/>
    <w:uiPriority w:val="39"/>
    <w:rsid w:val="009C133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99"/>
    <w:qFormat/>
    <w:rsid w:val="005203F1"/>
    <w:rPr>
      <w:rFonts w:cs="Times New Roman"/>
      <w:b/>
    </w:rPr>
  </w:style>
  <w:style w:type="paragraph" w:styleId="Nagwek">
    <w:name w:val="header"/>
    <w:basedOn w:val="Normalny"/>
    <w:link w:val="NagwekZnak"/>
    <w:uiPriority w:val="99"/>
    <w:rsid w:val="000662E2"/>
    <w:pPr>
      <w:tabs>
        <w:tab w:val="center" w:pos="4536"/>
        <w:tab w:val="right" w:pos="9072"/>
      </w:tabs>
      <w:spacing w:after="0" w:line="240" w:lineRule="auto"/>
    </w:pPr>
    <w:rPr>
      <w:rFonts w:ascii="Fira Sans Light" w:hAnsi="Fira Sans Light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0662E2"/>
  </w:style>
  <w:style w:type="paragraph" w:styleId="Stopka">
    <w:name w:val="footer"/>
    <w:basedOn w:val="Normalny"/>
    <w:link w:val="StopkaZnak"/>
    <w:uiPriority w:val="99"/>
    <w:rsid w:val="000662E2"/>
    <w:pPr>
      <w:tabs>
        <w:tab w:val="center" w:pos="4536"/>
        <w:tab w:val="right" w:pos="9072"/>
      </w:tabs>
      <w:spacing w:after="0" w:line="240" w:lineRule="auto"/>
    </w:pPr>
    <w:rPr>
      <w:rFonts w:ascii="Fira Sans Light" w:hAnsi="Fira Sans Light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rsid w:val="001448A7"/>
    <w:pPr>
      <w:spacing w:after="0" w:line="240" w:lineRule="auto"/>
    </w:pPr>
    <w:rPr>
      <w:rFonts w:ascii="Fira Sans Light" w:hAnsi="Fira Sans Light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1448A7"/>
    <w:rPr>
      <w:sz w:val="20"/>
    </w:rPr>
  </w:style>
  <w:style w:type="character" w:styleId="Odwoanieprzypisudolnego">
    <w:name w:val="footnote reference"/>
    <w:basedOn w:val="Domylnaczcionkaakapitu"/>
    <w:uiPriority w:val="99"/>
    <w:semiHidden/>
    <w:rsid w:val="001448A7"/>
    <w:rPr>
      <w:rFonts w:cs="Times New Roman"/>
      <w:vertAlign w:val="superscript"/>
    </w:rPr>
  </w:style>
  <w:style w:type="paragraph" w:customStyle="1" w:styleId="tytuinformacji">
    <w:name w:val="tytuł informacji"/>
    <w:basedOn w:val="Normalny"/>
    <w:uiPriority w:val="99"/>
    <w:rsid w:val="00633014"/>
    <w:pPr>
      <w:spacing w:after="0" w:line="240" w:lineRule="auto"/>
    </w:pPr>
    <w:rPr>
      <w:rFonts w:ascii="Fira Sans Extra Condensed SemiB" w:hAnsi="Fira Sans Extra Condensed SemiB"/>
      <w:color w:val="000000"/>
      <w:sz w:val="40"/>
      <w:szCs w:val="26"/>
    </w:rPr>
  </w:style>
  <w:style w:type="paragraph" w:customStyle="1" w:styleId="tekstzboku">
    <w:name w:val="tekst z boku"/>
    <w:basedOn w:val="Normalny"/>
    <w:uiPriority w:val="99"/>
    <w:rsid w:val="008F74DF"/>
    <w:pPr>
      <w:spacing w:after="0"/>
    </w:pPr>
    <w:rPr>
      <w:rFonts w:eastAsia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uiPriority w:val="99"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uiPriority w:val="99"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uiPriority w:val="99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rsid w:val="003B6350"/>
    <w:rPr>
      <w:rFonts w:cs="Times New Roman"/>
      <w:color w:val="954F72"/>
      <w:u w:val="single"/>
    </w:rPr>
  </w:style>
  <w:style w:type="paragraph" w:styleId="NormalnyWeb">
    <w:name w:val="Normal (Web)"/>
    <w:basedOn w:val="Normalny"/>
    <w:uiPriority w:val="99"/>
    <w:semiHidden/>
    <w:unhideWhenUsed/>
    <w:rsid w:val="00916C22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47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447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4475D"/>
    <w:rPr>
      <w:rFonts w:ascii="Fira Sans" w:hAnsi="Fira Sans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47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475D"/>
    <w:rPr>
      <w:rFonts w:ascii="Fira Sans" w:hAnsi="Fira Sans"/>
      <w:b/>
      <w:bCs/>
      <w:sz w:val="20"/>
      <w:szCs w:val="20"/>
      <w:lang w:eastAsia="en-US"/>
    </w:rPr>
  </w:style>
  <w:style w:type="paragraph" w:customStyle="1" w:styleId="Ikonawskanika">
    <w:name w:val="Ikona wskaźnika"/>
    <w:basedOn w:val="Normalny"/>
    <w:link w:val="IkonawskanikaZnak"/>
    <w:qFormat/>
    <w:rsid w:val="003239D5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3239D5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3239D5"/>
    <w:rPr>
      <w:rFonts w:ascii="Fira Sans SemiBold" w:hAnsi="Fira Sans SemiBold"/>
      <w:color w:val="66AFDE"/>
      <w:sz w:val="60"/>
      <w:szCs w:val="60"/>
      <w:lang w:eastAsia="en-US"/>
    </w:rPr>
  </w:style>
  <w:style w:type="paragraph" w:customStyle="1" w:styleId="Opiswskanika">
    <w:name w:val="Opis wskaźnika"/>
    <w:basedOn w:val="tekstnaniebieskimtle"/>
    <w:link w:val="OpiswskanikaZnak"/>
    <w:qFormat/>
    <w:rsid w:val="003239D5"/>
    <w:rPr>
      <w:color w:val="FFFFFF"/>
    </w:rPr>
  </w:style>
  <w:style w:type="character" w:customStyle="1" w:styleId="WartowskanikaZnak">
    <w:name w:val="Wartość wskaźnika Znak"/>
    <w:basedOn w:val="Domylnaczcionkaakapitu"/>
    <w:link w:val="Wartowskanika"/>
    <w:rsid w:val="003239D5"/>
    <w:rPr>
      <w:rFonts w:ascii="Fira Sans SemiBold" w:hAnsi="Fira Sans SemiBold"/>
      <w:color w:val="FFFFFF"/>
      <w:sz w:val="40"/>
      <w:szCs w:val="56"/>
      <w:lang w:eastAsia="en-US"/>
    </w:rPr>
  </w:style>
  <w:style w:type="character" w:customStyle="1" w:styleId="OpiswskanikaZnak">
    <w:name w:val="Opis wskaźnika Znak"/>
    <w:basedOn w:val="Domylnaczcionkaakapitu"/>
    <w:link w:val="Opiswskanika"/>
    <w:rsid w:val="003239D5"/>
    <w:rPr>
      <w:rFonts w:ascii="Fira Sans" w:hAnsi="Fira Sans"/>
      <w:color w:val="FFFFFF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7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4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8" Type="http://schemas.openxmlformats.org/officeDocument/2006/relationships/image" Target="media/image9.png"/><Relationship Id="rId26" Type="http://schemas.openxmlformats.org/officeDocument/2006/relationships/footer" Target="footer2.xml"/><Relationship Id="rId39" Type="http://schemas.openxmlformats.org/officeDocument/2006/relationships/hyperlink" Target="https://stat.gov.pl/metainformacje/slownik-pojec/pojecia-stosowane-w-statystyce-publicznej/942,pojecie.html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12.png"/><Relationship Id="rId34" Type="http://schemas.openxmlformats.org/officeDocument/2006/relationships/image" Target="media/image19.png"/><Relationship Id="rId42" Type="http://schemas.openxmlformats.org/officeDocument/2006/relationships/hyperlink" Target="http://stat.gov.pl/metainformacje/slownik-pojec/pojecia-stosowane-w-statystyce-publicznej/1743,pojecie.html" TargetMode="External"/><Relationship Id="rId47" Type="http://schemas.openxmlformats.org/officeDocument/2006/relationships/fontTable" Target="fontTable.xml"/><Relationship Id="rId7" Type="http://schemas.openxmlformats.org/officeDocument/2006/relationships/webSettings" Target="webSettings.xml"/><Relationship Id="rId17" Type="http://schemas.openxmlformats.org/officeDocument/2006/relationships/image" Target="media/image8.png"/><Relationship Id="rId25" Type="http://schemas.openxmlformats.org/officeDocument/2006/relationships/footer" Target="footer1.xml"/><Relationship Id="rId33" Type="http://schemas.openxmlformats.org/officeDocument/2006/relationships/image" Target="media/image18.png"/><Relationship Id="rId38" Type="http://schemas.openxmlformats.org/officeDocument/2006/relationships/hyperlink" Target="https://bdl.stat.gov.pl/BDL/start" TargetMode="External"/><Relationship Id="rId46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hyperlink" Target="mailto:obslugaprasowa@stat.gov.pl" TargetMode="External"/><Relationship Id="rId41" Type="http://schemas.openxmlformats.org/officeDocument/2006/relationships/hyperlink" Target="http://stat.gov.pl/metainformacje/slownik-pojec/pojecia-stosowane-w-statystyce-publicznej/3176,pojecie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header" Target="header2.xml"/><Relationship Id="rId32" Type="http://schemas.openxmlformats.org/officeDocument/2006/relationships/image" Target="media/image17.png"/><Relationship Id="rId37" Type="http://schemas.openxmlformats.org/officeDocument/2006/relationships/hyperlink" Target="http://swaid.stat.gov.pl/SitePagesDBW/Budownictwo.aspx" TargetMode="External"/><Relationship Id="rId40" Type="http://schemas.openxmlformats.org/officeDocument/2006/relationships/hyperlink" Target="https://stat.gov.pl/metainformacje/slownik-pojec/pojecia-stosowane-w-statystyce-publicznej/3175,pojecie.html" TargetMode="External"/><Relationship Id="rId45" Type="http://schemas.openxmlformats.org/officeDocument/2006/relationships/hyperlink" Target="https://stat.gov.pl/metainformacje/slownik-pojec/pojecia-stosowane-w-statystyce-publicznej/168,pojecie.html" TargetMode="External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36" Type="http://schemas.openxmlformats.org/officeDocument/2006/relationships/hyperlink" Target="https://stat.gov.pl/obszary-tematyczne/przemysl-budownictwo-srodki-trwale/budownictwo/publikacja,5.html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10.png"/><Relationship Id="rId31" Type="http://schemas.openxmlformats.org/officeDocument/2006/relationships/image" Target="media/image16.png"/><Relationship Id="rId44" Type="http://schemas.openxmlformats.org/officeDocument/2006/relationships/hyperlink" Target="https://stat.gov.pl/metainformacje/slownik-pojec/pojecia-stosowane-w-statystyce-publicznej/1311,pojecie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header" Target="header3.xml"/><Relationship Id="rId30" Type="http://schemas.openxmlformats.org/officeDocument/2006/relationships/image" Target="media/image15.png"/><Relationship Id="rId35" Type="http://schemas.openxmlformats.org/officeDocument/2006/relationships/image" Target="media/image20.png"/><Relationship Id="rId43" Type="http://schemas.openxmlformats.org/officeDocument/2006/relationships/hyperlink" Target="http://stat.gov.pl/metainformacje/slownik-pojec/pojecia-stosowane-w-statystyce-publicznej/329,pojecie.html" TargetMode="External"/><Relationship Id="rId48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  <Osoba xmlns="AD3641B4-23D9-4536-AF9E-7D0EADDEB824">STAT\MataczA</Osoba>
    <Odbiorcy2 xmlns="AD3641B4-23D9-4536-AF9E-7D0EADDEB824" xsi:nil="true"/>
    <NazwaPliku xmlns="AD3641B4-23D9-4536-AF9E-7D0EADDEB824">Informacja sygnalna Budownictwo w 1 półroczu 2022 r..docx</NazwaPliku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44136ADD9233645AF9E7D0EADDEB824" ma:contentTypeVersion="" ma:contentTypeDescription="" ma:contentTypeScope="" ma:versionID="65958521edc9483c46942e9ac2ba341f">
  <xsd:schema xmlns:xsd="http://www.w3.org/2001/XMLSchema" xmlns:xs="http://www.w3.org/2001/XMLSchema" xmlns:p="http://schemas.microsoft.com/office/2006/metadata/properties" xmlns:ns1="http://schemas.microsoft.com/sharepoint/v3" xmlns:ns2="AD3641B4-23D9-4536-AF9E-7D0EADDEB824" targetNamespace="http://schemas.microsoft.com/office/2006/metadata/properties" ma:root="true" ma:fieldsID="34e359ed2fd7077939949e563617625d" ns1:_="" ns2:_="">
    <xsd:import namespace="http://schemas.microsoft.com/sharepoint/v3"/>
    <xsd:import namespace="AD3641B4-23D9-4536-AF9E-7D0EADDEB824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641B4-23D9-4536-AF9E-7D0EADDEB824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B23E94-B3BD-4607-B1F3-42E45118E5C6}"/>
</file>

<file path=customXml/itemProps2.xml><?xml version="1.0" encoding="utf-8"?>
<ds:datastoreItem xmlns:ds="http://schemas.openxmlformats.org/officeDocument/2006/customXml" ds:itemID="{CBCAC39A-755F-4178-A949-F9DCFFF63E21}"/>
</file>

<file path=customXml/itemProps3.xml><?xml version="1.0" encoding="utf-8"?>
<ds:datastoreItem xmlns:ds="http://schemas.openxmlformats.org/officeDocument/2006/customXml" ds:itemID="{B55C2E21-CA4C-4FA4-A2B9-13C3654FC59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10</Pages>
  <Words>2826</Words>
  <Characters>16958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Budownictwo w okresie trzech kwartałów 2019 roku.</vt:lpstr>
    </vt:vector>
  </TitlesOfParts>
  <Company/>
  <LinksUpToDate>false</LinksUpToDate>
  <CharactersWithSpaces>19745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Budownictwo w okresie trzech kwartałów 2019 roku.</dc:title>
  <dc:subject/>
  <cp:keywords/>
  <cp:lastPrinted>2021-06-08T05:07:00Z</cp:lastPrinted>
  <dcterms:created xsi:type="dcterms:W3CDTF">2022-09-06T08:34:00Z</dcterms:created>
  <dcterms:modified xsi:type="dcterms:W3CDTF">2022-09-06T12:53:00Z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0x0101005F253E89B8992844AAE9836E71E202A8</vt:lpwstr>
  </property>
  <property fmtid="{D5CDD505-2E9C-101B-9397-08002B2CF9AE}" pid="3" name="TemplateUrl">
    <vt:lpwstr/>
  </property>
  <property fmtid="{D5CDD505-2E9C-101B-9397-08002B2CF9AE}" pid="4" name="Odbiorcy2">
    <vt:lpwstr/>
  </property>
  <property fmtid="{D5CDD505-2E9C-101B-9397-08002B2CF9AE}" pid="5" name="Osoba">
    <vt:lpwstr>STAT\MIETKOWSKAM</vt:lpwstr>
  </property>
  <property fmtid="{D5CDD505-2E9C-101B-9397-08002B2CF9AE}" pid="6" name="_SourceUrl">
    <vt:lpwstr/>
  </property>
  <property fmtid="{D5CDD505-2E9C-101B-9397-08002B2CF9AE}" pid="7" name="NazwaPliku">
    <vt:lpwstr>Informacja sygnalna_przykładowa wizualizacja.docx.docx</vt:lpwstr>
  </property>
  <property fmtid="{D5CDD505-2E9C-101B-9397-08002B2CF9AE}" pid="8" name="xd_ProgID">
    <vt:lpwstr/>
  </property>
  <property fmtid="{D5CDD505-2E9C-101B-9397-08002B2CF9AE}" pid="9" name="Order">
    <vt:lpwstr/>
  </property>
  <property fmtid="{D5CDD505-2E9C-101B-9397-08002B2CF9AE}" pid="10" name="MetaInfo">
    <vt:lpwstr/>
  </property>
  <property fmtid="{D5CDD505-2E9C-101B-9397-08002B2CF9AE}" pid="11" name="ZnakPisma">
    <vt:lpwstr>LUB-OSB.6360.7.2022.8</vt:lpwstr>
  </property>
  <property fmtid="{D5CDD505-2E9C-101B-9397-08002B2CF9AE}" pid="12" name="UNPPisma">
    <vt:lpwstr>2022-198893</vt:lpwstr>
  </property>
  <property fmtid="{D5CDD505-2E9C-101B-9397-08002B2CF9AE}" pid="13" name="ZnakSprawy">
    <vt:lpwstr>LUB-OSB.6360.7.2022</vt:lpwstr>
  </property>
  <property fmtid="{D5CDD505-2E9C-101B-9397-08002B2CF9AE}" pid="14" name="ZnakSprawyPrzedPrzeniesieniem">
    <vt:lpwstr/>
  </property>
  <property fmtid="{D5CDD505-2E9C-101B-9397-08002B2CF9AE}" pid="15" name="Autor">
    <vt:lpwstr>Plewik Jarosław</vt:lpwstr>
  </property>
  <property fmtid="{D5CDD505-2E9C-101B-9397-08002B2CF9AE}" pid="16" name="AutorInicjaly">
    <vt:lpwstr>JP</vt:lpwstr>
  </property>
  <property fmtid="{D5CDD505-2E9C-101B-9397-08002B2CF9AE}" pid="17" name="AutorNrTelefonu">
    <vt:lpwstr>815332051 wew.161</vt:lpwstr>
  </property>
  <property fmtid="{D5CDD505-2E9C-101B-9397-08002B2CF9AE}" pid="18" name="Stanowisko">
    <vt:lpwstr>specjalista</vt:lpwstr>
  </property>
  <property fmtid="{D5CDD505-2E9C-101B-9397-08002B2CF9AE}" pid="19" name="OpisPisma">
    <vt:lpwstr>kwartalna notatka sygnalna, Budownictwo w pierwszym półroczu 2022 r.</vt:lpwstr>
  </property>
  <property fmtid="{D5CDD505-2E9C-101B-9397-08002B2CF9AE}" pid="20" name="Komorka">
    <vt:lpwstr>Dyrektor US Lublin</vt:lpwstr>
  </property>
  <property fmtid="{D5CDD505-2E9C-101B-9397-08002B2CF9AE}" pid="21" name="KodKomorki">
    <vt:lpwstr>DYR-LUB</vt:lpwstr>
  </property>
  <property fmtid="{D5CDD505-2E9C-101B-9397-08002B2CF9AE}" pid="22" name="AktualnaData">
    <vt:lpwstr>2022-09-06</vt:lpwstr>
  </property>
  <property fmtid="{D5CDD505-2E9C-101B-9397-08002B2CF9AE}" pid="23" name="Wydzial">
    <vt:lpwstr>Ośrodek Statystyki Budownictwa</vt:lpwstr>
  </property>
  <property fmtid="{D5CDD505-2E9C-101B-9397-08002B2CF9AE}" pid="24" name="KodWydzialu">
    <vt:lpwstr>OSB</vt:lpwstr>
  </property>
  <property fmtid="{D5CDD505-2E9C-101B-9397-08002B2CF9AE}" pid="25" name="ZaakceptowanePrzez">
    <vt:lpwstr>n/d</vt:lpwstr>
  </property>
  <property fmtid="{D5CDD505-2E9C-101B-9397-08002B2CF9AE}" pid="26" name="PrzekazanieDo">
    <vt:lpwstr/>
  </property>
  <property fmtid="{D5CDD505-2E9C-101B-9397-08002B2CF9AE}" pid="27" name="PrzekazanieDoStanowisko">
    <vt:lpwstr/>
  </property>
  <property fmtid="{D5CDD505-2E9C-101B-9397-08002B2CF9AE}" pid="28" name="PrzekazanieDoKomorkaPracownika">
    <vt:lpwstr/>
  </property>
  <property fmtid="{D5CDD505-2E9C-101B-9397-08002B2CF9AE}" pid="29" name="PrzekazanieWgRozdzielnika">
    <vt:lpwstr/>
  </property>
  <property fmtid="{D5CDD505-2E9C-101B-9397-08002B2CF9AE}" pid="30" name="adresImie">
    <vt:lpwstr/>
  </property>
  <property fmtid="{D5CDD505-2E9C-101B-9397-08002B2CF9AE}" pid="31" name="adresNazwisko">
    <vt:lpwstr/>
  </property>
  <property fmtid="{D5CDD505-2E9C-101B-9397-08002B2CF9AE}" pid="32" name="adresNazwa">
    <vt:lpwstr>GŁÓWNY URZĄD STATYSTYCZNY</vt:lpwstr>
  </property>
  <property fmtid="{D5CDD505-2E9C-101B-9397-08002B2CF9AE}" pid="33" name="adresOddzial">
    <vt:lpwstr/>
  </property>
  <property fmtid="{D5CDD505-2E9C-101B-9397-08002B2CF9AE}" pid="34" name="adresUlica">
    <vt:lpwstr>NIEPODLEGŁOŚCI AL.</vt:lpwstr>
  </property>
  <property fmtid="{D5CDD505-2E9C-101B-9397-08002B2CF9AE}" pid="35" name="adresTypUlicy">
    <vt:lpwstr>al.</vt:lpwstr>
  </property>
  <property fmtid="{D5CDD505-2E9C-101B-9397-08002B2CF9AE}" pid="36" name="adresNrDomu">
    <vt:lpwstr>208</vt:lpwstr>
  </property>
  <property fmtid="{D5CDD505-2E9C-101B-9397-08002B2CF9AE}" pid="37" name="adresNrLokalu">
    <vt:lpwstr/>
  </property>
  <property fmtid="{D5CDD505-2E9C-101B-9397-08002B2CF9AE}" pid="38" name="adresKodPocztowy">
    <vt:lpwstr>00-925</vt:lpwstr>
  </property>
  <property fmtid="{D5CDD505-2E9C-101B-9397-08002B2CF9AE}" pid="39" name="adresMiejscowosc">
    <vt:lpwstr>WARSZAWA (ŚRÓDMIEŚCIE)</vt:lpwstr>
  </property>
  <property fmtid="{D5CDD505-2E9C-101B-9397-08002B2CF9AE}" pid="40" name="adresPoczta">
    <vt:lpwstr/>
  </property>
  <property fmtid="{D5CDD505-2E9C-101B-9397-08002B2CF9AE}" pid="41" name="adresEMail">
    <vt:lpwstr>dane@stat.gov.pl</vt:lpwstr>
  </property>
  <property fmtid="{D5CDD505-2E9C-101B-9397-08002B2CF9AE}" pid="42" name="DataNaPismie">
    <vt:lpwstr/>
  </property>
  <property fmtid="{D5CDD505-2E9C-101B-9397-08002B2CF9AE}" pid="43" name="KodKreskowy">
    <vt:lpwstr/>
  </property>
  <property fmtid="{D5CDD505-2E9C-101B-9397-08002B2CF9AE}" pid="44" name="TrescPisma">
    <vt:lpwstr/>
  </property>
</Properties>
</file>