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4B6DC1DB" w:rsidR="00393761" w:rsidRPr="007D605C" w:rsidRDefault="00316A71" w:rsidP="00F049AB">
      <w:pPr>
        <w:pStyle w:val="Tytuinfomacjisygnalnej"/>
      </w:pPr>
      <w:r>
        <w:t xml:space="preserve">Wskaźniki cen produkcji budowlano-montażowej     </w:t>
      </w:r>
      <w:r w:rsidRPr="003F006F">
        <w:t>w</w:t>
      </w:r>
      <w:r w:rsidR="008E6AD8">
        <w:t xml:space="preserve"> </w:t>
      </w:r>
      <w:r w:rsidR="006517AA">
        <w:t xml:space="preserve">marcu </w:t>
      </w:r>
      <w:r w:rsidRPr="003F006F">
        <w:t>202</w:t>
      </w:r>
      <w:r w:rsidR="00CF5B70">
        <w:t>3</w:t>
      </w:r>
      <w:r w:rsidRPr="003F006F">
        <w:t xml:space="preserve"> r.</w:t>
      </w:r>
      <w:r w:rsidR="00364AF9" w:rsidRPr="007D605C">
        <w:rPr>
          <w:sz w:val="32"/>
        </w:rPr>
        <w:tab/>
      </w:r>
    </w:p>
    <w:p w14:paraId="1E690351" w14:textId="1E990228" w:rsidR="00DE58F1" w:rsidRPr="001D1E21" w:rsidRDefault="00731D27" w:rsidP="00F049AB">
      <w:pPr>
        <w:pStyle w:val="Lead"/>
        <w:rPr>
          <w:rFonts w:eastAsia="Times New Roman" w:cs="Times New Roman"/>
          <w:bCs/>
          <w:noProof w:val="0"/>
          <w:spacing w:val="-4"/>
        </w:rPr>
      </w:pPr>
      <w:r w:rsidRPr="00587CEE">
        <w:rPr>
          <w:color w:val="001D77"/>
        </w:rPr>
        <mc:AlternateContent>
          <mc:Choice Requires="wps">
            <w:drawing>
              <wp:anchor distT="45720" distB="45720" distL="114300" distR="114300" simplePos="0" relativeHeight="251738112" behindDoc="0" locked="0" layoutInCell="1" allowOverlap="1" wp14:anchorId="2FC13F97" wp14:editId="013152CD">
                <wp:simplePos x="0" y="0"/>
                <wp:positionH relativeFrom="margin">
                  <wp:align>left</wp:align>
                </wp:positionH>
                <wp:positionV relativeFrom="paragraph">
                  <wp:posOffset>43180</wp:posOffset>
                </wp:positionV>
                <wp:extent cx="2101850" cy="1059815"/>
                <wp:effectExtent l="0" t="0" r="0" b="6985"/>
                <wp:wrapSquare wrapText="bothSides"/>
                <wp:docPr id="6" name="Pole tekstowe 2" descr="o 12,0% wzrost cen producentów w budownictwie w porównaniu z marcem 2022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00" cy="1059815"/>
                        </a:xfrm>
                        <a:prstGeom prst="roundRect">
                          <a:avLst/>
                        </a:prstGeom>
                        <a:solidFill>
                          <a:srgbClr val="001D77"/>
                        </a:solidFill>
                        <a:ln w="9525">
                          <a:noFill/>
                          <a:miter lim="800000"/>
                          <a:headEnd/>
                          <a:tailEnd/>
                        </a:ln>
                      </wps:spPr>
                      <wps:txbx>
                        <w:txbxContent>
                          <w:p w14:paraId="30951E30" w14:textId="49AA0BE7"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5821D9" w:rsidRPr="00E2734F">
                              <w:rPr>
                                <w:rStyle w:val="WartowskanikaZnak"/>
                              </w:rPr>
                              <w:t>1</w:t>
                            </w:r>
                            <w:r w:rsidR="00AC699F">
                              <w:rPr>
                                <w:rStyle w:val="WartowskanikaZnak"/>
                              </w:rPr>
                              <w:t>2</w:t>
                            </w:r>
                            <w:r w:rsidRPr="00E2734F">
                              <w:rPr>
                                <w:rStyle w:val="WartowskanikaZnak"/>
                              </w:rPr>
                              <w:t>,</w:t>
                            </w:r>
                            <w:r w:rsidR="00C776D4">
                              <w:rPr>
                                <w:rStyle w:val="WartowskanikaZnak"/>
                              </w:rPr>
                              <w:t>0</w:t>
                            </w:r>
                            <w:r w:rsidR="003A7D2B" w:rsidRPr="00E2734F">
                              <w:rPr>
                                <w:rStyle w:val="WartowskanikaZnak"/>
                              </w:rPr>
                              <w:t>%</w:t>
                            </w:r>
                          </w:p>
                          <w:p w14:paraId="340F07C6" w14:textId="77777777" w:rsidR="00B14BA6" w:rsidRDefault="00067C4B" w:rsidP="00316A71">
                            <w:pPr>
                              <w:pStyle w:val="tekstnaniebieskimtle"/>
                            </w:pPr>
                            <w:r>
                              <w:t>wzrost</w:t>
                            </w:r>
                            <w:r w:rsidR="00316A71">
                              <w:t xml:space="preserve"> </w:t>
                            </w:r>
                            <w:r w:rsidR="005744F9">
                              <w:t xml:space="preserve">cen producentów </w:t>
                            </w:r>
                          </w:p>
                          <w:p w14:paraId="4207C0FA" w14:textId="20AC99C8"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Pr="00135B7C">
                              <w:t>z</w:t>
                            </w:r>
                            <w:r w:rsidR="002E6025">
                              <w:t xml:space="preserve"> </w:t>
                            </w:r>
                            <w:r w:rsidR="00082CB5">
                              <w:t xml:space="preserve">marcem </w:t>
                            </w:r>
                            <w:r w:rsidR="00CC5BE5">
                              <w:t>202</w:t>
                            </w:r>
                            <w:r w:rsidR="002E6B1E">
                              <w:t>2</w:t>
                            </w:r>
                            <w:r w:rsidR="00CC5BE5">
                              <w:t xml:space="preserve"> r.</w:t>
                            </w:r>
                          </w:p>
                          <w:p w14:paraId="456E3BD0" w14:textId="7D04F3BE" w:rsidR="00316A71" w:rsidRPr="00EB6683" w:rsidRDefault="00B651AD" w:rsidP="00316A71">
                            <w:pPr>
                              <w:pStyle w:val="tekstnaniebieskimtle"/>
                              <w:rPr>
                                <w:color w:val="FFFFFF" w:themeColor="background1"/>
                                <w:sz w:val="18"/>
                                <w:szCs w:val="20"/>
                              </w:rPr>
                            </w:pPr>
                            <w:r>
                              <w:t xml:space="preserve"> poprzedniego roku</w:t>
                            </w:r>
                          </w:p>
                          <w:p w14:paraId="63B3F253" w14:textId="2E67211E" w:rsidR="005C0CAC" w:rsidRPr="007D605C" w:rsidRDefault="005C0CAC" w:rsidP="00316A71">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o 12,0% wzrost cen producentów w budownictwie w porównaniu z marcem 2022 r." style="position:absolute;margin-left:0;margin-top:3.4pt;width:165.5pt;height:83.4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" fillcolor="#001d77" stroked="f">
                <v:stroke joinstyle="miter"/>
                <v:textbox>
                  <w:txbxContent>
                    <w:p w14:paraId="30951E30" w14:textId="49AA0BE7"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5821D9" w:rsidRPr="00E2734F">
                        <w:rPr>
                          <w:rStyle w:val="WartowskanikaZnak"/>
                        </w:rPr>
                        <w:t>1</w:t>
                      </w:r>
                      <w:r w:rsidR="00AC699F">
                        <w:rPr>
                          <w:rStyle w:val="WartowskanikaZnak"/>
                        </w:rPr>
                        <w:t>2</w:t>
                      </w:r>
                      <w:r w:rsidRPr="00E2734F">
                        <w:rPr>
                          <w:rStyle w:val="WartowskanikaZnak"/>
                        </w:rPr>
                        <w:t>,</w:t>
                      </w:r>
                      <w:r w:rsidR="00C776D4">
                        <w:rPr>
                          <w:rStyle w:val="WartowskanikaZnak"/>
                        </w:rPr>
                        <w:t>0</w:t>
                      </w:r>
                      <w:r w:rsidR="003A7D2B" w:rsidRPr="00E2734F">
                        <w:rPr>
                          <w:rStyle w:val="WartowskanikaZnak"/>
                        </w:rPr>
                        <w:t>%</w:t>
                      </w:r>
                    </w:p>
                    <w:p w14:paraId="340F07C6" w14:textId="77777777" w:rsidR="00B14BA6" w:rsidRDefault="00067C4B" w:rsidP="00316A71">
                      <w:pPr>
                        <w:pStyle w:val="tekstnaniebieskimtle"/>
                      </w:pPr>
                      <w:r>
                        <w:t>wzrost</w:t>
                      </w:r>
                      <w:r w:rsidR="00316A71">
                        <w:t xml:space="preserve"> </w:t>
                      </w:r>
                      <w:r w:rsidR="005744F9">
                        <w:t xml:space="preserve">cen producentów </w:t>
                      </w:r>
                    </w:p>
                    <w:p w14:paraId="4207C0FA" w14:textId="20AC99C8"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Pr="00135B7C">
                        <w:t>z</w:t>
                      </w:r>
                      <w:r w:rsidR="002E6025">
                        <w:t xml:space="preserve"> </w:t>
                      </w:r>
                      <w:r w:rsidR="00082CB5">
                        <w:t xml:space="preserve">marcem </w:t>
                      </w:r>
                      <w:r w:rsidR="00CC5BE5">
                        <w:t>202</w:t>
                      </w:r>
                      <w:r w:rsidR="002E6B1E">
                        <w:t>2</w:t>
                      </w:r>
                      <w:r w:rsidR="00CC5BE5">
                        <w:t xml:space="preserve"> r.</w:t>
                      </w:r>
                    </w:p>
                    <w:p w14:paraId="456E3BD0" w14:textId="7D04F3BE" w:rsidR="00316A71" w:rsidRPr="00EB6683" w:rsidRDefault="00B651AD" w:rsidP="00316A71">
                      <w:pPr>
                        <w:pStyle w:val="tekstnaniebieskimtle"/>
                        <w:rPr>
                          <w:color w:val="FFFFFF" w:themeColor="background1"/>
                          <w:sz w:val="18"/>
                          <w:szCs w:val="20"/>
                        </w:rPr>
                      </w:pPr>
                      <w:r>
                        <w:t xml:space="preserve"> poprzedniego roku</w:t>
                      </w:r>
                    </w:p>
                    <w:p w14:paraId="63B3F253" w14:textId="2E67211E" w:rsidR="005C0CAC" w:rsidRPr="007D605C" w:rsidRDefault="005C0CAC" w:rsidP="00316A71">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316A71" w:rsidRPr="001D1E21">
        <w:rPr>
          <w:rFonts w:eastAsia="Times New Roman" w:cs="Times New Roman"/>
          <w:bCs/>
          <w:spacing w:val="-4"/>
        </w:rPr>
        <w:t xml:space="preserve">Według wstępnych danych, </w:t>
      </w:r>
      <w:r w:rsidR="00316A71" w:rsidRPr="00417923">
        <w:rPr>
          <w:rFonts w:eastAsia="Times New Roman" w:cs="Times New Roman"/>
          <w:bCs/>
          <w:spacing w:val="-4"/>
        </w:rPr>
        <w:t>w</w:t>
      </w:r>
      <w:r w:rsidR="008E6AD8" w:rsidRPr="00417923">
        <w:rPr>
          <w:rFonts w:eastAsia="Times New Roman" w:cs="Times New Roman"/>
          <w:bCs/>
          <w:spacing w:val="-4"/>
        </w:rPr>
        <w:t xml:space="preserve"> </w:t>
      </w:r>
      <w:r w:rsidR="00082CB5">
        <w:rPr>
          <w:rFonts w:eastAsia="Times New Roman" w:cs="Times New Roman"/>
          <w:bCs/>
          <w:spacing w:val="-4"/>
        </w:rPr>
        <w:t>marcu</w:t>
      </w:r>
      <w:r w:rsidR="00E2734F" w:rsidRPr="00417923">
        <w:rPr>
          <w:rFonts w:eastAsia="Times New Roman" w:cs="Times New Roman"/>
          <w:bCs/>
          <w:spacing w:val="-4"/>
        </w:rPr>
        <w:t xml:space="preserve"> </w:t>
      </w:r>
      <w:r w:rsidR="00316A71" w:rsidRPr="00417923">
        <w:rPr>
          <w:rFonts w:eastAsia="Times New Roman" w:cs="Times New Roman"/>
          <w:bCs/>
          <w:spacing w:val="-4"/>
        </w:rPr>
        <w:t>202</w:t>
      </w:r>
      <w:r w:rsidR="00974629" w:rsidRPr="00417923">
        <w:rPr>
          <w:rFonts w:eastAsia="Times New Roman" w:cs="Times New Roman"/>
          <w:bCs/>
          <w:spacing w:val="-4"/>
        </w:rPr>
        <w:t>3</w:t>
      </w:r>
      <w:r w:rsidR="00316A71" w:rsidRPr="00417923">
        <w:rPr>
          <w:rFonts w:eastAsia="Times New Roman" w:cs="Times New Roman"/>
          <w:bCs/>
          <w:spacing w:val="-4"/>
        </w:rPr>
        <w:t xml:space="preserve"> r.</w:t>
      </w:r>
      <w:r w:rsidR="00316A71" w:rsidRPr="001D1E21">
        <w:rPr>
          <w:rFonts w:eastAsia="Times New Roman" w:cs="Times New Roman"/>
          <w:bCs/>
          <w:spacing w:val="-4"/>
        </w:rPr>
        <w:t xml:space="preserve"> ceny produkcji budowlano-montażowej </w:t>
      </w:r>
      <w:r w:rsidR="00631607" w:rsidRPr="001D1E21">
        <w:rPr>
          <w:rFonts w:eastAsia="Times New Roman" w:cs="Times New Roman"/>
          <w:bCs/>
          <w:spacing w:val="-4"/>
        </w:rPr>
        <w:t>w porównaniu</w:t>
      </w:r>
      <w:r w:rsidR="001F3E4C" w:rsidRPr="001D1E21">
        <w:rPr>
          <w:rFonts w:eastAsia="Times New Roman" w:cs="Times New Roman"/>
          <w:bCs/>
          <w:spacing w:val="-4"/>
        </w:rPr>
        <w:t xml:space="preserve"> </w:t>
      </w:r>
      <w:r w:rsidR="001D1E21">
        <w:rPr>
          <w:rFonts w:eastAsia="Times New Roman" w:cs="Times New Roman"/>
          <w:bCs/>
          <w:spacing w:val="-4"/>
        </w:rPr>
        <w:t xml:space="preserve">         </w:t>
      </w:r>
      <w:r w:rsidR="00316A71" w:rsidRPr="001D1E21">
        <w:rPr>
          <w:rFonts w:eastAsia="Times New Roman" w:cs="Times New Roman"/>
          <w:bCs/>
          <w:spacing w:val="-4"/>
        </w:rPr>
        <w:t xml:space="preserve">z analogicznym miesiącem poprzedniego roku wzrosły </w:t>
      </w:r>
      <w:r w:rsidR="00316A71" w:rsidRPr="00FE1C2D">
        <w:rPr>
          <w:rFonts w:eastAsia="Times New Roman" w:cs="Times New Roman"/>
          <w:bCs/>
          <w:spacing w:val="-4"/>
        </w:rPr>
        <w:t xml:space="preserve">o </w:t>
      </w:r>
      <w:r w:rsidR="004C0C40" w:rsidRPr="00FE1C2D">
        <w:rPr>
          <w:rFonts w:eastAsia="Times New Roman" w:cs="Times New Roman"/>
          <w:bCs/>
          <w:spacing w:val="-4"/>
        </w:rPr>
        <w:t>1</w:t>
      </w:r>
      <w:r w:rsidR="00417923" w:rsidRPr="00FE1C2D">
        <w:rPr>
          <w:rFonts w:eastAsia="Times New Roman" w:cs="Times New Roman"/>
          <w:bCs/>
          <w:spacing w:val="-4"/>
        </w:rPr>
        <w:t>2</w:t>
      </w:r>
      <w:r w:rsidR="00316A71" w:rsidRPr="00FE1C2D">
        <w:rPr>
          <w:rFonts w:eastAsia="Times New Roman" w:cs="Times New Roman"/>
          <w:bCs/>
          <w:spacing w:val="-4"/>
        </w:rPr>
        <w:t>,</w:t>
      </w:r>
      <w:r w:rsidR="00FE1C2D" w:rsidRPr="00FE1C2D">
        <w:rPr>
          <w:rFonts w:eastAsia="Times New Roman" w:cs="Times New Roman"/>
          <w:bCs/>
          <w:spacing w:val="-4"/>
        </w:rPr>
        <w:t>0</w:t>
      </w:r>
      <w:r w:rsidR="00316A71" w:rsidRPr="00FE1C2D">
        <w:rPr>
          <w:rFonts w:eastAsia="Times New Roman" w:cs="Times New Roman"/>
          <w:bCs/>
          <w:spacing w:val="-4"/>
        </w:rPr>
        <w:t>%,</w:t>
      </w:r>
      <w:r w:rsidR="005E0060" w:rsidRPr="00C812B3">
        <w:rPr>
          <w:rFonts w:eastAsia="Times New Roman" w:cs="Times New Roman"/>
          <w:bCs/>
          <w:spacing w:val="-4"/>
        </w:rPr>
        <w:t xml:space="preserve"> </w:t>
      </w:r>
      <w:r w:rsidR="00316A71" w:rsidRPr="001D1E21">
        <w:rPr>
          <w:rFonts w:eastAsia="Times New Roman" w:cs="Times New Roman"/>
          <w:bCs/>
          <w:spacing w:val="-4"/>
        </w:rPr>
        <w:t>a w porównaniu z</w:t>
      </w:r>
      <w:r w:rsidR="002E6025">
        <w:rPr>
          <w:rFonts w:eastAsia="Times New Roman" w:cs="Times New Roman"/>
          <w:bCs/>
          <w:spacing w:val="-4"/>
        </w:rPr>
        <w:t xml:space="preserve"> </w:t>
      </w:r>
      <w:r w:rsidR="00082CB5">
        <w:rPr>
          <w:rFonts w:eastAsia="Times New Roman" w:cs="Times New Roman"/>
          <w:bCs/>
          <w:spacing w:val="-4"/>
        </w:rPr>
        <w:t>lutym</w:t>
      </w:r>
      <w:r w:rsidR="00E45707" w:rsidRPr="001D1E21">
        <w:rPr>
          <w:rFonts w:eastAsia="Times New Roman" w:cs="Times New Roman"/>
          <w:bCs/>
          <w:spacing w:val="-4"/>
        </w:rPr>
        <w:t xml:space="preserve"> </w:t>
      </w:r>
      <w:r w:rsidR="00316A71" w:rsidRPr="001D1E21">
        <w:rPr>
          <w:rFonts w:eastAsia="Times New Roman" w:cs="Times New Roman"/>
          <w:bCs/>
          <w:spacing w:val="-4"/>
        </w:rPr>
        <w:t>202</w:t>
      </w:r>
      <w:r w:rsidR="002E6025">
        <w:rPr>
          <w:rFonts w:eastAsia="Times New Roman" w:cs="Times New Roman"/>
          <w:bCs/>
          <w:spacing w:val="-4"/>
        </w:rPr>
        <w:t>3</w:t>
      </w:r>
      <w:r w:rsidR="00316A71" w:rsidRPr="001D1E21">
        <w:rPr>
          <w:rFonts w:eastAsia="Times New Roman" w:cs="Times New Roman"/>
          <w:bCs/>
          <w:spacing w:val="-4"/>
        </w:rPr>
        <w:t xml:space="preserve"> r</w:t>
      </w:r>
      <w:r w:rsidR="00631607" w:rsidRPr="00FE1C2D">
        <w:rPr>
          <w:rFonts w:eastAsia="Times New Roman" w:cs="Times New Roman"/>
          <w:bCs/>
          <w:spacing w:val="-4"/>
        </w:rPr>
        <w:t>.</w:t>
      </w:r>
      <w:r w:rsidR="00BB6B89" w:rsidRPr="00FE1C2D">
        <w:rPr>
          <w:rFonts w:eastAsia="Times New Roman" w:cs="Times New Roman"/>
          <w:bCs/>
          <w:spacing w:val="-4"/>
        </w:rPr>
        <w:t xml:space="preserve"> </w:t>
      </w:r>
      <w:r w:rsidR="00417923" w:rsidRPr="00FE1C2D">
        <w:rPr>
          <w:rFonts w:eastAsia="Times New Roman" w:cs="Times New Roman"/>
          <w:bCs/>
          <w:spacing w:val="-4"/>
        </w:rPr>
        <w:t>o 0,</w:t>
      </w:r>
      <w:r w:rsidR="00FE1C2D" w:rsidRPr="00FE1C2D">
        <w:rPr>
          <w:rFonts w:eastAsia="Times New Roman" w:cs="Times New Roman"/>
          <w:bCs/>
          <w:spacing w:val="-4"/>
        </w:rPr>
        <w:t>5</w:t>
      </w:r>
      <w:r w:rsidR="00417923" w:rsidRPr="00FE1C2D">
        <w:rPr>
          <w:rFonts w:eastAsia="Times New Roman" w:cs="Times New Roman"/>
          <w:bCs/>
          <w:spacing w:val="-4"/>
        </w:rPr>
        <w:t>%</w:t>
      </w:r>
      <w:r w:rsidR="00854836" w:rsidRPr="00FE1C2D">
        <w:t>.</w:t>
      </w:r>
    </w:p>
    <w:p w14:paraId="3DB10F9F" w14:textId="4679FDBC" w:rsidR="00E95B8E" w:rsidRDefault="000647A9" w:rsidP="00E95B8E">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6367A9BC" wp14:editId="090B88F2">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66113316" w14:textId="56539F62"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14:paraId="66113316" w14:textId="56539F62" w:rsidR="00D616D2" w:rsidRPr="00E95B8E" w:rsidRDefault="00D616D2" w:rsidP="005F45EE">
                      <w:pPr>
                        <w:pStyle w:val="tekstzboku"/>
                        <w:rPr>
                          <w:bCs w:val="0"/>
                        </w:rPr>
                      </w:pPr>
                    </w:p>
                  </w:txbxContent>
                </v:textbox>
                <w10:wrap type="tight"/>
              </v:shape>
            </w:pict>
          </mc:Fallback>
        </mc:AlternateContent>
      </w:r>
      <w:r w:rsidR="00CB6AD4" w:rsidRPr="00E231AB">
        <w:rPr>
          <w:shd w:val="clear" w:color="auto" w:fill="FFFFFF"/>
        </w:rPr>
        <w:br/>
      </w:r>
    </w:p>
    <w:p w14:paraId="6C402599" w14:textId="525FA420" w:rsidR="001578AB" w:rsidRPr="009B7A1C" w:rsidRDefault="001578AB" w:rsidP="001578AB">
      <w:pPr>
        <w:jc w:val="both"/>
        <w:rPr>
          <w:shd w:val="clear" w:color="auto" w:fill="FFFFFF"/>
        </w:rPr>
      </w:pPr>
      <w:r w:rsidRPr="001857EF">
        <w:rPr>
          <w:shd w:val="clear" w:color="auto" w:fill="FFFFFF"/>
        </w:rPr>
        <w:t>W</w:t>
      </w:r>
      <w:r w:rsidR="008E6AD8">
        <w:rPr>
          <w:shd w:val="clear" w:color="auto" w:fill="FFFFFF"/>
        </w:rPr>
        <w:t xml:space="preserve"> </w:t>
      </w:r>
      <w:r w:rsidR="00524B76">
        <w:rPr>
          <w:shd w:val="clear" w:color="auto" w:fill="FFFFFF"/>
        </w:rPr>
        <w:t xml:space="preserve">marcu </w:t>
      </w:r>
      <w:r w:rsidRPr="001857EF">
        <w:rPr>
          <w:shd w:val="clear" w:color="auto" w:fill="FFFFFF"/>
        </w:rPr>
        <w:t>202</w:t>
      </w:r>
      <w:r w:rsidR="00A04D1D">
        <w:rPr>
          <w:shd w:val="clear" w:color="auto" w:fill="FFFFFF"/>
        </w:rPr>
        <w:t>3</w:t>
      </w:r>
      <w:r w:rsidRPr="001857EF">
        <w:rPr>
          <w:shd w:val="clear" w:color="auto" w:fill="FFFFFF"/>
        </w:rPr>
        <w:t xml:space="preserve"> r.</w:t>
      </w:r>
      <w:r w:rsidRPr="00EE2C6C">
        <w:rPr>
          <w:shd w:val="clear" w:color="auto" w:fill="FFFFFF"/>
        </w:rPr>
        <w:t xml:space="preserve"> w stosunku do </w:t>
      </w:r>
      <w:r w:rsidR="00524B76">
        <w:rPr>
          <w:shd w:val="clear" w:color="auto" w:fill="FFFFFF"/>
        </w:rPr>
        <w:t>lutego</w:t>
      </w:r>
      <w:r w:rsidR="00F348C9">
        <w:rPr>
          <w:shd w:val="clear" w:color="auto" w:fill="FFFFFF"/>
        </w:rPr>
        <w:t xml:space="preserve"> </w:t>
      </w:r>
      <w:r w:rsidRPr="001857EF">
        <w:rPr>
          <w:shd w:val="clear" w:color="auto" w:fill="FFFFFF"/>
        </w:rPr>
        <w:t>202</w:t>
      </w:r>
      <w:r w:rsidR="002E6025">
        <w:rPr>
          <w:shd w:val="clear" w:color="auto" w:fill="FFFFFF"/>
        </w:rPr>
        <w:t>3</w:t>
      </w:r>
      <w:r w:rsidRPr="001857EF">
        <w:rPr>
          <w:shd w:val="clear" w:color="auto" w:fill="FFFFFF"/>
        </w:rPr>
        <w:t xml:space="preserve"> r.</w:t>
      </w:r>
      <w:r w:rsidRPr="00B334AE">
        <w:rPr>
          <w:shd w:val="clear" w:color="auto" w:fill="FFFFFF"/>
        </w:rPr>
        <w:t xml:space="preserve"> </w:t>
      </w:r>
      <w:r>
        <w:rPr>
          <w:shd w:val="clear" w:color="auto" w:fill="FFFFFF"/>
        </w:rPr>
        <w:t>z</w:t>
      </w:r>
      <w:r w:rsidRPr="009B7A1C">
        <w:rPr>
          <w:shd w:val="clear" w:color="auto" w:fill="FFFFFF"/>
        </w:rPr>
        <w:t>anotowano</w:t>
      </w:r>
      <w:r w:rsidR="002D4402">
        <w:rPr>
          <w:shd w:val="clear" w:color="auto" w:fill="FFFFFF"/>
        </w:rPr>
        <w:t xml:space="preserve"> </w:t>
      </w:r>
      <w:r>
        <w:rPr>
          <w:shd w:val="clear" w:color="auto" w:fill="FFFFFF"/>
        </w:rPr>
        <w:t>wzrost cen</w:t>
      </w:r>
      <w:r w:rsidR="00774670">
        <w:rPr>
          <w:shd w:val="clear" w:color="auto" w:fill="FFFFFF"/>
        </w:rPr>
        <w:t xml:space="preserve"> </w:t>
      </w:r>
      <w:r w:rsidR="00774670" w:rsidRPr="002B4251">
        <w:rPr>
          <w:shd w:val="clear" w:color="auto" w:fill="FFFFFF"/>
        </w:rPr>
        <w:t>budowy</w:t>
      </w:r>
      <w:r w:rsidR="00774670">
        <w:rPr>
          <w:shd w:val="clear" w:color="auto" w:fill="FFFFFF"/>
        </w:rPr>
        <w:t xml:space="preserve"> </w:t>
      </w:r>
      <w:r w:rsidR="00774670" w:rsidRPr="009B7A1C">
        <w:rPr>
          <w:shd w:val="clear" w:color="auto" w:fill="FFFFFF"/>
        </w:rPr>
        <w:t>obiektów inżynierii lądowej</w:t>
      </w:r>
      <w:r w:rsidR="00774670">
        <w:rPr>
          <w:shd w:val="clear" w:color="auto" w:fill="FFFFFF"/>
        </w:rPr>
        <w:t xml:space="preserve"> </w:t>
      </w:r>
      <w:r w:rsidR="00774670" w:rsidRPr="00C264A5">
        <w:rPr>
          <w:shd w:val="clear" w:color="auto" w:fill="FFFFFF"/>
        </w:rPr>
        <w:t>i </w:t>
      </w:r>
      <w:r w:rsidR="00774670" w:rsidRPr="00B74669">
        <w:rPr>
          <w:shd w:val="clear" w:color="auto" w:fill="FFFFFF"/>
        </w:rPr>
        <w:t>wodnej</w:t>
      </w:r>
      <w:r w:rsidR="00774670">
        <w:rPr>
          <w:shd w:val="clear" w:color="auto" w:fill="FFFFFF"/>
        </w:rPr>
        <w:t xml:space="preserve"> </w:t>
      </w:r>
      <w:r w:rsidR="00774670" w:rsidRPr="00C85257">
        <w:rPr>
          <w:shd w:val="clear" w:color="auto" w:fill="FFFFFF"/>
        </w:rPr>
        <w:t>o 0,</w:t>
      </w:r>
      <w:r w:rsidR="00C85257" w:rsidRPr="00C85257">
        <w:rPr>
          <w:shd w:val="clear" w:color="auto" w:fill="FFFFFF"/>
        </w:rPr>
        <w:t>7</w:t>
      </w:r>
      <w:r w:rsidR="00774670" w:rsidRPr="00C85257">
        <w:rPr>
          <w:shd w:val="clear" w:color="auto" w:fill="FFFFFF"/>
        </w:rPr>
        <w:t>%,</w:t>
      </w:r>
      <w:r w:rsidR="002D4402">
        <w:rPr>
          <w:shd w:val="clear" w:color="auto" w:fill="FFFFFF"/>
        </w:rPr>
        <w:t xml:space="preserve"> budowy </w:t>
      </w:r>
      <w:r w:rsidR="002D4402" w:rsidRPr="00B63FF7">
        <w:rPr>
          <w:shd w:val="clear" w:color="auto" w:fill="FFFFFF"/>
        </w:rPr>
        <w:t>budynków</w:t>
      </w:r>
      <w:r w:rsidR="00774670">
        <w:rPr>
          <w:shd w:val="clear" w:color="auto" w:fill="FFFFFF"/>
        </w:rPr>
        <w:t xml:space="preserve"> </w:t>
      </w:r>
      <w:r w:rsidR="00D04A17">
        <w:rPr>
          <w:shd w:val="clear" w:color="auto" w:fill="FFFFFF"/>
        </w:rPr>
        <w:t xml:space="preserve">- </w:t>
      </w:r>
      <w:r w:rsidR="00774670" w:rsidRPr="00C85257">
        <w:rPr>
          <w:shd w:val="clear" w:color="auto" w:fill="FFFFFF"/>
        </w:rPr>
        <w:t>o 0,</w:t>
      </w:r>
      <w:r w:rsidR="00C85257" w:rsidRPr="00C85257">
        <w:rPr>
          <w:shd w:val="clear" w:color="auto" w:fill="FFFFFF"/>
        </w:rPr>
        <w:t>4</w:t>
      </w:r>
      <w:r w:rsidR="00774670" w:rsidRPr="00C85257">
        <w:rPr>
          <w:shd w:val="clear" w:color="auto" w:fill="FFFFFF"/>
        </w:rPr>
        <w:t>%</w:t>
      </w:r>
      <w:r w:rsidR="00B41DA7">
        <w:rPr>
          <w:shd w:val="clear" w:color="auto" w:fill="FFFFFF"/>
        </w:rPr>
        <w:t xml:space="preserve"> </w:t>
      </w:r>
      <w:r w:rsidR="002D4402">
        <w:rPr>
          <w:shd w:val="clear" w:color="auto" w:fill="FFFFFF"/>
        </w:rPr>
        <w:t xml:space="preserve">oraz </w:t>
      </w:r>
      <w:r w:rsidR="006C75D9">
        <w:rPr>
          <w:shd w:val="clear" w:color="auto" w:fill="FFFFFF"/>
        </w:rPr>
        <w:t xml:space="preserve">robót </w:t>
      </w:r>
      <w:r w:rsidR="006C75D9" w:rsidRPr="009B7A1C">
        <w:rPr>
          <w:shd w:val="clear" w:color="auto" w:fill="FFFFFF"/>
        </w:rPr>
        <w:t xml:space="preserve">budowlanych </w:t>
      </w:r>
      <w:r w:rsidR="006C75D9" w:rsidRPr="00BE7526">
        <w:rPr>
          <w:shd w:val="clear" w:color="auto" w:fill="FFFFFF"/>
        </w:rPr>
        <w:t>specjalistycznych</w:t>
      </w:r>
      <w:r w:rsidR="00774670">
        <w:rPr>
          <w:shd w:val="clear" w:color="auto" w:fill="FFFFFF"/>
        </w:rPr>
        <w:t xml:space="preserve"> </w:t>
      </w:r>
      <w:r w:rsidR="00D04A17">
        <w:rPr>
          <w:shd w:val="clear" w:color="auto" w:fill="FFFFFF"/>
        </w:rPr>
        <w:t xml:space="preserve">- </w:t>
      </w:r>
      <w:r w:rsidR="006C75D9" w:rsidRPr="00C85257">
        <w:rPr>
          <w:shd w:val="clear" w:color="auto" w:fill="FFFFFF"/>
        </w:rPr>
        <w:t>o 0,</w:t>
      </w:r>
      <w:r w:rsidR="00774670" w:rsidRPr="00C85257">
        <w:rPr>
          <w:shd w:val="clear" w:color="auto" w:fill="FFFFFF"/>
        </w:rPr>
        <w:t>3</w:t>
      </w:r>
      <w:r w:rsidR="006C75D9" w:rsidRPr="00C85257">
        <w:rPr>
          <w:shd w:val="clear" w:color="auto" w:fill="FFFFFF"/>
        </w:rPr>
        <w:t>%</w:t>
      </w:r>
      <w:r w:rsidR="002D4402" w:rsidRPr="00C85257">
        <w:rPr>
          <w:shd w:val="clear" w:color="auto" w:fill="FFFFFF"/>
        </w:rPr>
        <w:t>.</w:t>
      </w:r>
      <w:r w:rsidR="006C75D9">
        <w:rPr>
          <w:shd w:val="clear" w:color="auto" w:fill="FFFFFF"/>
        </w:rPr>
        <w:t xml:space="preserve"> </w:t>
      </w:r>
    </w:p>
    <w:p w14:paraId="40E618D6" w14:textId="23948106" w:rsidR="001578AB" w:rsidRDefault="001578AB" w:rsidP="001578AB">
      <w:pPr>
        <w:jc w:val="both"/>
        <w:rPr>
          <w:shd w:val="clear" w:color="auto" w:fill="FFFFFF"/>
        </w:rPr>
      </w:pPr>
      <w:r w:rsidRPr="001E7DD5">
        <w:rPr>
          <w:shd w:val="clear" w:color="auto" w:fill="FFFFFF"/>
        </w:rPr>
        <w:t xml:space="preserve">W porównaniu </w:t>
      </w:r>
      <w:r w:rsidRPr="00484223">
        <w:rPr>
          <w:shd w:val="clear" w:color="auto" w:fill="FFFFFF"/>
        </w:rPr>
        <w:t>z</w:t>
      </w:r>
      <w:r w:rsidR="002E6025">
        <w:rPr>
          <w:shd w:val="clear" w:color="auto" w:fill="FFFFFF"/>
        </w:rPr>
        <w:t xml:space="preserve"> </w:t>
      </w:r>
      <w:r w:rsidR="00524B76">
        <w:rPr>
          <w:shd w:val="clear" w:color="auto" w:fill="FFFFFF"/>
        </w:rPr>
        <w:t>marcem</w:t>
      </w:r>
      <w:r w:rsidR="00A04D1D">
        <w:rPr>
          <w:shd w:val="clear" w:color="auto" w:fill="FFFFFF"/>
        </w:rPr>
        <w:t xml:space="preserve"> </w:t>
      </w:r>
      <w:r w:rsidRPr="00484223">
        <w:rPr>
          <w:shd w:val="clear" w:color="auto" w:fill="FFFFFF"/>
        </w:rPr>
        <w:t>202</w:t>
      </w:r>
      <w:r w:rsidR="00A04D1D">
        <w:rPr>
          <w:shd w:val="clear" w:color="auto" w:fill="FFFFFF"/>
        </w:rPr>
        <w:t>2</w:t>
      </w:r>
      <w:r w:rsidR="005E12BF" w:rsidRPr="00484223">
        <w:rPr>
          <w:shd w:val="clear" w:color="auto" w:fill="FFFFFF"/>
        </w:rPr>
        <w:t xml:space="preserve"> </w:t>
      </w:r>
      <w:r w:rsidRPr="00484223">
        <w:rPr>
          <w:shd w:val="clear" w:color="auto" w:fill="FFFFFF"/>
        </w:rPr>
        <w:t>r.</w:t>
      </w:r>
      <w:r w:rsidRPr="001D2F4B">
        <w:rPr>
          <w:shd w:val="clear" w:color="auto" w:fill="FFFFFF"/>
        </w:rPr>
        <w:t xml:space="preserve"> podniesiono</w:t>
      </w:r>
      <w:r>
        <w:rPr>
          <w:shd w:val="clear" w:color="auto" w:fill="FFFFFF"/>
        </w:rPr>
        <w:t xml:space="preserve"> ceny</w:t>
      </w:r>
      <w:r w:rsidRPr="00AC14C9">
        <w:rPr>
          <w:shd w:val="clear" w:color="auto" w:fill="FFFFFF"/>
        </w:rPr>
        <w:t xml:space="preserve"> budowy </w:t>
      </w:r>
      <w:r w:rsidRPr="004F3870">
        <w:rPr>
          <w:shd w:val="clear" w:color="auto" w:fill="FFFFFF"/>
        </w:rPr>
        <w:t>budynków</w:t>
      </w:r>
      <w:r w:rsidR="00B1164B">
        <w:rPr>
          <w:shd w:val="clear" w:color="auto" w:fill="FFFFFF"/>
        </w:rPr>
        <w:t xml:space="preserve"> </w:t>
      </w:r>
      <w:r w:rsidR="004E58DC">
        <w:rPr>
          <w:shd w:val="clear" w:color="auto" w:fill="FFFFFF"/>
        </w:rPr>
        <w:t>oraz</w:t>
      </w:r>
      <w:r w:rsidR="00CB4E26">
        <w:rPr>
          <w:shd w:val="clear" w:color="auto" w:fill="FFFFFF"/>
        </w:rPr>
        <w:t xml:space="preserve"> </w:t>
      </w:r>
      <w:r>
        <w:rPr>
          <w:shd w:val="clear" w:color="auto" w:fill="FFFFFF"/>
        </w:rPr>
        <w:t xml:space="preserve">budowy obiektów </w:t>
      </w:r>
      <w:r w:rsidRPr="00AC14C9">
        <w:rPr>
          <w:shd w:val="clear" w:color="auto" w:fill="FFFFFF"/>
        </w:rPr>
        <w:t>in</w:t>
      </w:r>
      <w:r>
        <w:rPr>
          <w:shd w:val="clear" w:color="auto" w:fill="FFFFFF"/>
        </w:rPr>
        <w:t>żynierii</w:t>
      </w:r>
      <w:r w:rsidR="00F84D9C">
        <w:rPr>
          <w:shd w:val="clear" w:color="auto" w:fill="FFFFFF"/>
        </w:rPr>
        <w:t xml:space="preserve"> </w:t>
      </w:r>
      <w:r>
        <w:rPr>
          <w:shd w:val="clear" w:color="auto" w:fill="FFFFFF"/>
        </w:rPr>
        <w:t>lądowej</w:t>
      </w:r>
      <w:r w:rsidR="00F84D9C">
        <w:rPr>
          <w:shd w:val="clear" w:color="auto" w:fill="FFFFFF"/>
        </w:rPr>
        <w:t xml:space="preserve"> </w:t>
      </w:r>
      <w:r>
        <w:rPr>
          <w:shd w:val="clear" w:color="auto" w:fill="FFFFFF"/>
        </w:rPr>
        <w:t>i</w:t>
      </w:r>
      <w:r w:rsidR="00F84D9C">
        <w:rPr>
          <w:shd w:val="clear" w:color="auto" w:fill="FFFFFF"/>
        </w:rPr>
        <w:t xml:space="preserve"> </w:t>
      </w:r>
      <w:r w:rsidR="00310B62" w:rsidRPr="00335EB2">
        <w:rPr>
          <w:shd w:val="clear" w:color="auto" w:fill="FFFFFF"/>
        </w:rPr>
        <w:t xml:space="preserve">wodnej </w:t>
      </w:r>
      <w:r w:rsidR="004E58DC" w:rsidRPr="004E58DC">
        <w:rPr>
          <w:shd w:val="clear" w:color="auto" w:fill="FFFFFF"/>
        </w:rPr>
        <w:t>p</w:t>
      </w:r>
      <w:r w:rsidRPr="004E58DC">
        <w:rPr>
          <w:shd w:val="clear" w:color="auto" w:fill="FFFFFF"/>
        </w:rPr>
        <w:t xml:space="preserve">o </w:t>
      </w:r>
      <w:r w:rsidR="00E9608D" w:rsidRPr="004E58DC">
        <w:rPr>
          <w:shd w:val="clear" w:color="auto" w:fill="FFFFFF"/>
        </w:rPr>
        <w:t>1</w:t>
      </w:r>
      <w:r w:rsidR="004E58DC" w:rsidRPr="004E58DC">
        <w:rPr>
          <w:shd w:val="clear" w:color="auto" w:fill="FFFFFF"/>
        </w:rPr>
        <w:t>2</w:t>
      </w:r>
      <w:r w:rsidR="00EF4380" w:rsidRPr="004E58DC">
        <w:rPr>
          <w:shd w:val="clear" w:color="auto" w:fill="FFFFFF"/>
        </w:rPr>
        <w:t>,</w:t>
      </w:r>
      <w:r w:rsidR="004E58DC" w:rsidRPr="004E58DC">
        <w:rPr>
          <w:shd w:val="clear" w:color="auto" w:fill="FFFFFF"/>
        </w:rPr>
        <w:t>7</w:t>
      </w:r>
      <w:r w:rsidRPr="004E58DC">
        <w:rPr>
          <w:shd w:val="clear" w:color="auto" w:fill="FFFFFF"/>
        </w:rPr>
        <w:t>%</w:t>
      </w:r>
      <w:r w:rsidR="00E94276" w:rsidRPr="004E58DC">
        <w:rPr>
          <w:shd w:val="clear" w:color="auto" w:fill="FFFFFF"/>
        </w:rPr>
        <w:t>,</w:t>
      </w:r>
      <w:r w:rsidR="008B572B">
        <w:rPr>
          <w:shd w:val="clear" w:color="auto" w:fill="FFFFFF"/>
        </w:rPr>
        <w:t xml:space="preserve"> </w:t>
      </w:r>
      <w:r w:rsidR="00E94276">
        <w:rPr>
          <w:shd w:val="clear" w:color="auto" w:fill="FFFFFF"/>
        </w:rPr>
        <w:t>jak również</w:t>
      </w:r>
      <w:r>
        <w:rPr>
          <w:shd w:val="clear" w:color="auto" w:fill="FFFFFF"/>
        </w:rPr>
        <w:t xml:space="preserve"> </w:t>
      </w:r>
      <w:r w:rsidRPr="00B50F19">
        <w:rPr>
          <w:shd w:val="clear" w:color="auto" w:fill="FFFFFF"/>
        </w:rPr>
        <w:t xml:space="preserve">robót budowlanych </w:t>
      </w:r>
      <w:r w:rsidRPr="00CB4E26">
        <w:rPr>
          <w:shd w:val="clear" w:color="auto" w:fill="FFFFFF"/>
        </w:rPr>
        <w:t>specjalistycznych</w:t>
      </w:r>
      <w:r w:rsidR="00F43224" w:rsidRPr="00CB4E26">
        <w:rPr>
          <w:shd w:val="clear" w:color="auto" w:fill="FFFFFF"/>
        </w:rPr>
        <w:t xml:space="preserve"> </w:t>
      </w:r>
      <w:r w:rsidR="00F43224" w:rsidRPr="00E12B8E">
        <w:rPr>
          <w:shd w:val="clear" w:color="auto" w:fill="FFFFFF"/>
        </w:rPr>
        <w:t>– o </w:t>
      </w:r>
      <w:r w:rsidR="00CB4E26" w:rsidRPr="00E12B8E">
        <w:rPr>
          <w:shd w:val="clear" w:color="auto" w:fill="FFFFFF"/>
        </w:rPr>
        <w:t>1</w:t>
      </w:r>
      <w:r w:rsidR="00EC4B01" w:rsidRPr="00E12B8E">
        <w:rPr>
          <w:shd w:val="clear" w:color="auto" w:fill="FFFFFF"/>
        </w:rPr>
        <w:t>0</w:t>
      </w:r>
      <w:r w:rsidRPr="00E12B8E">
        <w:rPr>
          <w:shd w:val="clear" w:color="auto" w:fill="FFFFFF"/>
        </w:rPr>
        <w:t>,</w:t>
      </w:r>
      <w:r w:rsidR="00E12B8E" w:rsidRPr="00E12B8E">
        <w:rPr>
          <w:shd w:val="clear" w:color="auto" w:fill="FFFFFF"/>
        </w:rPr>
        <w:t>0</w:t>
      </w:r>
      <w:r w:rsidRPr="00E12B8E">
        <w:rPr>
          <w:shd w:val="clear" w:color="auto" w:fill="FFFFFF"/>
        </w:rPr>
        <w:t>%.</w:t>
      </w:r>
      <w:r>
        <w:rPr>
          <w:shd w:val="clear" w:color="auto" w:fill="FFFFFF"/>
        </w:rPr>
        <w:t xml:space="preserve"> </w:t>
      </w:r>
    </w:p>
    <w:p w14:paraId="053018C1" w14:textId="77777777" w:rsidR="00BE6521" w:rsidRDefault="00BE6521" w:rsidP="001578AB">
      <w:pPr>
        <w:jc w:val="both"/>
        <w:rPr>
          <w:shd w:val="clear" w:color="auto" w:fill="FFFFFF"/>
        </w:rPr>
      </w:pPr>
    </w:p>
    <w:p w14:paraId="38E777BD" w14:textId="34EC1488" w:rsidR="001578AB" w:rsidRDefault="001578AB" w:rsidP="00967374">
      <w:pPr>
        <w:rPr>
          <w:b/>
          <w:shd w:val="clear" w:color="auto" w:fill="FFFFFF"/>
        </w:rPr>
      </w:pPr>
      <w:r w:rsidRPr="00D11337">
        <w:rPr>
          <w:b/>
          <w:shd w:val="clear" w:color="auto" w:fill="FFFFFF"/>
        </w:rPr>
        <w:t xml:space="preserve">Tablica 1. Wskaźniki cen produkcji </w:t>
      </w:r>
      <w:r>
        <w:rPr>
          <w:b/>
          <w:shd w:val="clear" w:color="auto" w:fill="FFFFFF"/>
        </w:rPr>
        <w:t>budowlano-</w:t>
      </w:r>
      <w:r w:rsidRPr="00D20010">
        <w:rPr>
          <w:b/>
          <w:shd w:val="clear" w:color="auto" w:fill="FFFFFF"/>
        </w:rPr>
        <w:t xml:space="preserve">montażowej </w:t>
      </w:r>
      <w:r w:rsidR="005E0E58">
        <w:rPr>
          <w:b/>
          <w:shd w:val="clear" w:color="auto" w:fill="FFFFFF"/>
        </w:rPr>
        <w:t>w</w:t>
      </w:r>
      <w:r w:rsidR="002E6025">
        <w:rPr>
          <w:b/>
          <w:shd w:val="clear" w:color="auto" w:fill="FFFFFF"/>
        </w:rPr>
        <w:t xml:space="preserve"> lutym</w:t>
      </w:r>
      <w:r w:rsidR="00DC2994">
        <w:rPr>
          <w:b/>
          <w:shd w:val="clear" w:color="auto" w:fill="FFFFFF"/>
        </w:rPr>
        <w:t xml:space="preserve"> i marcu</w:t>
      </w:r>
      <w:r w:rsidR="00967374">
        <w:rPr>
          <w:b/>
          <w:shd w:val="clear" w:color="auto" w:fill="FFFFFF"/>
        </w:rPr>
        <w:t xml:space="preserve"> </w:t>
      </w:r>
      <w:r w:rsidR="00FE4548">
        <w:rPr>
          <w:b/>
          <w:shd w:val="clear" w:color="auto" w:fill="FFFFFF"/>
        </w:rPr>
        <w:t>2023</w:t>
      </w:r>
      <w:r w:rsidR="006A291B">
        <w:rPr>
          <w:b/>
          <w:shd w:val="clear" w:color="auto" w:fill="FFFFFF"/>
        </w:rPr>
        <w:t xml:space="preserve"> </w:t>
      </w:r>
      <w:r w:rsidR="00FE4548">
        <w:rPr>
          <w:b/>
          <w:shd w:val="clear" w:color="auto" w:fill="FFFFFF"/>
        </w:rPr>
        <w:t>r.</w:t>
      </w:r>
    </w:p>
    <w:tbl>
      <w:tblPr>
        <w:tblStyle w:val="Tabela-Siatka"/>
        <w:tblpPr w:leftFromText="141" w:rightFromText="141" w:vertAnchor="text" w:horzAnchor="margin" w:tblpY="182"/>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budowlano-montażowej w lutym  i marcu  2023 r."/>
        <w:tblDescription w:val="Wskaźniki cen produkcji budowlano-montażowej w  różnych okresach odniesienia: luty 2023 r. do stycznia  2023 r., luty 2023 r. do analogicznego okresu roku ubiegłego tj. lutego2022 r, .marzec 2023 r. do analogicznego okresu roku ubiegłego tj.marca 2022 r, marzec 2023 r. do lutego 2023 r., marzec 2023 r. do grudnia 2022 r,, narastająco styczeń - marzec 2023 r. do stycznia - lmarca 2022 r.  "/>
      </w:tblPr>
      <w:tblGrid>
        <w:gridCol w:w="2194"/>
        <w:gridCol w:w="953"/>
        <w:gridCol w:w="953"/>
        <w:gridCol w:w="953"/>
        <w:gridCol w:w="953"/>
        <w:gridCol w:w="953"/>
        <w:gridCol w:w="979"/>
      </w:tblGrid>
      <w:tr w:rsidR="00003BD1" w:rsidRPr="002929E3" w14:paraId="24BE1CE4" w14:textId="77777777" w:rsidTr="002E6025">
        <w:tc>
          <w:tcPr>
            <w:tcW w:w="2194" w:type="dxa"/>
            <w:tcBorders>
              <w:top w:val="single" w:sz="4" w:space="0" w:color="auto"/>
              <w:bottom w:val="nil"/>
              <w:right w:val="single" w:sz="4" w:space="0" w:color="auto"/>
            </w:tcBorders>
          </w:tcPr>
          <w:p w14:paraId="6903CD41" w14:textId="77777777" w:rsidR="00003BD1" w:rsidRDefault="00003BD1" w:rsidP="003B10F3">
            <w:pPr>
              <w:rPr>
                <w:shd w:val="clear" w:color="auto" w:fill="FFFFFF"/>
              </w:rPr>
            </w:pPr>
          </w:p>
        </w:tc>
        <w:tc>
          <w:tcPr>
            <w:tcW w:w="1906" w:type="dxa"/>
            <w:gridSpan w:val="2"/>
            <w:tcBorders>
              <w:top w:val="single" w:sz="4" w:space="0" w:color="auto"/>
              <w:left w:val="single" w:sz="4" w:space="0" w:color="auto"/>
              <w:bottom w:val="single" w:sz="4" w:space="0" w:color="001D77"/>
            </w:tcBorders>
          </w:tcPr>
          <w:p w14:paraId="51E61BEA" w14:textId="6807EABD" w:rsidR="00003BD1" w:rsidRPr="002929E3" w:rsidRDefault="00003BD1" w:rsidP="006517AA">
            <w:pPr>
              <w:jc w:val="center"/>
              <w:rPr>
                <w:shd w:val="clear" w:color="auto" w:fill="FFFFFF"/>
              </w:rPr>
            </w:pPr>
            <w:r>
              <w:rPr>
                <w:color w:val="000000" w:themeColor="text1"/>
                <w:sz w:val="16"/>
                <w:szCs w:val="16"/>
              </w:rPr>
              <w:t>0</w:t>
            </w:r>
            <w:r w:rsidR="006517AA">
              <w:rPr>
                <w:color w:val="000000" w:themeColor="text1"/>
                <w:sz w:val="16"/>
                <w:szCs w:val="16"/>
              </w:rPr>
              <w:t xml:space="preserve">2 </w:t>
            </w:r>
            <w:r w:rsidRPr="002929E3">
              <w:rPr>
                <w:color w:val="000000" w:themeColor="text1"/>
                <w:sz w:val="16"/>
                <w:szCs w:val="16"/>
              </w:rPr>
              <w:t>202</w:t>
            </w:r>
            <w:r w:rsidR="002E6025">
              <w:rPr>
                <w:color w:val="000000" w:themeColor="text1"/>
                <w:sz w:val="16"/>
                <w:szCs w:val="16"/>
              </w:rPr>
              <w:t>3</w:t>
            </w:r>
          </w:p>
        </w:tc>
        <w:tc>
          <w:tcPr>
            <w:tcW w:w="2859" w:type="dxa"/>
            <w:gridSpan w:val="3"/>
            <w:tcBorders>
              <w:top w:val="single" w:sz="4" w:space="0" w:color="auto"/>
              <w:bottom w:val="single" w:sz="4" w:space="0" w:color="001D77"/>
            </w:tcBorders>
          </w:tcPr>
          <w:p w14:paraId="03C9D008" w14:textId="69ABB9AC" w:rsidR="00003BD1" w:rsidRPr="002929E3" w:rsidRDefault="00003BD1" w:rsidP="006517AA">
            <w:pPr>
              <w:jc w:val="center"/>
              <w:rPr>
                <w:shd w:val="clear" w:color="auto" w:fill="FFFFFF"/>
              </w:rPr>
            </w:pPr>
            <w:r>
              <w:rPr>
                <w:color w:val="000000" w:themeColor="text1"/>
                <w:sz w:val="16"/>
                <w:szCs w:val="16"/>
              </w:rPr>
              <w:t>0</w:t>
            </w:r>
            <w:r w:rsidR="006517AA">
              <w:rPr>
                <w:color w:val="000000" w:themeColor="text1"/>
                <w:sz w:val="16"/>
                <w:szCs w:val="16"/>
              </w:rPr>
              <w:t>3</w:t>
            </w:r>
            <w:r>
              <w:rPr>
                <w:color w:val="000000" w:themeColor="text1"/>
                <w:sz w:val="16"/>
                <w:szCs w:val="16"/>
              </w:rPr>
              <w:t xml:space="preserve"> </w:t>
            </w:r>
            <w:r w:rsidRPr="002929E3">
              <w:rPr>
                <w:color w:val="000000" w:themeColor="text1"/>
                <w:sz w:val="16"/>
                <w:szCs w:val="16"/>
              </w:rPr>
              <w:t>202</w:t>
            </w:r>
            <w:r w:rsidR="002E6025">
              <w:rPr>
                <w:color w:val="000000" w:themeColor="text1"/>
                <w:sz w:val="16"/>
                <w:szCs w:val="16"/>
              </w:rPr>
              <w:t>3</w:t>
            </w:r>
          </w:p>
        </w:tc>
        <w:tc>
          <w:tcPr>
            <w:tcW w:w="979" w:type="dxa"/>
            <w:tcBorders>
              <w:top w:val="single" w:sz="4" w:space="0" w:color="auto"/>
              <w:bottom w:val="single" w:sz="4" w:space="0" w:color="001D77"/>
            </w:tcBorders>
          </w:tcPr>
          <w:p w14:paraId="703E6539" w14:textId="57609B5C" w:rsidR="00003BD1" w:rsidRPr="002929E3" w:rsidRDefault="00003BD1" w:rsidP="006517AA">
            <w:pPr>
              <w:jc w:val="center"/>
              <w:rPr>
                <w:color w:val="000000" w:themeColor="text1"/>
                <w:sz w:val="16"/>
                <w:szCs w:val="16"/>
              </w:rPr>
            </w:pPr>
            <w:r>
              <w:rPr>
                <w:color w:val="000000" w:themeColor="text1"/>
                <w:sz w:val="16"/>
                <w:szCs w:val="16"/>
              </w:rPr>
              <w:t>01</w:t>
            </w:r>
            <w:r w:rsidRPr="002929E3">
              <w:rPr>
                <w:color w:val="000000" w:themeColor="text1"/>
                <w:sz w:val="16"/>
                <w:szCs w:val="16"/>
              </w:rPr>
              <w:t>-</w:t>
            </w:r>
            <w:r>
              <w:rPr>
                <w:color w:val="000000" w:themeColor="text1"/>
                <w:sz w:val="16"/>
                <w:szCs w:val="16"/>
              </w:rPr>
              <w:t>0</w:t>
            </w:r>
            <w:r w:rsidR="006517AA">
              <w:rPr>
                <w:color w:val="000000" w:themeColor="text1"/>
                <w:sz w:val="16"/>
                <w:szCs w:val="16"/>
              </w:rPr>
              <w:t>3</w:t>
            </w:r>
            <w:r w:rsidRPr="002929E3">
              <w:rPr>
                <w:color w:val="000000" w:themeColor="text1"/>
                <w:sz w:val="16"/>
                <w:szCs w:val="16"/>
              </w:rPr>
              <w:t xml:space="preserve"> 202</w:t>
            </w:r>
            <w:r w:rsidR="002E6025">
              <w:rPr>
                <w:color w:val="000000" w:themeColor="text1"/>
                <w:sz w:val="16"/>
                <w:szCs w:val="16"/>
              </w:rPr>
              <w:t>3</w:t>
            </w:r>
          </w:p>
        </w:tc>
      </w:tr>
      <w:tr w:rsidR="00003BD1" w:rsidRPr="002929E3" w14:paraId="6F431882" w14:textId="77777777" w:rsidTr="002E6025">
        <w:tc>
          <w:tcPr>
            <w:tcW w:w="2194" w:type="dxa"/>
            <w:tcBorders>
              <w:top w:val="nil"/>
              <w:bottom w:val="single" w:sz="12" w:space="0" w:color="001D77"/>
            </w:tcBorders>
          </w:tcPr>
          <w:p w14:paraId="2C6720EF" w14:textId="77777777" w:rsidR="00003BD1" w:rsidRDefault="00003BD1" w:rsidP="003B10F3">
            <w:pPr>
              <w:rPr>
                <w:shd w:val="clear" w:color="auto" w:fill="FFFFFF"/>
              </w:rPr>
            </w:pPr>
            <w:r w:rsidRPr="009C7251">
              <w:rPr>
                <w:rFonts w:cs="Arial"/>
                <w:color w:val="000000" w:themeColor="text1"/>
                <w:sz w:val="16"/>
                <w:szCs w:val="16"/>
              </w:rPr>
              <w:t>WYSZCZEGÓLNIENIE</w:t>
            </w:r>
          </w:p>
        </w:tc>
        <w:tc>
          <w:tcPr>
            <w:tcW w:w="953" w:type="dxa"/>
            <w:tcBorders>
              <w:top w:val="single" w:sz="4" w:space="0" w:color="001D77"/>
              <w:bottom w:val="single" w:sz="12" w:space="0" w:color="001D77"/>
            </w:tcBorders>
          </w:tcPr>
          <w:p w14:paraId="0B673CF4" w14:textId="57B920DD" w:rsidR="00003BD1" w:rsidRPr="00687D68" w:rsidRDefault="006517AA" w:rsidP="006517AA">
            <w:pPr>
              <w:rPr>
                <w:spacing w:val="-12"/>
                <w:sz w:val="15"/>
                <w:szCs w:val="15"/>
                <w:shd w:val="clear" w:color="auto" w:fill="FFFFFF"/>
              </w:rPr>
            </w:pPr>
            <w:r>
              <w:rPr>
                <w:color w:val="000000" w:themeColor="text1"/>
                <w:spacing w:val="-12"/>
                <w:sz w:val="15"/>
                <w:szCs w:val="15"/>
              </w:rPr>
              <w:t>01</w:t>
            </w:r>
            <w:r w:rsidR="00003BD1">
              <w:rPr>
                <w:color w:val="000000" w:themeColor="text1"/>
                <w:spacing w:val="-12"/>
                <w:sz w:val="15"/>
                <w:szCs w:val="15"/>
              </w:rPr>
              <w:t xml:space="preserve">  </w:t>
            </w:r>
            <w:r w:rsidR="00003BD1" w:rsidRPr="00687D68">
              <w:rPr>
                <w:color w:val="000000" w:themeColor="text1"/>
                <w:spacing w:val="-12"/>
                <w:sz w:val="15"/>
                <w:szCs w:val="15"/>
              </w:rPr>
              <w:t>202</w:t>
            </w:r>
            <w:r>
              <w:rPr>
                <w:color w:val="000000" w:themeColor="text1"/>
                <w:spacing w:val="-12"/>
                <w:sz w:val="15"/>
                <w:szCs w:val="15"/>
              </w:rPr>
              <w:t>3</w:t>
            </w:r>
            <w:r w:rsidR="00003BD1" w:rsidRPr="00687D68">
              <w:rPr>
                <w:color w:val="000000" w:themeColor="text1"/>
                <w:spacing w:val="-12"/>
                <w:sz w:val="15"/>
                <w:szCs w:val="15"/>
              </w:rPr>
              <w:t>=100</w:t>
            </w:r>
          </w:p>
        </w:tc>
        <w:tc>
          <w:tcPr>
            <w:tcW w:w="1906" w:type="dxa"/>
            <w:gridSpan w:val="2"/>
            <w:tcBorders>
              <w:top w:val="single" w:sz="4" w:space="0" w:color="001D77"/>
              <w:bottom w:val="single" w:sz="12" w:space="0" w:color="001D77"/>
            </w:tcBorders>
          </w:tcPr>
          <w:p w14:paraId="129A2519" w14:textId="3D0DECA6" w:rsidR="00003BD1" w:rsidRPr="002929E3" w:rsidRDefault="00003BD1" w:rsidP="002E6025">
            <w:pPr>
              <w:jc w:val="center"/>
              <w:rPr>
                <w:shd w:val="clear" w:color="auto" w:fill="FFFFFF"/>
              </w:rPr>
            </w:pPr>
            <w:r w:rsidRPr="002929E3">
              <w:rPr>
                <w:color w:val="000000" w:themeColor="text1"/>
                <w:sz w:val="16"/>
                <w:szCs w:val="16"/>
              </w:rPr>
              <w:t>analogiczny okres 20</w:t>
            </w:r>
            <w:r>
              <w:rPr>
                <w:color w:val="000000" w:themeColor="text1"/>
                <w:sz w:val="16"/>
                <w:szCs w:val="16"/>
              </w:rPr>
              <w:t>2</w:t>
            </w:r>
            <w:r w:rsidR="002E6025">
              <w:rPr>
                <w:color w:val="000000" w:themeColor="text1"/>
                <w:sz w:val="16"/>
                <w:szCs w:val="16"/>
              </w:rPr>
              <w:t>2</w:t>
            </w:r>
            <w:r w:rsidRPr="002929E3">
              <w:rPr>
                <w:color w:val="000000" w:themeColor="text1"/>
                <w:sz w:val="16"/>
                <w:szCs w:val="16"/>
              </w:rPr>
              <w:t>=100</w:t>
            </w:r>
          </w:p>
        </w:tc>
        <w:tc>
          <w:tcPr>
            <w:tcW w:w="953" w:type="dxa"/>
            <w:tcBorders>
              <w:top w:val="single" w:sz="4" w:space="0" w:color="001D77"/>
              <w:bottom w:val="single" w:sz="12" w:space="0" w:color="001D77"/>
            </w:tcBorders>
          </w:tcPr>
          <w:p w14:paraId="3E8DFC5C" w14:textId="23AF98A0" w:rsidR="00003BD1" w:rsidRPr="002929E3" w:rsidRDefault="00003BD1" w:rsidP="006517AA">
            <w:pPr>
              <w:rPr>
                <w:color w:val="000000" w:themeColor="text1"/>
                <w:spacing w:val="-12"/>
                <w:sz w:val="16"/>
                <w:szCs w:val="16"/>
              </w:rPr>
            </w:pPr>
            <w:r>
              <w:rPr>
                <w:color w:val="000000" w:themeColor="text1"/>
                <w:spacing w:val="-12"/>
                <w:sz w:val="16"/>
                <w:szCs w:val="16"/>
              </w:rPr>
              <w:t>0</w:t>
            </w:r>
            <w:r w:rsidR="006517AA">
              <w:rPr>
                <w:color w:val="000000" w:themeColor="text1"/>
                <w:spacing w:val="-12"/>
                <w:sz w:val="16"/>
                <w:szCs w:val="16"/>
              </w:rPr>
              <w:t xml:space="preserve">2 </w:t>
            </w:r>
            <w:r w:rsidRPr="002929E3">
              <w:rPr>
                <w:color w:val="000000" w:themeColor="text1"/>
                <w:spacing w:val="-12"/>
                <w:sz w:val="16"/>
                <w:szCs w:val="16"/>
              </w:rPr>
              <w:t>202</w:t>
            </w:r>
            <w:r w:rsidR="002E6025">
              <w:rPr>
                <w:color w:val="000000" w:themeColor="text1"/>
                <w:spacing w:val="-12"/>
                <w:sz w:val="16"/>
                <w:szCs w:val="16"/>
              </w:rPr>
              <w:t>3</w:t>
            </w:r>
            <w:r w:rsidRPr="002929E3">
              <w:rPr>
                <w:color w:val="000000" w:themeColor="text1"/>
                <w:spacing w:val="-12"/>
                <w:sz w:val="16"/>
                <w:szCs w:val="16"/>
              </w:rPr>
              <w:t>=100</w:t>
            </w:r>
          </w:p>
        </w:tc>
        <w:tc>
          <w:tcPr>
            <w:tcW w:w="953" w:type="dxa"/>
            <w:tcBorders>
              <w:top w:val="single" w:sz="4" w:space="0" w:color="001D77"/>
              <w:bottom w:val="single" w:sz="12" w:space="0" w:color="001D77"/>
            </w:tcBorders>
          </w:tcPr>
          <w:p w14:paraId="68172BD0" w14:textId="1FBF4984" w:rsidR="00003BD1" w:rsidRPr="00577244" w:rsidRDefault="00003BD1" w:rsidP="002E6025">
            <w:pPr>
              <w:rPr>
                <w:color w:val="000000" w:themeColor="text1"/>
                <w:spacing w:val="-12"/>
                <w:sz w:val="15"/>
                <w:szCs w:val="15"/>
              </w:rPr>
            </w:pPr>
            <w:r>
              <w:rPr>
                <w:color w:val="000000" w:themeColor="text1"/>
                <w:spacing w:val="-12"/>
                <w:sz w:val="15"/>
                <w:szCs w:val="15"/>
              </w:rPr>
              <w:t xml:space="preserve">12 </w:t>
            </w:r>
            <w:r w:rsidRPr="00577244">
              <w:rPr>
                <w:color w:val="000000" w:themeColor="text1"/>
                <w:spacing w:val="-12"/>
                <w:sz w:val="15"/>
                <w:szCs w:val="15"/>
              </w:rPr>
              <w:t xml:space="preserve"> 202</w:t>
            </w:r>
            <w:r w:rsidR="002E6025">
              <w:rPr>
                <w:color w:val="000000" w:themeColor="text1"/>
                <w:spacing w:val="-12"/>
                <w:sz w:val="15"/>
                <w:szCs w:val="15"/>
              </w:rPr>
              <w:t>2</w:t>
            </w:r>
            <w:r w:rsidRPr="00577244">
              <w:rPr>
                <w:color w:val="000000" w:themeColor="text1"/>
                <w:spacing w:val="-12"/>
                <w:sz w:val="15"/>
                <w:szCs w:val="15"/>
              </w:rPr>
              <w:t>=100</w:t>
            </w:r>
          </w:p>
        </w:tc>
        <w:tc>
          <w:tcPr>
            <w:tcW w:w="979" w:type="dxa"/>
            <w:tcBorders>
              <w:top w:val="single" w:sz="4" w:space="0" w:color="001D77"/>
              <w:bottom w:val="single" w:sz="12" w:space="0" w:color="001D77"/>
            </w:tcBorders>
          </w:tcPr>
          <w:p w14:paraId="5BF8B4F6" w14:textId="7F512B73" w:rsidR="00003BD1" w:rsidRPr="002929E3" w:rsidRDefault="00003BD1" w:rsidP="006517AA">
            <w:pPr>
              <w:jc w:val="center"/>
              <w:rPr>
                <w:color w:val="000000" w:themeColor="text1"/>
                <w:sz w:val="16"/>
                <w:szCs w:val="16"/>
              </w:rPr>
            </w:pPr>
            <w:r>
              <w:rPr>
                <w:color w:val="000000" w:themeColor="text1"/>
                <w:sz w:val="16"/>
                <w:szCs w:val="16"/>
              </w:rPr>
              <w:t>01</w:t>
            </w:r>
            <w:r w:rsidRPr="002929E3">
              <w:rPr>
                <w:color w:val="000000" w:themeColor="text1"/>
                <w:sz w:val="16"/>
                <w:szCs w:val="16"/>
              </w:rPr>
              <w:t>-</w:t>
            </w:r>
            <w:r>
              <w:rPr>
                <w:color w:val="000000" w:themeColor="text1"/>
                <w:sz w:val="16"/>
                <w:szCs w:val="16"/>
              </w:rPr>
              <w:t>0</w:t>
            </w:r>
            <w:r w:rsidR="006517AA">
              <w:rPr>
                <w:color w:val="000000" w:themeColor="text1"/>
                <w:sz w:val="16"/>
                <w:szCs w:val="16"/>
              </w:rPr>
              <w:t>3</w:t>
            </w:r>
            <w:r>
              <w:rPr>
                <w:color w:val="000000" w:themeColor="text1"/>
                <w:sz w:val="16"/>
                <w:szCs w:val="16"/>
              </w:rPr>
              <w:t xml:space="preserve"> </w:t>
            </w:r>
            <w:r w:rsidRPr="002929E3">
              <w:rPr>
                <w:color w:val="000000" w:themeColor="text1"/>
                <w:sz w:val="16"/>
                <w:szCs w:val="16"/>
              </w:rPr>
              <w:t>20</w:t>
            </w:r>
            <w:r>
              <w:rPr>
                <w:color w:val="000000" w:themeColor="text1"/>
                <w:sz w:val="16"/>
                <w:szCs w:val="16"/>
              </w:rPr>
              <w:t>2</w:t>
            </w:r>
            <w:r w:rsidR="002E6025">
              <w:rPr>
                <w:color w:val="000000" w:themeColor="text1"/>
                <w:sz w:val="16"/>
                <w:szCs w:val="16"/>
              </w:rPr>
              <w:t>2</w:t>
            </w:r>
            <w:r>
              <w:rPr>
                <w:color w:val="000000" w:themeColor="text1"/>
                <w:sz w:val="16"/>
                <w:szCs w:val="16"/>
              </w:rPr>
              <w:t>=100</w:t>
            </w:r>
          </w:p>
        </w:tc>
      </w:tr>
      <w:tr w:rsidR="00003BD1" w:rsidRPr="00173157" w14:paraId="38200B40" w14:textId="77777777" w:rsidTr="003B10F3">
        <w:tc>
          <w:tcPr>
            <w:tcW w:w="2194" w:type="dxa"/>
          </w:tcPr>
          <w:p w14:paraId="7C101694" w14:textId="77777777" w:rsidR="00003BD1" w:rsidRPr="002929E3" w:rsidRDefault="00003BD1" w:rsidP="003B10F3">
            <w:pPr>
              <w:rPr>
                <w:shd w:val="clear" w:color="auto" w:fill="FFFFFF"/>
              </w:rPr>
            </w:pPr>
            <w:r w:rsidRPr="002929E3">
              <w:rPr>
                <w:b/>
                <w:color w:val="000000" w:themeColor="text1"/>
                <w:sz w:val="16"/>
                <w:szCs w:val="16"/>
              </w:rPr>
              <w:t>OGÓŁEM</w:t>
            </w:r>
          </w:p>
        </w:tc>
        <w:tc>
          <w:tcPr>
            <w:tcW w:w="953" w:type="dxa"/>
            <w:vAlign w:val="center"/>
          </w:tcPr>
          <w:p w14:paraId="103F2694" w14:textId="1ABE9387" w:rsidR="00003BD1" w:rsidRPr="006517AA" w:rsidRDefault="00003BD1" w:rsidP="009E4AFE">
            <w:pPr>
              <w:jc w:val="right"/>
              <w:rPr>
                <w:rFonts w:cs="Arial"/>
                <w:b/>
                <w:color w:val="000000" w:themeColor="text1"/>
                <w:sz w:val="16"/>
                <w:szCs w:val="16"/>
                <w:highlight w:val="yellow"/>
              </w:rPr>
            </w:pPr>
            <w:r w:rsidRPr="000F6EFD">
              <w:rPr>
                <w:rFonts w:cs="Arial"/>
                <w:b/>
                <w:color w:val="000000" w:themeColor="text1"/>
                <w:sz w:val="16"/>
                <w:szCs w:val="16"/>
              </w:rPr>
              <w:t>10</w:t>
            </w:r>
            <w:r w:rsidR="003115A0" w:rsidRPr="000F6EFD">
              <w:rPr>
                <w:rFonts w:cs="Arial"/>
                <w:b/>
                <w:color w:val="000000" w:themeColor="text1"/>
                <w:sz w:val="16"/>
                <w:szCs w:val="16"/>
              </w:rPr>
              <w:t>0</w:t>
            </w:r>
            <w:r w:rsidRPr="000F6EFD">
              <w:rPr>
                <w:rFonts w:cs="Arial"/>
                <w:b/>
                <w:color w:val="000000" w:themeColor="text1"/>
                <w:sz w:val="16"/>
                <w:szCs w:val="16"/>
              </w:rPr>
              <w:t>,</w:t>
            </w:r>
            <w:r w:rsidR="009E4AFE" w:rsidRPr="000F6EFD">
              <w:rPr>
                <w:rFonts w:cs="Arial"/>
                <w:b/>
                <w:color w:val="000000" w:themeColor="text1"/>
                <w:sz w:val="16"/>
                <w:szCs w:val="16"/>
              </w:rPr>
              <w:t>6</w:t>
            </w:r>
          </w:p>
        </w:tc>
        <w:tc>
          <w:tcPr>
            <w:tcW w:w="953" w:type="dxa"/>
            <w:vAlign w:val="center"/>
          </w:tcPr>
          <w:p w14:paraId="61B7A426" w14:textId="31503C90" w:rsidR="00003BD1" w:rsidRPr="006517AA" w:rsidRDefault="00003BD1" w:rsidP="000F6EFD">
            <w:pPr>
              <w:jc w:val="right"/>
              <w:rPr>
                <w:rFonts w:cs="Arial"/>
                <w:b/>
                <w:color w:val="000000" w:themeColor="text1"/>
                <w:sz w:val="16"/>
                <w:szCs w:val="16"/>
                <w:highlight w:val="yellow"/>
              </w:rPr>
            </w:pPr>
            <w:r w:rsidRPr="000F6EFD">
              <w:rPr>
                <w:rFonts w:cs="Arial"/>
                <w:b/>
                <w:color w:val="000000" w:themeColor="text1"/>
                <w:sz w:val="16"/>
                <w:szCs w:val="16"/>
              </w:rPr>
              <w:t>1</w:t>
            </w:r>
            <w:r w:rsidR="00FF0CE0" w:rsidRPr="000F6EFD">
              <w:rPr>
                <w:rFonts w:cs="Arial"/>
                <w:b/>
                <w:color w:val="000000" w:themeColor="text1"/>
                <w:sz w:val="16"/>
                <w:szCs w:val="16"/>
              </w:rPr>
              <w:t>1</w:t>
            </w:r>
            <w:r w:rsidR="000F6EFD" w:rsidRPr="000F6EFD">
              <w:rPr>
                <w:rFonts w:cs="Arial"/>
                <w:b/>
                <w:color w:val="000000" w:themeColor="text1"/>
                <w:sz w:val="16"/>
                <w:szCs w:val="16"/>
              </w:rPr>
              <w:t>2</w:t>
            </w:r>
            <w:r w:rsidRPr="000F6EFD">
              <w:rPr>
                <w:rFonts w:cs="Arial"/>
                <w:b/>
                <w:color w:val="000000" w:themeColor="text1"/>
                <w:sz w:val="16"/>
                <w:szCs w:val="16"/>
              </w:rPr>
              <w:t>,</w:t>
            </w:r>
            <w:r w:rsidR="000F6EFD" w:rsidRPr="000F6EFD">
              <w:rPr>
                <w:rFonts w:cs="Arial"/>
                <w:b/>
                <w:color w:val="000000" w:themeColor="text1"/>
                <w:sz w:val="16"/>
                <w:szCs w:val="16"/>
              </w:rPr>
              <w:t>9</w:t>
            </w:r>
          </w:p>
        </w:tc>
        <w:tc>
          <w:tcPr>
            <w:tcW w:w="953" w:type="dxa"/>
            <w:vAlign w:val="center"/>
          </w:tcPr>
          <w:p w14:paraId="5D214256" w14:textId="291F1672" w:rsidR="00003BD1" w:rsidRPr="006517AA" w:rsidRDefault="00003BD1" w:rsidP="000F6EFD">
            <w:pPr>
              <w:jc w:val="right"/>
              <w:rPr>
                <w:rFonts w:cs="Arial"/>
                <w:b/>
                <w:color w:val="000000" w:themeColor="text1"/>
                <w:sz w:val="16"/>
                <w:szCs w:val="16"/>
                <w:highlight w:val="yellow"/>
              </w:rPr>
            </w:pPr>
            <w:r w:rsidRPr="000F6EFD">
              <w:rPr>
                <w:rFonts w:cs="Arial"/>
                <w:b/>
                <w:color w:val="000000" w:themeColor="text1"/>
                <w:sz w:val="16"/>
                <w:szCs w:val="16"/>
              </w:rPr>
              <w:t>1</w:t>
            </w:r>
            <w:r w:rsidR="00FF0CE0" w:rsidRPr="000F6EFD">
              <w:rPr>
                <w:rFonts w:cs="Arial"/>
                <w:b/>
                <w:color w:val="000000" w:themeColor="text1"/>
                <w:sz w:val="16"/>
                <w:szCs w:val="16"/>
              </w:rPr>
              <w:t>12</w:t>
            </w:r>
            <w:r w:rsidRPr="000F6EFD">
              <w:rPr>
                <w:rFonts w:cs="Arial"/>
                <w:b/>
                <w:color w:val="000000" w:themeColor="text1"/>
                <w:sz w:val="16"/>
                <w:szCs w:val="16"/>
              </w:rPr>
              <w:t>,</w:t>
            </w:r>
            <w:r w:rsidR="000F6EFD" w:rsidRPr="000F6EFD">
              <w:rPr>
                <w:rFonts w:cs="Arial"/>
                <w:b/>
                <w:color w:val="000000" w:themeColor="text1"/>
                <w:sz w:val="16"/>
                <w:szCs w:val="16"/>
              </w:rPr>
              <w:t>0</w:t>
            </w:r>
          </w:p>
        </w:tc>
        <w:tc>
          <w:tcPr>
            <w:tcW w:w="953" w:type="dxa"/>
            <w:vAlign w:val="center"/>
          </w:tcPr>
          <w:p w14:paraId="5FFAB2BC" w14:textId="73F5DE73" w:rsidR="00003BD1" w:rsidRPr="006517AA" w:rsidRDefault="00003BD1" w:rsidP="000F6EFD">
            <w:pPr>
              <w:jc w:val="right"/>
              <w:rPr>
                <w:rFonts w:cs="Arial"/>
                <w:b/>
                <w:color w:val="000000" w:themeColor="text1"/>
                <w:sz w:val="16"/>
                <w:szCs w:val="16"/>
                <w:highlight w:val="yellow"/>
              </w:rPr>
            </w:pPr>
            <w:r w:rsidRPr="000F6EFD">
              <w:rPr>
                <w:rFonts w:cs="Arial"/>
                <w:b/>
                <w:color w:val="000000" w:themeColor="text1"/>
                <w:sz w:val="16"/>
                <w:szCs w:val="16"/>
              </w:rPr>
              <w:t>10</w:t>
            </w:r>
            <w:r w:rsidR="00255AA8" w:rsidRPr="000F6EFD">
              <w:rPr>
                <w:rFonts w:cs="Arial"/>
                <w:b/>
                <w:color w:val="000000" w:themeColor="text1"/>
                <w:sz w:val="16"/>
                <w:szCs w:val="16"/>
              </w:rPr>
              <w:t>0</w:t>
            </w:r>
            <w:r w:rsidRPr="000F6EFD">
              <w:rPr>
                <w:rFonts w:cs="Arial"/>
                <w:b/>
                <w:color w:val="000000" w:themeColor="text1"/>
                <w:sz w:val="16"/>
                <w:szCs w:val="16"/>
              </w:rPr>
              <w:t>,</w:t>
            </w:r>
            <w:r w:rsidR="000F6EFD" w:rsidRPr="000F6EFD">
              <w:rPr>
                <w:rFonts w:cs="Arial"/>
                <w:b/>
                <w:color w:val="000000" w:themeColor="text1"/>
                <w:sz w:val="16"/>
                <w:szCs w:val="16"/>
              </w:rPr>
              <w:t>5</w:t>
            </w:r>
          </w:p>
        </w:tc>
        <w:tc>
          <w:tcPr>
            <w:tcW w:w="953" w:type="dxa"/>
            <w:vAlign w:val="center"/>
          </w:tcPr>
          <w:p w14:paraId="2FA7B9CE" w14:textId="62AF1061" w:rsidR="00003BD1" w:rsidRPr="006517AA" w:rsidRDefault="00003BD1" w:rsidP="009C2350">
            <w:pPr>
              <w:jc w:val="right"/>
              <w:rPr>
                <w:rFonts w:cs="Arial"/>
                <w:b/>
                <w:color w:val="000000" w:themeColor="text1"/>
                <w:sz w:val="16"/>
                <w:szCs w:val="16"/>
                <w:highlight w:val="yellow"/>
              </w:rPr>
            </w:pPr>
            <w:r w:rsidRPr="009C2350">
              <w:rPr>
                <w:rFonts w:cs="Arial"/>
                <w:b/>
                <w:color w:val="000000" w:themeColor="text1"/>
                <w:sz w:val="16"/>
                <w:szCs w:val="16"/>
              </w:rPr>
              <w:t>10</w:t>
            </w:r>
            <w:r w:rsidR="00255AA8" w:rsidRPr="009C2350">
              <w:rPr>
                <w:rFonts w:cs="Arial"/>
                <w:b/>
                <w:color w:val="000000" w:themeColor="text1"/>
                <w:sz w:val="16"/>
                <w:szCs w:val="16"/>
              </w:rPr>
              <w:t>1</w:t>
            </w:r>
            <w:r w:rsidRPr="009C2350">
              <w:rPr>
                <w:rFonts w:cs="Arial"/>
                <w:b/>
                <w:color w:val="000000" w:themeColor="text1"/>
                <w:sz w:val="16"/>
                <w:szCs w:val="16"/>
              </w:rPr>
              <w:t>,</w:t>
            </w:r>
            <w:r w:rsidR="009C2350" w:rsidRPr="009C2350">
              <w:rPr>
                <w:rFonts w:cs="Arial"/>
                <w:b/>
                <w:color w:val="000000" w:themeColor="text1"/>
                <w:sz w:val="16"/>
                <w:szCs w:val="16"/>
              </w:rPr>
              <w:t>5</w:t>
            </w:r>
          </w:p>
        </w:tc>
        <w:tc>
          <w:tcPr>
            <w:tcW w:w="979" w:type="dxa"/>
            <w:vAlign w:val="center"/>
          </w:tcPr>
          <w:p w14:paraId="508FCFB4" w14:textId="167411B5" w:rsidR="00003BD1" w:rsidRPr="006517AA" w:rsidRDefault="00003BD1" w:rsidP="009C2350">
            <w:pPr>
              <w:jc w:val="right"/>
              <w:rPr>
                <w:rFonts w:cs="Arial"/>
                <w:b/>
                <w:color w:val="000000" w:themeColor="text1"/>
                <w:sz w:val="16"/>
                <w:szCs w:val="16"/>
                <w:highlight w:val="yellow"/>
              </w:rPr>
            </w:pPr>
            <w:r w:rsidRPr="009C2350">
              <w:rPr>
                <w:rFonts w:cs="Arial"/>
                <w:b/>
                <w:color w:val="000000" w:themeColor="text1"/>
                <w:sz w:val="16"/>
                <w:szCs w:val="16"/>
              </w:rPr>
              <w:t>1</w:t>
            </w:r>
            <w:r w:rsidR="00B343AD" w:rsidRPr="009C2350">
              <w:rPr>
                <w:rFonts w:cs="Arial"/>
                <w:b/>
                <w:color w:val="000000" w:themeColor="text1"/>
                <w:sz w:val="16"/>
                <w:szCs w:val="16"/>
              </w:rPr>
              <w:t>1</w:t>
            </w:r>
            <w:r w:rsidR="009C2350" w:rsidRPr="009C2350">
              <w:rPr>
                <w:rFonts w:cs="Arial"/>
                <w:b/>
                <w:color w:val="000000" w:themeColor="text1"/>
                <w:sz w:val="16"/>
                <w:szCs w:val="16"/>
              </w:rPr>
              <w:t>2</w:t>
            </w:r>
            <w:r w:rsidRPr="009C2350">
              <w:rPr>
                <w:rFonts w:cs="Arial"/>
                <w:b/>
                <w:color w:val="000000" w:themeColor="text1"/>
                <w:sz w:val="16"/>
                <w:szCs w:val="16"/>
              </w:rPr>
              <w:t>,</w:t>
            </w:r>
            <w:r w:rsidR="009C2350" w:rsidRPr="009C2350">
              <w:rPr>
                <w:rFonts w:cs="Arial"/>
                <w:b/>
                <w:color w:val="000000" w:themeColor="text1"/>
                <w:sz w:val="16"/>
                <w:szCs w:val="16"/>
              </w:rPr>
              <w:t>8</w:t>
            </w:r>
          </w:p>
        </w:tc>
      </w:tr>
      <w:tr w:rsidR="00003BD1" w:rsidRPr="00173157" w14:paraId="5D8A1160" w14:textId="77777777" w:rsidTr="003B10F3">
        <w:tc>
          <w:tcPr>
            <w:tcW w:w="2194" w:type="dxa"/>
          </w:tcPr>
          <w:p w14:paraId="405C6E71" w14:textId="77777777" w:rsidR="00003BD1" w:rsidRPr="002929E3" w:rsidRDefault="00003BD1" w:rsidP="003B10F3">
            <w:pPr>
              <w:rPr>
                <w:shd w:val="clear" w:color="auto" w:fill="FFFFFF"/>
              </w:rPr>
            </w:pPr>
            <w:r w:rsidRPr="002929E3">
              <w:rPr>
                <w:sz w:val="16"/>
                <w:szCs w:val="16"/>
              </w:rPr>
              <w:t xml:space="preserve">Budowa </w:t>
            </w:r>
            <w:proofErr w:type="spellStart"/>
            <w:r w:rsidRPr="002929E3">
              <w:rPr>
                <w:sz w:val="16"/>
                <w:szCs w:val="16"/>
              </w:rPr>
              <w:t>budynków</w:t>
            </w:r>
            <w:r w:rsidRPr="002929E3">
              <w:rPr>
                <w:rFonts w:cstheme="majorBidi"/>
                <w:i/>
                <w:color w:val="000000" w:themeColor="text1"/>
                <w:sz w:val="16"/>
                <w:szCs w:val="16"/>
                <w:vertAlign w:val="superscript"/>
              </w:rPr>
              <w:t>a</w:t>
            </w:r>
            <w:proofErr w:type="spellEnd"/>
          </w:p>
        </w:tc>
        <w:tc>
          <w:tcPr>
            <w:tcW w:w="953" w:type="dxa"/>
            <w:vAlign w:val="center"/>
          </w:tcPr>
          <w:p w14:paraId="3505B6E0" w14:textId="5164823B" w:rsidR="00003BD1" w:rsidRPr="006517AA" w:rsidRDefault="00003BD1" w:rsidP="00B10249">
            <w:pPr>
              <w:jc w:val="right"/>
              <w:rPr>
                <w:rFonts w:cs="Arial"/>
                <w:color w:val="000000" w:themeColor="text1"/>
                <w:sz w:val="16"/>
                <w:szCs w:val="16"/>
                <w:highlight w:val="yellow"/>
              </w:rPr>
            </w:pPr>
            <w:r w:rsidRPr="00B10249">
              <w:rPr>
                <w:rFonts w:cs="Arial"/>
                <w:color w:val="000000" w:themeColor="text1"/>
                <w:sz w:val="16"/>
                <w:szCs w:val="16"/>
              </w:rPr>
              <w:t>10</w:t>
            </w:r>
            <w:r w:rsidR="00273C79" w:rsidRPr="00B10249">
              <w:rPr>
                <w:rFonts w:cs="Arial"/>
                <w:color w:val="000000" w:themeColor="text1"/>
                <w:sz w:val="16"/>
                <w:szCs w:val="16"/>
              </w:rPr>
              <w:t>0</w:t>
            </w:r>
            <w:r w:rsidRPr="00B10249">
              <w:rPr>
                <w:rFonts w:cs="Arial"/>
                <w:color w:val="000000" w:themeColor="text1"/>
                <w:sz w:val="16"/>
                <w:szCs w:val="16"/>
              </w:rPr>
              <w:t>,</w:t>
            </w:r>
            <w:r w:rsidR="00273C79" w:rsidRPr="00B10249">
              <w:rPr>
                <w:rFonts w:cs="Arial"/>
                <w:color w:val="000000" w:themeColor="text1"/>
                <w:sz w:val="16"/>
                <w:szCs w:val="16"/>
              </w:rPr>
              <w:t>5</w:t>
            </w:r>
          </w:p>
        </w:tc>
        <w:tc>
          <w:tcPr>
            <w:tcW w:w="953" w:type="dxa"/>
            <w:vAlign w:val="center"/>
          </w:tcPr>
          <w:p w14:paraId="37457057" w14:textId="074C7ED3" w:rsidR="00003BD1" w:rsidRPr="006517AA" w:rsidRDefault="00003BD1" w:rsidP="005626F0">
            <w:pPr>
              <w:jc w:val="right"/>
              <w:rPr>
                <w:rFonts w:cs="Arial"/>
                <w:color w:val="000000" w:themeColor="text1"/>
                <w:sz w:val="16"/>
                <w:szCs w:val="16"/>
                <w:highlight w:val="yellow"/>
              </w:rPr>
            </w:pPr>
            <w:r w:rsidRPr="005626F0">
              <w:rPr>
                <w:rFonts w:cs="Arial"/>
                <w:color w:val="000000" w:themeColor="text1"/>
                <w:sz w:val="16"/>
                <w:szCs w:val="16"/>
              </w:rPr>
              <w:t>1</w:t>
            </w:r>
            <w:r w:rsidR="00273C79" w:rsidRPr="005626F0">
              <w:rPr>
                <w:rFonts w:cs="Arial"/>
                <w:color w:val="000000" w:themeColor="text1"/>
                <w:sz w:val="16"/>
                <w:szCs w:val="16"/>
              </w:rPr>
              <w:t>1</w:t>
            </w:r>
            <w:r w:rsidR="005626F0" w:rsidRPr="005626F0">
              <w:rPr>
                <w:rFonts w:cs="Arial"/>
                <w:color w:val="000000" w:themeColor="text1"/>
                <w:sz w:val="16"/>
                <w:szCs w:val="16"/>
              </w:rPr>
              <w:t>3</w:t>
            </w:r>
            <w:r w:rsidRPr="005626F0">
              <w:rPr>
                <w:rFonts w:cs="Arial"/>
                <w:color w:val="000000" w:themeColor="text1"/>
                <w:sz w:val="16"/>
                <w:szCs w:val="16"/>
              </w:rPr>
              <w:t>,</w:t>
            </w:r>
            <w:r w:rsidR="005626F0" w:rsidRPr="005626F0">
              <w:rPr>
                <w:rFonts w:cs="Arial"/>
                <w:color w:val="000000" w:themeColor="text1"/>
                <w:sz w:val="16"/>
                <w:szCs w:val="16"/>
              </w:rPr>
              <w:t>9</w:t>
            </w:r>
          </w:p>
        </w:tc>
        <w:tc>
          <w:tcPr>
            <w:tcW w:w="953" w:type="dxa"/>
            <w:vAlign w:val="center"/>
          </w:tcPr>
          <w:p w14:paraId="7DF37F96" w14:textId="47AAB2CA" w:rsidR="00003BD1" w:rsidRPr="006517AA" w:rsidRDefault="00003BD1" w:rsidP="005626F0">
            <w:pPr>
              <w:jc w:val="right"/>
              <w:rPr>
                <w:rFonts w:cs="Arial"/>
                <w:color w:val="000000" w:themeColor="text1"/>
                <w:sz w:val="16"/>
                <w:szCs w:val="16"/>
                <w:highlight w:val="yellow"/>
              </w:rPr>
            </w:pPr>
            <w:r w:rsidRPr="005626F0">
              <w:rPr>
                <w:rFonts w:cs="Arial"/>
                <w:color w:val="000000" w:themeColor="text1"/>
                <w:sz w:val="16"/>
                <w:szCs w:val="16"/>
              </w:rPr>
              <w:t>1</w:t>
            </w:r>
            <w:r w:rsidR="00273C79" w:rsidRPr="005626F0">
              <w:rPr>
                <w:rFonts w:cs="Arial"/>
                <w:color w:val="000000" w:themeColor="text1"/>
                <w:sz w:val="16"/>
                <w:szCs w:val="16"/>
              </w:rPr>
              <w:t>1</w:t>
            </w:r>
            <w:r w:rsidR="005626F0" w:rsidRPr="005626F0">
              <w:rPr>
                <w:rFonts w:cs="Arial"/>
                <w:color w:val="000000" w:themeColor="text1"/>
                <w:sz w:val="16"/>
                <w:szCs w:val="16"/>
              </w:rPr>
              <w:t>2</w:t>
            </w:r>
            <w:r w:rsidRPr="005626F0">
              <w:rPr>
                <w:rFonts w:cs="Arial"/>
                <w:color w:val="000000" w:themeColor="text1"/>
                <w:sz w:val="16"/>
                <w:szCs w:val="16"/>
              </w:rPr>
              <w:t>,</w:t>
            </w:r>
            <w:r w:rsidR="005626F0" w:rsidRPr="005626F0">
              <w:rPr>
                <w:rFonts w:cs="Arial"/>
                <w:color w:val="000000" w:themeColor="text1"/>
                <w:sz w:val="16"/>
                <w:szCs w:val="16"/>
              </w:rPr>
              <w:t>7</w:t>
            </w:r>
          </w:p>
        </w:tc>
        <w:tc>
          <w:tcPr>
            <w:tcW w:w="953" w:type="dxa"/>
            <w:vAlign w:val="center"/>
          </w:tcPr>
          <w:p w14:paraId="0172905D" w14:textId="027C1C4D" w:rsidR="00003BD1" w:rsidRPr="006517AA" w:rsidRDefault="00003BD1" w:rsidP="005626F0">
            <w:pPr>
              <w:jc w:val="right"/>
              <w:rPr>
                <w:rFonts w:cs="Arial"/>
                <w:color w:val="000000" w:themeColor="text1"/>
                <w:sz w:val="16"/>
                <w:szCs w:val="16"/>
                <w:highlight w:val="yellow"/>
              </w:rPr>
            </w:pPr>
            <w:r w:rsidRPr="005626F0">
              <w:rPr>
                <w:rFonts w:cs="Arial"/>
                <w:color w:val="000000" w:themeColor="text1"/>
                <w:sz w:val="16"/>
                <w:szCs w:val="16"/>
              </w:rPr>
              <w:t>10</w:t>
            </w:r>
            <w:r w:rsidR="00273C79" w:rsidRPr="005626F0">
              <w:rPr>
                <w:rFonts w:cs="Arial"/>
                <w:color w:val="000000" w:themeColor="text1"/>
                <w:sz w:val="16"/>
                <w:szCs w:val="16"/>
              </w:rPr>
              <w:t>0</w:t>
            </w:r>
            <w:r w:rsidRPr="005626F0">
              <w:rPr>
                <w:rFonts w:cs="Arial"/>
                <w:color w:val="000000" w:themeColor="text1"/>
                <w:sz w:val="16"/>
                <w:szCs w:val="16"/>
              </w:rPr>
              <w:t>,</w:t>
            </w:r>
            <w:r w:rsidR="005626F0" w:rsidRPr="005626F0">
              <w:rPr>
                <w:rFonts w:cs="Arial"/>
                <w:color w:val="000000" w:themeColor="text1"/>
                <w:sz w:val="16"/>
                <w:szCs w:val="16"/>
              </w:rPr>
              <w:t>4</w:t>
            </w:r>
          </w:p>
        </w:tc>
        <w:tc>
          <w:tcPr>
            <w:tcW w:w="953" w:type="dxa"/>
            <w:vAlign w:val="center"/>
          </w:tcPr>
          <w:p w14:paraId="2318DE6F" w14:textId="485BFABF" w:rsidR="00003BD1" w:rsidRPr="006517AA" w:rsidRDefault="00003BD1" w:rsidP="005626F0">
            <w:pPr>
              <w:jc w:val="right"/>
              <w:rPr>
                <w:rFonts w:cs="Arial"/>
                <w:color w:val="000000" w:themeColor="text1"/>
                <w:sz w:val="16"/>
                <w:szCs w:val="16"/>
                <w:highlight w:val="yellow"/>
              </w:rPr>
            </w:pPr>
            <w:r w:rsidRPr="005626F0">
              <w:rPr>
                <w:rFonts w:cs="Arial"/>
                <w:color w:val="000000" w:themeColor="text1"/>
                <w:sz w:val="16"/>
                <w:szCs w:val="16"/>
              </w:rPr>
              <w:t>10</w:t>
            </w:r>
            <w:r w:rsidR="00037F75" w:rsidRPr="005626F0">
              <w:rPr>
                <w:rFonts w:cs="Arial"/>
                <w:color w:val="000000" w:themeColor="text1"/>
                <w:sz w:val="16"/>
                <w:szCs w:val="16"/>
              </w:rPr>
              <w:t>1</w:t>
            </w:r>
            <w:r w:rsidRPr="005626F0">
              <w:rPr>
                <w:rFonts w:cs="Arial"/>
                <w:color w:val="000000" w:themeColor="text1"/>
                <w:sz w:val="16"/>
                <w:szCs w:val="16"/>
              </w:rPr>
              <w:t>,</w:t>
            </w:r>
            <w:r w:rsidR="005626F0" w:rsidRPr="005626F0">
              <w:rPr>
                <w:rFonts w:cs="Arial"/>
                <w:color w:val="000000" w:themeColor="text1"/>
                <w:sz w:val="16"/>
                <w:szCs w:val="16"/>
              </w:rPr>
              <w:t>4</w:t>
            </w:r>
          </w:p>
        </w:tc>
        <w:tc>
          <w:tcPr>
            <w:tcW w:w="979" w:type="dxa"/>
            <w:vAlign w:val="center"/>
          </w:tcPr>
          <w:p w14:paraId="0C1A06F8" w14:textId="7FC9EC93" w:rsidR="00003BD1" w:rsidRPr="006517AA" w:rsidRDefault="00003BD1" w:rsidP="003F724C">
            <w:pPr>
              <w:jc w:val="right"/>
              <w:rPr>
                <w:rFonts w:cs="Arial"/>
                <w:color w:val="000000" w:themeColor="text1"/>
                <w:sz w:val="16"/>
                <w:szCs w:val="16"/>
                <w:highlight w:val="yellow"/>
              </w:rPr>
            </w:pPr>
            <w:r w:rsidRPr="003F724C">
              <w:rPr>
                <w:rFonts w:cs="Arial"/>
                <w:color w:val="000000" w:themeColor="text1"/>
                <w:sz w:val="16"/>
                <w:szCs w:val="16"/>
              </w:rPr>
              <w:t>1</w:t>
            </w:r>
            <w:r w:rsidR="003541B9" w:rsidRPr="003F724C">
              <w:rPr>
                <w:rFonts w:cs="Arial"/>
                <w:color w:val="000000" w:themeColor="text1"/>
                <w:sz w:val="16"/>
                <w:szCs w:val="16"/>
              </w:rPr>
              <w:t>1</w:t>
            </w:r>
            <w:r w:rsidR="003F724C" w:rsidRPr="003F724C">
              <w:rPr>
                <w:rFonts w:cs="Arial"/>
                <w:color w:val="000000" w:themeColor="text1"/>
                <w:sz w:val="16"/>
                <w:szCs w:val="16"/>
              </w:rPr>
              <w:t>3</w:t>
            </w:r>
            <w:r w:rsidRPr="003F724C">
              <w:rPr>
                <w:rFonts w:cs="Arial"/>
                <w:color w:val="000000" w:themeColor="text1"/>
                <w:sz w:val="16"/>
                <w:szCs w:val="16"/>
              </w:rPr>
              <w:t>,</w:t>
            </w:r>
            <w:r w:rsidR="003F724C" w:rsidRPr="003F724C">
              <w:rPr>
                <w:rFonts w:cs="Arial"/>
                <w:color w:val="000000" w:themeColor="text1"/>
                <w:sz w:val="16"/>
                <w:szCs w:val="16"/>
              </w:rPr>
              <w:t>7</w:t>
            </w:r>
          </w:p>
        </w:tc>
      </w:tr>
      <w:tr w:rsidR="00003BD1" w:rsidRPr="00173157" w14:paraId="11FC2C3E" w14:textId="77777777" w:rsidTr="003B10F3">
        <w:tc>
          <w:tcPr>
            <w:tcW w:w="2194" w:type="dxa"/>
          </w:tcPr>
          <w:p w14:paraId="14C977B1" w14:textId="77777777" w:rsidR="00003BD1" w:rsidRPr="002929E3" w:rsidRDefault="00003BD1" w:rsidP="003B10F3">
            <w:pPr>
              <w:rPr>
                <w:shd w:val="clear" w:color="auto" w:fill="FFFFFF"/>
              </w:rPr>
            </w:pPr>
            <w:r w:rsidRPr="005C3CA8">
              <w:rPr>
                <w:color w:val="000000" w:themeColor="text1"/>
                <w:sz w:val="16"/>
                <w:szCs w:val="16"/>
              </w:rPr>
              <w:t xml:space="preserve">Budowa  obiektów inżynierii  lądowej i </w:t>
            </w:r>
            <w:proofErr w:type="spellStart"/>
            <w:r w:rsidRPr="005C3CA8">
              <w:rPr>
                <w:color w:val="000000" w:themeColor="text1"/>
                <w:sz w:val="16"/>
                <w:szCs w:val="16"/>
              </w:rPr>
              <w:t>wodnej</w:t>
            </w:r>
            <w:r w:rsidRPr="002929E3">
              <w:rPr>
                <w:rFonts w:cstheme="majorBidi"/>
                <w:i/>
                <w:color w:val="000000" w:themeColor="text1"/>
                <w:sz w:val="16"/>
                <w:szCs w:val="16"/>
                <w:vertAlign w:val="superscript"/>
              </w:rPr>
              <w:t>a</w:t>
            </w:r>
            <w:proofErr w:type="spellEnd"/>
          </w:p>
        </w:tc>
        <w:tc>
          <w:tcPr>
            <w:tcW w:w="953" w:type="dxa"/>
            <w:shd w:val="clear" w:color="auto" w:fill="auto"/>
            <w:vAlign w:val="center"/>
          </w:tcPr>
          <w:p w14:paraId="10017B00" w14:textId="076A4D8E" w:rsidR="00003BD1" w:rsidRPr="006517AA" w:rsidRDefault="00003BD1" w:rsidP="00CD1509">
            <w:pPr>
              <w:jc w:val="right"/>
              <w:rPr>
                <w:rFonts w:cs="Arial"/>
                <w:color w:val="000000" w:themeColor="text1"/>
                <w:sz w:val="16"/>
                <w:szCs w:val="16"/>
                <w:highlight w:val="yellow"/>
              </w:rPr>
            </w:pPr>
            <w:r w:rsidRPr="00CD1509">
              <w:rPr>
                <w:rFonts w:cs="Arial"/>
                <w:color w:val="000000" w:themeColor="text1"/>
                <w:sz w:val="16"/>
                <w:szCs w:val="16"/>
              </w:rPr>
              <w:t>10</w:t>
            </w:r>
            <w:r w:rsidR="00D50192" w:rsidRPr="00CD1509">
              <w:rPr>
                <w:rFonts w:cs="Arial"/>
                <w:color w:val="000000" w:themeColor="text1"/>
                <w:sz w:val="16"/>
                <w:szCs w:val="16"/>
              </w:rPr>
              <w:t>0</w:t>
            </w:r>
            <w:r w:rsidRPr="00CD1509">
              <w:rPr>
                <w:rFonts w:cs="Arial"/>
                <w:color w:val="000000" w:themeColor="text1"/>
                <w:sz w:val="16"/>
                <w:szCs w:val="16"/>
              </w:rPr>
              <w:t>,</w:t>
            </w:r>
            <w:r w:rsidR="00CD1509" w:rsidRPr="00CD1509">
              <w:rPr>
                <w:rFonts w:cs="Arial"/>
                <w:color w:val="000000" w:themeColor="text1"/>
                <w:sz w:val="16"/>
                <w:szCs w:val="16"/>
              </w:rPr>
              <w:t>8</w:t>
            </w:r>
          </w:p>
        </w:tc>
        <w:tc>
          <w:tcPr>
            <w:tcW w:w="953" w:type="dxa"/>
            <w:shd w:val="clear" w:color="auto" w:fill="auto"/>
            <w:vAlign w:val="center"/>
          </w:tcPr>
          <w:p w14:paraId="23D85D3C" w14:textId="50A5B672" w:rsidR="00003BD1" w:rsidRPr="006517AA" w:rsidRDefault="00003BD1" w:rsidP="00DE35FF">
            <w:pPr>
              <w:jc w:val="right"/>
              <w:rPr>
                <w:rFonts w:cs="Arial"/>
                <w:color w:val="000000" w:themeColor="text1"/>
                <w:sz w:val="16"/>
                <w:szCs w:val="16"/>
                <w:highlight w:val="yellow"/>
              </w:rPr>
            </w:pPr>
            <w:r w:rsidRPr="00DE35FF">
              <w:rPr>
                <w:rFonts w:cs="Arial"/>
                <w:color w:val="000000" w:themeColor="text1"/>
                <w:sz w:val="16"/>
                <w:szCs w:val="16"/>
              </w:rPr>
              <w:t>1</w:t>
            </w:r>
            <w:r w:rsidR="00814D88" w:rsidRPr="00DE35FF">
              <w:rPr>
                <w:rFonts w:cs="Arial"/>
                <w:color w:val="000000" w:themeColor="text1"/>
                <w:sz w:val="16"/>
                <w:szCs w:val="16"/>
              </w:rPr>
              <w:t>13</w:t>
            </w:r>
            <w:r w:rsidRPr="00DE35FF">
              <w:rPr>
                <w:rFonts w:cs="Arial"/>
                <w:color w:val="000000" w:themeColor="text1"/>
                <w:sz w:val="16"/>
                <w:szCs w:val="16"/>
              </w:rPr>
              <w:t>,</w:t>
            </w:r>
            <w:r w:rsidR="00DE35FF" w:rsidRPr="00DE35FF">
              <w:rPr>
                <w:rFonts w:cs="Arial"/>
                <w:color w:val="000000" w:themeColor="text1"/>
                <w:sz w:val="16"/>
                <w:szCs w:val="16"/>
              </w:rPr>
              <w:t>4</w:t>
            </w:r>
          </w:p>
        </w:tc>
        <w:tc>
          <w:tcPr>
            <w:tcW w:w="953" w:type="dxa"/>
            <w:shd w:val="clear" w:color="auto" w:fill="auto"/>
            <w:vAlign w:val="center"/>
          </w:tcPr>
          <w:p w14:paraId="3E7D7D0C" w14:textId="5FF63A2F" w:rsidR="00003BD1" w:rsidRPr="006517AA" w:rsidRDefault="00003BD1" w:rsidP="00EE67F3">
            <w:pPr>
              <w:jc w:val="right"/>
              <w:rPr>
                <w:rFonts w:cs="Arial"/>
                <w:color w:val="000000" w:themeColor="text1"/>
                <w:sz w:val="16"/>
                <w:szCs w:val="16"/>
                <w:highlight w:val="yellow"/>
              </w:rPr>
            </w:pPr>
            <w:r w:rsidRPr="00EE67F3">
              <w:rPr>
                <w:rFonts w:cs="Arial"/>
                <w:color w:val="000000" w:themeColor="text1"/>
                <w:sz w:val="16"/>
                <w:szCs w:val="16"/>
              </w:rPr>
              <w:t>1</w:t>
            </w:r>
            <w:r w:rsidR="00814D88" w:rsidRPr="00EE67F3">
              <w:rPr>
                <w:rFonts w:cs="Arial"/>
                <w:color w:val="000000" w:themeColor="text1"/>
                <w:sz w:val="16"/>
                <w:szCs w:val="16"/>
              </w:rPr>
              <w:t>1</w:t>
            </w:r>
            <w:r w:rsidR="00EE67F3" w:rsidRPr="00EE67F3">
              <w:rPr>
                <w:rFonts w:cs="Arial"/>
                <w:color w:val="000000" w:themeColor="text1"/>
                <w:sz w:val="16"/>
                <w:szCs w:val="16"/>
              </w:rPr>
              <w:t>2</w:t>
            </w:r>
            <w:r w:rsidRPr="00EE67F3">
              <w:rPr>
                <w:rFonts w:cs="Arial"/>
                <w:color w:val="000000" w:themeColor="text1"/>
                <w:sz w:val="16"/>
                <w:szCs w:val="16"/>
              </w:rPr>
              <w:t>,</w:t>
            </w:r>
            <w:r w:rsidR="00EE67F3" w:rsidRPr="00EE67F3">
              <w:rPr>
                <w:rFonts w:cs="Arial"/>
                <w:color w:val="000000" w:themeColor="text1"/>
                <w:sz w:val="16"/>
                <w:szCs w:val="16"/>
              </w:rPr>
              <w:t>7</w:t>
            </w:r>
          </w:p>
        </w:tc>
        <w:tc>
          <w:tcPr>
            <w:tcW w:w="953" w:type="dxa"/>
            <w:shd w:val="clear" w:color="auto" w:fill="auto"/>
            <w:vAlign w:val="center"/>
          </w:tcPr>
          <w:p w14:paraId="6F32FC50" w14:textId="526805BF" w:rsidR="00003BD1" w:rsidRPr="006517AA" w:rsidRDefault="00003BD1" w:rsidP="00EE67F3">
            <w:pPr>
              <w:jc w:val="right"/>
              <w:rPr>
                <w:rFonts w:cs="Arial"/>
                <w:color w:val="000000" w:themeColor="text1"/>
                <w:sz w:val="16"/>
                <w:szCs w:val="16"/>
                <w:highlight w:val="yellow"/>
              </w:rPr>
            </w:pPr>
            <w:r w:rsidRPr="00EE67F3">
              <w:rPr>
                <w:rFonts w:cs="Arial"/>
                <w:color w:val="000000" w:themeColor="text1"/>
                <w:sz w:val="16"/>
                <w:szCs w:val="16"/>
              </w:rPr>
              <w:t>10</w:t>
            </w:r>
            <w:r w:rsidR="00320C2A" w:rsidRPr="00EE67F3">
              <w:rPr>
                <w:rFonts w:cs="Arial"/>
                <w:color w:val="000000" w:themeColor="text1"/>
                <w:sz w:val="16"/>
                <w:szCs w:val="16"/>
              </w:rPr>
              <w:t>0</w:t>
            </w:r>
            <w:r w:rsidRPr="00EE67F3">
              <w:rPr>
                <w:rFonts w:cs="Arial"/>
                <w:color w:val="000000" w:themeColor="text1"/>
                <w:sz w:val="16"/>
                <w:szCs w:val="16"/>
              </w:rPr>
              <w:t>,</w:t>
            </w:r>
            <w:r w:rsidR="00EE67F3" w:rsidRPr="00EE67F3">
              <w:rPr>
                <w:rFonts w:cs="Arial"/>
                <w:color w:val="000000" w:themeColor="text1"/>
                <w:sz w:val="16"/>
                <w:szCs w:val="16"/>
              </w:rPr>
              <w:t>7</w:t>
            </w:r>
          </w:p>
        </w:tc>
        <w:tc>
          <w:tcPr>
            <w:tcW w:w="953" w:type="dxa"/>
            <w:shd w:val="clear" w:color="auto" w:fill="auto"/>
            <w:vAlign w:val="center"/>
          </w:tcPr>
          <w:p w14:paraId="120689CB" w14:textId="6AC7F5EC" w:rsidR="00003BD1" w:rsidRPr="006517AA" w:rsidRDefault="00003BD1" w:rsidP="00EE67F3">
            <w:pPr>
              <w:jc w:val="right"/>
              <w:rPr>
                <w:rFonts w:cs="Arial"/>
                <w:color w:val="000000" w:themeColor="text1"/>
                <w:sz w:val="16"/>
                <w:szCs w:val="16"/>
                <w:highlight w:val="yellow"/>
              </w:rPr>
            </w:pPr>
            <w:r w:rsidRPr="00EE67F3">
              <w:rPr>
                <w:rFonts w:cs="Arial"/>
                <w:color w:val="000000" w:themeColor="text1"/>
                <w:sz w:val="16"/>
                <w:szCs w:val="16"/>
              </w:rPr>
              <w:t>10</w:t>
            </w:r>
            <w:r w:rsidR="00EE67F3" w:rsidRPr="00EE67F3">
              <w:rPr>
                <w:rFonts w:cs="Arial"/>
                <w:color w:val="000000" w:themeColor="text1"/>
                <w:sz w:val="16"/>
                <w:szCs w:val="16"/>
              </w:rPr>
              <w:t>2</w:t>
            </w:r>
            <w:r w:rsidRPr="00EE67F3">
              <w:rPr>
                <w:rFonts w:cs="Arial"/>
                <w:color w:val="000000" w:themeColor="text1"/>
                <w:sz w:val="16"/>
                <w:szCs w:val="16"/>
              </w:rPr>
              <w:t>,</w:t>
            </w:r>
            <w:r w:rsidR="00EE67F3" w:rsidRPr="00EE67F3">
              <w:rPr>
                <w:rFonts w:cs="Arial"/>
                <w:color w:val="000000" w:themeColor="text1"/>
                <w:sz w:val="16"/>
                <w:szCs w:val="16"/>
              </w:rPr>
              <w:t>1</w:t>
            </w:r>
          </w:p>
        </w:tc>
        <w:tc>
          <w:tcPr>
            <w:tcW w:w="979" w:type="dxa"/>
            <w:shd w:val="clear" w:color="auto" w:fill="auto"/>
            <w:vAlign w:val="center"/>
          </w:tcPr>
          <w:p w14:paraId="1FE0E69F" w14:textId="0FBD5F68" w:rsidR="00003BD1" w:rsidRPr="006517AA" w:rsidRDefault="00003BD1" w:rsidP="00EE67F3">
            <w:pPr>
              <w:jc w:val="right"/>
              <w:rPr>
                <w:rFonts w:cs="Arial"/>
                <w:color w:val="000000" w:themeColor="text1"/>
                <w:sz w:val="16"/>
                <w:szCs w:val="16"/>
                <w:highlight w:val="yellow"/>
              </w:rPr>
            </w:pPr>
            <w:r w:rsidRPr="00EE67F3">
              <w:rPr>
                <w:rFonts w:cs="Arial"/>
                <w:color w:val="000000" w:themeColor="text1"/>
                <w:sz w:val="16"/>
                <w:szCs w:val="16"/>
              </w:rPr>
              <w:t>1</w:t>
            </w:r>
            <w:r w:rsidR="006F31C8" w:rsidRPr="00EE67F3">
              <w:rPr>
                <w:rFonts w:cs="Arial"/>
                <w:color w:val="000000" w:themeColor="text1"/>
                <w:sz w:val="16"/>
                <w:szCs w:val="16"/>
              </w:rPr>
              <w:t>13</w:t>
            </w:r>
            <w:r w:rsidRPr="00EE67F3">
              <w:rPr>
                <w:rFonts w:cs="Arial"/>
                <w:color w:val="000000" w:themeColor="text1"/>
                <w:sz w:val="16"/>
                <w:szCs w:val="16"/>
              </w:rPr>
              <w:t>,</w:t>
            </w:r>
            <w:r w:rsidR="00EE67F3" w:rsidRPr="00EE67F3">
              <w:rPr>
                <w:rFonts w:cs="Arial"/>
                <w:color w:val="000000" w:themeColor="text1"/>
                <w:sz w:val="16"/>
                <w:szCs w:val="16"/>
              </w:rPr>
              <w:t>3</w:t>
            </w:r>
          </w:p>
        </w:tc>
      </w:tr>
      <w:tr w:rsidR="00003BD1" w:rsidRPr="00173157" w14:paraId="72B4CC33" w14:textId="77777777" w:rsidTr="003B10F3">
        <w:tc>
          <w:tcPr>
            <w:tcW w:w="2194" w:type="dxa"/>
          </w:tcPr>
          <w:p w14:paraId="123A0F22" w14:textId="77777777" w:rsidR="00003BD1" w:rsidRPr="002929E3" w:rsidRDefault="00003BD1" w:rsidP="003B10F3">
            <w:pPr>
              <w:rPr>
                <w:shd w:val="clear" w:color="auto" w:fill="FFFFFF"/>
              </w:rPr>
            </w:pPr>
            <w:r w:rsidRPr="002929E3">
              <w:rPr>
                <w:color w:val="000000" w:themeColor="text1"/>
                <w:sz w:val="16"/>
                <w:szCs w:val="16"/>
              </w:rPr>
              <w:t>Roboty budowlane specjalistyczne</w:t>
            </w:r>
          </w:p>
        </w:tc>
        <w:tc>
          <w:tcPr>
            <w:tcW w:w="953" w:type="dxa"/>
            <w:vAlign w:val="center"/>
          </w:tcPr>
          <w:p w14:paraId="58633F33" w14:textId="5B577332" w:rsidR="00003BD1" w:rsidRPr="006517AA" w:rsidRDefault="00003BD1" w:rsidP="003B7B59">
            <w:pPr>
              <w:jc w:val="right"/>
              <w:rPr>
                <w:rFonts w:cs="Arial"/>
                <w:color w:val="000000" w:themeColor="text1"/>
                <w:sz w:val="16"/>
                <w:szCs w:val="16"/>
                <w:highlight w:val="yellow"/>
              </w:rPr>
            </w:pPr>
            <w:r w:rsidRPr="003B7B59">
              <w:rPr>
                <w:rFonts w:cs="Arial"/>
                <w:color w:val="000000" w:themeColor="text1"/>
                <w:sz w:val="16"/>
                <w:szCs w:val="16"/>
              </w:rPr>
              <w:t>10</w:t>
            </w:r>
            <w:r w:rsidR="0035744A" w:rsidRPr="003B7B59">
              <w:rPr>
                <w:rFonts w:cs="Arial"/>
                <w:color w:val="000000" w:themeColor="text1"/>
                <w:sz w:val="16"/>
                <w:szCs w:val="16"/>
              </w:rPr>
              <w:t>0</w:t>
            </w:r>
            <w:r w:rsidRPr="003B7B59">
              <w:rPr>
                <w:rFonts w:cs="Arial"/>
                <w:color w:val="000000" w:themeColor="text1"/>
                <w:sz w:val="16"/>
                <w:szCs w:val="16"/>
              </w:rPr>
              <w:t>,</w:t>
            </w:r>
            <w:r w:rsidR="003B7B59" w:rsidRPr="003B7B59">
              <w:rPr>
                <w:rFonts w:cs="Arial"/>
                <w:color w:val="000000" w:themeColor="text1"/>
                <w:sz w:val="16"/>
                <w:szCs w:val="16"/>
              </w:rPr>
              <w:t>5</w:t>
            </w:r>
            <w:r w:rsidR="0005781E">
              <w:rPr>
                <w:rFonts w:cs="Arial"/>
                <w:color w:val="000000" w:themeColor="text1"/>
                <w:sz w:val="16"/>
                <w:szCs w:val="16"/>
              </w:rPr>
              <w:t>*</w:t>
            </w:r>
          </w:p>
        </w:tc>
        <w:tc>
          <w:tcPr>
            <w:tcW w:w="953" w:type="dxa"/>
            <w:vAlign w:val="center"/>
          </w:tcPr>
          <w:p w14:paraId="727C7C0A" w14:textId="44EB30B0" w:rsidR="00003BD1" w:rsidRPr="006517AA" w:rsidRDefault="00003BD1" w:rsidP="003B7B59">
            <w:pPr>
              <w:jc w:val="right"/>
              <w:rPr>
                <w:rFonts w:cs="Arial"/>
                <w:color w:val="000000" w:themeColor="text1"/>
                <w:sz w:val="16"/>
                <w:szCs w:val="16"/>
                <w:highlight w:val="yellow"/>
              </w:rPr>
            </w:pPr>
            <w:r w:rsidRPr="003B7B59">
              <w:rPr>
                <w:rFonts w:cs="Arial"/>
                <w:color w:val="000000" w:themeColor="text1"/>
                <w:sz w:val="16"/>
                <w:szCs w:val="16"/>
              </w:rPr>
              <w:t>1</w:t>
            </w:r>
            <w:r w:rsidR="004B73BD" w:rsidRPr="003B7B59">
              <w:rPr>
                <w:rFonts w:cs="Arial"/>
                <w:color w:val="000000" w:themeColor="text1"/>
                <w:sz w:val="16"/>
                <w:szCs w:val="16"/>
              </w:rPr>
              <w:t>11</w:t>
            </w:r>
            <w:r w:rsidRPr="003B7B59">
              <w:rPr>
                <w:rFonts w:cs="Arial"/>
                <w:color w:val="000000" w:themeColor="text1"/>
                <w:sz w:val="16"/>
                <w:szCs w:val="16"/>
              </w:rPr>
              <w:t>,</w:t>
            </w:r>
            <w:r w:rsidR="003B7B59" w:rsidRPr="003B7B59">
              <w:rPr>
                <w:rFonts w:cs="Arial"/>
                <w:color w:val="000000" w:themeColor="text1"/>
                <w:sz w:val="16"/>
                <w:szCs w:val="16"/>
              </w:rPr>
              <w:t>1</w:t>
            </w:r>
            <w:r w:rsidR="0005781E">
              <w:rPr>
                <w:rFonts w:cs="Arial"/>
                <w:color w:val="000000" w:themeColor="text1"/>
                <w:sz w:val="16"/>
                <w:szCs w:val="16"/>
              </w:rPr>
              <w:t>*</w:t>
            </w:r>
          </w:p>
        </w:tc>
        <w:tc>
          <w:tcPr>
            <w:tcW w:w="953" w:type="dxa"/>
            <w:vAlign w:val="center"/>
          </w:tcPr>
          <w:p w14:paraId="2CAF76C8" w14:textId="6F887E0B" w:rsidR="00003BD1" w:rsidRPr="006517AA" w:rsidRDefault="00003BD1" w:rsidP="00B3303C">
            <w:pPr>
              <w:jc w:val="right"/>
              <w:rPr>
                <w:rFonts w:cs="Arial"/>
                <w:color w:val="000000" w:themeColor="text1"/>
                <w:sz w:val="16"/>
                <w:szCs w:val="16"/>
                <w:highlight w:val="yellow"/>
              </w:rPr>
            </w:pPr>
            <w:r w:rsidRPr="00B3303C">
              <w:rPr>
                <w:rFonts w:cs="Arial"/>
                <w:color w:val="000000" w:themeColor="text1"/>
                <w:sz w:val="16"/>
                <w:szCs w:val="16"/>
              </w:rPr>
              <w:t>1</w:t>
            </w:r>
            <w:r w:rsidR="00C43C90" w:rsidRPr="00B3303C">
              <w:rPr>
                <w:rFonts w:cs="Arial"/>
                <w:color w:val="000000" w:themeColor="text1"/>
                <w:sz w:val="16"/>
                <w:szCs w:val="16"/>
              </w:rPr>
              <w:t>10</w:t>
            </w:r>
            <w:r w:rsidRPr="00B3303C">
              <w:rPr>
                <w:rFonts w:cs="Arial"/>
                <w:color w:val="000000" w:themeColor="text1"/>
                <w:sz w:val="16"/>
                <w:szCs w:val="16"/>
              </w:rPr>
              <w:t>,</w:t>
            </w:r>
            <w:r w:rsidR="00B3303C" w:rsidRPr="00B3303C">
              <w:rPr>
                <w:rFonts w:cs="Arial"/>
                <w:color w:val="000000" w:themeColor="text1"/>
                <w:sz w:val="16"/>
                <w:szCs w:val="16"/>
              </w:rPr>
              <w:t>0</w:t>
            </w:r>
          </w:p>
        </w:tc>
        <w:tc>
          <w:tcPr>
            <w:tcW w:w="953" w:type="dxa"/>
            <w:vAlign w:val="center"/>
          </w:tcPr>
          <w:p w14:paraId="626CA6E7" w14:textId="695469C1" w:rsidR="00003BD1" w:rsidRPr="006517AA" w:rsidRDefault="00003BD1" w:rsidP="006778AF">
            <w:pPr>
              <w:jc w:val="right"/>
              <w:rPr>
                <w:rFonts w:cs="Arial"/>
                <w:color w:val="000000" w:themeColor="text1"/>
                <w:sz w:val="16"/>
                <w:szCs w:val="16"/>
                <w:highlight w:val="yellow"/>
              </w:rPr>
            </w:pPr>
            <w:r w:rsidRPr="00B3303C">
              <w:rPr>
                <w:rFonts w:cs="Arial"/>
                <w:color w:val="000000" w:themeColor="text1"/>
                <w:sz w:val="16"/>
                <w:szCs w:val="16"/>
              </w:rPr>
              <w:t>10</w:t>
            </w:r>
            <w:r w:rsidR="006778AF" w:rsidRPr="00B3303C">
              <w:rPr>
                <w:rFonts w:cs="Arial"/>
                <w:color w:val="000000" w:themeColor="text1"/>
                <w:sz w:val="16"/>
                <w:szCs w:val="16"/>
              </w:rPr>
              <w:t>0</w:t>
            </w:r>
            <w:r w:rsidRPr="00B3303C">
              <w:rPr>
                <w:rFonts w:cs="Arial"/>
                <w:color w:val="000000" w:themeColor="text1"/>
                <w:sz w:val="16"/>
                <w:szCs w:val="16"/>
              </w:rPr>
              <w:t>,</w:t>
            </w:r>
            <w:r w:rsidR="006778AF" w:rsidRPr="00B3303C">
              <w:rPr>
                <w:rFonts w:cs="Arial"/>
                <w:color w:val="000000" w:themeColor="text1"/>
                <w:sz w:val="16"/>
                <w:szCs w:val="16"/>
              </w:rPr>
              <w:t>3</w:t>
            </w:r>
          </w:p>
        </w:tc>
        <w:tc>
          <w:tcPr>
            <w:tcW w:w="953" w:type="dxa"/>
            <w:vAlign w:val="center"/>
          </w:tcPr>
          <w:p w14:paraId="7D4BDA5C" w14:textId="75BA2C95" w:rsidR="00003BD1" w:rsidRPr="006517AA" w:rsidRDefault="00003BD1" w:rsidP="00B3303C">
            <w:pPr>
              <w:jc w:val="right"/>
              <w:rPr>
                <w:rFonts w:cs="Arial"/>
                <w:color w:val="000000" w:themeColor="text1"/>
                <w:sz w:val="16"/>
                <w:szCs w:val="16"/>
                <w:highlight w:val="yellow"/>
              </w:rPr>
            </w:pPr>
            <w:r w:rsidRPr="00B3303C">
              <w:rPr>
                <w:rFonts w:cs="Arial"/>
                <w:color w:val="000000" w:themeColor="text1"/>
                <w:sz w:val="16"/>
                <w:szCs w:val="16"/>
              </w:rPr>
              <w:t>10</w:t>
            </w:r>
            <w:r w:rsidR="00550EB3" w:rsidRPr="00B3303C">
              <w:rPr>
                <w:rFonts w:cs="Arial"/>
                <w:color w:val="000000" w:themeColor="text1"/>
                <w:sz w:val="16"/>
                <w:szCs w:val="16"/>
              </w:rPr>
              <w:t>0</w:t>
            </w:r>
            <w:r w:rsidRPr="00B3303C">
              <w:rPr>
                <w:rFonts w:cs="Arial"/>
                <w:color w:val="000000" w:themeColor="text1"/>
                <w:sz w:val="16"/>
                <w:szCs w:val="16"/>
              </w:rPr>
              <w:t>,</w:t>
            </w:r>
            <w:r w:rsidR="00B3303C" w:rsidRPr="00B3303C">
              <w:rPr>
                <w:rFonts w:cs="Arial"/>
                <w:color w:val="000000" w:themeColor="text1"/>
                <w:sz w:val="16"/>
                <w:szCs w:val="16"/>
              </w:rPr>
              <w:t>9</w:t>
            </w:r>
          </w:p>
        </w:tc>
        <w:tc>
          <w:tcPr>
            <w:tcW w:w="979" w:type="dxa"/>
            <w:vAlign w:val="center"/>
          </w:tcPr>
          <w:p w14:paraId="6204F195" w14:textId="2B18D642" w:rsidR="00003BD1" w:rsidRPr="006517AA" w:rsidRDefault="00003BD1" w:rsidP="00B3303C">
            <w:pPr>
              <w:jc w:val="right"/>
              <w:rPr>
                <w:rFonts w:cs="Arial"/>
                <w:color w:val="000000" w:themeColor="text1"/>
                <w:sz w:val="16"/>
                <w:szCs w:val="16"/>
                <w:highlight w:val="yellow"/>
              </w:rPr>
            </w:pPr>
            <w:r w:rsidRPr="00B3303C">
              <w:rPr>
                <w:rFonts w:cs="Arial"/>
                <w:color w:val="000000" w:themeColor="text1"/>
                <w:sz w:val="16"/>
                <w:szCs w:val="16"/>
              </w:rPr>
              <w:t>1</w:t>
            </w:r>
            <w:r w:rsidR="005D41EF" w:rsidRPr="00B3303C">
              <w:rPr>
                <w:rFonts w:cs="Arial"/>
                <w:color w:val="000000" w:themeColor="text1"/>
                <w:sz w:val="16"/>
                <w:szCs w:val="16"/>
              </w:rPr>
              <w:t>1</w:t>
            </w:r>
            <w:r w:rsidR="00B3303C" w:rsidRPr="00B3303C">
              <w:rPr>
                <w:rFonts w:cs="Arial"/>
                <w:color w:val="000000" w:themeColor="text1"/>
                <w:sz w:val="16"/>
                <w:szCs w:val="16"/>
              </w:rPr>
              <w:t>0</w:t>
            </w:r>
            <w:r w:rsidRPr="00B3303C">
              <w:rPr>
                <w:rFonts w:cs="Arial"/>
                <w:color w:val="000000" w:themeColor="text1"/>
                <w:sz w:val="16"/>
                <w:szCs w:val="16"/>
              </w:rPr>
              <w:t>,</w:t>
            </w:r>
            <w:r w:rsidR="00B3303C" w:rsidRPr="00B3303C">
              <w:rPr>
                <w:rFonts w:cs="Arial"/>
                <w:color w:val="000000" w:themeColor="text1"/>
                <w:sz w:val="16"/>
                <w:szCs w:val="16"/>
              </w:rPr>
              <w:t>9</w:t>
            </w:r>
          </w:p>
        </w:tc>
      </w:tr>
    </w:tbl>
    <w:p w14:paraId="47685860" w14:textId="77777777" w:rsidR="00003BD1" w:rsidRDefault="00003BD1" w:rsidP="00967374">
      <w:pPr>
        <w:rPr>
          <w:b/>
          <w:shd w:val="clear" w:color="auto" w:fill="FFFFFF"/>
        </w:rPr>
      </w:pPr>
    </w:p>
    <w:p w14:paraId="0913407B" w14:textId="77777777" w:rsidR="00003BD1" w:rsidRDefault="00003BD1" w:rsidP="00967374">
      <w:pPr>
        <w:rPr>
          <w:b/>
          <w:shd w:val="clear" w:color="auto" w:fill="FFFFFF"/>
        </w:rPr>
      </w:pPr>
    </w:p>
    <w:p w14:paraId="115E6B03" w14:textId="77777777" w:rsidR="00003BD1" w:rsidRDefault="00003BD1" w:rsidP="00967374">
      <w:pPr>
        <w:rPr>
          <w:b/>
          <w:shd w:val="clear" w:color="auto" w:fill="FFFFFF"/>
        </w:rPr>
      </w:pPr>
    </w:p>
    <w:p w14:paraId="69A8D82A" w14:textId="4673CA59" w:rsidR="001578AB" w:rsidRDefault="001578AB" w:rsidP="001578AB">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0D79A75E" w14:textId="63116B33" w:rsidR="001578AB" w:rsidRPr="006F302E" w:rsidRDefault="001578AB" w:rsidP="001578AB">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3308D3FC" w14:textId="5232DF04" w:rsidR="001578AB" w:rsidRDefault="001578AB" w:rsidP="00966C9A">
      <w:pPr>
        <w:pStyle w:val="Tablicanotka"/>
      </w:pPr>
    </w:p>
    <w:p w14:paraId="74B94A27" w14:textId="3D376D6C" w:rsidR="001578AB" w:rsidRDefault="001578AB" w:rsidP="00966C9A">
      <w:pPr>
        <w:pStyle w:val="Tablicanotka"/>
      </w:pPr>
    </w:p>
    <w:p w14:paraId="035EB1AF" w14:textId="34815FFE" w:rsidR="001578AB" w:rsidRDefault="001578AB" w:rsidP="00966C9A">
      <w:pPr>
        <w:pStyle w:val="Tablicanotka"/>
      </w:pPr>
    </w:p>
    <w:p w14:paraId="62D32F42" w14:textId="6F3A7B10" w:rsidR="001578AB" w:rsidRDefault="001578AB" w:rsidP="00966C9A">
      <w:pPr>
        <w:pStyle w:val="Tablicanotka"/>
      </w:pPr>
    </w:p>
    <w:p w14:paraId="5AC8E904" w14:textId="6B117886" w:rsidR="001578AB" w:rsidRDefault="001578AB" w:rsidP="00966C9A">
      <w:pPr>
        <w:pStyle w:val="Tablicanotka"/>
      </w:pPr>
    </w:p>
    <w:p w14:paraId="68A029D3" w14:textId="1AFA0834" w:rsidR="001578AB" w:rsidRDefault="001578AB" w:rsidP="00966C9A">
      <w:pPr>
        <w:pStyle w:val="Tablicanotka"/>
      </w:pPr>
    </w:p>
    <w:p w14:paraId="36317BE0" w14:textId="75FB5C95" w:rsidR="00B1061C" w:rsidRDefault="00B1061C" w:rsidP="008E409E">
      <w:pPr>
        <w:spacing w:line="288" w:lineRule="auto"/>
        <w:ind w:left="851" w:hanging="851"/>
        <w:rPr>
          <w:rFonts w:ascii="Fira Sans SemiBold" w:eastAsia="Times New Roman" w:hAnsi="Fira Sans SemiBold" w:cs="Times New Roman"/>
          <w:b/>
          <w:bCs/>
          <w:noProof/>
          <w:sz w:val="18"/>
          <w:szCs w:val="18"/>
          <w:lang w:eastAsia="pl-PL"/>
        </w:rPr>
      </w:pPr>
    </w:p>
    <w:p w14:paraId="28E2344E" w14:textId="55B082DD" w:rsidR="00216634" w:rsidRDefault="00B16713" w:rsidP="008E409E">
      <w:pPr>
        <w:spacing w:line="288" w:lineRule="auto"/>
        <w:ind w:left="851" w:hanging="851"/>
        <w:rPr>
          <w:rFonts w:ascii="Fira Sans SemiBold" w:eastAsia="Times New Roman" w:hAnsi="Fira Sans SemiBold" w:cs="Times New Roman"/>
          <w:b/>
          <w:bCs/>
          <w:noProof/>
          <w:sz w:val="18"/>
          <w:szCs w:val="18"/>
          <w:lang w:eastAsia="pl-PL"/>
        </w:rPr>
      </w:pPr>
      <w:r>
        <w:rPr>
          <w:noProof/>
          <w:lang w:eastAsia="pl-PL"/>
        </w:rPr>
        <w:lastRenderedPageBreak/>
        <w:drawing>
          <wp:anchor distT="0" distB="0" distL="114300" distR="114300" simplePos="0" relativeHeight="251855872" behindDoc="0" locked="0" layoutInCell="1" allowOverlap="1" wp14:anchorId="02C2832E" wp14:editId="620D181F">
            <wp:simplePos x="0" y="0"/>
            <wp:positionH relativeFrom="column">
              <wp:posOffset>-371475</wp:posOffset>
            </wp:positionH>
            <wp:positionV relativeFrom="paragraph">
              <wp:posOffset>339725</wp:posOffset>
            </wp:positionV>
            <wp:extent cx="5495925" cy="3457575"/>
            <wp:effectExtent l="0" t="0" r="0" b="0"/>
            <wp:wrapSquare wrapText="bothSides"/>
            <wp:docPr id="17" name="Wykres 17" descr="Zmiany cen produkcji budowlano-montażowej w latach 2022-2023 w stosunku do okres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972FB5" w:rsidRPr="008D0278">
        <w:rPr>
          <w:noProof/>
          <w:sz w:val="18"/>
          <w:szCs w:val="18"/>
          <w:lang w:eastAsia="pl-PL"/>
        </w:rPr>
        <mc:AlternateContent>
          <mc:Choice Requires="wps">
            <w:drawing>
              <wp:anchor distT="0" distB="0" distL="114300" distR="114300" simplePos="0" relativeHeight="251759616" behindDoc="0" locked="0" layoutInCell="1" allowOverlap="1" wp14:anchorId="0F16680A" wp14:editId="17C4DE52">
                <wp:simplePos x="0" y="0"/>
                <wp:positionH relativeFrom="page">
                  <wp:posOffset>5779698</wp:posOffset>
                </wp:positionH>
                <wp:positionV relativeFrom="paragraph">
                  <wp:posOffset>67813</wp:posOffset>
                </wp:positionV>
                <wp:extent cx="1725283" cy="1621766"/>
                <wp:effectExtent l="0" t="0" r="0" b="0"/>
                <wp:wrapNone/>
                <wp:docPr id="25" name="Pole tekstowe 25" descr="W marcu 2023 r. ceny produkcji budowlano-montażowej wzrosły w sto-sunku do poprzedniego miesiąca         o 0,5%&#10;"/>
                <wp:cNvGraphicFramePr/>
                <a:graphic xmlns:a="http://schemas.openxmlformats.org/drawingml/2006/main">
                  <a:graphicData uri="http://schemas.microsoft.com/office/word/2010/wordprocessingShape">
                    <wps:wsp>
                      <wps:cNvSpPr txBox="1"/>
                      <wps:spPr>
                        <a:xfrm>
                          <a:off x="0" y="0"/>
                          <a:ext cx="1725283" cy="1621766"/>
                        </a:xfrm>
                        <a:prstGeom prst="rect">
                          <a:avLst/>
                        </a:prstGeom>
                        <a:noFill/>
                        <a:ln w="6350">
                          <a:noFill/>
                        </a:ln>
                        <a:effectLst/>
                      </wps:spPr>
                      <wps:txbx>
                        <w:txbxContent>
                          <w:p w14:paraId="4A36B16C" w14:textId="301A671D" w:rsidR="00410D85" w:rsidRDefault="00410D85" w:rsidP="00410D85">
                            <w:pPr>
                              <w:pStyle w:val="tekstzboku"/>
                              <w:rPr>
                                <w:bCs w:val="0"/>
                                <w:strike/>
                              </w:rPr>
                            </w:pPr>
                          </w:p>
                          <w:p w14:paraId="3CE1B7F1" w14:textId="59E0DE53" w:rsidR="00F00A70" w:rsidRDefault="00F00A70" w:rsidP="001578AB">
                            <w:pPr>
                              <w:pStyle w:val="tekstzboku"/>
                            </w:pPr>
                            <w:r w:rsidRPr="0021248C">
                              <w:t>W</w:t>
                            </w:r>
                            <w:r w:rsidR="00C318B6" w:rsidRPr="0021248C">
                              <w:t xml:space="preserve"> </w:t>
                            </w:r>
                            <w:r w:rsidR="00B16713">
                              <w:t>marcu</w:t>
                            </w:r>
                            <w:r w:rsidRPr="0021248C">
                              <w:t xml:space="preserve"> 202</w:t>
                            </w:r>
                            <w:r w:rsidR="00B62BC3" w:rsidRPr="0021248C">
                              <w:t>3</w:t>
                            </w:r>
                            <w:r w:rsidRPr="0021248C">
                              <w:t xml:space="preserve"> r</w:t>
                            </w:r>
                            <w:r w:rsidR="00854836" w:rsidRPr="0021248C">
                              <w:t>.</w:t>
                            </w:r>
                            <w:r w:rsidR="002F4DB5">
                              <w:t xml:space="preserve"> cen</w:t>
                            </w:r>
                            <w:r w:rsidR="00854836">
                              <w:t>y</w:t>
                            </w:r>
                            <w:r>
                              <w:t xml:space="preserve"> produkcji budowlano-montażowej</w:t>
                            </w:r>
                            <w:r w:rsidR="001D1E21">
                              <w:t xml:space="preserve"> </w:t>
                            </w:r>
                            <w:r w:rsidR="0074063E">
                              <w:t>wzrosły w stosunku do</w:t>
                            </w:r>
                            <w:r w:rsidR="008A5DAB">
                              <w:t xml:space="preserve"> poprzedniego miesi</w:t>
                            </w:r>
                            <w:r w:rsidR="00851AC9">
                              <w:t>ą</w:t>
                            </w:r>
                            <w:r w:rsidR="008A5DAB">
                              <w:t>ca</w:t>
                            </w:r>
                            <w:r w:rsidR="00854836">
                              <w:t xml:space="preserve"> </w:t>
                            </w:r>
                            <w:r w:rsidR="00403160">
                              <w:t xml:space="preserve">        </w:t>
                            </w:r>
                            <w:r w:rsidR="0074063E">
                              <w:t>o</w:t>
                            </w:r>
                            <w:r w:rsidR="00760F9D">
                              <w:t xml:space="preserve"> </w:t>
                            </w:r>
                            <w:r w:rsidR="0074063E">
                              <w:t>0,</w:t>
                            </w:r>
                            <w:r w:rsidR="00B16713">
                              <w:t>5</w:t>
                            </w:r>
                            <w:r w:rsidR="0074063E">
                              <w:t>%</w:t>
                            </w:r>
                          </w:p>
                          <w:p w14:paraId="3D3E8F97" w14:textId="77777777" w:rsidR="00F00A70" w:rsidRDefault="00F00A70" w:rsidP="001578AB">
                            <w:pPr>
                              <w:pStyle w:val="tekstzboku"/>
                            </w:pPr>
                          </w:p>
                          <w:p w14:paraId="021B4954" w14:textId="5267C2F2" w:rsidR="00F00A70" w:rsidRDefault="00F00A70" w:rsidP="00410D85">
                            <w:pPr>
                              <w:pStyle w:val="tekstzboku"/>
                            </w:pPr>
                          </w:p>
                          <w:p w14:paraId="71AEB246" w14:textId="77777777" w:rsidR="00F00A70" w:rsidRPr="00E15CF4" w:rsidRDefault="00F00A70" w:rsidP="00410D85">
                            <w:pPr>
                              <w:pStyle w:val="tekstzboku"/>
                              <w:rPr>
                                <w:bCs w:val="0"/>
                                <w:strike/>
                              </w:rPr>
                            </w:pPr>
                          </w:p>
                          <w:p w14:paraId="512DFB98" w14:textId="77777777" w:rsidR="001578AB" w:rsidRPr="00E15CF4" w:rsidRDefault="001578AB" w:rsidP="001578AB">
                            <w:pPr>
                              <w:pStyle w:val="tekstzboku"/>
                              <w:rPr>
                                <w:strik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6680A" id="Pole tekstowe 25" o:spid="_x0000_s1028" type="#_x0000_t202" alt="W marcu 2023 r. ceny produkcji budowlano-montażowej wzrosły w sto-sunku do poprzedniego miesiąca         o 0,5%&#10;" style="position:absolute;left:0;text-align:left;margin-left:455.1pt;margin-top:5.35pt;width:135.85pt;height:127.7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" filled="f" stroked="f" strokeweight=".5pt">
                <v:textbox>
                  <w:txbxContent>
                    <w:p w14:paraId="4A36B16C" w14:textId="301A671D" w:rsidR="00410D85" w:rsidRDefault="00410D85" w:rsidP="00410D85">
                      <w:pPr>
                        <w:pStyle w:val="tekstzboku"/>
                        <w:rPr>
                          <w:bCs w:val="0"/>
                          <w:strike/>
                        </w:rPr>
                      </w:pPr>
                    </w:p>
                    <w:p w14:paraId="3CE1B7F1" w14:textId="59E0DE53" w:rsidR="00F00A70" w:rsidRDefault="00F00A70" w:rsidP="001578AB">
                      <w:pPr>
                        <w:pStyle w:val="tekstzboku"/>
                      </w:pPr>
                      <w:r w:rsidRPr="0021248C">
                        <w:t>W</w:t>
                      </w:r>
                      <w:r w:rsidR="00C318B6" w:rsidRPr="0021248C">
                        <w:t xml:space="preserve"> </w:t>
                      </w:r>
                      <w:r w:rsidR="00B16713">
                        <w:t>marcu</w:t>
                      </w:r>
                      <w:r w:rsidRPr="0021248C">
                        <w:t xml:space="preserve"> 202</w:t>
                      </w:r>
                      <w:r w:rsidR="00B62BC3" w:rsidRPr="0021248C">
                        <w:t>3</w:t>
                      </w:r>
                      <w:r w:rsidRPr="0021248C">
                        <w:t xml:space="preserve"> r</w:t>
                      </w:r>
                      <w:r w:rsidR="00854836" w:rsidRPr="0021248C">
                        <w:t>.</w:t>
                      </w:r>
                      <w:r w:rsidR="002F4DB5">
                        <w:t xml:space="preserve"> cen</w:t>
                      </w:r>
                      <w:r w:rsidR="00854836">
                        <w:t>y</w:t>
                      </w:r>
                      <w:r>
                        <w:t xml:space="preserve"> produkcji budowlano-montażowej</w:t>
                      </w:r>
                      <w:r w:rsidR="001D1E21">
                        <w:t xml:space="preserve"> </w:t>
                      </w:r>
                      <w:r w:rsidR="0074063E">
                        <w:t>wzrosły w stosunku do</w:t>
                      </w:r>
                      <w:r w:rsidR="008A5DAB">
                        <w:t xml:space="preserve"> poprzedniego miesi</w:t>
                      </w:r>
                      <w:r w:rsidR="00851AC9">
                        <w:t>ą</w:t>
                      </w:r>
                      <w:r w:rsidR="008A5DAB">
                        <w:t>ca</w:t>
                      </w:r>
                      <w:r w:rsidR="00854836">
                        <w:t xml:space="preserve"> </w:t>
                      </w:r>
                      <w:r w:rsidR="00403160">
                        <w:t xml:space="preserve">        </w:t>
                      </w:r>
                      <w:r w:rsidR="0074063E">
                        <w:t>o</w:t>
                      </w:r>
                      <w:r w:rsidR="00760F9D">
                        <w:t xml:space="preserve"> </w:t>
                      </w:r>
                      <w:r w:rsidR="0074063E">
                        <w:t>0,</w:t>
                      </w:r>
                      <w:r w:rsidR="00B16713">
                        <w:t>5</w:t>
                      </w:r>
                      <w:r w:rsidR="0074063E">
                        <w:t>%</w:t>
                      </w:r>
                    </w:p>
                    <w:p w14:paraId="3D3E8F97" w14:textId="77777777" w:rsidR="00F00A70" w:rsidRDefault="00F00A70" w:rsidP="001578AB">
                      <w:pPr>
                        <w:pStyle w:val="tekstzboku"/>
                      </w:pPr>
                    </w:p>
                    <w:p w14:paraId="021B4954" w14:textId="5267C2F2" w:rsidR="00F00A70" w:rsidRDefault="00F00A70" w:rsidP="00410D85">
                      <w:pPr>
                        <w:pStyle w:val="tekstzboku"/>
                      </w:pPr>
                    </w:p>
                    <w:p w14:paraId="71AEB246" w14:textId="77777777" w:rsidR="00F00A70" w:rsidRPr="00E15CF4" w:rsidRDefault="00F00A70" w:rsidP="00410D85">
                      <w:pPr>
                        <w:pStyle w:val="tekstzboku"/>
                        <w:rPr>
                          <w:bCs w:val="0"/>
                          <w:strike/>
                        </w:rPr>
                      </w:pPr>
                    </w:p>
                    <w:p w14:paraId="512DFB98" w14:textId="77777777" w:rsidR="001578AB" w:rsidRPr="00E15CF4" w:rsidRDefault="001578AB" w:rsidP="001578AB">
                      <w:pPr>
                        <w:pStyle w:val="tekstzboku"/>
                        <w:rPr>
                          <w:strike/>
                        </w:rPr>
                      </w:pPr>
                    </w:p>
                  </w:txbxContent>
                </v:textbox>
                <w10:wrap anchorx="page"/>
              </v:shape>
            </w:pict>
          </mc:Fallback>
        </mc:AlternateContent>
      </w:r>
      <w:r w:rsidR="008E409E" w:rsidRPr="008D0278">
        <w:rPr>
          <w:rFonts w:ascii="Fira Sans SemiBold" w:eastAsia="Times New Roman" w:hAnsi="Fira Sans SemiBold" w:cs="Times New Roman"/>
          <w:b/>
          <w:bCs/>
          <w:noProof/>
          <w:sz w:val="18"/>
          <w:szCs w:val="18"/>
          <w:lang w:eastAsia="pl-PL"/>
        </w:rPr>
        <w:t>Wykres 1. Zmiany cen produkcji budowlano-montażowej w latach 202</w:t>
      </w:r>
      <w:r w:rsidR="00D55685">
        <w:rPr>
          <w:rFonts w:ascii="Fira Sans SemiBold" w:eastAsia="Times New Roman" w:hAnsi="Fira Sans SemiBold" w:cs="Times New Roman"/>
          <w:b/>
          <w:bCs/>
          <w:noProof/>
          <w:sz w:val="18"/>
          <w:szCs w:val="18"/>
          <w:lang w:eastAsia="pl-PL"/>
        </w:rPr>
        <w:t>2</w:t>
      </w:r>
      <w:r w:rsidR="008E409E" w:rsidRPr="008D0278">
        <w:rPr>
          <w:rFonts w:ascii="Fira Sans SemiBold" w:eastAsia="Times New Roman" w:hAnsi="Fira Sans SemiBold" w:cs="Times New Roman"/>
          <w:b/>
          <w:bCs/>
          <w:noProof/>
          <w:sz w:val="18"/>
          <w:szCs w:val="18"/>
          <w:lang w:eastAsia="pl-PL"/>
        </w:rPr>
        <w:t>-202</w:t>
      </w:r>
      <w:r w:rsidR="00FE4548">
        <w:rPr>
          <w:rFonts w:ascii="Fira Sans SemiBold" w:eastAsia="Times New Roman" w:hAnsi="Fira Sans SemiBold" w:cs="Times New Roman"/>
          <w:b/>
          <w:bCs/>
          <w:noProof/>
          <w:sz w:val="18"/>
          <w:szCs w:val="18"/>
          <w:lang w:eastAsia="pl-PL"/>
        </w:rPr>
        <w:t>3</w:t>
      </w:r>
      <w:r w:rsidR="008E409E" w:rsidRPr="008D0278">
        <w:rPr>
          <w:rFonts w:ascii="Fira Sans SemiBold" w:eastAsia="Times New Roman" w:hAnsi="Fira Sans SemiBold" w:cs="Times New Roman"/>
          <w:b/>
          <w:bCs/>
          <w:noProof/>
          <w:sz w:val="18"/>
          <w:szCs w:val="18"/>
          <w:lang w:eastAsia="pl-PL"/>
        </w:rPr>
        <w:t xml:space="preserve"> w stosunku do okresu poprzedniego</w:t>
      </w:r>
    </w:p>
    <w:p w14:paraId="048C8C59" w14:textId="1A0E7FE2" w:rsidR="0021248C" w:rsidRDefault="0021248C" w:rsidP="008E409E">
      <w:pPr>
        <w:spacing w:line="288" w:lineRule="auto"/>
        <w:ind w:left="851" w:hanging="851"/>
        <w:rPr>
          <w:rFonts w:ascii="Fira Sans SemiBold" w:eastAsia="Times New Roman" w:hAnsi="Fira Sans SemiBold" w:cs="Times New Roman"/>
          <w:b/>
          <w:bCs/>
          <w:noProof/>
          <w:sz w:val="18"/>
          <w:szCs w:val="18"/>
          <w:lang w:eastAsia="pl-PL"/>
        </w:rPr>
      </w:pPr>
    </w:p>
    <w:p w14:paraId="552859F9" w14:textId="17061EAB" w:rsidR="00D50CFA" w:rsidRDefault="00D50CFA" w:rsidP="008E409E">
      <w:pPr>
        <w:spacing w:line="288" w:lineRule="auto"/>
        <w:ind w:left="851" w:hanging="851"/>
        <w:rPr>
          <w:rFonts w:ascii="Fira Sans SemiBold" w:eastAsia="Times New Roman" w:hAnsi="Fira Sans SemiBold" w:cs="Times New Roman"/>
          <w:b/>
          <w:bCs/>
          <w:noProof/>
          <w:sz w:val="18"/>
          <w:szCs w:val="18"/>
          <w:lang w:eastAsia="pl-PL"/>
        </w:rPr>
      </w:pPr>
    </w:p>
    <w:p w14:paraId="1D2A167D" w14:textId="495AAE0C" w:rsidR="00DE4A46" w:rsidRDefault="00CF48A6" w:rsidP="00DE4A46">
      <w:pPr>
        <w:spacing w:line="288" w:lineRule="auto"/>
        <w:ind w:left="851" w:hanging="851"/>
        <w:rPr>
          <w:rFonts w:ascii="Fira Sans SemiBold" w:eastAsia="Times New Roman" w:hAnsi="Fira Sans SemiBold" w:cs="Times New Roman"/>
          <w:b/>
          <w:bCs/>
          <w:noProof/>
          <w:sz w:val="18"/>
          <w:szCs w:val="18"/>
          <w:lang w:eastAsia="pl-PL"/>
        </w:rPr>
      </w:pPr>
      <w:r>
        <w:rPr>
          <w:noProof/>
          <w:lang w:eastAsia="pl-PL"/>
        </w:rPr>
        <w:drawing>
          <wp:anchor distT="0" distB="0" distL="114300" distR="114300" simplePos="0" relativeHeight="251856896" behindDoc="0" locked="0" layoutInCell="1" allowOverlap="1" wp14:anchorId="3C7A827D" wp14:editId="193F5F5C">
            <wp:simplePos x="0" y="0"/>
            <wp:positionH relativeFrom="column">
              <wp:posOffset>-371475</wp:posOffset>
            </wp:positionH>
            <wp:positionV relativeFrom="paragraph">
              <wp:posOffset>384810</wp:posOffset>
            </wp:positionV>
            <wp:extent cx="5448300" cy="3209925"/>
            <wp:effectExtent l="0" t="0" r="0" b="0"/>
            <wp:wrapSquare wrapText="bothSides"/>
            <wp:docPr id="18" name="Wykres 18" descr="Zmiany cen produkcji budowlano-montażowej w latach 2022-2023 w stosunku do analogicznego okresu rok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B14BA6" w:rsidRPr="00127824">
        <w:rPr>
          <w:noProof/>
          <w:lang w:eastAsia="pl-PL"/>
        </w:rPr>
        <mc:AlternateContent>
          <mc:Choice Requires="wps">
            <w:drawing>
              <wp:anchor distT="0" distB="0" distL="114300" distR="114300" simplePos="0" relativeHeight="251769856" behindDoc="0" locked="0" layoutInCell="1" allowOverlap="1" wp14:anchorId="6B4A2948" wp14:editId="0E90F363">
                <wp:simplePos x="0" y="0"/>
                <wp:positionH relativeFrom="page">
                  <wp:posOffset>5695200</wp:posOffset>
                </wp:positionH>
                <wp:positionV relativeFrom="paragraph">
                  <wp:posOffset>165245</wp:posOffset>
                </wp:positionV>
                <wp:extent cx="1763415" cy="1428750"/>
                <wp:effectExtent l="0" t="0" r="0" b="0"/>
                <wp:wrapNone/>
                <wp:docPr id="15" name="Pole tekstowe 15" descr="W marcu 2023 r. ceny produkcji budowlano-montażowej   w skali roku podniesiono o 12,0%"/>
                <wp:cNvGraphicFramePr/>
                <a:graphic xmlns:a="http://schemas.openxmlformats.org/drawingml/2006/main">
                  <a:graphicData uri="http://schemas.microsoft.com/office/word/2010/wordprocessingShape">
                    <wps:wsp>
                      <wps:cNvSpPr txBox="1"/>
                      <wps:spPr>
                        <a:xfrm>
                          <a:off x="0" y="0"/>
                          <a:ext cx="1763415" cy="1428750"/>
                        </a:xfrm>
                        <a:prstGeom prst="rect">
                          <a:avLst/>
                        </a:prstGeom>
                        <a:noFill/>
                        <a:ln w="6350">
                          <a:noFill/>
                        </a:ln>
                        <a:effectLst/>
                      </wps:spPr>
                      <wps:txbx>
                        <w:txbxContent>
                          <w:p w14:paraId="3CC22E29" w14:textId="3423AF41" w:rsidR="00BB1006" w:rsidRDefault="00464A28" w:rsidP="00BB1006">
                            <w:pPr>
                              <w:pStyle w:val="tekstzboku"/>
                            </w:pPr>
                            <w:r>
                              <w:rPr>
                                <w:bCs w:val="0"/>
                              </w:rPr>
                              <w:t xml:space="preserve">W </w:t>
                            </w:r>
                            <w:r w:rsidR="00C31DFC">
                              <w:rPr>
                                <w:bCs w:val="0"/>
                              </w:rPr>
                              <w:t>marcu</w:t>
                            </w:r>
                            <w:r>
                              <w:rPr>
                                <w:bCs w:val="0"/>
                              </w:rPr>
                              <w:t xml:space="preserve"> </w:t>
                            </w:r>
                            <w:r w:rsidR="00FE4330">
                              <w:rPr>
                                <w:bCs w:val="0"/>
                              </w:rPr>
                              <w:t>202</w:t>
                            </w:r>
                            <w:r w:rsidR="00B62BC3">
                              <w:rPr>
                                <w:bCs w:val="0"/>
                              </w:rPr>
                              <w:t>3</w:t>
                            </w:r>
                            <w:r w:rsidR="00FE4330">
                              <w:rPr>
                                <w:bCs w:val="0"/>
                              </w:rPr>
                              <w:t xml:space="preserve"> r. </w:t>
                            </w:r>
                            <w:r w:rsidR="00BB1006" w:rsidRPr="007C041F">
                              <w:rPr>
                                <w:bCs w:val="0"/>
                              </w:rPr>
                              <w:t>cen</w:t>
                            </w:r>
                            <w:r w:rsidR="00FE4330">
                              <w:rPr>
                                <w:bCs w:val="0"/>
                              </w:rPr>
                              <w:t>y</w:t>
                            </w:r>
                            <w:r w:rsidR="00BB1006">
                              <w:rPr>
                                <w:bCs w:val="0"/>
                              </w:rPr>
                              <w:t xml:space="preserve"> </w:t>
                            </w:r>
                            <w:r w:rsidR="00BB1006" w:rsidRPr="00EE5E95">
                              <w:rPr>
                                <w:bCs w:val="0"/>
                              </w:rPr>
                              <w:t>produkcji budowlano-montażowej</w:t>
                            </w:r>
                            <w:r w:rsidR="00BB1006">
                              <w:rPr>
                                <w:bCs w:val="0"/>
                              </w:rPr>
                              <w:t xml:space="preserve"> </w:t>
                            </w:r>
                            <w:r w:rsidR="002447C8">
                              <w:rPr>
                                <w:bCs w:val="0"/>
                              </w:rPr>
                              <w:t xml:space="preserve">  </w:t>
                            </w:r>
                            <w:r w:rsidR="00BB1006" w:rsidRPr="00EE5E95">
                              <w:rPr>
                                <w:bCs w:val="0"/>
                              </w:rPr>
                              <w:t>w skali roku</w:t>
                            </w:r>
                            <w:r w:rsidR="00FE4330">
                              <w:rPr>
                                <w:bCs w:val="0"/>
                              </w:rPr>
                              <w:t xml:space="preserve"> </w:t>
                            </w:r>
                            <w:r w:rsidR="008B572B">
                              <w:rPr>
                                <w:bCs w:val="0"/>
                              </w:rPr>
                              <w:t xml:space="preserve">podniesiono      </w:t>
                            </w:r>
                            <w:r w:rsidR="00F4708B">
                              <w:rPr>
                                <w:bCs w:val="0"/>
                              </w:rPr>
                              <w:t xml:space="preserve"> </w:t>
                            </w:r>
                            <w:r w:rsidR="00FE4330" w:rsidRPr="00A53C29">
                              <w:rPr>
                                <w:bCs w:val="0"/>
                              </w:rPr>
                              <w:t>o 1</w:t>
                            </w:r>
                            <w:r w:rsidR="00A53C29" w:rsidRPr="00A53C29">
                              <w:rPr>
                                <w:bCs w:val="0"/>
                              </w:rPr>
                              <w:t>2</w:t>
                            </w:r>
                            <w:r w:rsidR="00FE4330" w:rsidRPr="00A53C29">
                              <w:rPr>
                                <w:bCs w:val="0"/>
                              </w:rPr>
                              <w:t>,</w:t>
                            </w:r>
                            <w:r w:rsidR="003B5EBB">
                              <w:rPr>
                                <w:bCs w:val="0"/>
                              </w:rPr>
                              <w:t>0</w:t>
                            </w:r>
                            <w:r w:rsidR="00FE4330" w:rsidRPr="00A53C29">
                              <w:rPr>
                                <w:bCs w:val="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A2948" id="Pole tekstowe 15" o:spid="_x0000_s1029" type="#_x0000_t202" alt="W marcu 2023 r. ceny produkcji budowlano-montażowej   w skali roku podniesiono o 12,0%" style="position:absolute;left:0;text-align:left;margin-left:448.45pt;margin-top:13pt;width:138.85pt;height:112.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" filled="f" stroked="f" strokeweight=".5pt">
                <v:textbox>
                  <w:txbxContent>
                    <w:p w14:paraId="3CC22E29" w14:textId="3423AF41" w:rsidR="00BB1006" w:rsidRDefault="00464A28" w:rsidP="00BB1006">
                      <w:pPr>
                        <w:pStyle w:val="tekstzboku"/>
                      </w:pPr>
                      <w:r>
                        <w:rPr>
                          <w:bCs w:val="0"/>
                        </w:rPr>
                        <w:t xml:space="preserve">W </w:t>
                      </w:r>
                      <w:r w:rsidR="00C31DFC">
                        <w:rPr>
                          <w:bCs w:val="0"/>
                        </w:rPr>
                        <w:t>marcu</w:t>
                      </w:r>
                      <w:r>
                        <w:rPr>
                          <w:bCs w:val="0"/>
                        </w:rPr>
                        <w:t xml:space="preserve"> </w:t>
                      </w:r>
                      <w:r w:rsidR="00FE4330">
                        <w:rPr>
                          <w:bCs w:val="0"/>
                        </w:rPr>
                        <w:t>202</w:t>
                      </w:r>
                      <w:r w:rsidR="00B62BC3">
                        <w:rPr>
                          <w:bCs w:val="0"/>
                        </w:rPr>
                        <w:t>3</w:t>
                      </w:r>
                      <w:r w:rsidR="00FE4330">
                        <w:rPr>
                          <w:bCs w:val="0"/>
                        </w:rPr>
                        <w:t xml:space="preserve"> r. </w:t>
                      </w:r>
                      <w:r w:rsidR="00BB1006" w:rsidRPr="007C041F">
                        <w:rPr>
                          <w:bCs w:val="0"/>
                        </w:rPr>
                        <w:t>cen</w:t>
                      </w:r>
                      <w:r w:rsidR="00FE4330">
                        <w:rPr>
                          <w:bCs w:val="0"/>
                        </w:rPr>
                        <w:t>y</w:t>
                      </w:r>
                      <w:r w:rsidR="00BB1006">
                        <w:rPr>
                          <w:bCs w:val="0"/>
                        </w:rPr>
                        <w:t xml:space="preserve"> </w:t>
                      </w:r>
                      <w:r w:rsidR="00BB1006" w:rsidRPr="00EE5E95">
                        <w:rPr>
                          <w:bCs w:val="0"/>
                        </w:rPr>
                        <w:t>produkcji budowlano-montażowej</w:t>
                      </w:r>
                      <w:r w:rsidR="00BB1006">
                        <w:rPr>
                          <w:bCs w:val="0"/>
                        </w:rPr>
                        <w:t xml:space="preserve"> </w:t>
                      </w:r>
                      <w:r w:rsidR="002447C8">
                        <w:rPr>
                          <w:bCs w:val="0"/>
                        </w:rPr>
                        <w:t xml:space="preserve">  </w:t>
                      </w:r>
                      <w:r w:rsidR="00BB1006" w:rsidRPr="00EE5E95">
                        <w:rPr>
                          <w:bCs w:val="0"/>
                        </w:rPr>
                        <w:t>w skali roku</w:t>
                      </w:r>
                      <w:r w:rsidR="00FE4330">
                        <w:rPr>
                          <w:bCs w:val="0"/>
                        </w:rPr>
                        <w:t xml:space="preserve"> </w:t>
                      </w:r>
                      <w:r w:rsidR="008B572B">
                        <w:rPr>
                          <w:bCs w:val="0"/>
                        </w:rPr>
                        <w:t xml:space="preserve">podniesiono      </w:t>
                      </w:r>
                      <w:r w:rsidR="00F4708B">
                        <w:rPr>
                          <w:bCs w:val="0"/>
                        </w:rPr>
                        <w:t xml:space="preserve"> </w:t>
                      </w:r>
                      <w:r w:rsidR="00FE4330" w:rsidRPr="00A53C29">
                        <w:rPr>
                          <w:bCs w:val="0"/>
                        </w:rPr>
                        <w:t>o 1</w:t>
                      </w:r>
                      <w:r w:rsidR="00A53C29" w:rsidRPr="00A53C29">
                        <w:rPr>
                          <w:bCs w:val="0"/>
                        </w:rPr>
                        <w:t>2</w:t>
                      </w:r>
                      <w:r w:rsidR="00FE4330" w:rsidRPr="00A53C29">
                        <w:rPr>
                          <w:bCs w:val="0"/>
                        </w:rPr>
                        <w:t>,</w:t>
                      </w:r>
                      <w:r w:rsidR="003B5EBB">
                        <w:rPr>
                          <w:bCs w:val="0"/>
                        </w:rPr>
                        <w:t>0</w:t>
                      </w:r>
                      <w:r w:rsidR="00FE4330" w:rsidRPr="00A53C29">
                        <w:rPr>
                          <w:bCs w:val="0"/>
                        </w:rPr>
                        <w:t>%</w:t>
                      </w:r>
                    </w:p>
                  </w:txbxContent>
                </v:textbox>
                <w10:wrap anchorx="page"/>
              </v:shape>
            </w:pict>
          </mc:Fallback>
        </mc:AlternateContent>
      </w:r>
      <w:r w:rsidR="00DE4A46" w:rsidRPr="008D0278">
        <w:rPr>
          <w:rFonts w:ascii="Fira Sans SemiBold" w:eastAsia="Times New Roman" w:hAnsi="Fira Sans SemiBold" w:cs="Times New Roman"/>
          <w:b/>
          <w:bCs/>
          <w:noProof/>
          <w:sz w:val="18"/>
          <w:szCs w:val="18"/>
          <w:lang w:eastAsia="pl-PL"/>
        </w:rPr>
        <w:t>Wykres 2. Zmiany cen produkcji budowlano-montażowej w latach 202</w:t>
      </w:r>
      <w:r w:rsidR="00D55685">
        <w:rPr>
          <w:rFonts w:ascii="Fira Sans SemiBold" w:eastAsia="Times New Roman" w:hAnsi="Fira Sans SemiBold" w:cs="Times New Roman"/>
          <w:b/>
          <w:bCs/>
          <w:noProof/>
          <w:sz w:val="18"/>
          <w:szCs w:val="18"/>
          <w:lang w:eastAsia="pl-PL"/>
        </w:rPr>
        <w:t>2</w:t>
      </w:r>
      <w:r w:rsidR="00DE4A46" w:rsidRPr="008D0278">
        <w:rPr>
          <w:rFonts w:ascii="Fira Sans SemiBold" w:eastAsia="Times New Roman" w:hAnsi="Fira Sans SemiBold" w:cs="Times New Roman"/>
          <w:b/>
          <w:bCs/>
          <w:noProof/>
          <w:sz w:val="18"/>
          <w:szCs w:val="18"/>
          <w:lang w:eastAsia="pl-PL"/>
        </w:rPr>
        <w:t>-202</w:t>
      </w:r>
      <w:r w:rsidR="00FE4548">
        <w:rPr>
          <w:rFonts w:ascii="Fira Sans SemiBold" w:eastAsia="Times New Roman" w:hAnsi="Fira Sans SemiBold" w:cs="Times New Roman"/>
          <w:b/>
          <w:bCs/>
          <w:noProof/>
          <w:sz w:val="18"/>
          <w:szCs w:val="18"/>
          <w:lang w:eastAsia="pl-PL"/>
        </w:rPr>
        <w:t>3</w:t>
      </w:r>
      <w:r w:rsidR="00DE4A46" w:rsidRPr="008D0278">
        <w:rPr>
          <w:rFonts w:ascii="Fira Sans SemiBold" w:eastAsia="Times New Roman" w:hAnsi="Fira Sans SemiBold" w:cs="Times New Roman"/>
          <w:b/>
          <w:bCs/>
          <w:noProof/>
          <w:sz w:val="18"/>
          <w:szCs w:val="18"/>
          <w:lang w:eastAsia="pl-PL"/>
        </w:rPr>
        <w:t xml:space="preserve"> w stosunku do analogicznego okresu roku poprzedniego</w:t>
      </w:r>
    </w:p>
    <w:p w14:paraId="1ABB3299" w14:textId="33867C48" w:rsidR="0086207B" w:rsidRDefault="0086207B" w:rsidP="00DE4A46">
      <w:pPr>
        <w:spacing w:line="288" w:lineRule="auto"/>
        <w:ind w:left="851" w:hanging="851"/>
        <w:rPr>
          <w:rFonts w:ascii="Fira Sans SemiBold" w:eastAsia="Times New Roman" w:hAnsi="Fira Sans SemiBold" w:cs="Times New Roman"/>
          <w:b/>
          <w:bCs/>
          <w:noProof/>
          <w:sz w:val="18"/>
          <w:szCs w:val="18"/>
          <w:lang w:eastAsia="pl-PL"/>
        </w:rPr>
      </w:pPr>
    </w:p>
    <w:p w14:paraId="3DEB8811" w14:textId="5A7D27F6" w:rsidR="00282C80" w:rsidRDefault="00282C80" w:rsidP="00DE4A46">
      <w:pPr>
        <w:spacing w:line="288" w:lineRule="auto"/>
        <w:ind w:left="851" w:hanging="851"/>
        <w:rPr>
          <w:rFonts w:ascii="Fira Sans SemiBold" w:eastAsia="Times New Roman" w:hAnsi="Fira Sans SemiBold" w:cs="Times New Roman"/>
          <w:b/>
          <w:bCs/>
          <w:noProof/>
          <w:sz w:val="18"/>
          <w:szCs w:val="18"/>
          <w:lang w:eastAsia="pl-PL"/>
        </w:rPr>
      </w:pPr>
    </w:p>
    <w:p w14:paraId="5ED2B5B8" w14:textId="507559E4" w:rsidR="00233338" w:rsidRDefault="00233338" w:rsidP="00BB1006">
      <w:pPr>
        <w:spacing w:line="288" w:lineRule="auto"/>
        <w:ind w:left="851" w:hanging="851"/>
        <w:rPr>
          <w:noProof/>
          <w:lang w:eastAsia="pl-PL"/>
        </w:rPr>
      </w:pPr>
    </w:p>
    <w:p w14:paraId="3A619179" w14:textId="77777777" w:rsidR="00352F37" w:rsidRDefault="00352F37" w:rsidP="00BB1006">
      <w:pPr>
        <w:spacing w:line="288" w:lineRule="auto"/>
        <w:ind w:left="851" w:hanging="851"/>
        <w:rPr>
          <w:noProof/>
          <w:lang w:eastAsia="pl-PL"/>
        </w:rPr>
      </w:pPr>
    </w:p>
    <w:p w14:paraId="4C169E3B" w14:textId="77777777" w:rsidR="00352F37" w:rsidRDefault="00352F37" w:rsidP="00BB1006">
      <w:pPr>
        <w:spacing w:line="288" w:lineRule="auto"/>
        <w:ind w:left="851" w:hanging="851"/>
        <w:rPr>
          <w:noProof/>
          <w:lang w:eastAsia="pl-PL"/>
        </w:rPr>
      </w:pPr>
    </w:p>
    <w:p w14:paraId="1AC11E05" w14:textId="77777777" w:rsidR="00352F37" w:rsidRDefault="00352F37" w:rsidP="00BB1006">
      <w:pPr>
        <w:spacing w:line="288" w:lineRule="auto"/>
        <w:ind w:left="851" w:hanging="851"/>
        <w:rPr>
          <w:noProof/>
          <w:lang w:eastAsia="pl-PL"/>
        </w:rPr>
      </w:pPr>
    </w:p>
    <w:p w14:paraId="7DA95E75" w14:textId="77777777" w:rsidR="00352F37" w:rsidRDefault="00352F37" w:rsidP="00BB1006">
      <w:pPr>
        <w:spacing w:line="288" w:lineRule="auto"/>
        <w:ind w:left="851" w:hanging="851"/>
        <w:rPr>
          <w:noProof/>
          <w:lang w:eastAsia="pl-PL"/>
        </w:rPr>
      </w:pPr>
    </w:p>
    <w:p w14:paraId="55957037" w14:textId="4A737E55" w:rsidR="00BB1006" w:rsidRDefault="00352F37" w:rsidP="00BB1006">
      <w:pPr>
        <w:spacing w:line="288" w:lineRule="auto"/>
        <w:ind w:left="851" w:hanging="851"/>
        <w:rPr>
          <w:rFonts w:ascii="Fira Sans SemiBold" w:eastAsia="Times New Roman" w:hAnsi="Fira Sans SemiBold" w:cs="Times New Roman"/>
          <w:b/>
          <w:bCs/>
          <w:noProof/>
          <w:sz w:val="18"/>
          <w:szCs w:val="18"/>
          <w:lang w:eastAsia="pl-PL"/>
        </w:rPr>
      </w:pPr>
      <w:r>
        <w:rPr>
          <w:noProof/>
          <w:lang w:eastAsia="pl-PL"/>
        </w:rPr>
        <w:lastRenderedPageBreak/>
        <w:drawing>
          <wp:anchor distT="0" distB="0" distL="114300" distR="114300" simplePos="0" relativeHeight="251857920" behindDoc="0" locked="0" layoutInCell="1" allowOverlap="1" wp14:anchorId="44A3ED18" wp14:editId="1D87D056">
            <wp:simplePos x="0" y="0"/>
            <wp:positionH relativeFrom="column">
              <wp:posOffset>-361950</wp:posOffset>
            </wp:positionH>
            <wp:positionV relativeFrom="paragraph">
              <wp:posOffset>434975</wp:posOffset>
            </wp:positionV>
            <wp:extent cx="5448300" cy="5667375"/>
            <wp:effectExtent l="0" t="0" r="0" b="0"/>
            <wp:wrapSquare wrapText="bothSides"/>
            <wp:docPr id="1" name="Wykres 1" descr="Zmiany cen produkcji budowlano-montażowej według działów PKD w latach 2022-2023 w stosunku do grudnia 2021 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B14BA6" w:rsidRPr="00127824">
        <w:rPr>
          <w:noProof/>
          <w:lang w:eastAsia="pl-PL"/>
        </w:rPr>
        <mc:AlternateContent>
          <mc:Choice Requires="wps">
            <w:drawing>
              <wp:anchor distT="0" distB="0" distL="114300" distR="114300" simplePos="0" relativeHeight="251767808" behindDoc="0" locked="0" layoutInCell="1" allowOverlap="1" wp14:anchorId="42D33042" wp14:editId="747649AE">
                <wp:simplePos x="0" y="0"/>
                <wp:positionH relativeFrom="page">
                  <wp:posOffset>5709600</wp:posOffset>
                </wp:positionH>
                <wp:positionV relativeFrom="paragraph">
                  <wp:posOffset>162500</wp:posOffset>
                </wp:positionV>
                <wp:extent cx="1785600" cy="1428750"/>
                <wp:effectExtent l="0" t="0" r="0" b="0"/>
                <wp:wrapNone/>
                <wp:docPr id="13" name="Pole tekstowe 13" descr="W stosunku do grudnia 2021 r. najbardziej wzrosły ceny budowy budynków &#10;"/>
                <wp:cNvGraphicFramePr/>
                <a:graphic xmlns:a="http://schemas.openxmlformats.org/drawingml/2006/main">
                  <a:graphicData uri="http://schemas.microsoft.com/office/word/2010/wordprocessingShape">
                    <wps:wsp>
                      <wps:cNvSpPr txBox="1"/>
                      <wps:spPr>
                        <a:xfrm>
                          <a:off x="0" y="0"/>
                          <a:ext cx="1785600" cy="1428750"/>
                        </a:xfrm>
                        <a:prstGeom prst="rect">
                          <a:avLst/>
                        </a:prstGeom>
                        <a:noFill/>
                        <a:ln w="6350">
                          <a:noFill/>
                        </a:ln>
                        <a:effectLst/>
                      </wps:spPr>
                      <wps:txbx>
                        <w:txbxContent>
                          <w:p w14:paraId="6B5E022F" w14:textId="42EBC740" w:rsidR="00BB1006" w:rsidRPr="00D616D2" w:rsidRDefault="00923D0C" w:rsidP="00BB1006">
                            <w:pPr>
                              <w:pStyle w:val="tekstzboku"/>
                              <w:rPr>
                                <w:bCs w:val="0"/>
                              </w:rPr>
                            </w:pPr>
                            <w:r w:rsidRPr="00946821">
                              <w:rPr>
                                <w:bCs w:val="0"/>
                              </w:rPr>
                              <w:t xml:space="preserve">W stosunku </w:t>
                            </w:r>
                            <w:r w:rsidRPr="00193678">
                              <w:rPr>
                                <w:bCs w:val="0"/>
                              </w:rPr>
                              <w:t xml:space="preserve">do </w:t>
                            </w:r>
                            <w:r w:rsidR="00946821" w:rsidRPr="00193678">
                              <w:rPr>
                                <w:bCs w:val="0"/>
                              </w:rPr>
                              <w:t>grudnia</w:t>
                            </w:r>
                            <w:r w:rsidRPr="00193678">
                              <w:rPr>
                                <w:bCs w:val="0"/>
                              </w:rPr>
                              <w:t xml:space="preserve"> 202</w:t>
                            </w:r>
                            <w:r w:rsidR="0095798B">
                              <w:rPr>
                                <w:bCs w:val="0"/>
                              </w:rPr>
                              <w:t>1</w:t>
                            </w:r>
                            <w:r w:rsidR="00FB32ED">
                              <w:rPr>
                                <w:bCs w:val="0"/>
                              </w:rPr>
                              <w:t xml:space="preserve"> </w:t>
                            </w:r>
                            <w:r w:rsidRPr="00193678">
                              <w:rPr>
                                <w:bCs w:val="0"/>
                              </w:rPr>
                              <w:t>r.</w:t>
                            </w:r>
                            <w:r w:rsidRPr="00946821">
                              <w:rPr>
                                <w:bCs w:val="0"/>
                              </w:rPr>
                              <w:t xml:space="preserve"> najbardziej w</w:t>
                            </w:r>
                            <w:r w:rsidR="007E5635">
                              <w:rPr>
                                <w:bCs w:val="0"/>
                              </w:rPr>
                              <w:t>z</w:t>
                            </w:r>
                            <w:r w:rsidRPr="00946821">
                              <w:rPr>
                                <w:bCs w:val="0"/>
                              </w:rPr>
                              <w:t>rosły ceny budowy budynków</w:t>
                            </w:r>
                            <w:r w:rsidR="007B63D4">
                              <w:rPr>
                                <w:bCs w:val="0"/>
                              </w:rPr>
                              <w:t xml:space="preserve"> </w:t>
                            </w:r>
                          </w:p>
                          <w:p w14:paraId="55FEE6E7" w14:textId="404327E3" w:rsidR="00BB1006" w:rsidRDefault="00BB1006" w:rsidP="00BB1006">
                            <w:pPr>
                              <w:pStyle w:val="tekstzboku"/>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33042" id="Pole tekstowe 13" o:spid="_x0000_s1030" type="#_x0000_t202" alt="W stosunku do grudnia 2021 r. najbardziej wzrosły ceny budowy budynków &#10;" style="position:absolute;left:0;text-align:left;margin-left:449.55pt;margin-top:12.8pt;width:140.6pt;height:112.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" filled="f" stroked="f" strokeweight=".5pt">
                <v:textbox>
                  <w:txbxContent>
                    <w:p w14:paraId="6B5E022F" w14:textId="42EBC740" w:rsidR="00BB1006" w:rsidRPr="00D616D2" w:rsidRDefault="00923D0C" w:rsidP="00BB1006">
                      <w:pPr>
                        <w:pStyle w:val="tekstzboku"/>
                        <w:rPr>
                          <w:bCs w:val="0"/>
                        </w:rPr>
                      </w:pPr>
                      <w:r w:rsidRPr="00946821">
                        <w:rPr>
                          <w:bCs w:val="0"/>
                        </w:rPr>
                        <w:t xml:space="preserve">W stosunku </w:t>
                      </w:r>
                      <w:r w:rsidRPr="00193678">
                        <w:rPr>
                          <w:bCs w:val="0"/>
                        </w:rPr>
                        <w:t xml:space="preserve">do </w:t>
                      </w:r>
                      <w:r w:rsidR="00946821" w:rsidRPr="00193678">
                        <w:rPr>
                          <w:bCs w:val="0"/>
                        </w:rPr>
                        <w:t>grudnia</w:t>
                      </w:r>
                      <w:r w:rsidRPr="00193678">
                        <w:rPr>
                          <w:bCs w:val="0"/>
                        </w:rPr>
                        <w:t xml:space="preserve"> 202</w:t>
                      </w:r>
                      <w:r w:rsidR="0095798B">
                        <w:rPr>
                          <w:bCs w:val="0"/>
                        </w:rPr>
                        <w:t>1</w:t>
                      </w:r>
                      <w:r w:rsidR="00FB32ED">
                        <w:rPr>
                          <w:bCs w:val="0"/>
                        </w:rPr>
                        <w:t xml:space="preserve"> </w:t>
                      </w:r>
                      <w:r w:rsidRPr="00193678">
                        <w:rPr>
                          <w:bCs w:val="0"/>
                        </w:rPr>
                        <w:t>r.</w:t>
                      </w:r>
                      <w:r w:rsidRPr="00946821">
                        <w:rPr>
                          <w:bCs w:val="0"/>
                        </w:rPr>
                        <w:t xml:space="preserve"> najbardziej w</w:t>
                      </w:r>
                      <w:r w:rsidR="007E5635">
                        <w:rPr>
                          <w:bCs w:val="0"/>
                        </w:rPr>
                        <w:t>z</w:t>
                      </w:r>
                      <w:r w:rsidRPr="00946821">
                        <w:rPr>
                          <w:bCs w:val="0"/>
                        </w:rPr>
                        <w:t>rosły ceny budowy budynków</w:t>
                      </w:r>
                      <w:r w:rsidR="007B63D4">
                        <w:rPr>
                          <w:bCs w:val="0"/>
                        </w:rPr>
                        <w:t xml:space="preserve"> </w:t>
                      </w:r>
                    </w:p>
                    <w:p w14:paraId="55FEE6E7" w14:textId="404327E3" w:rsidR="00BB1006" w:rsidRDefault="00BB1006" w:rsidP="00BB1006">
                      <w:pPr>
                        <w:pStyle w:val="tekstzboku"/>
                      </w:pPr>
                    </w:p>
                  </w:txbxContent>
                </v:textbox>
                <w10:wrap anchorx="page"/>
              </v:shape>
            </w:pict>
          </mc:Fallback>
        </mc:AlternateContent>
      </w:r>
      <w:r w:rsidR="00BB1006" w:rsidRPr="004510EC">
        <w:rPr>
          <w:rFonts w:ascii="Fira Sans SemiBold" w:eastAsia="Times New Roman" w:hAnsi="Fira Sans SemiBold" w:cs="Times New Roman"/>
          <w:b/>
          <w:bCs/>
          <w:noProof/>
          <w:sz w:val="18"/>
          <w:szCs w:val="18"/>
          <w:lang w:eastAsia="pl-PL"/>
        </w:rPr>
        <w:t>Wykres 3. Zmiany cen produkcji budowlano-montażowej według działów PKD w latach</w:t>
      </w:r>
      <w:r w:rsidR="00BB1006" w:rsidRPr="008D0278">
        <w:rPr>
          <w:rFonts w:eastAsia="Times New Roman" w:cs="Times New Roman"/>
          <w:b/>
          <w:bCs/>
          <w:noProof/>
          <w:sz w:val="18"/>
          <w:szCs w:val="18"/>
          <w:lang w:eastAsia="pl-PL"/>
        </w:rPr>
        <w:t xml:space="preserve"> </w:t>
      </w:r>
      <w:r w:rsidR="00A75F25" w:rsidRPr="008D0278">
        <w:rPr>
          <w:rFonts w:eastAsia="Times New Roman" w:cs="Times New Roman"/>
          <w:b/>
          <w:bCs/>
          <w:noProof/>
          <w:sz w:val="18"/>
          <w:szCs w:val="18"/>
          <w:lang w:eastAsia="pl-PL"/>
        </w:rPr>
        <w:t xml:space="preserve"> </w:t>
      </w:r>
      <w:r w:rsidR="00027A6B">
        <w:rPr>
          <w:rFonts w:eastAsia="Times New Roman" w:cs="Times New Roman"/>
          <w:b/>
          <w:bCs/>
          <w:noProof/>
          <w:sz w:val="18"/>
          <w:szCs w:val="18"/>
          <w:lang w:eastAsia="pl-PL"/>
        </w:rPr>
        <w:t xml:space="preserve"> </w:t>
      </w:r>
      <w:r w:rsidR="004510EC">
        <w:rPr>
          <w:rFonts w:eastAsia="Times New Roman" w:cs="Times New Roman"/>
          <w:b/>
          <w:bCs/>
          <w:noProof/>
          <w:sz w:val="18"/>
          <w:szCs w:val="18"/>
          <w:lang w:eastAsia="pl-PL"/>
        </w:rPr>
        <w:t xml:space="preserve"> </w:t>
      </w:r>
      <w:r w:rsidR="00027A6B">
        <w:rPr>
          <w:rFonts w:eastAsia="Times New Roman" w:cs="Times New Roman"/>
          <w:b/>
          <w:bCs/>
          <w:noProof/>
          <w:sz w:val="18"/>
          <w:szCs w:val="18"/>
          <w:lang w:eastAsia="pl-PL"/>
        </w:rPr>
        <w:t xml:space="preserve">        </w:t>
      </w:r>
      <w:r w:rsidR="00A75F25" w:rsidRPr="008D0278">
        <w:rPr>
          <w:rFonts w:eastAsia="Times New Roman" w:cs="Times New Roman"/>
          <w:b/>
          <w:bCs/>
          <w:noProof/>
          <w:sz w:val="18"/>
          <w:szCs w:val="18"/>
          <w:lang w:eastAsia="pl-PL"/>
        </w:rPr>
        <w:t xml:space="preserve"> </w:t>
      </w:r>
      <w:r w:rsidR="00BB1006" w:rsidRPr="004510EC">
        <w:rPr>
          <w:rFonts w:ascii="Fira Sans SemiBold" w:eastAsia="Times New Roman" w:hAnsi="Fira Sans SemiBold" w:cs="Times New Roman"/>
          <w:b/>
          <w:bCs/>
          <w:noProof/>
          <w:sz w:val="18"/>
          <w:szCs w:val="18"/>
          <w:lang w:eastAsia="pl-PL"/>
        </w:rPr>
        <w:t>202</w:t>
      </w:r>
      <w:r w:rsidR="00D55685">
        <w:rPr>
          <w:rFonts w:ascii="Fira Sans SemiBold" w:eastAsia="Times New Roman" w:hAnsi="Fira Sans SemiBold" w:cs="Times New Roman"/>
          <w:b/>
          <w:bCs/>
          <w:noProof/>
          <w:sz w:val="18"/>
          <w:szCs w:val="18"/>
          <w:lang w:eastAsia="pl-PL"/>
        </w:rPr>
        <w:t>2</w:t>
      </w:r>
      <w:r w:rsidR="00FD461A">
        <w:rPr>
          <w:rFonts w:ascii="Fira Sans SemiBold" w:eastAsia="Times New Roman" w:hAnsi="Fira Sans SemiBold" w:cs="Times New Roman"/>
          <w:b/>
          <w:bCs/>
          <w:noProof/>
          <w:sz w:val="18"/>
          <w:szCs w:val="18"/>
          <w:lang w:eastAsia="pl-PL"/>
        </w:rPr>
        <w:t>-202</w:t>
      </w:r>
      <w:r w:rsidR="00FE4548">
        <w:rPr>
          <w:rFonts w:ascii="Fira Sans SemiBold" w:eastAsia="Times New Roman" w:hAnsi="Fira Sans SemiBold" w:cs="Times New Roman"/>
          <w:b/>
          <w:bCs/>
          <w:noProof/>
          <w:sz w:val="18"/>
          <w:szCs w:val="18"/>
          <w:lang w:eastAsia="pl-PL"/>
        </w:rPr>
        <w:t>3</w:t>
      </w:r>
      <w:r w:rsidR="00BB1006" w:rsidRPr="004510EC">
        <w:rPr>
          <w:rFonts w:ascii="Fira Sans SemiBold" w:eastAsia="Times New Roman" w:hAnsi="Fira Sans SemiBold" w:cs="Times New Roman"/>
          <w:b/>
          <w:bCs/>
          <w:noProof/>
          <w:sz w:val="18"/>
          <w:szCs w:val="18"/>
          <w:lang w:eastAsia="pl-PL"/>
        </w:rPr>
        <w:t xml:space="preserve"> w stosunku do grudnia 20</w:t>
      </w:r>
      <w:r w:rsidR="00DA7D9B">
        <w:rPr>
          <w:rFonts w:ascii="Fira Sans SemiBold" w:eastAsia="Times New Roman" w:hAnsi="Fira Sans SemiBold" w:cs="Times New Roman"/>
          <w:b/>
          <w:bCs/>
          <w:noProof/>
          <w:sz w:val="18"/>
          <w:szCs w:val="18"/>
          <w:lang w:eastAsia="pl-PL"/>
        </w:rPr>
        <w:t>2</w:t>
      </w:r>
      <w:r w:rsidR="004C1897">
        <w:rPr>
          <w:rFonts w:ascii="Fira Sans SemiBold" w:eastAsia="Times New Roman" w:hAnsi="Fira Sans SemiBold" w:cs="Times New Roman"/>
          <w:b/>
          <w:bCs/>
          <w:noProof/>
          <w:sz w:val="18"/>
          <w:szCs w:val="18"/>
          <w:lang w:eastAsia="pl-PL"/>
        </w:rPr>
        <w:t>1</w:t>
      </w:r>
      <w:r w:rsidR="00BB1006" w:rsidRPr="004510EC">
        <w:rPr>
          <w:rFonts w:ascii="Fira Sans SemiBold" w:eastAsia="Times New Roman" w:hAnsi="Fira Sans SemiBold" w:cs="Times New Roman"/>
          <w:b/>
          <w:bCs/>
          <w:noProof/>
          <w:sz w:val="18"/>
          <w:szCs w:val="18"/>
          <w:lang w:eastAsia="pl-PL"/>
        </w:rPr>
        <w:t xml:space="preserve"> r.</w:t>
      </w:r>
    </w:p>
    <w:p w14:paraId="250C1279" w14:textId="63157D44" w:rsidR="00A82B21" w:rsidRDefault="00A82B21" w:rsidP="00BB1006">
      <w:pPr>
        <w:spacing w:line="288" w:lineRule="auto"/>
        <w:ind w:left="851" w:hanging="851"/>
        <w:rPr>
          <w:rFonts w:ascii="Fira Sans SemiBold" w:eastAsia="Times New Roman" w:hAnsi="Fira Sans SemiBold" w:cs="Times New Roman"/>
          <w:b/>
          <w:bCs/>
          <w:noProof/>
          <w:sz w:val="18"/>
          <w:szCs w:val="18"/>
          <w:lang w:eastAsia="pl-PL"/>
        </w:rPr>
      </w:pPr>
    </w:p>
    <w:p w14:paraId="73A66FDB" w14:textId="77777777" w:rsidR="00352F37" w:rsidRDefault="00352F37" w:rsidP="00BB1006">
      <w:pPr>
        <w:spacing w:line="288" w:lineRule="auto"/>
        <w:ind w:left="851" w:hanging="851"/>
        <w:rPr>
          <w:rFonts w:ascii="Fira Sans SemiBold" w:eastAsia="Times New Roman" w:hAnsi="Fira Sans SemiBold" w:cs="Times New Roman"/>
          <w:b/>
          <w:bCs/>
          <w:noProof/>
          <w:sz w:val="18"/>
          <w:szCs w:val="18"/>
          <w:lang w:eastAsia="pl-PL"/>
        </w:rPr>
      </w:pPr>
    </w:p>
    <w:p w14:paraId="1C162742" w14:textId="77777777" w:rsidR="00352F37" w:rsidRDefault="00352F37" w:rsidP="00BB1006">
      <w:pPr>
        <w:spacing w:line="288" w:lineRule="auto"/>
        <w:ind w:left="851" w:hanging="851"/>
        <w:rPr>
          <w:rFonts w:ascii="Fira Sans SemiBold" w:eastAsia="Times New Roman" w:hAnsi="Fira Sans SemiBold" w:cs="Times New Roman"/>
          <w:b/>
          <w:bCs/>
          <w:noProof/>
          <w:sz w:val="18"/>
          <w:szCs w:val="18"/>
          <w:lang w:eastAsia="pl-PL"/>
        </w:rPr>
      </w:pPr>
    </w:p>
    <w:p w14:paraId="18ECD0D7" w14:textId="77777777" w:rsidR="00352F37" w:rsidRDefault="00352F37" w:rsidP="00BB1006">
      <w:pPr>
        <w:spacing w:line="288" w:lineRule="auto"/>
        <w:ind w:left="851" w:hanging="851"/>
        <w:rPr>
          <w:rFonts w:ascii="Fira Sans SemiBold" w:eastAsia="Times New Roman" w:hAnsi="Fira Sans SemiBold" w:cs="Times New Roman"/>
          <w:b/>
          <w:bCs/>
          <w:noProof/>
          <w:sz w:val="18"/>
          <w:szCs w:val="18"/>
          <w:lang w:eastAsia="pl-PL"/>
        </w:rPr>
      </w:pPr>
    </w:p>
    <w:p w14:paraId="501494FB" w14:textId="77777777" w:rsidR="00352F37" w:rsidRDefault="00352F37" w:rsidP="00BB1006">
      <w:pPr>
        <w:spacing w:line="288" w:lineRule="auto"/>
        <w:ind w:left="851" w:hanging="851"/>
        <w:rPr>
          <w:rFonts w:ascii="Fira Sans SemiBold" w:eastAsia="Times New Roman" w:hAnsi="Fira Sans SemiBold" w:cs="Times New Roman"/>
          <w:b/>
          <w:bCs/>
          <w:noProof/>
          <w:sz w:val="18"/>
          <w:szCs w:val="18"/>
          <w:lang w:eastAsia="pl-PL"/>
        </w:rPr>
      </w:pPr>
    </w:p>
    <w:p w14:paraId="0C5C0628" w14:textId="77777777" w:rsidR="00DF3391" w:rsidRDefault="00DF3391" w:rsidP="00BB1006">
      <w:pPr>
        <w:spacing w:line="288" w:lineRule="auto"/>
        <w:ind w:left="851" w:hanging="851"/>
        <w:rPr>
          <w:rFonts w:ascii="Fira Sans SemiBold" w:eastAsia="Times New Roman" w:hAnsi="Fira Sans SemiBold" w:cs="Times New Roman"/>
          <w:b/>
          <w:bCs/>
          <w:noProof/>
          <w:sz w:val="18"/>
          <w:szCs w:val="18"/>
          <w:lang w:eastAsia="pl-PL"/>
        </w:rPr>
      </w:pPr>
    </w:p>
    <w:p w14:paraId="66026AFF" w14:textId="391751F3" w:rsidR="00BB1006" w:rsidRDefault="00BB1006" w:rsidP="00BB1006">
      <w:pPr>
        <w:rPr>
          <w:rFonts w:ascii="Calibri" w:hAnsi="Calibri"/>
          <w:sz w:val="22"/>
        </w:rPr>
      </w:pPr>
      <w:r w:rsidRPr="009929A9">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14:paraId="1A267214" w14:textId="1E72ED6F" w:rsidR="00BB1006" w:rsidRDefault="00BB1006" w:rsidP="00DA331D">
      <w:pPr>
        <w:spacing w:before="360"/>
        <w:rPr>
          <w:sz w:val="18"/>
        </w:rPr>
      </w:pPr>
    </w:p>
    <w:p w14:paraId="167CA474" w14:textId="274D386D" w:rsidR="007B63D4" w:rsidRDefault="007B63D4" w:rsidP="00DA331D">
      <w:pPr>
        <w:spacing w:before="360"/>
        <w:rPr>
          <w:sz w:val="18"/>
        </w:rPr>
      </w:pPr>
    </w:p>
    <w:p w14:paraId="5C0AF3A4" w14:textId="77777777" w:rsidR="007B63D4" w:rsidRDefault="007B63D4" w:rsidP="00DA331D">
      <w:pPr>
        <w:spacing w:before="360"/>
        <w:rPr>
          <w:sz w:val="18"/>
        </w:rPr>
      </w:pPr>
    </w:p>
    <w:p w14:paraId="1691DC2A" w14:textId="77777777" w:rsidR="007B63D4" w:rsidRPr="00001C5B" w:rsidRDefault="007B63D4" w:rsidP="00DA331D">
      <w:pPr>
        <w:spacing w:before="360"/>
        <w:rPr>
          <w:sz w:val="18"/>
        </w:rPr>
        <w:sectPr w:rsidR="007B63D4"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B84C43">
        <w:trPr>
          <w:trHeight w:val="1626"/>
        </w:trPr>
        <w:tc>
          <w:tcPr>
            <w:tcW w:w="4926" w:type="dxa"/>
          </w:tcPr>
          <w:p w14:paraId="05DA311F"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1E9B29DC" w14:textId="0CCF6C86" w:rsidR="00DE2400" w:rsidRPr="008925F0" w:rsidRDefault="00DE2400" w:rsidP="00DE2400">
            <w:pPr>
              <w:spacing w:before="0" w:line="276" w:lineRule="auto"/>
              <w:rPr>
                <w:rFonts w:cs="Arial"/>
                <w:b/>
                <w:color w:val="000000" w:themeColor="text1"/>
                <w:sz w:val="20"/>
              </w:rPr>
            </w:pPr>
            <w:r w:rsidRPr="008925F0">
              <w:rPr>
                <w:rFonts w:cs="Arial"/>
                <w:b/>
                <w:color w:val="000000" w:themeColor="text1"/>
                <w:sz w:val="20"/>
              </w:rPr>
              <w:t xml:space="preserve">Departament </w:t>
            </w:r>
            <w:r w:rsidR="00E80DC3">
              <w:rPr>
                <w:rFonts w:cs="Arial"/>
                <w:b/>
                <w:color w:val="000000" w:themeColor="text1"/>
                <w:sz w:val="20"/>
              </w:rPr>
              <w:t>Handlu i Usług</w:t>
            </w:r>
          </w:p>
          <w:p w14:paraId="41A1AE38" w14:textId="76E58B8D" w:rsidR="00DE2400" w:rsidRPr="00DE2400" w:rsidRDefault="00DE2400" w:rsidP="00747B8C">
            <w:pPr>
              <w:spacing w:before="0" w:after="0" w:line="276" w:lineRule="auto"/>
              <w:rPr>
                <w:b/>
                <w:lang w:val="fi-FI"/>
              </w:rPr>
            </w:pPr>
            <w:r w:rsidRPr="00DE2400">
              <w:rPr>
                <w:b/>
                <w:lang w:val="fi-FI"/>
              </w:rPr>
              <w:t xml:space="preserve">Dyrektor </w:t>
            </w:r>
            <w:r w:rsidR="00E80DC3">
              <w:rPr>
                <w:rFonts w:cs="Arial"/>
                <w:b/>
                <w:color w:val="000000" w:themeColor="text1"/>
                <w:sz w:val="20"/>
                <w:szCs w:val="28"/>
              </w:rPr>
              <w:t>Ewa Adach-Stankiewicz</w:t>
            </w:r>
          </w:p>
          <w:p w14:paraId="5425F0B4" w14:textId="0A0B6AAF" w:rsidR="00DE2400" w:rsidRPr="00AB24E4" w:rsidRDefault="00DE2400" w:rsidP="00B16871">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00E80DC3">
              <w:rPr>
                <w:rFonts w:ascii="Fira Sans" w:hAnsi="Fira Sans" w:cs="Arial"/>
                <w:color w:val="000000" w:themeColor="text1"/>
                <w:sz w:val="20"/>
                <w:lang w:val="fi-FI"/>
              </w:rPr>
              <w:t>22</w:t>
            </w:r>
            <w:r w:rsidR="00E80DC3" w:rsidRPr="00AC6DB5">
              <w:rPr>
                <w:rFonts w:ascii="Fira Sans" w:hAnsi="Fira Sans" w:cs="Arial"/>
                <w:color w:val="000000" w:themeColor="text1"/>
                <w:sz w:val="20"/>
                <w:lang w:val="fi-FI"/>
              </w:rPr>
              <w:t> 608 3</w:t>
            </w:r>
            <w:r w:rsidR="00E80DC3">
              <w:rPr>
                <w:rFonts w:ascii="Fira Sans" w:hAnsi="Fira Sans" w:cs="Arial"/>
                <w:color w:val="000000" w:themeColor="text1"/>
                <w:sz w:val="20"/>
                <w:lang w:val="fi-FI"/>
              </w:rPr>
              <w:t>1 24</w:t>
            </w:r>
          </w:p>
        </w:tc>
        <w:tc>
          <w:tcPr>
            <w:tcW w:w="4927" w:type="dxa"/>
          </w:tcPr>
          <w:p w14:paraId="4E8FFA16" w14:textId="77777777" w:rsidR="00DE2400" w:rsidRPr="004A1D19" w:rsidRDefault="00DE2400" w:rsidP="00DE2400">
            <w:pPr>
              <w:spacing w:before="0" w:line="276" w:lineRule="auto"/>
              <w:rPr>
                <w:rFonts w:cs="Arial"/>
                <w:b/>
                <w:sz w:val="20"/>
              </w:rPr>
            </w:pPr>
            <w:r w:rsidRPr="004A1D19">
              <w:rPr>
                <w:rFonts w:cs="Arial"/>
                <w:sz w:val="20"/>
              </w:rPr>
              <w:t>Rozpowszechnianie:</w:t>
            </w:r>
            <w:r w:rsidRPr="004A1D19">
              <w:rPr>
                <w:rFonts w:cs="Arial"/>
                <w:sz w:val="20"/>
              </w:rPr>
              <w:br/>
            </w:r>
            <w:r w:rsidRPr="004A1D19">
              <w:rPr>
                <w:rFonts w:cs="Arial"/>
                <w:b/>
                <w:sz w:val="20"/>
              </w:rPr>
              <w:t>Rzecznik Prasowy Prezesa GUS</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77777777" w:rsidR="00DE2400" w:rsidRPr="004A1D19" w:rsidRDefault="00DE2400" w:rsidP="00747B8C">
            <w:pPr>
              <w:pStyle w:val="Nagwek3"/>
              <w:spacing w:before="0" w:line="240" w:lineRule="auto"/>
              <w:outlineLvl w:val="2"/>
              <w:rPr>
                <w:rFonts w:ascii="Fira Sans" w:hAnsi="Fira Sans" w:cs="Arial"/>
                <w:color w:val="auto"/>
                <w:sz w:val="20"/>
                <w:lang w:val="fi-FI"/>
              </w:rPr>
            </w:pPr>
            <w:r w:rsidRPr="004A1D19">
              <w:rPr>
                <w:rFonts w:ascii="Fira Sans" w:hAnsi="Fira Sans" w:cs="Arial"/>
                <w:color w:val="auto"/>
                <w:sz w:val="20"/>
                <w:lang w:val="fi-FI"/>
              </w:rPr>
              <w:t>Tel: 695 255</w:t>
            </w:r>
            <w:r>
              <w:rPr>
                <w:rFonts w:ascii="Fira Sans" w:hAnsi="Fira Sans" w:cs="Arial"/>
                <w:color w:val="auto"/>
                <w:sz w:val="20"/>
                <w:lang w:val="fi-FI"/>
              </w:rPr>
              <w:t> </w:t>
            </w:r>
            <w:r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14:paraId="28647E7C" w14:textId="77777777" w:rsidTr="00B84C43">
        <w:trPr>
          <w:trHeight w:val="418"/>
        </w:trPr>
        <w:tc>
          <w:tcPr>
            <w:tcW w:w="4926" w:type="dxa"/>
            <w:vMerge w:val="restart"/>
          </w:tcPr>
          <w:p w14:paraId="076C640B" w14:textId="77777777" w:rsidR="00DE2400" w:rsidRPr="00C91687" w:rsidRDefault="00DE2400" w:rsidP="00747B8C">
            <w:pPr>
              <w:rPr>
                <w:b/>
                <w:sz w:val="20"/>
              </w:rPr>
            </w:pPr>
            <w:r w:rsidRPr="00C91687">
              <w:rPr>
                <w:b/>
                <w:sz w:val="20"/>
              </w:rPr>
              <w:t xml:space="preserve">Wydział Współpracy z Mediami </w:t>
            </w:r>
          </w:p>
          <w:p w14:paraId="6446B629" w14:textId="575B0CB9" w:rsidR="00DE2400" w:rsidRPr="00C91687" w:rsidRDefault="00DE2400" w:rsidP="00747B8C">
            <w:pPr>
              <w:rPr>
                <w:sz w:val="20"/>
              </w:rPr>
            </w:pPr>
            <w:r w:rsidRPr="00674DE5">
              <w:rPr>
                <w:sz w:val="20"/>
              </w:rPr>
              <w:t>T</w:t>
            </w:r>
            <w:r>
              <w:rPr>
                <w:sz w:val="20"/>
              </w:rPr>
              <w:t>el</w:t>
            </w:r>
            <w:r w:rsidRPr="00674DE5">
              <w:rPr>
                <w:sz w:val="20"/>
              </w:rPr>
              <w:t xml:space="preserve">: </w:t>
            </w:r>
            <w:r>
              <w:rPr>
                <w:sz w:val="20"/>
              </w:rPr>
              <w:t>22 608 3</w:t>
            </w:r>
            <w:r w:rsidR="00E95036">
              <w:rPr>
                <w:sz w:val="20"/>
              </w:rPr>
              <w:t>8 04</w:t>
            </w:r>
            <w:r w:rsidRPr="00C91687">
              <w:rPr>
                <w:sz w:val="20"/>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704A9D15">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Pr>
                <w:sz w:val="18"/>
              </w:rPr>
              <w:t xml:space="preserve">      </w:t>
            </w:r>
          </w:p>
        </w:tc>
      </w:tr>
      <w:tr w:rsidR="00DE2400" w14:paraId="36A99721" w14:textId="77777777" w:rsidTr="00B84C43">
        <w:trPr>
          <w:trHeight w:val="418"/>
        </w:trPr>
        <w:tc>
          <w:tcPr>
            <w:tcW w:w="4926" w:type="dxa"/>
            <w:vMerge/>
          </w:tcPr>
          <w:p w14:paraId="3255344A" w14:textId="77777777" w:rsidR="00DE2400" w:rsidRPr="00C91687" w:rsidRDefault="00DE2400" w:rsidP="00747B8C">
            <w:pPr>
              <w:rPr>
                <w:b/>
                <w:sz w:val="20"/>
              </w:rPr>
            </w:pPr>
          </w:p>
        </w:tc>
        <w:tc>
          <w:tcPr>
            <w:tcW w:w="4927" w:type="dxa"/>
            <w:vAlign w:val="center"/>
          </w:tcPr>
          <w:p w14:paraId="09C3C6AD" w14:textId="1B4377EF"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601D1D76" wp14:editId="1078FD4F">
                  <wp:simplePos x="0" y="0"/>
                  <wp:positionH relativeFrom="column">
                    <wp:posOffset>78740</wp:posOffset>
                  </wp:positionH>
                  <wp:positionV relativeFrom="paragraph">
                    <wp:posOffset>21590</wp:posOffset>
                  </wp:positionV>
                  <wp:extent cx="251460" cy="251460"/>
                  <wp:effectExtent l="0" t="0" r="0" b="0"/>
                  <wp:wrapNone/>
                  <wp:docPr id="22" name="Obraz 22"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549C3B1C" w14:textId="77777777" w:rsidTr="00B84C43">
        <w:trPr>
          <w:trHeight w:val="476"/>
        </w:trPr>
        <w:tc>
          <w:tcPr>
            <w:tcW w:w="4926" w:type="dxa"/>
            <w:vMerge/>
          </w:tcPr>
          <w:p w14:paraId="231798A1" w14:textId="77777777" w:rsidR="00DE2400" w:rsidRPr="00C91687" w:rsidRDefault="00DE2400" w:rsidP="00747B8C">
            <w:pPr>
              <w:rPr>
                <w:b/>
                <w:sz w:val="20"/>
              </w:rPr>
            </w:pPr>
          </w:p>
        </w:tc>
        <w:tc>
          <w:tcPr>
            <w:tcW w:w="4927" w:type="dxa"/>
          </w:tcPr>
          <w:p w14:paraId="5B472D28" w14:textId="4EA23A0C"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171E4E22" wp14:editId="200AFBDD">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w:t>
            </w:r>
            <w:proofErr w:type="spellStart"/>
            <w:r w:rsidR="00DE2400" w:rsidRPr="003D5F42">
              <w:rPr>
                <w:sz w:val="20"/>
              </w:rPr>
              <w:t>GlownyUrzadStatystyczny</w:t>
            </w:r>
            <w:proofErr w:type="spellEnd"/>
            <w:r w:rsidR="00DE2400">
              <w:rPr>
                <w:noProof/>
                <w:sz w:val="20"/>
                <w:lang w:eastAsia="pl-PL"/>
              </w:rPr>
              <w:t xml:space="preserve"> </w:t>
            </w:r>
          </w:p>
        </w:tc>
      </w:tr>
      <w:tr w:rsidR="00531873" w14:paraId="4884FF26" w14:textId="77777777" w:rsidTr="00B84C43">
        <w:trPr>
          <w:trHeight w:val="426"/>
        </w:trPr>
        <w:tc>
          <w:tcPr>
            <w:tcW w:w="4926" w:type="dxa"/>
          </w:tcPr>
          <w:p w14:paraId="282131AD" w14:textId="77777777" w:rsidR="00531873" w:rsidRPr="00C91687" w:rsidRDefault="00531873" w:rsidP="00531873">
            <w:pPr>
              <w:rPr>
                <w:b/>
                <w:sz w:val="20"/>
              </w:rPr>
            </w:pPr>
          </w:p>
        </w:tc>
        <w:tc>
          <w:tcPr>
            <w:tcW w:w="4927" w:type="dxa"/>
          </w:tcPr>
          <w:p w14:paraId="1C7B7D5C" w14:textId="5165892B"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0C16ECD2" wp14:editId="5495C907">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2C7A5D68" w14:textId="77777777" w:rsidTr="00B84C43">
        <w:trPr>
          <w:trHeight w:val="504"/>
        </w:trPr>
        <w:tc>
          <w:tcPr>
            <w:tcW w:w="4926" w:type="dxa"/>
          </w:tcPr>
          <w:p w14:paraId="627AA41B" w14:textId="77777777" w:rsidR="00531873" w:rsidRPr="00C91687" w:rsidRDefault="00531873" w:rsidP="00531873">
            <w:pPr>
              <w:rPr>
                <w:b/>
                <w:sz w:val="20"/>
              </w:rPr>
            </w:pPr>
          </w:p>
        </w:tc>
        <w:tc>
          <w:tcPr>
            <w:tcW w:w="4927" w:type="dxa"/>
          </w:tcPr>
          <w:p w14:paraId="15F67F32" w14:textId="6D0277E9"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0FC606A4" wp14:editId="448A684C">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373CEFAE" w14:textId="77777777" w:rsidTr="00B84C43">
        <w:trPr>
          <w:trHeight w:val="1546"/>
        </w:trPr>
        <w:tc>
          <w:tcPr>
            <w:tcW w:w="4926" w:type="dxa"/>
          </w:tcPr>
          <w:p w14:paraId="7F9FD058" w14:textId="77777777" w:rsidR="00531873" w:rsidRPr="00C91687" w:rsidRDefault="00531873" w:rsidP="00531873">
            <w:pPr>
              <w:rPr>
                <w:b/>
                <w:sz w:val="20"/>
              </w:rPr>
            </w:pPr>
          </w:p>
        </w:tc>
        <w:tc>
          <w:tcPr>
            <w:tcW w:w="4927" w:type="dxa"/>
          </w:tcPr>
          <w:p w14:paraId="3108BCBA" w14:textId="01C12363"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033A47C4" wp14:editId="5DFF71AE">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385E56CC" w14:textId="77777777" w:rsidTr="00B84C43">
        <w:trPr>
          <w:trHeight w:val="4114"/>
        </w:trPr>
        <w:tc>
          <w:tcPr>
            <w:tcW w:w="9853" w:type="dxa"/>
            <w:gridSpan w:val="2"/>
            <w:shd w:val="clear" w:color="auto" w:fill="D9D9D9" w:themeFill="background1" w:themeFillShade="D9"/>
          </w:tcPr>
          <w:p w14:paraId="08948A60" w14:textId="77777777" w:rsidR="00531873" w:rsidRPr="00876479" w:rsidRDefault="00531873" w:rsidP="00531873">
            <w:pPr>
              <w:shd w:val="clear" w:color="auto" w:fill="D9D9D9" w:themeFill="background1" w:themeFillShade="D9"/>
              <w:rPr>
                <w:b/>
              </w:rPr>
            </w:pPr>
            <w:r w:rsidRPr="00210B1C">
              <w:rPr>
                <w:b/>
              </w:rPr>
              <w:t>Powiązane opracowania</w:t>
            </w:r>
          </w:p>
          <w:p w14:paraId="1F6C91FF" w14:textId="47C63D5D" w:rsidR="0015476B" w:rsidRPr="003E71A2" w:rsidRDefault="0015476B" w:rsidP="0015476B">
            <w:pPr>
              <w:jc w:val="both"/>
              <w:rPr>
                <w:rStyle w:val="Hipercze"/>
                <w:rFonts w:cstheme="minorBidi"/>
                <w:sz w:val="18"/>
                <w:szCs w:val="18"/>
              </w:rPr>
            </w:pPr>
            <w:r>
              <w:rPr>
                <w:sz w:val="18"/>
                <w:szCs w:val="18"/>
              </w:rPr>
              <w:fldChar w:fldCharType="begin"/>
            </w:r>
            <w:r w:rsidR="00107ACA">
              <w:rPr>
                <w:sz w:val="18"/>
                <w:szCs w:val="18"/>
              </w:rPr>
              <w:instrText>HYPERLINK "https://stat.gov.pl/obszary-tematyczne/inne-opracowania/informacje-o-sytuacji-spoleczno-gospodarczej/biuletyn-statystyczny-nr-22023,4,135.html" \o "Link do publikacji  Biuletyn Statystyczny"</w:instrText>
            </w:r>
            <w:r w:rsidR="00107ACA">
              <w:rPr>
                <w:sz w:val="18"/>
                <w:szCs w:val="18"/>
              </w:rPr>
            </w:r>
            <w:r>
              <w:rPr>
                <w:sz w:val="18"/>
                <w:szCs w:val="18"/>
              </w:rPr>
              <w:fldChar w:fldCharType="separate"/>
            </w:r>
            <w:r w:rsidRPr="00E21E32">
              <w:rPr>
                <w:rStyle w:val="Hipercze"/>
                <w:rFonts w:cstheme="minorBidi"/>
                <w:sz w:val="18"/>
                <w:szCs w:val="18"/>
              </w:rPr>
              <w:t>Biuletyn Statystyczny</w:t>
            </w:r>
            <w:r w:rsidRPr="003E71A2">
              <w:rPr>
                <w:rStyle w:val="Hipercze"/>
                <w:rFonts w:cstheme="minorBidi"/>
                <w:sz w:val="18"/>
                <w:szCs w:val="18"/>
              </w:rPr>
              <w:t xml:space="preserve">   </w:t>
            </w:r>
          </w:p>
          <w:p w14:paraId="2329B370" w14:textId="5FC57333" w:rsidR="0015476B" w:rsidRPr="003E71A2" w:rsidRDefault="0015476B" w:rsidP="0015476B">
            <w:pPr>
              <w:jc w:val="both"/>
              <w:rPr>
                <w:rStyle w:val="Hipercze"/>
                <w:rFonts w:cstheme="minorBidi"/>
                <w:sz w:val="18"/>
                <w:szCs w:val="18"/>
              </w:rPr>
            </w:pPr>
            <w:r>
              <w:rPr>
                <w:sz w:val="18"/>
                <w:szCs w:val="18"/>
              </w:rPr>
              <w:fldChar w:fldCharType="end"/>
            </w:r>
            <w:r>
              <w:rPr>
                <w:sz w:val="18"/>
                <w:szCs w:val="18"/>
              </w:rPr>
              <w:fldChar w:fldCharType="begin"/>
            </w:r>
            <w:r w:rsidR="00107ACA">
              <w:rPr>
                <w:sz w:val="18"/>
                <w:szCs w:val="18"/>
              </w:rPr>
              <w:instrText>HYPERLINK "http://stat.gov.pl/sygnalne/informacje-sygnalne/" \o "Link do publikacji Informacje Sygnalne"</w:instrText>
            </w:r>
            <w:r w:rsidR="00107ACA">
              <w:rPr>
                <w:sz w:val="18"/>
                <w:szCs w:val="18"/>
              </w:rPr>
            </w:r>
            <w:r>
              <w:rPr>
                <w:sz w:val="18"/>
                <w:szCs w:val="18"/>
              </w:rPr>
              <w:fldChar w:fldCharType="separate"/>
            </w:r>
            <w:r w:rsidRPr="003E71A2">
              <w:rPr>
                <w:rStyle w:val="Hipercze"/>
                <w:rFonts w:cstheme="minorBidi"/>
                <w:sz w:val="18"/>
                <w:szCs w:val="18"/>
              </w:rPr>
              <w:t>Informacje sygnalne</w:t>
            </w:r>
          </w:p>
          <w:p w14:paraId="55DA24D0" w14:textId="11D59453" w:rsidR="00531873" w:rsidRPr="00694D63" w:rsidRDefault="0015476B" w:rsidP="0015476B">
            <w:pPr>
              <w:jc w:val="both"/>
              <w:rPr>
                <w:b/>
                <w:color w:val="000000" w:themeColor="text1"/>
                <w:szCs w:val="24"/>
              </w:rPr>
            </w:pPr>
            <w:r>
              <w:rPr>
                <w:sz w:val="18"/>
                <w:szCs w:val="18"/>
              </w:rPr>
              <w:fldChar w:fldCharType="end"/>
            </w:r>
            <w:bookmarkStart w:id="0" w:name="_GoBack"/>
            <w:bookmarkEnd w:id="0"/>
            <w:r w:rsidR="00531873">
              <w:rPr>
                <w:b/>
                <w:color w:val="000000" w:themeColor="text1"/>
                <w:szCs w:val="24"/>
              </w:rPr>
              <w:t>Temat dostępny w bazach danych</w:t>
            </w:r>
          </w:p>
          <w:p w14:paraId="58E26264" w14:textId="5476E2FB" w:rsidR="00E767DC" w:rsidRPr="00D8654F" w:rsidRDefault="00D8654F" w:rsidP="00E767DC">
            <w:pPr>
              <w:jc w:val="both"/>
              <w:rPr>
                <w:rStyle w:val="Hipercze"/>
                <w:rFonts w:cstheme="minorBidi"/>
                <w:sz w:val="18"/>
                <w:szCs w:val="18"/>
              </w:rPr>
            </w:pPr>
            <w:r>
              <w:rPr>
                <w:rStyle w:val="Hipercze"/>
                <w:rFonts w:cstheme="minorBidi"/>
                <w:sz w:val="18"/>
                <w:szCs w:val="18"/>
              </w:rPr>
              <w:fldChar w:fldCharType="begin"/>
            </w:r>
            <w:r w:rsidR="00F00FDC">
              <w:rPr>
                <w:rStyle w:val="Hipercze"/>
                <w:rFonts w:cstheme="minorBidi"/>
                <w:sz w:val="18"/>
                <w:szCs w:val="18"/>
              </w:rPr>
              <w:instrText>HYPERLINK "http://swaid.stat.gov.pl/SitePagesDBW/Ceny.aspx" \o "Link do Dziedzinowej Bazy Wiedzy Ceny"</w:instrText>
            </w:r>
            <w:r>
              <w:rPr>
                <w:rStyle w:val="Hipercze"/>
                <w:rFonts w:cstheme="minorBidi"/>
                <w:sz w:val="18"/>
                <w:szCs w:val="18"/>
              </w:rPr>
              <w:fldChar w:fldCharType="separate"/>
            </w:r>
            <w:r w:rsidR="00E767DC" w:rsidRPr="00D8654F">
              <w:rPr>
                <w:rStyle w:val="Hipercze"/>
                <w:rFonts w:cstheme="minorBidi"/>
                <w:sz w:val="18"/>
                <w:szCs w:val="18"/>
              </w:rPr>
              <w:t>Dziedzinowa Baza Wiedzy Ceny</w:t>
            </w:r>
          </w:p>
          <w:p w14:paraId="5EE252E2" w14:textId="744F06B8" w:rsidR="00E767DC" w:rsidRPr="0092073A" w:rsidRDefault="00D8654F" w:rsidP="00E767DC">
            <w:pPr>
              <w:jc w:val="both"/>
              <w:rPr>
                <w:rStyle w:val="Hipercze"/>
                <w:rFonts w:cstheme="minorBidi"/>
                <w:sz w:val="18"/>
                <w:szCs w:val="18"/>
              </w:rPr>
            </w:pPr>
            <w:r>
              <w:rPr>
                <w:rStyle w:val="Hipercze"/>
                <w:rFonts w:cstheme="minorBidi"/>
                <w:sz w:val="18"/>
                <w:szCs w:val="18"/>
              </w:rPr>
              <w:fldChar w:fldCharType="end"/>
            </w:r>
            <w:r w:rsidR="0092073A">
              <w:rPr>
                <w:rStyle w:val="Hipercze"/>
                <w:rFonts w:cstheme="minorBidi"/>
                <w:color w:val="001D77"/>
                <w:sz w:val="18"/>
                <w:szCs w:val="18"/>
              </w:rPr>
              <w:fldChar w:fldCharType="begin"/>
            </w:r>
            <w:r w:rsidR="00F00FDC">
              <w:rPr>
                <w:rStyle w:val="Hipercze"/>
                <w:rFonts w:cstheme="minorBidi"/>
                <w:color w:val="001D77"/>
                <w:sz w:val="18"/>
                <w:szCs w:val="18"/>
              </w:rPr>
              <w:instrText>HYPERLINK "http://bdm.stat.gov.pl/" \o "Link do Banku Danych Makroekonomicznych"</w:instrText>
            </w:r>
            <w:r w:rsidR="0092073A">
              <w:rPr>
                <w:rStyle w:val="Hipercze"/>
                <w:rFonts w:cstheme="minorBidi"/>
                <w:color w:val="001D77"/>
                <w:sz w:val="18"/>
                <w:szCs w:val="18"/>
              </w:rPr>
              <w:fldChar w:fldCharType="separate"/>
            </w:r>
            <w:r w:rsidR="001D1E21">
              <w:rPr>
                <w:rStyle w:val="Hipercze"/>
                <w:rFonts w:cstheme="minorBidi"/>
                <w:sz w:val="18"/>
                <w:szCs w:val="18"/>
              </w:rPr>
              <w:t xml:space="preserve">Bank </w:t>
            </w:r>
            <w:r w:rsidR="00D46D60" w:rsidRPr="0092073A">
              <w:rPr>
                <w:rStyle w:val="Hipercze"/>
                <w:rFonts w:cstheme="minorBidi"/>
                <w:sz w:val="18"/>
                <w:szCs w:val="18"/>
              </w:rPr>
              <w:t>Danych Makroekonomicznych</w:t>
            </w:r>
          </w:p>
          <w:p w14:paraId="57B767CA" w14:textId="16C1AD58" w:rsidR="00531873" w:rsidRPr="001B32C7" w:rsidRDefault="0092073A" w:rsidP="00E767DC">
            <w:pPr>
              <w:jc w:val="both"/>
              <w:rPr>
                <w:rStyle w:val="Hipercze"/>
                <w:rFonts w:cstheme="minorBidi"/>
                <w:sz w:val="18"/>
                <w:szCs w:val="18"/>
              </w:rPr>
            </w:pPr>
            <w:r>
              <w:rPr>
                <w:rStyle w:val="Hipercze"/>
                <w:rFonts w:cstheme="minorBidi"/>
                <w:color w:val="001D77"/>
                <w:sz w:val="18"/>
                <w:szCs w:val="18"/>
              </w:rPr>
              <w:fldChar w:fldCharType="end"/>
            </w:r>
            <w:r w:rsidR="001B32C7">
              <w:rPr>
                <w:rStyle w:val="Hipercze"/>
                <w:rFonts w:cstheme="minorBidi"/>
                <w:color w:val="001D77"/>
                <w:sz w:val="18"/>
                <w:szCs w:val="18"/>
              </w:rPr>
              <w:fldChar w:fldCharType="begin"/>
            </w:r>
            <w:r w:rsidR="00F00FDC">
              <w:rPr>
                <w:rStyle w:val="Hipercze"/>
                <w:rFonts w:cstheme="minorBidi"/>
                <w:color w:val="001D77"/>
                <w:sz w:val="18"/>
                <w:szCs w:val="18"/>
              </w:rPr>
              <w:instrText>HYPERLINK "http://stat.gov.pl/obszary-tematyczne/ceny-handel/wskazniki-cen/" \o "Link do bazy  Wskaźników Cen"</w:instrText>
            </w:r>
            <w:r w:rsidR="001B32C7">
              <w:rPr>
                <w:rStyle w:val="Hipercze"/>
                <w:rFonts w:cstheme="minorBidi"/>
                <w:color w:val="001D77"/>
                <w:sz w:val="18"/>
                <w:szCs w:val="18"/>
              </w:rPr>
              <w:fldChar w:fldCharType="separate"/>
            </w:r>
            <w:r w:rsidR="00E767DC" w:rsidRPr="001B32C7">
              <w:rPr>
                <w:rStyle w:val="Hipercze"/>
                <w:rFonts w:cstheme="minorBidi"/>
                <w:sz w:val="18"/>
                <w:szCs w:val="18"/>
              </w:rPr>
              <w:t>Wskaźniki cen (Obszary tematyczne: Ceny, Handel)</w:t>
            </w:r>
          </w:p>
          <w:p w14:paraId="326D6B5C" w14:textId="21AC9834" w:rsidR="00531873" w:rsidRPr="00CF18EE" w:rsidRDefault="001B32C7" w:rsidP="00531873">
            <w:pPr>
              <w:rPr>
                <w:rStyle w:val="Hipercze"/>
                <w:rFonts w:cstheme="minorBidi"/>
              </w:rPr>
            </w:pPr>
            <w:r>
              <w:rPr>
                <w:rStyle w:val="Hipercze"/>
                <w:rFonts w:cstheme="minorBidi"/>
                <w:color w:val="001D77"/>
                <w:sz w:val="18"/>
                <w:szCs w:val="18"/>
              </w:rPr>
              <w:fldChar w:fldCharType="end"/>
            </w:r>
            <w:r w:rsidR="00531873">
              <w:rPr>
                <w:rFonts w:cs="Times New Roman"/>
              </w:rPr>
              <w:fldChar w:fldCharType="begin"/>
            </w:r>
            <w:r w:rsidR="00531873">
              <w:rPr>
                <w:rFonts w:cs="Times New Roman"/>
              </w:rPr>
              <w:instrText xml:space="preserve"> HYPERLINK "https://stat.gov.pl/" \o "Link do danych w bazie..." </w:instrText>
            </w:r>
            <w:r w:rsidR="00531873">
              <w:rPr>
                <w:rFonts w:cs="Times New Roman"/>
              </w:rPr>
              <w:fldChar w:fldCharType="separate"/>
            </w:r>
          </w:p>
          <w:p w14:paraId="6EC7A51E" w14:textId="62BF9C16" w:rsidR="00531873" w:rsidRPr="00694D63" w:rsidRDefault="00531873" w:rsidP="00531873">
            <w:pPr>
              <w:shd w:val="clear" w:color="auto" w:fill="D9D9D9" w:themeFill="background1" w:themeFillShade="D9"/>
              <w:spacing w:before="360"/>
              <w:rPr>
                <w:b/>
                <w:color w:val="000000" w:themeColor="text1"/>
                <w:szCs w:val="24"/>
              </w:rPr>
            </w:pPr>
            <w:r>
              <w:rPr>
                <w:rFonts w:cs="Times New Roman"/>
              </w:rPr>
              <w:fldChar w:fldCharType="end"/>
            </w:r>
            <w:r w:rsidRPr="00694D63">
              <w:rPr>
                <w:b/>
                <w:color w:val="000000" w:themeColor="text1"/>
                <w:szCs w:val="24"/>
              </w:rPr>
              <w:t>Ważniejsze pojęcia dostępne w słowniku</w:t>
            </w:r>
          </w:p>
          <w:p w14:paraId="61F5D497" w14:textId="0494F2B4" w:rsidR="006C58C2" w:rsidRPr="007B63D4" w:rsidRDefault="00D46D60" w:rsidP="006C58C2">
            <w:pPr>
              <w:jc w:val="both"/>
              <w:rPr>
                <w:rStyle w:val="Hipercze"/>
                <w:rFonts w:cstheme="minorBidi"/>
                <w:sz w:val="18"/>
                <w:szCs w:val="18"/>
              </w:rPr>
            </w:pPr>
            <w:r w:rsidRPr="007B63D4">
              <w:rPr>
                <w:rStyle w:val="Hipercze"/>
                <w:rFonts w:cstheme="minorBidi"/>
                <w:sz w:val="18"/>
                <w:szCs w:val="18"/>
              </w:rPr>
              <w:fldChar w:fldCharType="begin"/>
            </w:r>
            <w:r w:rsidR="00F00FDC">
              <w:rPr>
                <w:rStyle w:val="Hipercze"/>
                <w:rFonts w:cstheme="minorBidi"/>
                <w:sz w:val="18"/>
                <w:szCs w:val="18"/>
              </w:rPr>
              <w:instrText>HYPERLINK "http://stat.gov.pl/metainformacje/slownik-pojec/pojecia-stosowane-w-statystyce-publicznej/709,pojecie.html" \o "Link do definicji pojęcia Wskaźnik cen produkcji budowlano-montażowej"</w:instrText>
            </w:r>
            <w:r w:rsidRPr="007B63D4">
              <w:rPr>
                <w:rStyle w:val="Hipercze"/>
                <w:rFonts w:cstheme="minorBidi"/>
                <w:sz w:val="18"/>
                <w:szCs w:val="18"/>
              </w:rPr>
              <w:fldChar w:fldCharType="separate"/>
            </w:r>
            <w:r w:rsidR="006C58C2" w:rsidRPr="007B63D4">
              <w:rPr>
                <w:rStyle w:val="Hipercze"/>
                <w:rFonts w:cstheme="minorBidi"/>
                <w:sz w:val="18"/>
                <w:szCs w:val="18"/>
              </w:rPr>
              <w:t>Wskaźnik cen produkcji budowlano-montażowej</w:t>
            </w:r>
          </w:p>
          <w:p w14:paraId="7C166DC6" w14:textId="1F12E172" w:rsidR="00531873" w:rsidRPr="00B16871" w:rsidRDefault="00D46D60" w:rsidP="00531873">
            <w:pPr>
              <w:rPr>
                <w:rStyle w:val="Hipercze"/>
                <w:rFonts w:cstheme="minorBidi"/>
                <w:color w:val="auto"/>
                <w:u w:val="none"/>
              </w:rPr>
            </w:pPr>
            <w:r w:rsidRPr="007B63D4">
              <w:rPr>
                <w:rStyle w:val="Hipercze"/>
                <w:rFonts w:cstheme="minorBidi"/>
                <w:sz w:val="18"/>
                <w:szCs w:val="18"/>
              </w:rPr>
              <w:fldChar w:fldCharType="end"/>
            </w:r>
          </w:p>
          <w:p w14:paraId="32159E9A" w14:textId="65CB3DAA" w:rsidR="00531873" w:rsidRPr="00417835" w:rsidRDefault="00531873" w:rsidP="00531873">
            <w:pPr>
              <w:rPr>
                <w:rStyle w:val="Hipercze"/>
              </w:rPr>
            </w:pPr>
          </w:p>
          <w:p w14:paraId="74120B68" w14:textId="77777777" w:rsidR="00531873" w:rsidRPr="007B63D4" w:rsidRDefault="00531873" w:rsidP="00531873">
            <w:pPr>
              <w:rPr>
                <w:b/>
                <w:color w:val="000000" w:themeColor="text1"/>
                <w:szCs w:val="24"/>
              </w:rPr>
            </w:pPr>
          </w:p>
          <w:p w14:paraId="734C8732" w14:textId="77777777" w:rsidR="00531873" w:rsidRPr="007B63D4" w:rsidRDefault="00531873" w:rsidP="00531873">
            <w:pPr>
              <w:rPr>
                <w:b/>
                <w:color w:val="000000" w:themeColor="text1"/>
                <w:szCs w:val="24"/>
              </w:rPr>
            </w:pPr>
          </w:p>
          <w:p w14:paraId="59EB7117" w14:textId="77777777" w:rsidR="00531873" w:rsidRPr="007B63D4" w:rsidRDefault="00531873" w:rsidP="00531873">
            <w:pPr>
              <w:rPr>
                <w:b/>
                <w:color w:val="000000" w:themeColor="text1"/>
                <w:szCs w:val="24"/>
              </w:rPr>
            </w:pPr>
          </w:p>
        </w:tc>
      </w:tr>
    </w:tbl>
    <w:p w14:paraId="1634A8FA"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7B63D4" w:rsidRDefault="000470AA" w:rsidP="00D00796">
            <w:pPr>
              <w:pStyle w:val="Nagwek3"/>
              <w:spacing w:before="0" w:line="240" w:lineRule="auto"/>
              <w:rPr>
                <w:rFonts w:ascii="Fira Sans" w:hAnsi="Fira Sans" w:cs="Arial"/>
                <w:color w:val="auto"/>
                <w:sz w:val="20"/>
                <w:szCs w:val="20"/>
              </w:rPr>
            </w:pPr>
          </w:p>
        </w:tc>
      </w:tr>
    </w:tbl>
    <w:p w14:paraId="1B68E34A" w14:textId="77777777" w:rsidR="000470AA" w:rsidRDefault="000470AA" w:rsidP="000470AA">
      <w:pPr>
        <w:rPr>
          <w:sz w:val="20"/>
        </w:rPr>
      </w:pPr>
    </w:p>
    <w:p w14:paraId="21E45930" w14:textId="77777777" w:rsidR="000470AA" w:rsidRDefault="000470AA" w:rsidP="000470AA">
      <w:pPr>
        <w:rPr>
          <w:sz w:val="18"/>
        </w:rPr>
      </w:pPr>
    </w:p>
    <w:p w14:paraId="7C19EFAE" w14:textId="5AAD912C"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4F2F1" w16cex:dateUtc="2022-11-20T17:3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69AAE8" w14:textId="77777777" w:rsidR="009A6B5F" w:rsidRDefault="009A6B5F" w:rsidP="000662E2">
      <w:pPr>
        <w:spacing w:after="0" w:line="240" w:lineRule="auto"/>
      </w:pPr>
      <w:r>
        <w:separator/>
      </w:r>
    </w:p>
  </w:endnote>
  <w:endnote w:type="continuationSeparator" w:id="0">
    <w:p w14:paraId="4258B64A" w14:textId="77777777" w:rsidR="009A6B5F" w:rsidRDefault="009A6B5F"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4B8CCE26-BF23-4780-A1ED-59CD9B0CC1FD}"/>
    <w:embedBold r:id="rId2" w:fontKey="{9322F4BA-0CE4-418B-A331-3C9A0AAA992D}"/>
    <w:embedItalic r:id="rId3" w:fontKey="{D74D2F5E-CCFE-4F6F-86C6-B79F2DB1C56D}"/>
  </w:font>
  <w:font w:name="Fira Sans Light">
    <w:panose1 w:val="020B0403050000020004"/>
    <w:charset w:val="EE"/>
    <w:family w:val="swiss"/>
    <w:pitch w:val="variable"/>
    <w:sig w:usb0="600002FF" w:usb1="02000001" w:usb2="00000000" w:usb3="00000000" w:csb0="0000019F" w:csb1="00000000"/>
    <w:embedRegular r:id="rId4" w:fontKey="{5212FE4A-3AB9-4BFA-8DC1-4CE0002B86BE}"/>
    <w:embedBold r:id="rId5" w:fontKey="{9AF65531-F558-4692-9F64-D40BBB8B6F31}"/>
    <w:embedItalic r:id="rId6" w:fontKey="{BF76FCD4-C6E0-4806-A124-82436D3B6FF2}"/>
  </w:font>
  <w:font w:name="Fira Sans SemiBold">
    <w:panose1 w:val="020B0603050000020004"/>
    <w:charset w:val="EE"/>
    <w:family w:val="swiss"/>
    <w:pitch w:val="variable"/>
    <w:sig w:usb0="600002FF" w:usb1="02000001" w:usb2="00000000" w:usb3="00000000" w:csb0="0000019F" w:csb1="00000000"/>
    <w:embedRegular r:id="rId7" w:fontKey="{9D234827-32AE-433B-B841-2D03C0785853}"/>
    <w:embedBold r:id="rId8" w:fontKey="{751940E2-4B5F-4D6A-95DE-6969CE4D3EBB}"/>
  </w:font>
  <w:font w:name="Fira Sans Medium">
    <w:panose1 w:val="020B0603050000020004"/>
    <w:charset w:val="EE"/>
    <w:family w:val="swiss"/>
    <w:pitch w:val="variable"/>
    <w:sig w:usb0="600002FF" w:usb1="02000001" w:usb2="00000000" w:usb3="00000000" w:csb0="0000019F" w:csb1="00000000"/>
    <w:embedRegular r:id="rId9" w:fontKey="{1DA583F8-8D49-4784-944D-06E846DCC155}"/>
    <w:embedItalic r:id="rId10" w:fontKey="{E5564382-4063-42C0-994A-5E42829DBDE9}"/>
  </w:font>
  <w:font w:name="Segoe UI">
    <w:panose1 w:val="020B0502040204020203"/>
    <w:charset w:val="EE"/>
    <w:family w:val="swiss"/>
    <w:pitch w:val="variable"/>
    <w:sig w:usb0="E4002EFF" w:usb1="C000E47F" w:usb2="00000009" w:usb3="00000000" w:csb0="000001FF" w:csb1="00000000"/>
    <w:embedRegular r:id="rId11" w:fontKey="{207E998F-B049-4873-A582-5A377225358F}"/>
  </w:font>
  <w:font w:name="Fira Sans Extra Condensed SemiB">
    <w:panose1 w:val="020B0603050000020004"/>
    <w:charset w:val="EE"/>
    <w:family w:val="swiss"/>
    <w:pitch w:val="variable"/>
    <w:sig w:usb0="600002FF" w:usb1="00000001" w:usb2="00000000" w:usb3="00000000" w:csb0="0000019F" w:csb1="00000000"/>
    <w:embedRegular r:id="rId12" w:fontKey="{1842FFD9-0DDD-40FC-AA7D-88AAFEA77EA9}"/>
  </w:font>
  <w:font w:name="Calibri">
    <w:panose1 w:val="020F0502020204030204"/>
    <w:charset w:val="EE"/>
    <w:family w:val="swiss"/>
    <w:pitch w:val="variable"/>
    <w:sig w:usb0="E4002EFF" w:usb1="C000247B" w:usb2="00000009" w:usb3="00000000" w:csb0="000001FF" w:csb1="00000000"/>
    <w:embedRegular r:id="rId13" w:fontKey="{0ECDAFD1-9192-466D-8B91-1A9DC3D83B48}"/>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F84D9C">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F84D9C">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B973FA">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18B556" w14:textId="77777777" w:rsidR="009A6B5F" w:rsidRDefault="009A6B5F" w:rsidP="000662E2">
      <w:pPr>
        <w:spacing w:after="0" w:line="240" w:lineRule="auto"/>
      </w:pPr>
      <w:r>
        <w:separator/>
      </w:r>
    </w:p>
  </w:footnote>
  <w:footnote w:type="continuationSeparator" w:id="0">
    <w:p w14:paraId="0532FBAF" w14:textId="77777777" w:rsidR="009A6B5F" w:rsidRDefault="009A6B5F"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5FEC89BD">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10;&#10;">
            <a:hlinkClick xmlns:a="http://schemas.openxmlformats.org/drawingml/2006/main" r:id="rId1" tooltip="Logo GU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Logo Głównego Urzędu Statystycznego&#10;&#10;">
                    <a:hlinkClick r:id="rId1" tooltip="Logo GUS"/>
                  </pic:cNvPr>
                  <pic:cNvPicPr/>
                </pic:nvPicPr>
                <pic:blipFill rotWithShape="1">
                  <a:blip r:embed="rId2"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6951B400">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1"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05F5B656">
              <wp:simplePos x="0" y="0"/>
              <wp:positionH relativeFrom="column">
                <wp:posOffset>5287976</wp:posOffset>
              </wp:positionH>
              <wp:positionV relativeFrom="paragraph">
                <wp:posOffset>266065</wp:posOffset>
              </wp:positionV>
              <wp:extent cx="1432293" cy="336589"/>
              <wp:effectExtent l="0" t="0" r="0" b="6350"/>
              <wp:wrapNone/>
              <wp:docPr id="8" name="Pole tekstowe 2" descr="24.04.2023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7FF23B0C" w:rsidR="00F37172" w:rsidRPr="00A01B40" w:rsidRDefault="00280AF0" w:rsidP="00F049AB">
                          <w:pPr>
                            <w:pStyle w:val="Datainformacjisygnalnej"/>
                          </w:pPr>
                          <w:r>
                            <w:t>2</w:t>
                          </w:r>
                          <w:r w:rsidR="001F6A86">
                            <w:t>4</w:t>
                          </w:r>
                          <w:r w:rsidR="00DE6B58">
                            <w:t>.</w:t>
                          </w:r>
                          <w:r w:rsidR="00F12EA9">
                            <w:t>0</w:t>
                          </w:r>
                          <w:r w:rsidR="001F6A86">
                            <w:t>4</w:t>
                          </w:r>
                          <w:r w:rsidR="00DE6B58">
                            <w:t>.</w:t>
                          </w:r>
                          <w:r w:rsidR="00316A71">
                            <w:t>202</w:t>
                          </w:r>
                          <w:r w:rsidR="00F12EA9">
                            <w:t>3</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2" type="#_x0000_t202" alt="24.04.2023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&#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IaFhyCACAAAUBAAADgAAAAAAAAAAAAAAAAAuAgAAZHJzL2Uyb0RvYy54bWxQ&#10;SwECLQAUAAYACAAAACEAtMlX394AAAAKAQAADwAAAAAAAAAAAAAAAAB6BAAAZHJzL2Rvd25yZXYu&#10;eG1sUEsFBgAAAAAEAAQA8wAAAIUFAAAAAA==&#10;" filled="f" stroked="f">
              <v:textbox>
                <w:txbxContent>
                  <w:p w14:paraId="71967FEA" w14:textId="7FF23B0C" w:rsidR="00F37172" w:rsidRPr="00A01B40" w:rsidRDefault="00280AF0" w:rsidP="00F049AB">
                    <w:pPr>
                      <w:pStyle w:val="Datainformacjisygnalnej"/>
                    </w:pPr>
                    <w:r>
                      <w:t>2</w:t>
                    </w:r>
                    <w:r w:rsidR="001F6A86">
                      <w:t>4</w:t>
                    </w:r>
                    <w:r w:rsidR="00DE6B58">
                      <w:t>.</w:t>
                    </w:r>
                    <w:r w:rsidR="00F12EA9">
                      <w:t>0</w:t>
                    </w:r>
                    <w:r w:rsidR="001F6A86">
                      <w:t>4</w:t>
                    </w:r>
                    <w:r w:rsidR="00DE6B58">
                      <w:t>.</w:t>
                    </w:r>
                    <w:r w:rsidR="00316A71">
                      <w:t>202</w:t>
                    </w:r>
                    <w:r w:rsidR="00F12EA9">
                      <w:t>3</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24.5pt;height:124.5pt;visibility:visible;mso-wrap-style:square" o:bullet="t">
        <v:imagedata r:id="rId1" o:title=""/>
      </v:shape>
    </w:pict>
  </w:numPicBullet>
  <w:numPicBullet w:numPicBulletId="1">
    <w:pict>
      <v:shape id="_x0000_i1045" type="#_x0000_t75" style="width:123.75pt;height:124.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2A2C"/>
    <w:rsid w:val="00003437"/>
    <w:rsid w:val="00003BD1"/>
    <w:rsid w:val="00004010"/>
    <w:rsid w:val="00004FD8"/>
    <w:rsid w:val="00006A33"/>
    <w:rsid w:val="0000709F"/>
    <w:rsid w:val="00007311"/>
    <w:rsid w:val="000108B8"/>
    <w:rsid w:val="00010DF6"/>
    <w:rsid w:val="000121F6"/>
    <w:rsid w:val="00014098"/>
    <w:rsid w:val="00014331"/>
    <w:rsid w:val="00014470"/>
    <w:rsid w:val="000152F5"/>
    <w:rsid w:val="00015458"/>
    <w:rsid w:val="0001585A"/>
    <w:rsid w:val="0001623A"/>
    <w:rsid w:val="00020673"/>
    <w:rsid w:val="00022780"/>
    <w:rsid w:val="00024043"/>
    <w:rsid w:val="000245D6"/>
    <w:rsid w:val="00027A6B"/>
    <w:rsid w:val="00027DEE"/>
    <w:rsid w:val="00027E94"/>
    <w:rsid w:val="000308F4"/>
    <w:rsid w:val="00031C74"/>
    <w:rsid w:val="00033429"/>
    <w:rsid w:val="00037F75"/>
    <w:rsid w:val="000402B5"/>
    <w:rsid w:val="000403CB"/>
    <w:rsid w:val="00040959"/>
    <w:rsid w:val="00041491"/>
    <w:rsid w:val="0004197F"/>
    <w:rsid w:val="0004248F"/>
    <w:rsid w:val="00042F5F"/>
    <w:rsid w:val="00043B26"/>
    <w:rsid w:val="000441DE"/>
    <w:rsid w:val="0004513F"/>
    <w:rsid w:val="0004582E"/>
    <w:rsid w:val="00046F3E"/>
    <w:rsid w:val="000470AA"/>
    <w:rsid w:val="0005781E"/>
    <w:rsid w:val="00057CA1"/>
    <w:rsid w:val="000606C9"/>
    <w:rsid w:val="00061FC5"/>
    <w:rsid w:val="000647A9"/>
    <w:rsid w:val="00065ED4"/>
    <w:rsid w:val="000662E2"/>
    <w:rsid w:val="00066883"/>
    <w:rsid w:val="00066C6B"/>
    <w:rsid w:val="000672A9"/>
    <w:rsid w:val="0006797B"/>
    <w:rsid w:val="00067C4B"/>
    <w:rsid w:val="00071B39"/>
    <w:rsid w:val="00073683"/>
    <w:rsid w:val="00074DD8"/>
    <w:rsid w:val="00075759"/>
    <w:rsid w:val="00077136"/>
    <w:rsid w:val="000806F7"/>
    <w:rsid w:val="00080CA8"/>
    <w:rsid w:val="00081FA7"/>
    <w:rsid w:val="00082198"/>
    <w:rsid w:val="00082CB5"/>
    <w:rsid w:val="00084B03"/>
    <w:rsid w:val="000855E0"/>
    <w:rsid w:val="00085B85"/>
    <w:rsid w:val="000866BB"/>
    <w:rsid w:val="00087A60"/>
    <w:rsid w:val="0009054F"/>
    <w:rsid w:val="00091BEF"/>
    <w:rsid w:val="0009371D"/>
    <w:rsid w:val="0009449E"/>
    <w:rsid w:val="00094F94"/>
    <w:rsid w:val="00097840"/>
    <w:rsid w:val="00097C73"/>
    <w:rsid w:val="000A0246"/>
    <w:rsid w:val="000A11C7"/>
    <w:rsid w:val="000A4AA2"/>
    <w:rsid w:val="000A4D74"/>
    <w:rsid w:val="000A4FBB"/>
    <w:rsid w:val="000A5834"/>
    <w:rsid w:val="000B0727"/>
    <w:rsid w:val="000B0860"/>
    <w:rsid w:val="000B4245"/>
    <w:rsid w:val="000B4C20"/>
    <w:rsid w:val="000B5273"/>
    <w:rsid w:val="000B5AC2"/>
    <w:rsid w:val="000B65CF"/>
    <w:rsid w:val="000B68A7"/>
    <w:rsid w:val="000B718D"/>
    <w:rsid w:val="000C135D"/>
    <w:rsid w:val="000C3FA9"/>
    <w:rsid w:val="000C5CD1"/>
    <w:rsid w:val="000D12D2"/>
    <w:rsid w:val="000D1D43"/>
    <w:rsid w:val="000D225C"/>
    <w:rsid w:val="000D2A5C"/>
    <w:rsid w:val="000D39F0"/>
    <w:rsid w:val="000D5152"/>
    <w:rsid w:val="000D79AE"/>
    <w:rsid w:val="000E0918"/>
    <w:rsid w:val="000E2275"/>
    <w:rsid w:val="000E50A2"/>
    <w:rsid w:val="000E50CA"/>
    <w:rsid w:val="000E64D1"/>
    <w:rsid w:val="000E66B7"/>
    <w:rsid w:val="000E67D0"/>
    <w:rsid w:val="000E791F"/>
    <w:rsid w:val="000E79A9"/>
    <w:rsid w:val="000F0276"/>
    <w:rsid w:val="000F189F"/>
    <w:rsid w:val="000F1A2F"/>
    <w:rsid w:val="000F223E"/>
    <w:rsid w:val="000F2820"/>
    <w:rsid w:val="000F4066"/>
    <w:rsid w:val="000F55A6"/>
    <w:rsid w:val="000F6EFD"/>
    <w:rsid w:val="00101051"/>
    <w:rsid w:val="001011C3"/>
    <w:rsid w:val="001025AC"/>
    <w:rsid w:val="00102C45"/>
    <w:rsid w:val="00106DA3"/>
    <w:rsid w:val="00107ACA"/>
    <w:rsid w:val="00110214"/>
    <w:rsid w:val="00110D87"/>
    <w:rsid w:val="00112399"/>
    <w:rsid w:val="00113471"/>
    <w:rsid w:val="00114DB9"/>
    <w:rsid w:val="00116087"/>
    <w:rsid w:val="00117711"/>
    <w:rsid w:val="00120162"/>
    <w:rsid w:val="00122C1B"/>
    <w:rsid w:val="001233CF"/>
    <w:rsid w:val="001238F1"/>
    <w:rsid w:val="00130296"/>
    <w:rsid w:val="00131A41"/>
    <w:rsid w:val="00134145"/>
    <w:rsid w:val="00136736"/>
    <w:rsid w:val="00136740"/>
    <w:rsid w:val="00136D67"/>
    <w:rsid w:val="00137708"/>
    <w:rsid w:val="001423B6"/>
    <w:rsid w:val="0014482E"/>
    <w:rsid w:val="001448A7"/>
    <w:rsid w:val="00146621"/>
    <w:rsid w:val="00146F54"/>
    <w:rsid w:val="00150A84"/>
    <w:rsid w:val="00150E30"/>
    <w:rsid w:val="001535BD"/>
    <w:rsid w:val="00153880"/>
    <w:rsid w:val="0015476B"/>
    <w:rsid w:val="001578AB"/>
    <w:rsid w:val="00157BEB"/>
    <w:rsid w:val="001617E3"/>
    <w:rsid w:val="00162325"/>
    <w:rsid w:val="00162D92"/>
    <w:rsid w:val="00164170"/>
    <w:rsid w:val="00164D8C"/>
    <w:rsid w:val="00166FC2"/>
    <w:rsid w:val="0017002B"/>
    <w:rsid w:val="00172DE1"/>
    <w:rsid w:val="00173157"/>
    <w:rsid w:val="00175717"/>
    <w:rsid w:val="001759C9"/>
    <w:rsid w:val="00176AAA"/>
    <w:rsid w:val="00176AE3"/>
    <w:rsid w:val="00181FB6"/>
    <w:rsid w:val="00182AF1"/>
    <w:rsid w:val="00183273"/>
    <w:rsid w:val="001876F3"/>
    <w:rsid w:val="00190708"/>
    <w:rsid w:val="00191CE8"/>
    <w:rsid w:val="00193678"/>
    <w:rsid w:val="001951DA"/>
    <w:rsid w:val="00197EA9"/>
    <w:rsid w:val="001A1C52"/>
    <w:rsid w:val="001A3E19"/>
    <w:rsid w:val="001A7DBA"/>
    <w:rsid w:val="001B053D"/>
    <w:rsid w:val="001B2EE7"/>
    <w:rsid w:val="001B32C7"/>
    <w:rsid w:val="001B58F4"/>
    <w:rsid w:val="001B67CD"/>
    <w:rsid w:val="001B7CB1"/>
    <w:rsid w:val="001C3269"/>
    <w:rsid w:val="001C4A5D"/>
    <w:rsid w:val="001D19B6"/>
    <w:rsid w:val="001D1DB4"/>
    <w:rsid w:val="001D1E21"/>
    <w:rsid w:val="001D23F1"/>
    <w:rsid w:val="001D25F9"/>
    <w:rsid w:val="001D5A5D"/>
    <w:rsid w:val="001D5CE4"/>
    <w:rsid w:val="001D61ED"/>
    <w:rsid w:val="001D622F"/>
    <w:rsid w:val="001E10B0"/>
    <w:rsid w:val="001E44FC"/>
    <w:rsid w:val="001E5B2D"/>
    <w:rsid w:val="001E6750"/>
    <w:rsid w:val="001E727A"/>
    <w:rsid w:val="001E7F5F"/>
    <w:rsid w:val="001F3E4C"/>
    <w:rsid w:val="001F3EC4"/>
    <w:rsid w:val="001F4582"/>
    <w:rsid w:val="001F6A86"/>
    <w:rsid w:val="0020156C"/>
    <w:rsid w:val="002044BC"/>
    <w:rsid w:val="00204F07"/>
    <w:rsid w:val="002069CA"/>
    <w:rsid w:val="00206D5A"/>
    <w:rsid w:val="00207F7D"/>
    <w:rsid w:val="00207FD2"/>
    <w:rsid w:val="002100D6"/>
    <w:rsid w:val="002108B2"/>
    <w:rsid w:val="00210F3D"/>
    <w:rsid w:val="00211473"/>
    <w:rsid w:val="002118BB"/>
    <w:rsid w:val="0021248C"/>
    <w:rsid w:val="0021521B"/>
    <w:rsid w:val="002159FB"/>
    <w:rsid w:val="00215FDD"/>
    <w:rsid w:val="00216378"/>
    <w:rsid w:val="0021651C"/>
    <w:rsid w:val="00216634"/>
    <w:rsid w:val="002179FC"/>
    <w:rsid w:val="00220E18"/>
    <w:rsid w:val="002216B8"/>
    <w:rsid w:val="00224917"/>
    <w:rsid w:val="0022538F"/>
    <w:rsid w:val="00225585"/>
    <w:rsid w:val="00225B35"/>
    <w:rsid w:val="002262CF"/>
    <w:rsid w:val="00233338"/>
    <w:rsid w:val="00235715"/>
    <w:rsid w:val="00235F19"/>
    <w:rsid w:val="00236916"/>
    <w:rsid w:val="002372CA"/>
    <w:rsid w:val="00237AB4"/>
    <w:rsid w:val="00237ADB"/>
    <w:rsid w:val="00241DEB"/>
    <w:rsid w:val="00242236"/>
    <w:rsid w:val="00242D31"/>
    <w:rsid w:val="00242F8C"/>
    <w:rsid w:val="002447C8"/>
    <w:rsid w:val="00245D40"/>
    <w:rsid w:val="00246C3E"/>
    <w:rsid w:val="00247269"/>
    <w:rsid w:val="002546C8"/>
    <w:rsid w:val="0025481E"/>
    <w:rsid w:val="00255AA8"/>
    <w:rsid w:val="00256667"/>
    <w:rsid w:val="00256AA8"/>
    <w:rsid w:val="002574F9"/>
    <w:rsid w:val="002577AB"/>
    <w:rsid w:val="00262B61"/>
    <w:rsid w:val="00262CC6"/>
    <w:rsid w:val="00263A11"/>
    <w:rsid w:val="00263E08"/>
    <w:rsid w:val="00265F5F"/>
    <w:rsid w:val="00266582"/>
    <w:rsid w:val="00271F45"/>
    <w:rsid w:val="0027264D"/>
    <w:rsid w:val="00272D92"/>
    <w:rsid w:val="00273C79"/>
    <w:rsid w:val="00274B2A"/>
    <w:rsid w:val="00276811"/>
    <w:rsid w:val="00276A47"/>
    <w:rsid w:val="00280900"/>
    <w:rsid w:val="00280AF0"/>
    <w:rsid w:val="00280F47"/>
    <w:rsid w:val="00282699"/>
    <w:rsid w:val="00282892"/>
    <w:rsid w:val="002829DB"/>
    <w:rsid w:val="00282C80"/>
    <w:rsid w:val="002844C2"/>
    <w:rsid w:val="00286335"/>
    <w:rsid w:val="00290187"/>
    <w:rsid w:val="00292262"/>
    <w:rsid w:val="00292553"/>
    <w:rsid w:val="002926DF"/>
    <w:rsid w:val="002952A4"/>
    <w:rsid w:val="002952DF"/>
    <w:rsid w:val="00295994"/>
    <w:rsid w:val="00296697"/>
    <w:rsid w:val="0029678E"/>
    <w:rsid w:val="002A2C50"/>
    <w:rsid w:val="002A7FAD"/>
    <w:rsid w:val="002B0472"/>
    <w:rsid w:val="002B0698"/>
    <w:rsid w:val="002B2CAE"/>
    <w:rsid w:val="002B3E03"/>
    <w:rsid w:val="002B3ED1"/>
    <w:rsid w:val="002B499B"/>
    <w:rsid w:val="002B557F"/>
    <w:rsid w:val="002B6B12"/>
    <w:rsid w:val="002C21F0"/>
    <w:rsid w:val="002C2266"/>
    <w:rsid w:val="002D01DF"/>
    <w:rsid w:val="002D3E7D"/>
    <w:rsid w:val="002D4214"/>
    <w:rsid w:val="002D4402"/>
    <w:rsid w:val="002E1606"/>
    <w:rsid w:val="002E38C5"/>
    <w:rsid w:val="002E3EB3"/>
    <w:rsid w:val="002E57E3"/>
    <w:rsid w:val="002E5BF6"/>
    <w:rsid w:val="002E5E93"/>
    <w:rsid w:val="002E6025"/>
    <w:rsid w:val="002E6140"/>
    <w:rsid w:val="002E6985"/>
    <w:rsid w:val="002E6B1E"/>
    <w:rsid w:val="002E71B6"/>
    <w:rsid w:val="002F212C"/>
    <w:rsid w:val="002F35F6"/>
    <w:rsid w:val="002F3A87"/>
    <w:rsid w:val="002F403F"/>
    <w:rsid w:val="002F4BAA"/>
    <w:rsid w:val="002F4DB5"/>
    <w:rsid w:val="002F56F8"/>
    <w:rsid w:val="002F77C8"/>
    <w:rsid w:val="00300FDB"/>
    <w:rsid w:val="0030110D"/>
    <w:rsid w:val="00302534"/>
    <w:rsid w:val="00302877"/>
    <w:rsid w:val="00304F22"/>
    <w:rsid w:val="00306C7C"/>
    <w:rsid w:val="00307822"/>
    <w:rsid w:val="00310468"/>
    <w:rsid w:val="00310B62"/>
    <w:rsid w:val="003115A0"/>
    <w:rsid w:val="00312281"/>
    <w:rsid w:val="00314B4E"/>
    <w:rsid w:val="00314B8F"/>
    <w:rsid w:val="00314F86"/>
    <w:rsid w:val="00316A71"/>
    <w:rsid w:val="00317F4D"/>
    <w:rsid w:val="00320B0F"/>
    <w:rsid w:val="00320C2A"/>
    <w:rsid w:val="00321872"/>
    <w:rsid w:val="00322EDD"/>
    <w:rsid w:val="00324ECD"/>
    <w:rsid w:val="003268BA"/>
    <w:rsid w:val="003309FA"/>
    <w:rsid w:val="00332320"/>
    <w:rsid w:val="0033434E"/>
    <w:rsid w:val="00335EB2"/>
    <w:rsid w:val="00340947"/>
    <w:rsid w:val="00340999"/>
    <w:rsid w:val="003416CF"/>
    <w:rsid w:val="0034178B"/>
    <w:rsid w:val="0034225B"/>
    <w:rsid w:val="0034274F"/>
    <w:rsid w:val="00343D10"/>
    <w:rsid w:val="003448EC"/>
    <w:rsid w:val="00347D72"/>
    <w:rsid w:val="00350C93"/>
    <w:rsid w:val="00352F37"/>
    <w:rsid w:val="00353F45"/>
    <w:rsid w:val="003541B9"/>
    <w:rsid w:val="00354624"/>
    <w:rsid w:val="00356A1A"/>
    <w:rsid w:val="0035744A"/>
    <w:rsid w:val="00357611"/>
    <w:rsid w:val="00357668"/>
    <w:rsid w:val="00360C2A"/>
    <w:rsid w:val="00361653"/>
    <w:rsid w:val="0036432A"/>
    <w:rsid w:val="00364798"/>
    <w:rsid w:val="00364AF9"/>
    <w:rsid w:val="0036566B"/>
    <w:rsid w:val="00367237"/>
    <w:rsid w:val="0037077F"/>
    <w:rsid w:val="00370802"/>
    <w:rsid w:val="00372411"/>
    <w:rsid w:val="0037250A"/>
    <w:rsid w:val="00373829"/>
    <w:rsid w:val="00373882"/>
    <w:rsid w:val="0038379C"/>
    <w:rsid w:val="003843DB"/>
    <w:rsid w:val="00384A50"/>
    <w:rsid w:val="00385352"/>
    <w:rsid w:val="00385579"/>
    <w:rsid w:val="003860FA"/>
    <w:rsid w:val="00390628"/>
    <w:rsid w:val="003909F9"/>
    <w:rsid w:val="0039322C"/>
    <w:rsid w:val="00393761"/>
    <w:rsid w:val="00394E26"/>
    <w:rsid w:val="00396691"/>
    <w:rsid w:val="003974E7"/>
    <w:rsid w:val="00397D18"/>
    <w:rsid w:val="003A0EE2"/>
    <w:rsid w:val="003A1B36"/>
    <w:rsid w:val="003A26DC"/>
    <w:rsid w:val="003A2DE7"/>
    <w:rsid w:val="003A5394"/>
    <w:rsid w:val="003A7D2B"/>
    <w:rsid w:val="003B1454"/>
    <w:rsid w:val="003B18B6"/>
    <w:rsid w:val="003B2EAC"/>
    <w:rsid w:val="003B5EBB"/>
    <w:rsid w:val="003B6EA4"/>
    <w:rsid w:val="003B7B59"/>
    <w:rsid w:val="003C1363"/>
    <w:rsid w:val="003C161B"/>
    <w:rsid w:val="003C16A2"/>
    <w:rsid w:val="003C1882"/>
    <w:rsid w:val="003C19ED"/>
    <w:rsid w:val="003C2024"/>
    <w:rsid w:val="003C2394"/>
    <w:rsid w:val="003C59E0"/>
    <w:rsid w:val="003C69C9"/>
    <w:rsid w:val="003C6C8D"/>
    <w:rsid w:val="003D1DAE"/>
    <w:rsid w:val="003D2656"/>
    <w:rsid w:val="003D3585"/>
    <w:rsid w:val="003D4F95"/>
    <w:rsid w:val="003D5F42"/>
    <w:rsid w:val="003D60A9"/>
    <w:rsid w:val="003D6573"/>
    <w:rsid w:val="003E4367"/>
    <w:rsid w:val="003E4466"/>
    <w:rsid w:val="003E5E46"/>
    <w:rsid w:val="003E5E8B"/>
    <w:rsid w:val="003E66D6"/>
    <w:rsid w:val="003E71A2"/>
    <w:rsid w:val="003E7AEF"/>
    <w:rsid w:val="003F0414"/>
    <w:rsid w:val="003F331C"/>
    <w:rsid w:val="003F36ED"/>
    <w:rsid w:val="003F4C97"/>
    <w:rsid w:val="003F54BC"/>
    <w:rsid w:val="003F666D"/>
    <w:rsid w:val="003F724C"/>
    <w:rsid w:val="003F7FE6"/>
    <w:rsid w:val="00400193"/>
    <w:rsid w:val="00401434"/>
    <w:rsid w:val="004023AC"/>
    <w:rsid w:val="00403160"/>
    <w:rsid w:val="00403F79"/>
    <w:rsid w:val="004041B2"/>
    <w:rsid w:val="00410D85"/>
    <w:rsid w:val="00411623"/>
    <w:rsid w:val="00411D20"/>
    <w:rsid w:val="00412205"/>
    <w:rsid w:val="004137AF"/>
    <w:rsid w:val="00413E74"/>
    <w:rsid w:val="00414887"/>
    <w:rsid w:val="00416EAF"/>
    <w:rsid w:val="00417923"/>
    <w:rsid w:val="004212E7"/>
    <w:rsid w:val="0042253E"/>
    <w:rsid w:val="00422F22"/>
    <w:rsid w:val="00423C88"/>
    <w:rsid w:val="0042446D"/>
    <w:rsid w:val="00427BF8"/>
    <w:rsid w:val="00431C02"/>
    <w:rsid w:val="00432E68"/>
    <w:rsid w:val="00433A14"/>
    <w:rsid w:val="00435867"/>
    <w:rsid w:val="00435979"/>
    <w:rsid w:val="00437395"/>
    <w:rsid w:val="00441144"/>
    <w:rsid w:val="004419D1"/>
    <w:rsid w:val="00445047"/>
    <w:rsid w:val="00446749"/>
    <w:rsid w:val="00447F94"/>
    <w:rsid w:val="004510EC"/>
    <w:rsid w:val="00453EB7"/>
    <w:rsid w:val="00455709"/>
    <w:rsid w:val="004560F7"/>
    <w:rsid w:val="00456C5C"/>
    <w:rsid w:val="0045772E"/>
    <w:rsid w:val="0046266D"/>
    <w:rsid w:val="0046352B"/>
    <w:rsid w:val="00463574"/>
    <w:rsid w:val="00463E39"/>
    <w:rsid w:val="00464A28"/>
    <w:rsid w:val="004657FC"/>
    <w:rsid w:val="00466C69"/>
    <w:rsid w:val="00470802"/>
    <w:rsid w:val="004712CA"/>
    <w:rsid w:val="004733F6"/>
    <w:rsid w:val="00474E69"/>
    <w:rsid w:val="004770F8"/>
    <w:rsid w:val="00477A43"/>
    <w:rsid w:val="00481081"/>
    <w:rsid w:val="0048115F"/>
    <w:rsid w:val="00481884"/>
    <w:rsid w:val="004829C2"/>
    <w:rsid w:val="00482B8E"/>
    <w:rsid w:val="0048309E"/>
    <w:rsid w:val="00483E9F"/>
    <w:rsid w:val="00484223"/>
    <w:rsid w:val="00485708"/>
    <w:rsid w:val="00485A2C"/>
    <w:rsid w:val="00485F55"/>
    <w:rsid w:val="00491A62"/>
    <w:rsid w:val="00491BEA"/>
    <w:rsid w:val="004958E7"/>
    <w:rsid w:val="0049621B"/>
    <w:rsid w:val="004A0543"/>
    <w:rsid w:val="004A1469"/>
    <w:rsid w:val="004A1C47"/>
    <w:rsid w:val="004A1D19"/>
    <w:rsid w:val="004A2086"/>
    <w:rsid w:val="004A4326"/>
    <w:rsid w:val="004A4599"/>
    <w:rsid w:val="004A64E1"/>
    <w:rsid w:val="004A6B20"/>
    <w:rsid w:val="004A6FC0"/>
    <w:rsid w:val="004A721E"/>
    <w:rsid w:val="004A72B9"/>
    <w:rsid w:val="004B73BD"/>
    <w:rsid w:val="004C037E"/>
    <w:rsid w:val="004C0C40"/>
    <w:rsid w:val="004C1895"/>
    <w:rsid w:val="004C1897"/>
    <w:rsid w:val="004C1E5D"/>
    <w:rsid w:val="004C2364"/>
    <w:rsid w:val="004C2EFE"/>
    <w:rsid w:val="004C4282"/>
    <w:rsid w:val="004C5271"/>
    <w:rsid w:val="004C6D40"/>
    <w:rsid w:val="004C7819"/>
    <w:rsid w:val="004D043E"/>
    <w:rsid w:val="004D0AED"/>
    <w:rsid w:val="004D1641"/>
    <w:rsid w:val="004E58DC"/>
    <w:rsid w:val="004E6AA8"/>
    <w:rsid w:val="004E7251"/>
    <w:rsid w:val="004F0246"/>
    <w:rsid w:val="004F0C3C"/>
    <w:rsid w:val="004F1326"/>
    <w:rsid w:val="004F2280"/>
    <w:rsid w:val="004F23BB"/>
    <w:rsid w:val="004F34E9"/>
    <w:rsid w:val="004F3870"/>
    <w:rsid w:val="004F41C8"/>
    <w:rsid w:val="004F4D76"/>
    <w:rsid w:val="004F63FC"/>
    <w:rsid w:val="0050217C"/>
    <w:rsid w:val="00505315"/>
    <w:rsid w:val="0050555D"/>
    <w:rsid w:val="00505A92"/>
    <w:rsid w:val="00507587"/>
    <w:rsid w:val="00510158"/>
    <w:rsid w:val="00516534"/>
    <w:rsid w:val="0052004D"/>
    <w:rsid w:val="005203F1"/>
    <w:rsid w:val="0052088E"/>
    <w:rsid w:val="00521BC3"/>
    <w:rsid w:val="0052251B"/>
    <w:rsid w:val="00523AC4"/>
    <w:rsid w:val="00524B76"/>
    <w:rsid w:val="0052623B"/>
    <w:rsid w:val="0052721B"/>
    <w:rsid w:val="0053015B"/>
    <w:rsid w:val="00530785"/>
    <w:rsid w:val="00531873"/>
    <w:rsid w:val="0053307D"/>
    <w:rsid w:val="00533632"/>
    <w:rsid w:val="0053396F"/>
    <w:rsid w:val="00533D4A"/>
    <w:rsid w:val="00534013"/>
    <w:rsid w:val="00537181"/>
    <w:rsid w:val="00537CD7"/>
    <w:rsid w:val="0054058E"/>
    <w:rsid w:val="005405F5"/>
    <w:rsid w:val="0054095E"/>
    <w:rsid w:val="00540C5C"/>
    <w:rsid w:val="00541E6E"/>
    <w:rsid w:val="0054251F"/>
    <w:rsid w:val="00546BCF"/>
    <w:rsid w:val="00550EB3"/>
    <w:rsid w:val="005511B7"/>
    <w:rsid w:val="005511F1"/>
    <w:rsid w:val="00551D3D"/>
    <w:rsid w:val="005520D8"/>
    <w:rsid w:val="0055275E"/>
    <w:rsid w:val="00552CEE"/>
    <w:rsid w:val="00553344"/>
    <w:rsid w:val="00553F5E"/>
    <w:rsid w:val="00555548"/>
    <w:rsid w:val="00555CFB"/>
    <w:rsid w:val="00556ADB"/>
    <w:rsid w:val="00556CF1"/>
    <w:rsid w:val="00556E2D"/>
    <w:rsid w:val="0056098D"/>
    <w:rsid w:val="00560DBE"/>
    <w:rsid w:val="00561466"/>
    <w:rsid w:val="005625F6"/>
    <w:rsid w:val="005626F0"/>
    <w:rsid w:val="00566158"/>
    <w:rsid w:val="005677FD"/>
    <w:rsid w:val="00571A95"/>
    <w:rsid w:val="005744F9"/>
    <w:rsid w:val="005762A7"/>
    <w:rsid w:val="005769A3"/>
    <w:rsid w:val="005773C1"/>
    <w:rsid w:val="005821D9"/>
    <w:rsid w:val="00582561"/>
    <w:rsid w:val="00584794"/>
    <w:rsid w:val="005850AC"/>
    <w:rsid w:val="00585E96"/>
    <w:rsid w:val="0058782F"/>
    <w:rsid w:val="00587CEE"/>
    <w:rsid w:val="005916D7"/>
    <w:rsid w:val="00591F70"/>
    <w:rsid w:val="00591FA4"/>
    <w:rsid w:val="005932DC"/>
    <w:rsid w:val="0059427F"/>
    <w:rsid w:val="00594DDF"/>
    <w:rsid w:val="005975B8"/>
    <w:rsid w:val="00597DE2"/>
    <w:rsid w:val="005A3338"/>
    <w:rsid w:val="005A5FB9"/>
    <w:rsid w:val="005A60DF"/>
    <w:rsid w:val="005A6572"/>
    <w:rsid w:val="005A6896"/>
    <w:rsid w:val="005A698C"/>
    <w:rsid w:val="005B099C"/>
    <w:rsid w:val="005B1799"/>
    <w:rsid w:val="005B3F84"/>
    <w:rsid w:val="005B4347"/>
    <w:rsid w:val="005B4CAD"/>
    <w:rsid w:val="005B71A4"/>
    <w:rsid w:val="005C0CAC"/>
    <w:rsid w:val="005C43BC"/>
    <w:rsid w:val="005C567C"/>
    <w:rsid w:val="005D04B2"/>
    <w:rsid w:val="005D062E"/>
    <w:rsid w:val="005D2F6B"/>
    <w:rsid w:val="005D41EF"/>
    <w:rsid w:val="005D4DE5"/>
    <w:rsid w:val="005E0060"/>
    <w:rsid w:val="005E0799"/>
    <w:rsid w:val="005E0E58"/>
    <w:rsid w:val="005E10F9"/>
    <w:rsid w:val="005E1200"/>
    <w:rsid w:val="005E12BF"/>
    <w:rsid w:val="005E3A4A"/>
    <w:rsid w:val="005E75A0"/>
    <w:rsid w:val="005F0AE0"/>
    <w:rsid w:val="005F16C4"/>
    <w:rsid w:val="005F1DB8"/>
    <w:rsid w:val="005F45EE"/>
    <w:rsid w:val="005F5A80"/>
    <w:rsid w:val="005F7049"/>
    <w:rsid w:val="0060064B"/>
    <w:rsid w:val="00600CAF"/>
    <w:rsid w:val="006044FF"/>
    <w:rsid w:val="0060483A"/>
    <w:rsid w:val="0060556A"/>
    <w:rsid w:val="00605A95"/>
    <w:rsid w:val="00607CC5"/>
    <w:rsid w:val="006104D8"/>
    <w:rsid w:val="00610E64"/>
    <w:rsid w:val="0061179B"/>
    <w:rsid w:val="006125F9"/>
    <w:rsid w:val="00621C0C"/>
    <w:rsid w:val="00623020"/>
    <w:rsid w:val="00623A12"/>
    <w:rsid w:val="00624A41"/>
    <w:rsid w:val="00624C1F"/>
    <w:rsid w:val="0062592F"/>
    <w:rsid w:val="00631607"/>
    <w:rsid w:val="006316D7"/>
    <w:rsid w:val="00632758"/>
    <w:rsid w:val="00633014"/>
    <w:rsid w:val="0063437B"/>
    <w:rsid w:val="00634466"/>
    <w:rsid w:val="0063686C"/>
    <w:rsid w:val="00640054"/>
    <w:rsid w:val="0064017E"/>
    <w:rsid w:val="006404AB"/>
    <w:rsid w:val="00643691"/>
    <w:rsid w:val="00644761"/>
    <w:rsid w:val="00646554"/>
    <w:rsid w:val="00646B5E"/>
    <w:rsid w:val="006517AA"/>
    <w:rsid w:val="00651D36"/>
    <w:rsid w:val="0065256B"/>
    <w:rsid w:val="00654BB6"/>
    <w:rsid w:val="00654D62"/>
    <w:rsid w:val="006553F2"/>
    <w:rsid w:val="00656C25"/>
    <w:rsid w:val="00656F02"/>
    <w:rsid w:val="00657121"/>
    <w:rsid w:val="006659FE"/>
    <w:rsid w:val="006673CA"/>
    <w:rsid w:val="00667BC3"/>
    <w:rsid w:val="00670607"/>
    <w:rsid w:val="0067251E"/>
    <w:rsid w:val="00673C26"/>
    <w:rsid w:val="00674DE5"/>
    <w:rsid w:val="00675192"/>
    <w:rsid w:val="00677751"/>
    <w:rsid w:val="006778AF"/>
    <w:rsid w:val="00677ACA"/>
    <w:rsid w:val="00680DFA"/>
    <w:rsid w:val="006812AF"/>
    <w:rsid w:val="00681453"/>
    <w:rsid w:val="0068314F"/>
    <w:rsid w:val="0068327D"/>
    <w:rsid w:val="00683E1B"/>
    <w:rsid w:val="00684C34"/>
    <w:rsid w:val="0068698F"/>
    <w:rsid w:val="00687DBE"/>
    <w:rsid w:val="006909DF"/>
    <w:rsid w:val="00691534"/>
    <w:rsid w:val="00693880"/>
    <w:rsid w:val="00694AF0"/>
    <w:rsid w:val="0069739A"/>
    <w:rsid w:val="006A291B"/>
    <w:rsid w:val="006A2A9B"/>
    <w:rsid w:val="006A3EAA"/>
    <w:rsid w:val="006A4686"/>
    <w:rsid w:val="006B0E9E"/>
    <w:rsid w:val="006B1CF5"/>
    <w:rsid w:val="006B2288"/>
    <w:rsid w:val="006B265C"/>
    <w:rsid w:val="006B3618"/>
    <w:rsid w:val="006B43C8"/>
    <w:rsid w:val="006B486D"/>
    <w:rsid w:val="006B5492"/>
    <w:rsid w:val="006B5AE4"/>
    <w:rsid w:val="006B7591"/>
    <w:rsid w:val="006C0AF8"/>
    <w:rsid w:val="006C3FD5"/>
    <w:rsid w:val="006C58C2"/>
    <w:rsid w:val="006C75D9"/>
    <w:rsid w:val="006D003F"/>
    <w:rsid w:val="006D1507"/>
    <w:rsid w:val="006D3FF8"/>
    <w:rsid w:val="006D4054"/>
    <w:rsid w:val="006D416E"/>
    <w:rsid w:val="006E02EC"/>
    <w:rsid w:val="006E3C4F"/>
    <w:rsid w:val="006E3E8D"/>
    <w:rsid w:val="006E6F41"/>
    <w:rsid w:val="006E73E6"/>
    <w:rsid w:val="006F0782"/>
    <w:rsid w:val="006F2230"/>
    <w:rsid w:val="006F31C8"/>
    <w:rsid w:val="006F44F4"/>
    <w:rsid w:val="006F4A7F"/>
    <w:rsid w:val="006F505D"/>
    <w:rsid w:val="00701685"/>
    <w:rsid w:val="00702A2A"/>
    <w:rsid w:val="00710687"/>
    <w:rsid w:val="00710D00"/>
    <w:rsid w:val="00713729"/>
    <w:rsid w:val="0071427B"/>
    <w:rsid w:val="007158AB"/>
    <w:rsid w:val="0071752C"/>
    <w:rsid w:val="007211B1"/>
    <w:rsid w:val="00721DF1"/>
    <w:rsid w:val="00725EE9"/>
    <w:rsid w:val="007277DA"/>
    <w:rsid w:val="00731D27"/>
    <w:rsid w:val="00733F2B"/>
    <w:rsid w:val="0074063E"/>
    <w:rsid w:val="0074187B"/>
    <w:rsid w:val="00742A47"/>
    <w:rsid w:val="00743D4B"/>
    <w:rsid w:val="00746187"/>
    <w:rsid w:val="00751D9B"/>
    <w:rsid w:val="007557CC"/>
    <w:rsid w:val="007575B5"/>
    <w:rsid w:val="00757EC4"/>
    <w:rsid w:val="007600A8"/>
    <w:rsid w:val="00760F9D"/>
    <w:rsid w:val="0076236E"/>
    <w:rsid w:val="0076254F"/>
    <w:rsid w:val="00765BED"/>
    <w:rsid w:val="00774670"/>
    <w:rsid w:val="00776042"/>
    <w:rsid w:val="007762CA"/>
    <w:rsid w:val="007801F5"/>
    <w:rsid w:val="00782F91"/>
    <w:rsid w:val="00783CA4"/>
    <w:rsid w:val="007842FB"/>
    <w:rsid w:val="00786124"/>
    <w:rsid w:val="007908E3"/>
    <w:rsid w:val="0079514B"/>
    <w:rsid w:val="00795252"/>
    <w:rsid w:val="007963C9"/>
    <w:rsid w:val="00797892"/>
    <w:rsid w:val="007A0795"/>
    <w:rsid w:val="007A2770"/>
    <w:rsid w:val="007A2DC1"/>
    <w:rsid w:val="007A36F0"/>
    <w:rsid w:val="007A48F8"/>
    <w:rsid w:val="007A5D6D"/>
    <w:rsid w:val="007A6752"/>
    <w:rsid w:val="007B00AD"/>
    <w:rsid w:val="007B06AB"/>
    <w:rsid w:val="007B5040"/>
    <w:rsid w:val="007B63D4"/>
    <w:rsid w:val="007C0815"/>
    <w:rsid w:val="007C2331"/>
    <w:rsid w:val="007C6DF1"/>
    <w:rsid w:val="007C7D79"/>
    <w:rsid w:val="007D0869"/>
    <w:rsid w:val="007D14C4"/>
    <w:rsid w:val="007D3319"/>
    <w:rsid w:val="007D335D"/>
    <w:rsid w:val="007D5AE5"/>
    <w:rsid w:val="007D605C"/>
    <w:rsid w:val="007D72EE"/>
    <w:rsid w:val="007E1499"/>
    <w:rsid w:val="007E3314"/>
    <w:rsid w:val="007E3514"/>
    <w:rsid w:val="007E3982"/>
    <w:rsid w:val="007E4B03"/>
    <w:rsid w:val="007E5635"/>
    <w:rsid w:val="007E596D"/>
    <w:rsid w:val="007E5E7D"/>
    <w:rsid w:val="007F2D4A"/>
    <w:rsid w:val="007F324B"/>
    <w:rsid w:val="007F40B1"/>
    <w:rsid w:val="007F4105"/>
    <w:rsid w:val="007F570D"/>
    <w:rsid w:val="007F5814"/>
    <w:rsid w:val="007F5FA5"/>
    <w:rsid w:val="007F78EC"/>
    <w:rsid w:val="008007BF"/>
    <w:rsid w:val="00800E76"/>
    <w:rsid w:val="00800F14"/>
    <w:rsid w:val="0080553C"/>
    <w:rsid w:val="00805B46"/>
    <w:rsid w:val="00805C5C"/>
    <w:rsid w:val="00805DB4"/>
    <w:rsid w:val="00805EB2"/>
    <w:rsid w:val="008106B1"/>
    <w:rsid w:val="008112CE"/>
    <w:rsid w:val="0081200F"/>
    <w:rsid w:val="00814D88"/>
    <w:rsid w:val="00817867"/>
    <w:rsid w:val="00823593"/>
    <w:rsid w:val="00825DC2"/>
    <w:rsid w:val="00827B6A"/>
    <w:rsid w:val="008310A2"/>
    <w:rsid w:val="00834406"/>
    <w:rsid w:val="00834AD3"/>
    <w:rsid w:val="00835C86"/>
    <w:rsid w:val="00841BA2"/>
    <w:rsid w:val="00842B8F"/>
    <w:rsid w:val="00843795"/>
    <w:rsid w:val="00843D06"/>
    <w:rsid w:val="00843FB4"/>
    <w:rsid w:val="008464AA"/>
    <w:rsid w:val="00847A3D"/>
    <w:rsid w:val="00847B86"/>
    <w:rsid w:val="00847F0F"/>
    <w:rsid w:val="0085157E"/>
    <w:rsid w:val="00851AC9"/>
    <w:rsid w:val="00852448"/>
    <w:rsid w:val="00854836"/>
    <w:rsid w:val="00854D60"/>
    <w:rsid w:val="00855A56"/>
    <w:rsid w:val="00855BDE"/>
    <w:rsid w:val="0086207B"/>
    <w:rsid w:val="00862404"/>
    <w:rsid w:val="008633D6"/>
    <w:rsid w:val="008670A0"/>
    <w:rsid w:val="0086781C"/>
    <w:rsid w:val="008678B1"/>
    <w:rsid w:val="00867F7E"/>
    <w:rsid w:val="00870A89"/>
    <w:rsid w:val="008715CD"/>
    <w:rsid w:val="00874642"/>
    <w:rsid w:val="00877C67"/>
    <w:rsid w:val="00877F6C"/>
    <w:rsid w:val="00881244"/>
    <w:rsid w:val="0088258A"/>
    <w:rsid w:val="008852CB"/>
    <w:rsid w:val="00885C1A"/>
    <w:rsid w:val="00886332"/>
    <w:rsid w:val="008872A6"/>
    <w:rsid w:val="008925F0"/>
    <w:rsid w:val="0089448A"/>
    <w:rsid w:val="00894B70"/>
    <w:rsid w:val="00897877"/>
    <w:rsid w:val="008A19A3"/>
    <w:rsid w:val="008A1F3E"/>
    <w:rsid w:val="008A26D9"/>
    <w:rsid w:val="008A52EC"/>
    <w:rsid w:val="008A5637"/>
    <w:rsid w:val="008A5DAB"/>
    <w:rsid w:val="008A6473"/>
    <w:rsid w:val="008A648D"/>
    <w:rsid w:val="008A76FE"/>
    <w:rsid w:val="008A7B5B"/>
    <w:rsid w:val="008B12D2"/>
    <w:rsid w:val="008B2015"/>
    <w:rsid w:val="008B572B"/>
    <w:rsid w:val="008B7756"/>
    <w:rsid w:val="008C00EC"/>
    <w:rsid w:val="008C0428"/>
    <w:rsid w:val="008C0C29"/>
    <w:rsid w:val="008C4D54"/>
    <w:rsid w:val="008C575E"/>
    <w:rsid w:val="008C599F"/>
    <w:rsid w:val="008D0278"/>
    <w:rsid w:val="008D02DA"/>
    <w:rsid w:val="008D2F55"/>
    <w:rsid w:val="008D3B88"/>
    <w:rsid w:val="008D4A9C"/>
    <w:rsid w:val="008D4B19"/>
    <w:rsid w:val="008D4BCF"/>
    <w:rsid w:val="008D76BC"/>
    <w:rsid w:val="008E1C49"/>
    <w:rsid w:val="008E409E"/>
    <w:rsid w:val="008E6AD8"/>
    <w:rsid w:val="008E7DBA"/>
    <w:rsid w:val="008F0692"/>
    <w:rsid w:val="008F0829"/>
    <w:rsid w:val="008F0B72"/>
    <w:rsid w:val="008F356D"/>
    <w:rsid w:val="008F3638"/>
    <w:rsid w:val="008F4441"/>
    <w:rsid w:val="008F6B20"/>
    <w:rsid w:val="008F6DEF"/>
    <w:rsid w:val="008F6F31"/>
    <w:rsid w:val="008F74DF"/>
    <w:rsid w:val="008F7E65"/>
    <w:rsid w:val="00901064"/>
    <w:rsid w:val="00902120"/>
    <w:rsid w:val="00902274"/>
    <w:rsid w:val="009027BC"/>
    <w:rsid w:val="00905F1D"/>
    <w:rsid w:val="009119C8"/>
    <w:rsid w:val="009127BA"/>
    <w:rsid w:val="00912D0F"/>
    <w:rsid w:val="00913450"/>
    <w:rsid w:val="00914E8E"/>
    <w:rsid w:val="0092073A"/>
    <w:rsid w:val="00920AAE"/>
    <w:rsid w:val="009223CC"/>
    <w:rsid w:val="009227A6"/>
    <w:rsid w:val="00922D8C"/>
    <w:rsid w:val="009238F3"/>
    <w:rsid w:val="00923D0C"/>
    <w:rsid w:val="00926560"/>
    <w:rsid w:val="00931088"/>
    <w:rsid w:val="00931B72"/>
    <w:rsid w:val="00931EB4"/>
    <w:rsid w:val="00932F70"/>
    <w:rsid w:val="00933EC1"/>
    <w:rsid w:val="009347D5"/>
    <w:rsid w:val="00935C28"/>
    <w:rsid w:val="0094139F"/>
    <w:rsid w:val="00942C9D"/>
    <w:rsid w:val="009446AD"/>
    <w:rsid w:val="009449AA"/>
    <w:rsid w:val="00946821"/>
    <w:rsid w:val="009471D4"/>
    <w:rsid w:val="00947BEA"/>
    <w:rsid w:val="00951627"/>
    <w:rsid w:val="009530DB"/>
    <w:rsid w:val="00953676"/>
    <w:rsid w:val="00953AB8"/>
    <w:rsid w:val="009544AD"/>
    <w:rsid w:val="00955BAD"/>
    <w:rsid w:val="00956F30"/>
    <w:rsid w:val="0095798B"/>
    <w:rsid w:val="0096011C"/>
    <w:rsid w:val="00963E28"/>
    <w:rsid w:val="00965B01"/>
    <w:rsid w:val="00966C9A"/>
    <w:rsid w:val="00967374"/>
    <w:rsid w:val="009705EE"/>
    <w:rsid w:val="00972E42"/>
    <w:rsid w:val="00972E53"/>
    <w:rsid w:val="00972FB5"/>
    <w:rsid w:val="00974629"/>
    <w:rsid w:val="00974D48"/>
    <w:rsid w:val="00977658"/>
    <w:rsid w:val="00977927"/>
    <w:rsid w:val="0098135C"/>
    <w:rsid w:val="0098156A"/>
    <w:rsid w:val="00981D23"/>
    <w:rsid w:val="0098335A"/>
    <w:rsid w:val="009834D5"/>
    <w:rsid w:val="00991BAC"/>
    <w:rsid w:val="0099257F"/>
    <w:rsid w:val="009929A9"/>
    <w:rsid w:val="00993426"/>
    <w:rsid w:val="0099461D"/>
    <w:rsid w:val="0099757D"/>
    <w:rsid w:val="009A614F"/>
    <w:rsid w:val="009A6B5F"/>
    <w:rsid w:val="009A6EA0"/>
    <w:rsid w:val="009B02A6"/>
    <w:rsid w:val="009B2AEA"/>
    <w:rsid w:val="009B4430"/>
    <w:rsid w:val="009C1335"/>
    <w:rsid w:val="009C1AB2"/>
    <w:rsid w:val="009C2116"/>
    <w:rsid w:val="009C2350"/>
    <w:rsid w:val="009C2BD5"/>
    <w:rsid w:val="009C3C46"/>
    <w:rsid w:val="009C687D"/>
    <w:rsid w:val="009C6A04"/>
    <w:rsid w:val="009C7251"/>
    <w:rsid w:val="009D3454"/>
    <w:rsid w:val="009D5CB2"/>
    <w:rsid w:val="009E2E91"/>
    <w:rsid w:val="009E4ADF"/>
    <w:rsid w:val="009E4AFE"/>
    <w:rsid w:val="009E4D0C"/>
    <w:rsid w:val="009E604D"/>
    <w:rsid w:val="009E61F4"/>
    <w:rsid w:val="009E629C"/>
    <w:rsid w:val="009E6880"/>
    <w:rsid w:val="009F0BBA"/>
    <w:rsid w:val="009F3F4B"/>
    <w:rsid w:val="009F5CD5"/>
    <w:rsid w:val="009F7620"/>
    <w:rsid w:val="00A004EE"/>
    <w:rsid w:val="00A01B40"/>
    <w:rsid w:val="00A04D1D"/>
    <w:rsid w:val="00A0693D"/>
    <w:rsid w:val="00A10414"/>
    <w:rsid w:val="00A11765"/>
    <w:rsid w:val="00A13746"/>
    <w:rsid w:val="00A139F5"/>
    <w:rsid w:val="00A14D34"/>
    <w:rsid w:val="00A26309"/>
    <w:rsid w:val="00A27819"/>
    <w:rsid w:val="00A307A2"/>
    <w:rsid w:val="00A328CB"/>
    <w:rsid w:val="00A32E16"/>
    <w:rsid w:val="00A365F4"/>
    <w:rsid w:val="00A36723"/>
    <w:rsid w:val="00A367A6"/>
    <w:rsid w:val="00A36D7F"/>
    <w:rsid w:val="00A3713B"/>
    <w:rsid w:val="00A37AE2"/>
    <w:rsid w:val="00A40292"/>
    <w:rsid w:val="00A41AE4"/>
    <w:rsid w:val="00A436D6"/>
    <w:rsid w:val="00A45D3B"/>
    <w:rsid w:val="00A45F04"/>
    <w:rsid w:val="00A46AFE"/>
    <w:rsid w:val="00A47B5B"/>
    <w:rsid w:val="00A47D80"/>
    <w:rsid w:val="00A518F4"/>
    <w:rsid w:val="00A53132"/>
    <w:rsid w:val="00A53C29"/>
    <w:rsid w:val="00A53F76"/>
    <w:rsid w:val="00A54C8C"/>
    <w:rsid w:val="00A563F2"/>
    <w:rsid w:val="00A566E8"/>
    <w:rsid w:val="00A60366"/>
    <w:rsid w:val="00A608B2"/>
    <w:rsid w:val="00A62D55"/>
    <w:rsid w:val="00A64238"/>
    <w:rsid w:val="00A66347"/>
    <w:rsid w:val="00A66678"/>
    <w:rsid w:val="00A6799C"/>
    <w:rsid w:val="00A711DB"/>
    <w:rsid w:val="00A7274A"/>
    <w:rsid w:val="00A731F5"/>
    <w:rsid w:val="00A74865"/>
    <w:rsid w:val="00A750F2"/>
    <w:rsid w:val="00A75D45"/>
    <w:rsid w:val="00A75F25"/>
    <w:rsid w:val="00A76378"/>
    <w:rsid w:val="00A77DAA"/>
    <w:rsid w:val="00A810F9"/>
    <w:rsid w:val="00A81685"/>
    <w:rsid w:val="00A827CB"/>
    <w:rsid w:val="00A82B21"/>
    <w:rsid w:val="00A82D31"/>
    <w:rsid w:val="00A84D3F"/>
    <w:rsid w:val="00A85E7E"/>
    <w:rsid w:val="00A86ECC"/>
    <w:rsid w:val="00A86FCC"/>
    <w:rsid w:val="00A90A6D"/>
    <w:rsid w:val="00A9408F"/>
    <w:rsid w:val="00A944F9"/>
    <w:rsid w:val="00A96F4C"/>
    <w:rsid w:val="00A971BA"/>
    <w:rsid w:val="00A971E5"/>
    <w:rsid w:val="00A97256"/>
    <w:rsid w:val="00AA0009"/>
    <w:rsid w:val="00AA0221"/>
    <w:rsid w:val="00AA0353"/>
    <w:rsid w:val="00AA13D2"/>
    <w:rsid w:val="00AA5250"/>
    <w:rsid w:val="00AA710D"/>
    <w:rsid w:val="00AA77B8"/>
    <w:rsid w:val="00AB171F"/>
    <w:rsid w:val="00AB3D22"/>
    <w:rsid w:val="00AB5086"/>
    <w:rsid w:val="00AB64F3"/>
    <w:rsid w:val="00AB6A52"/>
    <w:rsid w:val="00AB6D25"/>
    <w:rsid w:val="00AB7497"/>
    <w:rsid w:val="00AB7EFE"/>
    <w:rsid w:val="00AC222E"/>
    <w:rsid w:val="00AC2858"/>
    <w:rsid w:val="00AC36A6"/>
    <w:rsid w:val="00AC4469"/>
    <w:rsid w:val="00AC699F"/>
    <w:rsid w:val="00AC6E41"/>
    <w:rsid w:val="00AC75E6"/>
    <w:rsid w:val="00AD0E56"/>
    <w:rsid w:val="00AD1AA6"/>
    <w:rsid w:val="00AD248A"/>
    <w:rsid w:val="00AD49E9"/>
    <w:rsid w:val="00AD58F4"/>
    <w:rsid w:val="00AD6356"/>
    <w:rsid w:val="00AD7A64"/>
    <w:rsid w:val="00AE229B"/>
    <w:rsid w:val="00AE257A"/>
    <w:rsid w:val="00AE2D4B"/>
    <w:rsid w:val="00AE3ACA"/>
    <w:rsid w:val="00AE4F99"/>
    <w:rsid w:val="00AE5097"/>
    <w:rsid w:val="00AF09A5"/>
    <w:rsid w:val="00AF1EBD"/>
    <w:rsid w:val="00AF204B"/>
    <w:rsid w:val="00AF29F6"/>
    <w:rsid w:val="00AF4CA2"/>
    <w:rsid w:val="00AF6CA5"/>
    <w:rsid w:val="00B000A8"/>
    <w:rsid w:val="00B00A72"/>
    <w:rsid w:val="00B02AAC"/>
    <w:rsid w:val="00B03641"/>
    <w:rsid w:val="00B047DB"/>
    <w:rsid w:val="00B10249"/>
    <w:rsid w:val="00B1061C"/>
    <w:rsid w:val="00B10E30"/>
    <w:rsid w:val="00B1164B"/>
    <w:rsid w:val="00B11855"/>
    <w:rsid w:val="00B11B69"/>
    <w:rsid w:val="00B138D5"/>
    <w:rsid w:val="00B14952"/>
    <w:rsid w:val="00B14BA6"/>
    <w:rsid w:val="00B14F2C"/>
    <w:rsid w:val="00B15ABD"/>
    <w:rsid w:val="00B16713"/>
    <w:rsid w:val="00B16871"/>
    <w:rsid w:val="00B22EC0"/>
    <w:rsid w:val="00B24C2C"/>
    <w:rsid w:val="00B25B45"/>
    <w:rsid w:val="00B27242"/>
    <w:rsid w:val="00B31E5A"/>
    <w:rsid w:val="00B3303C"/>
    <w:rsid w:val="00B343AD"/>
    <w:rsid w:val="00B3471E"/>
    <w:rsid w:val="00B3524F"/>
    <w:rsid w:val="00B358FB"/>
    <w:rsid w:val="00B405DF"/>
    <w:rsid w:val="00B4183D"/>
    <w:rsid w:val="00B41DA7"/>
    <w:rsid w:val="00B427CC"/>
    <w:rsid w:val="00B4364E"/>
    <w:rsid w:val="00B469C3"/>
    <w:rsid w:val="00B47359"/>
    <w:rsid w:val="00B51835"/>
    <w:rsid w:val="00B52A32"/>
    <w:rsid w:val="00B55390"/>
    <w:rsid w:val="00B56777"/>
    <w:rsid w:val="00B575E6"/>
    <w:rsid w:val="00B57F0A"/>
    <w:rsid w:val="00B61702"/>
    <w:rsid w:val="00B62BC3"/>
    <w:rsid w:val="00B62D4F"/>
    <w:rsid w:val="00B62DA5"/>
    <w:rsid w:val="00B63E52"/>
    <w:rsid w:val="00B63FF7"/>
    <w:rsid w:val="00B651AD"/>
    <w:rsid w:val="00B652F4"/>
    <w:rsid w:val="00B653AB"/>
    <w:rsid w:val="00B65F9E"/>
    <w:rsid w:val="00B66924"/>
    <w:rsid w:val="00B66B19"/>
    <w:rsid w:val="00B7386E"/>
    <w:rsid w:val="00B73D86"/>
    <w:rsid w:val="00B74121"/>
    <w:rsid w:val="00B74162"/>
    <w:rsid w:val="00B74669"/>
    <w:rsid w:val="00B74B1C"/>
    <w:rsid w:val="00B761F3"/>
    <w:rsid w:val="00B76BA3"/>
    <w:rsid w:val="00B844FC"/>
    <w:rsid w:val="00B84C43"/>
    <w:rsid w:val="00B8694E"/>
    <w:rsid w:val="00B8781E"/>
    <w:rsid w:val="00B90450"/>
    <w:rsid w:val="00B914E9"/>
    <w:rsid w:val="00B92619"/>
    <w:rsid w:val="00B92E18"/>
    <w:rsid w:val="00B956B7"/>
    <w:rsid w:val="00B956EE"/>
    <w:rsid w:val="00B96491"/>
    <w:rsid w:val="00B973FA"/>
    <w:rsid w:val="00BA1186"/>
    <w:rsid w:val="00BA11B8"/>
    <w:rsid w:val="00BA1490"/>
    <w:rsid w:val="00BA2BA1"/>
    <w:rsid w:val="00BA306E"/>
    <w:rsid w:val="00BA3447"/>
    <w:rsid w:val="00BA3562"/>
    <w:rsid w:val="00BA3D71"/>
    <w:rsid w:val="00BB1006"/>
    <w:rsid w:val="00BB254F"/>
    <w:rsid w:val="00BB272F"/>
    <w:rsid w:val="00BB4661"/>
    <w:rsid w:val="00BB4F09"/>
    <w:rsid w:val="00BB54B5"/>
    <w:rsid w:val="00BB6B89"/>
    <w:rsid w:val="00BB6E64"/>
    <w:rsid w:val="00BB7412"/>
    <w:rsid w:val="00BB7620"/>
    <w:rsid w:val="00BC4210"/>
    <w:rsid w:val="00BC4ACB"/>
    <w:rsid w:val="00BC69F3"/>
    <w:rsid w:val="00BD18DC"/>
    <w:rsid w:val="00BD1A9A"/>
    <w:rsid w:val="00BD2BBD"/>
    <w:rsid w:val="00BD483E"/>
    <w:rsid w:val="00BD4E33"/>
    <w:rsid w:val="00BD5571"/>
    <w:rsid w:val="00BD774A"/>
    <w:rsid w:val="00BE1655"/>
    <w:rsid w:val="00BE2046"/>
    <w:rsid w:val="00BE321C"/>
    <w:rsid w:val="00BE6521"/>
    <w:rsid w:val="00BE7526"/>
    <w:rsid w:val="00BE78F4"/>
    <w:rsid w:val="00BF13D1"/>
    <w:rsid w:val="00BF2CA8"/>
    <w:rsid w:val="00BF6121"/>
    <w:rsid w:val="00BF6DF8"/>
    <w:rsid w:val="00C00767"/>
    <w:rsid w:val="00C0302E"/>
    <w:rsid w:val="00C030DE"/>
    <w:rsid w:val="00C0408D"/>
    <w:rsid w:val="00C041D2"/>
    <w:rsid w:val="00C051A8"/>
    <w:rsid w:val="00C06F9C"/>
    <w:rsid w:val="00C12665"/>
    <w:rsid w:val="00C13B95"/>
    <w:rsid w:val="00C16BE0"/>
    <w:rsid w:val="00C17363"/>
    <w:rsid w:val="00C17C37"/>
    <w:rsid w:val="00C22105"/>
    <w:rsid w:val="00C244B6"/>
    <w:rsid w:val="00C27BF1"/>
    <w:rsid w:val="00C318B6"/>
    <w:rsid w:val="00C31DFC"/>
    <w:rsid w:val="00C354B7"/>
    <w:rsid w:val="00C3702F"/>
    <w:rsid w:val="00C420D4"/>
    <w:rsid w:val="00C43C90"/>
    <w:rsid w:val="00C44031"/>
    <w:rsid w:val="00C4500A"/>
    <w:rsid w:val="00C45459"/>
    <w:rsid w:val="00C5167B"/>
    <w:rsid w:val="00C5308C"/>
    <w:rsid w:val="00C537FC"/>
    <w:rsid w:val="00C560D6"/>
    <w:rsid w:val="00C56D06"/>
    <w:rsid w:val="00C56F2D"/>
    <w:rsid w:val="00C60D6C"/>
    <w:rsid w:val="00C62238"/>
    <w:rsid w:val="00C64A37"/>
    <w:rsid w:val="00C6585B"/>
    <w:rsid w:val="00C712C6"/>
    <w:rsid w:val="00C7158E"/>
    <w:rsid w:val="00C7246E"/>
    <w:rsid w:val="00C7250B"/>
    <w:rsid w:val="00C7346B"/>
    <w:rsid w:val="00C74253"/>
    <w:rsid w:val="00C74BC9"/>
    <w:rsid w:val="00C75CBB"/>
    <w:rsid w:val="00C76985"/>
    <w:rsid w:val="00C776D4"/>
    <w:rsid w:val="00C77C0E"/>
    <w:rsid w:val="00C812B3"/>
    <w:rsid w:val="00C82EC1"/>
    <w:rsid w:val="00C84A84"/>
    <w:rsid w:val="00C85257"/>
    <w:rsid w:val="00C90E40"/>
    <w:rsid w:val="00C91687"/>
    <w:rsid w:val="00C91CEB"/>
    <w:rsid w:val="00C924A8"/>
    <w:rsid w:val="00C945FE"/>
    <w:rsid w:val="00C96FAA"/>
    <w:rsid w:val="00C97A04"/>
    <w:rsid w:val="00C97B1F"/>
    <w:rsid w:val="00CA107B"/>
    <w:rsid w:val="00CA484D"/>
    <w:rsid w:val="00CA4FB6"/>
    <w:rsid w:val="00CA5D07"/>
    <w:rsid w:val="00CA79A9"/>
    <w:rsid w:val="00CB0D86"/>
    <w:rsid w:val="00CB20FB"/>
    <w:rsid w:val="00CB2F90"/>
    <w:rsid w:val="00CB3239"/>
    <w:rsid w:val="00CB4E26"/>
    <w:rsid w:val="00CB6AD4"/>
    <w:rsid w:val="00CB756E"/>
    <w:rsid w:val="00CC0C19"/>
    <w:rsid w:val="00CC5155"/>
    <w:rsid w:val="00CC5BE5"/>
    <w:rsid w:val="00CC739E"/>
    <w:rsid w:val="00CC7CA3"/>
    <w:rsid w:val="00CD04FC"/>
    <w:rsid w:val="00CD1002"/>
    <w:rsid w:val="00CD12CD"/>
    <w:rsid w:val="00CD1509"/>
    <w:rsid w:val="00CD1EBB"/>
    <w:rsid w:val="00CD28CF"/>
    <w:rsid w:val="00CD3981"/>
    <w:rsid w:val="00CD45C3"/>
    <w:rsid w:val="00CD58B7"/>
    <w:rsid w:val="00CD5CF9"/>
    <w:rsid w:val="00CD7967"/>
    <w:rsid w:val="00CE635B"/>
    <w:rsid w:val="00CF18EE"/>
    <w:rsid w:val="00CF30BD"/>
    <w:rsid w:val="00CF4099"/>
    <w:rsid w:val="00CF4688"/>
    <w:rsid w:val="00CF48A6"/>
    <w:rsid w:val="00CF4E3D"/>
    <w:rsid w:val="00CF5B70"/>
    <w:rsid w:val="00CF6F42"/>
    <w:rsid w:val="00D00796"/>
    <w:rsid w:val="00D04A17"/>
    <w:rsid w:val="00D061FD"/>
    <w:rsid w:val="00D068E0"/>
    <w:rsid w:val="00D10C4D"/>
    <w:rsid w:val="00D12CEC"/>
    <w:rsid w:val="00D12E1E"/>
    <w:rsid w:val="00D15149"/>
    <w:rsid w:val="00D2040C"/>
    <w:rsid w:val="00D223A6"/>
    <w:rsid w:val="00D22D74"/>
    <w:rsid w:val="00D261A2"/>
    <w:rsid w:val="00D26D4E"/>
    <w:rsid w:val="00D27D6D"/>
    <w:rsid w:val="00D30D7B"/>
    <w:rsid w:val="00D31A22"/>
    <w:rsid w:val="00D36AF0"/>
    <w:rsid w:val="00D40038"/>
    <w:rsid w:val="00D436F7"/>
    <w:rsid w:val="00D46D60"/>
    <w:rsid w:val="00D50192"/>
    <w:rsid w:val="00D50CFA"/>
    <w:rsid w:val="00D54D8D"/>
    <w:rsid w:val="00D55685"/>
    <w:rsid w:val="00D602ED"/>
    <w:rsid w:val="00D60F69"/>
    <w:rsid w:val="00D6135A"/>
    <w:rsid w:val="00D616D2"/>
    <w:rsid w:val="00D61DCD"/>
    <w:rsid w:val="00D63B5F"/>
    <w:rsid w:val="00D658A7"/>
    <w:rsid w:val="00D66D1F"/>
    <w:rsid w:val="00D67A64"/>
    <w:rsid w:val="00D70EF7"/>
    <w:rsid w:val="00D71D22"/>
    <w:rsid w:val="00D7513E"/>
    <w:rsid w:val="00D8061D"/>
    <w:rsid w:val="00D80B70"/>
    <w:rsid w:val="00D8397C"/>
    <w:rsid w:val="00D83F26"/>
    <w:rsid w:val="00D8654F"/>
    <w:rsid w:val="00D90160"/>
    <w:rsid w:val="00D9095E"/>
    <w:rsid w:val="00D91096"/>
    <w:rsid w:val="00D9172A"/>
    <w:rsid w:val="00D921FB"/>
    <w:rsid w:val="00D94EED"/>
    <w:rsid w:val="00D95CA9"/>
    <w:rsid w:val="00D96026"/>
    <w:rsid w:val="00D96994"/>
    <w:rsid w:val="00D96E96"/>
    <w:rsid w:val="00D96FFA"/>
    <w:rsid w:val="00D972F6"/>
    <w:rsid w:val="00D97582"/>
    <w:rsid w:val="00DA23B2"/>
    <w:rsid w:val="00DA331D"/>
    <w:rsid w:val="00DA62F0"/>
    <w:rsid w:val="00DA6524"/>
    <w:rsid w:val="00DA65DC"/>
    <w:rsid w:val="00DA7C1C"/>
    <w:rsid w:val="00DA7D9B"/>
    <w:rsid w:val="00DB0945"/>
    <w:rsid w:val="00DB147A"/>
    <w:rsid w:val="00DB1B7A"/>
    <w:rsid w:val="00DB35BB"/>
    <w:rsid w:val="00DB50E6"/>
    <w:rsid w:val="00DB5766"/>
    <w:rsid w:val="00DB5C93"/>
    <w:rsid w:val="00DB62A9"/>
    <w:rsid w:val="00DB6881"/>
    <w:rsid w:val="00DB706E"/>
    <w:rsid w:val="00DC0F40"/>
    <w:rsid w:val="00DC11EF"/>
    <w:rsid w:val="00DC2994"/>
    <w:rsid w:val="00DC44AD"/>
    <w:rsid w:val="00DC5D45"/>
    <w:rsid w:val="00DC6708"/>
    <w:rsid w:val="00DD011A"/>
    <w:rsid w:val="00DD0AB4"/>
    <w:rsid w:val="00DD4669"/>
    <w:rsid w:val="00DD52AE"/>
    <w:rsid w:val="00DD56F4"/>
    <w:rsid w:val="00DD6079"/>
    <w:rsid w:val="00DD7417"/>
    <w:rsid w:val="00DE1CA6"/>
    <w:rsid w:val="00DE2400"/>
    <w:rsid w:val="00DE35FF"/>
    <w:rsid w:val="00DE397F"/>
    <w:rsid w:val="00DE4A46"/>
    <w:rsid w:val="00DE5025"/>
    <w:rsid w:val="00DE58F1"/>
    <w:rsid w:val="00DE67A5"/>
    <w:rsid w:val="00DE6B58"/>
    <w:rsid w:val="00DE72D5"/>
    <w:rsid w:val="00DF0F71"/>
    <w:rsid w:val="00DF280C"/>
    <w:rsid w:val="00DF3391"/>
    <w:rsid w:val="00DF49A9"/>
    <w:rsid w:val="00DF5C59"/>
    <w:rsid w:val="00DF5E32"/>
    <w:rsid w:val="00DF7CEA"/>
    <w:rsid w:val="00E01436"/>
    <w:rsid w:val="00E01B00"/>
    <w:rsid w:val="00E02C88"/>
    <w:rsid w:val="00E038BB"/>
    <w:rsid w:val="00E03D3E"/>
    <w:rsid w:val="00E03E79"/>
    <w:rsid w:val="00E045BD"/>
    <w:rsid w:val="00E04D6C"/>
    <w:rsid w:val="00E07116"/>
    <w:rsid w:val="00E077A5"/>
    <w:rsid w:val="00E1295D"/>
    <w:rsid w:val="00E12B8E"/>
    <w:rsid w:val="00E131F0"/>
    <w:rsid w:val="00E15CF4"/>
    <w:rsid w:val="00E164E5"/>
    <w:rsid w:val="00E17B77"/>
    <w:rsid w:val="00E202BC"/>
    <w:rsid w:val="00E21449"/>
    <w:rsid w:val="00E21E32"/>
    <w:rsid w:val="00E21F93"/>
    <w:rsid w:val="00E231AB"/>
    <w:rsid w:val="00E23337"/>
    <w:rsid w:val="00E23F06"/>
    <w:rsid w:val="00E24B9E"/>
    <w:rsid w:val="00E259EA"/>
    <w:rsid w:val="00E25D33"/>
    <w:rsid w:val="00E2669B"/>
    <w:rsid w:val="00E2734F"/>
    <w:rsid w:val="00E27BD3"/>
    <w:rsid w:val="00E32061"/>
    <w:rsid w:val="00E32D31"/>
    <w:rsid w:val="00E33F48"/>
    <w:rsid w:val="00E35511"/>
    <w:rsid w:val="00E42FF9"/>
    <w:rsid w:val="00E44790"/>
    <w:rsid w:val="00E45707"/>
    <w:rsid w:val="00E4714C"/>
    <w:rsid w:val="00E5178D"/>
    <w:rsid w:val="00E51AEB"/>
    <w:rsid w:val="00E522A7"/>
    <w:rsid w:val="00E5349E"/>
    <w:rsid w:val="00E54452"/>
    <w:rsid w:val="00E567AF"/>
    <w:rsid w:val="00E60B2E"/>
    <w:rsid w:val="00E617F4"/>
    <w:rsid w:val="00E627FE"/>
    <w:rsid w:val="00E63B0C"/>
    <w:rsid w:val="00E664C5"/>
    <w:rsid w:val="00E671A2"/>
    <w:rsid w:val="00E6730E"/>
    <w:rsid w:val="00E679EC"/>
    <w:rsid w:val="00E72B9F"/>
    <w:rsid w:val="00E75768"/>
    <w:rsid w:val="00E76482"/>
    <w:rsid w:val="00E767DC"/>
    <w:rsid w:val="00E76D26"/>
    <w:rsid w:val="00E76EE5"/>
    <w:rsid w:val="00E80DC3"/>
    <w:rsid w:val="00E834C1"/>
    <w:rsid w:val="00E8578C"/>
    <w:rsid w:val="00E85E41"/>
    <w:rsid w:val="00E875FB"/>
    <w:rsid w:val="00E902C7"/>
    <w:rsid w:val="00E94276"/>
    <w:rsid w:val="00E95036"/>
    <w:rsid w:val="00E95B8E"/>
    <w:rsid w:val="00E9608D"/>
    <w:rsid w:val="00E97D01"/>
    <w:rsid w:val="00EA036C"/>
    <w:rsid w:val="00EA34B9"/>
    <w:rsid w:val="00EA350D"/>
    <w:rsid w:val="00EA436C"/>
    <w:rsid w:val="00EA4A4B"/>
    <w:rsid w:val="00EB0D58"/>
    <w:rsid w:val="00EB1390"/>
    <w:rsid w:val="00EB2C71"/>
    <w:rsid w:val="00EB3333"/>
    <w:rsid w:val="00EB4340"/>
    <w:rsid w:val="00EB4828"/>
    <w:rsid w:val="00EB4BDD"/>
    <w:rsid w:val="00EB5014"/>
    <w:rsid w:val="00EB556D"/>
    <w:rsid w:val="00EB5A7D"/>
    <w:rsid w:val="00EB5E96"/>
    <w:rsid w:val="00EB72A1"/>
    <w:rsid w:val="00EC023D"/>
    <w:rsid w:val="00EC3B96"/>
    <w:rsid w:val="00EC4B01"/>
    <w:rsid w:val="00EC4F34"/>
    <w:rsid w:val="00EC57DB"/>
    <w:rsid w:val="00ED003D"/>
    <w:rsid w:val="00ED1E33"/>
    <w:rsid w:val="00ED2BF9"/>
    <w:rsid w:val="00ED3385"/>
    <w:rsid w:val="00ED55C0"/>
    <w:rsid w:val="00ED681B"/>
    <w:rsid w:val="00ED682B"/>
    <w:rsid w:val="00EE0177"/>
    <w:rsid w:val="00EE172F"/>
    <w:rsid w:val="00EE41D5"/>
    <w:rsid w:val="00EE4FD2"/>
    <w:rsid w:val="00EE5F8A"/>
    <w:rsid w:val="00EE67F3"/>
    <w:rsid w:val="00EE6878"/>
    <w:rsid w:val="00EE7690"/>
    <w:rsid w:val="00EF1584"/>
    <w:rsid w:val="00EF1698"/>
    <w:rsid w:val="00EF4380"/>
    <w:rsid w:val="00EF4CF7"/>
    <w:rsid w:val="00EF51DF"/>
    <w:rsid w:val="00EF6C45"/>
    <w:rsid w:val="00EF7E72"/>
    <w:rsid w:val="00F00A70"/>
    <w:rsid w:val="00F00FDC"/>
    <w:rsid w:val="00F012B7"/>
    <w:rsid w:val="00F0166F"/>
    <w:rsid w:val="00F037A4"/>
    <w:rsid w:val="00F042CE"/>
    <w:rsid w:val="00F04543"/>
    <w:rsid w:val="00F0498C"/>
    <w:rsid w:val="00F049AB"/>
    <w:rsid w:val="00F04D40"/>
    <w:rsid w:val="00F05A1D"/>
    <w:rsid w:val="00F106A6"/>
    <w:rsid w:val="00F10A84"/>
    <w:rsid w:val="00F118F7"/>
    <w:rsid w:val="00F12EA9"/>
    <w:rsid w:val="00F142DB"/>
    <w:rsid w:val="00F14824"/>
    <w:rsid w:val="00F164E0"/>
    <w:rsid w:val="00F202D8"/>
    <w:rsid w:val="00F20430"/>
    <w:rsid w:val="00F214AE"/>
    <w:rsid w:val="00F22B52"/>
    <w:rsid w:val="00F22D76"/>
    <w:rsid w:val="00F234E5"/>
    <w:rsid w:val="00F27C8F"/>
    <w:rsid w:val="00F32267"/>
    <w:rsid w:val="00F32749"/>
    <w:rsid w:val="00F33A22"/>
    <w:rsid w:val="00F348C9"/>
    <w:rsid w:val="00F354AA"/>
    <w:rsid w:val="00F35D4B"/>
    <w:rsid w:val="00F36FEA"/>
    <w:rsid w:val="00F37172"/>
    <w:rsid w:val="00F3718E"/>
    <w:rsid w:val="00F42175"/>
    <w:rsid w:val="00F426EC"/>
    <w:rsid w:val="00F43224"/>
    <w:rsid w:val="00F4477E"/>
    <w:rsid w:val="00F46269"/>
    <w:rsid w:val="00F4708B"/>
    <w:rsid w:val="00F47C7B"/>
    <w:rsid w:val="00F51BA1"/>
    <w:rsid w:val="00F52F90"/>
    <w:rsid w:val="00F5402A"/>
    <w:rsid w:val="00F56653"/>
    <w:rsid w:val="00F60BA8"/>
    <w:rsid w:val="00F60F0D"/>
    <w:rsid w:val="00F61162"/>
    <w:rsid w:val="00F63ADA"/>
    <w:rsid w:val="00F6780B"/>
    <w:rsid w:val="00F67A86"/>
    <w:rsid w:val="00F67B1E"/>
    <w:rsid w:val="00F67D8F"/>
    <w:rsid w:val="00F73418"/>
    <w:rsid w:val="00F742E2"/>
    <w:rsid w:val="00F75647"/>
    <w:rsid w:val="00F802BE"/>
    <w:rsid w:val="00F80E93"/>
    <w:rsid w:val="00F83399"/>
    <w:rsid w:val="00F84D9C"/>
    <w:rsid w:val="00F86024"/>
    <w:rsid w:val="00F8611A"/>
    <w:rsid w:val="00F86A00"/>
    <w:rsid w:val="00F86A1B"/>
    <w:rsid w:val="00F9153E"/>
    <w:rsid w:val="00F92AB2"/>
    <w:rsid w:val="00F95E32"/>
    <w:rsid w:val="00F97656"/>
    <w:rsid w:val="00FA01D0"/>
    <w:rsid w:val="00FA0F12"/>
    <w:rsid w:val="00FA4395"/>
    <w:rsid w:val="00FA5128"/>
    <w:rsid w:val="00FA79FA"/>
    <w:rsid w:val="00FB32ED"/>
    <w:rsid w:val="00FB4014"/>
    <w:rsid w:val="00FB42D4"/>
    <w:rsid w:val="00FB42E5"/>
    <w:rsid w:val="00FB5906"/>
    <w:rsid w:val="00FB6607"/>
    <w:rsid w:val="00FB762F"/>
    <w:rsid w:val="00FB77EC"/>
    <w:rsid w:val="00FC21D0"/>
    <w:rsid w:val="00FC2AED"/>
    <w:rsid w:val="00FC2D07"/>
    <w:rsid w:val="00FC4025"/>
    <w:rsid w:val="00FC61C8"/>
    <w:rsid w:val="00FC748C"/>
    <w:rsid w:val="00FC7DE9"/>
    <w:rsid w:val="00FD08AE"/>
    <w:rsid w:val="00FD461A"/>
    <w:rsid w:val="00FD5170"/>
    <w:rsid w:val="00FD5609"/>
    <w:rsid w:val="00FD5EA7"/>
    <w:rsid w:val="00FE1C2D"/>
    <w:rsid w:val="00FE36CF"/>
    <w:rsid w:val="00FE3A19"/>
    <w:rsid w:val="00FE4330"/>
    <w:rsid w:val="00FE4548"/>
    <w:rsid w:val="00FE59CF"/>
    <w:rsid w:val="00FE79AA"/>
    <w:rsid w:val="00FF0246"/>
    <w:rsid w:val="00FF0CE0"/>
    <w:rsid w:val="00FF1A3B"/>
    <w:rsid w:val="00FF215E"/>
    <w:rsid w:val="00FF2AB6"/>
    <w:rsid w:val="00FF3F9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91FA4"/>
    <w:rPr>
      <w:color w:val="954F72" w:themeColor="followedHyperlink"/>
      <w:u w:val="single"/>
    </w:rPr>
  </w:style>
  <w:style w:type="character" w:customStyle="1" w:styleId="Nierozpoznanawzmianka2">
    <w:name w:val="Nierozpoznana wzmianka2"/>
    <w:basedOn w:val="Domylnaczcionkaakapitu"/>
    <w:uiPriority w:val="99"/>
    <w:semiHidden/>
    <w:unhideWhenUsed/>
    <w:rsid w:val="003E71A2"/>
    <w:rPr>
      <w:color w:val="605E5C"/>
      <w:shd w:val="clear" w:color="auto" w:fill="E1DFDD"/>
    </w:rPr>
  </w:style>
  <w:style w:type="paragraph" w:styleId="Poprawka">
    <w:name w:val="Revision"/>
    <w:hidden/>
    <w:uiPriority w:val="99"/>
    <w:semiHidden/>
    <w:rsid w:val="00F73418"/>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31442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32" Type="http://schemas.microsoft.com/office/2018/08/relationships/commentsExtensible" Target="commentsExtensible.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file:///C:\Users\TurekD\AppData\Local\Microsoft\Windows\INetCache\Content.Outlook\I68F4C8L\Teksty%20alternatywne.doc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Aga1\WA&#379;NE\WSTEPNA\2023\Prasa\Marzec2023\Wykresy_serie%20od%202022r\WST03'23_nowe1_wyk1_wyk2_wyk3_bud.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Aga1\WA&#379;NE\WSTEPNA\2023\Prasa\Marzec2023\Wykresy_serie%20od%202022r\WST03'23_nowe1_wyk1_wyk2_wyk3_bud.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Aga1\WA&#379;NE\WSTEPNA\2023\Prasa\Marzec2023\Wykresy_serie%20od%202022r\WST03'23_nowy1_wyk.4_bu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88787791389E-2"/>
          <c:y val="0.1902314814814815"/>
          <c:w val="0.90327838134157279"/>
          <c:h val="0.67069444444444448"/>
        </c:manualLayout>
      </c:layout>
      <c:lineChart>
        <c:grouping val="standard"/>
        <c:varyColors val="0"/>
        <c:ser>
          <c:idx val="1"/>
          <c:order val="0"/>
          <c:tx>
            <c:strRef>
              <c:f>'Wykres 1'!$B$69:$B$83</c:f>
              <c:strCache>
                <c:ptCount val="15"/>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7651385477743741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FE-4863-9FF3-2B78195C8276}"/>
                </c:ext>
              </c:extLst>
            </c:dLbl>
            <c:dLbl>
              <c:idx val="1"/>
              <c:layout>
                <c:manualLayout>
                  <c:x val="-3.6496495130483038E-2"/>
                  <c:y val="-2.99637751892584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FE-4863-9FF3-2B78195C8276}"/>
                </c:ext>
              </c:extLst>
            </c:dLbl>
            <c:dLbl>
              <c:idx val="2"/>
              <c:layout>
                <c:manualLayout>
                  <c:x val="-3.3153654753294508E-2"/>
                  <c:y val="-3.35741090214962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FE-4863-9FF3-2B78195C8276}"/>
                </c:ext>
              </c:extLst>
            </c:dLbl>
            <c:dLbl>
              <c:idx val="3"/>
              <c:layout>
                <c:manualLayout>
                  <c:x val="-2.7095165963873277E-2"/>
                  <c:y val="-3.7184153633688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FE-4863-9FF3-2B78195C8276}"/>
                </c:ext>
              </c:extLst>
            </c:dLbl>
            <c:dLbl>
              <c:idx val="4"/>
              <c:layout>
                <c:manualLayout>
                  <c:x val="-3.2699136178168373E-2"/>
                  <c:y val="-3.7184153633688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FE-4863-9FF3-2B78195C8276}"/>
                </c:ext>
              </c:extLst>
            </c:dLbl>
            <c:dLbl>
              <c:idx val="5"/>
              <c:layout>
                <c:manualLayout>
                  <c:x val="-3.0435458999167522E-2"/>
                  <c:y val="-3.35741090214962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6FE-4863-9FF3-2B78195C8276}"/>
                </c:ext>
              </c:extLst>
            </c:dLbl>
            <c:dLbl>
              <c:idx val="6"/>
              <c:layout>
                <c:manualLayout>
                  <c:x val="-2.5448309429259037E-2"/>
                  <c:y val="-4.45303427980593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6FE-4863-9FF3-2B78195C8276}"/>
                </c:ext>
              </c:extLst>
            </c:dLbl>
            <c:dLbl>
              <c:idx val="7"/>
              <c:layout>
                <c:manualLayout>
                  <c:x val="-3.9947597538176012E-2"/>
                  <c:y val="-3.35741090214962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6FE-4863-9FF3-2B78195C8276}"/>
                </c:ext>
              </c:extLst>
            </c:dLbl>
            <c:dLbl>
              <c:idx val="8"/>
              <c:layout>
                <c:manualLayout>
                  <c:x val="-3.6178441299690223E-2"/>
                  <c:y val="-3.35741090214962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6FE-4863-9FF3-2B78195C8276}"/>
                </c:ext>
              </c:extLst>
            </c:dLbl>
            <c:dLbl>
              <c:idx val="9"/>
              <c:layout>
                <c:manualLayout>
                  <c:x val="-3.0675818902186621E-2"/>
                  <c:y val="-3.35741090214962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6FE-4863-9FF3-2B78195C8276}"/>
                </c:ext>
              </c:extLst>
            </c:dLbl>
            <c:dLbl>
              <c:idx val="10"/>
              <c:layout>
                <c:manualLayout>
                  <c:x val="-2.1012659379449489E-2"/>
                  <c:y val="-3.00268251592518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6FE-4863-9FF3-2B78195C8276}"/>
                </c:ext>
              </c:extLst>
            </c:dLbl>
            <c:dLbl>
              <c:idx val="11"/>
              <c:layout>
                <c:manualLayout>
                  <c:x val="-3.41147304593859E-2"/>
                  <c:y val="-2.63537305770663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6FE-4863-9FF3-2B78195C8276}"/>
                </c:ext>
              </c:extLst>
            </c:dLbl>
            <c:dLbl>
              <c:idx val="12"/>
              <c:layout>
                <c:manualLayout>
                  <c:x val="-3.0944381519034558E-2"/>
                  <c:y val="-3.7184153633688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6FE-4863-9FF3-2B78195C8276}"/>
                </c:ext>
              </c:extLst>
            </c:dLbl>
            <c:dLbl>
              <c:idx val="13"/>
              <c:layout>
                <c:manualLayout>
                  <c:x val="-3.133066772199402E-2"/>
                  <c:y val="-2.99637751892583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6FE-4863-9FF3-2B78195C8276}"/>
                </c:ext>
              </c:extLst>
            </c:dLbl>
            <c:dLbl>
              <c:idx val="14"/>
              <c:layout>
                <c:manualLayout>
                  <c:x val="-3.2828868661781231E-2"/>
                  <c:y val="-2.99637751892584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6FE-4863-9FF3-2B78195C827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1'!$B$69:$B$83</c:f>
              <c:strCache>
                <c:ptCount val="15"/>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strCache>
            </c:strRef>
          </c:cat>
          <c:val>
            <c:numRef>
              <c:f>'Wykres 1'!$C$69:$C$83</c:f>
              <c:numCache>
                <c:formatCode>General</c:formatCode>
                <c:ptCount val="15"/>
                <c:pt idx="0">
                  <c:v>1.1000000000000001</c:v>
                </c:pt>
                <c:pt idx="1">
                  <c:v>1.2</c:v>
                </c:pt>
                <c:pt idx="2">
                  <c:v>1.4</c:v>
                </c:pt>
                <c:pt idx="3" formatCode="0.0">
                  <c:v>1.3</c:v>
                </c:pt>
                <c:pt idx="4">
                  <c:v>1.3</c:v>
                </c:pt>
                <c:pt idx="5">
                  <c:v>1.4</c:v>
                </c:pt>
                <c:pt idx="6">
                  <c:v>0.9</c:v>
                </c:pt>
                <c:pt idx="7" formatCode="0.0">
                  <c:v>1</c:v>
                </c:pt>
                <c:pt idx="8">
                  <c:v>1.4</c:v>
                </c:pt>
                <c:pt idx="9">
                  <c:v>1.3</c:v>
                </c:pt>
                <c:pt idx="10">
                  <c:v>0.6</c:v>
                </c:pt>
                <c:pt idx="11">
                  <c:v>0.6</c:v>
                </c:pt>
                <c:pt idx="12">
                  <c:v>0.4</c:v>
                </c:pt>
                <c:pt idx="13">
                  <c:v>0.6</c:v>
                </c:pt>
                <c:pt idx="14">
                  <c:v>0.5</c:v>
                </c:pt>
              </c:numCache>
            </c:numRef>
          </c:val>
          <c:smooth val="0"/>
          <c:extLst>
            <c:ext xmlns:c16="http://schemas.microsoft.com/office/drawing/2014/chart" uri="{C3380CC4-5D6E-409C-BE32-E72D297353CC}">
              <c16:uniqueId val="{0000000F-96FE-4863-9FF3-2B78195C8276}"/>
            </c:ext>
          </c:extLst>
        </c:ser>
        <c:dLbls>
          <c:showLegendKey val="0"/>
          <c:showVal val="0"/>
          <c:showCatName val="0"/>
          <c:showSerName val="0"/>
          <c:showPercent val="0"/>
          <c:showBubbleSize val="0"/>
        </c:dLbls>
        <c:marker val="1"/>
        <c:smooth val="0"/>
        <c:axId val="171545912"/>
        <c:axId val="171546304"/>
      </c:lineChart>
      <c:catAx>
        <c:axId val="17154591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71546304"/>
        <c:crosses val="autoZero"/>
        <c:auto val="0"/>
        <c:lblAlgn val="ctr"/>
        <c:lblOffset val="12"/>
        <c:noMultiLvlLbl val="0"/>
      </c:catAx>
      <c:valAx>
        <c:axId val="1715463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71545912"/>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36207705187217E-2"/>
          <c:y val="0.17171282506662569"/>
          <c:w val="0.92628715176627874"/>
          <c:h val="0.6435808544765238"/>
        </c:manualLayout>
      </c:layout>
      <c:lineChart>
        <c:grouping val="standard"/>
        <c:varyColors val="0"/>
        <c:ser>
          <c:idx val="1"/>
          <c:order val="0"/>
          <c:tx>
            <c:strRef>
              <c:f>'Wykres 2'!$B$70:$B$84</c:f>
              <c:strCache>
                <c:ptCount val="15"/>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323427348613349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F7-44DC-8BEA-C60A132100D9}"/>
                </c:ext>
              </c:extLst>
            </c:dLbl>
            <c:dLbl>
              <c:idx val="1"/>
              <c:layout>
                <c:manualLayout>
                  <c:x val="-3.1866807419992461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F7-44DC-8BEA-C60A132100D9}"/>
                </c:ext>
              </c:extLst>
            </c:dLbl>
            <c:dLbl>
              <c:idx val="2"/>
              <c:layout>
                <c:manualLayout>
                  <c:x val="-3.1412319260924991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7F7-44DC-8BEA-C60A132100D9}"/>
                </c:ext>
              </c:extLst>
            </c:dLbl>
            <c:dLbl>
              <c:idx val="3"/>
              <c:layout>
                <c:manualLayout>
                  <c:x val="-3.1492197132430726E-2"/>
                  <c:y val="-3.10487563560700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7F7-44DC-8BEA-C60A132100D9}"/>
                </c:ext>
              </c:extLst>
            </c:dLbl>
            <c:dLbl>
              <c:idx val="4"/>
              <c:layout>
                <c:manualLayout>
                  <c:x val="-3.2731304538001937E-2"/>
                  <c:y val="-2.73079423372665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7F7-44DC-8BEA-C60A132100D9}"/>
                </c:ext>
              </c:extLst>
            </c:dLbl>
            <c:dLbl>
              <c:idx val="5"/>
              <c:layout>
                <c:manualLayout>
                  <c:x val="-3.2927998025061953E-2"/>
                  <c:y val="-2.73079423372664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7F7-44DC-8BEA-C60A132100D9}"/>
                </c:ext>
              </c:extLst>
            </c:dLbl>
            <c:dLbl>
              <c:idx val="6"/>
              <c:layout>
                <c:manualLayout>
                  <c:x val="-3.8537525466659325E-2"/>
                  <c:y val="-4.26457340980525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7F7-44DC-8BEA-C60A132100D9}"/>
                </c:ext>
              </c:extLst>
            </c:dLbl>
            <c:dLbl>
              <c:idx val="7"/>
              <c:layout>
                <c:manualLayout>
                  <c:x val="-3.7391846998146294E-2"/>
                  <c:y val="-3.85305077606040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7F7-44DC-8BEA-C60A132100D9}"/>
                </c:ext>
              </c:extLst>
            </c:dLbl>
            <c:dLbl>
              <c:idx val="8"/>
              <c:layout>
                <c:manualLayout>
                  <c:x val="-3.3405880088693676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7F7-44DC-8BEA-C60A132100D9}"/>
                </c:ext>
              </c:extLst>
            </c:dLbl>
            <c:dLbl>
              <c:idx val="9"/>
              <c:layout>
                <c:manualLayout>
                  <c:x val="-3.06881855703010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7F7-44DC-8BEA-C60A132100D9}"/>
                </c:ext>
              </c:extLst>
            </c:dLbl>
            <c:dLbl>
              <c:idx val="10"/>
              <c:layout>
                <c:manualLayout>
                  <c:x val="-3.0955368585587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7F7-44DC-8BEA-C60A132100D9}"/>
                </c:ext>
              </c:extLst>
            </c:dLbl>
            <c:dLbl>
              <c:idx val="11"/>
              <c:layout>
                <c:manualLayout>
                  <c:x val="-3.206119229804956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7F7-44DC-8BEA-C60A132100D9}"/>
                </c:ext>
              </c:extLst>
            </c:dLbl>
            <c:dLbl>
              <c:idx val="12"/>
              <c:layout>
                <c:manualLayout>
                  <c:x val="-2.5435330552023811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7F7-44DC-8BEA-C60A132100D9}"/>
                </c:ext>
              </c:extLst>
            </c:dLbl>
            <c:dLbl>
              <c:idx val="13"/>
              <c:layout>
                <c:manualLayout>
                  <c:x val="-3.0396453939761026E-2"/>
                  <c:y val="-3.47895401963643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7F7-44DC-8BEA-C60A132100D9}"/>
                </c:ext>
              </c:extLst>
            </c:dLbl>
            <c:dLbl>
              <c:idx val="14"/>
              <c:layout>
                <c:manualLayout>
                  <c:x val="-1.7901914358607444E-2"/>
                  <c:y val="-3.47895401963643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7F7-44DC-8BEA-C60A132100D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2'!$B$70:$B$84</c:f>
              <c:strCache>
                <c:ptCount val="15"/>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strCache>
            </c:strRef>
          </c:cat>
          <c:val>
            <c:numRef>
              <c:f>'Wykres 2'!$C$70:$C$84</c:f>
              <c:numCache>
                <c:formatCode>0.0</c:formatCode>
                <c:ptCount val="15"/>
                <c:pt idx="0">
                  <c:v>8.3000000000000007</c:v>
                </c:pt>
                <c:pt idx="1">
                  <c:v>9.3000000000000007</c:v>
                </c:pt>
                <c:pt idx="2">
                  <c:v>10.4</c:v>
                </c:pt>
                <c:pt idx="3">
                  <c:v>11.3</c:v>
                </c:pt>
                <c:pt idx="4">
                  <c:v>12.2</c:v>
                </c:pt>
                <c:pt idx="5">
                  <c:v>13.2</c:v>
                </c:pt>
                <c:pt idx="6">
                  <c:v>13.6</c:v>
                </c:pt>
                <c:pt idx="7">
                  <c:v>14</c:v>
                </c:pt>
                <c:pt idx="8">
                  <c:v>14.8</c:v>
                </c:pt>
                <c:pt idx="9">
                  <c:v>15.2</c:v>
                </c:pt>
                <c:pt idx="10">
                  <c:v>14.7</c:v>
                </c:pt>
                <c:pt idx="11">
                  <c:v>14.4</c:v>
                </c:pt>
                <c:pt idx="12">
                  <c:v>13.6</c:v>
                </c:pt>
                <c:pt idx="13">
                  <c:v>12.9</c:v>
                </c:pt>
                <c:pt idx="14">
                  <c:v>12</c:v>
                </c:pt>
              </c:numCache>
            </c:numRef>
          </c:val>
          <c:smooth val="0"/>
          <c:extLst>
            <c:ext xmlns:c16="http://schemas.microsoft.com/office/drawing/2014/chart" uri="{C3380CC4-5D6E-409C-BE32-E72D297353CC}">
              <c16:uniqueId val="{0000000F-77F7-44DC-8BEA-C60A132100D9}"/>
            </c:ext>
          </c:extLst>
        </c:ser>
        <c:dLbls>
          <c:showLegendKey val="0"/>
          <c:showVal val="0"/>
          <c:showCatName val="0"/>
          <c:showSerName val="0"/>
          <c:showPercent val="0"/>
          <c:showBubbleSize val="0"/>
        </c:dLbls>
        <c:marker val="1"/>
        <c:smooth val="0"/>
        <c:axId val="171547872"/>
        <c:axId val="171548264"/>
      </c:lineChart>
      <c:catAx>
        <c:axId val="17154787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71548264"/>
        <c:crossesAt val="0"/>
        <c:auto val="0"/>
        <c:lblAlgn val="ctr"/>
        <c:lblOffset val="12"/>
        <c:tickLblSkip val="1"/>
        <c:noMultiLvlLbl val="0"/>
      </c:catAx>
      <c:valAx>
        <c:axId val="1715482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71547872"/>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57279960582526"/>
          <c:h val="0.52298850574712641"/>
        </c:manualLayout>
      </c:layout>
      <c:barChart>
        <c:barDir val="col"/>
        <c:grouping val="clustered"/>
        <c:varyColors val="0"/>
        <c:ser>
          <c:idx val="0"/>
          <c:order val="0"/>
          <c:tx>
            <c:strRef>
              <c:f>wyk4_bud!$C$4</c:f>
              <c:strCache>
                <c:ptCount val="1"/>
                <c:pt idx="0">
                  <c:v>  ceny produkcji budowlano-montażowej</c:v>
                </c:pt>
              </c:strCache>
            </c:strRef>
          </c:tx>
          <c:spPr>
            <a:solidFill>
              <a:srgbClr val="001D77"/>
            </a:solidFill>
            <a:ln w="12700">
              <a:solidFill>
                <a:srgbClr val="001D77"/>
              </a:solidFill>
              <a:prstDash val="solid"/>
            </a:ln>
          </c:spPr>
          <c:invertIfNegative val="0"/>
          <c:dLbls>
            <c:dLbl>
              <c:idx val="14"/>
              <c:layout>
                <c:manualLayout>
                  <c:x val="7.8470165005598072E-2"/>
                  <c:y val="8.40600807252034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D8-4E30-AB55-3BF58E6A3183}"/>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wyk4_bud!$A$8:$B$22</c:f>
              <c:strCache>
                <c:ptCount val="15"/>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strCache>
            </c:strRef>
          </c:cat>
          <c:val>
            <c:numRef>
              <c:f>wyk4_bud!$C$8:$C$22</c:f>
              <c:numCache>
                <c:formatCode>General</c:formatCode>
                <c:ptCount val="15"/>
                <c:pt idx="0" formatCode="0.0">
                  <c:v>1.1000000000000001</c:v>
                </c:pt>
                <c:pt idx="1">
                  <c:v>2.2999999999999998</c:v>
                </c:pt>
                <c:pt idx="2">
                  <c:v>3.7</c:v>
                </c:pt>
                <c:pt idx="3" formatCode="0.0">
                  <c:v>5</c:v>
                </c:pt>
                <c:pt idx="4">
                  <c:v>6.4</c:v>
                </c:pt>
                <c:pt idx="5">
                  <c:v>7.9</c:v>
                </c:pt>
                <c:pt idx="6">
                  <c:v>8.9</c:v>
                </c:pt>
                <c:pt idx="7" formatCode="0.0">
                  <c:v>10</c:v>
                </c:pt>
                <c:pt idx="8">
                  <c:v>11.5</c:v>
                </c:pt>
                <c:pt idx="9" formatCode="0.0">
                  <c:v>13</c:v>
                </c:pt>
                <c:pt idx="10" formatCode="0.0">
                  <c:v>13.7</c:v>
                </c:pt>
                <c:pt idx="11" formatCode="0.0">
                  <c:v>14.4</c:v>
                </c:pt>
                <c:pt idx="12" formatCode="0.0">
                  <c:v>14.9</c:v>
                </c:pt>
                <c:pt idx="13">
                  <c:v>15.6</c:v>
                </c:pt>
                <c:pt idx="14">
                  <c:v>16.2</c:v>
                </c:pt>
              </c:numCache>
            </c:numRef>
          </c:val>
          <c:extLst>
            <c:ext xmlns:c16="http://schemas.microsoft.com/office/drawing/2014/chart" uri="{C3380CC4-5D6E-409C-BE32-E72D297353CC}">
              <c16:uniqueId val="{00000001-8FD8-4E30-AB55-3BF58E6A3183}"/>
            </c:ext>
          </c:extLst>
        </c:ser>
        <c:dLbls>
          <c:showLegendKey val="0"/>
          <c:showVal val="0"/>
          <c:showCatName val="0"/>
          <c:showSerName val="0"/>
          <c:showPercent val="0"/>
          <c:showBubbleSize val="0"/>
        </c:dLbls>
        <c:gapWidth val="150"/>
        <c:axId val="171549048"/>
        <c:axId val="111416456"/>
      </c:barChart>
      <c:lineChart>
        <c:grouping val="standard"/>
        <c:varyColors val="0"/>
        <c:ser>
          <c:idx val="1"/>
          <c:order val="1"/>
          <c:tx>
            <c:strRef>
              <c:f>wyk4_bud!$D$4</c:f>
              <c:strCache>
                <c:ptCount val="1"/>
                <c:pt idx="0">
                  <c:v>budowa budynków</c:v>
                </c:pt>
              </c:strCache>
            </c:strRef>
          </c:tx>
          <c:spPr>
            <a:ln w="25400">
              <a:solidFill>
                <a:srgbClr val="99CEB3"/>
              </a:solidFill>
              <a:prstDash val="solid"/>
            </a:ln>
          </c:spPr>
          <c:marker>
            <c:symbol val="none"/>
          </c:marker>
          <c:dLbls>
            <c:dLbl>
              <c:idx val="14"/>
              <c:layout>
                <c:manualLayout>
                  <c:x val="4.4543435567057615E-2"/>
                  <c:y val="-4.96469705992633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D8-4E30-AB55-3BF58E6A3183}"/>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wyk4_bud!$B$8:$B$22</c:f>
              <c:strCache>
                <c:ptCount val="15"/>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strCache>
            </c:strRef>
          </c:cat>
          <c:val>
            <c:numRef>
              <c:f>wyk4_bud!$D$8:$D$22</c:f>
              <c:numCache>
                <c:formatCode>0.0</c:formatCode>
                <c:ptCount val="15"/>
                <c:pt idx="0">
                  <c:v>1.1000000000000001</c:v>
                </c:pt>
                <c:pt idx="1">
                  <c:v>2.2999999999999998</c:v>
                </c:pt>
                <c:pt idx="2">
                  <c:v>3.7</c:v>
                </c:pt>
                <c:pt idx="3">
                  <c:v>5.4</c:v>
                </c:pt>
                <c:pt idx="4">
                  <c:v>7.1</c:v>
                </c:pt>
                <c:pt idx="5">
                  <c:v>8.8000000000000007</c:v>
                </c:pt>
                <c:pt idx="6">
                  <c:v>9.8000000000000007</c:v>
                </c:pt>
                <c:pt idx="7">
                  <c:v>10.9</c:v>
                </c:pt>
                <c:pt idx="8">
                  <c:v>12.6</c:v>
                </c:pt>
                <c:pt idx="9">
                  <c:v>14.2</c:v>
                </c:pt>
                <c:pt idx="10">
                  <c:v>14.8</c:v>
                </c:pt>
                <c:pt idx="11">
                  <c:v>15.5</c:v>
                </c:pt>
                <c:pt idx="12">
                  <c:v>16.100000000000001</c:v>
                </c:pt>
                <c:pt idx="13">
                  <c:v>16.7</c:v>
                </c:pt>
                <c:pt idx="14">
                  <c:v>17.2</c:v>
                </c:pt>
              </c:numCache>
            </c:numRef>
          </c:val>
          <c:smooth val="0"/>
          <c:extLst>
            <c:ext xmlns:c16="http://schemas.microsoft.com/office/drawing/2014/chart" uri="{C3380CC4-5D6E-409C-BE32-E72D297353CC}">
              <c16:uniqueId val="{00000003-8FD8-4E30-AB55-3BF58E6A3183}"/>
            </c:ext>
          </c:extLst>
        </c:ser>
        <c:ser>
          <c:idx val="2"/>
          <c:order val="2"/>
          <c:tx>
            <c:strRef>
              <c:f>wyk4_bud!$E$4</c:f>
              <c:strCache>
                <c:ptCount val="1"/>
                <c:pt idx="0">
                  <c:v>budowa  obiektów inżynierii lądowej i wodnej</c:v>
                </c:pt>
              </c:strCache>
            </c:strRef>
          </c:tx>
          <c:spPr>
            <a:ln w="25400">
              <a:solidFill>
                <a:srgbClr val="99A5C9"/>
              </a:solidFill>
              <a:prstDash val="solid"/>
            </a:ln>
          </c:spPr>
          <c:marker>
            <c:symbol val="none"/>
          </c:marker>
          <c:dLbls>
            <c:dLbl>
              <c:idx val="14"/>
              <c:layout>
                <c:manualLayout>
                  <c:x val="4.3058648849294619E-2"/>
                  <c:y val="-2.83531219994045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FD8-4E30-AB55-3BF58E6A3183}"/>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wyk4_bud!$B$8:$B$22</c:f>
              <c:strCache>
                <c:ptCount val="15"/>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strCache>
            </c:strRef>
          </c:cat>
          <c:val>
            <c:numRef>
              <c:f>wyk4_bud!$E$8:$E$22</c:f>
              <c:numCache>
                <c:formatCode>0.0</c:formatCode>
                <c:ptCount val="15"/>
                <c:pt idx="0">
                  <c:v>1.2</c:v>
                </c:pt>
                <c:pt idx="1">
                  <c:v>2.4</c:v>
                </c:pt>
                <c:pt idx="2">
                  <c:v>3.8</c:v>
                </c:pt>
                <c:pt idx="3">
                  <c:v>5</c:v>
                </c:pt>
                <c:pt idx="4">
                  <c:v>6.4</c:v>
                </c:pt>
                <c:pt idx="5">
                  <c:v>7.9</c:v>
                </c:pt>
                <c:pt idx="6">
                  <c:v>9</c:v>
                </c:pt>
                <c:pt idx="7">
                  <c:v>10.199999999999999</c:v>
                </c:pt>
                <c:pt idx="8">
                  <c:v>11.7</c:v>
                </c:pt>
                <c:pt idx="9">
                  <c:v>13</c:v>
                </c:pt>
                <c:pt idx="10">
                  <c:v>13.7</c:v>
                </c:pt>
                <c:pt idx="11">
                  <c:v>14.4</c:v>
                </c:pt>
                <c:pt idx="12">
                  <c:v>15.1</c:v>
                </c:pt>
                <c:pt idx="13">
                  <c:v>16</c:v>
                </c:pt>
                <c:pt idx="14">
                  <c:v>16.8</c:v>
                </c:pt>
              </c:numCache>
            </c:numRef>
          </c:val>
          <c:smooth val="0"/>
          <c:extLst>
            <c:ext xmlns:c16="http://schemas.microsoft.com/office/drawing/2014/chart" uri="{C3380CC4-5D6E-409C-BE32-E72D297353CC}">
              <c16:uniqueId val="{00000005-8FD8-4E30-AB55-3BF58E6A3183}"/>
            </c:ext>
          </c:extLst>
        </c:ser>
        <c:ser>
          <c:idx val="3"/>
          <c:order val="3"/>
          <c:tx>
            <c:strRef>
              <c:f>wyk4_bud!$F$4</c:f>
              <c:strCache>
                <c:ptCount val="1"/>
                <c:pt idx="0">
                  <c:v>roboty budowlane specjalistyczne</c:v>
                </c:pt>
              </c:strCache>
            </c:strRef>
          </c:tx>
          <c:spPr>
            <a:ln w="38100">
              <a:solidFill>
                <a:srgbClr val="008542"/>
              </a:solidFill>
              <a:prstDash val="solid"/>
            </a:ln>
          </c:spPr>
          <c:marker>
            <c:symbol val="none"/>
          </c:marker>
          <c:dLbls>
            <c:dLbl>
              <c:idx val="14"/>
              <c:layout>
                <c:manualLayout>
                  <c:x val="4.0727566396857567E-2"/>
                  <c:y val="-1.64753523456627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FD8-4E30-AB55-3BF58E6A3183}"/>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wyk4_bud!$B$8:$B$22</c:f>
              <c:strCache>
                <c:ptCount val="15"/>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strCache>
            </c:strRef>
          </c:cat>
          <c:val>
            <c:numRef>
              <c:f>wyk4_bud!$F$8:$F$22</c:f>
              <c:numCache>
                <c:formatCode>0.0</c:formatCode>
                <c:ptCount val="15"/>
                <c:pt idx="0">
                  <c:v>1.1000000000000001</c:v>
                </c:pt>
                <c:pt idx="1">
                  <c:v>2.2000000000000002</c:v>
                </c:pt>
                <c:pt idx="2">
                  <c:v>3.5</c:v>
                </c:pt>
                <c:pt idx="3">
                  <c:v>4.5</c:v>
                </c:pt>
                <c:pt idx="4">
                  <c:v>5.5</c:v>
                </c:pt>
                <c:pt idx="5">
                  <c:v>6.6</c:v>
                </c:pt>
                <c:pt idx="6">
                  <c:v>7.6</c:v>
                </c:pt>
                <c:pt idx="7">
                  <c:v>8.6999999999999993</c:v>
                </c:pt>
                <c:pt idx="8">
                  <c:v>9.9</c:v>
                </c:pt>
                <c:pt idx="9">
                  <c:v>11.3</c:v>
                </c:pt>
                <c:pt idx="10">
                  <c:v>12.2</c:v>
                </c:pt>
                <c:pt idx="11">
                  <c:v>13</c:v>
                </c:pt>
                <c:pt idx="12">
                  <c:v>13.1</c:v>
                </c:pt>
                <c:pt idx="13">
                  <c:v>13.7</c:v>
                </c:pt>
                <c:pt idx="14">
                  <c:v>14</c:v>
                </c:pt>
              </c:numCache>
            </c:numRef>
          </c:val>
          <c:smooth val="0"/>
          <c:extLst>
            <c:ext xmlns:c16="http://schemas.microsoft.com/office/drawing/2014/chart" uri="{C3380CC4-5D6E-409C-BE32-E72D297353CC}">
              <c16:uniqueId val="{00000007-8FD8-4E30-AB55-3BF58E6A3183}"/>
            </c:ext>
          </c:extLst>
        </c:ser>
        <c:dLbls>
          <c:showLegendKey val="0"/>
          <c:showVal val="0"/>
          <c:showCatName val="0"/>
          <c:showSerName val="0"/>
          <c:showPercent val="0"/>
          <c:showBubbleSize val="0"/>
        </c:dLbls>
        <c:marker val="1"/>
        <c:smooth val="0"/>
        <c:axId val="171549048"/>
        <c:axId val="111416456"/>
      </c:lineChart>
      <c:catAx>
        <c:axId val="171549048"/>
        <c:scaling>
          <c:orientation val="minMax"/>
        </c:scaling>
        <c:delete val="0"/>
        <c:axPos val="b"/>
        <c:numFmt formatCode="General" sourceLinked="1"/>
        <c:majorTickMark val="in"/>
        <c:minorTickMark val="in"/>
        <c:tickLblPos val="low"/>
        <c:spPr>
          <a:solidFill>
            <a:srgbClr val="FFFFFF"/>
          </a:solidFill>
          <a:ln w="3175">
            <a:solidFill>
              <a:srgbClr val="000000">
                <a:alpha val="88000"/>
              </a:srgbClr>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11416456"/>
        <c:crossesAt val="0"/>
        <c:auto val="1"/>
        <c:lblAlgn val="ctr"/>
        <c:lblOffset val="100"/>
        <c:tickLblSkip val="1"/>
        <c:tickMarkSkip val="1"/>
        <c:noMultiLvlLbl val="0"/>
      </c:catAx>
      <c:valAx>
        <c:axId val="111416456"/>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71549048"/>
        <c:crossesAt val="1"/>
        <c:crossBetween val="between"/>
      </c:valAx>
      <c:spPr>
        <a:noFill/>
        <a:ln w="25400">
          <a:noFill/>
        </a:ln>
      </c:spPr>
    </c:plotArea>
    <c:legend>
      <c:legendPos val="b"/>
      <c:layout>
        <c:manualLayout>
          <c:xMode val="edge"/>
          <c:yMode val="edge"/>
          <c:x val="1.7907604206816804E-2"/>
          <c:y val="0.74847804843108068"/>
          <c:w val="0.97298900574491121"/>
          <c:h val="0.14292154657138445"/>
        </c:manualLayout>
      </c:layout>
      <c:overlay val="0"/>
      <c:spPr>
        <a:solidFill>
          <a:srgbClr val="FFFFFF"/>
        </a:solidFill>
        <a:ln w="25400">
          <a:noFill/>
        </a:ln>
      </c:spPr>
      <c:txPr>
        <a:bodyPr/>
        <a:lstStyle/>
        <a:p>
          <a:pPr>
            <a:defRPr sz="92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0.01294</cdr:x>
      <cdr:y>0.08515</cdr:y>
    </cdr:from>
    <cdr:to>
      <cdr:x>0.05651</cdr:x>
      <cdr:y>0.16066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1117" y="294397"/>
          <a:ext cx="239434" cy="26109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0.01748</cdr:x>
      <cdr:y>0.04784</cdr:y>
    </cdr:from>
    <cdr:to>
      <cdr:x>0.05864</cdr:x>
      <cdr:y>0.12234</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95251" y="147646"/>
          <a:ext cx="224238" cy="229908"/>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0.08451</cdr:x>
      <cdr:y>0.07392</cdr:y>
    </cdr:from>
    <cdr:to>
      <cdr:x>0.10689</cdr:x>
      <cdr:y>0.12627</cdr:y>
    </cdr:to>
    <cdr:sp macro="" textlink="">
      <cdr:nvSpPr>
        <cdr:cNvPr id="5121" name="Tekst 1"/>
        <cdr:cNvSpPr txBox="1">
          <a:spLocks xmlns:a="http://schemas.openxmlformats.org/drawingml/2006/main" noChangeArrowheads="1"/>
        </cdr:cNvSpPr>
      </cdr:nvSpPr>
      <cdr:spPr bwMode="auto">
        <a:xfrm xmlns:a="http://schemas.openxmlformats.org/drawingml/2006/main">
          <a:off x="753306" y="369887"/>
          <a:ext cx="199491" cy="261937"/>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0.66436</cdr:y>
    </cdr:from>
    <cdr:to>
      <cdr:x>0.99025</cdr:x>
      <cdr:y>0.72606</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0.06643</cdr:x>
      <cdr:y>0.06793</cdr:y>
    </cdr:from>
    <cdr:to>
      <cdr:x>0.09721</cdr:x>
      <cdr:y>0.11628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61950" y="384985"/>
          <a:ext cx="167663" cy="274017"/>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CenyProducentów03.2023_budownictwo.docx</NazwaPliku>
    <Odbiorcy2 xmlns="AD3641B4-23D9-4536-AF9E-7D0EADDEB824" xsi:nil="true"/>
    <Osoba xmlns="AD3641B4-23D9-4536-AF9E-7D0EADDEB824">STAT\MALMYSZKOI</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75E8C-147C-40DF-BEDD-F6C9987A51E1}"/>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BD9A7E1D-B3FD-4E1C-8E47-18F85DCB6338}"/>
</file>

<file path=docProps/app.xml><?xml version="1.0" encoding="utf-8"?>
<Properties xmlns="http://schemas.openxmlformats.org/officeDocument/2006/extended-properties" xmlns:vt="http://schemas.openxmlformats.org/officeDocument/2006/docPropsVTypes">
  <Template>Normal</Template>
  <TotalTime>653</TotalTime>
  <Pages>4</Pages>
  <Words>502</Words>
  <Characters>3015</Characters>
  <DocSecurity>0</DocSecurity>
  <Lines>25</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2023-01-20T06:08:00Z</cp:lastPrinted>
  <dcterms:created xsi:type="dcterms:W3CDTF">2023-01-18T09:17:00Z</dcterms:created>
  <dcterms:modified xsi:type="dcterms:W3CDTF">2023-04-21T05:26:00Z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