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77777777" w:rsidR="00393761" w:rsidRPr="007D605C" w:rsidRDefault="00316A71" w:rsidP="00F049AB">
      <w:pPr>
        <w:pStyle w:val="Tytuinfomacjisygnalnej"/>
      </w:pPr>
      <w:r>
        <w:t xml:space="preserve">Wskaźniki cen produkcji budowlano-montażowej     </w:t>
      </w:r>
      <w:r w:rsidRPr="003F006F">
        <w:t>w</w:t>
      </w:r>
      <w:r w:rsidR="008E6AD8">
        <w:t xml:space="preserve"> </w:t>
      </w:r>
      <w:r w:rsidR="00076686">
        <w:t>czerwcu</w:t>
      </w:r>
      <w:r w:rsidR="006517AA">
        <w:t xml:space="preserve"> </w:t>
      </w:r>
      <w:r w:rsidRPr="003F006F">
        <w:t>202</w:t>
      </w:r>
      <w:r w:rsidR="00CF5B70">
        <w:t>3</w:t>
      </w:r>
      <w:r w:rsidRPr="003F006F">
        <w:t xml:space="preserve"> r.</w:t>
      </w:r>
      <w:r w:rsidR="00364AF9" w:rsidRPr="007D605C">
        <w:rPr>
          <w:sz w:val="32"/>
        </w:rPr>
        <w:tab/>
      </w:r>
    </w:p>
    <w:p w14:paraId="3E69F740" w14:textId="539F49AD"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4FD7B54B">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0,4% wzrost cen producentów w budownictwie w porównaniu z czerwc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4CD22888" w14:textId="7777777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076686">
                              <w:rPr>
                                <w:rStyle w:val="WartowskanikaZnak"/>
                              </w:rPr>
                              <w:t>4</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076686">
                              <w:t>czerwcem</w:t>
                            </w:r>
                            <w:r w:rsidR="00082CB5">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o 10,4% wzrost cen producentów w budownictwie w porównaniu z czerwce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OXbQIAAH4EAAAOAAAAZHJzL2Uyb0RvYy54bWysVNtuEzEQfUfiH0aWeIPsRUkvq26q0lKE&#10;VKCi8AGO7c1a9XoW24nT/BafwI8xdtI2wBtiHyyPx3PmzPHMnp1vBgNr5bxG27JqUjJQVqDUdtmy&#10;b1+v35ww8IFbyQ1a1bIH5dn5/OWLszg2qsYejVQOCMT6Jo4t60MYm6LwolcD9xMclSVnh27ggUy3&#10;LKTjkdAHU9RleVREdHJ0KJT3dHq1c7J5xu86JcLnrvMqgGkZcQt5dXldpLWYn/Fm6fjYa7Gnwf+B&#10;xcC1paRPUFc8cFg5/RfUoIVDj12YCBwK7DotVK6BqqnKP6q56/moci0kjh+fZPL/D1Z8Wt860LJl&#10;RwwsH+iJbtEoCOreB4wKagZSeUGSIVTl6+kriFuqIIBQFkh4uaJN+PkjQoTFSmK0WoSoFZkjOjq3&#10;3OoVbEFslYtCDVCXdQ1ukqSPo2+Iwd1IHMLmLW6ohbKMfrxBce/B4mXP7VJdOIexV1xS6VWKLA5C&#10;dzg+gSziR5RUA18FzECbzg3pXUhpIHRqgYenZ1cbqoIO66qspyW5BPmqcnZ6Us1yDt48ho/Oh/cK&#10;B6rYUw85XFn5hZor5+DrGx8SJ9483kspPRotr7Ux2XDLxaVxsOapEcvq6vh4n+K3a8ZCbNnprJ5l&#10;ZIspPvfooAMNitFDy07K9KVw3iRN3lmZ94Frs9sTE2P3IiVddgqFzWJDF5NyC5QPJJfD3UDQANOm&#10;R7dlEGkYWua/r7hTDMwHS5KfVtNpmp5sTGfHNRnu0LM49HArCKplgcFuexnyxCW+Fi/oaTqd9Xpm&#10;sudKTZ5l3A9kmqJDO996/m3MfwEAAP//AwBQSwMEFAAGAAgAAAAhAIFrkuTbAAAABgEAAA8AAABk&#10;cnMvZG93bnJldi54bWxMj8FOwzAQRO9I/IO1SFyi1imRWpTGqShSONATabm78TaOiNdR7Dbh71lO&#10;cBzNaOZNsZtdL244hs6TgtUyBYHUeNNRq+B0rBbPIELUZHTvCRV8Y4BdeX9X6Nz4iT7wVsdWcAmF&#10;XCuwMQ65lKGx6HRY+gGJvYsfnY4sx1aaUU9c7nr5lKZr6XRHvGD1gK8Wm6/66hTsx8uhTrM52P3x&#10;/ZBUVfL5NiVKPT7ML1sQEef4F4ZffEaHkpnO/komiF4BH4kK1ozPZpatWJ85tck2IMtC/scvfwAA&#10;AP//AwBQSwECLQAUAAYACAAAACEAtoM4kv4AAADhAQAAEwAAAAAAAAAAAAAAAAAAAAAAW0NvbnRl&#10;bnRfVHlwZXNdLnhtbFBLAQItABQABgAIAAAAIQA4/SH/1gAAAJQBAAALAAAAAAAAAAAAAAAAAC8B&#10;AABfcmVscy8ucmVsc1BLAQItABQABgAIAAAAIQBQxYOXbQIAAH4EAAAOAAAAAAAAAAAAAAAAAC4C&#10;AABkcnMvZTJvRG9jLnhtbFBLAQItABQABgAIAAAAIQCBa5Lk2wAAAAYBAAAPAAAAAAAAAAAAAAAA&#10;AMcEAABkcnMvZG93bnJldi54bWxQSwUGAAAAAAQABADzAAAAzwUAAAAA&#10;" fillcolor="#001d77" stroked="f">
                <v:stroke joinstyle="miter"/>
                <v:textbox>
                  <w:txbxContent>
                    <w:p w14:paraId="4CD22888" w14:textId="7777777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076686">
                        <w:rPr>
                          <w:rStyle w:val="WartowskanikaZnak"/>
                        </w:rPr>
                        <w:t>4</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076686">
                        <w:t>czerwcem</w:t>
                      </w:r>
                      <w:r w:rsidR="00082CB5">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Według wstępnych danych</w:t>
      </w:r>
      <w:bookmarkStart w:id="0" w:name="_GoBack"/>
      <w:bookmarkEnd w:id="0"/>
      <w:r w:rsidR="00316A71" w:rsidRPr="001D1E21">
        <w:rPr>
          <w:rFonts w:eastAsia="Times New Roman" w:cs="Times New Roman"/>
          <w:bCs/>
          <w:spacing w:val="-4"/>
        </w:rPr>
        <w:t xml:space="preserve">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076686">
        <w:rPr>
          <w:rFonts w:eastAsia="Times New Roman" w:cs="Times New Roman"/>
          <w:bCs/>
          <w:spacing w:val="-4"/>
        </w:rPr>
        <w:t>czerwcu</w:t>
      </w:r>
      <w:r w:rsidR="00E2734F"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7E02D9">
        <w:rPr>
          <w:rFonts w:eastAsia="Times New Roman" w:cs="Times New Roman"/>
          <w:bCs/>
          <w:spacing w:val="-4"/>
        </w:rPr>
        <w:t xml:space="preserve">o </w:t>
      </w:r>
      <w:r w:rsidR="004C0C40" w:rsidRPr="007E02D9">
        <w:rPr>
          <w:rFonts w:eastAsia="Times New Roman" w:cs="Times New Roman"/>
          <w:bCs/>
          <w:spacing w:val="-4"/>
        </w:rPr>
        <w:t>1</w:t>
      </w:r>
      <w:r w:rsidR="007E02D9" w:rsidRPr="007E02D9">
        <w:rPr>
          <w:rFonts w:eastAsia="Times New Roman" w:cs="Times New Roman"/>
          <w:bCs/>
          <w:spacing w:val="-4"/>
        </w:rPr>
        <w:t>0</w:t>
      </w:r>
      <w:r w:rsidR="00316A71" w:rsidRPr="007E02D9">
        <w:rPr>
          <w:rFonts w:eastAsia="Times New Roman" w:cs="Times New Roman"/>
          <w:bCs/>
          <w:spacing w:val="-4"/>
        </w:rPr>
        <w:t>,</w:t>
      </w:r>
      <w:r w:rsidR="00076686">
        <w:rPr>
          <w:rFonts w:eastAsia="Times New Roman" w:cs="Times New Roman"/>
          <w:bCs/>
          <w:spacing w:val="-4"/>
        </w:rPr>
        <w:t>4</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025823">
        <w:rPr>
          <w:rFonts w:eastAsia="Times New Roman" w:cs="Times New Roman"/>
          <w:bCs/>
          <w:spacing w:val="-4"/>
        </w:rPr>
        <w:t>majem</w:t>
      </w:r>
      <w:r w:rsidR="00E45707"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613EE">
        <w:rPr>
          <w:rFonts w:eastAsia="Times New Roman" w:cs="Times New Roman"/>
          <w:bCs/>
          <w:spacing w:val="-4"/>
        </w:rPr>
        <w:t xml:space="preserve">- </w:t>
      </w:r>
      <w:r w:rsidR="00417923" w:rsidRPr="007E02D9">
        <w:rPr>
          <w:rFonts w:eastAsia="Times New Roman" w:cs="Times New Roman"/>
          <w:bCs/>
          <w:spacing w:val="-4"/>
        </w:rPr>
        <w:t xml:space="preserve">o </w:t>
      </w:r>
      <w:r w:rsidR="00076686">
        <w:rPr>
          <w:rFonts w:eastAsia="Times New Roman" w:cs="Times New Roman"/>
          <w:bCs/>
          <w:spacing w:val="-4"/>
        </w:rPr>
        <w:t>1,0</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77777777"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076686">
        <w:rPr>
          <w:shd w:val="clear" w:color="auto" w:fill="FFFFFF"/>
        </w:rPr>
        <w:t>czerwcu</w:t>
      </w:r>
      <w:r w:rsidR="00524B76">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076686">
        <w:rPr>
          <w:shd w:val="clear" w:color="auto" w:fill="FFFFFF"/>
        </w:rPr>
        <w:t>maj</w:t>
      </w:r>
      <w:r w:rsidR="00BB46B7">
        <w:rPr>
          <w:shd w:val="clear" w:color="auto" w:fill="FFFFFF"/>
        </w:rPr>
        <w:t>a</w:t>
      </w:r>
      <w:r w:rsidR="00F348C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25823">
        <w:rPr>
          <w:shd w:val="clear" w:color="auto" w:fill="FFFFFF"/>
        </w:rPr>
        <w:t>oraz</w:t>
      </w:r>
      <w:r w:rsidR="00034499">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9A7C54">
        <w:rPr>
          <w:shd w:val="clear" w:color="auto" w:fill="FFFFFF"/>
        </w:rPr>
        <w:t xml:space="preserve"> </w:t>
      </w:r>
      <w:r w:rsidR="00025823">
        <w:rPr>
          <w:shd w:val="clear" w:color="auto" w:fill="FFFFFF"/>
        </w:rPr>
        <w:t>p</w:t>
      </w:r>
      <w:r w:rsidR="009A7C54" w:rsidRPr="00D66905">
        <w:rPr>
          <w:shd w:val="clear" w:color="auto" w:fill="FFFFFF"/>
        </w:rPr>
        <w:t>o 1,0%</w:t>
      </w:r>
      <w:r w:rsidR="00D66905">
        <w:rPr>
          <w:shd w:val="clear" w:color="auto" w:fill="FFFFFF"/>
        </w:rPr>
        <w:t xml:space="preserve">, a także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D04A17" w:rsidRPr="00D66905">
        <w:rPr>
          <w:shd w:val="clear" w:color="auto" w:fill="FFFFFF"/>
        </w:rPr>
        <w:t xml:space="preserve">- </w:t>
      </w:r>
      <w:r w:rsidR="00774670" w:rsidRPr="00D66905">
        <w:rPr>
          <w:shd w:val="clear" w:color="auto" w:fill="FFFFFF"/>
        </w:rPr>
        <w:t>o 0,</w:t>
      </w:r>
      <w:r w:rsidR="00D66905" w:rsidRPr="00D66905">
        <w:rPr>
          <w:shd w:val="clear" w:color="auto" w:fill="FFFFFF"/>
        </w:rPr>
        <w:t>8</w:t>
      </w:r>
      <w:r w:rsidR="00774670" w:rsidRPr="00D66905">
        <w:rPr>
          <w:shd w:val="clear" w:color="auto" w:fill="FFFFFF"/>
        </w:rPr>
        <w:t>%</w:t>
      </w:r>
      <w:r w:rsidR="00D66905">
        <w:rPr>
          <w:shd w:val="clear" w:color="auto" w:fill="FFFFFF"/>
        </w:rPr>
        <w:t>.</w:t>
      </w:r>
      <w:r w:rsidR="002D4402">
        <w:rPr>
          <w:shd w:val="clear" w:color="auto" w:fill="FFFFFF"/>
        </w:rPr>
        <w:t xml:space="preserve"> </w:t>
      </w:r>
    </w:p>
    <w:p w14:paraId="0D8895AF" w14:textId="1CDBF909"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076686">
        <w:rPr>
          <w:shd w:val="clear" w:color="auto" w:fill="FFFFFF"/>
        </w:rPr>
        <w:t>czerwcem</w:t>
      </w:r>
      <w:r w:rsidR="00A04D1D">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 xml:space="preserve">żynierii lądowej i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o 1</w:t>
      </w:r>
      <w:r w:rsidR="00256333" w:rsidRPr="00256333">
        <w:rPr>
          <w:shd w:val="clear" w:color="auto" w:fill="FFFFFF"/>
        </w:rPr>
        <w:t>1</w:t>
      </w:r>
      <w:r w:rsidR="00AB1612" w:rsidRPr="00256333">
        <w:rPr>
          <w:shd w:val="clear" w:color="auto" w:fill="FFFFFF"/>
        </w:rPr>
        <w:t>,</w:t>
      </w:r>
      <w:r w:rsidR="00076686">
        <w:rPr>
          <w:shd w:val="clear" w:color="auto" w:fill="FFFFFF"/>
        </w:rPr>
        <w:t>4</w:t>
      </w:r>
      <w:r w:rsidR="00AB1612" w:rsidRPr="00256333">
        <w:rPr>
          <w:shd w:val="clear" w:color="auto" w:fill="FFFFFF"/>
        </w:rPr>
        <w:t>%</w:t>
      </w:r>
      <w:r w:rsidR="005F0A89">
        <w:rPr>
          <w:shd w:val="clear" w:color="auto" w:fill="FFFFFF"/>
        </w:rPr>
        <w:t xml:space="preserve">), </w:t>
      </w:r>
      <w:r w:rsidRPr="00AC14C9">
        <w:rPr>
          <w:shd w:val="clear" w:color="auto" w:fill="FFFFFF"/>
        </w:rPr>
        <w:t xml:space="preserve">budowy </w:t>
      </w:r>
      <w:r w:rsidRPr="004F3870">
        <w:rPr>
          <w:shd w:val="clear" w:color="auto" w:fill="FFFFFF"/>
        </w:rPr>
        <w:t>budynków</w:t>
      </w:r>
      <w:r w:rsidR="005F0A89">
        <w:rPr>
          <w:shd w:val="clear" w:color="auto" w:fill="FFFFFF"/>
        </w:rPr>
        <w:t xml:space="preserve"> oraz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(p</w:t>
      </w:r>
      <w:r w:rsidR="00F43224" w:rsidRPr="006F277C">
        <w:rPr>
          <w:shd w:val="clear" w:color="auto" w:fill="FFFFFF"/>
        </w:rPr>
        <w:t>o </w:t>
      </w:r>
      <w:r w:rsidR="005F760E" w:rsidRPr="006F277C">
        <w:rPr>
          <w:shd w:val="clear" w:color="auto" w:fill="FFFFFF"/>
        </w:rPr>
        <w:t>9</w:t>
      </w:r>
      <w:r w:rsidRPr="006F277C">
        <w:rPr>
          <w:shd w:val="clear" w:color="auto" w:fill="FFFFFF"/>
        </w:rPr>
        <w:t>,</w:t>
      </w:r>
      <w:r w:rsidR="006F277C" w:rsidRPr="006F277C">
        <w:rPr>
          <w:shd w:val="clear" w:color="auto" w:fill="FFFFFF"/>
        </w:rPr>
        <w:t>8</w:t>
      </w:r>
      <w:r w:rsidRPr="006F277C">
        <w:rPr>
          <w:shd w:val="clear" w:color="auto" w:fill="FFFFFF"/>
        </w:rPr>
        <w:t>%</w:t>
      </w:r>
      <w:r w:rsidR="005F0A89">
        <w:rPr>
          <w:shd w:val="clear" w:color="auto" w:fill="FFFFFF"/>
        </w:rPr>
        <w:t>)</w:t>
      </w:r>
      <w:r w:rsidRPr="006F277C">
        <w:rPr>
          <w:shd w:val="clear" w:color="auto" w:fill="FFFFFF"/>
        </w:rPr>
        <w:t>.</w:t>
      </w:r>
      <w:r>
        <w:rPr>
          <w:shd w:val="clear" w:color="auto" w:fill="FFFFFF"/>
        </w:rPr>
        <w:t xml:space="preserve"> </w:t>
      </w:r>
    </w:p>
    <w:p w14:paraId="5EE56EB3" w14:textId="77777777" w:rsidR="005F0A89" w:rsidRDefault="005F0A89" w:rsidP="001578AB">
      <w:pPr>
        <w:jc w:val="both"/>
        <w:rPr>
          <w:shd w:val="clear" w:color="auto" w:fill="FFFFFF"/>
        </w:rPr>
      </w:pPr>
    </w:p>
    <w:p w14:paraId="5FFDE1A3" w14:textId="77777777"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1078C4">
        <w:rPr>
          <w:b/>
          <w:shd w:val="clear" w:color="auto" w:fill="FFFFFF"/>
        </w:rPr>
        <w:t xml:space="preserve"> </w:t>
      </w:r>
      <w:r w:rsidR="00BB46B7">
        <w:rPr>
          <w:b/>
          <w:shd w:val="clear" w:color="auto" w:fill="FFFFFF"/>
        </w:rPr>
        <w:t xml:space="preserve">maju </w:t>
      </w:r>
      <w:r w:rsidR="00076686">
        <w:rPr>
          <w:b/>
          <w:shd w:val="clear" w:color="auto" w:fill="FFFFFF"/>
        </w:rPr>
        <w:t xml:space="preserve">i czerwcu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ju i czerwcu 2023 r."/>
        <w:tblDescription w:val="Wskaźniki cen produkcji budowlano-montażowej w  różnych okresach odniesienia: maj 2023 r. do kwietnia  2023 r., kwiecień 2023 r. do analogicznego okresu roku ubiegłego tj. maja 2022 r., czerwiec 2023 r. do analogicznego okresu roku ubiegłego tj. czerwca 2022 r., czerwiec 2023 r. do maja 2023 r., czerwiec 2023 r. do grudnia 2022 r,, narastająco styczeń - czerwiec 2023 r. do stycznia - czerwca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77777777" w:rsidR="00003BD1" w:rsidRPr="002929E3" w:rsidRDefault="00003BD1" w:rsidP="00BB46B7">
            <w:pPr>
              <w:jc w:val="center"/>
              <w:rPr>
                <w:shd w:val="clear" w:color="auto" w:fill="FFFFFF"/>
              </w:rPr>
            </w:pPr>
            <w:r>
              <w:rPr>
                <w:color w:val="000000" w:themeColor="text1"/>
                <w:sz w:val="16"/>
                <w:szCs w:val="16"/>
              </w:rPr>
              <w:t>0</w:t>
            </w:r>
            <w:r w:rsidR="00076686">
              <w:rPr>
                <w:color w:val="000000" w:themeColor="text1"/>
                <w:sz w:val="16"/>
                <w:szCs w:val="16"/>
              </w:rPr>
              <w:t>5</w:t>
            </w:r>
            <w:r w:rsidR="006517AA">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77777777" w:rsidR="00003BD1" w:rsidRPr="002929E3" w:rsidRDefault="00003BD1" w:rsidP="00BB46B7">
            <w:pPr>
              <w:jc w:val="center"/>
              <w:rPr>
                <w:shd w:val="clear" w:color="auto" w:fill="FFFFFF"/>
              </w:rPr>
            </w:pPr>
            <w:r>
              <w:rPr>
                <w:color w:val="000000" w:themeColor="text1"/>
                <w:sz w:val="16"/>
                <w:szCs w:val="16"/>
              </w:rPr>
              <w:t>0</w:t>
            </w:r>
            <w:r w:rsidR="00076686">
              <w:rPr>
                <w:color w:val="000000" w:themeColor="text1"/>
                <w:sz w:val="16"/>
                <w:szCs w:val="16"/>
              </w:rPr>
              <w:t>6</w:t>
            </w:r>
            <w:r>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77777777"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076686">
              <w:rPr>
                <w:color w:val="000000" w:themeColor="text1"/>
                <w:sz w:val="16"/>
                <w:szCs w:val="16"/>
              </w:rPr>
              <w:t>6</w:t>
            </w:r>
            <w:r w:rsidR="001078C4">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77777777" w:rsidR="00003BD1" w:rsidRPr="00687D68" w:rsidRDefault="006517AA" w:rsidP="00BB46B7">
            <w:pPr>
              <w:rPr>
                <w:spacing w:val="-12"/>
                <w:sz w:val="15"/>
                <w:szCs w:val="15"/>
                <w:shd w:val="clear" w:color="auto" w:fill="FFFFFF"/>
              </w:rPr>
            </w:pPr>
            <w:r>
              <w:rPr>
                <w:color w:val="000000" w:themeColor="text1"/>
                <w:spacing w:val="-12"/>
                <w:sz w:val="15"/>
                <w:szCs w:val="15"/>
              </w:rPr>
              <w:t>0</w:t>
            </w:r>
            <w:r w:rsidR="00076686">
              <w:rPr>
                <w:color w:val="000000" w:themeColor="text1"/>
                <w:spacing w:val="-12"/>
                <w:sz w:val="15"/>
                <w:szCs w:val="15"/>
              </w:rPr>
              <w:t>4</w:t>
            </w:r>
            <w:r w:rsidR="00003BD1">
              <w:rPr>
                <w:color w:val="000000" w:themeColor="text1"/>
                <w:spacing w:val="-12"/>
                <w:sz w:val="15"/>
                <w:szCs w:val="15"/>
              </w:rPr>
              <w:t xml:space="preserve"> </w:t>
            </w:r>
            <w:r w:rsidR="00003BD1" w:rsidRPr="00687D68">
              <w:rPr>
                <w:color w:val="000000" w:themeColor="text1"/>
                <w:spacing w:val="-12"/>
                <w:sz w:val="15"/>
                <w:szCs w:val="15"/>
              </w:rPr>
              <w:t>202</w:t>
            </w:r>
            <w:r>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77777777" w:rsidR="00003BD1" w:rsidRPr="00556A03" w:rsidRDefault="00003BD1" w:rsidP="00BB46B7">
            <w:pPr>
              <w:rPr>
                <w:color w:val="000000" w:themeColor="text1"/>
                <w:spacing w:val="-14"/>
                <w:sz w:val="16"/>
                <w:szCs w:val="16"/>
              </w:rPr>
            </w:pPr>
            <w:r w:rsidRPr="00556A03">
              <w:rPr>
                <w:color w:val="000000" w:themeColor="text1"/>
                <w:spacing w:val="-14"/>
                <w:sz w:val="16"/>
                <w:szCs w:val="16"/>
              </w:rPr>
              <w:t>0</w:t>
            </w:r>
            <w:r w:rsidR="00076686">
              <w:rPr>
                <w:color w:val="000000" w:themeColor="text1"/>
                <w:spacing w:val="-14"/>
                <w:sz w:val="16"/>
                <w:szCs w:val="16"/>
              </w:rPr>
              <w:t>5</w:t>
            </w:r>
            <w:r w:rsidR="00556A03" w:rsidRPr="00556A03">
              <w:rPr>
                <w:color w:val="000000" w:themeColor="text1"/>
                <w:spacing w:val="-14"/>
                <w:sz w:val="16"/>
                <w:szCs w:val="16"/>
              </w:rPr>
              <w:t xml:space="preserve"> </w:t>
            </w:r>
            <w:r w:rsidRPr="00556A03">
              <w:rPr>
                <w:color w:val="000000" w:themeColor="text1"/>
                <w:spacing w:val="-14"/>
                <w:sz w:val="16"/>
                <w:szCs w:val="16"/>
              </w:rPr>
              <w:t>202</w:t>
            </w:r>
            <w:r w:rsidR="002E6025" w:rsidRPr="00556A03">
              <w:rPr>
                <w:color w:val="000000" w:themeColor="text1"/>
                <w:spacing w:val="-14"/>
                <w:sz w:val="16"/>
                <w:szCs w:val="16"/>
              </w:rPr>
              <w:t>3</w:t>
            </w:r>
            <w:r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77777777"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076686">
              <w:rPr>
                <w:color w:val="000000" w:themeColor="text1"/>
                <w:sz w:val="16"/>
                <w:szCs w:val="16"/>
              </w:rPr>
              <w:t>6</w:t>
            </w:r>
            <w:r>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03BD1" w:rsidRPr="00173157" w14:paraId="313BF372" w14:textId="77777777" w:rsidTr="003B10F3">
        <w:tc>
          <w:tcPr>
            <w:tcW w:w="2194" w:type="dxa"/>
          </w:tcPr>
          <w:p w14:paraId="19B91868" w14:textId="77777777" w:rsidR="00003BD1" w:rsidRPr="002929E3" w:rsidRDefault="00003BD1" w:rsidP="003B10F3">
            <w:pPr>
              <w:rPr>
                <w:shd w:val="clear" w:color="auto" w:fill="FFFFFF"/>
              </w:rPr>
            </w:pPr>
            <w:r w:rsidRPr="002929E3">
              <w:rPr>
                <w:b/>
                <w:color w:val="000000" w:themeColor="text1"/>
                <w:sz w:val="16"/>
                <w:szCs w:val="16"/>
              </w:rPr>
              <w:t>OGÓŁEM</w:t>
            </w:r>
          </w:p>
        </w:tc>
        <w:tc>
          <w:tcPr>
            <w:tcW w:w="953" w:type="dxa"/>
            <w:vAlign w:val="center"/>
          </w:tcPr>
          <w:p w14:paraId="6CEA0B12" w14:textId="77777777" w:rsidR="00003BD1" w:rsidRPr="00076686" w:rsidRDefault="00076686" w:rsidP="00C11661">
            <w:pPr>
              <w:jc w:val="right"/>
              <w:rPr>
                <w:rFonts w:cs="Arial"/>
                <w:b/>
                <w:color w:val="000000" w:themeColor="text1"/>
                <w:sz w:val="16"/>
                <w:szCs w:val="16"/>
              </w:rPr>
            </w:pPr>
            <w:r w:rsidRPr="00076686">
              <w:rPr>
                <w:rFonts w:cs="Arial"/>
                <w:b/>
                <w:color w:val="000000" w:themeColor="text1"/>
                <w:sz w:val="16"/>
                <w:szCs w:val="16"/>
              </w:rPr>
              <w:t>100,9</w:t>
            </w:r>
          </w:p>
        </w:tc>
        <w:tc>
          <w:tcPr>
            <w:tcW w:w="953" w:type="dxa"/>
            <w:vAlign w:val="center"/>
          </w:tcPr>
          <w:p w14:paraId="69B7A1B4" w14:textId="77777777" w:rsidR="00003BD1" w:rsidRPr="00076686" w:rsidRDefault="00076686" w:rsidP="00C11661">
            <w:pPr>
              <w:jc w:val="right"/>
              <w:rPr>
                <w:rFonts w:cs="Arial"/>
                <w:b/>
                <w:color w:val="000000" w:themeColor="text1"/>
                <w:sz w:val="16"/>
                <w:szCs w:val="16"/>
              </w:rPr>
            </w:pPr>
            <w:r w:rsidRPr="00076686">
              <w:rPr>
                <w:rFonts w:cs="Arial"/>
                <w:b/>
                <w:color w:val="000000" w:themeColor="text1"/>
                <w:sz w:val="16"/>
                <w:szCs w:val="16"/>
              </w:rPr>
              <w:t>110,9</w:t>
            </w:r>
          </w:p>
        </w:tc>
        <w:tc>
          <w:tcPr>
            <w:tcW w:w="953" w:type="dxa"/>
            <w:vAlign w:val="center"/>
          </w:tcPr>
          <w:p w14:paraId="44C37372" w14:textId="77777777" w:rsidR="00003BD1" w:rsidRPr="00076686" w:rsidRDefault="00076686" w:rsidP="00C11661">
            <w:pPr>
              <w:jc w:val="right"/>
              <w:rPr>
                <w:rFonts w:cs="Arial"/>
                <w:b/>
                <w:color w:val="000000" w:themeColor="text1"/>
                <w:sz w:val="16"/>
                <w:szCs w:val="16"/>
              </w:rPr>
            </w:pPr>
            <w:r w:rsidRPr="00076686">
              <w:rPr>
                <w:rFonts w:cs="Arial"/>
                <w:b/>
                <w:color w:val="000000" w:themeColor="text1"/>
                <w:sz w:val="16"/>
                <w:szCs w:val="16"/>
              </w:rPr>
              <w:t>110,4</w:t>
            </w:r>
          </w:p>
        </w:tc>
        <w:tc>
          <w:tcPr>
            <w:tcW w:w="953" w:type="dxa"/>
            <w:vAlign w:val="center"/>
          </w:tcPr>
          <w:p w14:paraId="1930BC53" w14:textId="77777777" w:rsidR="00003BD1" w:rsidRPr="00076686" w:rsidRDefault="00076686" w:rsidP="00C11661">
            <w:pPr>
              <w:jc w:val="right"/>
              <w:rPr>
                <w:rFonts w:cs="Arial"/>
                <w:b/>
                <w:color w:val="000000" w:themeColor="text1"/>
                <w:sz w:val="16"/>
                <w:szCs w:val="16"/>
              </w:rPr>
            </w:pPr>
            <w:r w:rsidRPr="00076686">
              <w:rPr>
                <w:rFonts w:cs="Arial"/>
                <w:b/>
                <w:color w:val="000000" w:themeColor="text1"/>
                <w:sz w:val="16"/>
                <w:szCs w:val="16"/>
              </w:rPr>
              <w:t>101,0</w:t>
            </w:r>
          </w:p>
        </w:tc>
        <w:tc>
          <w:tcPr>
            <w:tcW w:w="953" w:type="dxa"/>
            <w:vAlign w:val="center"/>
          </w:tcPr>
          <w:p w14:paraId="7DB582CE" w14:textId="77777777" w:rsidR="00003BD1" w:rsidRPr="00076686" w:rsidRDefault="00076686" w:rsidP="005826C5">
            <w:pPr>
              <w:jc w:val="right"/>
              <w:rPr>
                <w:rFonts w:cs="Arial"/>
                <w:b/>
                <w:color w:val="000000" w:themeColor="text1"/>
                <w:sz w:val="16"/>
                <w:szCs w:val="16"/>
              </w:rPr>
            </w:pPr>
            <w:r w:rsidRPr="00076686">
              <w:rPr>
                <w:rFonts w:cs="Arial"/>
                <w:b/>
                <w:color w:val="000000" w:themeColor="text1"/>
                <w:sz w:val="16"/>
                <w:szCs w:val="16"/>
              </w:rPr>
              <w:t>104,1</w:t>
            </w:r>
          </w:p>
        </w:tc>
        <w:tc>
          <w:tcPr>
            <w:tcW w:w="979" w:type="dxa"/>
            <w:vAlign w:val="center"/>
          </w:tcPr>
          <w:p w14:paraId="3768240E" w14:textId="77777777" w:rsidR="00003BD1" w:rsidRPr="00076686" w:rsidRDefault="00076686" w:rsidP="00A64527">
            <w:pPr>
              <w:jc w:val="right"/>
              <w:rPr>
                <w:rFonts w:cs="Arial"/>
                <w:b/>
                <w:color w:val="000000" w:themeColor="text1"/>
                <w:sz w:val="16"/>
                <w:szCs w:val="16"/>
              </w:rPr>
            </w:pPr>
            <w:r w:rsidRPr="00076686">
              <w:rPr>
                <w:rFonts w:cs="Arial"/>
                <w:b/>
                <w:color w:val="000000" w:themeColor="text1"/>
                <w:sz w:val="16"/>
                <w:szCs w:val="16"/>
              </w:rPr>
              <w:t>111,9</w:t>
            </w:r>
          </w:p>
        </w:tc>
      </w:tr>
      <w:tr w:rsidR="00003BD1" w:rsidRPr="00173157" w14:paraId="67AEB40A" w14:textId="77777777" w:rsidTr="003B10F3">
        <w:tc>
          <w:tcPr>
            <w:tcW w:w="2194" w:type="dxa"/>
          </w:tcPr>
          <w:p w14:paraId="63F72564" w14:textId="77777777" w:rsidR="00003BD1" w:rsidRPr="002929E3" w:rsidRDefault="00003BD1" w:rsidP="003B10F3">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1B626A63" w14:textId="77777777" w:rsidR="00003BD1" w:rsidRPr="00076686" w:rsidRDefault="00076686" w:rsidP="005E07DC">
            <w:pPr>
              <w:jc w:val="right"/>
              <w:rPr>
                <w:rFonts w:cs="Arial"/>
                <w:color w:val="000000" w:themeColor="text1"/>
                <w:sz w:val="16"/>
                <w:szCs w:val="16"/>
              </w:rPr>
            </w:pPr>
            <w:r w:rsidRPr="00076686">
              <w:rPr>
                <w:rFonts w:cs="Arial"/>
                <w:color w:val="000000" w:themeColor="text1"/>
                <w:sz w:val="16"/>
                <w:szCs w:val="16"/>
              </w:rPr>
              <w:t>100,7</w:t>
            </w:r>
            <w:r w:rsidR="00326DE0">
              <w:rPr>
                <w:rFonts w:cs="Arial"/>
                <w:color w:val="000000" w:themeColor="text1"/>
                <w:sz w:val="16"/>
                <w:szCs w:val="16"/>
              </w:rPr>
              <w:t>*</w:t>
            </w:r>
          </w:p>
        </w:tc>
        <w:tc>
          <w:tcPr>
            <w:tcW w:w="953" w:type="dxa"/>
            <w:vAlign w:val="center"/>
          </w:tcPr>
          <w:p w14:paraId="29981183" w14:textId="77777777" w:rsidR="00003BD1" w:rsidRPr="00076686" w:rsidRDefault="00076686" w:rsidP="00B24D00">
            <w:pPr>
              <w:jc w:val="right"/>
              <w:rPr>
                <w:rFonts w:cs="Arial"/>
                <w:color w:val="000000" w:themeColor="text1"/>
                <w:sz w:val="16"/>
                <w:szCs w:val="16"/>
              </w:rPr>
            </w:pPr>
            <w:r w:rsidRPr="00076686">
              <w:rPr>
                <w:rFonts w:cs="Arial"/>
                <w:color w:val="000000" w:themeColor="text1"/>
                <w:sz w:val="16"/>
                <w:szCs w:val="16"/>
              </w:rPr>
              <w:t>110,7</w:t>
            </w:r>
          </w:p>
        </w:tc>
        <w:tc>
          <w:tcPr>
            <w:tcW w:w="953" w:type="dxa"/>
            <w:vAlign w:val="center"/>
          </w:tcPr>
          <w:p w14:paraId="49E4953F" w14:textId="77777777" w:rsidR="00003BD1" w:rsidRPr="00076686" w:rsidRDefault="00076686" w:rsidP="00180798">
            <w:pPr>
              <w:jc w:val="right"/>
              <w:rPr>
                <w:rFonts w:cs="Arial"/>
                <w:color w:val="000000" w:themeColor="text1"/>
                <w:sz w:val="16"/>
                <w:szCs w:val="16"/>
              </w:rPr>
            </w:pPr>
            <w:r w:rsidRPr="00076686">
              <w:rPr>
                <w:rFonts w:cs="Arial"/>
                <w:color w:val="000000" w:themeColor="text1"/>
                <w:sz w:val="16"/>
                <w:szCs w:val="16"/>
              </w:rPr>
              <w:t>109,8</w:t>
            </w:r>
          </w:p>
        </w:tc>
        <w:tc>
          <w:tcPr>
            <w:tcW w:w="953" w:type="dxa"/>
            <w:vAlign w:val="center"/>
          </w:tcPr>
          <w:p w14:paraId="613E76BD" w14:textId="77777777" w:rsidR="00003BD1" w:rsidRPr="00076686" w:rsidRDefault="00076686" w:rsidP="004E349E">
            <w:pPr>
              <w:jc w:val="right"/>
              <w:rPr>
                <w:rFonts w:cs="Arial"/>
                <w:color w:val="000000" w:themeColor="text1"/>
                <w:sz w:val="16"/>
                <w:szCs w:val="16"/>
              </w:rPr>
            </w:pPr>
            <w:r w:rsidRPr="00076686">
              <w:rPr>
                <w:rFonts w:cs="Arial"/>
                <w:color w:val="000000" w:themeColor="text1"/>
                <w:sz w:val="16"/>
                <w:szCs w:val="16"/>
              </w:rPr>
              <w:t>100,8</w:t>
            </w:r>
          </w:p>
        </w:tc>
        <w:tc>
          <w:tcPr>
            <w:tcW w:w="953" w:type="dxa"/>
            <w:vAlign w:val="center"/>
          </w:tcPr>
          <w:p w14:paraId="345E1D3B" w14:textId="77777777" w:rsidR="00003BD1" w:rsidRPr="00076686" w:rsidRDefault="00076686" w:rsidP="0083103F">
            <w:pPr>
              <w:jc w:val="right"/>
              <w:rPr>
                <w:rFonts w:cs="Arial"/>
                <w:color w:val="000000" w:themeColor="text1"/>
                <w:sz w:val="16"/>
                <w:szCs w:val="16"/>
              </w:rPr>
            </w:pPr>
            <w:r w:rsidRPr="00076686">
              <w:rPr>
                <w:rFonts w:cs="Arial"/>
                <w:color w:val="000000" w:themeColor="text1"/>
                <w:sz w:val="16"/>
                <w:szCs w:val="16"/>
              </w:rPr>
              <w:t>103,5</w:t>
            </w:r>
          </w:p>
        </w:tc>
        <w:tc>
          <w:tcPr>
            <w:tcW w:w="979" w:type="dxa"/>
            <w:vAlign w:val="center"/>
          </w:tcPr>
          <w:p w14:paraId="199441D8" w14:textId="77777777" w:rsidR="00003BD1" w:rsidRPr="00076686" w:rsidRDefault="00076686" w:rsidP="0083103F">
            <w:pPr>
              <w:jc w:val="right"/>
              <w:rPr>
                <w:rFonts w:cs="Arial"/>
                <w:color w:val="000000" w:themeColor="text1"/>
                <w:sz w:val="16"/>
                <w:szCs w:val="16"/>
              </w:rPr>
            </w:pPr>
            <w:r w:rsidRPr="00076686">
              <w:rPr>
                <w:rFonts w:cs="Arial"/>
                <w:color w:val="000000" w:themeColor="text1"/>
                <w:sz w:val="16"/>
                <w:szCs w:val="16"/>
              </w:rPr>
              <w:t>112,2</w:t>
            </w:r>
          </w:p>
        </w:tc>
      </w:tr>
      <w:tr w:rsidR="00003BD1" w:rsidRPr="00173157" w14:paraId="1F5204E0" w14:textId="77777777" w:rsidTr="003B10F3">
        <w:tc>
          <w:tcPr>
            <w:tcW w:w="2194" w:type="dxa"/>
          </w:tcPr>
          <w:p w14:paraId="343DC2CB" w14:textId="77777777" w:rsidR="00003BD1" w:rsidRPr="002929E3" w:rsidRDefault="00003BD1" w:rsidP="003B10F3">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066B372" w14:textId="77777777" w:rsidR="00003BD1" w:rsidRPr="00076686" w:rsidRDefault="00076686" w:rsidP="00AF2452">
            <w:pPr>
              <w:jc w:val="right"/>
              <w:rPr>
                <w:rFonts w:cs="Arial"/>
                <w:color w:val="000000" w:themeColor="text1"/>
                <w:sz w:val="16"/>
                <w:szCs w:val="16"/>
              </w:rPr>
            </w:pPr>
            <w:r w:rsidRPr="00076686">
              <w:rPr>
                <w:rFonts w:cs="Arial"/>
                <w:color w:val="000000" w:themeColor="text1"/>
                <w:sz w:val="16"/>
                <w:szCs w:val="16"/>
              </w:rPr>
              <w:t>101,0</w:t>
            </w:r>
          </w:p>
        </w:tc>
        <w:tc>
          <w:tcPr>
            <w:tcW w:w="953" w:type="dxa"/>
            <w:shd w:val="clear" w:color="auto" w:fill="auto"/>
            <w:vAlign w:val="center"/>
          </w:tcPr>
          <w:p w14:paraId="3EFF041D" w14:textId="77777777" w:rsidR="00003BD1" w:rsidRPr="00076686" w:rsidRDefault="00076686" w:rsidP="00673128">
            <w:pPr>
              <w:jc w:val="right"/>
              <w:rPr>
                <w:rFonts w:cs="Arial"/>
                <w:color w:val="000000" w:themeColor="text1"/>
                <w:sz w:val="16"/>
                <w:szCs w:val="16"/>
              </w:rPr>
            </w:pPr>
            <w:r w:rsidRPr="00076686">
              <w:rPr>
                <w:rFonts w:cs="Arial"/>
                <w:color w:val="000000" w:themeColor="text1"/>
                <w:sz w:val="16"/>
                <w:szCs w:val="16"/>
              </w:rPr>
              <w:t>111,8</w:t>
            </w:r>
          </w:p>
        </w:tc>
        <w:tc>
          <w:tcPr>
            <w:tcW w:w="953" w:type="dxa"/>
            <w:shd w:val="clear" w:color="auto" w:fill="auto"/>
            <w:vAlign w:val="center"/>
          </w:tcPr>
          <w:p w14:paraId="584DB55C" w14:textId="77777777" w:rsidR="00003BD1" w:rsidRPr="00076686" w:rsidRDefault="00076686" w:rsidP="00673128">
            <w:pPr>
              <w:jc w:val="right"/>
              <w:rPr>
                <w:rFonts w:cs="Arial"/>
                <w:color w:val="000000" w:themeColor="text1"/>
                <w:sz w:val="16"/>
                <w:szCs w:val="16"/>
              </w:rPr>
            </w:pPr>
            <w:r w:rsidRPr="00076686">
              <w:rPr>
                <w:rFonts w:cs="Arial"/>
                <w:color w:val="000000" w:themeColor="text1"/>
                <w:sz w:val="16"/>
                <w:szCs w:val="16"/>
              </w:rPr>
              <w:t>111,4</w:t>
            </w:r>
          </w:p>
        </w:tc>
        <w:tc>
          <w:tcPr>
            <w:tcW w:w="953" w:type="dxa"/>
            <w:shd w:val="clear" w:color="auto" w:fill="auto"/>
            <w:vAlign w:val="center"/>
          </w:tcPr>
          <w:p w14:paraId="383368AF" w14:textId="77777777" w:rsidR="00003BD1" w:rsidRPr="00076686" w:rsidRDefault="00076686" w:rsidP="00B8044B">
            <w:pPr>
              <w:jc w:val="right"/>
              <w:rPr>
                <w:rFonts w:cs="Arial"/>
                <w:color w:val="000000" w:themeColor="text1"/>
                <w:sz w:val="16"/>
                <w:szCs w:val="16"/>
              </w:rPr>
            </w:pPr>
            <w:r w:rsidRPr="00076686">
              <w:rPr>
                <w:rFonts w:cs="Arial"/>
                <w:color w:val="000000" w:themeColor="text1"/>
                <w:sz w:val="16"/>
                <w:szCs w:val="16"/>
              </w:rPr>
              <w:t>101,0</w:t>
            </w:r>
          </w:p>
        </w:tc>
        <w:tc>
          <w:tcPr>
            <w:tcW w:w="953" w:type="dxa"/>
            <w:shd w:val="clear" w:color="auto" w:fill="auto"/>
            <w:vAlign w:val="center"/>
          </w:tcPr>
          <w:p w14:paraId="2743C862" w14:textId="77777777" w:rsidR="00003BD1" w:rsidRPr="00076686" w:rsidRDefault="00076686" w:rsidP="00B8044B">
            <w:pPr>
              <w:jc w:val="right"/>
              <w:rPr>
                <w:rFonts w:cs="Arial"/>
                <w:color w:val="000000" w:themeColor="text1"/>
                <w:sz w:val="16"/>
                <w:szCs w:val="16"/>
              </w:rPr>
            </w:pPr>
            <w:r w:rsidRPr="00076686">
              <w:rPr>
                <w:rFonts w:cs="Arial"/>
                <w:color w:val="000000" w:themeColor="text1"/>
                <w:sz w:val="16"/>
                <w:szCs w:val="16"/>
              </w:rPr>
              <w:t>104,9</w:t>
            </w:r>
          </w:p>
        </w:tc>
        <w:tc>
          <w:tcPr>
            <w:tcW w:w="979" w:type="dxa"/>
            <w:shd w:val="clear" w:color="auto" w:fill="auto"/>
            <w:vAlign w:val="center"/>
          </w:tcPr>
          <w:p w14:paraId="6E6B2407" w14:textId="77777777" w:rsidR="00003BD1" w:rsidRPr="00076686" w:rsidRDefault="00076686" w:rsidP="00B8044B">
            <w:pPr>
              <w:jc w:val="right"/>
              <w:rPr>
                <w:rFonts w:cs="Arial"/>
                <w:color w:val="000000" w:themeColor="text1"/>
                <w:sz w:val="16"/>
                <w:szCs w:val="16"/>
              </w:rPr>
            </w:pPr>
            <w:r w:rsidRPr="00076686">
              <w:rPr>
                <w:rFonts w:cs="Arial"/>
                <w:color w:val="000000" w:themeColor="text1"/>
                <w:sz w:val="16"/>
                <w:szCs w:val="16"/>
              </w:rPr>
              <w:t>112,5</w:t>
            </w:r>
          </w:p>
        </w:tc>
      </w:tr>
      <w:tr w:rsidR="00003BD1" w:rsidRPr="00173157" w14:paraId="5A6C1C0B" w14:textId="77777777" w:rsidTr="003B10F3">
        <w:tc>
          <w:tcPr>
            <w:tcW w:w="2194" w:type="dxa"/>
          </w:tcPr>
          <w:p w14:paraId="2891C13F" w14:textId="77777777" w:rsidR="00003BD1" w:rsidRPr="002929E3" w:rsidRDefault="00003BD1" w:rsidP="003B10F3">
            <w:pPr>
              <w:rPr>
                <w:shd w:val="clear" w:color="auto" w:fill="FFFFFF"/>
              </w:rPr>
            </w:pPr>
            <w:r w:rsidRPr="002929E3">
              <w:rPr>
                <w:color w:val="000000" w:themeColor="text1"/>
                <w:sz w:val="16"/>
                <w:szCs w:val="16"/>
              </w:rPr>
              <w:t>Roboty budowlane specjalistyczne</w:t>
            </w:r>
          </w:p>
        </w:tc>
        <w:tc>
          <w:tcPr>
            <w:tcW w:w="953" w:type="dxa"/>
            <w:vAlign w:val="center"/>
          </w:tcPr>
          <w:p w14:paraId="7AAF4661" w14:textId="77777777" w:rsidR="00003BD1" w:rsidRPr="00076686" w:rsidRDefault="00076686" w:rsidP="004C6B67">
            <w:pPr>
              <w:jc w:val="right"/>
              <w:rPr>
                <w:rFonts w:cs="Arial"/>
                <w:color w:val="000000" w:themeColor="text1"/>
                <w:sz w:val="16"/>
                <w:szCs w:val="16"/>
              </w:rPr>
            </w:pPr>
            <w:r w:rsidRPr="00076686">
              <w:rPr>
                <w:rFonts w:cs="Arial"/>
                <w:color w:val="000000" w:themeColor="text1"/>
                <w:sz w:val="16"/>
                <w:szCs w:val="16"/>
              </w:rPr>
              <w:t>100,</w:t>
            </w:r>
            <w:r w:rsidR="00326DE0">
              <w:rPr>
                <w:rFonts w:cs="Arial"/>
                <w:color w:val="000000" w:themeColor="text1"/>
                <w:sz w:val="16"/>
                <w:szCs w:val="16"/>
              </w:rPr>
              <w:t>9*</w:t>
            </w:r>
          </w:p>
        </w:tc>
        <w:tc>
          <w:tcPr>
            <w:tcW w:w="953" w:type="dxa"/>
            <w:vAlign w:val="center"/>
          </w:tcPr>
          <w:p w14:paraId="312BF5CB" w14:textId="77777777" w:rsidR="00003BD1" w:rsidRPr="00076686" w:rsidRDefault="00076686" w:rsidP="00D44522">
            <w:pPr>
              <w:jc w:val="right"/>
              <w:rPr>
                <w:rFonts w:cs="Arial"/>
                <w:color w:val="000000" w:themeColor="text1"/>
                <w:sz w:val="16"/>
                <w:szCs w:val="16"/>
              </w:rPr>
            </w:pPr>
            <w:r w:rsidRPr="00076686">
              <w:rPr>
                <w:rFonts w:cs="Arial"/>
                <w:color w:val="000000" w:themeColor="text1"/>
                <w:sz w:val="16"/>
                <w:szCs w:val="16"/>
              </w:rPr>
              <w:t>109,</w:t>
            </w:r>
            <w:r w:rsidR="00326DE0">
              <w:rPr>
                <w:rFonts w:cs="Arial"/>
                <w:color w:val="000000" w:themeColor="text1"/>
                <w:sz w:val="16"/>
                <w:szCs w:val="16"/>
              </w:rPr>
              <w:t>7*</w:t>
            </w:r>
          </w:p>
        </w:tc>
        <w:tc>
          <w:tcPr>
            <w:tcW w:w="953" w:type="dxa"/>
            <w:vAlign w:val="center"/>
          </w:tcPr>
          <w:p w14:paraId="7E813EA4" w14:textId="77777777" w:rsidR="00003BD1" w:rsidRPr="00076686" w:rsidRDefault="00076686" w:rsidP="008E5816">
            <w:pPr>
              <w:jc w:val="right"/>
              <w:rPr>
                <w:rFonts w:cs="Arial"/>
                <w:color w:val="000000" w:themeColor="text1"/>
                <w:sz w:val="16"/>
                <w:szCs w:val="16"/>
              </w:rPr>
            </w:pPr>
            <w:r w:rsidRPr="00076686">
              <w:rPr>
                <w:rFonts w:cs="Arial"/>
                <w:color w:val="000000" w:themeColor="text1"/>
                <w:sz w:val="16"/>
                <w:szCs w:val="16"/>
              </w:rPr>
              <w:t>109,</w:t>
            </w:r>
            <w:r w:rsidR="00326DE0">
              <w:rPr>
                <w:rFonts w:cs="Arial"/>
                <w:color w:val="000000" w:themeColor="text1"/>
                <w:sz w:val="16"/>
                <w:szCs w:val="16"/>
              </w:rPr>
              <w:t>8</w:t>
            </w:r>
          </w:p>
        </w:tc>
        <w:tc>
          <w:tcPr>
            <w:tcW w:w="953" w:type="dxa"/>
            <w:vAlign w:val="center"/>
          </w:tcPr>
          <w:p w14:paraId="3F4D07DF" w14:textId="77777777" w:rsidR="00003BD1" w:rsidRPr="00076686" w:rsidRDefault="00076686" w:rsidP="005B3273">
            <w:pPr>
              <w:jc w:val="right"/>
              <w:rPr>
                <w:rFonts w:cs="Arial"/>
                <w:color w:val="000000" w:themeColor="text1"/>
                <w:sz w:val="16"/>
                <w:szCs w:val="16"/>
              </w:rPr>
            </w:pPr>
            <w:r w:rsidRPr="00076686">
              <w:rPr>
                <w:rFonts w:cs="Arial"/>
                <w:color w:val="000000" w:themeColor="text1"/>
                <w:sz w:val="16"/>
                <w:szCs w:val="16"/>
              </w:rPr>
              <w:t>10</w:t>
            </w:r>
            <w:r w:rsidR="00326DE0">
              <w:rPr>
                <w:rFonts w:cs="Arial"/>
                <w:color w:val="000000" w:themeColor="text1"/>
                <w:sz w:val="16"/>
                <w:szCs w:val="16"/>
              </w:rPr>
              <w:t>1,0</w:t>
            </w:r>
          </w:p>
        </w:tc>
        <w:tc>
          <w:tcPr>
            <w:tcW w:w="953" w:type="dxa"/>
            <w:vAlign w:val="center"/>
          </w:tcPr>
          <w:p w14:paraId="0933DE3E" w14:textId="77777777" w:rsidR="00003BD1" w:rsidRPr="00076686" w:rsidRDefault="00076686" w:rsidP="005B3273">
            <w:pPr>
              <w:jc w:val="right"/>
              <w:rPr>
                <w:rFonts w:cs="Arial"/>
                <w:color w:val="000000" w:themeColor="text1"/>
                <w:sz w:val="16"/>
                <w:szCs w:val="16"/>
              </w:rPr>
            </w:pPr>
            <w:r w:rsidRPr="00076686">
              <w:rPr>
                <w:rFonts w:cs="Arial"/>
                <w:color w:val="000000" w:themeColor="text1"/>
                <w:sz w:val="16"/>
                <w:szCs w:val="16"/>
              </w:rPr>
              <w:t>103,</w:t>
            </w:r>
            <w:r w:rsidR="00326DE0">
              <w:rPr>
                <w:rFonts w:cs="Arial"/>
                <w:color w:val="000000" w:themeColor="text1"/>
                <w:sz w:val="16"/>
                <w:szCs w:val="16"/>
              </w:rPr>
              <w:t>7</w:t>
            </w:r>
          </w:p>
        </w:tc>
        <w:tc>
          <w:tcPr>
            <w:tcW w:w="979" w:type="dxa"/>
            <w:vAlign w:val="center"/>
          </w:tcPr>
          <w:p w14:paraId="25E1970A" w14:textId="77777777" w:rsidR="00003BD1" w:rsidRPr="00076686" w:rsidRDefault="00076686" w:rsidP="00AC474A">
            <w:pPr>
              <w:jc w:val="right"/>
              <w:rPr>
                <w:rFonts w:cs="Arial"/>
                <w:color w:val="000000" w:themeColor="text1"/>
                <w:sz w:val="16"/>
                <w:szCs w:val="16"/>
              </w:rPr>
            </w:pPr>
            <w:r w:rsidRPr="00076686">
              <w:rPr>
                <w:rFonts w:cs="Arial"/>
                <w:color w:val="000000" w:themeColor="text1"/>
                <w:sz w:val="16"/>
                <w:szCs w:val="16"/>
              </w:rPr>
              <w:t>110,</w:t>
            </w:r>
            <w:r w:rsidR="00326DE0">
              <w:rPr>
                <w:rFonts w:cs="Arial"/>
                <w:color w:val="000000" w:themeColor="text1"/>
                <w:sz w:val="16"/>
                <w:szCs w:val="16"/>
              </w:rPr>
              <w:t>4</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77777777" w:rsidR="001578AB" w:rsidRDefault="001578AB" w:rsidP="00966C9A">
      <w:pPr>
        <w:pStyle w:val="Tablicanotka"/>
      </w:pPr>
    </w:p>
    <w:p w14:paraId="0DB23E34" w14:textId="77777777"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77777777" w:rsidR="00216634" w:rsidRDefault="00B060A8"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1EB6A75A">
                <wp:simplePos x="0" y="0"/>
                <wp:positionH relativeFrom="page">
                  <wp:posOffset>5753100</wp:posOffset>
                </wp:positionH>
                <wp:positionV relativeFrom="paragraph">
                  <wp:posOffset>264795</wp:posOffset>
                </wp:positionV>
                <wp:extent cx="1724660" cy="982980"/>
                <wp:effectExtent l="0" t="0" r="0" b="7620"/>
                <wp:wrapNone/>
                <wp:docPr id="25" name="Pole tekstowe 25" descr="W czerwcu 2023 r. ceny produkcji budowlano-montażowej wzrosły w stosunku do poprzedniego miesiąca         o 1,0%&#10;&#10;&#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77777777" w:rsidR="001578AB" w:rsidRPr="00E15CF4" w:rsidRDefault="00F00A70" w:rsidP="001578AB">
                            <w:pPr>
                              <w:pStyle w:val="tekstzboku"/>
                              <w:rPr>
                                <w:strike/>
                              </w:rPr>
                            </w:pPr>
                            <w:r w:rsidRPr="00BB423E">
                              <w:t>W</w:t>
                            </w:r>
                            <w:r w:rsidR="00C318B6" w:rsidRPr="00BB423E">
                              <w:t xml:space="preserve"> </w:t>
                            </w:r>
                            <w:r w:rsidR="00F16482">
                              <w:t>czerwcu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3821A7">
                              <w:t>1,0</w:t>
                            </w:r>
                            <w:r w:rsidR="0074063E" w:rsidRPr="004C42F1">
                              <w:t>%</w:t>
                            </w:r>
                            <w:r w:rsidR="00D7143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czerwcu 2023 r. ceny produkcji budowlano-montażowej wzrosły w stosunku do poprzedniego miesiąca         o 1,0%&#10;&#10;&#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YEpAIAAPgEAAAOAAAAZHJzL2Uyb0RvYy54bWysVMFOGzEQvVfqP4xctaeSTZYQIGWDUhCo&#10;EgIkqDg7Xm9i2PW4tpfd5Fipf9Vj+a+OvUlAtKeqOUxsz3g8M++9PTpuqxIepXUKdcYGvT4DqQXm&#10;Ss8z9vX2bOeAgfNc57xELTO2lI4dT96+OWrMWKa4wDKXFiiJduPGZGzhvRkniRMLWXHXQyM1OQu0&#10;Ffe0tfMkt7yh7FWZpP3+KGnQ5saikM7R6WnnZJOYvyik8FdF4aSHMmNUm4/WRjsLNpkc8fHccrNQ&#10;Yl0G/4cqKq40PbpNdco9h9qqP1JVSlh0WPiewCrBolBCxh6om0H/VTc3C25k7IWG48x2TO7/pRWX&#10;j9cWVJ6xdI+B5hVhdI2lBC8fnMdGQjjPpRM0tDsQK2kbUUPaT3fB9kBIvQQaf14/iHsFszrHpuQa&#10;dyrUnj/9pAT30Kyo5afvS2iICuhq/VBDjmDQ2JXMtZJzhEpJp379EBw2P4TBx/77D+/a6adnE/Bq&#10;jBtT2TeGCvftZ2yJd5tzR4cBhrawVfinAQP5CfnlFm3ZehDh0n46HI3IJch3eJAeHkQ6JM+3jXX+&#10;XGJFHTpijiU2RZD544XzVAmFbkLCYxrPVFlGRpUamoyNdvf68cLWQzdKHWJl5OY6TeioqzysfDtr&#10;O0Q2Xc0wX1KzFjv6OiPOFFV0wZ2/5pb4Sk2QBv0VmaJEehnXKwYLtKu/nYd4ohF5GTTE/4y5bzW3&#10;kkH5RRPBDgfDYRBM3Az39lPa2Jee2UuPrqsTJIkNSO1GxGWI9+VmWVis7kiq0/AqubgW9HbG/GZ5&#10;4jtVktSFnE5jEEnEcH+hb4wIqcPcwrxv2ztuzRoUT3Be4kYpfPwKmy62Q2daeyxUBC7MuZsqoRg2&#10;JK+I5/pTEPT7ch+jnj9Yk98AAAD//wMAUEsDBBQABgAIAAAAIQDwLB3j4wAAAAsBAAAPAAAAZHJz&#10;L2Rvd25yZXYueG1sTI/BTsMwEETvSPyDtUjcqJOKJm2IU1WRKiQEh5ZeuG3ibRIRr0PstoGvxz3B&#10;bVYzmn2TryfTizONrrOsIJ5FIIhrqztuFBzetw9LEM4ja+wtk4JvcrAubm9yzLS98I7Oe9+IUMIu&#10;QwWt90MmpatbMuhmdiAO3tGOBn04x0bqES+h3PRyHkWJNNhx+NDiQGVL9ef+ZBS8lNs33FVzs/zp&#10;y+fX42b4OnwslLq/mzZPIDxN/i8MV/yADkVgquyJtRO9glWUhC1ewWOcgrgG4jRNQFRBrZIFyCKX&#10;/zcUvwAAAP//AwBQSwECLQAUAAYACAAAACEAtoM4kv4AAADhAQAAEwAAAAAAAAAAAAAAAAAAAAAA&#10;W0NvbnRlbnRfVHlwZXNdLnhtbFBLAQItABQABgAIAAAAIQA4/SH/1gAAAJQBAAALAAAAAAAAAAAA&#10;AAAAAC8BAABfcmVscy8ucmVsc1BLAQItABQABgAIAAAAIQB0JXYEpAIAAPgEAAAOAAAAAAAAAAAA&#10;AAAAAC4CAABkcnMvZTJvRG9jLnhtbFBLAQItABQABgAIAAAAIQDwLB3j4wAAAAsBAAAPAAAAAAAA&#10;AAAAAAAAAP4EAABkcnMvZG93bnJldi54bWxQSwUGAAAAAAQABADzAAAADgYAAAAA&#10;" filled="f" stroked="f" strokeweight=".5pt">
                <v:textbox>
                  <w:txbxContent>
                    <w:p w14:paraId="4AFFFA0A" w14:textId="77777777" w:rsidR="001578AB" w:rsidRPr="00E15CF4" w:rsidRDefault="00F00A70" w:rsidP="001578AB">
                      <w:pPr>
                        <w:pStyle w:val="tekstzboku"/>
                        <w:rPr>
                          <w:strike/>
                        </w:rPr>
                      </w:pPr>
                      <w:r w:rsidRPr="00BB423E">
                        <w:t>W</w:t>
                      </w:r>
                      <w:r w:rsidR="00C318B6" w:rsidRPr="00BB423E">
                        <w:t xml:space="preserve"> </w:t>
                      </w:r>
                      <w:r w:rsidR="00F16482">
                        <w:t>czerwcu</w:t>
                      </w:r>
                      <w:r w:rsidRPr="00BB423E">
                        <w:t xml:space="preserve"> 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3821A7">
                        <w:t>1,0</w:t>
                      </w:r>
                      <w:r w:rsidR="0074063E" w:rsidRPr="004C42F1">
                        <w:t>%</w:t>
                      </w:r>
                      <w:r w:rsidR="00D71433">
                        <w:t xml:space="preserve"> </w:t>
                      </w:r>
                    </w:p>
                  </w:txbxContent>
                </v:textbox>
                <w10:wrap anchorx="page"/>
              </v:shape>
            </w:pict>
          </mc:Fallback>
        </mc:AlternateContent>
      </w:r>
      <w:r w:rsidR="003821A7">
        <w:rPr>
          <w:noProof/>
          <w:lang w:eastAsia="pl-PL"/>
        </w:rPr>
        <w:drawing>
          <wp:anchor distT="0" distB="0" distL="114300" distR="114300" simplePos="0" relativeHeight="251871232" behindDoc="0" locked="0" layoutInCell="1" allowOverlap="1" wp14:anchorId="603EE12A" wp14:editId="6750EE4F">
            <wp:simplePos x="0" y="0"/>
            <wp:positionH relativeFrom="margin">
              <wp:align>center</wp:align>
            </wp:positionH>
            <wp:positionV relativeFrom="paragraph">
              <wp:posOffset>434340</wp:posOffset>
            </wp:positionV>
            <wp:extent cx="5151120" cy="3337560"/>
            <wp:effectExtent l="0" t="0" r="0" b="0"/>
            <wp:wrapTopAndBottom/>
            <wp:docPr id="24" name="Wykres 24" descr="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77777777"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57C99B8" w14:textId="77777777" w:rsidR="004C42F1" w:rsidRDefault="004C42F1" w:rsidP="008E409E">
      <w:pPr>
        <w:spacing w:line="288" w:lineRule="auto"/>
        <w:ind w:left="851" w:hanging="851"/>
        <w:rPr>
          <w:rFonts w:ascii="Fira Sans SemiBold" w:eastAsia="Times New Roman" w:hAnsi="Fira Sans SemiBold" w:cs="Times New Roman"/>
          <w:b/>
          <w:bCs/>
          <w:noProof/>
          <w:sz w:val="18"/>
          <w:szCs w:val="18"/>
          <w:lang w:eastAsia="pl-PL"/>
        </w:rPr>
      </w:pPr>
    </w:p>
    <w:p w14:paraId="48221CF5" w14:textId="77777777" w:rsidR="00D50CFA" w:rsidRDefault="00D50CFA"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6EC1C38B" w:rsidR="00DE4A46" w:rsidRDefault="003613EE"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441B1908">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41B26DAE" w:rsidR="00BB1006" w:rsidRDefault="003613EE" w:rsidP="00BB1006">
                            <w:pPr>
                              <w:pStyle w:val="tekstzboku"/>
                            </w:pPr>
                            <w:r>
                              <w:rPr>
                                <w:bCs w:val="0"/>
                              </w:rPr>
                              <w:t>Od października 2022 r. obserwuje się malejący trend w dynamice cen produkcji budowlano-montażowej 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41B26DAE" w:rsidR="00BB1006" w:rsidRDefault="003613EE" w:rsidP="00BB1006">
                      <w:pPr>
                        <w:pStyle w:val="tekstzboku"/>
                      </w:pPr>
                      <w:r>
                        <w:rPr>
                          <w:bCs w:val="0"/>
                        </w:rPr>
                        <w:t>Od października 2022 r. obserwuje się malejący trend w dynamice cen produkcji budowlano-montażowej w skali roku</w:t>
                      </w:r>
                    </w:p>
                  </w:txbxContent>
                </v:textbox>
                <w10:wrap anchorx="page"/>
              </v:shape>
            </w:pict>
          </mc:Fallback>
        </mc:AlternateContent>
      </w:r>
      <w:r w:rsidR="003E527C">
        <w:rPr>
          <w:noProof/>
          <w:lang w:eastAsia="pl-PL"/>
        </w:rPr>
        <w:drawing>
          <wp:anchor distT="0" distB="0" distL="114300" distR="114300" simplePos="0" relativeHeight="251872256" behindDoc="0" locked="0" layoutInCell="1" allowOverlap="1" wp14:anchorId="26D335AD" wp14:editId="627A6654">
            <wp:simplePos x="0" y="0"/>
            <wp:positionH relativeFrom="margin">
              <wp:posOffset>-9525</wp:posOffset>
            </wp:positionH>
            <wp:positionV relativeFrom="paragraph">
              <wp:posOffset>357505</wp:posOffset>
            </wp:positionV>
            <wp:extent cx="5151120" cy="3512820"/>
            <wp:effectExtent l="0" t="0" r="0" b="0"/>
            <wp:wrapTopAndBottom/>
            <wp:docPr id="26" name="Wykres 26" descr="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0C78825A" w14:textId="77777777"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062D6FB8" w14:textId="77777777"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77777777" w:rsidR="00233338" w:rsidRDefault="00233338" w:rsidP="00BB1006">
      <w:pPr>
        <w:spacing w:line="288" w:lineRule="auto"/>
        <w:ind w:left="851" w:hanging="851"/>
        <w:rPr>
          <w:noProof/>
          <w:lang w:eastAsia="pl-PL"/>
        </w:rPr>
      </w:pPr>
    </w:p>
    <w:p w14:paraId="2A0E0155" w14:textId="77777777" w:rsidR="00352F37" w:rsidRDefault="00352F37" w:rsidP="00BB1006">
      <w:pPr>
        <w:spacing w:line="288" w:lineRule="auto"/>
        <w:ind w:left="851" w:hanging="851"/>
        <w:rPr>
          <w:noProof/>
          <w:lang w:eastAsia="pl-PL"/>
        </w:rPr>
      </w:pPr>
    </w:p>
    <w:p w14:paraId="7655DD76" w14:textId="77777777" w:rsidR="00BB1006" w:rsidRDefault="00913DF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w:lastRenderedPageBreak/>
        <mc:AlternateContent>
          <mc:Choice Requires="wps">
            <w:drawing>
              <wp:anchor distT="0" distB="0" distL="114300" distR="114300" simplePos="0" relativeHeight="251767808" behindDoc="0" locked="0" layoutInCell="1" allowOverlap="1" wp14:anchorId="08623BE7" wp14:editId="3BA0C5DD">
                <wp:simplePos x="0" y="0"/>
                <wp:positionH relativeFrom="page">
                  <wp:posOffset>5705475</wp:posOffset>
                </wp:positionH>
                <wp:positionV relativeFrom="paragraph">
                  <wp:posOffset>165735</wp:posOffset>
                </wp:positionV>
                <wp:extent cx="1784985" cy="1257300"/>
                <wp:effectExtent l="0" t="0" r="0" b="0"/>
                <wp:wrapNone/>
                <wp:docPr id="13" name="Pole tekstowe 13" descr="W stosunku do grudnia 2021 r. najbardziej wzrosły ceny budowy budynków oraz budowy obiektów inżynierii lądowej i wodnej&#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A901EB">
                              <w:rPr>
                                <w:bCs w:val="0"/>
                              </w:rPr>
                              <w:t xml:space="preserve"> oraz </w:t>
                            </w:r>
                            <w:r w:rsidR="00B060A8">
                              <w:rPr>
                                <w:bCs w:val="0"/>
                              </w:rPr>
                              <w:t>budowy</w:t>
                            </w:r>
                            <w:r w:rsidR="00B060A8" w:rsidRPr="004130B5">
                              <w:rPr>
                                <w:bCs w:val="0"/>
                              </w:rPr>
                              <w:t xml:space="preserve"> budynków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budynków oraz budowy obiektów inżynierii lądowej i wodnej&#10;" style="position:absolute;left:0;text-align:left;margin-left:449.25pt;margin-top:13.0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ivpwIAAPgEAAAOAAAAZHJzL2Uyb0RvYy54bWysVL1u2zAQ3gv0HQgW6FZLduz8uJEDN0GK&#10;AkESICkyUxRlM6Z4LElFsscCfaKu3dq8V4+U5QRpp6ILdbw/3t13n45P2kqRB2GdBJ3R4SClRGgO&#10;hdSLjH6+PX93SInzTBdMgRYZXQtHT2avXx03ZipGsARVCEswiXbTxmR06b2ZJonjS1ExNwAjNBpL&#10;sBXzeLWLpLCsweyVSkZpup80YAtjgQvnUHvWGeks5i9Lwf1VWTrhicoo1ubjaeOZhzOZHbPpwjKz&#10;lHxbBvuHKiomNT66S3XGPCO1lX+kqiS34KD0Aw5VAmUpuYg9YDfD9EU3N0tmROwFh+PMbkzu/6Xl&#10;lw/XlsgCsdujRLMKMboGJYgXK+ehESToC+E4Du0OoQRX61VNCiALWxdaMjJKR0NiBxh8nzNbbKS4&#10;J80Gu3z8uiZc6DXJ6wKa+Fnr1c/vDQHLNr0WcilWPmilfvyx1lJYKYn69Q1jMJMkDRRa3L99087f&#10;B7ga46ZY9Y3Bun37AVosvdc7VAYU2tJW4YvzJWhH4Nc7sEXrCQ9BB4fjo8MJJRxtw9HkYC+N65A8&#10;hRvr/EcBFQlCRi1uUwSZPVw4j6Wga+8SXtNwLpWKG6U0aTK6vzdJY8DOghFKB18Rd3ObJrTUlR4k&#10;3+ZtRGTct5VDscZuLXTr6ww/l1jRBXP+mlncV2wQOeiv8CgV4MuwlShZgt38TR/8cY3QSkmD+59R&#10;96VmVlCiPmlcsKPheBwIEy/jycEIL/a5JX9u0XV1CkixIbLd8CgGf696sbRQ3SFV5+FVNDHN8e2M&#10;+l489R0rkepczOfRCSlimL/QN4aH1GFuYd637R2zZguKRzwvoWcKm77ApvPt0JnXHkoZgQtz7qaK&#10;KIYL0iviuf0VBP4+v0evpx/W7DcAAAD//wMAUEsDBBQABgAIAAAAIQD1CzHq4gAAAAsBAAAPAAAA&#10;ZHJzL2Rvd25yZXYueG1sTI/BTsMwDIbvSLxDZCRuLG3FStc1naZKExKCw8Yu3NLGa6slTmmyrfD0&#10;ZKdxtP3p9/cXq8lodsbR9ZYExLMIGFJjVU+tgP3n5ikD5rwkJbUlFPCDDlbl/V0hc2UvtMXzzrcs&#10;hJDLpYDO+yHn3DUdGulmdkAKt4MdjfRhHFuuRnkJ4UbzJIpSbmRP4UMnB6w6bI67kxHwVm0+5LZO&#10;TParq9f3w3r43n/NhXh8mNZLYB4nf4Phqh/UoQxOtT2RckwLyBbZPKACkjQGdgXil0UKrA6b5DkG&#10;Xhb8f4fyDwAA//8DAFBLAQItABQABgAIAAAAIQC2gziS/gAAAOEBAAATAAAAAAAAAAAAAAAAAAAA&#10;AABbQ29udGVudF9UeXBlc10ueG1sUEsBAi0AFAAGAAgAAAAhADj9If/WAAAAlAEAAAsAAAAAAAAA&#10;AAAAAAAALwEAAF9yZWxzLy5yZWxzUEsBAi0AFAAGAAgAAAAhAIzhuK+nAgAA+AQAAA4AAAAAAAAA&#10;AAAAAAAALgIAAGRycy9lMm9Eb2MueG1sUEsBAi0AFAAGAAgAAAAhAPULMeriAAAACwEAAA8AAAAA&#10;AAAAAAAAAAAAAQUAAGRycy9kb3ducmV2LnhtbFBLBQYAAAAABAAEAPMAAAAQBgAAAAA=&#10;" filled="f" stroked="f" strokeweight=".5pt">
                <v:textbox>
                  <w:txbxContent>
                    <w:p w14:paraId="43EE7A1B"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A901EB">
                        <w:rPr>
                          <w:bCs w:val="0"/>
                        </w:rPr>
                        <w:t xml:space="preserve"> oraz </w:t>
                      </w:r>
                      <w:r w:rsidR="00B060A8">
                        <w:rPr>
                          <w:bCs w:val="0"/>
                        </w:rPr>
                        <w:t>budowy</w:t>
                      </w:r>
                      <w:r w:rsidR="00B060A8" w:rsidRPr="004130B5">
                        <w:rPr>
                          <w:bCs w:val="0"/>
                        </w:rPr>
                        <w:t xml:space="preserve"> budynków </w:t>
                      </w:r>
                    </w:p>
                  </w:txbxContent>
                </v:textbox>
                <w10:wrap anchorx="page"/>
              </v:shape>
            </w:pict>
          </mc:Fallback>
        </mc:AlternateContent>
      </w:r>
      <w:r w:rsidR="00B060A8">
        <w:rPr>
          <w:noProof/>
          <w:lang w:eastAsia="pl-PL"/>
        </w:rPr>
        <w:drawing>
          <wp:anchor distT="0" distB="0" distL="114300" distR="114300" simplePos="0" relativeHeight="251873280" behindDoc="0" locked="0" layoutInCell="1" allowOverlap="1" wp14:anchorId="21D38AED" wp14:editId="4B855F31">
            <wp:simplePos x="0" y="0"/>
            <wp:positionH relativeFrom="margin">
              <wp:align>left</wp:align>
            </wp:positionH>
            <wp:positionV relativeFrom="paragraph">
              <wp:posOffset>459740</wp:posOffset>
            </wp:positionV>
            <wp:extent cx="5122545" cy="4175760"/>
            <wp:effectExtent l="0" t="0" r="1905" b="0"/>
            <wp:wrapTopAndBottom/>
            <wp:docPr id="30" name="Wykres 30" descr="Zmiany cen produkcji budowlano-montażowej według działów PKD w latach             2022-2023 w stosunku do grudnia 2021 r.">
              <a:extLst xmlns:a="http://schemas.openxmlformats.org/drawingml/2006/main">
                <a:ext uri="{FF2B5EF4-FFF2-40B4-BE49-F238E27FC236}">
                  <a16:creationId xmlns:a16="http://schemas.microsoft.com/office/drawing/2014/main" id="{74E45197-D252-4565-A430-E9A0DA639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571DF1ED"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77777777"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0ABDA284" w14:textId="77777777" w:rsidTr="00B84C43">
        <w:trPr>
          <w:trHeight w:val="1626"/>
        </w:trPr>
        <w:tc>
          <w:tcPr>
            <w:tcW w:w="4926" w:type="dxa"/>
          </w:tcPr>
          <w:p w14:paraId="50D6D915"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D52E3AD"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FF55703" w14:textId="77777777"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1217EEE6"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3B34BB1B"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0FAD492"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1B9D61B"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157A765" w14:textId="77777777" w:rsidR="00DE2400" w:rsidRDefault="00DE2400" w:rsidP="00747B8C">
            <w:pPr>
              <w:rPr>
                <w:sz w:val="18"/>
              </w:rPr>
            </w:pPr>
          </w:p>
        </w:tc>
      </w:tr>
      <w:tr w:rsidR="00DE2400" w14:paraId="09A46B2F" w14:textId="77777777" w:rsidTr="00B84C43">
        <w:trPr>
          <w:trHeight w:val="418"/>
        </w:trPr>
        <w:tc>
          <w:tcPr>
            <w:tcW w:w="4926" w:type="dxa"/>
            <w:vMerge w:val="restart"/>
          </w:tcPr>
          <w:p w14:paraId="281046BF" w14:textId="77777777" w:rsidR="00DE2400" w:rsidRPr="00C91687" w:rsidRDefault="00DE2400" w:rsidP="00747B8C">
            <w:pPr>
              <w:rPr>
                <w:b/>
                <w:sz w:val="20"/>
              </w:rPr>
            </w:pPr>
            <w:r w:rsidRPr="00C91687">
              <w:rPr>
                <w:b/>
                <w:sz w:val="20"/>
              </w:rPr>
              <w:t xml:space="preserve">Wydział Współpracy z Mediami </w:t>
            </w:r>
          </w:p>
          <w:p w14:paraId="1376C7FC"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4EE2C3AC"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6A1C460" wp14:editId="16F76E1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8EA2663" w14:textId="77777777" w:rsidTr="00B84C43">
        <w:trPr>
          <w:trHeight w:val="418"/>
        </w:trPr>
        <w:tc>
          <w:tcPr>
            <w:tcW w:w="4926" w:type="dxa"/>
            <w:vMerge/>
          </w:tcPr>
          <w:p w14:paraId="03B09A42" w14:textId="77777777" w:rsidR="00DE2400" w:rsidRPr="00C91687" w:rsidRDefault="00DE2400" w:rsidP="00747B8C">
            <w:pPr>
              <w:rPr>
                <w:b/>
                <w:sz w:val="20"/>
              </w:rPr>
            </w:pPr>
          </w:p>
        </w:tc>
        <w:tc>
          <w:tcPr>
            <w:tcW w:w="4927" w:type="dxa"/>
            <w:vAlign w:val="center"/>
          </w:tcPr>
          <w:p w14:paraId="291A819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D4752AE" wp14:editId="243BAD63">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6CD3DCA7" w14:textId="77777777" w:rsidTr="00B84C43">
        <w:trPr>
          <w:trHeight w:val="476"/>
        </w:trPr>
        <w:tc>
          <w:tcPr>
            <w:tcW w:w="4926" w:type="dxa"/>
            <w:vMerge/>
          </w:tcPr>
          <w:p w14:paraId="49CFAE6F" w14:textId="77777777" w:rsidR="00DE2400" w:rsidRPr="00C91687" w:rsidRDefault="00DE2400" w:rsidP="00747B8C">
            <w:pPr>
              <w:rPr>
                <w:b/>
                <w:sz w:val="20"/>
              </w:rPr>
            </w:pPr>
          </w:p>
        </w:tc>
        <w:tc>
          <w:tcPr>
            <w:tcW w:w="4927" w:type="dxa"/>
          </w:tcPr>
          <w:p w14:paraId="3F63A593"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0777014" wp14:editId="2113833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6E1D32DD" w14:textId="77777777" w:rsidTr="00B84C43">
        <w:trPr>
          <w:trHeight w:val="426"/>
        </w:trPr>
        <w:tc>
          <w:tcPr>
            <w:tcW w:w="4926" w:type="dxa"/>
          </w:tcPr>
          <w:p w14:paraId="16C4F439" w14:textId="77777777" w:rsidR="00531873" w:rsidRPr="00C91687" w:rsidRDefault="00531873" w:rsidP="00531873">
            <w:pPr>
              <w:rPr>
                <w:b/>
                <w:sz w:val="20"/>
              </w:rPr>
            </w:pPr>
          </w:p>
        </w:tc>
        <w:tc>
          <w:tcPr>
            <w:tcW w:w="4927" w:type="dxa"/>
          </w:tcPr>
          <w:p w14:paraId="1CD9E46F"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49C8CB3" wp14:editId="04CE74B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472FD15" w14:textId="77777777" w:rsidTr="00B84C43">
        <w:trPr>
          <w:trHeight w:val="504"/>
        </w:trPr>
        <w:tc>
          <w:tcPr>
            <w:tcW w:w="4926" w:type="dxa"/>
          </w:tcPr>
          <w:p w14:paraId="71353F7E" w14:textId="77777777" w:rsidR="00531873" w:rsidRPr="00C91687" w:rsidRDefault="00531873" w:rsidP="00531873">
            <w:pPr>
              <w:rPr>
                <w:b/>
                <w:sz w:val="20"/>
              </w:rPr>
            </w:pPr>
          </w:p>
        </w:tc>
        <w:tc>
          <w:tcPr>
            <w:tcW w:w="4927" w:type="dxa"/>
          </w:tcPr>
          <w:p w14:paraId="22D1C4AE"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7F60411B" wp14:editId="2AAEA49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68DFA786" w14:textId="77777777" w:rsidTr="00B84C43">
        <w:trPr>
          <w:trHeight w:val="1546"/>
        </w:trPr>
        <w:tc>
          <w:tcPr>
            <w:tcW w:w="4926" w:type="dxa"/>
          </w:tcPr>
          <w:p w14:paraId="2A63FF79" w14:textId="77777777" w:rsidR="00531873" w:rsidRPr="00C91687" w:rsidRDefault="00531873" w:rsidP="00531873">
            <w:pPr>
              <w:rPr>
                <w:b/>
                <w:sz w:val="20"/>
              </w:rPr>
            </w:pPr>
          </w:p>
        </w:tc>
        <w:tc>
          <w:tcPr>
            <w:tcW w:w="4927" w:type="dxa"/>
          </w:tcPr>
          <w:p w14:paraId="594C8D90"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8ED1165" wp14:editId="09C10FA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F6C83" w:rsidRPr="008F2660">
              <w:rPr>
                <w:color w:val="001381"/>
                <w:sz w:val="18"/>
                <w:szCs w:val="18"/>
              </w:rPr>
              <w:instrText>HYPERLINK "https://stat.gov.pl/obszary-tematyczne/inne-opracowania/informacje-o-sytuacji-spoleczno-gospodarczej/biuletyn-statystyczny-nr-42023,4,137.html"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373D8D">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7CB0AB74" w14:textId="77777777" w:rsidR="00531873" w:rsidRPr="00694D63" w:rsidRDefault="0015476B" w:rsidP="0015476B">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77777777" w:rsidR="00531873" w:rsidRPr="008F2660"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1B32C7"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"http://stat.gov.pl/obszary-tematyczne/ceny-handel/wskazniki-cen/" \o "Link do bazy  Wskaźników Cen"</w:instrText>
            </w:r>
            <w:r w:rsidR="001B32C7"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Wskaźniki cen (Obszary tematyczne: Ceny, Handel)</w:t>
            </w:r>
          </w:p>
          <w:p w14:paraId="6DBC204F" w14:textId="77777777" w:rsidR="00531873" w:rsidRPr="00CF18EE" w:rsidRDefault="001B32C7" w:rsidP="00531873">
            <w:pPr>
              <w:rPr>
                <w:rStyle w:val="Hipercze"/>
                <w:rFonts w:cstheme="minorBidi"/>
              </w:rPr>
            </w:pPr>
            <w:r w:rsidRPr="008F2660">
              <w:rPr>
                <w:rStyle w:val="Hipercze"/>
                <w:rFonts w:cstheme="minorBidi"/>
                <w:color w:val="001381"/>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5305C00" w14:textId="77777777"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417835" w:rsidRDefault="00531873" w:rsidP="00531873">
            <w:pPr>
              <w:rPr>
                <w:rStyle w:val="Hipercze"/>
              </w:rPr>
            </w:pPr>
          </w:p>
          <w:p w14:paraId="698E4CD1" w14:textId="77777777" w:rsidR="00531873" w:rsidRPr="007B63D4" w:rsidRDefault="00531873" w:rsidP="00531873">
            <w:pPr>
              <w:rPr>
                <w:b/>
                <w:color w:val="000000" w:themeColor="text1"/>
                <w:szCs w:val="24"/>
              </w:rPr>
            </w:pPr>
          </w:p>
          <w:p w14:paraId="1325D973" w14:textId="77777777" w:rsidR="00531873" w:rsidRPr="007B63D4" w:rsidRDefault="00531873" w:rsidP="00531873">
            <w:pPr>
              <w:rPr>
                <w:b/>
                <w:color w:val="000000" w:themeColor="text1"/>
                <w:szCs w:val="24"/>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B78A0" w14:textId="77777777" w:rsidR="00EE335F" w:rsidRDefault="00EE335F" w:rsidP="000662E2">
      <w:pPr>
        <w:spacing w:after="0" w:line="240" w:lineRule="auto"/>
      </w:pPr>
      <w:r>
        <w:separator/>
      </w:r>
    </w:p>
  </w:endnote>
  <w:endnote w:type="continuationSeparator" w:id="0">
    <w:p w14:paraId="72B1D7BF" w14:textId="77777777" w:rsidR="00EE335F" w:rsidRDefault="00EE335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78F7DEA-3E7F-4E10-B309-5D98CF7A524A}"/>
    <w:embedBold r:id="rId2" w:fontKey="{AFD08547-C5AF-42F3-A689-B9977C564932}"/>
    <w:embedItalic r:id="rId3" w:fontKey="{F093E6E8-085F-4BF2-B2CD-C56D592A2CC1}"/>
  </w:font>
  <w:font w:name="Fira Sans Light">
    <w:panose1 w:val="020B0403050000020004"/>
    <w:charset w:val="EE"/>
    <w:family w:val="swiss"/>
    <w:pitch w:val="variable"/>
    <w:sig w:usb0="600002FF" w:usb1="02000001" w:usb2="00000000" w:usb3="00000000" w:csb0="0000019F" w:csb1="00000000"/>
    <w:embedRegular r:id="rId4" w:fontKey="{2840204C-176F-4687-9D80-6CD2D162E5D7}"/>
    <w:embedBold r:id="rId5" w:fontKey="{87659069-461A-4DBF-AD75-6A16A5F88AA2}"/>
    <w:embedItalic r:id="rId6" w:fontKey="{5995EE5C-AAED-4E29-B0D3-09D151B9512B}"/>
  </w:font>
  <w:font w:name="Fira Sans SemiBold">
    <w:panose1 w:val="020B0603050000020004"/>
    <w:charset w:val="EE"/>
    <w:family w:val="swiss"/>
    <w:pitch w:val="variable"/>
    <w:sig w:usb0="600002FF" w:usb1="02000001" w:usb2="00000000" w:usb3="00000000" w:csb0="0000019F" w:csb1="00000000"/>
    <w:embedRegular r:id="rId7" w:fontKey="{46E5AFEA-EFE5-4301-982E-3E7149B6AD7C}"/>
    <w:embedBold r:id="rId8" w:fontKey="{C011EE47-B68E-4CCA-8882-DE5918FFAC00}"/>
  </w:font>
  <w:font w:name="Fira Sans Medium">
    <w:panose1 w:val="020B0603050000020004"/>
    <w:charset w:val="EE"/>
    <w:family w:val="swiss"/>
    <w:pitch w:val="variable"/>
    <w:sig w:usb0="600002FF" w:usb1="02000001" w:usb2="00000000" w:usb3="00000000" w:csb0="0000019F" w:csb1="00000000"/>
    <w:embedRegular r:id="rId9" w:fontKey="{1A4189E7-CB6B-4457-BA32-3C297681AFE7}"/>
    <w:embedItalic r:id="rId10" w:fontKey="{9F122A47-0139-4FAE-9090-439CE25C0305}"/>
  </w:font>
  <w:font w:name="Segoe UI">
    <w:panose1 w:val="020B0502040204020203"/>
    <w:charset w:val="EE"/>
    <w:family w:val="swiss"/>
    <w:pitch w:val="variable"/>
    <w:sig w:usb0="E4002EFF" w:usb1="C000E47F" w:usb2="00000009" w:usb3="00000000" w:csb0="000001FF" w:csb1="00000000"/>
    <w:embedRegular r:id="rId11" w:fontKey="{BE787035-A7CC-459B-9AAF-C7C59E7C936C}"/>
  </w:font>
  <w:font w:name="Fira Sans Extra Condensed SemiB">
    <w:panose1 w:val="020B0603050000020004"/>
    <w:charset w:val="EE"/>
    <w:family w:val="swiss"/>
    <w:pitch w:val="variable"/>
    <w:sig w:usb0="600002FF" w:usb1="00000001" w:usb2="00000000" w:usb3="00000000" w:csb0="0000019F" w:csb1="00000000"/>
    <w:embedRegular r:id="rId12" w:fontKey="{D3D5A6E4-CF5E-4F30-855D-91D408DDF37D}"/>
  </w:font>
  <w:font w:name="Calibri">
    <w:panose1 w:val="020F0502020204030204"/>
    <w:charset w:val="EE"/>
    <w:family w:val="swiss"/>
    <w:pitch w:val="variable"/>
    <w:sig w:usb0="E4002EFF" w:usb1="C000247B" w:usb2="00000009" w:usb3="00000000" w:csb0="000001FF" w:csb1="00000000"/>
    <w:embedRegular r:id="rId13" w:fontKey="{69C53811-7E02-436B-B83B-2A976764487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54013" w14:textId="77777777" w:rsidR="00EE335F" w:rsidRDefault="00EE335F" w:rsidP="000662E2">
      <w:pPr>
        <w:spacing w:after="0" w:line="240" w:lineRule="auto"/>
      </w:pPr>
      <w:r>
        <w:separator/>
      </w:r>
    </w:p>
  </w:footnote>
  <w:footnote w:type="continuationSeparator" w:id="0">
    <w:p w14:paraId="3C633DF3" w14:textId="77777777" w:rsidR="00EE335F" w:rsidRDefault="00EE335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15508384">
              <wp:simplePos x="0" y="0"/>
              <wp:positionH relativeFrom="column">
                <wp:posOffset>5287976</wp:posOffset>
              </wp:positionH>
              <wp:positionV relativeFrom="paragraph">
                <wp:posOffset>266065</wp:posOffset>
              </wp:positionV>
              <wp:extent cx="1432293" cy="336589"/>
              <wp:effectExtent l="0" t="0" r="0" b="6350"/>
              <wp:wrapNone/>
              <wp:docPr id="8" name="Pole tekstowe 2" descr="20.07.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77777777" w:rsidR="00F37172" w:rsidRPr="00A01B40" w:rsidRDefault="00280AF0" w:rsidP="00F049AB">
                          <w:pPr>
                            <w:pStyle w:val="Datainformacjisygnalnej"/>
                          </w:pPr>
                          <w:r>
                            <w:t>2</w:t>
                          </w:r>
                          <w:r w:rsidR="00076686">
                            <w:t>0</w:t>
                          </w:r>
                          <w:r w:rsidR="00DE6B58">
                            <w:t>.</w:t>
                          </w:r>
                          <w:r w:rsidR="00F12EA9">
                            <w:t>0</w:t>
                          </w:r>
                          <w:r w:rsidR="00076686">
                            <w:t>7</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0.07.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kKIAIAABQEAAAOAAAAZHJzL2Uyb0RvYy54bWysU9Fu2yAUfZ+0f0C8z3acpG2sOFXXrtOk&#10;bqvU7QMIxjEqcBmQ2NnX94LT1NrepvkBgS/33HsO566vB63IQTgvwdR0lhWUCMOhkWZX058/7j9c&#10;UeIDMw1TYERNj8LT6837d+veVqKEDlQjHEEQ46ve1rQLwVZ57nknNPMZWGEw2ILTLODR7fLGsR7R&#10;tcrLorjIe3CNdcCF9/j3bgzSTcJvW8HD97b1IhBVU+wtpNWldRvXfLNm1c4x20l+aoP9QxeaSYNF&#10;z1B3LDCyd/IvKC25Aw9tyDjoHNpWcpE4IJtZ8Qebp45ZkbigON6eZfL/D5Z/Ozw6Ipua4kMZpvGJ&#10;HkEJEsSzD9ALUlLSCM9RsrLIisusLMo5cVkUrre+wvwniwhh+AgDGiCJ4O0D8GdPDNx2zOzEjXPQ&#10;d4I12PgsZuaT1BHHR5Bt/xUa7IDtAySgoXU6qoo6EUTHBzyeH00MgfBYcjEvy9WcEo6x+fxiebVK&#10;JVj1mm2dD58FaBI3NXVoioTODg8+xG5Y9XolFjNwL5VKxlCG9DVdLctlSphEtAzoWyU1ClfEb3RS&#10;JPnJNCk5MKnGPRZQ5sQ6Eh0ph2E7JOWTJFGRLTRHlMHBaFMcK9x04H5T0qNFa+p/7ZkTlKgvBqVc&#10;zRaL6Ol0WCwvSzy4aWQ7jTDDEaqmgZJxexvSHIyUb1DyViY13jo5tYzWSyKdxiR6e3pOt96GefM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aXaJCiACAAAUBAAADgAAAAAAAAAAAAAAAAAuAgAAZHJzL2Uyb0RvYy54bWxQ&#10;SwECLQAUAAYACAAAACEAtMlX394AAAAKAQAADwAAAAAAAAAAAAAAAAB6BAAAZHJzL2Rvd25yZXYu&#10;eG1sUEsFBgAAAAAEAAQA8wAAAIUFAAAAAA==&#10;" filled="f" stroked="f">
              <v:textbox>
                <w:txbxContent>
                  <w:p w14:paraId="4F4DB853" w14:textId="77777777" w:rsidR="00F37172" w:rsidRPr="00A01B40" w:rsidRDefault="00280AF0" w:rsidP="00F049AB">
                    <w:pPr>
                      <w:pStyle w:val="Datainformacjisygnalnej"/>
                    </w:pPr>
                    <w:r>
                      <w:t>2</w:t>
                    </w:r>
                    <w:r w:rsidR="00076686">
                      <w:t>0</w:t>
                    </w:r>
                    <w:r w:rsidR="00DE6B58">
                      <w:t>.</w:t>
                    </w:r>
                    <w:r w:rsidR="00F12EA9">
                      <w:t>0</w:t>
                    </w:r>
                    <w:r w:rsidR="00076686">
                      <w:t>7</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pt;height:125.2pt;visibility:visible;mso-wrap-style:square" o:bullet="t">
        <v:imagedata r:id="rId1" o:title=""/>
      </v:shape>
    </w:pict>
  </w:numPicBullet>
  <w:numPicBullet w:numPicBulletId="1">
    <w:pict>
      <v:shape id="_x0000_i1027" type="#_x0000_t75" style="width:122.7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EFD"/>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21F0"/>
    <w:rsid w:val="002C2266"/>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F4D"/>
    <w:rsid w:val="00320B0F"/>
    <w:rsid w:val="00320C2A"/>
    <w:rsid w:val="00321872"/>
    <w:rsid w:val="00321FA4"/>
    <w:rsid w:val="00322EDD"/>
    <w:rsid w:val="00324ECD"/>
    <w:rsid w:val="003268BA"/>
    <w:rsid w:val="00326DE0"/>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1144"/>
    <w:rsid w:val="004419D1"/>
    <w:rsid w:val="00445047"/>
    <w:rsid w:val="00446749"/>
    <w:rsid w:val="00447F94"/>
    <w:rsid w:val="004510EC"/>
    <w:rsid w:val="00453EB7"/>
    <w:rsid w:val="00455709"/>
    <w:rsid w:val="004560F7"/>
    <w:rsid w:val="00456C5C"/>
    <w:rsid w:val="0045772E"/>
    <w:rsid w:val="0046266D"/>
    <w:rsid w:val="0046352B"/>
    <w:rsid w:val="00463574"/>
    <w:rsid w:val="00463E39"/>
    <w:rsid w:val="00464A28"/>
    <w:rsid w:val="004657FC"/>
    <w:rsid w:val="00466C69"/>
    <w:rsid w:val="004704A9"/>
    <w:rsid w:val="00470802"/>
    <w:rsid w:val="004712CA"/>
    <w:rsid w:val="004733F6"/>
    <w:rsid w:val="00474E69"/>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7A7"/>
    <w:rsid w:val="00654BB6"/>
    <w:rsid w:val="00654D62"/>
    <w:rsid w:val="006553F2"/>
    <w:rsid w:val="00656C25"/>
    <w:rsid w:val="00656F02"/>
    <w:rsid w:val="00657121"/>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FD5"/>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8F8"/>
    <w:rsid w:val="007A5D6D"/>
    <w:rsid w:val="007A6752"/>
    <w:rsid w:val="007B00AD"/>
    <w:rsid w:val="007B06AB"/>
    <w:rsid w:val="007B1377"/>
    <w:rsid w:val="007B5040"/>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2AEA"/>
    <w:rsid w:val="009B4430"/>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3792"/>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27"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_05\Ceny_producent&#243;w_budownictwo\WST05'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12845361785413E-2"/>
          <c:y val="0.19023148647514951"/>
          <c:w val="0.90327838134157279"/>
          <c:h val="0.67069444444444448"/>
        </c:manualLayout>
      </c:layout>
      <c:lineChart>
        <c:grouping val="standard"/>
        <c:varyColors val="0"/>
        <c:ser>
          <c:idx val="1"/>
          <c:order val="0"/>
          <c:tx>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5-4849-B312-36569D76B35E}"/>
                </c:ext>
              </c:extLst>
            </c:dLbl>
            <c:dLbl>
              <c:idx val="1"/>
              <c:layout>
                <c:manualLayout>
                  <c:x val="-5.4218888319433452E-2"/>
                  <c:y val="-4.1379331008281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5-4849-B312-36569D76B35E}"/>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D5-4849-B312-36569D76B35E}"/>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D5-4849-B312-36569D76B35E}"/>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D5-4849-B312-36569D76B35E}"/>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D5-4849-B312-36569D76B35E}"/>
                </c:ext>
              </c:extLst>
            </c:dLbl>
            <c:dLbl>
              <c:idx val="6"/>
              <c:layout>
                <c:manualLayout>
                  <c:x val="-1.8515973225240335E-2"/>
                  <c:y val="-5.2404750776016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D5-4849-B312-36569D76B35E}"/>
                </c:ext>
              </c:extLst>
            </c:dLbl>
            <c:dLbl>
              <c:idx val="7"/>
              <c:layout>
                <c:manualLayout>
                  <c:x val="-4.3031806675053234E-2"/>
                  <c:y val="-6.0210153525329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D5-4849-B312-36569D76B35E}"/>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D5-4849-B312-36569D76B35E}"/>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D5-4849-B312-36569D76B35E}"/>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D5-4849-B312-36569D76B35E}"/>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D5-4849-B312-36569D76B35E}"/>
                </c:ext>
              </c:extLst>
            </c:dLbl>
            <c:dLbl>
              <c:idx val="12"/>
              <c:layout>
                <c:manualLayout>
                  <c:x val="-3.6184557921384086E-2"/>
                  <c:y val="-6.3820275890171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D5-4849-B312-36569D76B35E}"/>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D5-4849-B312-36569D76B35E}"/>
                </c:ext>
              </c:extLst>
            </c:dLbl>
            <c:dLbl>
              <c:idx val="14"/>
              <c:layout>
                <c:manualLayout>
                  <c:x val="-3.3138230132476132E-2"/>
                  <c:y val="-6.8015556274643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D5-4849-B312-36569D76B35E}"/>
                </c:ext>
              </c:extLst>
            </c:dLbl>
            <c:dLbl>
              <c:idx val="15"/>
              <c:layout>
                <c:manualLayout>
                  <c:x val="-4.6710812405845813E-2"/>
                  <c:y val="-4.8989681084385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D5-4849-B312-36569D76B35E}"/>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D5-4849-B312-36569D76B3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1'!$C$69:$C$86</c:f>
              <c:numCache>
                <c:formatCode>General</c:formatCode>
                <c:ptCount val="18"/>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1</c:v>
                </c:pt>
              </c:numCache>
            </c:numRef>
          </c:val>
          <c:smooth val="0"/>
          <c:extLst>
            <c:ext xmlns:c16="http://schemas.microsoft.com/office/drawing/2014/chart" uri="{C3380CC4-5D6E-409C-BE32-E72D297353CC}">
              <c16:uniqueId val="{00000011-3FD5-4849-B312-36569D76B35E}"/>
            </c:ext>
          </c:extLst>
        </c:ser>
        <c:dLbls>
          <c:showLegendKey val="0"/>
          <c:showVal val="0"/>
          <c:showCatName val="0"/>
          <c:showSerName val="0"/>
          <c:showPercent val="0"/>
          <c:showBubbleSize val="0"/>
        </c:dLbls>
        <c:marker val="1"/>
        <c:smooth val="0"/>
        <c:axId val="-748436272"/>
        <c:axId val="-748435184"/>
      </c:lineChart>
      <c:catAx>
        <c:axId val="-74843627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748435184"/>
        <c:crosses val="autoZero"/>
        <c:auto val="0"/>
        <c:lblAlgn val="ctr"/>
        <c:lblOffset val="12"/>
        <c:noMultiLvlLbl val="0"/>
      </c:catAx>
      <c:valAx>
        <c:axId val="-748435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74843627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1645030857628E-2"/>
          <c:y val="0.17171275499456276"/>
          <c:w val="0.92628715176627874"/>
          <c:h val="0.6435808544765238"/>
        </c:manualLayout>
      </c:layout>
      <c:lineChart>
        <c:grouping val="standard"/>
        <c:varyColors val="0"/>
        <c:ser>
          <c:idx val="1"/>
          <c:order val="0"/>
          <c:tx>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3B-4312-8321-3D57BFE0AF79}"/>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B-4312-8321-3D57BFE0AF79}"/>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3B-4312-8321-3D57BFE0AF79}"/>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B-4312-8321-3D57BFE0AF79}"/>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3B-4312-8321-3D57BFE0AF79}"/>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3B-4312-8321-3D57BFE0AF79}"/>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3B-4312-8321-3D57BFE0AF79}"/>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3B-4312-8321-3D57BFE0AF79}"/>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3B-4312-8321-3D57BFE0AF79}"/>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3B-4312-8321-3D57BFE0AF79}"/>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3B-4312-8321-3D57BFE0AF79}"/>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3B-4312-8321-3D57BFE0AF79}"/>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3B-4312-8321-3D57BFE0AF79}"/>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3B-4312-8321-3D57BFE0AF79}"/>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3B-4312-8321-3D57BFE0AF79}"/>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3B-4312-8321-3D57BFE0AF79}"/>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3B-4312-8321-3D57BFE0AF79}"/>
                </c:ext>
              </c:extLst>
            </c:dLbl>
            <c:dLbl>
              <c:idx val="17"/>
              <c:layout>
                <c:manualLayout>
                  <c:x val="-1.0256021991333923E-3"/>
                  <c:y val="-3.0007230657989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37-4672-9E86-279F3B0F10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2'!$C$70:$C$87</c:f>
              <c:numCache>
                <c:formatCode>0.0</c:formatCode>
                <c:ptCount val="18"/>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10.4</c:v>
                </c:pt>
              </c:numCache>
            </c:numRef>
          </c:val>
          <c:smooth val="0"/>
          <c:extLst>
            <c:ext xmlns:c16="http://schemas.microsoft.com/office/drawing/2014/chart" uri="{C3380CC4-5D6E-409C-BE32-E72D297353CC}">
              <c16:uniqueId val="{00000011-863B-4312-8321-3D57BFE0AF79}"/>
            </c:ext>
          </c:extLst>
        </c:ser>
        <c:dLbls>
          <c:showLegendKey val="0"/>
          <c:showVal val="0"/>
          <c:showCatName val="0"/>
          <c:showSerName val="0"/>
          <c:showPercent val="0"/>
          <c:showBubbleSize val="0"/>
        </c:dLbls>
        <c:marker val="1"/>
        <c:smooth val="0"/>
        <c:axId val="-748438448"/>
        <c:axId val="-748439536"/>
      </c:lineChart>
      <c:catAx>
        <c:axId val="-7484384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748439536"/>
        <c:crossesAt val="0"/>
        <c:auto val="0"/>
        <c:lblAlgn val="ctr"/>
        <c:lblOffset val="12"/>
        <c:tickLblSkip val="1"/>
        <c:noMultiLvlLbl val="0"/>
      </c:catAx>
      <c:valAx>
        <c:axId val="-748439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74843844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6"/>
              <c:layout>
                <c:manualLayout>
                  <c:x val="0.12457948148820557"/>
                  <c:y val="-1.0577954671724428E-2"/>
                </c:manualLayout>
              </c:layout>
              <c:tx>
                <c:rich>
                  <a:bodyPr wrap="square" lIns="38100" tIns="19050" rIns="38100" bIns="19050" anchor="ctr">
                    <a:spAutoFit/>
                  </a:bodyPr>
                  <a:lstStyle/>
                  <a:p>
                    <a:pPr>
                      <a:defRPr sz="800"/>
                    </a:pPr>
                    <a:r>
                      <a:rPr lang="en-US"/>
                      <a:t>19,3</a:t>
                    </a:r>
                  </a:p>
                </c:rich>
              </c:tx>
              <c:spPr>
                <a:noFill/>
                <a:ln w="25400">
                  <a:noFill/>
                </a:ln>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38-4F03-BFBD-7FA368A3324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wyk4_bud!$C$8:$C$25</c:f>
              <c:numCache>
                <c:formatCode>General</c:formatCode>
                <c:ptCount val="18"/>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19.3</c:v>
                </c:pt>
              </c:numCache>
            </c:numRef>
          </c:val>
          <c:extLst>
            <c:ext xmlns:c16="http://schemas.microsoft.com/office/drawing/2014/chart" uri="{C3380CC4-5D6E-409C-BE32-E72D297353CC}">
              <c16:uniqueId val="{00000001-8B38-4F03-BFBD-7FA368A33248}"/>
            </c:ext>
          </c:extLst>
        </c:ser>
        <c:dLbls>
          <c:showLegendKey val="0"/>
          <c:showVal val="0"/>
          <c:showCatName val="0"/>
          <c:showSerName val="0"/>
          <c:showPercent val="0"/>
          <c:showBubbleSize val="0"/>
        </c:dLbls>
        <c:gapWidth val="150"/>
        <c:axId val="-748437360"/>
        <c:axId val="-748434640"/>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8B38-4F03-BFBD-7FA368A33248}"/>
                </c:ext>
              </c:extLst>
            </c:dLbl>
            <c:dLbl>
              <c:idx val="1"/>
              <c:delete val="1"/>
              <c:extLst>
                <c:ext xmlns:c15="http://schemas.microsoft.com/office/drawing/2012/chart" uri="{CE6537A1-D6FC-4f65-9D91-7224C49458BB}"/>
                <c:ext xmlns:c16="http://schemas.microsoft.com/office/drawing/2014/chart" uri="{C3380CC4-5D6E-409C-BE32-E72D297353CC}">
                  <c16:uniqueId val="{00000003-8B38-4F03-BFBD-7FA368A33248}"/>
                </c:ext>
              </c:extLst>
            </c:dLbl>
            <c:dLbl>
              <c:idx val="2"/>
              <c:delete val="1"/>
              <c:extLst>
                <c:ext xmlns:c15="http://schemas.microsoft.com/office/drawing/2012/chart" uri="{CE6537A1-D6FC-4f65-9D91-7224C49458BB}"/>
                <c:ext xmlns:c16="http://schemas.microsoft.com/office/drawing/2014/chart" uri="{C3380CC4-5D6E-409C-BE32-E72D297353CC}">
                  <c16:uniqueId val="{00000004-8B38-4F03-BFBD-7FA368A33248}"/>
                </c:ext>
              </c:extLst>
            </c:dLbl>
            <c:dLbl>
              <c:idx val="3"/>
              <c:delete val="1"/>
              <c:extLst>
                <c:ext xmlns:c15="http://schemas.microsoft.com/office/drawing/2012/chart" uri="{CE6537A1-D6FC-4f65-9D91-7224C49458BB}"/>
                <c:ext xmlns:c16="http://schemas.microsoft.com/office/drawing/2014/chart" uri="{C3380CC4-5D6E-409C-BE32-E72D297353CC}">
                  <c16:uniqueId val="{00000005-8B38-4F03-BFBD-7FA368A33248}"/>
                </c:ext>
              </c:extLst>
            </c:dLbl>
            <c:dLbl>
              <c:idx val="4"/>
              <c:delete val="1"/>
              <c:extLst>
                <c:ext xmlns:c15="http://schemas.microsoft.com/office/drawing/2012/chart" uri="{CE6537A1-D6FC-4f65-9D91-7224C49458BB}"/>
                <c:ext xmlns:c16="http://schemas.microsoft.com/office/drawing/2014/chart" uri="{C3380CC4-5D6E-409C-BE32-E72D297353CC}">
                  <c16:uniqueId val="{00000006-8B38-4F03-BFBD-7FA368A33248}"/>
                </c:ext>
              </c:extLst>
            </c:dLbl>
            <c:dLbl>
              <c:idx val="5"/>
              <c:delete val="1"/>
              <c:extLst>
                <c:ext xmlns:c15="http://schemas.microsoft.com/office/drawing/2012/chart" uri="{CE6537A1-D6FC-4f65-9D91-7224C49458BB}"/>
                <c:ext xmlns:c16="http://schemas.microsoft.com/office/drawing/2014/chart" uri="{C3380CC4-5D6E-409C-BE32-E72D297353CC}">
                  <c16:uniqueId val="{00000007-8B38-4F03-BFBD-7FA368A33248}"/>
                </c:ext>
              </c:extLst>
            </c:dLbl>
            <c:dLbl>
              <c:idx val="6"/>
              <c:delete val="1"/>
              <c:extLst>
                <c:ext xmlns:c15="http://schemas.microsoft.com/office/drawing/2012/chart" uri="{CE6537A1-D6FC-4f65-9D91-7224C49458BB}"/>
                <c:ext xmlns:c16="http://schemas.microsoft.com/office/drawing/2014/chart" uri="{C3380CC4-5D6E-409C-BE32-E72D297353CC}">
                  <c16:uniqueId val="{00000008-8B38-4F03-BFBD-7FA368A33248}"/>
                </c:ext>
              </c:extLst>
            </c:dLbl>
            <c:dLbl>
              <c:idx val="7"/>
              <c:delete val="1"/>
              <c:extLst>
                <c:ext xmlns:c15="http://schemas.microsoft.com/office/drawing/2012/chart" uri="{CE6537A1-D6FC-4f65-9D91-7224C49458BB}"/>
                <c:ext xmlns:c16="http://schemas.microsoft.com/office/drawing/2014/chart" uri="{C3380CC4-5D6E-409C-BE32-E72D297353CC}">
                  <c16:uniqueId val="{00000009-8B38-4F03-BFBD-7FA368A33248}"/>
                </c:ext>
              </c:extLst>
            </c:dLbl>
            <c:dLbl>
              <c:idx val="8"/>
              <c:delete val="1"/>
              <c:extLst>
                <c:ext xmlns:c15="http://schemas.microsoft.com/office/drawing/2012/chart" uri="{CE6537A1-D6FC-4f65-9D91-7224C49458BB}"/>
                <c:ext xmlns:c16="http://schemas.microsoft.com/office/drawing/2014/chart" uri="{C3380CC4-5D6E-409C-BE32-E72D297353CC}">
                  <c16:uniqueId val="{0000000A-8B38-4F03-BFBD-7FA368A33248}"/>
                </c:ext>
              </c:extLst>
            </c:dLbl>
            <c:dLbl>
              <c:idx val="9"/>
              <c:delete val="1"/>
              <c:extLst>
                <c:ext xmlns:c15="http://schemas.microsoft.com/office/drawing/2012/chart" uri="{CE6537A1-D6FC-4f65-9D91-7224C49458BB}"/>
                <c:ext xmlns:c16="http://schemas.microsoft.com/office/drawing/2014/chart" uri="{C3380CC4-5D6E-409C-BE32-E72D297353CC}">
                  <c16:uniqueId val="{0000000B-8B38-4F03-BFBD-7FA368A33248}"/>
                </c:ext>
              </c:extLst>
            </c:dLbl>
            <c:dLbl>
              <c:idx val="10"/>
              <c:delete val="1"/>
              <c:extLst>
                <c:ext xmlns:c15="http://schemas.microsoft.com/office/drawing/2012/chart" uri="{CE6537A1-D6FC-4f65-9D91-7224C49458BB}"/>
                <c:ext xmlns:c16="http://schemas.microsoft.com/office/drawing/2014/chart" uri="{C3380CC4-5D6E-409C-BE32-E72D297353CC}">
                  <c16:uniqueId val="{0000000C-8B38-4F03-BFBD-7FA368A33248}"/>
                </c:ext>
              </c:extLst>
            </c:dLbl>
            <c:dLbl>
              <c:idx val="11"/>
              <c:delete val="1"/>
              <c:extLst>
                <c:ext xmlns:c15="http://schemas.microsoft.com/office/drawing/2012/chart" uri="{CE6537A1-D6FC-4f65-9D91-7224C49458BB}"/>
                <c:ext xmlns:c16="http://schemas.microsoft.com/office/drawing/2014/chart" uri="{C3380CC4-5D6E-409C-BE32-E72D297353CC}">
                  <c16:uniqueId val="{0000000D-8B38-4F03-BFBD-7FA368A33248}"/>
                </c:ext>
              </c:extLst>
            </c:dLbl>
            <c:dLbl>
              <c:idx val="12"/>
              <c:delete val="1"/>
              <c:extLst>
                <c:ext xmlns:c15="http://schemas.microsoft.com/office/drawing/2012/chart" uri="{CE6537A1-D6FC-4f65-9D91-7224C49458BB}"/>
                <c:ext xmlns:c16="http://schemas.microsoft.com/office/drawing/2014/chart" uri="{C3380CC4-5D6E-409C-BE32-E72D297353CC}">
                  <c16:uniqueId val="{0000000E-8B38-4F03-BFBD-7FA368A33248}"/>
                </c:ext>
              </c:extLst>
            </c:dLbl>
            <c:dLbl>
              <c:idx val="13"/>
              <c:delete val="1"/>
              <c:extLst>
                <c:ext xmlns:c15="http://schemas.microsoft.com/office/drawing/2012/chart" uri="{CE6537A1-D6FC-4f65-9D91-7224C49458BB}"/>
                <c:ext xmlns:c16="http://schemas.microsoft.com/office/drawing/2014/chart" uri="{C3380CC4-5D6E-409C-BE32-E72D297353CC}">
                  <c16:uniqueId val="{0000000F-8B38-4F03-BFBD-7FA368A33248}"/>
                </c:ext>
              </c:extLst>
            </c:dLbl>
            <c:dLbl>
              <c:idx val="14"/>
              <c:delete val="1"/>
              <c:extLst>
                <c:ext xmlns:c15="http://schemas.microsoft.com/office/drawing/2012/chart" uri="{CE6537A1-D6FC-4f65-9D91-7224C49458BB}"/>
                <c:ext xmlns:c16="http://schemas.microsoft.com/office/drawing/2014/chart" uri="{C3380CC4-5D6E-409C-BE32-E72D297353CC}">
                  <c16:uniqueId val="{00000010-8B38-4F03-BFBD-7FA368A33248}"/>
                </c:ext>
              </c:extLst>
            </c:dLbl>
            <c:dLbl>
              <c:idx val="15"/>
              <c:delete val="1"/>
              <c:extLst>
                <c:ext xmlns:c15="http://schemas.microsoft.com/office/drawing/2012/chart" uri="{CE6537A1-D6FC-4f65-9D91-7224C49458BB}"/>
                <c:ext xmlns:c16="http://schemas.microsoft.com/office/drawing/2014/chart" uri="{C3380CC4-5D6E-409C-BE32-E72D297353CC}">
                  <c16:uniqueId val="{00000011-8B38-4F03-BFBD-7FA368A33248}"/>
                </c:ext>
              </c:extLst>
            </c:dLbl>
            <c:dLbl>
              <c:idx val="16"/>
              <c:layout>
                <c:manualLayout>
                  <c:x val="8.7380589140749379E-2"/>
                  <c:y val="-5.7715242255302029E-2"/>
                </c:manualLayout>
              </c:layout>
              <c:tx>
                <c:rich>
                  <a:bodyPr/>
                  <a:lstStyle/>
                  <a:p>
                    <a:r>
                      <a:rPr lang="en-US"/>
                      <a:t>19,6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38-4F03-BFBD-7FA368A33248}"/>
                </c:ext>
              </c:extLst>
            </c:dLbl>
            <c:dLbl>
              <c:idx val="17"/>
              <c:delete val="1"/>
              <c:extLst>
                <c:ext xmlns:c15="http://schemas.microsoft.com/office/drawing/2012/chart" uri="{CE6537A1-D6FC-4f65-9D91-7224C49458BB}"/>
                <c:ext xmlns:c16="http://schemas.microsoft.com/office/drawing/2014/chart" uri="{C3380CC4-5D6E-409C-BE32-E72D297353CC}">
                  <c16:uniqueId val="{00000013-8B38-4F03-BFBD-7FA368A33248}"/>
                </c:ext>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wyk4_bud!$B$8:$B$25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wyk4_bud!$D$8:$D$25</c:f>
              <c:numCache>
                <c:formatCode>0.0</c:formatCode>
                <c:ptCount val="18"/>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19.600000000000001</c:v>
                </c:pt>
              </c:numCache>
            </c:numRef>
          </c:val>
          <c:smooth val="0"/>
          <c:extLst>
            <c:ext xmlns:c16="http://schemas.microsoft.com/office/drawing/2014/chart" uri="{C3380CC4-5D6E-409C-BE32-E72D297353CC}">
              <c16:uniqueId val="{00000014-8B38-4F03-BFBD-7FA368A33248}"/>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6"/>
              <c:layout>
                <c:manualLayout>
                  <c:x val="8.8949535826430032E-2"/>
                  <c:y val="-8.7838381516179093E-2"/>
                </c:manualLayout>
              </c:layout>
              <c:tx>
                <c:rich>
                  <a:bodyPr wrap="square" lIns="38100" tIns="19050" rIns="38100" bIns="19050" anchor="ctr">
                    <a:spAutoFit/>
                  </a:bodyPr>
                  <a:lstStyle/>
                  <a:p>
                    <a:pPr>
                      <a:defRPr sz="800"/>
                    </a:pPr>
                    <a:r>
                      <a:rPr lang="en-US"/>
                      <a:t>20,1</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38-4F03-BFBD-7FA368A3324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wyk4_bud!$E$8:$E$25</c:f>
              <c:numCache>
                <c:formatCode>0.0</c:formatCode>
                <c:ptCount val="18"/>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numCache>
            </c:numRef>
          </c:val>
          <c:smooth val="0"/>
          <c:extLst>
            <c:ext xmlns:c16="http://schemas.microsoft.com/office/drawing/2014/chart" uri="{C3380CC4-5D6E-409C-BE32-E72D297353CC}">
              <c16:uniqueId val="{00000016-8B38-4F03-BFBD-7FA368A33248}"/>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6"/>
              <c:layout>
                <c:manualLayout>
                  <c:x val="8.5881724806712287E-2"/>
                  <c:y val="-3.623939115274824E-2"/>
                </c:manualLayout>
              </c:layout>
              <c:tx>
                <c:rich>
                  <a:bodyPr wrap="square" lIns="38100" tIns="19050" rIns="38100" bIns="19050" anchor="ctr">
                    <a:spAutoFit/>
                  </a:bodyPr>
                  <a:lstStyle/>
                  <a:p>
                    <a:pPr>
                      <a:defRPr sz="800"/>
                    </a:pPr>
                    <a:r>
                      <a:rPr lang="en-US"/>
                      <a:t>17,3</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38-4F03-BFBD-7FA368A3324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wyk4_bud!$F$8:$F$25</c:f>
              <c:numCache>
                <c:formatCode>0.0</c:formatCode>
                <c:ptCount val="18"/>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17.3</c:v>
                </c:pt>
              </c:numCache>
            </c:numRef>
          </c:val>
          <c:smooth val="0"/>
          <c:extLst>
            <c:ext xmlns:c16="http://schemas.microsoft.com/office/drawing/2014/chart" uri="{C3380CC4-5D6E-409C-BE32-E72D297353CC}">
              <c16:uniqueId val="{00000018-8B38-4F03-BFBD-7FA368A33248}"/>
            </c:ext>
          </c:extLst>
        </c:ser>
        <c:dLbls>
          <c:showLegendKey val="0"/>
          <c:showVal val="0"/>
          <c:showCatName val="0"/>
          <c:showSerName val="0"/>
          <c:showPercent val="0"/>
          <c:showBubbleSize val="0"/>
        </c:dLbls>
        <c:marker val="1"/>
        <c:smooth val="0"/>
        <c:axId val="-748437360"/>
        <c:axId val="-748434640"/>
      </c:lineChart>
      <c:catAx>
        <c:axId val="-74843736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748434640"/>
        <c:crossesAt val="0"/>
        <c:auto val="1"/>
        <c:lblAlgn val="ctr"/>
        <c:lblOffset val="100"/>
        <c:tickLblSkip val="1"/>
        <c:tickMarkSkip val="1"/>
        <c:noMultiLvlLbl val="0"/>
      </c:catAx>
      <c:valAx>
        <c:axId val="-748434640"/>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748437360"/>
        <c:crossesAt val="1"/>
        <c:crossBetween val="between"/>
        <c:majorUnit val="2"/>
      </c:valAx>
      <c:spPr>
        <a:noFill/>
        <a:ln w="25400">
          <a:noFill/>
        </a:ln>
      </c:spPr>
    </c:plotArea>
    <c:legend>
      <c:legendPos val="r"/>
      <c:layout>
        <c:manualLayout>
          <c:xMode val="edge"/>
          <c:yMode val="edge"/>
          <c:x val="6.535570271559113E-2"/>
          <c:y val="0.74725878600502971"/>
          <c:w val="0.92482795760555658"/>
          <c:h val="0.1279660923179860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0.00985</cdr:x>
      <cdr:y>0.0785</cdr:y>
    </cdr:from>
    <cdr:to>
      <cdr:x>0.04755</cdr:x>
      <cdr:y>0.14674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714" y="275769"/>
          <a:ext cx="194198" cy="239714"/>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0.66803</cdr:y>
    </cdr:from>
    <cdr:to>
      <cdr:x>0.99025</cdr:x>
      <cdr:y>0.729</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dr:relSizeAnchor xmlns:cdr="http://schemas.openxmlformats.org/drawingml/2006/chartDrawing">
    <cdr:from>
      <cdr:x>0.87504</cdr:x>
      <cdr:y>0.12591</cdr:y>
    </cdr:from>
    <cdr:to>
      <cdr:x>0.92674</cdr:x>
      <cdr:y>0.17958</cdr:y>
    </cdr:to>
    <cdr:cxnSp macro="">
      <cdr:nvCxnSpPr>
        <cdr:cNvPr id="4" name="Łącznik prosty ze strzałką 3">
          <a:extLst xmlns:a="http://schemas.openxmlformats.org/drawingml/2006/main">
            <a:ext uri="{FF2B5EF4-FFF2-40B4-BE49-F238E27FC236}">
              <a16:creationId xmlns:a16="http://schemas.microsoft.com/office/drawing/2014/main" id="{C5932313-D105-497D-B86C-A571ED7495C4}"/>
            </a:ext>
          </a:extLst>
        </cdr:cNvPr>
        <cdr:cNvCxnSpPr/>
      </cdr:nvCxnSpPr>
      <cdr:spPr bwMode="auto">
        <a:xfrm xmlns:a="http://schemas.openxmlformats.org/drawingml/2006/main" flipV="1">
          <a:off x="4482432" y="525780"/>
          <a:ext cx="264828" cy="224104"/>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0.87493</cdr:x>
      <cdr:y>0.16423</cdr:y>
    </cdr:from>
    <cdr:to>
      <cdr:x>0.93418</cdr:x>
      <cdr:y>0.1925</cdr:y>
    </cdr:to>
    <cdr:cxnSp macro="">
      <cdr:nvCxnSpPr>
        <cdr:cNvPr id="6" name="Łącznik prosty ze strzałką 5">
          <a:extLst xmlns:a="http://schemas.openxmlformats.org/drawingml/2006/main">
            <a:ext uri="{FF2B5EF4-FFF2-40B4-BE49-F238E27FC236}">
              <a16:creationId xmlns:a16="http://schemas.microsoft.com/office/drawing/2014/main" id="{92F2FAEB-350B-4355-837B-36D74BCAFBA1}"/>
            </a:ext>
          </a:extLst>
        </cdr:cNvPr>
        <cdr:cNvCxnSpPr/>
      </cdr:nvCxnSpPr>
      <cdr:spPr bwMode="auto">
        <a:xfrm xmlns:a="http://schemas.openxmlformats.org/drawingml/2006/main" flipV="1">
          <a:off x="4481868" y="685800"/>
          <a:ext cx="303492" cy="118034"/>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0.88509</cdr:x>
      <cdr:y>0.23723</cdr:y>
    </cdr:from>
    <cdr:to>
      <cdr:x>0.92823</cdr:x>
      <cdr:y>0.24635</cdr:y>
    </cdr:to>
    <cdr:cxnSp macro="">
      <cdr:nvCxnSpPr>
        <cdr:cNvPr id="9" name="Łącznik prosty ze strzałką 8">
          <a:extLst xmlns:a="http://schemas.openxmlformats.org/drawingml/2006/main">
            <a:ext uri="{FF2B5EF4-FFF2-40B4-BE49-F238E27FC236}">
              <a16:creationId xmlns:a16="http://schemas.microsoft.com/office/drawing/2014/main" id="{8BA0A190-B2FA-40CB-9791-4BD29E1EE240}"/>
            </a:ext>
          </a:extLst>
        </cdr:cNvPr>
        <cdr:cNvCxnSpPr/>
      </cdr:nvCxnSpPr>
      <cdr:spPr bwMode="auto">
        <a:xfrm xmlns:a="http://schemas.openxmlformats.org/drawingml/2006/main" flipV="1">
          <a:off x="4533900" y="990600"/>
          <a:ext cx="220980" cy="38100"/>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0.88192</cdr:x>
      <cdr:y>0.19526</cdr:y>
    </cdr:from>
    <cdr:to>
      <cdr:x>0.9312</cdr:x>
      <cdr:y>0.21621</cdr:y>
    </cdr:to>
    <cdr:cxnSp macro="">
      <cdr:nvCxnSpPr>
        <cdr:cNvPr id="11" name="Łącznik prosty ze strzałką 10">
          <a:extLst xmlns:a="http://schemas.openxmlformats.org/drawingml/2006/main">
            <a:ext uri="{FF2B5EF4-FFF2-40B4-BE49-F238E27FC236}">
              <a16:creationId xmlns:a16="http://schemas.microsoft.com/office/drawing/2014/main" id="{0D6F5E85-C6B0-49CA-98DF-14EC2A8CE1E6}"/>
            </a:ext>
          </a:extLst>
        </cdr:cNvPr>
        <cdr:cNvCxnSpPr/>
      </cdr:nvCxnSpPr>
      <cdr:spPr bwMode="auto">
        <a:xfrm xmlns:a="http://schemas.openxmlformats.org/drawingml/2006/main" flipV="1">
          <a:off x="4517675" y="815340"/>
          <a:ext cx="252445" cy="87501"/>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azwaPliku xmlns="AD3641B4-23D9-4536-AF9E-7D0EADDEB824">CenyProducentów06.2023_budownictwo.docx</NazwaPliku>
    <Odbiorcy2 xmlns="AD3641B4-23D9-4536-AF9E-7D0EADDEB824" xsi:nil="true"/>
    <Osoba xmlns="AD3641B4-23D9-4536-AF9E-7D0EADDEB824">STAT\MatulskaA</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B441-7648-4443-BAE4-8EE39DE29588}"/>
</file>

<file path=customXml/itemProps2.xml><?xml version="1.0" encoding="utf-8"?>
<ds:datastoreItem xmlns:ds="http://schemas.openxmlformats.org/officeDocument/2006/customXml" ds:itemID="{264D0F35-2442-42AF-BEAD-72B233C5A619}"/>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264D0F35-2442-42AF-BEAD-72B233C5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501</Words>
  <Characters>3008</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2023-07-18T07:39:00Z</cp:lastPrinted>
  <dcterms:created xsi:type="dcterms:W3CDTF">2023-07-19T09:13:00Z</dcterms:created>
  <dcterms:modified xsi:type="dcterms:W3CDTF">2023-07-19T10:36:00Z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