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050B0B24" w:rsidR="00393761" w:rsidRPr="007D605C" w:rsidRDefault="00316A71" w:rsidP="00F049AB">
      <w:pPr>
        <w:pStyle w:val="Tytuinfomacjisygnalnej"/>
      </w:pPr>
      <w:r>
        <w:t xml:space="preserve">Wskaźniki cen produkcji budowlano-montażowej </w:t>
      </w:r>
      <w:r w:rsidRPr="003F006F">
        <w:t>w</w:t>
      </w:r>
      <w:r w:rsidR="00810784">
        <w:t> </w:t>
      </w:r>
      <w:r w:rsidR="000E6EA7">
        <w:t>listopadzie</w:t>
      </w:r>
      <w:r w:rsidR="00470779">
        <w:t xml:space="preserve"> </w:t>
      </w:r>
      <w:r w:rsidRPr="003F006F">
        <w:t>202</w:t>
      </w:r>
      <w:r w:rsidR="00CF5B70">
        <w:t>3</w:t>
      </w:r>
      <w:r w:rsidRPr="003F006F">
        <w:t xml:space="preserve"> r.</w:t>
      </w:r>
    </w:p>
    <w:p w14:paraId="3E69F740" w14:textId="642E859A"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7116F4C3">
                <wp:simplePos x="0" y="0"/>
                <wp:positionH relativeFrom="margin">
                  <wp:align>left</wp:align>
                </wp:positionH>
                <wp:positionV relativeFrom="paragraph">
                  <wp:posOffset>43180</wp:posOffset>
                </wp:positionV>
                <wp:extent cx="2101850" cy="1092835"/>
                <wp:effectExtent l="0" t="0" r="0" b="0"/>
                <wp:wrapSquare wrapText="bothSides"/>
                <wp:docPr id="6" name="Pole tekstowe 2" descr="8,0% - wzrost cen producentów &#10;w budownictwie w porównaniu z listopad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093304"/>
                        </a:xfrm>
                        <a:prstGeom prst="roundRect">
                          <a:avLst/>
                        </a:prstGeom>
                        <a:solidFill>
                          <a:srgbClr val="001D77"/>
                        </a:solidFill>
                        <a:ln w="9525">
                          <a:noFill/>
                          <a:miter lim="800000"/>
                          <a:headEnd/>
                          <a:tailEnd/>
                        </a:ln>
                      </wps:spPr>
                      <wps:txbx>
                        <w:txbxContent>
                          <w:p w14:paraId="4CD22888" w14:textId="1DED99EA"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10784">
                              <w:rPr>
                                <w:rStyle w:val="WartowskanikaZnak"/>
                              </w:rPr>
                              <w:t>8,</w:t>
                            </w:r>
                            <w:r w:rsidR="000E6EA7">
                              <w:rPr>
                                <w:rStyle w:val="WartowskanikaZnak"/>
                              </w:rPr>
                              <w:t>0</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2DAACA40"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96158D">
                              <w:t>listopadem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8,0% - wzrost cen producentów &#10;w budownictwie w porównaniu z listopadem 2022 r.&#10;" style="position:absolute;margin-left:0;margin-top:3.4pt;width:165.5pt;height:86.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" fillcolor="#001d77" stroked="f">
                <v:stroke joinstyle="miter"/>
                <v:textbox>
                  <w:txbxContent>
                    <w:p w14:paraId="4CD22888" w14:textId="1DED99EA"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10784">
                        <w:rPr>
                          <w:rStyle w:val="WartowskanikaZnak"/>
                        </w:rPr>
                        <w:t>8,</w:t>
                      </w:r>
                      <w:r w:rsidR="000E6EA7">
                        <w:rPr>
                          <w:rStyle w:val="WartowskanikaZnak"/>
                        </w:rPr>
                        <w:t>0</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2DAACA40"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96158D">
                        <w:t>listopadem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0E6EA7">
        <w:rPr>
          <w:rFonts w:eastAsia="Times New Roman" w:cs="Times New Roman"/>
          <w:bCs/>
          <w:spacing w:val="-4"/>
        </w:rPr>
        <w:t>listopadzie</w:t>
      </w:r>
      <w:r w:rsidR="009B033C">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316A71" w:rsidRPr="007E02D9">
        <w:rPr>
          <w:rFonts w:eastAsia="Times New Roman" w:cs="Times New Roman"/>
          <w:bCs/>
          <w:spacing w:val="-4"/>
        </w:rPr>
        <w:t xml:space="preserve">o </w:t>
      </w:r>
      <w:r w:rsidR="00810784">
        <w:rPr>
          <w:rFonts w:eastAsia="Times New Roman" w:cs="Times New Roman"/>
          <w:bCs/>
          <w:spacing w:val="-4"/>
        </w:rPr>
        <w:t>8,</w:t>
      </w:r>
      <w:r w:rsidR="000E6EA7">
        <w:rPr>
          <w:rFonts w:eastAsia="Times New Roman" w:cs="Times New Roman"/>
          <w:bCs/>
          <w:spacing w:val="-4"/>
        </w:rPr>
        <w:t>0</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0E6EA7">
        <w:rPr>
          <w:rFonts w:eastAsia="Times New Roman" w:cs="Times New Roman"/>
          <w:bCs/>
          <w:spacing w:val="-4"/>
        </w:rPr>
        <w:t>październikiem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0E6EA7">
        <w:rPr>
          <w:rFonts w:eastAsia="Times New Roman" w:cs="Times New Roman"/>
          <w:bCs/>
          <w:spacing w:val="-4"/>
        </w:rPr>
        <w:t>5</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032F4716"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0E6EA7">
        <w:rPr>
          <w:shd w:val="clear" w:color="auto" w:fill="FFFFFF"/>
        </w:rPr>
        <w:t>listopadzie</w:t>
      </w:r>
      <w:r w:rsidR="00470779">
        <w:rPr>
          <w:shd w:val="clear" w:color="auto" w:fill="FFFFFF"/>
        </w:rPr>
        <w:t xml:space="preserve"> </w:t>
      </w:r>
      <w:r w:rsidRPr="001857EF">
        <w:rPr>
          <w:shd w:val="clear" w:color="auto" w:fill="FFFFFF"/>
        </w:rPr>
        <w:t>202</w:t>
      </w:r>
      <w:r w:rsidR="00A04D1D">
        <w:rPr>
          <w:shd w:val="clear" w:color="auto" w:fill="FFFFFF"/>
        </w:rPr>
        <w:t>3</w:t>
      </w:r>
      <w:r w:rsidR="000E6EA7">
        <w:rPr>
          <w:shd w:val="clear" w:color="auto" w:fill="FFFFFF"/>
        </w:rPr>
        <w:t> </w:t>
      </w:r>
      <w:r w:rsidRPr="001857EF">
        <w:rPr>
          <w:shd w:val="clear" w:color="auto" w:fill="FFFFFF"/>
        </w:rPr>
        <w:t>r.</w:t>
      </w:r>
      <w:r w:rsidRPr="00EE2C6C">
        <w:rPr>
          <w:shd w:val="clear" w:color="auto" w:fill="FFFFFF"/>
        </w:rPr>
        <w:t xml:space="preserve"> w stosunku do </w:t>
      </w:r>
      <w:r w:rsidR="000E6EA7">
        <w:rPr>
          <w:shd w:val="clear" w:color="auto" w:fill="FFFFFF"/>
        </w:rPr>
        <w:t>października</w:t>
      </w:r>
      <w:r w:rsidR="0047077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0E6EA7">
        <w:rPr>
          <w:shd w:val="clear" w:color="auto" w:fill="FFFFFF"/>
        </w:rPr>
        <w:t>i</w:t>
      </w:r>
      <w:r w:rsidR="00810784">
        <w:rPr>
          <w:shd w:val="clear" w:color="auto" w:fill="FFFFFF"/>
        </w:rPr>
        <w:t xml:space="preserve">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4A5007">
        <w:rPr>
          <w:shd w:val="clear" w:color="auto" w:fill="FFFFFF"/>
        </w:rPr>
        <w:t xml:space="preserve"> </w:t>
      </w:r>
      <w:r w:rsidR="000E6EA7">
        <w:rPr>
          <w:shd w:val="clear" w:color="auto" w:fill="FFFFFF"/>
        </w:rPr>
        <w:t xml:space="preserve">po </w:t>
      </w:r>
      <w:r w:rsidR="000E6EA7" w:rsidRPr="00D66905">
        <w:rPr>
          <w:shd w:val="clear" w:color="auto" w:fill="FFFFFF"/>
        </w:rPr>
        <w:t>0,</w:t>
      </w:r>
      <w:r w:rsidR="000E6EA7">
        <w:rPr>
          <w:shd w:val="clear" w:color="auto" w:fill="FFFFFF"/>
        </w:rPr>
        <w:t>5</w:t>
      </w:r>
      <w:r w:rsidR="000E6EA7" w:rsidRPr="00D66905">
        <w:rPr>
          <w:shd w:val="clear" w:color="auto" w:fill="FFFFFF"/>
        </w:rPr>
        <w:t>%</w:t>
      </w:r>
      <w:r w:rsidR="000E6EA7">
        <w:rPr>
          <w:shd w:val="clear" w:color="auto" w:fill="FFFFFF"/>
        </w:rPr>
        <w:t>, a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0E6EA7">
        <w:rPr>
          <w:shd w:val="clear" w:color="auto" w:fill="FFFFFF"/>
        </w:rPr>
        <w:t>o 0,4%.</w:t>
      </w:r>
      <w:r w:rsidR="00774670" w:rsidRPr="00D66905">
        <w:rPr>
          <w:shd w:val="clear" w:color="auto" w:fill="FFFFFF"/>
        </w:rPr>
        <w:t xml:space="preserve"> </w:t>
      </w:r>
    </w:p>
    <w:p w14:paraId="0D8895AF" w14:textId="1CBBD14C"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0E6EA7">
        <w:rPr>
          <w:shd w:val="clear" w:color="auto" w:fill="FFFFFF"/>
        </w:rPr>
        <w:t>listopadem</w:t>
      </w:r>
      <w:r w:rsidR="00EF78A1">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9B033C">
        <w:rPr>
          <w:shd w:val="clear" w:color="auto" w:fill="FFFFFF"/>
        </w:rPr>
        <w:t>9,</w:t>
      </w:r>
      <w:r w:rsidR="000E6EA7">
        <w:rPr>
          <w:shd w:val="clear" w:color="auto" w:fill="FFFFFF"/>
        </w:rPr>
        <w:t>2</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9B033C">
        <w:rPr>
          <w:shd w:val="clear" w:color="auto" w:fill="FFFFFF"/>
        </w:rPr>
        <w:t>7,</w:t>
      </w:r>
      <w:r w:rsidR="000E6EA7">
        <w:rPr>
          <w:shd w:val="clear" w:color="auto" w:fill="FFFFFF"/>
        </w:rPr>
        <w:t>4</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9B033C">
        <w:rPr>
          <w:shd w:val="clear" w:color="auto" w:fill="FFFFFF"/>
        </w:rPr>
        <w:t>7,</w:t>
      </w:r>
      <w:r w:rsidR="000E6EA7">
        <w:rPr>
          <w:shd w:val="clear" w:color="auto" w:fill="FFFFFF"/>
        </w:rPr>
        <w:t>1</w:t>
      </w:r>
      <w:r w:rsidR="001D40F0">
        <w:rPr>
          <w:shd w:val="clear" w:color="auto" w:fill="FFFFFF"/>
        </w:rPr>
        <w:t>%).</w:t>
      </w:r>
    </w:p>
    <w:p w14:paraId="5EE56EB3" w14:textId="77777777" w:rsidR="005F0A89" w:rsidRDefault="005F0A89" w:rsidP="001578AB">
      <w:pPr>
        <w:jc w:val="both"/>
        <w:rPr>
          <w:shd w:val="clear" w:color="auto" w:fill="FFFFFF"/>
        </w:rPr>
      </w:pPr>
    </w:p>
    <w:p w14:paraId="5FFDE1A3" w14:textId="59E1DC05"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810784">
        <w:rPr>
          <w:b/>
          <w:shd w:val="clear" w:color="auto" w:fill="FFFFFF"/>
        </w:rPr>
        <w:t xml:space="preserve"> </w:t>
      </w:r>
      <w:r w:rsidR="009B033C">
        <w:rPr>
          <w:b/>
          <w:shd w:val="clear" w:color="auto" w:fill="FFFFFF"/>
        </w:rPr>
        <w:t xml:space="preserve">październiku </w:t>
      </w:r>
      <w:r w:rsidR="000E6EA7">
        <w:rPr>
          <w:b/>
          <w:shd w:val="clear" w:color="auto" w:fill="FFFFFF"/>
        </w:rPr>
        <w:t xml:space="preserve">i listopadzie </w:t>
      </w:r>
      <w:r w:rsidR="00FE4548">
        <w:rPr>
          <w:b/>
          <w:shd w:val="clear" w:color="auto" w:fill="FFFFFF"/>
        </w:rPr>
        <w:t>2023</w:t>
      </w:r>
      <w:r w:rsidR="009B033C">
        <w:rPr>
          <w:b/>
          <w:shd w:val="clear" w:color="auto" w:fill="FFFFFF"/>
        </w:rPr>
        <w:t>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październiku i listopadzie 2023 r."/>
        <w:tblDescription w:val="Wskaźniki cen produkcji budowlano-montażowej w  różnych okresach odniesienia: październik 2023 r. do września  2023 r., pażdziernik 2023 r. do analogicznego okresu roku ubiegłego tj. października 2022 r., listopad 2023 r. do analogicznego okresu roku ubiegłego tj. listopada 2022 r., listopad 2023 r. do pażdziernika 2023 r., listopad 2023 r. do grudnia 2022 r., narastająco styczeń - listopad 2023 r. do stycznia - listopada 2022 r.  "/>
      </w:tblPr>
      <w:tblGrid>
        <w:gridCol w:w="2194"/>
        <w:gridCol w:w="953"/>
        <w:gridCol w:w="953"/>
        <w:gridCol w:w="953"/>
        <w:gridCol w:w="953"/>
        <w:gridCol w:w="953"/>
        <w:gridCol w:w="979"/>
      </w:tblGrid>
      <w:tr w:rsidR="00003BD1" w:rsidRPr="002929E3" w14:paraId="4CA0EF04" w14:textId="77777777" w:rsidTr="002E6025">
        <w:tc>
          <w:tcPr>
            <w:tcW w:w="2194" w:type="dxa"/>
            <w:tcBorders>
              <w:top w:val="single" w:sz="4" w:space="0" w:color="auto"/>
              <w:bottom w:val="nil"/>
              <w:right w:val="single" w:sz="4" w:space="0" w:color="auto"/>
            </w:tcBorders>
          </w:tcPr>
          <w:p w14:paraId="29C60435"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C9C1E80" w14:textId="79EC93CD" w:rsidR="00003BD1" w:rsidRPr="002929E3" w:rsidRDefault="000E6EA7" w:rsidP="00BB46B7">
            <w:pPr>
              <w:jc w:val="center"/>
              <w:rPr>
                <w:shd w:val="clear" w:color="auto" w:fill="FFFFFF"/>
              </w:rPr>
            </w:pPr>
            <w:r>
              <w:rPr>
                <w:color w:val="000000" w:themeColor="text1"/>
                <w:sz w:val="16"/>
                <w:szCs w:val="16"/>
              </w:rPr>
              <w:t>10</w:t>
            </w:r>
            <w:r w:rsidR="00EF78A1">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7C4AE5A5" w14:textId="6F125528" w:rsidR="00003BD1" w:rsidRPr="002929E3" w:rsidRDefault="009B033C" w:rsidP="00BB46B7">
            <w:pPr>
              <w:jc w:val="center"/>
              <w:rPr>
                <w:shd w:val="clear" w:color="auto" w:fill="FFFFFF"/>
              </w:rPr>
            </w:pPr>
            <w:r>
              <w:rPr>
                <w:color w:val="000000" w:themeColor="text1"/>
                <w:sz w:val="16"/>
                <w:szCs w:val="16"/>
              </w:rPr>
              <w:t>1</w:t>
            </w:r>
            <w:r w:rsidR="000E6EA7">
              <w:rPr>
                <w:color w:val="000000" w:themeColor="text1"/>
                <w:sz w:val="16"/>
                <w:szCs w:val="16"/>
              </w:rPr>
              <w:t>1</w:t>
            </w:r>
            <w:r w:rsidR="00EF78A1">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6058E047" w14:textId="42BD8B88"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9B033C">
              <w:rPr>
                <w:color w:val="000000" w:themeColor="text1"/>
                <w:sz w:val="16"/>
                <w:szCs w:val="16"/>
              </w:rPr>
              <w:t>1</w:t>
            </w:r>
            <w:r w:rsidR="000E6EA7">
              <w:rPr>
                <w:color w:val="000000" w:themeColor="text1"/>
                <w:sz w:val="16"/>
                <w:szCs w:val="16"/>
              </w:rPr>
              <w:t>1</w:t>
            </w:r>
            <w:r w:rsidR="00EF78A1">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r>
      <w:tr w:rsidR="00003BD1" w:rsidRPr="002929E3" w14:paraId="10BC0FDC" w14:textId="77777777" w:rsidTr="002E6025">
        <w:tc>
          <w:tcPr>
            <w:tcW w:w="2194" w:type="dxa"/>
            <w:tcBorders>
              <w:top w:val="nil"/>
              <w:bottom w:val="single" w:sz="12" w:space="0" w:color="001D77"/>
            </w:tcBorders>
          </w:tcPr>
          <w:p w14:paraId="54FE4385"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397121B4" w14:textId="065D1015" w:rsidR="00003BD1" w:rsidRPr="00687D68" w:rsidRDefault="00EF78A1" w:rsidP="00BB46B7">
            <w:pPr>
              <w:rPr>
                <w:spacing w:val="-12"/>
                <w:sz w:val="15"/>
                <w:szCs w:val="15"/>
                <w:shd w:val="clear" w:color="auto" w:fill="FFFFFF"/>
              </w:rPr>
            </w:pPr>
            <w:r>
              <w:rPr>
                <w:color w:val="000000" w:themeColor="text1"/>
                <w:spacing w:val="-12"/>
                <w:sz w:val="15"/>
                <w:szCs w:val="15"/>
              </w:rPr>
              <w:t>0</w:t>
            </w:r>
            <w:r w:rsidR="000E6EA7">
              <w:rPr>
                <w:color w:val="000000" w:themeColor="text1"/>
                <w:spacing w:val="-12"/>
                <w:sz w:val="15"/>
                <w:szCs w:val="15"/>
              </w:rPr>
              <w:t>9</w:t>
            </w:r>
            <w:r>
              <w:rPr>
                <w:color w:val="000000" w:themeColor="text1"/>
                <w:spacing w:val="-12"/>
                <w:sz w:val="15"/>
                <w:szCs w:val="15"/>
              </w:rPr>
              <w:t xml:space="preserve"> </w:t>
            </w:r>
            <w:r w:rsidR="00003BD1" w:rsidRPr="00687D68">
              <w:rPr>
                <w:color w:val="000000" w:themeColor="text1"/>
                <w:spacing w:val="-12"/>
                <w:sz w:val="15"/>
                <w:szCs w:val="15"/>
              </w:rPr>
              <w:t>202</w:t>
            </w:r>
            <w:r w:rsidR="006517AA">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4426CECE" w14:textId="77777777"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1FD89B91" w14:textId="181CE1C0" w:rsidR="00003BD1" w:rsidRPr="00556A03" w:rsidRDefault="000E6EA7" w:rsidP="00BB46B7">
            <w:pPr>
              <w:rPr>
                <w:color w:val="000000" w:themeColor="text1"/>
                <w:spacing w:val="-14"/>
                <w:sz w:val="16"/>
                <w:szCs w:val="16"/>
              </w:rPr>
            </w:pPr>
            <w:r>
              <w:rPr>
                <w:color w:val="000000" w:themeColor="text1"/>
                <w:spacing w:val="-14"/>
                <w:sz w:val="16"/>
                <w:szCs w:val="16"/>
              </w:rPr>
              <w:t>10</w:t>
            </w:r>
            <w:r w:rsidR="00EF78A1" w:rsidRPr="00556A03">
              <w:rPr>
                <w:color w:val="000000" w:themeColor="text1"/>
                <w:spacing w:val="-14"/>
                <w:sz w:val="16"/>
                <w:szCs w:val="16"/>
              </w:rPr>
              <w:t xml:space="preserve"> </w:t>
            </w:r>
            <w:r w:rsidR="00003BD1" w:rsidRPr="00556A03">
              <w:rPr>
                <w:color w:val="000000" w:themeColor="text1"/>
                <w:spacing w:val="-14"/>
                <w:sz w:val="16"/>
                <w:szCs w:val="16"/>
              </w:rPr>
              <w:t>202</w:t>
            </w:r>
            <w:r w:rsidR="002E6025" w:rsidRPr="00556A03">
              <w:rPr>
                <w:color w:val="000000" w:themeColor="text1"/>
                <w:spacing w:val="-14"/>
                <w:sz w:val="16"/>
                <w:szCs w:val="16"/>
              </w:rPr>
              <w:t>3</w:t>
            </w:r>
            <w:r w:rsidR="00003BD1" w:rsidRPr="00556A03">
              <w:rPr>
                <w:color w:val="000000" w:themeColor="text1"/>
                <w:spacing w:val="-14"/>
                <w:sz w:val="16"/>
                <w:szCs w:val="16"/>
              </w:rPr>
              <w:t>=100</w:t>
            </w:r>
          </w:p>
        </w:tc>
        <w:tc>
          <w:tcPr>
            <w:tcW w:w="953" w:type="dxa"/>
            <w:tcBorders>
              <w:top w:val="single" w:sz="4" w:space="0" w:color="001D77"/>
              <w:bottom w:val="single" w:sz="12" w:space="0" w:color="001D77"/>
            </w:tcBorders>
          </w:tcPr>
          <w:p w14:paraId="53D4BE46" w14:textId="77777777"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239470E7" w14:textId="727DFBFC"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9B033C">
              <w:rPr>
                <w:color w:val="000000" w:themeColor="text1"/>
                <w:sz w:val="16"/>
                <w:szCs w:val="16"/>
              </w:rPr>
              <w:t>1</w:t>
            </w:r>
            <w:r w:rsidR="000E6EA7">
              <w:rPr>
                <w:color w:val="000000" w:themeColor="text1"/>
                <w:sz w:val="16"/>
                <w:szCs w:val="16"/>
              </w:rPr>
              <w:t>1</w:t>
            </w:r>
            <w:r w:rsidR="00EF78A1">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E6EA7" w:rsidRPr="00173157" w14:paraId="313BF372" w14:textId="77777777" w:rsidTr="00C36CFF">
        <w:tc>
          <w:tcPr>
            <w:tcW w:w="2194" w:type="dxa"/>
          </w:tcPr>
          <w:p w14:paraId="19B91868" w14:textId="77777777" w:rsidR="000E6EA7" w:rsidRPr="002929E3" w:rsidRDefault="000E6EA7" w:rsidP="000E6EA7">
            <w:pPr>
              <w:rPr>
                <w:shd w:val="clear" w:color="auto" w:fill="FFFFFF"/>
              </w:rPr>
            </w:pPr>
            <w:r w:rsidRPr="002929E3">
              <w:rPr>
                <w:b/>
                <w:color w:val="000000" w:themeColor="text1"/>
                <w:sz w:val="16"/>
                <w:szCs w:val="16"/>
              </w:rPr>
              <w:t>OGÓŁEM</w:t>
            </w:r>
          </w:p>
        </w:tc>
        <w:tc>
          <w:tcPr>
            <w:tcW w:w="953" w:type="dxa"/>
          </w:tcPr>
          <w:p w14:paraId="6CEA0B12" w14:textId="020E83BB" w:rsidR="000E6EA7" w:rsidRPr="00076686" w:rsidRDefault="000E6EA7" w:rsidP="000E6EA7">
            <w:pPr>
              <w:jc w:val="right"/>
              <w:rPr>
                <w:rFonts w:cs="Arial"/>
                <w:b/>
                <w:color w:val="000000" w:themeColor="text1"/>
                <w:sz w:val="16"/>
                <w:szCs w:val="16"/>
              </w:rPr>
            </w:pPr>
            <w:r w:rsidRPr="000E6EA7">
              <w:rPr>
                <w:rFonts w:cs="Arial"/>
                <w:b/>
                <w:color w:val="000000" w:themeColor="text1"/>
                <w:sz w:val="16"/>
                <w:szCs w:val="16"/>
              </w:rPr>
              <w:t>100,6</w:t>
            </w:r>
          </w:p>
        </w:tc>
        <w:tc>
          <w:tcPr>
            <w:tcW w:w="953" w:type="dxa"/>
          </w:tcPr>
          <w:p w14:paraId="69B7A1B4" w14:textId="2D26E0EC" w:rsidR="000E6EA7" w:rsidRPr="00076686" w:rsidRDefault="000E6EA7" w:rsidP="000E6EA7">
            <w:pPr>
              <w:jc w:val="right"/>
              <w:rPr>
                <w:rFonts w:cs="Arial"/>
                <w:b/>
                <w:color w:val="000000" w:themeColor="text1"/>
                <w:sz w:val="16"/>
                <w:szCs w:val="16"/>
              </w:rPr>
            </w:pPr>
            <w:r w:rsidRPr="000E6EA7">
              <w:rPr>
                <w:rFonts w:cs="Arial"/>
                <w:b/>
                <w:color w:val="000000" w:themeColor="text1"/>
                <w:sz w:val="16"/>
                <w:szCs w:val="16"/>
              </w:rPr>
              <w:t>108,2</w:t>
            </w:r>
          </w:p>
        </w:tc>
        <w:tc>
          <w:tcPr>
            <w:tcW w:w="953" w:type="dxa"/>
            <w:vAlign w:val="center"/>
          </w:tcPr>
          <w:p w14:paraId="44C37372" w14:textId="22145606" w:rsidR="000E6EA7" w:rsidRPr="00076686" w:rsidRDefault="000E6EA7" w:rsidP="000E6EA7">
            <w:pPr>
              <w:jc w:val="right"/>
              <w:rPr>
                <w:rFonts w:cs="Arial"/>
                <w:b/>
                <w:color w:val="000000" w:themeColor="text1"/>
                <w:sz w:val="16"/>
                <w:szCs w:val="16"/>
              </w:rPr>
            </w:pPr>
            <w:r>
              <w:rPr>
                <w:rFonts w:cs="Arial"/>
                <w:b/>
                <w:color w:val="000000" w:themeColor="text1"/>
                <w:sz w:val="16"/>
                <w:szCs w:val="16"/>
              </w:rPr>
              <w:t>108,0</w:t>
            </w:r>
          </w:p>
        </w:tc>
        <w:tc>
          <w:tcPr>
            <w:tcW w:w="953" w:type="dxa"/>
            <w:vAlign w:val="center"/>
          </w:tcPr>
          <w:p w14:paraId="1930BC53" w14:textId="47554AA8" w:rsidR="000E6EA7" w:rsidRPr="00076686" w:rsidRDefault="000E6EA7" w:rsidP="000E6EA7">
            <w:pPr>
              <w:jc w:val="right"/>
              <w:rPr>
                <w:rFonts w:cs="Arial"/>
                <w:b/>
                <w:color w:val="000000" w:themeColor="text1"/>
                <w:sz w:val="16"/>
                <w:szCs w:val="16"/>
              </w:rPr>
            </w:pPr>
            <w:r>
              <w:rPr>
                <w:rFonts w:cs="Arial"/>
                <w:b/>
                <w:color w:val="000000" w:themeColor="text1"/>
                <w:sz w:val="16"/>
                <w:szCs w:val="16"/>
              </w:rPr>
              <w:t>100,5</w:t>
            </w:r>
          </w:p>
        </w:tc>
        <w:tc>
          <w:tcPr>
            <w:tcW w:w="953" w:type="dxa"/>
            <w:vAlign w:val="center"/>
          </w:tcPr>
          <w:p w14:paraId="7DB582CE" w14:textId="7CB58A78" w:rsidR="000E6EA7" w:rsidRPr="00076686" w:rsidRDefault="000E6EA7" w:rsidP="000E6EA7">
            <w:pPr>
              <w:jc w:val="right"/>
              <w:rPr>
                <w:rFonts w:cs="Arial"/>
                <w:b/>
                <w:color w:val="000000" w:themeColor="text1"/>
                <w:sz w:val="16"/>
                <w:szCs w:val="16"/>
              </w:rPr>
            </w:pPr>
            <w:r>
              <w:rPr>
                <w:rFonts w:cs="Arial"/>
                <w:b/>
                <w:color w:val="000000" w:themeColor="text1"/>
                <w:sz w:val="16"/>
                <w:szCs w:val="16"/>
              </w:rPr>
              <w:t>107,2</w:t>
            </w:r>
          </w:p>
        </w:tc>
        <w:tc>
          <w:tcPr>
            <w:tcW w:w="979" w:type="dxa"/>
            <w:vAlign w:val="center"/>
          </w:tcPr>
          <w:p w14:paraId="3768240E" w14:textId="0BAD637E" w:rsidR="000E6EA7" w:rsidRPr="00076686" w:rsidRDefault="000E6EA7" w:rsidP="000E6EA7">
            <w:pPr>
              <w:jc w:val="right"/>
              <w:rPr>
                <w:rFonts w:cs="Arial"/>
                <w:b/>
                <w:color w:val="000000" w:themeColor="text1"/>
                <w:sz w:val="16"/>
                <w:szCs w:val="16"/>
              </w:rPr>
            </w:pPr>
            <w:r>
              <w:rPr>
                <w:rFonts w:cs="Arial"/>
                <w:b/>
                <w:color w:val="000000" w:themeColor="text1"/>
                <w:sz w:val="16"/>
                <w:szCs w:val="16"/>
              </w:rPr>
              <w:t>110,5</w:t>
            </w:r>
          </w:p>
        </w:tc>
      </w:tr>
      <w:tr w:rsidR="000E6EA7" w:rsidRPr="00173157" w14:paraId="67AEB40A" w14:textId="77777777" w:rsidTr="00C36CFF">
        <w:tc>
          <w:tcPr>
            <w:tcW w:w="2194" w:type="dxa"/>
          </w:tcPr>
          <w:p w14:paraId="63F72564" w14:textId="77777777" w:rsidR="000E6EA7" w:rsidRPr="002929E3" w:rsidRDefault="000E6EA7" w:rsidP="000E6EA7">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tcPr>
          <w:p w14:paraId="1B626A63" w14:textId="147CA934" w:rsidR="000E6EA7" w:rsidRPr="00076686" w:rsidRDefault="000E6EA7" w:rsidP="000E6EA7">
            <w:pPr>
              <w:jc w:val="right"/>
              <w:rPr>
                <w:rFonts w:cs="Arial"/>
                <w:color w:val="000000" w:themeColor="text1"/>
                <w:sz w:val="16"/>
                <w:szCs w:val="16"/>
              </w:rPr>
            </w:pPr>
            <w:r w:rsidRPr="000E6EA7">
              <w:rPr>
                <w:rFonts w:cs="Arial"/>
                <w:color w:val="000000" w:themeColor="text1"/>
                <w:sz w:val="16"/>
                <w:szCs w:val="16"/>
              </w:rPr>
              <w:t>100,5</w:t>
            </w:r>
          </w:p>
        </w:tc>
        <w:tc>
          <w:tcPr>
            <w:tcW w:w="953" w:type="dxa"/>
          </w:tcPr>
          <w:p w14:paraId="29981183" w14:textId="6B0A1052" w:rsidR="000E6EA7" w:rsidRPr="00076686" w:rsidRDefault="000E6EA7" w:rsidP="000E6EA7">
            <w:pPr>
              <w:jc w:val="right"/>
              <w:rPr>
                <w:rFonts w:cs="Arial"/>
                <w:color w:val="000000" w:themeColor="text1"/>
                <w:sz w:val="16"/>
                <w:szCs w:val="16"/>
              </w:rPr>
            </w:pPr>
            <w:r w:rsidRPr="000E6EA7">
              <w:rPr>
                <w:rFonts w:cs="Arial"/>
                <w:color w:val="000000" w:themeColor="text1"/>
                <w:sz w:val="16"/>
                <w:szCs w:val="16"/>
              </w:rPr>
              <w:t>107,2</w:t>
            </w:r>
          </w:p>
        </w:tc>
        <w:tc>
          <w:tcPr>
            <w:tcW w:w="953" w:type="dxa"/>
            <w:vAlign w:val="center"/>
          </w:tcPr>
          <w:p w14:paraId="49E4953F" w14:textId="59EAC8C4" w:rsidR="000E6EA7" w:rsidRPr="00076686" w:rsidRDefault="000E6EA7" w:rsidP="000E6EA7">
            <w:pPr>
              <w:jc w:val="right"/>
              <w:rPr>
                <w:rFonts w:cs="Arial"/>
                <w:color w:val="000000" w:themeColor="text1"/>
                <w:sz w:val="16"/>
                <w:szCs w:val="16"/>
              </w:rPr>
            </w:pPr>
            <w:r>
              <w:rPr>
                <w:rFonts w:cs="Arial"/>
                <w:color w:val="000000" w:themeColor="text1"/>
                <w:sz w:val="16"/>
                <w:szCs w:val="16"/>
              </w:rPr>
              <w:t>107,1</w:t>
            </w:r>
          </w:p>
        </w:tc>
        <w:tc>
          <w:tcPr>
            <w:tcW w:w="953" w:type="dxa"/>
            <w:vAlign w:val="center"/>
          </w:tcPr>
          <w:p w14:paraId="613E76BD" w14:textId="4456E913" w:rsidR="000E6EA7" w:rsidRPr="00076686" w:rsidRDefault="000E6EA7" w:rsidP="000E6EA7">
            <w:pPr>
              <w:jc w:val="right"/>
              <w:rPr>
                <w:rFonts w:cs="Arial"/>
                <w:color w:val="000000" w:themeColor="text1"/>
                <w:sz w:val="16"/>
                <w:szCs w:val="16"/>
              </w:rPr>
            </w:pPr>
            <w:r>
              <w:rPr>
                <w:rFonts w:cs="Arial"/>
                <w:color w:val="000000" w:themeColor="text1"/>
                <w:sz w:val="16"/>
                <w:szCs w:val="16"/>
              </w:rPr>
              <w:t>100,4</w:t>
            </w:r>
          </w:p>
        </w:tc>
        <w:tc>
          <w:tcPr>
            <w:tcW w:w="953" w:type="dxa"/>
            <w:vAlign w:val="center"/>
          </w:tcPr>
          <w:p w14:paraId="345E1D3B" w14:textId="09137F44" w:rsidR="000E6EA7" w:rsidRPr="00076686" w:rsidRDefault="000E6EA7" w:rsidP="000E6EA7">
            <w:pPr>
              <w:jc w:val="right"/>
              <w:rPr>
                <w:rFonts w:cs="Arial"/>
                <w:color w:val="000000" w:themeColor="text1"/>
                <w:sz w:val="16"/>
                <w:szCs w:val="16"/>
              </w:rPr>
            </w:pPr>
            <w:r>
              <w:rPr>
                <w:rFonts w:cs="Arial"/>
                <w:color w:val="000000" w:themeColor="text1"/>
                <w:sz w:val="16"/>
                <w:szCs w:val="16"/>
              </w:rPr>
              <w:t>106,1</w:t>
            </w:r>
          </w:p>
        </w:tc>
        <w:tc>
          <w:tcPr>
            <w:tcW w:w="979" w:type="dxa"/>
            <w:vAlign w:val="center"/>
          </w:tcPr>
          <w:p w14:paraId="199441D8" w14:textId="06E57774" w:rsidR="000E6EA7" w:rsidRPr="00076686" w:rsidRDefault="00EC53E2" w:rsidP="000E6EA7">
            <w:pPr>
              <w:jc w:val="right"/>
              <w:rPr>
                <w:rFonts w:cs="Arial"/>
                <w:color w:val="000000" w:themeColor="text1"/>
                <w:sz w:val="16"/>
                <w:szCs w:val="16"/>
              </w:rPr>
            </w:pPr>
            <w:r>
              <w:rPr>
                <w:rFonts w:cs="Arial"/>
                <w:color w:val="000000" w:themeColor="text1"/>
                <w:sz w:val="16"/>
                <w:szCs w:val="16"/>
              </w:rPr>
              <w:t>110,3</w:t>
            </w:r>
          </w:p>
        </w:tc>
      </w:tr>
      <w:tr w:rsidR="000E6EA7" w:rsidRPr="00173157" w14:paraId="1F5204E0" w14:textId="77777777" w:rsidTr="00EC53E2">
        <w:tc>
          <w:tcPr>
            <w:tcW w:w="2194" w:type="dxa"/>
          </w:tcPr>
          <w:p w14:paraId="343DC2CB" w14:textId="1E90CF64" w:rsidR="000E6EA7" w:rsidRPr="002929E3" w:rsidRDefault="000E6EA7" w:rsidP="000E6EA7">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tcPr>
          <w:p w14:paraId="4066B372" w14:textId="32228E1E" w:rsidR="000E6EA7" w:rsidRPr="00076686" w:rsidRDefault="000E6EA7" w:rsidP="000E6EA7">
            <w:pPr>
              <w:jc w:val="right"/>
              <w:rPr>
                <w:rFonts w:cs="Arial"/>
                <w:color w:val="000000" w:themeColor="text1"/>
                <w:sz w:val="16"/>
                <w:szCs w:val="16"/>
              </w:rPr>
            </w:pPr>
            <w:r w:rsidRPr="000E6EA7">
              <w:rPr>
                <w:rFonts w:cs="Arial"/>
                <w:color w:val="000000" w:themeColor="text1"/>
                <w:sz w:val="16"/>
                <w:szCs w:val="16"/>
              </w:rPr>
              <w:t>100,7</w:t>
            </w:r>
          </w:p>
        </w:tc>
        <w:tc>
          <w:tcPr>
            <w:tcW w:w="953" w:type="dxa"/>
            <w:shd w:val="clear" w:color="auto" w:fill="auto"/>
          </w:tcPr>
          <w:p w14:paraId="3EFF041D" w14:textId="1C341F81" w:rsidR="000E6EA7" w:rsidRPr="00076686" w:rsidRDefault="000E6EA7" w:rsidP="000E6EA7">
            <w:pPr>
              <w:jc w:val="right"/>
              <w:rPr>
                <w:rFonts w:cs="Arial"/>
                <w:color w:val="000000" w:themeColor="text1"/>
                <w:sz w:val="16"/>
                <w:szCs w:val="16"/>
              </w:rPr>
            </w:pPr>
            <w:r w:rsidRPr="000E6EA7">
              <w:rPr>
                <w:rFonts w:cs="Arial"/>
                <w:color w:val="000000" w:themeColor="text1"/>
                <w:sz w:val="16"/>
                <w:szCs w:val="16"/>
              </w:rPr>
              <w:t>109,4</w:t>
            </w:r>
          </w:p>
        </w:tc>
        <w:tc>
          <w:tcPr>
            <w:tcW w:w="953" w:type="dxa"/>
            <w:shd w:val="clear" w:color="auto" w:fill="auto"/>
          </w:tcPr>
          <w:p w14:paraId="584DB55C" w14:textId="72F9A5B8" w:rsidR="000E6EA7" w:rsidRPr="00076686" w:rsidRDefault="00EC53E2" w:rsidP="00EC53E2">
            <w:pPr>
              <w:jc w:val="right"/>
              <w:rPr>
                <w:rFonts w:cs="Arial"/>
                <w:color w:val="000000" w:themeColor="text1"/>
                <w:sz w:val="16"/>
                <w:szCs w:val="16"/>
              </w:rPr>
            </w:pPr>
            <w:r>
              <w:rPr>
                <w:rFonts w:cs="Arial"/>
                <w:color w:val="000000" w:themeColor="text1"/>
                <w:sz w:val="16"/>
                <w:szCs w:val="16"/>
              </w:rPr>
              <w:t>109,2</w:t>
            </w:r>
          </w:p>
        </w:tc>
        <w:tc>
          <w:tcPr>
            <w:tcW w:w="953" w:type="dxa"/>
            <w:shd w:val="clear" w:color="auto" w:fill="auto"/>
          </w:tcPr>
          <w:p w14:paraId="383368AF" w14:textId="5484C304" w:rsidR="000E6EA7" w:rsidRPr="00076686" w:rsidRDefault="00EC53E2" w:rsidP="00EC53E2">
            <w:pPr>
              <w:jc w:val="right"/>
              <w:rPr>
                <w:rFonts w:cs="Arial"/>
                <w:color w:val="000000" w:themeColor="text1"/>
                <w:sz w:val="16"/>
                <w:szCs w:val="16"/>
              </w:rPr>
            </w:pPr>
            <w:r>
              <w:rPr>
                <w:rFonts w:cs="Arial"/>
                <w:color w:val="000000" w:themeColor="text1"/>
                <w:sz w:val="16"/>
                <w:szCs w:val="16"/>
              </w:rPr>
              <w:t>100,5</w:t>
            </w:r>
          </w:p>
        </w:tc>
        <w:tc>
          <w:tcPr>
            <w:tcW w:w="953" w:type="dxa"/>
            <w:shd w:val="clear" w:color="auto" w:fill="auto"/>
          </w:tcPr>
          <w:p w14:paraId="2743C862" w14:textId="6E9FCE6A" w:rsidR="000E6EA7" w:rsidRPr="00076686" w:rsidRDefault="00EC53E2" w:rsidP="00EC53E2">
            <w:pPr>
              <w:jc w:val="right"/>
              <w:rPr>
                <w:rFonts w:cs="Arial"/>
                <w:color w:val="000000" w:themeColor="text1"/>
                <w:sz w:val="16"/>
                <w:szCs w:val="16"/>
              </w:rPr>
            </w:pPr>
            <w:r>
              <w:rPr>
                <w:rFonts w:cs="Arial"/>
                <w:color w:val="000000" w:themeColor="text1"/>
                <w:sz w:val="16"/>
                <w:szCs w:val="16"/>
              </w:rPr>
              <w:t>108,4</w:t>
            </w:r>
          </w:p>
        </w:tc>
        <w:tc>
          <w:tcPr>
            <w:tcW w:w="979" w:type="dxa"/>
            <w:shd w:val="clear" w:color="auto" w:fill="auto"/>
          </w:tcPr>
          <w:p w14:paraId="6E6B2407" w14:textId="6177DF35" w:rsidR="000E6EA7" w:rsidRPr="00076686" w:rsidRDefault="00EC53E2" w:rsidP="00EC53E2">
            <w:pPr>
              <w:jc w:val="right"/>
              <w:rPr>
                <w:rFonts w:cs="Arial"/>
                <w:color w:val="000000" w:themeColor="text1"/>
                <w:sz w:val="16"/>
                <w:szCs w:val="16"/>
              </w:rPr>
            </w:pPr>
            <w:r>
              <w:rPr>
                <w:rFonts w:cs="Arial"/>
                <w:color w:val="000000" w:themeColor="text1"/>
                <w:sz w:val="16"/>
                <w:szCs w:val="16"/>
              </w:rPr>
              <w:t>111,4</w:t>
            </w:r>
          </w:p>
        </w:tc>
      </w:tr>
      <w:tr w:rsidR="000E6EA7" w:rsidRPr="00173157" w14:paraId="5A6C1C0B" w14:textId="77777777" w:rsidTr="00EC53E2">
        <w:tc>
          <w:tcPr>
            <w:tcW w:w="2194" w:type="dxa"/>
          </w:tcPr>
          <w:p w14:paraId="2891C13F" w14:textId="77777777" w:rsidR="000E6EA7" w:rsidRPr="002929E3" w:rsidRDefault="000E6EA7" w:rsidP="000E6EA7">
            <w:pPr>
              <w:rPr>
                <w:shd w:val="clear" w:color="auto" w:fill="FFFFFF"/>
              </w:rPr>
            </w:pPr>
            <w:r w:rsidRPr="002929E3">
              <w:rPr>
                <w:color w:val="000000" w:themeColor="text1"/>
                <w:sz w:val="16"/>
                <w:szCs w:val="16"/>
              </w:rPr>
              <w:t>Roboty budowlane specjalistyczne</w:t>
            </w:r>
          </w:p>
        </w:tc>
        <w:tc>
          <w:tcPr>
            <w:tcW w:w="953" w:type="dxa"/>
          </w:tcPr>
          <w:p w14:paraId="7AAF4661" w14:textId="557E5248" w:rsidR="000E6EA7" w:rsidRPr="00076686" w:rsidRDefault="000E6EA7" w:rsidP="000E6EA7">
            <w:pPr>
              <w:jc w:val="right"/>
              <w:rPr>
                <w:rFonts w:cs="Arial"/>
                <w:color w:val="000000" w:themeColor="text1"/>
                <w:sz w:val="16"/>
                <w:szCs w:val="16"/>
              </w:rPr>
            </w:pPr>
            <w:r w:rsidRPr="000E6EA7">
              <w:rPr>
                <w:rFonts w:cs="Arial"/>
                <w:color w:val="000000" w:themeColor="text1"/>
                <w:sz w:val="16"/>
                <w:szCs w:val="16"/>
              </w:rPr>
              <w:t>100,5</w:t>
            </w:r>
          </w:p>
        </w:tc>
        <w:tc>
          <w:tcPr>
            <w:tcW w:w="953" w:type="dxa"/>
          </w:tcPr>
          <w:p w14:paraId="312BF5CB" w14:textId="5E0B719D" w:rsidR="000E6EA7" w:rsidRPr="00076686" w:rsidRDefault="000E6EA7" w:rsidP="000E6EA7">
            <w:pPr>
              <w:jc w:val="right"/>
              <w:rPr>
                <w:rFonts w:cs="Arial"/>
                <w:color w:val="000000" w:themeColor="text1"/>
                <w:sz w:val="16"/>
                <w:szCs w:val="16"/>
              </w:rPr>
            </w:pPr>
            <w:r w:rsidRPr="000E6EA7">
              <w:rPr>
                <w:rFonts w:cs="Arial"/>
                <w:color w:val="000000" w:themeColor="text1"/>
                <w:sz w:val="16"/>
                <w:szCs w:val="16"/>
              </w:rPr>
              <w:t>107,</w:t>
            </w:r>
            <w:r w:rsidR="00EC53E2">
              <w:rPr>
                <w:rFonts w:cs="Arial"/>
                <w:color w:val="000000" w:themeColor="text1"/>
                <w:sz w:val="16"/>
                <w:szCs w:val="16"/>
              </w:rPr>
              <w:t>7*</w:t>
            </w:r>
          </w:p>
        </w:tc>
        <w:tc>
          <w:tcPr>
            <w:tcW w:w="953" w:type="dxa"/>
          </w:tcPr>
          <w:p w14:paraId="7E813EA4" w14:textId="159402EC" w:rsidR="000E6EA7" w:rsidRPr="00076686" w:rsidRDefault="00EC53E2" w:rsidP="00EC53E2">
            <w:pPr>
              <w:jc w:val="right"/>
              <w:rPr>
                <w:rFonts w:cs="Arial"/>
                <w:color w:val="000000" w:themeColor="text1"/>
                <w:sz w:val="16"/>
                <w:szCs w:val="16"/>
              </w:rPr>
            </w:pPr>
            <w:r>
              <w:rPr>
                <w:rFonts w:cs="Arial"/>
                <w:color w:val="000000" w:themeColor="text1"/>
                <w:sz w:val="16"/>
                <w:szCs w:val="16"/>
              </w:rPr>
              <w:t>107,4</w:t>
            </w:r>
          </w:p>
        </w:tc>
        <w:tc>
          <w:tcPr>
            <w:tcW w:w="953" w:type="dxa"/>
          </w:tcPr>
          <w:p w14:paraId="3F4D07DF" w14:textId="4D695E86" w:rsidR="000E6EA7" w:rsidRPr="00076686" w:rsidRDefault="00EC53E2" w:rsidP="00EC53E2">
            <w:pPr>
              <w:jc w:val="right"/>
              <w:rPr>
                <w:rFonts w:cs="Arial"/>
                <w:color w:val="000000" w:themeColor="text1"/>
                <w:sz w:val="16"/>
                <w:szCs w:val="16"/>
              </w:rPr>
            </w:pPr>
            <w:r>
              <w:rPr>
                <w:rFonts w:cs="Arial"/>
                <w:color w:val="000000" w:themeColor="text1"/>
                <w:sz w:val="16"/>
                <w:szCs w:val="16"/>
              </w:rPr>
              <w:t>100,5</w:t>
            </w:r>
          </w:p>
        </w:tc>
        <w:tc>
          <w:tcPr>
            <w:tcW w:w="953" w:type="dxa"/>
          </w:tcPr>
          <w:p w14:paraId="0933DE3E" w14:textId="0444F87A" w:rsidR="000E6EA7" w:rsidRPr="00076686" w:rsidRDefault="00EC53E2" w:rsidP="00EC53E2">
            <w:pPr>
              <w:jc w:val="right"/>
              <w:rPr>
                <w:rFonts w:cs="Arial"/>
                <w:color w:val="000000" w:themeColor="text1"/>
                <w:sz w:val="16"/>
                <w:szCs w:val="16"/>
              </w:rPr>
            </w:pPr>
            <w:r>
              <w:rPr>
                <w:rFonts w:cs="Arial"/>
                <w:color w:val="000000" w:themeColor="text1"/>
                <w:sz w:val="16"/>
                <w:szCs w:val="16"/>
              </w:rPr>
              <w:t>106,5</w:t>
            </w:r>
          </w:p>
        </w:tc>
        <w:tc>
          <w:tcPr>
            <w:tcW w:w="979" w:type="dxa"/>
          </w:tcPr>
          <w:p w14:paraId="25E1970A" w14:textId="05CF1F4F" w:rsidR="000E6EA7" w:rsidRPr="00076686" w:rsidRDefault="00EC53E2" w:rsidP="00EC53E2">
            <w:pPr>
              <w:jc w:val="right"/>
              <w:rPr>
                <w:rFonts w:cs="Arial"/>
                <w:color w:val="000000" w:themeColor="text1"/>
                <w:sz w:val="16"/>
                <w:szCs w:val="16"/>
              </w:rPr>
            </w:pPr>
            <w:r>
              <w:rPr>
                <w:rFonts w:cs="Arial"/>
                <w:color w:val="000000" w:themeColor="text1"/>
                <w:sz w:val="16"/>
                <w:szCs w:val="16"/>
              </w:rPr>
              <w:t>109,4</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402FDD22" w:rsidR="001578AB" w:rsidRDefault="001578AB" w:rsidP="00966C9A">
      <w:pPr>
        <w:pStyle w:val="Tablicanotka"/>
      </w:pPr>
    </w:p>
    <w:p w14:paraId="0DB23E34" w14:textId="0D6F29B0"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2E095AE8" w:rsidR="00216634" w:rsidRDefault="00232169"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4784" behindDoc="0" locked="0" layoutInCell="1" allowOverlap="1" wp14:anchorId="34294F18" wp14:editId="3201B8A0">
            <wp:simplePos x="0" y="0"/>
            <wp:positionH relativeFrom="margin">
              <wp:align>left</wp:align>
            </wp:positionH>
            <wp:positionV relativeFrom="paragraph">
              <wp:posOffset>360611</wp:posOffset>
            </wp:positionV>
            <wp:extent cx="5122545" cy="3157855"/>
            <wp:effectExtent l="0" t="0" r="1905" b="4445"/>
            <wp:wrapTopAndBottom/>
            <wp:docPr id="1" name="Wykres 1" descr="Wykres 1. 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B060A8"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0148A925">
                <wp:simplePos x="0" y="0"/>
                <wp:positionH relativeFrom="page">
                  <wp:posOffset>5753100</wp:posOffset>
                </wp:positionH>
                <wp:positionV relativeFrom="paragraph">
                  <wp:posOffset>264795</wp:posOffset>
                </wp:positionV>
                <wp:extent cx="1724660" cy="982980"/>
                <wp:effectExtent l="0" t="0" r="0" b="7620"/>
                <wp:wrapNone/>
                <wp:docPr id="25" name="Pole tekstowe 25" descr="W listopadzie 2023 r. ceny produkcji budowlano-montażowej wzrosły w stosunku do poprzedniego miesiąca o 0,5%&#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7BF9AF19" w:rsidR="001578AB" w:rsidRPr="00E15CF4" w:rsidRDefault="00F00A70" w:rsidP="001578AB">
                            <w:pPr>
                              <w:pStyle w:val="tekstzboku"/>
                              <w:rPr>
                                <w:strike/>
                              </w:rPr>
                            </w:pPr>
                            <w:r w:rsidRPr="00BB423E">
                              <w:t>W</w:t>
                            </w:r>
                            <w:r w:rsidR="00C318B6" w:rsidRPr="00BB423E">
                              <w:t xml:space="preserve"> </w:t>
                            </w:r>
                            <w:r w:rsidR="00EC53E2">
                              <w:t>listopadzie</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EC53E2">
                              <w:t>5</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listopadzie 2023 r. ceny produkcji budowlano-montażowej wzrosły w stosunku do poprzedniego miesiąca o 0,5%&#10;" style="position:absolute;left:0;text-align:left;margin-left:453pt;margin-top:20.8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" filled="f" stroked="f" strokeweight=".5pt">
                <v:textbox>
                  <w:txbxContent>
                    <w:p w14:paraId="4AFFFA0A" w14:textId="7BF9AF19" w:rsidR="001578AB" w:rsidRPr="00E15CF4" w:rsidRDefault="00F00A70" w:rsidP="001578AB">
                      <w:pPr>
                        <w:pStyle w:val="tekstzboku"/>
                        <w:rPr>
                          <w:strike/>
                        </w:rPr>
                      </w:pPr>
                      <w:r w:rsidRPr="00BB423E">
                        <w:t>W</w:t>
                      </w:r>
                      <w:r w:rsidR="00C318B6" w:rsidRPr="00BB423E">
                        <w:t xml:space="preserve"> </w:t>
                      </w:r>
                      <w:r w:rsidR="00EC53E2">
                        <w:t>listopadzie</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EC53E2">
                        <w:t>5</w:t>
                      </w:r>
                      <w:r w:rsidR="0074063E" w:rsidRPr="004C42F1">
                        <w:t>%</w:t>
                      </w: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3EDE62E3" w:rsidR="00F16482" w:rsidRDefault="00F16482" w:rsidP="008E409E">
      <w:pPr>
        <w:spacing w:line="288" w:lineRule="auto"/>
        <w:ind w:left="851" w:hanging="851"/>
        <w:rPr>
          <w:rFonts w:ascii="Fira Sans SemiBold" w:eastAsia="Times New Roman" w:hAnsi="Fira Sans SemiBold" w:cs="Times New Roman"/>
          <w:b/>
          <w:bCs/>
          <w:noProof/>
          <w:sz w:val="18"/>
          <w:szCs w:val="18"/>
          <w:lang w:eastAsia="pl-PL"/>
        </w:rPr>
      </w:pPr>
    </w:p>
    <w:p w14:paraId="7EDF66AD" w14:textId="5C263C15"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238F45F" w14:textId="32E2A915"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32416726" w14:textId="7611C48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006BF76D" w:rsidR="00DE4A46" w:rsidRDefault="003613EE"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B973F24" wp14:editId="179BE6BE">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2B3B1445" w14:textId="7F790BAD" w:rsidR="004405D9" w:rsidRDefault="00232169"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5808" behindDoc="0" locked="0" layoutInCell="1" allowOverlap="1" wp14:anchorId="1C4D897C" wp14:editId="24DDF529">
            <wp:simplePos x="0" y="0"/>
            <wp:positionH relativeFrom="margin">
              <wp:align>right</wp:align>
            </wp:positionH>
            <wp:positionV relativeFrom="paragraph">
              <wp:posOffset>169641</wp:posOffset>
            </wp:positionV>
            <wp:extent cx="5122545" cy="2896870"/>
            <wp:effectExtent l="0" t="0" r="1905" b="0"/>
            <wp:wrapTopAndBottom/>
            <wp:docPr id="17" name="Wykres 17" descr="Wykres 2. 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5C16FA27" w14:textId="099A4C98"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1BC1A5" w14:textId="12FFDA49"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0FF5BF4" w14:textId="2A46C46C"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5093A87" w14:textId="78659E7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AE4EAA2" w14:textId="4786870B"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4139A63" w14:textId="67233F6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559D2D1E" w:rsidR="00233338" w:rsidRDefault="00233338" w:rsidP="00BB1006">
      <w:pPr>
        <w:spacing w:line="288" w:lineRule="auto"/>
        <w:ind w:left="851" w:hanging="851"/>
        <w:rPr>
          <w:noProof/>
          <w:lang w:eastAsia="pl-PL"/>
        </w:rPr>
      </w:pPr>
    </w:p>
    <w:p w14:paraId="2A0E0155" w14:textId="754D4B5A" w:rsidR="00352F37" w:rsidRDefault="00352F37" w:rsidP="00BB1006">
      <w:pPr>
        <w:spacing w:line="288" w:lineRule="auto"/>
        <w:ind w:left="851" w:hanging="851"/>
        <w:rPr>
          <w:noProof/>
          <w:lang w:eastAsia="pl-PL"/>
        </w:rPr>
      </w:pPr>
    </w:p>
    <w:p w14:paraId="7655DD76" w14:textId="2DC68790" w:rsidR="00BB1006" w:rsidRDefault="00EC5400"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08623BE7" wp14:editId="4AF886EE">
                <wp:simplePos x="0" y="0"/>
                <wp:positionH relativeFrom="page">
                  <wp:posOffset>5713095</wp:posOffset>
                </wp:positionH>
                <wp:positionV relativeFrom="paragraph">
                  <wp:posOffset>866775</wp:posOffset>
                </wp:positionV>
                <wp:extent cx="1784985" cy="1257300"/>
                <wp:effectExtent l="0" t="0" r="0" b="0"/>
                <wp:wrapNone/>
                <wp:docPr id="13" name="Pole tekstowe 13" descr="W stosunku do grudnia 2021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obiektów inżynierii lądowej i wodnej &#10;" style="position:absolute;left:0;text-align:left;margin-left:449.85pt;margin-top:68.2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" filled="f" stroked="f" strokeweight=".5pt">
                <v:textbo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Pr>
          <w:rFonts w:ascii="Fira Sans SemiBold" w:eastAsia="Times New Roman" w:hAnsi="Fira Sans SemiBold" w:cs="Times New Roman"/>
          <w:b/>
          <w:bCs/>
          <w:noProof/>
          <w:sz w:val="18"/>
          <w:szCs w:val="18"/>
          <w:lang w:eastAsia="pl-PL"/>
        </w:rPr>
        <w:t> </w:t>
      </w:r>
      <w:r w:rsidR="00BB1006" w:rsidRPr="004510EC">
        <w:rPr>
          <w:rFonts w:ascii="Fira Sans SemiBold" w:eastAsia="Times New Roman" w:hAnsi="Fira Sans SemiBold" w:cs="Times New Roman"/>
          <w:b/>
          <w:bCs/>
          <w:noProof/>
          <w:sz w:val="18"/>
          <w:szCs w:val="18"/>
          <w:lang w:eastAsia="pl-PL"/>
        </w:rPr>
        <w:t>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0BDACFDC" w14:textId="41D3AEAE" w:rsidR="00664AFD" w:rsidRDefault="00232169"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6832" behindDoc="0" locked="0" layoutInCell="1" allowOverlap="1" wp14:anchorId="15D21BFD" wp14:editId="337F2388">
            <wp:simplePos x="0" y="0"/>
            <wp:positionH relativeFrom="margin">
              <wp:align>right</wp:align>
            </wp:positionH>
            <wp:positionV relativeFrom="paragraph">
              <wp:posOffset>317308</wp:posOffset>
            </wp:positionV>
            <wp:extent cx="5122545" cy="3281045"/>
            <wp:effectExtent l="0" t="0" r="1905" b="0"/>
            <wp:wrapTopAndBottom/>
            <wp:docPr id="18" name="Wykres 18" descr="Wykres 3. Zmiany cen produkcji budowlano-montażowej według działów PKD w latach 2022 – 2023 w stosunku do grudnia 2021 r.">
              <a:extLst xmlns:a="http://schemas.openxmlformats.org/drawingml/2006/main">
                <a:ext uri="{FF2B5EF4-FFF2-40B4-BE49-F238E27FC236}">
                  <a16:creationId xmlns:a16="http://schemas.microsoft.com/office/drawing/2014/main" id="{A4BE7103-50B0-4FD1-9170-D7A1C262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EFC467A" w14:textId="42D5CF6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D7ADCC1" w14:textId="178AC5D1"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32D6E6E4" w14:textId="5D484106"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70F25AE0"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D92C28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1C1057F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674AB66D"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ABDA284" w14:textId="77777777" w:rsidTr="00B84C43">
        <w:trPr>
          <w:trHeight w:val="1626"/>
        </w:trPr>
        <w:tc>
          <w:tcPr>
            <w:tcW w:w="4926" w:type="dxa"/>
          </w:tcPr>
          <w:p w14:paraId="50D6D915"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D52E3AD"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4FF55703"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1217EEE6"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33AC57D6" w14:textId="77777777" w:rsidR="00317455" w:rsidRPr="004A1D19" w:rsidRDefault="00317455" w:rsidP="00317455">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75B26E14" w14:textId="77777777" w:rsidR="00317455" w:rsidRPr="00F03D62" w:rsidRDefault="00317455" w:rsidP="00317455">
            <w:pPr>
              <w:spacing w:before="0" w:after="0" w:line="276" w:lineRule="auto"/>
              <w:rPr>
                <w:b/>
                <w:sz w:val="20"/>
                <w:szCs w:val="20"/>
                <w:lang w:val="fi-FI"/>
              </w:rPr>
            </w:pPr>
            <w:r w:rsidRPr="00F03D62">
              <w:rPr>
                <w:b/>
                <w:sz w:val="20"/>
                <w:szCs w:val="20"/>
                <w:lang w:val="fi-FI"/>
              </w:rPr>
              <w:t>Karolina Banaszek</w:t>
            </w:r>
          </w:p>
          <w:p w14:paraId="5935DE17" w14:textId="77777777" w:rsidR="00317455" w:rsidRPr="00331135" w:rsidRDefault="00317455" w:rsidP="0031745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157A765" w14:textId="77777777" w:rsidR="00317455" w:rsidRDefault="00317455" w:rsidP="00317455">
            <w:pPr>
              <w:rPr>
                <w:sz w:val="18"/>
              </w:rPr>
            </w:pPr>
          </w:p>
        </w:tc>
      </w:tr>
      <w:tr w:rsidR="00317455" w14:paraId="09A46B2F" w14:textId="77777777" w:rsidTr="00B84C43">
        <w:trPr>
          <w:trHeight w:val="418"/>
        </w:trPr>
        <w:tc>
          <w:tcPr>
            <w:tcW w:w="4926" w:type="dxa"/>
            <w:vMerge w:val="restart"/>
          </w:tcPr>
          <w:p w14:paraId="281046BF" w14:textId="77777777" w:rsidR="00317455" w:rsidRPr="00C91687" w:rsidRDefault="00317455" w:rsidP="00317455">
            <w:pPr>
              <w:rPr>
                <w:b/>
                <w:sz w:val="20"/>
              </w:rPr>
            </w:pPr>
            <w:r w:rsidRPr="00C91687">
              <w:rPr>
                <w:b/>
                <w:sz w:val="20"/>
              </w:rPr>
              <w:t xml:space="preserve">Wydział Współpracy z Mediami </w:t>
            </w:r>
          </w:p>
          <w:p w14:paraId="1376C7FC" w14:textId="77777777" w:rsidR="00317455" w:rsidRPr="00C91687" w:rsidRDefault="00317455" w:rsidP="00317455">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4EE2C3AC" w14:textId="77777777" w:rsidR="00317455" w:rsidRPr="00F05FC7" w:rsidRDefault="00317455" w:rsidP="00317455">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4E25B213"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72D7194" wp14:editId="456AE9B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78EA2663" w14:textId="77777777" w:rsidTr="00B84C43">
        <w:trPr>
          <w:trHeight w:val="418"/>
        </w:trPr>
        <w:tc>
          <w:tcPr>
            <w:tcW w:w="4926" w:type="dxa"/>
            <w:vMerge/>
          </w:tcPr>
          <w:p w14:paraId="03B09A42" w14:textId="77777777" w:rsidR="00317455" w:rsidRPr="00C91687" w:rsidRDefault="00317455" w:rsidP="00317455">
            <w:pPr>
              <w:rPr>
                <w:b/>
                <w:sz w:val="20"/>
              </w:rPr>
            </w:pPr>
          </w:p>
        </w:tc>
        <w:tc>
          <w:tcPr>
            <w:tcW w:w="4927" w:type="dxa"/>
            <w:vAlign w:val="center"/>
          </w:tcPr>
          <w:p w14:paraId="291A8196" w14:textId="666E901D"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3A9B86A5" wp14:editId="7B89472C">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6CD3DCA7" w14:textId="77777777" w:rsidTr="00B84C43">
        <w:trPr>
          <w:trHeight w:val="476"/>
        </w:trPr>
        <w:tc>
          <w:tcPr>
            <w:tcW w:w="4926" w:type="dxa"/>
            <w:vMerge/>
          </w:tcPr>
          <w:p w14:paraId="49CFAE6F" w14:textId="77777777" w:rsidR="00317455" w:rsidRPr="00C91687" w:rsidRDefault="00317455" w:rsidP="00317455">
            <w:pPr>
              <w:rPr>
                <w:b/>
                <w:sz w:val="20"/>
              </w:rPr>
            </w:pPr>
          </w:p>
        </w:tc>
        <w:tc>
          <w:tcPr>
            <w:tcW w:w="4927" w:type="dxa"/>
          </w:tcPr>
          <w:p w14:paraId="3F63A593" w14:textId="2A2FA32F"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009412DA" wp14:editId="4BA3E15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6E1D32DD" w14:textId="77777777" w:rsidTr="00B84C43">
        <w:trPr>
          <w:trHeight w:val="426"/>
        </w:trPr>
        <w:tc>
          <w:tcPr>
            <w:tcW w:w="4926" w:type="dxa"/>
          </w:tcPr>
          <w:p w14:paraId="16C4F439" w14:textId="77777777" w:rsidR="00317455" w:rsidRPr="00C91687" w:rsidRDefault="00317455" w:rsidP="00317455">
            <w:pPr>
              <w:rPr>
                <w:b/>
                <w:sz w:val="20"/>
              </w:rPr>
            </w:pPr>
          </w:p>
        </w:tc>
        <w:tc>
          <w:tcPr>
            <w:tcW w:w="4927" w:type="dxa"/>
          </w:tcPr>
          <w:p w14:paraId="1CD9E46F" w14:textId="79ACBA19"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726C3F4C" wp14:editId="3DC54E4E">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6472FD15" w14:textId="77777777" w:rsidTr="00B84C43">
        <w:trPr>
          <w:trHeight w:val="504"/>
        </w:trPr>
        <w:tc>
          <w:tcPr>
            <w:tcW w:w="4926" w:type="dxa"/>
          </w:tcPr>
          <w:p w14:paraId="71353F7E" w14:textId="77777777" w:rsidR="00317455" w:rsidRPr="00C91687" w:rsidRDefault="00317455" w:rsidP="00317455">
            <w:pPr>
              <w:rPr>
                <w:b/>
                <w:sz w:val="20"/>
              </w:rPr>
            </w:pPr>
          </w:p>
        </w:tc>
        <w:tc>
          <w:tcPr>
            <w:tcW w:w="4927" w:type="dxa"/>
          </w:tcPr>
          <w:p w14:paraId="22D1C4AE" w14:textId="73B4F31F"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FDFDBD4" wp14:editId="4A013FB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68DFA786" w14:textId="77777777" w:rsidTr="00B84C43">
        <w:trPr>
          <w:trHeight w:val="1546"/>
        </w:trPr>
        <w:tc>
          <w:tcPr>
            <w:tcW w:w="4926" w:type="dxa"/>
          </w:tcPr>
          <w:p w14:paraId="2A63FF79" w14:textId="77777777" w:rsidR="00317455" w:rsidRPr="00C91687" w:rsidRDefault="00317455" w:rsidP="00317455">
            <w:pPr>
              <w:rPr>
                <w:b/>
                <w:sz w:val="20"/>
              </w:rPr>
            </w:pPr>
          </w:p>
        </w:tc>
        <w:tc>
          <w:tcPr>
            <w:tcW w:w="4927" w:type="dxa"/>
          </w:tcPr>
          <w:p w14:paraId="594C8D90" w14:textId="527A8EAC"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2C03307" wp14:editId="6272658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4EF8662D"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886D0C">
              <w:rPr>
                <w:color w:val="001381"/>
                <w:sz w:val="18"/>
                <w:szCs w:val="18"/>
              </w:rPr>
              <w:instrText>HYPERLINK "https://stat.gov.pl/obszary-tematyczne/inne-opracowania/informacje-o-sytuacji-spoleczno-gospodarczej/biuletyn-statystyczny-nr-102023,4,143.html" \o "Link do publikacji  Biuletyn Statystyczny"</w:instrText>
            </w:r>
            <w:r w:rsidR="00886D0C" w:rsidRPr="008F2660">
              <w:rPr>
                <w:color w:val="001381"/>
                <w:sz w:val="18"/>
                <w:szCs w:val="18"/>
              </w:rPr>
            </w:r>
            <w:r w:rsidRPr="008F2660">
              <w:rPr>
                <w:color w:val="001381"/>
                <w:sz w:val="18"/>
                <w:szCs w:val="18"/>
              </w:rPr>
              <w:fldChar w:fldCharType="separate"/>
            </w:r>
            <w:r w:rsidRPr="008F2660">
              <w:rPr>
                <w:rStyle w:val="Hipercze"/>
                <w:rFonts w:cstheme="minorBidi"/>
                <w:color w:val="001381"/>
                <w:sz w:val="18"/>
                <w:szCs w:val="18"/>
              </w:rPr>
              <w:t xml:space="preserve">Biuletyn Statystyczny   </w:t>
            </w:r>
          </w:p>
          <w:p w14:paraId="46C48860" w14:textId="12EDE98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bookmarkStart w:id="0" w:name="_GoBack"/>
            <w:bookmarkEnd w:id="0"/>
            <w:r>
              <w:rPr>
                <w:sz w:val="18"/>
                <w:szCs w:val="18"/>
              </w:rPr>
              <w:fldChar w:fldCharType="begin"/>
            </w:r>
            <w:r w:rsidR="006C4831">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1F014F3D" w14:textId="77777777" w:rsidR="007A4583" w:rsidRDefault="0015476B" w:rsidP="0015476B">
            <w:pPr>
              <w:jc w:val="both"/>
              <w:rPr>
                <w:sz w:val="18"/>
                <w:szCs w:val="18"/>
              </w:rPr>
            </w:pPr>
            <w:r>
              <w:rPr>
                <w:sz w:val="18"/>
                <w:szCs w:val="18"/>
              </w:rPr>
              <w:fldChar w:fldCharType="end"/>
            </w:r>
          </w:p>
          <w:p w14:paraId="7CB0AB74" w14:textId="661DC451" w:rsidR="00531873" w:rsidRPr="00694D63" w:rsidRDefault="00531873" w:rsidP="0015476B">
            <w:pPr>
              <w:jc w:val="both"/>
              <w:rPr>
                <w:b/>
                <w:color w:val="000000" w:themeColor="text1"/>
                <w:szCs w:val="24"/>
              </w:rPr>
            </w:pPr>
            <w:r>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0BD20309"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6DBC204F" w14:textId="0E025DB8"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65305C00"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7A4583" w:rsidRDefault="00531873" w:rsidP="00531873">
            <w:pPr>
              <w:rPr>
                <w:rStyle w:val="Hipercze"/>
                <w:rFonts w:cstheme="minorBidi"/>
                <w:color w:val="auto"/>
                <w:u w:val="none"/>
              </w:rPr>
            </w:pPr>
          </w:p>
          <w:p w14:paraId="698E4CD1" w14:textId="77777777" w:rsidR="00531873" w:rsidRPr="007A4583" w:rsidRDefault="00531873" w:rsidP="00531873">
            <w:pPr>
              <w:rPr>
                <w:rStyle w:val="Hipercze"/>
                <w:rFonts w:cstheme="minorBidi"/>
                <w:color w:val="auto"/>
                <w:u w:val="none"/>
              </w:rPr>
            </w:pPr>
          </w:p>
          <w:p w14:paraId="1325D973" w14:textId="77777777" w:rsidR="00531873" w:rsidRPr="007A4583" w:rsidRDefault="00531873" w:rsidP="00531873">
            <w:pPr>
              <w:rPr>
                <w:rStyle w:val="Hipercze"/>
                <w:rFonts w:cstheme="minorBidi"/>
                <w:color w:val="auto"/>
                <w:u w:val="none"/>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93D05" w14:textId="77777777" w:rsidR="009667AB" w:rsidRDefault="009667AB" w:rsidP="000662E2">
      <w:pPr>
        <w:spacing w:after="0" w:line="240" w:lineRule="auto"/>
      </w:pPr>
      <w:r>
        <w:separator/>
      </w:r>
    </w:p>
  </w:endnote>
  <w:endnote w:type="continuationSeparator" w:id="0">
    <w:p w14:paraId="03540AD0" w14:textId="77777777" w:rsidR="009667AB" w:rsidRDefault="009667A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375DEDA-3B9D-4C36-8733-A2895921A278}"/>
    <w:embedBold r:id="rId2" w:fontKey="{C82AA5B3-0BE8-4CC4-8351-4CBD249E4BDC}"/>
    <w:embedItalic r:id="rId3" w:fontKey="{E0C756B2-65FB-49BF-8ECD-E86BD5493F44}"/>
  </w:font>
  <w:font w:name="Fira Sans Light">
    <w:panose1 w:val="020B0403050000020004"/>
    <w:charset w:val="EE"/>
    <w:family w:val="swiss"/>
    <w:pitch w:val="variable"/>
    <w:sig w:usb0="600002FF" w:usb1="02000001" w:usb2="00000000" w:usb3="00000000" w:csb0="0000019F" w:csb1="00000000"/>
    <w:embedRegular r:id="rId4" w:fontKey="{BCA27FC0-C747-445E-816B-AC6B8C4A9A4D}"/>
    <w:embedBold r:id="rId5" w:fontKey="{6A3FD353-D11B-4D73-92C2-21CDEDE9C27D}"/>
    <w:embedItalic r:id="rId6" w:fontKey="{3C3D909E-BE70-453C-A0A7-7514E795581F}"/>
  </w:font>
  <w:font w:name="Fira Sans SemiBold">
    <w:panose1 w:val="020B0603050000020004"/>
    <w:charset w:val="EE"/>
    <w:family w:val="swiss"/>
    <w:pitch w:val="variable"/>
    <w:sig w:usb0="600002FF" w:usb1="02000001" w:usb2="00000000" w:usb3="00000000" w:csb0="0000019F" w:csb1="00000000"/>
    <w:embedRegular r:id="rId7" w:fontKey="{A9D4A8B7-730D-4438-B990-D655B1DE40D4}"/>
    <w:embedBold r:id="rId8" w:fontKey="{F17A9AF2-460B-4C8A-9DE9-F9176C958873}"/>
  </w:font>
  <w:font w:name="Fira Sans Medium">
    <w:panose1 w:val="020B0603050000020004"/>
    <w:charset w:val="EE"/>
    <w:family w:val="swiss"/>
    <w:pitch w:val="variable"/>
    <w:sig w:usb0="600002FF" w:usb1="02000001" w:usb2="00000000" w:usb3="00000000" w:csb0="0000019F" w:csb1="00000000"/>
    <w:embedRegular r:id="rId9" w:fontKey="{65E923A3-DD81-45C3-8AAE-F393C6D967BF}"/>
    <w:embedItalic r:id="rId10" w:fontKey="{F0A177A6-A7CE-4DCC-B0A3-CF1D203C668B}"/>
  </w:font>
  <w:font w:name="Segoe UI">
    <w:panose1 w:val="020B0502040204020203"/>
    <w:charset w:val="EE"/>
    <w:family w:val="swiss"/>
    <w:pitch w:val="variable"/>
    <w:sig w:usb0="E4002EFF" w:usb1="C000E47F" w:usb2="00000009" w:usb3="00000000" w:csb0="000001FF" w:csb1="00000000"/>
    <w:embedRegular r:id="rId11" w:fontKey="{63BBFCEC-A7C9-440B-A66F-37A117C9903A}"/>
  </w:font>
  <w:font w:name="Fira Sans Extra Condensed SemiB">
    <w:panose1 w:val="020B0603050000020004"/>
    <w:charset w:val="EE"/>
    <w:family w:val="swiss"/>
    <w:pitch w:val="variable"/>
    <w:sig w:usb0="600002FF" w:usb1="00000001" w:usb2="00000000" w:usb3="00000000" w:csb0="0000019F" w:csb1="00000000"/>
    <w:embedRegular r:id="rId12" w:fontKey="{B5235EF9-4A8A-4B29-AD6D-80EDE2A5D308}"/>
  </w:font>
  <w:font w:name="Calibri">
    <w:panose1 w:val="020F0502020204030204"/>
    <w:charset w:val="EE"/>
    <w:family w:val="swiss"/>
    <w:pitch w:val="variable"/>
    <w:sig w:usb0="E4002EFF" w:usb1="C000247B" w:usb2="00000009" w:usb3="00000000" w:csb0="000001FF" w:csb1="00000000"/>
    <w:embedRegular r:id="rId13" w:fontKey="{EC87BFFA-138B-4B28-8391-6395F7A0B98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2CCDE" w14:textId="77777777" w:rsidR="009667AB" w:rsidRDefault="009667AB" w:rsidP="000662E2">
      <w:pPr>
        <w:spacing w:after="0" w:line="240" w:lineRule="auto"/>
      </w:pPr>
      <w:r>
        <w:separator/>
      </w:r>
    </w:p>
  </w:footnote>
  <w:footnote w:type="continuationSeparator" w:id="0">
    <w:p w14:paraId="05B0A76B" w14:textId="77777777" w:rsidR="009667AB" w:rsidRDefault="009667A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167B5403">
              <wp:simplePos x="0" y="0"/>
              <wp:positionH relativeFrom="column">
                <wp:posOffset>5287976</wp:posOffset>
              </wp:positionH>
              <wp:positionV relativeFrom="paragraph">
                <wp:posOffset>266065</wp:posOffset>
              </wp:positionV>
              <wp:extent cx="1432293" cy="336589"/>
              <wp:effectExtent l="0" t="0" r="0" b="6350"/>
              <wp:wrapNone/>
              <wp:docPr id="8" name="Pole tekstowe 2" descr="20.12.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51CD036A" w:rsidR="00F37172" w:rsidRPr="00A01B40" w:rsidRDefault="000E6EA7" w:rsidP="00F049AB">
                          <w:pPr>
                            <w:pStyle w:val="Datainformacjisygnalnej"/>
                          </w:pPr>
                          <w:r>
                            <w:t>20.12.</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20.12.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dN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pixgpWsTn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cjJ3TSACAAAUBAAADgAAAAAAAAAAAAAAAAAuAgAAZHJzL2Uyb0RvYy54bWxQ&#10;SwECLQAUAAYACAAAACEAtMlX394AAAAKAQAADwAAAAAAAAAAAAAAAAB6BAAAZHJzL2Rvd25yZXYu&#10;eG1sUEsFBgAAAAAEAAQA8wAAAIUFAAAAAA==&#10;" filled="f" stroked="f">
              <v:textbox>
                <w:txbxContent>
                  <w:p w14:paraId="4F4DB853" w14:textId="51CD036A" w:rsidR="00F37172" w:rsidRPr="00A01B40" w:rsidRDefault="000E6EA7" w:rsidP="00F049AB">
                    <w:pPr>
                      <w:pStyle w:val="Datainformacjisygnalnej"/>
                    </w:pPr>
                    <w:r>
                      <w:t>20.12.</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25pt;height:125.25pt;visibility:visible;mso-wrap-style:square" o:bullet="t">
        <v:imagedata r:id="rId1" o:title=""/>
      </v:shape>
    </w:pict>
  </w:numPicBullet>
  <w:numPicBullet w:numPicBulletId="1">
    <w:pict>
      <v:shape id="_x0000_i1029" type="#_x0000_t75" style="width:123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66A1"/>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2169"/>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2984"/>
    <w:rsid w:val="005844FC"/>
    <w:rsid w:val="00584794"/>
    <w:rsid w:val="005850AC"/>
    <w:rsid w:val="00585E96"/>
    <w:rsid w:val="005870EC"/>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64AFD"/>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30D3"/>
    <w:rsid w:val="006C3FD5"/>
    <w:rsid w:val="006C4831"/>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C00"/>
    <w:rsid w:val="00886D0C"/>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3E28"/>
    <w:rsid w:val="00965B01"/>
    <w:rsid w:val="009667AB"/>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033C"/>
    <w:rsid w:val="009B2AEA"/>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3538"/>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447"/>
    <w:rsid w:val="00A54C8C"/>
    <w:rsid w:val="00A563F2"/>
    <w:rsid w:val="00A566E8"/>
    <w:rsid w:val="00A573C6"/>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603C"/>
    <w:rsid w:val="00C3702F"/>
    <w:rsid w:val="00C420D4"/>
    <w:rsid w:val="00C43C90"/>
    <w:rsid w:val="00C44031"/>
    <w:rsid w:val="00C4500A"/>
    <w:rsid w:val="00C45459"/>
    <w:rsid w:val="00C5036E"/>
    <w:rsid w:val="00C5167B"/>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0F6D"/>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6D5B"/>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budownictwo\WST07'23_wyk%201-4_bud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3134147475116109"/>
        </c:manualLayout>
      </c:layout>
      <c:lineChart>
        <c:grouping val="standard"/>
        <c:varyColors val="0"/>
        <c:ser>
          <c:idx val="1"/>
          <c:order val="0"/>
          <c:tx>
            <c:strRef>
              <c:f>'Wykres 1'!$B$69:$B$91</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5E-40FF-9A56-213E7343A5F5}"/>
                </c:ext>
              </c:extLst>
            </c:dLbl>
            <c:dLbl>
              <c:idx val="1"/>
              <c:layout>
                <c:manualLayout>
                  <c:x val="-3.9481156339280558E-2"/>
                  <c:y val="-4.745411414740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5E-40FF-9A56-213E7343A5F5}"/>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5E-40FF-9A56-213E7343A5F5}"/>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5E-40FF-9A56-213E7343A5F5}"/>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5E-40FF-9A56-213E7343A5F5}"/>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5E-40FF-9A56-213E7343A5F5}"/>
                </c:ext>
              </c:extLst>
            </c:dLbl>
            <c:dLbl>
              <c:idx val="6"/>
              <c:layout>
                <c:manualLayout>
                  <c:x val="-2.34744643531682E-2"/>
                  <c:y val="-5.0301774149678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5E-40FF-9A56-213E7343A5F5}"/>
                </c:ext>
              </c:extLst>
            </c:dLbl>
            <c:dLbl>
              <c:idx val="7"/>
              <c:layout>
                <c:manualLayout>
                  <c:x val="-4.0621409865603961E-2"/>
                  <c:y val="-5.9809123116278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5E-40FF-9A56-213E7343A5F5}"/>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5E-40FF-9A56-213E7343A5F5}"/>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5E-40FF-9A56-213E7343A5F5}"/>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5E-40FF-9A56-213E7343A5F5}"/>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5E-40FF-9A56-213E7343A5F5}"/>
                </c:ext>
              </c:extLst>
            </c:dLbl>
            <c:dLbl>
              <c:idx val="12"/>
              <c:layout>
                <c:manualLayout>
                  <c:x val="-3.1281130766054766E-2"/>
                  <c:y val="-5.4674314595677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5E-40FF-9A56-213E7343A5F5}"/>
                </c:ext>
              </c:extLst>
            </c:dLbl>
            <c:dLbl>
              <c:idx val="13"/>
              <c:layout>
                <c:manualLayout>
                  <c:x val="-2.918842098995714E-2"/>
                  <c:y val="-3.4336492809408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5E-40FF-9A56-213E7343A5F5}"/>
                </c:ext>
              </c:extLst>
            </c:dLbl>
            <c:dLbl>
              <c:idx val="14"/>
              <c:layout>
                <c:manualLayout>
                  <c:x val="-3.5644977252518036E-2"/>
                  <c:y val="-5.6199195039404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5E-40FF-9A56-213E7343A5F5}"/>
                </c:ext>
              </c:extLst>
            </c:dLbl>
            <c:dLbl>
              <c:idx val="15"/>
              <c:layout>
                <c:manualLayout>
                  <c:x val="-4.1862394571448372E-2"/>
                  <c:y val="-3.4336492809408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5E-40FF-9A56-213E7343A5F5}"/>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5E-40FF-9A56-213E7343A5F5}"/>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1'!$B$69:$B$91</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1'!$C$69:$C$91</c:f>
              <c:numCache>
                <c:formatCode>General</c:formatCode>
                <c:ptCount val="23"/>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pt idx="21">
                  <c:v>0.6</c:v>
                </c:pt>
                <c:pt idx="22">
                  <c:v>0.5</c:v>
                </c:pt>
              </c:numCache>
            </c:numRef>
          </c:val>
          <c:smooth val="0"/>
          <c:extLst>
            <c:ext xmlns:c16="http://schemas.microsoft.com/office/drawing/2014/chart" uri="{C3380CC4-5D6E-409C-BE32-E72D297353CC}">
              <c16:uniqueId val="{00000011-6D5E-40FF-9A56-213E7343A5F5}"/>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tickLblSkip val="1"/>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6679683535978052"/>
        </c:manualLayout>
      </c:layout>
      <c:lineChart>
        <c:grouping val="standard"/>
        <c:varyColors val="0"/>
        <c:ser>
          <c:idx val="1"/>
          <c:order val="0"/>
          <c:tx>
            <c:strRef>
              <c:f>'Wykres 2'!$B$70:$B$92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6C-4714-BE76-384F682B74F8}"/>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6C-4714-BE76-384F682B74F8}"/>
                </c:ext>
              </c:extLst>
            </c:dLbl>
            <c:dLbl>
              <c:idx val="2"/>
              <c:layout>
                <c:manualLayout>
                  <c:x val="-3.8850024743560085E-2"/>
                  <c:y val="-4.5368612932929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6C-4714-BE76-384F682B74F8}"/>
                </c:ext>
              </c:extLst>
            </c:dLbl>
            <c:dLbl>
              <c:idx val="3"/>
              <c:layout>
                <c:manualLayout>
                  <c:x val="-3.3971395078032499E-2"/>
                  <c:y val="-4.5368612932929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6C-4714-BE76-384F682B74F8}"/>
                </c:ext>
              </c:extLst>
            </c:dLbl>
            <c:dLbl>
              <c:idx val="4"/>
              <c:layout>
                <c:manualLayout>
                  <c:x val="-3.5210622844699266E-2"/>
                  <c:y val="-4.1627797718602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6C-4714-BE76-384F682B74F8}"/>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6C-4714-BE76-384F682B74F8}"/>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6C-4714-BE76-384F682B74F8}"/>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6C-4714-BE76-384F682B74F8}"/>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6C-4714-BE76-384F682B74F8}"/>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6C-4714-BE76-384F682B74F8}"/>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6C-4714-BE76-384F682B74F8}"/>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6C-4714-BE76-384F682B74F8}"/>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6C-4714-BE76-384F682B74F8}"/>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6C-4714-BE76-384F682B74F8}"/>
                </c:ext>
              </c:extLst>
            </c:dLbl>
            <c:dLbl>
              <c:idx val="14"/>
              <c:layout>
                <c:manualLayout>
                  <c:x val="-2.9853520076446465E-2"/>
                  <c:y val="-3.9562888767782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6C-4714-BE76-384F682B74F8}"/>
                </c:ext>
              </c:extLst>
            </c:dLbl>
            <c:dLbl>
              <c:idx val="15"/>
              <c:layout>
                <c:manualLayout>
                  <c:x val="-3.0907878798526904E-2"/>
                  <c:y val="-3.4789619078044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6C-4714-BE76-384F682B74F8}"/>
                </c:ext>
              </c:extLst>
            </c:dLbl>
            <c:dLbl>
              <c:idx val="16"/>
              <c:layout>
                <c:manualLayout>
                  <c:x val="-3.6642918705448078E-2"/>
                  <c:y val="-3.4789619078044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6C-4714-BE76-384F682B74F8}"/>
                </c:ext>
              </c:extLst>
            </c:dLbl>
            <c:dLbl>
              <c:idx val="17"/>
              <c:layout>
                <c:manualLayout>
                  <c:x val="-3.4510970621048714E-2"/>
                  <c:y val="-5.393794749403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6C-4714-BE76-384F682B74F8}"/>
                </c:ext>
              </c:extLst>
            </c:dLbl>
            <c:dLbl>
              <c:idx val="18"/>
              <c:layout>
                <c:manualLayout>
                  <c:x val="-3.7578976856230732E-2"/>
                  <c:y val="-4.4391408114558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6C-4714-BE76-384F682B74F8}"/>
                </c:ext>
              </c:extLst>
            </c:dLbl>
            <c:dLbl>
              <c:idx val="19"/>
              <c:layout>
                <c:manualLayout>
                  <c:x val="-3.1821096739999354E-2"/>
                  <c:y val="-3.9618138424821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6C-4714-BE76-384F682B74F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2'!$C$70:$C$92</c:f>
              <c:numCache>
                <c:formatCode>0.0</c:formatCode>
                <c:ptCount val="23"/>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pt idx="22">
                  <c:v>8</c:v>
                </c:pt>
              </c:numCache>
            </c:numRef>
          </c:val>
          <c:smooth val="0"/>
          <c:extLst>
            <c:ext xmlns:c16="http://schemas.microsoft.com/office/drawing/2014/chart" uri="{C3380CC4-5D6E-409C-BE32-E72D297353CC}">
              <c16:uniqueId val="{00000011-F46C-4714-BE76-384F682B74F8}"/>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wyk3_bud!$C$5</c:f>
              <c:strCache>
                <c:ptCount val="1"/>
                <c:pt idx="0">
                  <c:v>  ceny produkcji budowlano-montażowej</c:v>
                </c:pt>
              </c:strCache>
            </c:strRef>
          </c:tx>
          <c:spPr>
            <a:solidFill>
              <a:srgbClr val="001D77"/>
            </a:solidFill>
            <a:ln w="12700">
              <a:solidFill>
                <a:srgbClr val="001D77"/>
              </a:solidFill>
              <a:prstDash val="solid"/>
            </a:ln>
          </c:spPr>
          <c:invertIfNegative val="0"/>
          <c:dLbls>
            <c:dLbl>
              <c:idx val="22"/>
              <c:layout>
                <c:manualLayout>
                  <c:x val="8.2843000891158411E-2"/>
                  <c:y val="4.3456240534462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34-4237-A8E7-84C8CD6B200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wyk3_bud!$A$7:$B$29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wyk3_bud!$C$7:$C$29</c:f>
              <c:numCache>
                <c:formatCode>General</c:formatCode>
                <c:ptCount val="23"/>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20.8</c:v>
                </c:pt>
                <c:pt idx="20" formatCode="0.0">
                  <c:v>21.6</c:v>
                </c:pt>
                <c:pt idx="21" formatCode="0.0">
                  <c:v>22.3</c:v>
                </c:pt>
                <c:pt idx="22" formatCode="0.0">
                  <c:v>22.9</c:v>
                </c:pt>
              </c:numCache>
            </c:numRef>
          </c:val>
          <c:extLst>
            <c:ext xmlns:c16="http://schemas.microsoft.com/office/drawing/2014/chart" uri="{C3380CC4-5D6E-409C-BE32-E72D297353CC}">
              <c16:uniqueId val="{00000001-D034-4237-A8E7-84C8CD6B2004}"/>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wyk3_bud!$D$5</c:f>
              <c:strCache>
                <c:ptCount val="1"/>
                <c:pt idx="0">
                  <c:v>budowa budynków</c:v>
                </c:pt>
              </c:strCache>
            </c:strRef>
          </c:tx>
          <c:spPr>
            <a:ln w="25400">
              <a:solidFill>
                <a:srgbClr val="99CEB3"/>
              </a:solidFill>
              <a:prstDash val="solid"/>
            </a:ln>
          </c:spPr>
          <c:marker>
            <c:symbol val="none"/>
          </c:marker>
          <c:dLbls>
            <c:dLbl>
              <c:idx val="22"/>
              <c:layout>
                <c:manualLayout>
                  <c:x val="4.4321133342898889E-2"/>
                  <c:y val="4.8032479495433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34-4237-A8E7-84C8CD6B200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wyk3_bud!$D$7:$D$29</c:f>
              <c:numCache>
                <c:formatCode>0.0</c:formatCode>
                <c:ptCount val="23"/>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pt idx="22">
                  <c:v>22.7</c:v>
                </c:pt>
              </c:numCache>
            </c:numRef>
          </c:val>
          <c:smooth val="0"/>
          <c:extLst>
            <c:ext xmlns:c16="http://schemas.microsoft.com/office/drawing/2014/chart" uri="{C3380CC4-5D6E-409C-BE32-E72D297353CC}">
              <c16:uniqueId val="{00000003-D034-4237-A8E7-84C8CD6B2004}"/>
            </c:ext>
          </c:extLst>
        </c:ser>
        <c:ser>
          <c:idx val="2"/>
          <c:order val="2"/>
          <c:tx>
            <c:strRef>
              <c:f>wyk3_bud!$E$5</c:f>
              <c:strCache>
                <c:ptCount val="1"/>
                <c:pt idx="0">
                  <c:v>budowa  obiektów inżynierii lądowej i wodnej</c:v>
                </c:pt>
              </c:strCache>
            </c:strRef>
          </c:tx>
          <c:spPr>
            <a:ln w="25400">
              <a:solidFill>
                <a:srgbClr val="99A5C9"/>
              </a:solidFill>
              <a:prstDash val="solid"/>
            </a:ln>
          </c:spPr>
          <c:marker>
            <c:symbol val="none"/>
          </c:marker>
          <c:dLbls>
            <c:dLbl>
              <c:idx val="22"/>
              <c:layout>
                <c:manualLayout>
                  <c:x val="4.2784201993345101E-2"/>
                  <c:y val="-1.2902633632078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34-4237-A8E7-84C8CD6B200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wyk3_bud!$B$7:$B$29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wyk3_bud!$E$7:$E$29</c:f>
              <c:numCache>
                <c:formatCode>0.0</c:formatCode>
                <c:ptCount val="23"/>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pt idx="22">
                  <c:v>24.3</c:v>
                </c:pt>
              </c:numCache>
            </c:numRef>
          </c:val>
          <c:smooth val="0"/>
          <c:extLst>
            <c:ext xmlns:c16="http://schemas.microsoft.com/office/drawing/2014/chart" uri="{C3380CC4-5D6E-409C-BE32-E72D297353CC}">
              <c16:uniqueId val="{00000005-D034-4237-A8E7-84C8CD6B2004}"/>
            </c:ext>
          </c:extLst>
        </c:ser>
        <c:ser>
          <c:idx val="3"/>
          <c:order val="3"/>
          <c:tx>
            <c:strRef>
              <c:f>wyk3_bud!$F$5</c:f>
              <c:strCache>
                <c:ptCount val="1"/>
                <c:pt idx="0">
                  <c:v>roboty budowlane specjalistyczne</c:v>
                </c:pt>
              </c:strCache>
            </c:strRef>
          </c:tx>
          <c:spPr>
            <a:ln w="38100">
              <a:solidFill>
                <a:srgbClr val="008542"/>
              </a:solidFill>
              <a:prstDash val="solid"/>
            </a:ln>
          </c:spPr>
          <c:marker>
            <c:symbol val="none"/>
          </c:marker>
          <c:dLbls>
            <c:dLbl>
              <c:idx val="22"/>
              <c:layout>
                <c:manualLayout>
                  <c:x val="4.1247465859255504E-2"/>
                  <c:y val="6.3102598228510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34-4237-A8E7-84C8CD6B2004}"/>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wyk3_bud!$F$7:$F$29</c:f>
              <c:numCache>
                <c:formatCode>0.0</c:formatCode>
                <c:ptCount val="23"/>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pt idx="22">
                  <c:v>20.5</c:v>
                </c:pt>
              </c:numCache>
            </c:numRef>
          </c:val>
          <c:smooth val="0"/>
          <c:extLst>
            <c:ext xmlns:c16="http://schemas.microsoft.com/office/drawing/2014/chart" uri="{C3380CC4-5D6E-409C-BE32-E72D297353CC}">
              <c16:uniqueId val="{00000007-D034-4237-A8E7-84C8CD6B2004}"/>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6"/>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2"/>
      </c:valAx>
      <c:spPr>
        <a:noFill/>
        <a:ln w="25400">
          <a:noFill/>
        </a:ln>
      </c:spPr>
    </c:plotArea>
    <c:legend>
      <c:legendPos val="r"/>
      <c:layout>
        <c:manualLayout>
          <c:xMode val="edge"/>
          <c:yMode val="edge"/>
          <c:x val="0"/>
          <c:y val="0.77640122732368699"/>
          <c:w val="0.99920508262982566"/>
          <c:h val="0.2153930123846925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CenyProducentów_budownictwo_112023.docx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C15E830F-A99A-48D6-BA7D-1A834E00EFB6}"/>
</file>

<file path=customXml/itemProps3.xml><?xml version="1.0" encoding="utf-8"?>
<ds:datastoreItem xmlns:ds="http://schemas.openxmlformats.org/officeDocument/2006/customXml" ds:itemID="{3BA51CB7-B5E8-4529-96A4-F6AD786628F3}"/>
</file>

<file path=docProps/app.xml><?xml version="1.0" encoding="utf-8"?>
<Properties xmlns="http://schemas.openxmlformats.org/officeDocument/2006/extended-properties" xmlns:vt="http://schemas.openxmlformats.org/officeDocument/2006/docPropsVTypes">
  <Template>Normal</Template>
  <TotalTime>374</TotalTime>
  <Pages>1</Pages>
  <Words>487</Words>
  <Characters>2927</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2023-10-17T08:19:00Z</cp:lastPrinted>
  <dcterms:created xsi:type="dcterms:W3CDTF">2023-09-14T10:51:00Z</dcterms:created>
  <dcterms:modified xsi:type="dcterms:W3CDTF">2023-12-19T07:00:00Z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