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254C56AD" w:rsidR="00393761" w:rsidRPr="00257BD8" w:rsidRDefault="00650A59" w:rsidP="000F127D">
      <w:pPr>
        <w:pStyle w:val="Tytuinfomacjisygnalnej"/>
        <w:spacing w:before="0" w:after="240"/>
      </w:pPr>
      <w:r w:rsidRPr="00823593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335B16D" wp14:editId="66E37E95">
                <wp:simplePos x="0" y="0"/>
                <wp:positionH relativeFrom="column">
                  <wp:posOffset>5229225</wp:posOffset>
                </wp:positionH>
                <wp:positionV relativeFrom="paragraph">
                  <wp:posOffset>662940</wp:posOffset>
                </wp:positionV>
                <wp:extent cx="1870075" cy="1314450"/>
                <wp:effectExtent l="0" t="0" r="0" b="0"/>
                <wp:wrapTight wrapText="bothSides">
                  <wp:wrapPolygon edited="0">
                    <wp:start x="660" y="0"/>
                    <wp:lineTo x="660" y="21287"/>
                    <wp:lineTo x="20903" y="21287"/>
                    <wp:lineTo x="20903" y="0"/>
                    <wp:lineTo x="660" y="0"/>
                  </wp:wrapPolygon>
                </wp:wrapTight>
                <wp:docPr id="15" name="Pole tekstow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AFC2C" w14:textId="4A20891A" w:rsidR="00650A59" w:rsidRPr="005B32F3" w:rsidRDefault="00650A59" w:rsidP="00650A59">
                            <w:pPr>
                              <w:pStyle w:val="tekstzboku"/>
                            </w:pPr>
                            <w:r>
                              <w:t>Od</w:t>
                            </w:r>
                            <w:r w:rsidRPr="00650A59">
                              <w:t xml:space="preserve"> 2023 r. wprowadzono </w:t>
                            </w:r>
                            <w:r>
                              <w:br/>
                            </w:r>
                            <w:r w:rsidRPr="00650A59">
                              <w:t xml:space="preserve">w Statystycznej karcie wypadku pytanie „Czy wypadek wydarzył się w związku z wykonywaniem pracy zorganizowanej w formie zdalnej lub telepracy?” (Dz. U. </w:t>
                            </w:r>
                            <w:r>
                              <w:br/>
                            </w:r>
                            <w:r w:rsidRPr="00650A59">
                              <w:t>z 2022 r. poz. 2750).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5B16D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alt="&quot;&quot;" style="position:absolute;margin-left:411.75pt;margin-top:52.2pt;width:147.25pt;height:103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2f+AEAAM4DAAAOAAAAZHJzL2Uyb0RvYy54bWysU8tu2zAQvBfoPxC815Jdu3YEy0GaNEWB&#10;9AGk/QCaoiyiJJdd0pbcr8+SchyjvRXVgeBqydmd2eH6erCGHRQGDa7m00nJmXISGu12Nf/x/f7N&#10;i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" filled="f" stroked="f">
                <v:textbox>
                  <w:txbxContent>
                    <w:p w14:paraId="257AFC2C" w14:textId="4A20891A" w:rsidR="00650A59" w:rsidRPr="005B32F3" w:rsidRDefault="00650A59" w:rsidP="00650A59">
                      <w:pPr>
                        <w:pStyle w:val="tekstzboku"/>
                      </w:pPr>
                      <w:r>
                        <w:t>Od</w:t>
                      </w:r>
                      <w:r w:rsidRPr="00650A59">
                        <w:t xml:space="preserve"> 2023 r. wprowadzono </w:t>
                      </w:r>
                      <w:r>
                        <w:br/>
                      </w:r>
                      <w:r w:rsidRPr="00650A59">
                        <w:t xml:space="preserve">w Statystycznej karcie wypadku pytanie „Czy wypadek wydarzył się w związku z wykonywaniem pracy zorganizowanej w formie zdalnej lub telepracy?” (Dz. U. </w:t>
                      </w:r>
                      <w:r>
                        <w:br/>
                      </w:r>
                      <w:r w:rsidRPr="00650A59">
                        <w:t>z 2022 r. poz. 2750).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57BD8" w:rsidRPr="00257BD8">
        <w:t xml:space="preserve">Wypadki przy pracy w </w:t>
      </w:r>
      <w:r w:rsidR="00130B61">
        <w:t>I kwartale 2023</w:t>
      </w:r>
      <w:r w:rsidR="00257BD8" w:rsidRPr="00257BD8">
        <w:t xml:space="preserve"> r. </w:t>
      </w:r>
      <w:r w:rsidR="00461CEF">
        <w:br/>
      </w:r>
      <w:r w:rsidR="00257BD8" w:rsidRPr="00257BD8">
        <w:t>– dane wstępne</w:t>
      </w:r>
    </w:p>
    <w:p w14:paraId="28E2344E" w14:textId="430155FB" w:rsidR="00216634" w:rsidRDefault="00731D27" w:rsidP="003B555F">
      <w:pPr>
        <w:pStyle w:val="Lead"/>
        <w:rPr>
          <w:rFonts w:eastAsia="Times New Roman" w:cs="Times New Roman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4711CB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skaźnik wypadkowości w I kwartale 2023 r. wyniósł 1,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3EEE990" w:rsidR="005C0CAC" w:rsidRPr="00130B61" w:rsidRDefault="005144A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</w:rPr>
                              <w:t>1,00</w:t>
                            </w:r>
                          </w:p>
                          <w:p w14:paraId="63B3F253" w14:textId="11F337ED" w:rsidR="005C0CAC" w:rsidRPr="007D605C" w:rsidRDefault="00130B61" w:rsidP="00257BD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30B61">
                              <w:t xml:space="preserve">Wskaźnik wypadkowości </w:t>
                            </w:r>
                            <w:r w:rsidR="001519EF">
                              <w:br/>
                            </w:r>
                            <w:r w:rsidRPr="00130B61">
                              <w:t>w I kwartale 2023</w:t>
                            </w:r>
                            <w:r w:rsidR="00257BD8" w:rsidRPr="00130B61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7" alt="Wskaźnik wypadkowości w I kwartale 2023 r. wyniósł 1,00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" fillcolor="#001d77" stroked="f">
                <v:stroke joinstyle="miter"/>
                <v:textbox>
                  <w:txbxContent>
                    <w:p w14:paraId="30951E30" w14:textId="33EEE990" w:rsidR="005C0CAC" w:rsidRPr="00130B61" w:rsidRDefault="005144A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color w:val="FFFFFF" w:themeColor="background1"/>
                          <w:sz w:val="36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</w:rPr>
                        <w:t>1,00</w:t>
                      </w:r>
                    </w:p>
                    <w:p w14:paraId="63B3F253" w14:textId="11F337ED" w:rsidR="005C0CAC" w:rsidRPr="007D605C" w:rsidRDefault="00130B61" w:rsidP="00257BD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30B61">
                        <w:t xml:space="preserve">Wskaźnik wypadkowości </w:t>
                      </w:r>
                      <w:r w:rsidR="001519EF">
                        <w:br/>
                      </w:r>
                      <w:r w:rsidRPr="00130B61">
                        <w:t>w I kwartale 2023</w:t>
                      </w:r>
                      <w:r w:rsidR="00257BD8" w:rsidRPr="00130B61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57BD8" w:rsidRPr="00257BD8">
        <w:t xml:space="preserve">W </w:t>
      </w:r>
      <w:r w:rsidR="00130B61">
        <w:t>I kwartale 2023</w:t>
      </w:r>
      <w:r w:rsidR="00257BD8" w:rsidRPr="00257BD8">
        <w:t xml:space="preserve"> r. zgłoszono </w:t>
      </w:r>
      <w:r w:rsidR="00130B61">
        <w:t>14300</w:t>
      </w:r>
      <w:r w:rsidR="00257BD8" w:rsidRPr="00257BD8">
        <w:t xml:space="preserve"> osób poszkodowanych w wypadkach przy pracy, </w:t>
      </w:r>
      <w:r w:rsidR="005A4206">
        <w:br/>
      </w:r>
      <w:r w:rsidR="003A7615">
        <w:t>(</w:t>
      </w:r>
      <w:r w:rsidR="003B555F">
        <w:t xml:space="preserve">w tym 40 </w:t>
      </w:r>
      <w:r w:rsidR="003A7615">
        <w:t xml:space="preserve">osób </w:t>
      </w:r>
      <w:r w:rsidR="003B555F">
        <w:t xml:space="preserve">podczas </w:t>
      </w:r>
      <w:r w:rsidR="005A6F24">
        <w:t xml:space="preserve">wykonywania </w:t>
      </w:r>
      <w:r w:rsidR="003B555F">
        <w:t>pracy zdalnej</w:t>
      </w:r>
      <w:r w:rsidR="003A7615">
        <w:t>)</w:t>
      </w:r>
      <w:r w:rsidR="00C0093D">
        <w:t>,</w:t>
      </w:r>
      <w:r w:rsidR="00F42DDB">
        <w:t xml:space="preserve"> </w:t>
      </w:r>
      <w:r w:rsidR="00257BD8" w:rsidRPr="00257BD8">
        <w:t xml:space="preserve">o </w:t>
      </w:r>
      <w:r w:rsidR="003B62D9">
        <w:t>28,7</w:t>
      </w:r>
      <w:r w:rsidR="00257BD8" w:rsidRPr="00257BD8">
        <w:t xml:space="preserve">% </w:t>
      </w:r>
      <w:r w:rsidR="003B62D9">
        <w:t>więcej</w:t>
      </w:r>
      <w:r w:rsidR="00257BD8" w:rsidRPr="00257BD8">
        <w:t xml:space="preserve"> niż w </w:t>
      </w:r>
      <w:r w:rsidR="00130B61" w:rsidRPr="00130B61">
        <w:t xml:space="preserve">I kwartale </w:t>
      </w:r>
      <w:r w:rsidR="00130B61">
        <w:t>2022</w:t>
      </w:r>
      <w:r w:rsidR="00257BD8" w:rsidRPr="00257BD8">
        <w:t xml:space="preserve"> r. Z</w:t>
      </w:r>
      <w:r w:rsidR="002E2736">
        <w:t>większyła</w:t>
      </w:r>
      <w:r w:rsidR="00257BD8" w:rsidRPr="00257BD8">
        <w:t xml:space="preserve"> się również liczba poszkodowanych przypadająca na 1000 pracujących (wskaźnik wypadkowości) z </w:t>
      </w:r>
      <w:r w:rsidR="005144A2">
        <w:t xml:space="preserve">0,82 </w:t>
      </w:r>
      <w:r w:rsidR="00257BD8" w:rsidRPr="00257BD8">
        <w:t xml:space="preserve">do </w:t>
      </w:r>
      <w:r w:rsidR="005144A2">
        <w:t>1,00</w:t>
      </w:r>
      <w:r w:rsidR="00257BD8">
        <w:t>.</w:t>
      </w:r>
    </w:p>
    <w:p w14:paraId="6906E19B" w14:textId="2D88BE29" w:rsidR="00DA331D" w:rsidRDefault="00257BD8" w:rsidP="003B555F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823593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8711FE4" wp14:editId="55D7847A">
                <wp:simplePos x="0" y="0"/>
                <wp:positionH relativeFrom="column">
                  <wp:posOffset>5219700</wp:posOffset>
                </wp:positionH>
                <wp:positionV relativeFrom="paragraph">
                  <wp:posOffset>278765</wp:posOffset>
                </wp:positionV>
                <wp:extent cx="1870075" cy="1085850"/>
                <wp:effectExtent l="0" t="0" r="0" b="0"/>
                <wp:wrapTight wrapText="bothSides">
                  <wp:wrapPolygon edited="0">
                    <wp:start x="660" y="0"/>
                    <wp:lineTo x="660" y="21221"/>
                    <wp:lineTo x="20903" y="21221"/>
                    <wp:lineTo x="20903" y="0"/>
                    <wp:lineTo x="660" y="0"/>
                  </wp:wrapPolygon>
                </wp:wrapTight>
                <wp:docPr id="2" name="Pole tekstowe 2" descr="Liczba osób poszkodowanych w wypadkach przy pracy oraz wskaźnik wypadkowości zmniejszyły się w stosunku do I kwartalu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8C40" w14:textId="74DD0B1E" w:rsidR="00257BD8" w:rsidRPr="005B32F3" w:rsidRDefault="00257BD8" w:rsidP="00257BD8">
                            <w:pPr>
                              <w:pStyle w:val="tekstzboku"/>
                            </w:pPr>
                            <w:r w:rsidRPr="003D1F48">
                              <w:t xml:space="preserve">Liczba poszkodowanych </w:t>
                            </w:r>
                            <w:r>
                              <w:br/>
                            </w:r>
                            <w:r w:rsidRPr="003D1F48">
                              <w:t>w wypadkach przy pracy oraz wskaźnik wypadkowości z</w:t>
                            </w:r>
                            <w:r w:rsidR="002E2736">
                              <w:t>większyły</w:t>
                            </w:r>
                            <w:r w:rsidRPr="003D1F48">
                              <w:t xml:space="preserve"> się </w:t>
                            </w:r>
                            <w:r w:rsidRPr="00265BE0">
                              <w:t xml:space="preserve">w stosunku </w:t>
                            </w:r>
                            <w:r w:rsidR="005A4206">
                              <w:br/>
                            </w:r>
                            <w:r w:rsidRPr="00265BE0">
                              <w:t xml:space="preserve">do </w:t>
                            </w:r>
                            <w:r w:rsidR="00130B61">
                              <w:t>I kwartału</w:t>
                            </w:r>
                            <w:r w:rsidR="00130B61" w:rsidRPr="00130B61">
                              <w:t xml:space="preserve"> </w:t>
                            </w:r>
                            <w:r w:rsidR="00130B61">
                              <w:t>2022</w:t>
                            </w:r>
                            <w:r w:rsidRPr="00265BE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1FE4" id="_x0000_s1028" type="#_x0000_t202" alt="Liczba osób poszkodowanych w wypadkach przy pracy oraz wskaźnik wypadkowości zmniejszyły się w stosunku do I kwartalu 2022 r.&#10;" style="position:absolute;margin-left:411pt;margin-top:21.95pt;width:147.25pt;height:8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" filled="f" stroked="f">
                <v:textbox>
                  <w:txbxContent>
                    <w:p w14:paraId="0BB88C40" w14:textId="74DD0B1E" w:rsidR="00257BD8" w:rsidRPr="005B32F3" w:rsidRDefault="00257BD8" w:rsidP="00257BD8">
                      <w:pPr>
                        <w:pStyle w:val="tekstzboku"/>
                      </w:pPr>
                      <w:r w:rsidRPr="003D1F48">
                        <w:t xml:space="preserve">Liczba poszkodowanych </w:t>
                      </w:r>
                      <w:r>
                        <w:br/>
                      </w:r>
                      <w:r w:rsidRPr="003D1F48">
                        <w:t>w wypadkach przy pracy oraz wskaźnik wypadkowości z</w:t>
                      </w:r>
                      <w:r w:rsidR="002E2736">
                        <w:t>większyły</w:t>
                      </w:r>
                      <w:r w:rsidRPr="003D1F48">
                        <w:t xml:space="preserve"> się </w:t>
                      </w:r>
                      <w:r w:rsidRPr="00265BE0">
                        <w:t xml:space="preserve">w stosunku </w:t>
                      </w:r>
                      <w:r w:rsidR="005A4206">
                        <w:br/>
                      </w:r>
                      <w:r w:rsidRPr="00265BE0">
                        <w:t xml:space="preserve">do </w:t>
                      </w:r>
                      <w:r w:rsidR="00130B61">
                        <w:t>I kwartału</w:t>
                      </w:r>
                      <w:r w:rsidR="00130B61" w:rsidRPr="00130B61">
                        <w:t xml:space="preserve"> </w:t>
                      </w:r>
                      <w:r w:rsidR="00130B61">
                        <w:t>2022</w:t>
                      </w:r>
                      <w:r w:rsidRPr="00265BE0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57BD8">
        <w:rPr>
          <w:rFonts w:eastAsia="Times New Roman" w:cs="Times New Roman"/>
          <w:szCs w:val="19"/>
          <w:lang w:eastAsia="pl-PL"/>
        </w:rPr>
        <w:t xml:space="preserve">W </w:t>
      </w:r>
      <w:r w:rsidR="00130B61">
        <w:rPr>
          <w:rFonts w:eastAsia="Times New Roman" w:cs="Times New Roman"/>
          <w:szCs w:val="19"/>
          <w:lang w:eastAsia="pl-PL"/>
        </w:rPr>
        <w:t>I kwartale 2023</w:t>
      </w:r>
      <w:r w:rsidRPr="00257BD8">
        <w:rPr>
          <w:rFonts w:eastAsia="Times New Roman" w:cs="Times New Roman"/>
          <w:szCs w:val="19"/>
          <w:lang w:eastAsia="pl-PL"/>
        </w:rPr>
        <w:t xml:space="preserve"> r. najwięcej poszkodowanych odnotowano w wypadkach przy pracy </w:t>
      </w:r>
      <w:r w:rsidR="005A4206">
        <w:rPr>
          <w:rFonts w:eastAsia="Times New Roman" w:cs="Times New Roman"/>
          <w:szCs w:val="19"/>
          <w:lang w:eastAsia="pl-PL"/>
        </w:rPr>
        <w:br/>
      </w:r>
      <w:r w:rsidRPr="00257BD8">
        <w:rPr>
          <w:rFonts w:eastAsia="Times New Roman" w:cs="Times New Roman"/>
          <w:szCs w:val="19"/>
          <w:lang w:eastAsia="pl-PL"/>
        </w:rPr>
        <w:t xml:space="preserve">z innym skutkiem – </w:t>
      </w:r>
      <w:r w:rsidR="00F42DDB" w:rsidRPr="00F42DDB">
        <w:rPr>
          <w:rFonts w:eastAsia="Times New Roman" w:cs="Times New Roman"/>
          <w:szCs w:val="19"/>
          <w:lang w:eastAsia="pl-PL"/>
        </w:rPr>
        <w:t>14206</w:t>
      </w:r>
      <w:r w:rsidRPr="00257BD8">
        <w:rPr>
          <w:rFonts w:eastAsia="Times New Roman" w:cs="Times New Roman"/>
          <w:szCs w:val="19"/>
          <w:lang w:eastAsia="pl-PL"/>
        </w:rPr>
        <w:t xml:space="preserve"> (</w:t>
      </w:r>
      <w:r w:rsidR="00F42DDB">
        <w:rPr>
          <w:rFonts w:eastAsia="Times New Roman" w:cs="Times New Roman"/>
          <w:szCs w:val="19"/>
          <w:lang w:eastAsia="pl-PL"/>
        </w:rPr>
        <w:t xml:space="preserve">wzrost </w:t>
      </w:r>
      <w:r w:rsidRPr="00257BD8">
        <w:rPr>
          <w:rFonts w:eastAsia="Times New Roman" w:cs="Times New Roman"/>
          <w:szCs w:val="19"/>
          <w:lang w:eastAsia="pl-PL"/>
        </w:rPr>
        <w:t xml:space="preserve">w porównaniu z </w:t>
      </w:r>
      <w:r w:rsidR="00F42DDB" w:rsidRPr="00130B61">
        <w:t>I kwartałe</w:t>
      </w:r>
      <w:r w:rsidR="00F42DDB">
        <w:t>m</w:t>
      </w:r>
      <w:r w:rsidR="00F42DDB" w:rsidRPr="00130B61">
        <w:t xml:space="preserve"> </w:t>
      </w:r>
      <w:r w:rsidR="00F42DDB">
        <w:t>2022</w:t>
      </w:r>
      <w:r w:rsidR="00F42DDB" w:rsidRPr="00257BD8">
        <w:t xml:space="preserve"> </w:t>
      </w:r>
      <w:r w:rsidRPr="00257BD8">
        <w:rPr>
          <w:rFonts w:eastAsia="Times New Roman" w:cs="Times New Roman"/>
          <w:szCs w:val="19"/>
          <w:lang w:eastAsia="pl-PL"/>
        </w:rPr>
        <w:t xml:space="preserve">r. o </w:t>
      </w:r>
      <w:r w:rsidR="00F42DDB">
        <w:rPr>
          <w:rFonts w:eastAsia="Times New Roman" w:cs="Times New Roman"/>
          <w:szCs w:val="19"/>
          <w:lang w:eastAsia="pl-PL"/>
        </w:rPr>
        <w:t>28,8</w:t>
      </w:r>
      <w:r w:rsidRPr="00257BD8">
        <w:rPr>
          <w:rFonts w:eastAsia="Times New Roman" w:cs="Times New Roman"/>
          <w:szCs w:val="19"/>
          <w:lang w:eastAsia="pl-PL"/>
        </w:rPr>
        <w:t xml:space="preserve">%). </w:t>
      </w:r>
      <w:r w:rsidR="005A4206">
        <w:rPr>
          <w:rFonts w:eastAsia="Times New Roman" w:cs="Times New Roman"/>
          <w:szCs w:val="19"/>
          <w:lang w:eastAsia="pl-PL"/>
        </w:rPr>
        <w:br/>
      </w:r>
      <w:r w:rsidRPr="00257BD8">
        <w:rPr>
          <w:rFonts w:eastAsia="Times New Roman" w:cs="Times New Roman"/>
          <w:szCs w:val="19"/>
          <w:lang w:eastAsia="pl-PL"/>
        </w:rPr>
        <w:t xml:space="preserve">Natomiast liczba poszkodowanych w wypadkach śmiertelnych wyniosła </w:t>
      </w:r>
      <w:r w:rsidR="00F42DDB">
        <w:rPr>
          <w:rFonts w:eastAsia="Times New Roman" w:cs="Times New Roman"/>
          <w:szCs w:val="19"/>
          <w:lang w:eastAsia="pl-PL"/>
        </w:rPr>
        <w:t>32 oso</w:t>
      </w:r>
      <w:r w:rsidRPr="00257BD8">
        <w:rPr>
          <w:rFonts w:eastAsia="Times New Roman" w:cs="Times New Roman"/>
          <w:szCs w:val="19"/>
          <w:lang w:eastAsia="pl-PL"/>
        </w:rPr>
        <w:t>b</w:t>
      </w:r>
      <w:r w:rsidR="00F42DDB">
        <w:rPr>
          <w:rFonts w:eastAsia="Times New Roman" w:cs="Times New Roman"/>
          <w:szCs w:val="19"/>
          <w:lang w:eastAsia="pl-PL"/>
        </w:rPr>
        <w:t>y</w:t>
      </w:r>
      <w:r w:rsidRPr="00257BD8">
        <w:rPr>
          <w:rFonts w:eastAsia="Times New Roman" w:cs="Times New Roman"/>
          <w:szCs w:val="19"/>
          <w:lang w:eastAsia="pl-PL"/>
        </w:rPr>
        <w:t xml:space="preserve">, </w:t>
      </w:r>
      <w:r w:rsidR="005A4206">
        <w:rPr>
          <w:rFonts w:eastAsia="Times New Roman" w:cs="Times New Roman"/>
          <w:szCs w:val="19"/>
          <w:lang w:eastAsia="pl-PL"/>
        </w:rPr>
        <w:br/>
      </w:r>
      <w:r w:rsidRPr="00257BD8">
        <w:rPr>
          <w:rFonts w:eastAsia="Times New Roman" w:cs="Times New Roman"/>
          <w:szCs w:val="19"/>
          <w:lang w:eastAsia="pl-PL"/>
        </w:rPr>
        <w:t xml:space="preserve">a w wypadkach ciężkich </w:t>
      </w:r>
      <w:r w:rsidR="00F42DDB">
        <w:rPr>
          <w:rFonts w:eastAsia="Times New Roman" w:cs="Times New Roman"/>
          <w:szCs w:val="19"/>
          <w:lang w:eastAsia="pl-PL"/>
        </w:rPr>
        <w:t>62 oso</w:t>
      </w:r>
      <w:r w:rsidRPr="00257BD8">
        <w:rPr>
          <w:rFonts w:eastAsia="Times New Roman" w:cs="Times New Roman"/>
          <w:szCs w:val="19"/>
          <w:lang w:eastAsia="pl-PL"/>
        </w:rPr>
        <w:t>b</w:t>
      </w:r>
      <w:r w:rsidR="00F42DDB">
        <w:rPr>
          <w:rFonts w:eastAsia="Times New Roman" w:cs="Times New Roman"/>
          <w:szCs w:val="19"/>
          <w:lang w:eastAsia="pl-PL"/>
        </w:rPr>
        <w:t>y</w:t>
      </w:r>
      <w:r w:rsidRPr="00257BD8">
        <w:rPr>
          <w:rFonts w:eastAsia="Times New Roman" w:cs="Times New Roman"/>
          <w:szCs w:val="19"/>
          <w:lang w:eastAsia="pl-PL"/>
        </w:rPr>
        <w:t xml:space="preserve"> (odpowiednio </w:t>
      </w:r>
      <w:r w:rsidR="00F42DDB">
        <w:rPr>
          <w:rFonts w:eastAsia="Times New Roman" w:cs="Times New Roman"/>
          <w:szCs w:val="19"/>
          <w:lang w:eastAsia="pl-PL"/>
        </w:rPr>
        <w:t>wzrost</w:t>
      </w:r>
      <w:r w:rsidRPr="00257BD8">
        <w:rPr>
          <w:rFonts w:eastAsia="Times New Roman" w:cs="Times New Roman"/>
          <w:szCs w:val="19"/>
          <w:lang w:eastAsia="pl-PL"/>
        </w:rPr>
        <w:t xml:space="preserve"> o </w:t>
      </w:r>
      <w:r w:rsidR="00F42DDB">
        <w:rPr>
          <w:rFonts w:eastAsia="Times New Roman" w:cs="Times New Roman"/>
          <w:szCs w:val="19"/>
          <w:lang w:eastAsia="pl-PL"/>
        </w:rPr>
        <w:t>10,3</w:t>
      </w:r>
      <w:r w:rsidRPr="00257BD8">
        <w:rPr>
          <w:rFonts w:eastAsia="Times New Roman" w:cs="Times New Roman"/>
          <w:szCs w:val="19"/>
          <w:lang w:eastAsia="pl-PL"/>
        </w:rPr>
        <w:t xml:space="preserve">% i o </w:t>
      </w:r>
      <w:r w:rsidR="00F42DDB">
        <w:rPr>
          <w:rFonts w:eastAsia="Times New Roman" w:cs="Times New Roman"/>
          <w:szCs w:val="19"/>
          <w:lang w:eastAsia="pl-PL"/>
        </w:rPr>
        <w:t>19,2</w:t>
      </w:r>
      <w:r w:rsidRPr="00257BD8">
        <w:rPr>
          <w:rFonts w:eastAsia="Times New Roman" w:cs="Times New Roman"/>
          <w:szCs w:val="19"/>
          <w:lang w:eastAsia="pl-PL"/>
        </w:rPr>
        <w:t>%).</w:t>
      </w:r>
    </w:p>
    <w:p w14:paraId="628B56EC" w14:textId="4564D030" w:rsidR="002E2736" w:rsidRDefault="002E2736" w:rsidP="002E2736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Najwyższy wskaźnik wypadkowości odnotowan</w:t>
      </w:r>
      <w:r>
        <w:rPr>
          <w:rFonts w:eastAsia="Times New Roman" w:cs="Times New Roman"/>
          <w:szCs w:val="19"/>
          <w:lang w:eastAsia="pl-PL"/>
        </w:rPr>
        <w:t xml:space="preserve">o w województwach: </w:t>
      </w:r>
      <w:r w:rsidRPr="005E3914">
        <w:rPr>
          <w:rFonts w:eastAsia="Times New Roman" w:cs="Times New Roman"/>
          <w:szCs w:val="19"/>
          <w:lang w:eastAsia="pl-PL"/>
        </w:rPr>
        <w:t>warmińsko-mazurskim</w:t>
      </w:r>
      <w:r w:rsidRPr="005B32F3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(</w:t>
      </w:r>
      <w:r w:rsidRPr="002E2736">
        <w:rPr>
          <w:rFonts w:eastAsia="Times New Roman" w:cs="Times New Roman"/>
          <w:szCs w:val="19"/>
          <w:lang w:eastAsia="pl-PL"/>
        </w:rPr>
        <w:t>1,35</w:t>
      </w:r>
      <w:r>
        <w:rPr>
          <w:rFonts w:eastAsia="Times New Roman" w:cs="Times New Roman"/>
          <w:szCs w:val="19"/>
          <w:lang w:eastAsia="pl-PL"/>
        </w:rPr>
        <w:t>), śląskim (</w:t>
      </w:r>
      <w:r w:rsidRPr="002E2736">
        <w:rPr>
          <w:rFonts w:eastAsia="Times New Roman" w:cs="Times New Roman"/>
          <w:szCs w:val="19"/>
          <w:lang w:eastAsia="pl-PL"/>
        </w:rPr>
        <w:t>1,26</w:t>
      </w:r>
      <w:r>
        <w:rPr>
          <w:rFonts w:eastAsia="Times New Roman" w:cs="Times New Roman"/>
          <w:szCs w:val="19"/>
          <w:lang w:eastAsia="pl-PL"/>
        </w:rPr>
        <w:t>)</w:t>
      </w:r>
      <w:r w:rsidRPr="005B32F3">
        <w:rPr>
          <w:rFonts w:eastAsia="Times New Roman" w:cs="Times New Roman"/>
          <w:szCs w:val="19"/>
          <w:lang w:eastAsia="pl-PL"/>
        </w:rPr>
        <w:t xml:space="preserve"> oraz</w:t>
      </w:r>
      <w:r>
        <w:rPr>
          <w:rFonts w:eastAsia="Times New Roman" w:cs="Times New Roman"/>
          <w:szCs w:val="19"/>
          <w:lang w:eastAsia="pl-PL"/>
        </w:rPr>
        <w:t xml:space="preserve"> opolskim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Pr="002E2736">
        <w:rPr>
          <w:rFonts w:eastAsia="Times New Roman" w:cs="Times New Roman"/>
          <w:szCs w:val="19"/>
          <w:lang w:eastAsia="pl-PL"/>
        </w:rPr>
        <w:t>1,23</w:t>
      </w:r>
      <w:r>
        <w:rPr>
          <w:rFonts w:eastAsia="Times New Roman" w:cs="Times New Roman"/>
          <w:szCs w:val="19"/>
          <w:lang w:eastAsia="pl-PL"/>
        </w:rPr>
        <w:t>), a najniższy w województwach:</w:t>
      </w:r>
      <w:r w:rsidRPr="005B32F3">
        <w:rPr>
          <w:rFonts w:eastAsia="Times New Roman" w:cs="Times New Roman"/>
          <w:szCs w:val="19"/>
          <w:lang w:eastAsia="pl-PL"/>
        </w:rPr>
        <w:t xml:space="preserve"> małopolskim (</w:t>
      </w:r>
      <w:r w:rsidRPr="002E2736">
        <w:rPr>
          <w:rFonts w:eastAsia="Times New Roman" w:cs="Times New Roman"/>
          <w:szCs w:val="19"/>
          <w:lang w:eastAsia="pl-PL"/>
        </w:rPr>
        <w:t>0,72</w:t>
      </w:r>
      <w:r>
        <w:rPr>
          <w:rFonts w:eastAsia="Times New Roman" w:cs="Times New Roman"/>
          <w:szCs w:val="19"/>
          <w:lang w:eastAsia="pl-PL"/>
        </w:rPr>
        <w:t xml:space="preserve">), </w:t>
      </w:r>
      <w:r w:rsidRPr="005B32F3">
        <w:rPr>
          <w:rFonts w:eastAsia="Times New Roman" w:cs="Times New Roman"/>
          <w:szCs w:val="19"/>
          <w:lang w:eastAsia="pl-PL"/>
        </w:rPr>
        <w:t>mazowieckim (</w:t>
      </w:r>
      <w:r w:rsidRPr="002E2736">
        <w:rPr>
          <w:rFonts w:eastAsia="Times New Roman" w:cs="Times New Roman"/>
          <w:szCs w:val="19"/>
          <w:lang w:eastAsia="pl-PL"/>
        </w:rPr>
        <w:t>0,75</w:t>
      </w:r>
      <w:r>
        <w:rPr>
          <w:rFonts w:eastAsia="Times New Roman" w:cs="Times New Roman"/>
          <w:szCs w:val="19"/>
          <w:lang w:eastAsia="pl-PL"/>
        </w:rPr>
        <w:t>) oraz lubelskim (</w:t>
      </w:r>
      <w:r w:rsidRPr="002E2736">
        <w:rPr>
          <w:rFonts w:eastAsia="Times New Roman" w:cs="Times New Roman"/>
          <w:szCs w:val="19"/>
          <w:lang w:eastAsia="pl-PL"/>
        </w:rPr>
        <w:t>0,85</w:t>
      </w:r>
      <w:r>
        <w:rPr>
          <w:rFonts w:eastAsia="Times New Roman" w:cs="Times New Roman"/>
          <w:szCs w:val="19"/>
          <w:lang w:eastAsia="pl-PL"/>
        </w:rPr>
        <w:t>).</w:t>
      </w:r>
    </w:p>
    <w:p w14:paraId="7E9AE78F" w14:textId="72C48F78" w:rsidR="00257BD8" w:rsidRPr="00F02788" w:rsidRDefault="00257BD8" w:rsidP="000F127D">
      <w:pPr>
        <w:pStyle w:val="Legenda"/>
        <w:spacing w:before="240" w:after="240" w:line="240" w:lineRule="exact"/>
        <w:ind w:left="709" w:hanging="709"/>
        <w:rPr>
          <w:b/>
          <w:i w:val="0"/>
          <w:color w:val="auto"/>
          <w:sz w:val="19"/>
          <w:szCs w:val="19"/>
        </w:rPr>
      </w:pPr>
      <w:r w:rsidRPr="00F02788">
        <w:rPr>
          <w:b/>
          <w:i w:val="0"/>
          <w:color w:val="auto"/>
          <w:sz w:val="19"/>
          <w:szCs w:val="19"/>
        </w:rPr>
        <w:t>Mapa</w:t>
      </w:r>
      <w:r>
        <w:rPr>
          <w:b/>
          <w:i w:val="0"/>
          <w:color w:val="auto"/>
          <w:sz w:val="19"/>
          <w:szCs w:val="19"/>
        </w:rPr>
        <w:t xml:space="preserve"> 1. </w:t>
      </w:r>
      <w:r w:rsidRPr="00F02788">
        <w:rPr>
          <w:b/>
          <w:i w:val="0"/>
          <w:color w:val="auto"/>
          <w:sz w:val="19"/>
          <w:szCs w:val="19"/>
        </w:rPr>
        <w:t xml:space="preserve">Poszkodowani w wypadkach przy pracy na 1000 pracujących </w:t>
      </w:r>
      <w:r w:rsidRPr="00F02788">
        <w:rPr>
          <w:b/>
          <w:i w:val="0"/>
          <w:color w:val="auto"/>
          <w:sz w:val="19"/>
          <w:szCs w:val="19"/>
          <w:vertAlign w:val="superscript"/>
        </w:rPr>
        <w:t>a</w:t>
      </w:r>
      <w:r w:rsidRPr="00F02788">
        <w:rPr>
          <w:b/>
          <w:i w:val="0"/>
          <w:color w:val="auto"/>
          <w:sz w:val="19"/>
          <w:szCs w:val="19"/>
        </w:rPr>
        <w:t xml:space="preserve"> </w:t>
      </w:r>
      <w:r w:rsidRPr="00F02788">
        <w:rPr>
          <w:b/>
          <w:i w:val="0"/>
          <w:color w:val="auto"/>
          <w:sz w:val="19"/>
          <w:szCs w:val="19"/>
        </w:rPr>
        <w:br/>
        <w:t xml:space="preserve">(bez gospodarstw indywidualnych w rolnictwie) w </w:t>
      </w:r>
      <w:r w:rsidR="00130B61">
        <w:rPr>
          <w:b/>
          <w:i w:val="0"/>
          <w:color w:val="auto"/>
          <w:sz w:val="19"/>
          <w:szCs w:val="19"/>
        </w:rPr>
        <w:t>I kwartale 2023</w:t>
      </w:r>
      <w:r w:rsidRPr="00F02788">
        <w:rPr>
          <w:b/>
          <w:i w:val="0"/>
          <w:color w:val="auto"/>
          <w:sz w:val="19"/>
          <w:szCs w:val="19"/>
        </w:rPr>
        <w:t xml:space="preserve"> r.</w:t>
      </w:r>
      <w:r w:rsidRPr="00257BD8">
        <w:rPr>
          <w:b/>
          <w:noProof/>
          <w:spacing w:val="-2"/>
          <w:szCs w:val="19"/>
          <w:lang w:eastAsia="pl-PL"/>
        </w:rPr>
        <w:t xml:space="preserve"> </w:t>
      </w:r>
    </w:p>
    <w:p w14:paraId="6842DFF3" w14:textId="66360ABF" w:rsidR="00257BD8" w:rsidRDefault="00257BD8" w:rsidP="00257BD8">
      <w:pPr>
        <w:spacing w:before="240" w:line="360" w:lineRule="auto"/>
        <w:rPr>
          <w:sz w:val="16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32F62FF" wp14:editId="268556E0">
                <wp:simplePos x="0" y="0"/>
                <wp:positionH relativeFrom="column">
                  <wp:posOffset>5219700</wp:posOffset>
                </wp:positionH>
                <wp:positionV relativeFrom="paragraph">
                  <wp:posOffset>1246505</wp:posOffset>
                </wp:positionV>
                <wp:extent cx="1870075" cy="1162050"/>
                <wp:effectExtent l="0" t="0" r="0" b="0"/>
                <wp:wrapTight wrapText="bothSides">
                  <wp:wrapPolygon edited="0">
                    <wp:start x="660" y="0"/>
                    <wp:lineTo x="660" y="21246"/>
                    <wp:lineTo x="20903" y="21246"/>
                    <wp:lineTo x="20903" y="0"/>
                    <wp:lineTo x="660" y="0"/>
                  </wp:wrapPolygon>
                </wp:wrapTight>
                <wp:docPr id="17" name="Pole tekstowe 17" descr="Najwyższy wskaźnik wypadkowości odnotowano &#10;w województwie warmińsko--mazurskim, a najniższy w województwie małopol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DCBB" w14:textId="09A94F12" w:rsidR="00257BD8" w:rsidRPr="005B32F3" w:rsidRDefault="00257BD8" w:rsidP="00257BD8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2E2736" w:rsidRPr="002E2736">
                              <w:t>warmińsko-</w:t>
                            </w:r>
                            <w:r w:rsidR="005A4206">
                              <w:br/>
                              <w:t>-</w:t>
                            </w:r>
                            <w:r w:rsidR="002E2736" w:rsidRPr="002E2736">
                              <w:t>mazurskim</w:t>
                            </w:r>
                            <w:r>
                              <w:t xml:space="preserve">, a najniższy </w:t>
                            </w:r>
                            <w:r w:rsidR="005A4206">
                              <w:br/>
                            </w:r>
                            <w:r>
                              <w:t xml:space="preserve">w województwie </w:t>
                            </w:r>
                            <w:r w:rsidR="002E2736" w:rsidRPr="002E2736">
                              <w:t>małopolskim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F62FF" id="Pole tekstowe 17" o:spid="_x0000_s1029" type="#_x0000_t202" alt="Najwyższy wskaźnik wypadkowości odnotowano &#10;w województwie warmińsko--mazurskim, a najniższy w województwie małopolskim" style="position:absolute;margin-left:411pt;margin-top:98.15pt;width:147.25pt;height:91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" filled="f" stroked="f">
                <v:textbox>
                  <w:txbxContent>
                    <w:p w14:paraId="41C0DCBB" w14:textId="09A94F12" w:rsidR="00257BD8" w:rsidRPr="005B32F3" w:rsidRDefault="00257BD8" w:rsidP="00257BD8">
                      <w:pPr>
                        <w:pStyle w:val="tekstzboku"/>
                        <w:suppressAutoHyphens/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2E2736" w:rsidRPr="002E2736">
                        <w:t>warmińsko-</w:t>
                      </w:r>
                      <w:r w:rsidR="005A4206">
                        <w:br/>
                        <w:t>-</w:t>
                      </w:r>
                      <w:r w:rsidR="002E2736" w:rsidRPr="002E2736">
                        <w:t>mazurskim</w:t>
                      </w:r>
                      <w:r>
                        <w:t xml:space="preserve">, a najniższy </w:t>
                      </w:r>
                      <w:r w:rsidR="005A4206">
                        <w:br/>
                      </w:r>
                      <w:r>
                        <w:t xml:space="preserve">w województwie </w:t>
                      </w:r>
                      <w:r w:rsidR="002E2736" w:rsidRPr="002E2736">
                        <w:t>małopolskim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42B29" w:rsidRPr="00542B29">
        <w:rPr>
          <w:noProof/>
          <w:lang w:eastAsia="pl-PL"/>
        </w:rPr>
        <w:drawing>
          <wp:inline distT="0" distB="0" distL="0" distR="0" wp14:anchorId="42473048" wp14:editId="725CC687">
            <wp:extent cx="4755413" cy="3384000"/>
            <wp:effectExtent l="0" t="0" r="7620" b="6985"/>
            <wp:docPr id="13" name="Obraz 13" descr="Liczba osób poszkodowanych w wypadkach przy pracy oraz wskaźnik wypadkowości wzrosły w stosunku do I kwartalu 2022 r. - dane do mapy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413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6563" w14:textId="0C3650D4" w:rsidR="00257BD8" w:rsidRPr="00461CEF" w:rsidRDefault="00257BD8" w:rsidP="00461CEF">
      <w:pPr>
        <w:spacing w:before="0" w:after="0" w:line="240" w:lineRule="auto"/>
        <w:rPr>
          <w:sz w:val="16"/>
          <w:szCs w:val="16"/>
        </w:rPr>
      </w:pPr>
      <w:r w:rsidRPr="00461CEF">
        <w:rPr>
          <w:sz w:val="16"/>
          <w:szCs w:val="16"/>
        </w:rPr>
        <w:t>a Do obliczenia wskaźnika wypadkowości wykorzystano wstępne dane o liczbie pracujących; w podziale według województw nie uwzględniono cywilnych pracowników jednostek budżetowych prowadzących działalność w zakresie obrony narodowej i bezpieczeństwa publicznego.</w:t>
      </w:r>
    </w:p>
    <w:p w14:paraId="4ACDEE63" w14:textId="50D18B9D" w:rsidR="000F127D" w:rsidRDefault="000F127D" w:rsidP="003B555F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5B32F3">
        <w:rPr>
          <w:rFonts w:eastAsia="Times New Roman" w:cs="Times New Roman"/>
          <w:szCs w:val="19"/>
          <w:lang w:eastAsia="pl-PL"/>
        </w:rPr>
        <w:t>W podziale według rodzajów działalności gospodarczej najwyższy wskaźnik wypadkowości odnotowano w sekcjach: górnictwo i wydobywanie (</w:t>
      </w:r>
      <w:r w:rsidR="002E2736" w:rsidRPr="002E2736">
        <w:rPr>
          <w:rFonts w:eastAsia="Times New Roman" w:cs="Times New Roman"/>
          <w:szCs w:val="19"/>
          <w:lang w:eastAsia="pl-PL"/>
        </w:rPr>
        <w:t>3,08</w:t>
      </w:r>
      <w:r w:rsidRPr="005B32F3">
        <w:rPr>
          <w:rFonts w:eastAsia="Times New Roman" w:cs="Times New Roman"/>
          <w:szCs w:val="19"/>
          <w:lang w:eastAsia="pl-PL"/>
        </w:rPr>
        <w:t>), dostawa wody; gospodarowanie ściekami i odpadami; rekultywacja (</w:t>
      </w:r>
      <w:r w:rsidR="002E2736" w:rsidRPr="002E2736">
        <w:rPr>
          <w:rFonts w:eastAsia="Times New Roman" w:cs="Times New Roman"/>
          <w:szCs w:val="19"/>
          <w:lang w:eastAsia="pl-PL"/>
        </w:rPr>
        <w:t>2,65</w:t>
      </w:r>
      <w:r w:rsidRPr="005B32F3">
        <w:rPr>
          <w:rFonts w:eastAsia="Times New Roman" w:cs="Times New Roman"/>
          <w:szCs w:val="19"/>
          <w:lang w:eastAsia="pl-PL"/>
        </w:rPr>
        <w:t xml:space="preserve">) oraz </w:t>
      </w:r>
      <w:r w:rsidR="002E2736">
        <w:rPr>
          <w:rFonts w:eastAsia="Times New Roman" w:cs="Times New Roman"/>
          <w:szCs w:val="19"/>
          <w:lang w:eastAsia="pl-PL"/>
        </w:rPr>
        <w:t>o</w:t>
      </w:r>
      <w:r w:rsidR="002E2736" w:rsidRPr="002E2736">
        <w:rPr>
          <w:rFonts w:eastAsia="Times New Roman" w:cs="Times New Roman"/>
          <w:szCs w:val="19"/>
          <w:lang w:eastAsia="pl-PL"/>
        </w:rPr>
        <w:t xml:space="preserve">pieka zdrowotna i pomoc społeczna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2E2736" w:rsidRPr="002E2736">
        <w:rPr>
          <w:rFonts w:eastAsia="Times New Roman" w:cs="Times New Roman"/>
          <w:szCs w:val="19"/>
          <w:lang w:eastAsia="pl-PL"/>
        </w:rPr>
        <w:t>1,74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>, natomiast najniższy w sekcjach</w:t>
      </w:r>
      <w:r w:rsidRPr="005B32F3">
        <w:rPr>
          <w:rFonts w:eastAsia="Times New Roman" w:cs="Times New Roman"/>
          <w:szCs w:val="19"/>
          <w:lang w:eastAsia="pl-PL"/>
        </w:rPr>
        <w:t>: informacja i komunikacja (</w:t>
      </w:r>
      <w:r w:rsidR="002E2736" w:rsidRPr="002E2736">
        <w:rPr>
          <w:rFonts w:eastAsia="Times New Roman" w:cs="Times New Roman"/>
          <w:szCs w:val="19"/>
          <w:lang w:eastAsia="pl-PL"/>
        </w:rPr>
        <w:t>0,21</w:t>
      </w:r>
      <w:r w:rsidRPr="005B32F3">
        <w:rPr>
          <w:rFonts w:eastAsia="Times New Roman" w:cs="Times New Roman"/>
          <w:szCs w:val="19"/>
          <w:lang w:eastAsia="pl-PL"/>
        </w:rPr>
        <w:t>)</w:t>
      </w:r>
      <w:r>
        <w:rPr>
          <w:rFonts w:eastAsia="Times New Roman" w:cs="Times New Roman"/>
          <w:szCs w:val="19"/>
          <w:lang w:eastAsia="pl-PL"/>
        </w:rPr>
        <w:t xml:space="preserve">, rolnictwo, </w:t>
      </w:r>
      <w:r w:rsidRPr="003852F3">
        <w:rPr>
          <w:rFonts w:eastAsia="Times New Roman" w:cs="Times New Roman"/>
          <w:szCs w:val="19"/>
          <w:lang w:eastAsia="pl-PL"/>
        </w:rPr>
        <w:t>leśnictwo, łowiectwo i rybactwo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5B32F3">
        <w:rPr>
          <w:rFonts w:eastAsia="Times New Roman" w:cs="Times New Roman"/>
          <w:szCs w:val="19"/>
          <w:lang w:eastAsia="pl-PL"/>
        </w:rPr>
        <w:t>(</w:t>
      </w:r>
      <w:r w:rsidR="002E2736" w:rsidRPr="002E2736">
        <w:rPr>
          <w:rFonts w:eastAsia="Times New Roman" w:cs="Times New Roman"/>
          <w:szCs w:val="19"/>
          <w:lang w:eastAsia="pl-PL"/>
        </w:rPr>
        <w:t>0,23</w:t>
      </w:r>
      <w:r>
        <w:rPr>
          <w:rFonts w:eastAsia="Times New Roman" w:cs="Times New Roman"/>
          <w:szCs w:val="19"/>
          <w:lang w:eastAsia="pl-PL"/>
        </w:rPr>
        <w:t>) oraz</w:t>
      </w:r>
      <w:r w:rsidRPr="00DA0882">
        <w:rPr>
          <w:rFonts w:eastAsia="Times New Roman" w:cs="Times New Roman"/>
          <w:szCs w:val="19"/>
          <w:lang w:eastAsia="pl-PL"/>
        </w:rPr>
        <w:t xml:space="preserve"> </w:t>
      </w:r>
      <w:r w:rsidRPr="005B32F3">
        <w:rPr>
          <w:rFonts w:eastAsia="Times New Roman" w:cs="Times New Roman"/>
          <w:szCs w:val="19"/>
          <w:lang w:eastAsia="pl-PL"/>
        </w:rPr>
        <w:t xml:space="preserve">działalność finansowa i ubezpieczeniowa </w:t>
      </w:r>
      <w:r>
        <w:rPr>
          <w:rFonts w:eastAsia="Times New Roman" w:cs="Times New Roman"/>
          <w:szCs w:val="19"/>
          <w:lang w:eastAsia="pl-PL"/>
        </w:rPr>
        <w:t>(</w:t>
      </w:r>
      <w:r w:rsidR="002E2736" w:rsidRPr="002E2736">
        <w:rPr>
          <w:rFonts w:eastAsia="Times New Roman" w:cs="Times New Roman"/>
          <w:szCs w:val="19"/>
          <w:lang w:eastAsia="pl-PL"/>
        </w:rPr>
        <w:t>0,24</w:t>
      </w:r>
      <w:r>
        <w:rPr>
          <w:rFonts w:eastAsia="Times New Roman" w:cs="Times New Roman"/>
          <w:szCs w:val="19"/>
          <w:lang w:eastAsia="pl-PL"/>
        </w:rPr>
        <w:t>).</w:t>
      </w:r>
    </w:p>
    <w:p w14:paraId="4EE0F05B" w14:textId="38348E4E" w:rsidR="00257BD8" w:rsidRPr="005A4206" w:rsidRDefault="0033141D" w:rsidP="00461CEF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  <w:i/>
        </w:rPr>
      </w:pPr>
      <w:r w:rsidRPr="0033141D">
        <w:lastRenderedPageBreak/>
        <w:drawing>
          <wp:anchor distT="0" distB="0" distL="114300" distR="114300" simplePos="0" relativeHeight="251800576" behindDoc="0" locked="0" layoutInCell="1" allowOverlap="1" wp14:anchorId="6C7B6407" wp14:editId="62F9EA6E">
            <wp:simplePos x="0" y="0"/>
            <wp:positionH relativeFrom="column">
              <wp:posOffset>0</wp:posOffset>
            </wp:positionH>
            <wp:positionV relativeFrom="paragraph">
              <wp:posOffset>497840</wp:posOffset>
            </wp:positionV>
            <wp:extent cx="5122545" cy="4930140"/>
            <wp:effectExtent l="0" t="0" r="1905" b="3810"/>
            <wp:wrapTopAndBottom/>
            <wp:docPr id="27" name="Obraz 27" descr="wykres przedstawiający poszkodowanych w wypadkach przy pracy na 1000 pracujących według sekcji w I kwartale 2023  r. (bez gospodarstw indywidualnych w rolnictwie)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7D" w:rsidRPr="005A4206">
        <w:rPr>
          <w:rFonts w:ascii="Fira Sans" w:hAnsi="Fira Sans"/>
        </w:rPr>
        <w:t xml:space="preserve">Wykres 1. Poszkodowani w wypadkach przy pracy na 1000 pracujących według sekcji </w:t>
      </w:r>
      <w:r w:rsidR="000F127D" w:rsidRPr="005A4206">
        <w:rPr>
          <w:rFonts w:ascii="Fira Sans" w:hAnsi="Fira Sans"/>
        </w:rPr>
        <w:br/>
        <w:t xml:space="preserve">w </w:t>
      </w:r>
      <w:r w:rsidR="00130B61" w:rsidRPr="005A4206">
        <w:rPr>
          <w:rFonts w:ascii="Fira Sans" w:hAnsi="Fira Sans"/>
        </w:rPr>
        <w:t>I kwartale 2023</w:t>
      </w:r>
      <w:r w:rsidR="000F127D" w:rsidRPr="005A4206">
        <w:rPr>
          <w:rFonts w:ascii="Fira Sans" w:hAnsi="Fira Sans"/>
        </w:rPr>
        <w:t xml:space="preserve"> r. (bez gospodarstw indywidualnych w rolnictwie)</w:t>
      </w:r>
    </w:p>
    <w:p w14:paraId="48725F8B" w14:textId="7E7C3AFB" w:rsidR="000F127D" w:rsidRDefault="000F127D" w:rsidP="005A4206">
      <w:pPr>
        <w:spacing w:line="240" w:lineRule="auto"/>
        <w:rPr>
          <w:sz w:val="16"/>
        </w:rPr>
      </w:pPr>
      <w:r w:rsidRPr="00E3759C">
        <w:rPr>
          <w:bCs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9297277" wp14:editId="21E151CE">
                <wp:simplePos x="0" y="0"/>
                <wp:positionH relativeFrom="column">
                  <wp:posOffset>5231130</wp:posOffset>
                </wp:positionH>
                <wp:positionV relativeFrom="paragraph">
                  <wp:posOffset>1957705</wp:posOffset>
                </wp:positionV>
                <wp:extent cx="1871980" cy="1118870"/>
                <wp:effectExtent l="0" t="0" r="0" b="5080"/>
                <wp:wrapTight wrapText="bothSides">
                  <wp:wrapPolygon edited="0">
                    <wp:start x="659" y="0"/>
                    <wp:lineTo x="659" y="21330"/>
                    <wp:lineTo x="20882" y="21330"/>
                    <wp:lineTo x="20882" y="0"/>
                    <wp:lineTo x="659" y="0"/>
                  </wp:wrapPolygon>
                </wp:wrapTight>
                <wp:docPr id="20" name="Pole tekstowe 20" descr="Najwyższy wskaźnik wypadkowości odnotowano w sekcji górnictwo i wydobywanie, a najniższy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4748" w14:textId="3F1CBF59" w:rsidR="000F127D" w:rsidRPr="005B32F3" w:rsidRDefault="000F127D" w:rsidP="000F127D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Najwyższy wskaźnik wypadkowości odnotowano </w:t>
                            </w:r>
                            <w:r w:rsidR="005A4206">
                              <w:br/>
                            </w:r>
                            <w:r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górnictwo </w:t>
                            </w:r>
                            <w:r>
                              <w:br/>
                              <w:t xml:space="preserve">i wydobywanie, a najniższy </w:t>
                            </w:r>
                            <w:r>
                              <w:br/>
                              <w:t xml:space="preserve">w </w:t>
                            </w:r>
                            <w:r w:rsidRPr="00973BB7">
                              <w:t>sekcji</w:t>
                            </w:r>
                            <w:r>
                              <w:t xml:space="preserve"> </w:t>
                            </w:r>
                            <w:r w:rsidRPr="00F336D1">
                              <w:t xml:space="preserve">informacja </w:t>
                            </w:r>
                            <w:r>
                              <w:br/>
                            </w:r>
                            <w:r w:rsidRPr="00F336D1"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7277" id="Pole tekstowe 20" o:spid="_x0000_s1030" type="#_x0000_t202" alt="Najwyższy wskaźnik wypadkowości odnotowano w sekcji górnictwo i wydobywanie, a najniższy w sekcji informacja &#10;i komunikacja&#10;" style="position:absolute;margin-left:411.9pt;margin-top:154.15pt;width:147.4pt;height:88.1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" filled="f" stroked="f">
                <v:textbox>
                  <w:txbxContent>
                    <w:p w14:paraId="57554748" w14:textId="3F1CBF59" w:rsidR="000F127D" w:rsidRPr="005B32F3" w:rsidRDefault="000F127D" w:rsidP="000F127D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Najwyższy wskaźnik wypadkowości odnotowano </w:t>
                      </w:r>
                      <w:r w:rsidR="005A4206">
                        <w:br/>
                      </w:r>
                      <w:r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górnictwo </w:t>
                      </w:r>
                      <w:r>
                        <w:br/>
                        <w:t xml:space="preserve">i wydobywanie, a najniższy </w:t>
                      </w:r>
                      <w:r>
                        <w:br/>
                        <w:t xml:space="preserve">w </w:t>
                      </w:r>
                      <w:r w:rsidRPr="00973BB7">
                        <w:t>sekcji</w:t>
                      </w:r>
                      <w:r>
                        <w:t xml:space="preserve"> </w:t>
                      </w:r>
                      <w:r w:rsidRPr="00F336D1">
                        <w:t xml:space="preserve">informacja </w:t>
                      </w:r>
                      <w:r>
                        <w:br/>
                      </w:r>
                      <w:r w:rsidRPr="00F336D1">
                        <w:t>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FC38DB" w14:textId="2E75CA2B" w:rsidR="00A54246" w:rsidRPr="005A4206" w:rsidRDefault="0033141D" w:rsidP="00461CEF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</w:rPr>
      </w:pPr>
      <w:r w:rsidRPr="0033141D">
        <w:drawing>
          <wp:anchor distT="0" distB="0" distL="114300" distR="114300" simplePos="0" relativeHeight="251801600" behindDoc="0" locked="0" layoutInCell="1" allowOverlap="1" wp14:anchorId="7B67B716" wp14:editId="6590758D">
            <wp:simplePos x="0" y="0"/>
            <wp:positionH relativeFrom="column">
              <wp:posOffset>0</wp:posOffset>
            </wp:positionH>
            <wp:positionV relativeFrom="paragraph">
              <wp:posOffset>628650</wp:posOffset>
            </wp:positionV>
            <wp:extent cx="5214380" cy="2592000"/>
            <wp:effectExtent l="0" t="0" r="5715" b="0"/>
            <wp:wrapTopAndBottom/>
            <wp:docPr id="29" name="Obraz 29" descr="wykres przedstawiający poszkodowanych w wypadkach przy pracy w  I kwartale 2023 r. według wydarzeń powodujących urazy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38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5DC63DB" wp14:editId="37E6C42F">
                <wp:simplePos x="0" y="0"/>
                <wp:positionH relativeFrom="column">
                  <wp:posOffset>5219700</wp:posOffset>
                </wp:positionH>
                <wp:positionV relativeFrom="paragraph">
                  <wp:posOffset>1320800</wp:posOffset>
                </wp:positionV>
                <wp:extent cx="1871980" cy="1035050"/>
                <wp:effectExtent l="0" t="0" r="0" b="0"/>
                <wp:wrapTight wrapText="bothSides">
                  <wp:wrapPolygon edited="0">
                    <wp:start x="659" y="0"/>
                    <wp:lineTo x="659" y="21070"/>
                    <wp:lineTo x="20882" y="21070"/>
                    <wp:lineTo x="20882" y="0"/>
                    <wp:lineTo x="659" y="0"/>
                  </wp:wrapPolygon>
                </wp:wrapTight>
                <wp:docPr id="25" name="Pole tekstowe 25" descr="Dominującą grupą wydarzeń powodujących urazy było uderzenie w nieruchomy obiekt (32,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13ABF" w14:textId="63295CEC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 xml:space="preserve">Dominującą grupą wydarzeń powodujących urazy było </w:t>
                            </w:r>
                            <w:r w:rsidR="003B6EA3" w:rsidRPr="003B6EA3">
                              <w:t>uderzenie w nieruchomy obiekt</w:t>
                            </w:r>
                            <w:r w:rsidR="003B6EA3">
                              <w:t xml:space="preserve"> (32,8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63DB" id="Pole tekstowe 25" o:spid="_x0000_s1031" type="#_x0000_t202" alt="Dominującą grupą wydarzeń powodujących urazy było uderzenie w nieruchomy obiekt (32,8%)&#10;" style="position:absolute;left:0;text-align:left;margin-left:411pt;margin-top:104pt;width:147.4pt;height:8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" filled="f" stroked="f">
                <v:textbox>
                  <w:txbxContent>
                    <w:p w14:paraId="0B013ABF" w14:textId="63295CEC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 xml:space="preserve">Dominującą grupą wydarzeń powodujących urazy było </w:t>
                      </w:r>
                      <w:r w:rsidR="003B6EA3" w:rsidRPr="003B6EA3">
                        <w:t>uderzenie w nieruchomy obiekt</w:t>
                      </w:r>
                      <w:r w:rsidR="003B6EA3">
                        <w:t xml:space="preserve"> (32,8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eastAsiaTheme="minorHAnsi" w:hAnsi="Fira Sans"/>
        </w:rPr>
        <w:t xml:space="preserve">Wykres 2. Poszkodowani w wypadkach przy pracy według wydarzeń powodujących uraz </w:t>
      </w:r>
      <w:r w:rsidR="000F127D" w:rsidRPr="005A4206">
        <w:rPr>
          <w:rFonts w:ascii="Fira Sans" w:eastAsiaTheme="minorHAnsi" w:hAnsi="Fira Sans"/>
        </w:rPr>
        <w:br/>
        <w:t xml:space="preserve">w </w:t>
      </w:r>
      <w:r w:rsidR="00130B61" w:rsidRPr="005A4206">
        <w:rPr>
          <w:rFonts w:ascii="Fira Sans" w:eastAsiaTheme="minorHAnsi" w:hAnsi="Fira Sans"/>
        </w:rPr>
        <w:t>I kwartale 2023</w:t>
      </w:r>
      <w:r w:rsidR="000F127D" w:rsidRPr="005A4206">
        <w:rPr>
          <w:rFonts w:ascii="Fira Sans" w:eastAsiaTheme="minorHAnsi" w:hAnsi="Fira Sans"/>
        </w:rPr>
        <w:t xml:space="preserve"> r.</w:t>
      </w:r>
      <w:r w:rsidR="00A54246" w:rsidRPr="005A4206">
        <w:rPr>
          <w:rFonts w:ascii="Fira Sans" w:hAnsi="Fira Sans"/>
          <w:iCs/>
        </w:rPr>
        <w:t xml:space="preserve"> </w:t>
      </w:r>
    </w:p>
    <w:p w14:paraId="15091BD7" w14:textId="0CFDD1C1" w:rsidR="00A54246" w:rsidRDefault="00A54246" w:rsidP="00A54246">
      <w:pPr>
        <w:pStyle w:val="Legenda"/>
        <w:widowControl w:val="0"/>
        <w:spacing w:before="480" w:after="120"/>
        <w:ind w:left="851" w:hanging="851"/>
        <w:rPr>
          <w:b/>
          <w:i w:val="0"/>
          <w:color w:val="auto"/>
          <w:sz w:val="19"/>
          <w:szCs w:val="19"/>
        </w:rPr>
      </w:pPr>
      <w:r>
        <w:rPr>
          <w:b/>
          <w:i w:val="0"/>
          <w:color w:val="auto"/>
          <w:sz w:val="19"/>
          <w:szCs w:val="19"/>
        </w:rPr>
        <w:br w:type="page"/>
      </w:r>
    </w:p>
    <w:p w14:paraId="5B544F33" w14:textId="1A93FACE" w:rsidR="000F127D" w:rsidRPr="005A4206" w:rsidRDefault="0033141D" w:rsidP="00461CEF">
      <w:pPr>
        <w:pStyle w:val="Tytuwykresu0"/>
        <w:keepNext w:val="0"/>
        <w:spacing w:before="240" w:after="240" w:line="240" w:lineRule="exact"/>
        <w:outlineLvl w:val="9"/>
        <w:rPr>
          <w:rFonts w:ascii="Fira Sans" w:hAnsi="Fira Sans"/>
          <w:sz w:val="16"/>
        </w:rPr>
      </w:pPr>
      <w:r w:rsidRPr="0033141D">
        <w:lastRenderedPageBreak/>
        <w:drawing>
          <wp:anchor distT="0" distB="0" distL="114300" distR="114300" simplePos="0" relativeHeight="251799552" behindDoc="0" locked="0" layoutInCell="1" allowOverlap="1" wp14:anchorId="41EB5D64" wp14:editId="01AD6354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5122545" cy="4643120"/>
            <wp:effectExtent l="0" t="0" r="1905" b="5080"/>
            <wp:wrapTopAndBottom/>
            <wp:docPr id="1" name="Obraz 1" descr="wykres przedstawiający przyczyny wypadków przy pracy &#10;w I kwartale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06" w:rsidRPr="005A4206">
        <w:rPr>
          <w:rFonts w:ascii="Fira Sans" w:hAnsi="Fira Sans"/>
          <w:iCs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E714589" wp14:editId="744A306E">
                <wp:simplePos x="0" y="0"/>
                <wp:positionH relativeFrom="column">
                  <wp:posOffset>5229225</wp:posOffset>
                </wp:positionH>
                <wp:positionV relativeFrom="paragraph">
                  <wp:posOffset>2261870</wp:posOffset>
                </wp:positionV>
                <wp:extent cx="1862455" cy="885825"/>
                <wp:effectExtent l="0" t="0" r="0" b="0"/>
                <wp:wrapTight wrapText="bothSides">
                  <wp:wrapPolygon edited="0">
                    <wp:start x="663" y="0"/>
                    <wp:lineTo x="663" y="20903"/>
                    <wp:lineTo x="20768" y="20903"/>
                    <wp:lineTo x="20768" y="0"/>
                    <wp:lineTo x="663" y="0"/>
                  </wp:wrapPolygon>
                </wp:wrapTight>
                <wp:docPr id="28" name="Pole tekstowe 28" descr="Nieprawidłowe zachowanie się pracownika było przyczyną 41,1% wypadk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0E1BA" w14:textId="1CBB3F9A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4C5AC9">
                              <w:t xml:space="preserve">Nieprawidłowe zachowanie </w:t>
                            </w:r>
                            <w:r w:rsidRPr="00DC1740">
                              <w:t>się pracownika było przyczyną</w:t>
                            </w:r>
                            <w:r w:rsidRPr="002E1FDA">
                              <w:t xml:space="preserve"> </w:t>
                            </w:r>
                            <w:r w:rsidR="003B6EA3" w:rsidRPr="003B6EA3">
                              <w:t>41,1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wypadków </w:t>
                            </w:r>
                            <w:r>
                              <w:t>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4589" id="Pole tekstowe 28" o:spid="_x0000_s1032" type="#_x0000_t202" alt="Nieprawidłowe zachowanie się pracownika było przyczyną 41,1% wypadków " style="position:absolute;left:0;text-align:left;margin-left:411.75pt;margin-top:178.1pt;width:146.65pt;height:69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" filled="f" stroked="f">
                <v:textbox>
                  <w:txbxContent>
                    <w:p w14:paraId="7990E1BA" w14:textId="1CBB3F9A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4C5AC9">
                        <w:t xml:space="preserve">Nieprawidłowe zachowanie </w:t>
                      </w:r>
                      <w:r w:rsidRPr="00DC1740">
                        <w:t>się pracownika było przyczyną</w:t>
                      </w:r>
                      <w:r w:rsidRPr="002E1FDA">
                        <w:t xml:space="preserve"> </w:t>
                      </w:r>
                      <w:r w:rsidR="003B6EA3" w:rsidRPr="003B6EA3">
                        <w:t>41,1</w:t>
                      </w:r>
                      <w:r w:rsidRPr="004E6058">
                        <w:t xml:space="preserve">% </w:t>
                      </w:r>
                      <w:r w:rsidRPr="004C5AC9">
                        <w:t xml:space="preserve">wypadków </w:t>
                      </w:r>
                      <w:r>
                        <w:t>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27D" w:rsidRPr="005A4206">
        <w:rPr>
          <w:rFonts w:ascii="Fira Sans" w:hAnsi="Fira Sans"/>
        </w:rPr>
        <w:t xml:space="preserve">Wykres 3. Przyczyny wypadków przy pracy w </w:t>
      </w:r>
      <w:r w:rsidR="00130B61" w:rsidRPr="005A4206">
        <w:rPr>
          <w:rFonts w:ascii="Fira Sans" w:hAnsi="Fira Sans"/>
        </w:rPr>
        <w:t>I kwartale 2023</w:t>
      </w:r>
      <w:r w:rsidR="000F127D" w:rsidRPr="005A4206">
        <w:rPr>
          <w:rFonts w:ascii="Fira Sans" w:hAnsi="Fira Sans"/>
        </w:rPr>
        <w:t xml:space="preserve"> r.</w:t>
      </w:r>
    </w:p>
    <w:p w14:paraId="1D212551" w14:textId="1D7BD14A" w:rsidR="000F127D" w:rsidRDefault="00E04099" w:rsidP="00461CEF">
      <w:pPr>
        <w:pStyle w:val="Tytuwykresu0"/>
        <w:keepNext w:val="0"/>
        <w:spacing w:before="720" w:after="240" w:line="240" w:lineRule="exact"/>
        <w:outlineLvl w:val="9"/>
        <w:rPr>
          <w:rFonts w:ascii="Fira Sans" w:hAnsi="Fira Sans"/>
        </w:rPr>
      </w:pPr>
      <w:r w:rsidRPr="006865C5">
        <w:rPr>
          <w:b w:val="0"/>
          <w:bCs w:val="0"/>
          <w:i/>
          <w:iCs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43913CA" wp14:editId="74141711">
                <wp:simplePos x="0" y="0"/>
                <wp:positionH relativeFrom="column">
                  <wp:posOffset>5240655</wp:posOffset>
                </wp:positionH>
                <wp:positionV relativeFrom="paragraph">
                  <wp:posOffset>5888990</wp:posOffset>
                </wp:positionV>
                <wp:extent cx="1862455" cy="943610"/>
                <wp:effectExtent l="0" t="0" r="0" b="0"/>
                <wp:wrapTight wrapText="bothSides">
                  <wp:wrapPolygon edited="0">
                    <wp:start x="663" y="0"/>
                    <wp:lineTo x="663" y="20931"/>
                    <wp:lineTo x="20768" y="20931"/>
                    <wp:lineTo x="20768" y="0"/>
                    <wp:lineTo x="663" y="0"/>
                  </wp:wrapPolygon>
                </wp:wrapTight>
                <wp:docPr id="30" name="Pole tekstowe 30" descr="Czynnością najczęściej wykonywaną przez poszkodowanego w chwili wypadku było poruszanie się (40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7F73" w14:textId="0564EDD0" w:rsidR="00A54246" w:rsidRPr="005B32F3" w:rsidRDefault="00A54246" w:rsidP="00A54246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Czynnością najczęściej wykonywaną przez poszkodowanego w chwili wypadku było poruszanie się (</w:t>
                            </w:r>
                            <w:r w:rsidR="003B6EA3" w:rsidRPr="003B6EA3">
                              <w:t>40,6</w:t>
                            </w:r>
                            <w:r w:rsidRPr="004E6058">
                              <w:t>%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13CA" id="Pole tekstowe 30" o:spid="_x0000_s1033" type="#_x0000_t202" alt="Czynnością najczęściej wykonywaną przez poszkodowanego w chwili wypadku było poruszanie się (40,6%)" style="position:absolute;left:0;text-align:left;margin-left:412.65pt;margin-top:463.7pt;width:146.65pt;height:74.3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7T/AEAANQ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" filled="f" stroked="f">
                <v:textbox>
                  <w:txbxContent>
                    <w:p w14:paraId="369C7F73" w14:textId="0564EDD0" w:rsidR="00A54246" w:rsidRPr="005B32F3" w:rsidRDefault="00A54246" w:rsidP="00A54246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Czynnością najczęściej wykonywaną przez poszkodowanego w chwili wypadku było poruszanie się (</w:t>
                      </w:r>
                      <w:r w:rsidR="003B6EA3" w:rsidRPr="003B6EA3">
                        <w:t>40,6</w:t>
                      </w:r>
                      <w:r w:rsidRPr="004E6058">
                        <w:t>%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04099">
        <w:drawing>
          <wp:anchor distT="0" distB="0" distL="114300" distR="114300" simplePos="0" relativeHeight="251802624" behindDoc="0" locked="0" layoutInCell="1" allowOverlap="1" wp14:anchorId="783719B0" wp14:editId="711EBE37">
            <wp:simplePos x="0" y="0"/>
            <wp:positionH relativeFrom="column">
              <wp:posOffset>97155</wp:posOffset>
            </wp:positionH>
            <wp:positionV relativeFrom="paragraph">
              <wp:posOffset>5424170</wp:posOffset>
            </wp:positionV>
            <wp:extent cx="5122545" cy="1922145"/>
            <wp:effectExtent l="0" t="0" r="1905" b="1905"/>
            <wp:wrapTopAndBottom/>
            <wp:docPr id="31" name="Obraz 31" descr="wykres kołowy; przedstawia poszkodowanych &#10;w wypadkach przy pracy w I kwartale 2023 r. według czynności wykonywanych przez poszkodowanego &#10;w chwili wypadku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46" w:rsidRPr="005A4206">
        <w:rPr>
          <w:rFonts w:ascii="Fira Sans" w:hAnsi="Fira Sans"/>
        </w:rPr>
        <w:t xml:space="preserve">Wykres 4. </w:t>
      </w:r>
      <w:r w:rsidR="00A54246" w:rsidRPr="005A4206">
        <w:rPr>
          <w:rFonts w:ascii="Fira Sans" w:eastAsiaTheme="minorHAnsi" w:hAnsi="Fira Sans"/>
        </w:rPr>
        <w:t xml:space="preserve">Poszkodowani w wypadkach przy pracy według czynności wykonywanej </w:t>
      </w:r>
      <w:r w:rsidR="00A54246" w:rsidRPr="005A4206">
        <w:rPr>
          <w:rFonts w:ascii="Fira Sans" w:eastAsiaTheme="minorHAnsi" w:hAnsi="Fira Sans"/>
        </w:rPr>
        <w:br/>
      </w:r>
      <w:r w:rsidR="00A54246" w:rsidRPr="005A4206">
        <w:rPr>
          <w:rFonts w:ascii="Fira Sans" w:hAnsi="Fira Sans"/>
        </w:rPr>
        <w:t xml:space="preserve">przez poszkodowanego w chwili wypadku w </w:t>
      </w:r>
      <w:r w:rsidR="00130B61" w:rsidRPr="005A4206">
        <w:rPr>
          <w:rFonts w:ascii="Fira Sans" w:hAnsi="Fira Sans"/>
        </w:rPr>
        <w:t>I kwartale 2023</w:t>
      </w:r>
      <w:r w:rsidR="00A54246" w:rsidRPr="005A4206">
        <w:rPr>
          <w:rFonts w:ascii="Fira Sans" w:hAnsi="Fira Sans"/>
        </w:rPr>
        <w:t xml:space="preserve"> r.</w:t>
      </w:r>
    </w:p>
    <w:p w14:paraId="0E23135A" w14:textId="5DEE63E9" w:rsidR="00E04099" w:rsidRPr="005A4206" w:rsidRDefault="00E04099" w:rsidP="0051359F">
      <w:pPr>
        <w:pStyle w:val="Tytuwykresu0"/>
        <w:rPr>
          <w:rFonts w:ascii="Fira Sans" w:hAnsi="Fira Sans"/>
        </w:rPr>
      </w:pPr>
    </w:p>
    <w:p w14:paraId="44BF57B0" w14:textId="46178BA9" w:rsidR="000F127D" w:rsidRDefault="00E04099" w:rsidP="00461CEF">
      <w:pPr>
        <w:pageBreakBefore/>
        <w:spacing w:before="240" w:after="240"/>
        <w:ind w:left="851" w:hanging="851"/>
        <w:rPr>
          <w:noProof/>
          <w:spacing w:val="-2"/>
          <w:szCs w:val="19"/>
          <w:lang w:eastAsia="pl-PL"/>
        </w:rPr>
      </w:pPr>
      <w:r w:rsidRPr="00E3759C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C37BBB1" wp14:editId="573E1BA9">
                <wp:simplePos x="0" y="0"/>
                <wp:positionH relativeFrom="column">
                  <wp:posOffset>5233670</wp:posOffset>
                </wp:positionH>
                <wp:positionV relativeFrom="paragraph">
                  <wp:posOffset>1057910</wp:posOffset>
                </wp:positionV>
                <wp:extent cx="1854835" cy="718185"/>
                <wp:effectExtent l="0" t="0" r="0" b="5715"/>
                <wp:wrapTight wrapText="bothSides">
                  <wp:wrapPolygon edited="0">
                    <wp:start x="666" y="0"/>
                    <wp:lineTo x="666" y="21199"/>
                    <wp:lineTo x="20853" y="21199"/>
                    <wp:lineTo x="20853" y="0"/>
                    <wp:lineTo x="666" y="0"/>
                  </wp:wrapPolygon>
                </wp:wrapTight>
                <wp:docPr id="32" name="Pole tekstowe 32" descr="78,6% osób poszkodowanych w wypadkach przy pracy doznało urazu kończy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446" w14:textId="06FA7705" w:rsidR="003B6EA3" w:rsidRPr="005B32F3" w:rsidRDefault="003B6EA3" w:rsidP="003B6EA3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78,6</w:t>
                            </w:r>
                            <w:r w:rsidRPr="004E6058">
                              <w:t xml:space="preserve">% </w:t>
                            </w:r>
                            <w:r w:rsidRPr="004C5AC9">
                              <w:t xml:space="preserve">osób poszkodowanych </w:t>
                            </w:r>
                            <w:r>
                              <w:br/>
                            </w:r>
                            <w:r w:rsidRPr="004C5AC9">
                              <w:t>w wypadkach przy pracy</w:t>
                            </w:r>
                            <w:r>
                              <w:t xml:space="preserve"> </w:t>
                            </w:r>
                            <w:r w:rsidRPr="004C5AC9"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BBB1" id="Pole tekstowe 32" o:spid="_x0000_s1034" type="#_x0000_t202" alt="78,6% osób poszkodowanych w wypadkach przy pracy doznało urazu kończyn" style="position:absolute;left:0;text-align:left;margin-left:412.1pt;margin-top:83.3pt;width:146.05pt;height:56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" filled="f" stroked="f">
                <v:textbox>
                  <w:txbxContent>
                    <w:p w14:paraId="3AE8E446" w14:textId="06FA7705" w:rsidR="003B6EA3" w:rsidRPr="005B32F3" w:rsidRDefault="003B6EA3" w:rsidP="003B6EA3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78,6</w:t>
                      </w:r>
                      <w:r w:rsidRPr="004E6058">
                        <w:t xml:space="preserve">% </w:t>
                      </w:r>
                      <w:r w:rsidRPr="004C5AC9">
                        <w:t xml:space="preserve">osób poszkodowanych </w:t>
                      </w:r>
                      <w:r>
                        <w:br/>
                      </w:r>
                      <w:r w:rsidRPr="004C5AC9">
                        <w:t>w wypadkach przy pracy</w:t>
                      </w:r>
                      <w:r>
                        <w:t xml:space="preserve"> </w:t>
                      </w:r>
                      <w:r w:rsidRPr="004C5AC9"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04099">
        <w:rPr>
          <w:noProof/>
          <w:lang w:eastAsia="pl-PL"/>
        </w:rPr>
        <w:drawing>
          <wp:anchor distT="0" distB="0" distL="114300" distR="114300" simplePos="0" relativeHeight="251803648" behindDoc="0" locked="0" layoutInCell="1" allowOverlap="1" wp14:anchorId="244E178F" wp14:editId="44A7CC02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4289541" cy="1908000"/>
            <wp:effectExtent l="0" t="0" r="0" b="0"/>
            <wp:wrapTopAndBottom/>
            <wp:docPr id="35" name="Obraz 35" descr="wykres kołowy; przedstawia umiejscowienie urazu &#10;w kwartale 2023 r. - dane do wykresu w ex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541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246" w:rsidRPr="00A54246">
        <w:rPr>
          <w:b/>
        </w:rPr>
        <w:t xml:space="preserve">Wykres 5. Poszkodowani w wypadkach przy pracy według umiejscowienia urazu </w:t>
      </w:r>
      <w:r w:rsidR="00A54246" w:rsidRPr="00A54246">
        <w:rPr>
          <w:b/>
        </w:rPr>
        <w:br/>
        <w:t xml:space="preserve">w </w:t>
      </w:r>
      <w:r w:rsidR="00130B61">
        <w:rPr>
          <w:b/>
        </w:rPr>
        <w:t>I kwartale 2023</w:t>
      </w:r>
      <w:r w:rsidR="00A54246" w:rsidRPr="00A54246">
        <w:rPr>
          <w:b/>
        </w:rPr>
        <w:t xml:space="preserve"> r.</w:t>
      </w:r>
      <w:r w:rsidR="003B6EA3" w:rsidRPr="003B6EA3">
        <w:rPr>
          <w:noProof/>
          <w:spacing w:val="-2"/>
          <w:szCs w:val="19"/>
          <w:lang w:eastAsia="pl-PL"/>
        </w:rPr>
        <w:t xml:space="preserve"> </w:t>
      </w:r>
    </w:p>
    <w:p w14:paraId="759FE313" w14:textId="75878F4E" w:rsidR="00CD5E18" w:rsidRPr="006F7309" w:rsidRDefault="00E04099" w:rsidP="006F7309">
      <w:pPr>
        <w:spacing w:before="840" w:line="288" w:lineRule="auto"/>
        <w:ind w:left="993" w:hanging="851"/>
        <w:rPr>
          <w:rFonts w:eastAsia="Fira Sans Light" w:cs="Times New Roman"/>
          <w:szCs w:val="19"/>
        </w:rPr>
      </w:pPr>
      <w:r w:rsidRPr="006F7309">
        <w:rPr>
          <w:rFonts w:eastAsia="Fira Sans Light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D73FA0" wp14:editId="407BF910">
                <wp:simplePos x="0" y="0"/>
                <wp:positionH relativeFrom="column">
                  <wp:posOffset>16510</wp:posOffset>
                </wp:positionH>
                <wp:positionV relativeFrom="page">
                  <wp:posOffset>3334385</wp:posOffset>
                </wp:positionV>
                <wp:extent cx="0" cy="291465"/>
                <wp:effectExtent l="0" t="0" r="38100" b="32385"/>
                <wp:wrapNone/>
                <wp:docPr id="4" name="Łącznik prosty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46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1148A" id="Łącznik prosty 4" o:spid="_x0000_s1026" alt="&quot;&quot;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.3pt,262.55pt" to="1.3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" strokecolor="#002060" strokeweight="1.75pt">
                <v:stroke joinstyle="miter"/>
                <w10:wrap anchory="page"/>
              </v:line>
            </w:pict>
          </mc:Fallback>
        </mc:AlternateContent>
      </w:r>
      <w:r w:rsidR="00CD5E18" w:rsidRPr="006F7309">
        <w:rPr>
          <w:rFonts w:eastAsia="Fira Sans Light" w:cs="Times New Roman"/>
          <w:szCs w:val="19"/>
        </w:rPr>
        <w:t>Tablice są dostępne na stronie internetowej w formacie .</w:t>
      </w:r>
      <w:proofErr w:type="spellStart"/>
      <w:r w:rsidR="00CD5E18" w:rsidRPr="006F7309">
        <w:rPr>
          <w:rFonts w:eastAsia="Fira Sans Light" w:cs="Times New Roman"/>
          <w:szCs w:val="19"/>
        </w:rPr>
        <w:t>xlsx</w:t>
      </w:r>
      <w:proofErr w:type="spellEnd"/>
      <w:r w:rsidR="00CD5E18" w:rsidRPr="006F7309">
        <w:rPr>
          <w:rFonts w:eastAsia="Fira Sans Light" w:cs="Times New Roman"/>
          <w:szCs w:val="19"/>
        </w:rPr>
        <w:t>.</w:t>
      </w:r>
    </w:p>
    <w:p w14:paraId="7B93DAC4" w14:textId="387EDA40" w:rsidR="000F127D" w:rsidRPr="00CD5E18" w:rsidRDefault="00CD5E18" w:rsidP="006F7309">
      <w:pPr>
        <w:spacing w:before="480" w:line="288" w:lineRule="auto"/>
        <w:rPr>
          <w:sz w:val="18"/>
        </w:rPr>
      </w:pPr>
      <w:r w:rsidRPr="00CD5E18">
        <w:rPr>
          <w:sz w:val="18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>
        <w:rPr>
          <w:sz w:val="18"/>
        </w:rPr>
        <w:t>.</w:t>
      </w:r>
    </w:p>
    <w:p w14:paraId="3C222B0C" w14:textId="3066ED1A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66A1E9" w14:textId="77777777" w:rsidR="00CD5E18" w:rsidRPr="00321C57" w:rsidRDefault="00CD5E18" w:rsidP="00096A23">
      <w:pPr>
        <w:autoSpaceDE w:val="0"/>
        <w:autoSpaceDN w:val="0"/>
        <w:adjustRightInd w:val="0"/>
        <w:ind w:right="-1856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615E36B1" w14:textId="48DF2004" w:rsidR="00CD5E18" w:rsidRPr="008B4B10" w:rsidRDefault="00CD5E18" w:rsidP="003B555F">
      <w:pPr>
        <w:suppressAutoHyphens/>
        <w:autoSpaceDE w:val="0"/>
        <w:autoSpaceDN w:val="0"/>
        <w:adjustRightInd w:val="0"/>
        <w:spacing w:before="720" w:after="240" w:line="288" w:lineRule="auto"/>
        <w:ind w:right="-1854"/>
        <w:rPr>
          <w:szCs w:val="19"/>
        </w:rPr>
      </w:pPr>
      <w:r w:rsidRPr="008B4B10">
        <w:rPr>
          <w:szCs w:val="19"/>
        </w:rPr>
        <w:t>Opracowanie zawiera informacje o</w:t>
      </w:r>
      <w:r w:rsidRPr="008B4B10">
        <w:rPr>
          <w:b/>
          <w:szCs w:val="19"/>
        </w:rPr>
        <w:t xml:space="preserve"> </w:t>
      </w:r>
      <w:r w:rsidRPr="008B4B10">
        <w:rPr>
          <w:szCs w:val="19"/>
        </w:rPr>
        <w:t>zgłoszonych w danym okresie</w:t>
      </w:r>
      <w:r w:rsidRPr="008B4B10">
        <w:rPr>
          <w:b/>
          <w:szCs w:val="19"/>
        </w:rPr>
        <w:t xml:space="preserve"> wypadkach przy pracy osób pracujących</w:t>
      </w:r>
      <w:r w:rsidR="00E87842">
        <w:rPr>
          <w:b/>
          <w:szCs w:val="19"/>
        </w:rPr>
        <w:br/>
      </w:r>
      <w:r w:rsidRPr="008B4B10">
        <w:rPr>
          <w:b/>
          <w:szCs w:val="19"/>
        </w:rPr>
        <w:t xml:space="preserve"> w gospodarce narodowej</w:t>
      </w:r>
      <w:r w:rsidRPr="008B4B10">
        <w:rPr>
          <w:szCs w:val="19"/>
        </w:rPr>
        <w:t>, z wyjątkiem jednostek budżetowych prowadzących działalność w zakresie obrony narodowej i bezpieczeństwa publicznego, w których informacje dotyczą tylko pracowników cywilnych.</w:t>
      </w:r>
    </w:p>
    <w:p w14:paraId="76651657" w14:textId="7D1A9D2D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>wypadkach przy pracy, poza gospodarstwami indywidualnymi w rolnictwie</w:t>
      </w:r>
      <w:r w:rsidRPr="008B4B10">
        <w:rPr>
          <w:szCs w:val="19"/>
        </w:rPr>
        <w:t>, uzyskiwane są ze „Statystycznej karty wypadku” Z-KW i obejmują wszystkie wypadki przy pracy, jak również wypadki traktowane na równi z wypadkami przy pracy, niezależnie od tego czy na karcie została wykazana czy niewykazana (z powodu np. hospitalizacji poszkodowanego, czy odmowy przyjęcia zwolnienia lekarskiego) niezdolność do pracy.</w:t>
      </w:r>
    </w:p>
    <w:p w14:paraId="1F16F2FB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o </w:t>
      </w:r>
      <w:r w:rsidRPr="008B4B10">
        <w:rPr>
          <w:b/>
          <w:szCs w:val="19"/>
        </w:rPr>
        <w:t xml:space="preserve">wypadkach przy pracy w gospodarstwach indywidualnych w rolnictwie </w:t>
      </w:r>
      <w:r w:rsidRPr="008B4B10">
        <w:rPr>
          <w:szCs w:val="19"/>
        </w:rPr>
        <w:t>opracowano na podstawie sprawozdawczości Kasy Rolniczego Ubezpieczenia Społecznego (KRUS) i dotyczą tylko tych wypadków, z tytułu których przyznano w danym okresie jednorazowe odszkodowania.</w:t>
      </w:r>
    </w:p>
    <w:p w14:paraId="4E7445E6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>Za jeden wypadek przy pracy liczy się wypadek każdej pracującej osoby poszkodowanej w wypadku indywidualnym, jak również w wypadku zbiorowym.</w:t>
      </w:r>
    </w:p>
    <w:p w14:paraId="5DAA63AA" w14:textId="1B3EC88B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b/>
          <w:bCs/>
          <w:szCs w:val="19"/>
        </w:rPr>
        <w:t xml:space="preserve">Wskaźnik wypadkowości </w:t>
      </w:r>
      <w:r w:rsidRPr="008B4B10">
        <w:rPr>
          <w:szCs w:val="19"/>
        </w:rPr>
        <w:t xml:space="preserve">jest to liczba osób poszkodowanych przypadających na 1000 pracujących. Do obliczenia wskaźnika przyjęto przeciętną liczbę pracujących obliczoną jako średnia arytmetyczna dwóch stanów (w dniu </w:t>
      </w:r>
      <w:r w:rsidRPr="008B4B10">
        <w:rPr>
          <w:szCs w:val="19"/>
        </w:rPr>
        <w:br/>
        <w:t xml:space="preserve">31 grudnia roku poprzedniego i 31 </w:t>
      </w:r>
      <w:r w:rsidR="003B6EA3">
        <w:rPr>
          <w:szCs w:val="19"/>
        </w:rPr>
        <w:t>marca</w:t>
      </w:r>
      <w:r w:rsidRPr="008B4B10">
        <w:rPr>
          <w:szCs w:val="19"/>
        </w:rPr>
        <w:t xml:space="preserve"> roku bieżącego).</w:t>
      </w:r>
    </w:p>
    <w:p w14:paraId="6CBE6C2A" w14:textId="7777777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Informacje o </w:t>
      </w:r>
      <w:r w:rsidRPr="008B4B10">
        <w:rPr>
          <w:b/>
          <w:szCs w:val="19"/>
        </w:rPr>
        <w:t>dniach niezdolności do pracy</w:t>
      </w:r>
      <w:r w:rsidRPr="008B4B10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526BC836" w14:textId="41A5A6FA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rStyle w:val="Hipercze"/>
          <w:rFonts w:cstheme="minorBidi"/>
          <w:color w:val="001D77"/>
          <w:szCs w:val="19"/>
        </w:rPr>
      </w:pPr>
      <w:r w:rsidRPr="008B4B10">
        <w:rPr>
          <w:szCs w:val="19"/>
        </w:rPr>
        <w:t xml:space="preserve">Szczegółowe omówienie metodologii badania wypadków przy pracy znajduje się w publikacji rocznej pt.: „Wypadki przy pracy”, dostępnej na stronie internetowej </w:t>
      </w:r>
      <w:hyperlink r:id="rId21" w:tooltip="strona Głównego Urzędu Statystycznego" w:history="1">
        <w:r w:rsidRPr="00AA48FD">
          <w:rPr>
            <w:rStyle w:val="Hipercze"/>
            <w:color w:val="001D77"/>
            <w:sz w:val="18"/>
          </w:rPr>
          <w:t>Głównego Urzędu Statystycznego.</w:t>
        </w:r>
      </w:hyperlink>
    </w:p>
    <w:p w14:paraId="0BECACF1" w14:textId="513CB8B7" w:rsidR="00CD5E18" w:rsidRPr="008B4B10" w:rsidRDefault="00CD5E18" w:rsidP="003B555F">
      <w:pPr>
        <w:suppressAutoHyphens/>
        <w:autoSpaceDE w:val="0"/>
        <w:autoSpaceDN w:val="0"/>
        <w:adjustRightInd w:val="0"/>
        <w:spacing w:after="240" w:line="288" w:lineRule="auto"/>
        <w:ind w:right="-1854"/>
        <w:rPr>
          <w:szCs w:val="19"/>
        </w:rPr>
      </w:pPr>
      <w:r w:rsidRPr="008B4B10">
        <w:rPr>
          <w:szCs w:val="19"/>
        </w:rPr>
        <w:t xml:space="preserve">Dane zaprezentowane w niniejszym opracowaniu mają charakter wstępny. Dane ostateczne, obejmujące okres całego </w:t>
      </w:r>
      <w:r w:rsidR="00130B61">
        <w:rPr>
          <w:szCs w:val="19"/>
        </w:rPr>
        <w:t>2023</w:t>
      </w:r>
      <w:r w:rsidRPr="008B4B10">
        <w:rPr>
          <w:szCs w:val="19"/>
        </w:rPr>
        <w:t xml:space="preserve"> r., dostępne będą w publikacji, która ukaże się w listopadzie 202</w:t>
      </w:r>
      <w:r w:rsidR="00F52481">
        <w:rPr>
          <w:szCs w:val="19"/>
        </w:rPr>
        <w:t>4</w:t>
      </w:r>
      <w:r w:rsidRPr="008B4B10">
        <w:rPr>
          <w:szCs w:val="19"/>
        </w:rPr>
        <w:t xml:space="preserve"> r.</w:t>
      </w:r>
    </w:p>
    <w:p w14:paraId="23A7DCEC" w14:textId="77777777" w:rsidR="00CD5E18" w:rsidRPr="008B4B10" w:rsidRDefault="00CD5E18">
      <w:pPr>
        <w:spacing w:before="0" w:after="160" w:line="259" w:lineRule="auto"/>
        <w:rPr>
          <w:rFonts w:eastAsia="Fira Sans Light" w:cs="Arial"/>
          <w:color w:val="000000"/>
          <w:szCs w:val="19"/>
        </w:rPr>
        <w:sectPr w:rsidR="00CD5E18" w:rsidRPr="008B4B10" w:rsidSect="00CD5E18">
          <w:headerReference w:type="default" r:id="rId22"/>
          <w:footerReference w:type="default" r:id="rId23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1CBA128E" w14:textId="5E66AA80" w:rsidR="00CD5E18" w:rsidRDefault="00CD5E18">
      <w:pPr>
        <w:spacing w:before="0" w:after="160" w:line="259" w:lineRule="auto"/>
        <w:rPr>
          <w:rFonts w:eastAsia="Fira Sans Light" w:cs="Arial"/>
          <w:color w:val="000000"/>
          <w:sz w:val="20"/>
          <w:szCs w:val="20"/>
        </w:rPr>
      </w:pPr>
      <w:r>
        <w:rPr>
          <w:rFonts w:eastAsia="Fira Sans Light" w:cs="Arial"/>
          <w:color w:val="000000"/>
          <w:sz w:val="20"/>
          <w:szCs w:val="20"/>
        </w:rPr>
        <w:br w:type="page"/>
      </w:r>
    </w:p>
    <w:p w14:paraId="3C971BF0" w14:textId="59A15155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Arial"/>
          <w:color w:val="000000"/>
          <w:sz w:val="20"/>
          <w:szCs w:val="20"/>
        </w:rPr>
        <w:lastRenderedPageBreak/>
        <w:t>Opracowanie merytoryczne:</w:t>
      </w:r>
    </w:p>
    <w:p w14:paraId="0C179C6F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Urząd Statystyczny w Gdańsku</w:t>
      </w:r>
    </w:p>
    <w:p w14:paraId="00D9046D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 xml:space="preserve">Dyrektor Jerzy </w:t>
      </w:r>
      <w:proofErr w:type="spellStart"/>
      <w:r w:rsidRPr="00CD5E18">
        <w:rPr>
          <w:rFonts w:eastAsia="Fira Sans Light" w:cs="Arial"/>
          <w:b/>
          <w:color w:val="000000"/>
          <w:sz w:val="20"/>
          <w:szCs w:val="20"/>
        </w:rPr>
        <w:t>Auksztol</w:t>
      </w:r>
      <w:proofErr w:type="spellEnd"/>
    </w:p>
    <w:p w14:paraId="208B8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58 76 83 130</w:t>
      </w:r>
    </w:p>
    <w:p w14:paraId="231ECA02" w14:textId="77777777" w:rsidR="00CD5E18" w:rsidRPr="00CD5E18" w:rsidRDefault="00CD5E18" w:rsidP="00CD5E18">
      <w:pPr>
        <w:spacing w:before="720"/>
        <w:rPr>
          <w:rFonts w:eastAsia="Fira Sans Light" w:cs="Times New Roman"/>
          <w:b/>
          <w:sz w:val="20"/>
          <w:szCs w:val="20"/>
        </w:rPr>
      </w:pPr>
      <w:r w:rsidRPr="00CD5E18">
        <w:rPr>
          <w:rFonts w:eastAsia="Fira Sans Light" w:cs="Times New Roman"/>
          <w:b/>
          <w:sz w:val="20"/>
          <w:szCs w:val="20"/>
        </w:rPr>
        <w:t>Wydział Współpracy z Mediami</w:t>
      </w:r>
    </w:p>
    <w:p w14:paraId="6F386F33" w14:textId="77777777" w:rsidR="00CD5E18" w:rsidRPr="00CD5E18" w:rsidRDefault="000260EC" w:rsidP="00CD5E18">
      <w:pPr>
        <w:rPr>
          <w:rFonts w:eastAsia="Fira Sans Light" w:cs="Times New Roman"/>
          <w:sz w:val="20"/>
          <w:szCs w:val="20"/>
          <w:lang w:val="en-GB"/>
        </w:rPr>
      </w:pPr>
      <w:hyperlink r:id="rId24" w:history="1">
        <w:r w:rsidR="00CD5E18" w:rsidRPr="00CD5E18">
          <w:rPr>
            <w:rFonts w:eastAsia="Fira Sans Light" w:cs="Times New Roman"/>
            <w:sz w:val="20"/>
            <w:szCs w:val="20"/>
            <w:lang w:val="en-GB"/>
          </w:rPr>
          <w:t>Tel: 22 608 34 91</w:t>
        </w:r>
      </w:hyperlink>
      <w:r w:rsidR="00CD5E18" w:rsidRPr="00CD5E18">
        <w:rPr>
          <w:rFonts w:eastAsia="Fira Sans Light" w:cs="Times New Roman"/>
          <w:sz w:val="20"/>
          <w:szCs w:val="20"/>
          <w:lang w:val="en-GB"/>
        </w:rPr>
        <w:t>, 22 608 38 04</w:t>
      </w:r>
    </w:p>
    <w:p w14:paraId="630EF01F" w14:textId="77777777" w:rsidR="00CD5E18" w:rsidRPr="00CD5E18" w:rsidRDefault="00CD5E18" w:rsidP="00CD5E18">
      <w:pPr>
        <w:rPr>
          <w:rFonts w:eastAsia="Fira Sans Light" w:cs="Times New Roman"/>
          <w:b/>
          <w:sz w:val="20"/>
          <w:szCs w:val="20"/>
          <w:lang w:val="en-GB"/>
        </w:rPr>
      </w:pPr>
      <w:r w:rsidRPr="00CD5E18">
        <w:rPr>
          <w:rFonts w:eastAsia="Fira Sans Light" w:cs="Times New Roman"/>
          <w:b/>
          <w:sz w:val="20"/>
          <w:szCs w:val="20"/>
          <w:lang w:val="en-GB"/>
        </w:rPr>
        <w:t xml:space="preserve">e-mail: </w:t>
      </w:r>
      <w:hyperlink r:id="rId25" w:history="1">
        <w:r w:rsidRPr="00CD5E18">
          <w:rPr>
            <w:rFonts w:eastAsia="Fira Sans Light" w:cs="Times New Roman"/>
            <w:b/>
            <w:sz w:val="20"/>
            <w:szCs w:val="20"/>
            <w:u w:val="single"/>
            <w:lang w:val="en-GB"/>
          </w:rPr>
          <w:t>obslugaprasowa@stat.gov.pl</w:t>
        </w:r>
      </w:hyperlink>
    </w:p>
    <w:p w14:paraId="4F1ECFC5" w14:textId="77777777" w:rsidR="00CD5E18" w:rsidRPr="00CD5E18" w:rsidRDefault="00CD5E18" w:rsidP="00CD5E18">
      <w:pPr>
        <w:spacing w:before="480" w:after="0" w:line="276" w:lineRule="auto"/>
        <w:rPr>
          <w:rFonts w:eastAsia="Fira Sans Light" w:cs="Arial"/>
          <w:color w:val="000000"/>
          <w:sz w:val="20"/>
          <w:szCs w:val="20"/>
        </w:rPr>
      </w:pPr>
      <w:r w:rsidRPr="00CD5E18">
        <w:rPr>
          <w:rFonts w:eastAsia="Fira Sans Light" w:cs="Times New Roman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290A497" wp14:editId="6F0EB9F8">
                <wp:simplePos x="0" y="0"/>
                <wp:positionH relativeFrom="margin">
                  <wp:posOffset>88900</wp:posOffset>
                </wp:positionH>
                <wp:positionV relativeFrom="paragraph">
                  <wp:posOffset>1788795</wp:posOffset>
                </wp:positionV>
                <wp:extent cx="6372000" cy="1980000"/>
                <wp:effectExtent l="0" t="0" r="10160" b="20320"/>
                <wp:wrapSquare wrapText="bothSides"/>
                <wp:docPr id="3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000" cy="198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D7A76" w14:textId="77777777" w:rsidR="00CD5E18" w:rsidRDefault="00CD5E18" w:rsidP="00CD5E18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0FD10B" w14:textId="77777777" w:rsidR="00CD5E18" w:rsidRPr="00CD5E18" w:rsidRDefault="000260EC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hyperlink r:id="rId26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Wypadki przy pracy w 2021 r.</w:t>
                              </w:r>
                            </w:hyperlink>
                          </w:p>
                          <w:p w14:paraId="01D3541D" w14:textId="7FED7B7C" w:rsidR="00CD5E18" w:rsidRPr="003B555F" w:rsidRDefault="003B555F" w:rsidP="00CD5E18">
                            <w:pP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instrText xml:space="preserve"> HYPERLINK "https://stat.gov.pl/obszary-tematyczne/rynek-pracy/warunki-pracy-wypadki-przy-pracy/wypadki-przy-pracy-w-2022-roku-dane-wstepne,3,50.html"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="00CD5E18" w:rsidRPr="003B555F"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t>Wypadki przy pracy w 2022 r. – dane wstępne</w:t>
                            </w:r>
                          </w:p>
                          <w:p w14:paraId="234E8A18" w14:textId="5971DBD0" w:rsidR="00CD5E18" w:rsidRPr="00CD1A7B" w:rsidRDefault="003B555F" w:rsidP="00CD5E18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27" w:tooltip="opracowania dot. warunków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17147EFC" w14:textId="77777777" w:rsidR="00CD5E18" w:rsidRPr="00CD5E18" w:rsidRDefault="00CD5E18" w:rsidP="00CD5E18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CD5E18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8583FE0" w14:textId="77777777" w:rsidR="00CD5E18" w:rsidRPr="00CD5E18" w:rsidRDefault="000260EC" w:rsidP="00CD5E1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28" w:tooltip="Bank Danych Lokalnych -&gt; Rynek pracy -&gt; Warunki pracy" w:history="1">
                              <w:r w:rsidR="00CD5E18" w:rsidRPr="00CD5E18">
                                <w:rPr>
                                  <w:rStyle w:val="Hipercze"/>
                                  <w:color w:val="001D77"/>
                                  <w:sz w:val="18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A497" id="_x0000_s1035" type="#_x0000_t202" alt="&quot;&quot;" style="position:absolute;margin-left:7pt;margin-top:140.85pt;width:501.75pt;height:155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" fillcolor="#f2f2f2" strokecolor="window">
                <v:textbox>
                  <w:txbxContent>
                    <w:p w14:paraId="48BD7A76" w14:textId="77777777" w:rsidR="00CD5E18" w:rsidRDefault="00CD5E18" w:rsidP="00CD5E18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280FD10B" w14:textId="77777777" w:rsidR="00CD5E18" w:rsidRPr="00CD5E18" w:rsidRDefault="000260EC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hyperlink r:id="rId29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Wypadki przy pracy w 2021 r.</w:t>
                        </w:r>
                      </w:hyperlink>
                    </w:p>
                    <w:p w14:paraId="01D3541D" w14:textId="7FED7B7C" w:rsidR="00CD5E18" w:rsidRPr="003B555F" w:rsidRDefault="003B555F" w:rsidP="00CD5E18">
                      <w:pPr>
                        <w:rPr>
                          <w:rStyle w:val="Hipercze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instrText xml:space="preserve"> HYPERLINK "https://stat.gov.pl/obszary-tematyczne/rynek-pracy/warunki-pracy-wypadki-przy-pracy/wypadki-przy-pracy-w-2022-roku-dane-wstepne,3,50.html"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</w: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separate"/>
                      </w:r>
                      <w:r w:rsidR="00CD5E18" w:rsidRPr="003B555F">
                        <w:rPr>
                          <w:rStyle w:val="Hipercze"/>
                          <w:color w:val="001D77"/>
                          <w:sz w:val="18"/>
                        </w:rPr>
                        <w:t>Wypadki przy pracy w 2022 r. – dane wstępne</w:t>
                      </w:r>
                    </w:p>
                    <w:p w14:paraId="234E8A18" w14:textId="5971DBD0" w:rsidR="00CD5E18" w:rsidRPr="00CD1A7B" w:rsidRDefault="003B555F" w:rsidP="00CD5E18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</w:rPr>
                        <w:fldChar w:fldCharType="end"/>
                      </w:r>
                      <w:hyperlink r:id="rId30" w:tooltip="opracowania dot. warunków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17147EFC" w14:textId="77777777" w:rsidR="00CD5E18" w:rsidRPr="00CD5E18" w:rsidRDefault="00CD5E18" w:rsidP="00CD5E18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CD5E18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8583FE0" w14:textId="77777777" w:rsidR="00CD5E18" w:rsidRPr="00CD5E18" w:rsidRDefault="000260EC" w:rsidP="00CD5E1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1" w:tooltip="Bank Danych Lokalnych -&gt; Rynek pracy -&gt; Warunki pracy" w:history="1">
                        <w:r w:rsidR="00CD5E18" w:rsidRPr="00CD5E18">
                          <w:rPr>
                            <w:rStyle w:val="Hipercze"/>
                            <w:color w:val="001D77"/>
                            <w:sz w:val="18"/>
                          </w:rPr>
                          <w:t>Bank Danych Lokalnych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5E18">
        <w:rPr>
          <w:rFonts w:eastAsia="Fira Sans Light" w:cs="Arial"/>
          <w:color w:val="000000"/>
          <w:sz w:val="20"/>
          <w:szCs w:val="20"/>
          <w:lang w:val="fi-FI"/>
        </w:rPr>
        <w:br w:type="column"/>
      </w:r>
      <w:r w:rsidRPr="00CD5E18">
        <w:rPr>
          <w:rFonts w:eastAsia="Fira Sans Light" w:cs="Arial"/>
          <w:color w:val="000000"/>
          <w:sz w:val="20"/>
          <w:szCs w:val="20"/>
        </w:rPr>
        <w:t>Rozpowszechnianie:</w:t>
      </w:r>
    </w:p>
    <w:p w14:paraId="6C1591BB" w14:textId="77777777" w:rsidR="00CD5E18" w:rsidRPr="00CD5E18" w:rsidRDefault="00CD5E18" w:rsidP="00CD5E18">
      <w:pPr>
        <w:spacing w:before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Rzecznik Prasowy Prezesa GUS</w:t>
      </w:r>
    </w:p>
    <w:p w14:paraId="1284929F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b/>
          <w:color w:val="000000"/>
          <w:sz w:val="20"/>
          <w:szCs w:val="20"/>
        </w:rPr>
      </w:pPr>
      <w:r w:rsidRPr="00CD5E18">
        <w:rPr>
          <w:rFonts w:eastAsia="Fira Sans Light" w:cs="Arial"/>
          <w:b/>
          <w:color w:val="000000"/>
          <w:sz w:val="20"/>
          <w:szCs w:val="20"/>
        </w:rPr>
        <w:t>Karolina Banaszek</w:t>
      </w:r>
    </w:p>
    <w:p w14:paraId="02F98F98" w14:textId="77777777" w:rsidR="00CD5E18" w:rsidRPr="00CD5E18" w:rsidRDefault="00CD5E18" w:rsidP="00CD5E18">
      <w:pPr>
        <w:spacing w:before="0" w:after="0" w:line="276" w:lineRule="auto"/>
        <w:rPr>
          <w:rFonts w:eastAsia="Fira Sans Light" w:cs="Arial"/>
          <w:color w:val="000000"/>
          <w:sz w:val="20"/>
          <w:szCs w:val="20"/>
          <w:lang w:val="fi-FI"/>
        </w:rPr>
      </w:pPr>
      <w:r w:rsidRPr="00CD5E18">
        <w:rPr>
          <w:rFonts w:eastAsia="Fira Sans Light" w:cs="Arial"/>
          <w:color w:val="000000"/>
          <w:sz w:val="20"/>
          <w:szCs w:val="20"/>
          <w:lang w:val="fi-FI"/>
        </w:rPr>
        <w:t>Tel: 695 255 011</w:t>
      </w:r>
    </w:p>
    <w:p w14:paraId="3B0665AE" w14:textId="77777777" w:rsidR="00CD5E18" w:rsidRPr="00CD5E18" w:rsidRDefault="00CD5E18" w:rsidP="00CD5E18">
      <w:pPr>
        <w:spacing w:before="72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2384" behindDoc="1" locked="0" layoutInCell="1" allowOverlap="1" wp14:anchorId="5DFA9754" wp14:editId="718C5444">
            <wp:simplePos x="0" y="0"/>
            <wp:positionH relativeFrom="column">
              <wp:posOffset>6350</wp:posOffset>
            </wp:positionH>
            <wp:positionV relativeFrom="paragraph">
              <wp:posOffset>441960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Pr="00CD5E18">
          <w:rPr>
            <w:rFonts w:eastAsia="Fira Sans Light" w:cs="Times New Roman"/>
            <w:lang w:val="fi-FI"/>
          </w:rPr>
          <w:t>www.stat.</w:t>
        </w:r>
        <w:r w:rsidRPr="00CD5E18">
          <w:rPr>
            <w:rFonts w:eastAsia="Fira Sans Light" w:cs="Times New Roman"/>
            <w:sz w:val="20"/>
            <w:lang w:val="fi-FI"/>
          </w:rPr>
          <w:t>gov</w:t>
        </w:r>
        <w:r w:rsidRPr="00CD5E18">
          <w:rPr>
            <w:rFonts w:eastAsia="Fira Sans Light" w:cs="Times New Roman"/>
            <w:lang w:val="fi-FI"/>
          </w:rPr>
          <w:t>.pl</w:t>
        </w:r>
      </w:hyperlink>
    </w:p>
    <w:p w14:paraId="7F77852C" w14:textId="77777777" w:rsidR="00CD5E18" w:rsidRPr="00CD5E18" w:rsidRDefault="00CD5E18" w:rsidP="00CD5E18">
      <w:pPr>
        <w:spacing w:before="360"/>
        <w:ind w:left="426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3408" behindDoc="1" locked="0" layoutInCell="1" allowOverlap="1" wp14:anchorId="2F899656" wp14:editId="4C592ECB">
            <wp:simplePos x="0" y="0"/>
            <wp:positionH relativeFrom="column">
              <wp:posOffset>6350</wp:posOffset>
            </wp:positionH>
            <wp:positionV relativeFrom="paragraph">
              <wp:posOffset>133350</wp:posOffset>
            </wp:positionV>
            <wp:extent cx="251460" cy="251460"/>
            <wp:effectExtent l="0" t="0" r="0" b="0"/>
            <wp:wrapNone/>
            <wp:docPr id="22" name="Obraz 22" descr="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@GUS_</w:t>
      </w:r>
      <w:r w:rsidRPr="00CD5E18">
        <w:rPr>
          <w:rFonts w:eastAsia="Fira Sans Light" w:cs="Times New Roman"/>
          <w:lang w:val="fi-FI"/>
        </w:rPr>
        <w:t>STAT</w:t>
      </w:r>
    </w:p>
    <w:p w14:paraId="273CEC56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4432" behindDoc="1" locked="0" layoutInCell="1" allowOverlap="1" wp14:anchorId="1464FB83" wp14:editId="01119B4C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51460" cy="251460"/>
            <wp:effectExtent l="0" t="0" r="0" b="0"/>
            <wp:wrapNone/>
            <wp:docPr id="23" name="Obraz 23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89312" behindDoc="1" locked="0" layoutInCell="1" allowOverlap="1" wp14:anchorId="1B7F69C2" wp14:editId="02090555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5" name="Obraz 5" descr="Ikonka inst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@GlownyUrzadStatystyczny</w:t>
      </w:r>
    </w:p>
    <w:p w14:paraId="674362C0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sz w:val="20"/>
          <w:lang w:val="fi-FI"/>
        </w:rPr>
        <w:t>gus_stat</w:t>
      </w:r>
    </w:p>
    <w:p w14:paraId="1F3052D8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20"/>
          <w:lang w:val="fi-FI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0336" behindDoc="1" locked="0" layoutInCell="1" allowOverlap="1" wp14:anchorId="2F1E424B" wp14:editId="36E2001E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11" name="Obraz 11" descr="Ikonka Yout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18">
        <w:rPr>
          <w:rFonts w:eastAsia="Fira Sans Light" w:cs="Times New Roman"/>
          <w:sz w:val="20"/>
          <w:lang w:val="fi-FI"/>
        </w:rPr>
        <w:t>glownyurzadstatystycznygus</w:t>
      </w:r>
    </w:p>
    <w:p w14:paraId="1BE6DBF2" w14:textId="77777777" w:rsidR="00CD5E18" w:rsidRPr="00CD5E18" w:rsidRDefault="00CD5E18" w:rsidP="00CD5E18">
      <w:pPr>
        <w:spacing w:before="360"/>
        <w:ind w:left="425"/>
        <w:rPr>
          <w:rFonts w:eastAsia="Fira Sans Light" w:cs="Times New Roman"/>
          <w:sz w:val="18"/>
          <w:lang w:val="en-GB"/>
        </w:rPr>
      </w:pPr>
      <w:r w:rsidRPr="00CD5E18">
        <w:rPr>
          <w:rFonts w:eastAsia="Fira Sans Light" w:cs="Times New Roman"/>
          <w:noProof/>
          <w:sz w:val="20"/>
          <w:lang w:eastAsia="pl-PL"/>
        </w:rPr>
        <w:drawing>
          <wp:anchor distT="0" distB="0" distL="114300" distR="114300" simplePos="0" relativeHeight="251791360" behindDoc="1" locked="0" layoutInCell="1" allowOverlap="1" wp14:anchorId="172B4EF6" wp14:editId="7380FD3E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14" name="Obraz 14" descr="Ikonka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D5E18">
        <w:rPr>
          <w:rFonts w:eastAsia="Fira Sans Light" w:cs="Times New Roman"/>
          <w:sz w:val="18"/>
          <w:lang w:val="en-GB"/>
        </w:rPr>
        <w:t>glownyurzadstatystyczny</w:t>
      </w:r>
      <w:proofErr w:type="spellEnd"/>
    </w:p>
    <w:sectPr w:rsidR="00CD5E18" w:rsidRPr="00CD5E18" w:rsidSect="00CD5E18">
      <w:type w:val="continuous"/>
      <w:pgSz w:w="11906" w:h="16838"/>
      <w:pgMar w:top="720" w:right="3119" w:bottom="720" w:left="720" w:header="170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71416" w14:textId="77777777" w:rsidR="008C2708" w:rsidRDefault="008C2708" w:rsidP="000662E2">
      <w:pPr>
        <w:spacing w:after="0" w:line="240" w:lineRule="auto"/>
      </w:pPr>
      <w:r>
        <w:separator/>
      </w:r>
    </w:p>
  </w:endnote>
  <w:endnote w:type="continuationSeparator" w:id="0">
    <w:p w14:paraId="31F499B4" w14:textId="77777777" w:rsidR="008C2708" w:rsidRDefault="008C270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1" w:fontKey="{491C0E34-4C30-4A74-8251-A834A45EB2EB}"/>
    <w:embedBold r:id="rId2" w:fontKey="{326DDE62-26AE-4619-9FEB-8B01AB02DBFD}"/>
    <w:embedItalic r:id="rId3" w:fontKey="{F17BC4A4-D1AA-4E81-907A-BC05B4E3083C}"/>
    <w:embedBoldItalic r:id="rId4" w:fontKey="{D4BFAB76-740B-4EC4-B997-B0399D3B3B2E}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  <w:embedRegular r:id="rId5" w:fontKey="{68010DEA-C6CD-4560-842A-D0136264C6E2}"/>
    <w:embedBold r:id="rId6" w:fontKey="{DDAA4B88-305C-425E-AF2D-4AF0697E1C6D}"/>
    <w:embedItalic r:id="rId7" w:fontKey="{6C25D869-5496-4E1E-9F0A-C69645C8EB46}"/>
    <w:embedBoldItalic r:id="rId8" w:fontKey="{21941945-C26A-4056-A909-97331E38D90B}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9" w:fontKey="{E6E3269B-AE43-4025-AE00-C8D9DA81676E}"/>
    <w:embedBold r:id="rId10" w:fontKey="{FDE6E0BB-24CF-4F4C-A2F1-4F7BDBD38EC3}"/>
    <w:embedItalic r:id="rId11" w:fontKey="{3A187A30-2057-4A6A-BD8E-05F221BA7E05}"/>
  </w:font>
  <w:font w:name="Fira Sans Medium">
    <w:altName w:val="Calibri"/>
    <w:charset w:val="00"/>
    <w:family w:val="swiss"/>
    <w:pitch w:val="variable"/>
    <w:sig w:usb0="600002FF" w:usb1="00000001" w:usb2="00000000" w:usb3="00000000" w:csb0="0000019F" w:csb1="00000000"/>
    <w:embedRegular r:id="rId12" w:fontKey="{CADF636C-446B-45F8-B129-36399505EE86}"/>
    <w:embedItalic r:id="rId13" w:fontKey="{AEA4423F-773C-448E-B97B-14AC5067CB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2B22DA50-8EDD-4FDA-8918-EE22D037EEC9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5" w:fontKey="{F4800931-1E42-4AE3-9718-8B3249A07500}"/>
    <w:embedBold r:id="rId16" w:fontKey="{B2F9054B-E7CF-4343-B68E-15997868F8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7" w:fontKey="{7EC67D90-AA87-4A21-A6A4-58517C98F8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A5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A5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113905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A5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D6B46" w14:textId="77777777" w:rsidR="008C2708" w:rsidRDefault="008C2708" w:rsidP="000662E2">
      <w:pPr>
        <w:spacing w:after="0" w:line="240" w:lineRule="auto"/>
      </w:pPr>
      <w:r>
        <w:separator/>
      </w:r>
    </w:p>
  </w:footnote>
  <w:footnote w:type="continuationSeparator" w:id="0">
    <w:p w14:paraId="2B18AED5" w14:textId="77777777" w:rsidR="008C2708" w:rsidRDefault="008C270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277542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E558AA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46A58741" w:rsidR="00003437" w:rsidRDefault="00257BD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35E1DEF" wp14:editId="0825F64C">
              <wp:simplePos x="0" y="0"/>
              <wp:positionH relativeFrom="column">
                <wp:posOffset>5027295</wp:posOffset>
              </wp:positionH>
              <wp:positionV relativeFrom="paragraph">
                <wp:posOffset>156210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EE6B0A" w14:textId="77777777" w:rsidR="00257BD8" w:rsidRPr="003C6C8D" w:rsidRDefault="00257BD8" w:rsidP="00257BD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E1DEF" id="Schemat blokowy: opóźnienie 6" o:spid="_x0000_s1036" alt="Informacja sygnalna" style="position:absolute;margin-left:395.85pt;margin-top:12.3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BNDHOQ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EE6B0A" w14:textId="77777777" w:rsidR="00257BD8" w:rsidRPr="003C6C8D" w:rsidRDefault="00257BD8" w:rsidP="00257BD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7BF466A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645E53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1312ED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</w:p>
  <w:p w14:paraId="5DF2C6CE" w14:textId="1A59D68F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D3D5A6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 czerwca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61BB1DC" w:rsidR="00F37172" w:rsidRPr="00A01B40" w:rsidRDefault="00130B61" w:rsidP="00F049AB">
                          <w:pPr>
                            <w:pStyle w:val="Datainformacjisygnalnej"/>
                          </w:pPr>
                          <w:r>
                            <w:t>12.06</w:t>
                          </w:r>
                          <w:r w:rsidR="00F321D5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12 czerwca 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761BB1DC" w:rsidR="00F37172" w:rsidRPr="00A01B40" w:rsidRDefault="00130B61" w:rsidP="00F049AB">
                    <w:pPr>
                      <w:pStyle w:val="Datainformacjisygnalnej"/>
                    </w:pPr>
                    <w:r>
                      <w:t>12.06</w:t>
                    </w:r>
                    <w:r w:rsidR="00F321D5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0227">
    <w:abstractNumId w:val="6"/>
  </w:num>
  <w:num w:numId="2" w16cid:durableId="1677534839">
    <w:abstractNumId w:val="2"/>
  </w:num>
  <w:num w:numId="3" w16cid:durableId="935792034">
    <w:abstractNumId w:val="4"/>
  </w:num>
  <w:num w:numId="4" w16cid:durableId="124808104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1374509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3679479">
    <w:abstractNumId w:val="0"/>
  </w:num>
  <w:num w:numId="7" w16cid:durableId="1054039514">
    <w:abstractNumId w:val="1"/>
  </w:num>
  <w:num w:numId="8" w16cid:durableId="1372459973">
    <w:abstractNumId w:val="8"/>
  </w:num>
  <w:num w:numId="9" w16cid:durableId="383871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60EC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6A23"/>
    <w:rsid w:val="00097840"/>
    <w:rsid w:val="000B0727"/>
    <w:rsid w:val="000C135D"/>
    <w:rsid w:val="000D1D43"/>
    <w:rsid w:val="000D225C"/>
    <w:rsid w:val="000D2A5C"/>
    <w:rsid w:val="000D39F0"/>
    <w:rsid w:val="000D65D3"/>
    <w:rsid w:val="000E0918"/>
    <w:rsid w:val="000E79A9"/>
    <w:rsid w:val="000F127D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0B61"/>
    <w:rsid w:val="00134145"/>
    <w:rsid w:val="00136736"/>
    <w:rsid w:val="00136740"/>
    <w:rsid w:val="00136D67"/>
    <w:rsid w:val="001423B6"/>
    <w:rsid w:val="001448A7"/>
    <w:rsid w:val="00146621"/>
    <w:rsid w:val="001519EF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362CA"/>
    <w:rsid w:val="00242D31"/>
    <w:rsid w:val="0025481E"/>
    <w:rsid w:val="002574F9"/>
    <w:rsid w:val="00257BD8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2736"/>
    <w:rsid w:val="002E3EB3"/>
    <w:rsid w:val="002E6140"/>
    <w:rsid w:val="002E6985"/>
    <w:rsid w:val="002E71B6"/>
    <w:rsid w:val="002F35F6"/>
    <w:rsid w:val="002F77C8"/>
    <w:rsid w:val="003014A9"/>
    <w:rsid w:val="003014B9"/>
    <w:rsid w:val="00304F22"/>
    <w:rsid w:val="00306C7C"/>
    <w:rsid w:val="00312AA9"/>
    <w:rsid w:val="00314F86"/>
    <w:rsid w:val="00317F4D"/>
    <w:rsid w:val="00322EDD"/>
    <w:rsid w:val="003309FA"/>
    <w:rsid w:val="0033141D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615"/>
    <w:rsid w:val="003B1454"/>
    <w:rsid w:val="003B18B6"/>
    <w:rsid w:val="003B555F"/>
    <w:rsid w:val="003B62D9"/>
    <w:rsid w:val="003B6EA3"/>
    <w:rsid w:val="003C161B"/>
    <w:rsid w:val="003C59E0"/>
    <w:rsid w:val="003C6C8D"/>
    <w:rsid w:val="003D2656"/>
    <w:rsid w:val="003D4F95"/>
    <w:rsid w:val="003D5F42"/>
    <w:rsid w:val="003D60A9"/>
    <w:rsid w:val="003D6F61"/>
    <w:rsid w:val="003E4367"/>
    <w:rsid w:val="003F4C97"/>
    <w:rsid w:val="003F515A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CEF"/>
    <w:rsid w:val="00463E39"/>
    <w:rsid w:val="004657FC"/>
    <w:rsid w:val="004733F6"/>
    <w:rsid w:val="00474E69"/>
    <w:rsid w:val="00483E9F"/>
    <w:rsid w:val="00485A2C"/>
    <w:rsid w:val="0049621B"/>
    <w:rsid w:val="004A1D19"/>
    <w:rsid w:val="004C154D"/>
    <w:rsid w:val="004C1895"/>
    <w:rsid w:val="004C6D40"/>
    <w:rsid w:val="004E6AA8"/>
    <w:rsid w:val="004F0C3C"/>
    <w:rsid w:val="004F2280"/>
    <w:rsid w:val="004F23BB"/>
    <w:rsid w:val="004F63FC"/>
    <w:rsid w:val="00505A92"/>
    <w:rsid w:val="0051359F"/>
    <w:rsid w:val="005144A2"/>
    <w:rsid w:val="005203F1"/>
    <w:rsid w:val="00521BC3"/>
    <w:rsid w:val="00531873"/>
    <w:rsid w:val="00533632"/>
    <w:rsid w:val="00534013"/>
    <w:rsid w:val="00540C5C"/>
    <w:rsid w:val="00541E6E"/>
    <w:rsid w:val="0054251F"/>
    <w:rsid w:val="00542B29"/>
    <w:rsid w:val="005520D8"/>
    <w:rsid w:val="00555CFB"/>
    <w:rsid w:val="00556ADB"/>
    <w:rsid w:val="00556CF1"/>
    <w:rsid w:val="005736D1"/>
    <w:rsid w:val="005762A7"/>
    <w:rsid w:val="00587CEE"/>
    <w:rsid w:val="005916D7"/>
    <w:rsid w:val="0059427F"/>
    <w:rsid w:val="005A4206"/>
    <w:rsid w:val="005A698C"/>
    <w:rsid w:val="005A6F24"/>
    <w:rsid w:val="005C0CAC"/>
    <w:rsid w:val="005D062E"/>
    <w:rsid w:val="005D2F6B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0A59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7309"/>
    <w:rsid w:val="007211B1"/>
    <w:rsid w:val="007277DA"/>
    <w:rsid w:val="00731B2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409C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4B10"/>
    <w:rsid w:val="008C0C29"/>
    <w:rsid w:val="008C2708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2E91"/>
    <w:rsid w:val="009F7094"/>
    <w:rsid w:val="00A01B40"/>
    <w:rsid w:val="00A139F5"/>
    <w:rsid w:val="00A247C9"/>
    <w:rsid w:val="00A32E16"/>
    <w:rsid w:val="00A365F4"/>
    <w:rsid w:val="00A47D80"/>
    <w:rsid w:val="00A53132"/>
    <w:rsid w:val="00A54246"/>
    <w:rsid w:val="00A563F2"/>
    <w:rsid w:val="00A566E8"/>
    <w:rsid w:val="00A647D6"/>
    <w:rsid w:val="00A66347"/>
    <w:rsid w:val="00A810F9"/>
    <w:rsid w:val="00A82D31"/>
    <w:rsid w:val="00A85E7E"/>
    <w:rsid w:val="00A86ECC"/>
    <w:rsid w:val="00A86FCC"/>
    <w:rsid w:val="00A90A6D"/>
    <w:rsid w:val="00A971E5"/>
    <w:rsid w:val="00AA48FD"/>
    <w:rsid w:val="00AA710D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13ED"/>
    <w:rsid w:val="00B84C43"/>
    <w:rsid w:val="00B914E9"/>
    <w:rsid w:val="00B956EE"/>
    <w:rsid w:val="00BA2BA1"/>
    <w:rsid w:val="00BA332F"/>
    <w:rsid w:val="00BA3447"/>
    <w:rsid w:val="00BA3562"/>
    <w:rsid w:val="00BB4F09"/>
    <w:rsid w:val="00BB54B5"/>
    <w:rsid w:val="00BC21E6"/>
    <w:rsid w:val="00BD4E33"/>
    <w:rsid w:val="00BF51D6"/>
    <w:rsid w:val="00C0093D"/>
    <w:rsid w:val="00C030DE"/>
    <w:rsid w:val="00C048D1"/>
    <w:rsid w:val="00C051A8"/>
    <w:rsid w:val="00C22105"/>
    <w:rsid w:val="00C244B6"/>
    <w:rsid w:val="00C27BF1"/>
    <w:rsid w:val="00C3702F"/>
    <w:rsid w:val="00C4500A"/>
    <w:rsid w:val="00C54E89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5E18"/>
    <w:rsid w:val="00CD7967"/>
    <w:rsid w:val="00CE13B8"/>
    <w:rsid w:val="00CF18EE"/>
    <w:rsid w:val="00CF30BD"/>
    <w:rsid w:val="00CF4099"/>
    <w:rsid w:val="00D00796"/>
    <w:rsid w:val="00D261A2"/>
    <w:rsid w:val="00D520AA"/>
    <w:rsid w:val="00D616D2"/>
    <w:rsid w:val="00D63B5F"/>
    <w:rsid w:val="00D70EF7"/>
    <w:rsid w:val="00D81D5B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366"/>
    <w:rsid w:val="00DE6B58"/>
    <w:rsid w:val="00DF5E32"/>
    <w:rsid w:val="00E01436"/>
    <w:rsid w:val="00E03E79"/>
    <w:rsid w:val="00E04099"/>
    <w:rsid w:val="00E045BD"/>
    <w:rsid w:val="00E04D6C"/>
    <w:rsid w:val="00E11B70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7842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05852"/>
    <w:rsid w:val="00F142DB"/>
    <w:rsid w:val="00F27C8F"/>
    <w:rsid w:val="00F321D5"/>
    <w:rsid w:val="00F32749"/>
    <w:rsid w:val="00F37172"/>
    <w:rsid w:val="00F42DDB"/>
    <w:rsid w:val="00F4477E"/>
    <w:rsid w:val="00F46269"/>
    <w:rsid w:val="00F52481"/>
    <w:rsid w:val="00F60BA8"/>
    <w:rsid w:val="00F67D8F"/>
    <w:rsid w:val="00F802BE"/>
    <w:rsid w:val="00F80E93"/>
    <w:rsid w:val="00F86024"/>
    <w:rsid w:val="00F8611A"/>
    <w:rsid w:val="00FA13BB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1359F"/>
    <w:pPr>
      <w:spacing w:line="360" w:lineRule="auto"/>
      <w:ind w:left="851" w:hanging="851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1359F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257B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C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rynek-pracy/warunki-pracy-wypadki-przy-pracy/wypadki-przy-pracy-w-2021-roku,4,15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tat.gov.pl/obszary-tematyczne/rynek-pracy/warunki-pracy-wypadki-przy-pracy/wypadki-przy-pracy-w-2021-roku,4,15.html" TargetMode="External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://www.stat.gov.pl" TargetMode="External"/><Relationship Id="rId38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rynek-pracy/warunki-pracy-wypadki-przy-pracy/wypadki-przy-pracy-w-2021-roku,4,1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Tel:226083491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hyperlink" Target="http://stat.gov.pl/obszary-tematyczne/rynek-pracy/warunki-pracy-wypadki-przy-pracy/" TargetMode="External"/><Relationship Id="rId30" Type="http://schemas.openxmlformats.org/officeDocument/2006/relationships/hyperlink" Target="http://stat.gov.pl/obszary-tematyczne/rynek-pracy/warunki-pracy-wypadki-przy-pracy/" TargetMode="External"/><Relationship Id="rId35" Type="http://schemas.openxmlformats.org/officeDocument/2006/relationships/image" Target="media/image12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wypadki przy pracy w  I kwartale 2023.docx.docx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9441F3-2499-4680-9BAF-A47CF9AF91E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29441F3-2499-4680-9BAF-A47CF9AF91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E0BC95-A780-4520-A019-DDCF70E85B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751</Words>
  <Characters>4512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Wypadki przy pracy w I kwartale 2023</dc:title>
  <dc:creator>GUS</dc:creator>
  <dc:description>dane wstępne</dc:description>
  <cp:lastPrinted>2019-02-21T09:45:00Z</cp:lastPrinted>
  <dcterms:created xsi:type="dcterms:W3CDTF">2023-04-11T10:52:00Z</dcterms:created>
  <dcterms:modified xsi:type="dcterms:W3CDTF">2023-06-02T09:12:00Z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