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08B5C" w14:textId="7940EBDC" w:rsidR="00393761" w:rsidRPr="00553C9F" w:rsidRDefault="009C58FF" w:rsidP="009C58FF">
      <w:pPr>
        <w:pStyle w:val="Tytuinfomacjisygnalnej"/>
        <w:rPr>
          <w:szCs w:val="40"/>
        </w:rPr>
      </w:pPr>
      <w:r w:rsidRPr="00553C9F">
        <w:rPr>
          <w:szCs w:val="40"/>
        </w:rPr>
        <w:t>Wyniki fin</w:t>
      </w:r>
      <w:r w:rsidR="006B1976">
        <w:rPr>
          <w:szCs w:val="40"/>
        </w:rPr>
        <w:t>ansowe przedsiębiorstw</w:t>
      </w:r>
      <w:r w:rsidR="00A7575C">
        <w:rPr>
          <w:rStyle w:val="Odwoanieprzypisudolnego"/>
          <w:szCs w:val="40"/>
        </w:rPr>
        <w:footnoteReference w:id="1"/>
      </w:r>
      <w:r w:rsidR="006B1976">
        <w:rPr>
          <w:szCs w:val="40"/>
        </w:rPr>
        <w:t xml:space="preserve"> </w:t>
      </w:r>
      <w:r w:rsidR="00362FF7">
        <w:rPr>
          <w:szCs w:val="40"/>
        </w:rPr>
        <w:br/>
      </w:r>
      <w:r w:rsidR="00523AD1" w:rsidRPr="00553C9F">
        <w:rPr>
          <w:szCs w:val="40"/>
        </w:rPr>
        <w:t>w</w:t>
      </w:r>
      <w:r w:rsidR="00C91FD1">
        <w:rPr>
          <w:szCs w:val="40"/>
        </w:rPr>
        <w:t xml:space="preserve"> 1 półroczu</w:t>
      </w:r>
      <w:r w:rsidR="00523AD1" w:rsidRPr="00553C9F">
        <w:rPr>
          <w:szCs w:val="40"/>
        </w:rPr>
        <w:t xml:space="preserve"> </w:t>
      </w:r>
      <w:r w:rsidR="00621BCA">
        <w:rPr>
          <w:szCs w:val="40"/>
        </w:rPr>
        <w:t>2023</w:t>
      </w:r>
      <w:r w:rsidRPr="00553C9F">
        <w:rPr>
          <w:szCs w:val="40"/>
        </w:rPr>
        <w:t xml:space="preserve"> roku</w:t>
      </w:r>
      <w:r w:rsidR="00364AF9" w:rsidRPr="00553C9F">
        <w:rPr>
          <w:szCs w:val="40"/>
        </w:rPr>
        <w:tab/>
      </w:r>
    </w:p>
    <w:p w14:paraId="49CFEEE3" w14:textId="0A15C0F6" w:rsidR="00126A1E" w:rsidRDefault="00731D27" w:rsidP="00F049AB">
      <w:pPr>
        <w:pStyle w:val="Lead"/>
        <w:rPr>
          <w:rFonts w:eastAsia="Times New Roman" w:cs="Times New Roman"/>
          <w:bCs/>
          <w:noProof w:val="0"/>
        </w:rPr>
      </w:pPr>
      <w:r w:rsidRPr="00AE1A1C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FC13F97" wp14:editId="4828E3E8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714625" cy="937895"/>
                <wp:effectExtent l="0" t="0" r="9525" b="0"/>
                <wp:wrapSquare wrapText="bothSides"/>
                <wp:docPr id="6" name="Pole tekstowe 2" descr="157,3 mld zł&#10;Wynik finansowy netto przedsiębiorst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93789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51E30" w14:textId="3BE72CDF" w:rsidR="005C0CAC" w:rsidRPr="00702D97" w:rsidRDefault="00C91FD1" w:rsidP="00F2442B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157,3</w:t>
                            </w:r>
                            <w:r w:rsidR="00030250" w:rsidRPr="00702D97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 xml:space="preserve"> mld zł</w:t>
                            </w:r>
                          </w:p>
                          <w:p w14:paraId="63B3F253" w14:textId="45061A28" w:rsidR="005C0CAC" w:rsidRPr="00030250" w:rsidRDefault="008056E7" w:rsidP="00F2442B">
                            <w:pPr>
                              <w:pStyle w:val="Opiswskanika"/>
                            </w:pPr>
                            <w:r>
                              <w:t>Wynik finansowy netto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oundrect w14:anchorId="2FC13F97" id="Pole tekstowe 2" o:spid="_x0000_s1026" alt="157,3 mld zł&#10;Wynik finansowy netto przedsiębiorstw" style="position:absolute;margin-left:0;margin-top:.6pt;width:213.75pt;height:73.8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" fillcolor="#001d77" stroked="f">
                <v:stroke joinstyle="miter"/>
                <v:textbox>
                  <w:txbxContent>
                    <w:p w14:paraId="30951E30" w14:textId="3BE72CDF" w:rsidR="005C0CAC" w:rsidRPr="00702D97" w:rsidRDefault="00C91FD1" w:rsidP="00F2442B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157,3</w:t>
                      </w:r>
                      <w:r w:rsidR="00030250" w:rsidRPr="00702D97">
                        <w:rPr>
                          <w:rStyle w:val="WartowskanikaZnak"/>
                          <w:sz w:val="72"/>
                          <w:szCs w:val="72"/>
                        </w:rPr>
                        <w:t xml:space="preserve"> mld zł</w:t>
                      </w:r>
                    </w:p>
                    <w:p w14:paraId="63B3F253" w14:textId="45061A28" w:rsidR="005C0CAC" w:rsidRPr="00030250" w:rsidRDefault="008056E7" w:rsidP="00F2442B">
                      <w:pPr>
                        <w:pStyle w:val="Opiswskanika"/>
                      </w:pPr>
                      <w:r>
                        <w:t>Wynik finansowy netto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C37793" w:rsidRPr="00AE1A1C">
        <w:rPr>
          <w:rFonts w:eastAsia="Times New Roman" w:cs="Times New Roman"/>
          <w:bCs/>
          <w:noProof w:val="0"/>
        </w:rPr>
        <w:t>W</w:t>
      </w:r>
      <w:r w:rsidR="00C91FD1">
        <w:rPr>
          <w:rFonts w:eastAsia="Times New Roman" w:cs="Times New Roman"/>
          <w:bCs/>
          <w:noProof w:val="0"/>
        </w:rPr>
        <w:t xml:space="preserve"> 1 półroczu</w:t>
      </w:r>
      <w:r w:rsidR="00C37793" w:rsidRPr="00AE1A1C">
        <w:rPr>
          <w:rFonts w:eastAsia="Times New Roman" w:cs="Times New Roman"/>
          <w:bCs/>
          <w:noProof w:val="0"/>
        </w:rPr>
        <w:t xml:space="preserve"> </w:t>
      </w:r>
      <w:r w:rsidR="00621BCA">
        <w:rPr>
          <w:rFonts w:eastAsia="Times New Roman" w:cs="Times New Roman"/>
          <w:bCs/>
          <w:noProof w:val="0"/>
        </w:rPr>
        <w:t>2023</w:t>
      </w:r>
      <w:r w:rsidR="00030250">
        <w:rPr>
          <w:rFonts w:eastAsia="Times New Roman" w:cs="Times New Roman"/>
          <w:bCs/>
          <w:noProof w:val="0"/>
        </w:rPr>
        <w:t xml:space="preserve"> roku </w:t>
      </w:r>
      <w:r w:rsidR="00D81173">
        <w:rPr>
          <w:rFonts w:eastAsia="Times New Roman" w:cs="Times New Roman"/>
          <w:bCs/>
          <w:noProof w:val="0"/>
        </w:rPr>
        <w:t>przychody ogółem</w:t>
      </w:r>
      <w:r w:rsidR="00C37793" w:rsidRPr="00AE1A1C">
        <w:rPr>
          <w:rFonts w:eastAsia="Times New Roman" w:cs="Times New Roman"/>
          <w:bCs/>
          <w:noProof w:val="0"/>
        </w:rPr>
        <w:t xml:space="preserve"> badanych przedsiębiorstw </w:t>
      </w:r>
      <w:r w:rsidR="00BD5A20">
        <w:rPr>
          <w:rFonts w:eastAsia="Times New Roman" w:cs="Times New Roman"/>
          <w:bCs/>
          <w:noProof w:val="0"/>
        </w:rPr>
        <w:t>wyniosły</w:t>
      </w:r>
      <w:r w:rsidR="00030250">
        <w:rPr>
          <w:rFonts w:eastAsia="Times New Roman" w:cs="Times New Roman"/>
          <w:bCs/>
          <w:noProof w:val="0"/>
        </w:rPr>
        <w:t xml:space="preserve"> </w:t>
      </w:r>
      <w:r w:rsidR="00891F0F">
        <w:rPr>
          <w:rFonts w:eastAsia="Times New Roman" w:cs="Times New Roman"/>
          <w:bCs/>
          <w:noProof w:val="0"/>
        </w:rPr>
        <w:t>3 040,2</w:t>
      </w:r>
      <w:r w:rsidR="00030250">
        <w:rPr>
          <w:rFonts w:eastAsia="Times New Roman" w:cs="Times New Roman"/>
          <w:bCs/>
          <w:noProof w:val="0"/>
        </w:rPr>
        <w:t xml:space="preserve"> mld zł</w:t>
      </w:r>
      <w:r w:rsidR="00D81173">
        <w:rPr>
          <w:rFonts w:eastAsia="Times New Roman" w:cs="Times New Roman"/>
          <w:bCs/>
          <w:noProof w:val="0"/>
        </w:rPr>
        <w:t xml:space="preserve">, </w:t>
      </w:r>
      <w:r w:rsidR="00D81173" w:rsidRPr="00D81173">
        <w:rPr>
          <w:rFonts w:eastAsia="Times New Roman" w:cs="Times New Roman"/>
          <w:bCs/>
          <w:noProof w:val="0"/>
        </w:rPr>
        <w:t>a koszty ich uzyskania</w:t>
      </w:r>
      <w:r w:rsidR="00891F0F">
        <w:rPr>
          <w:rFonts w:eastAsia="Times New Roman" w:cs="Times New Roman"/>
          <w:bCs/>
          <w:noProof w:val="0"/>
        </w:rPr>
        <w:t xml:space="preserve"> 2 850,7</w:t>
      </w:r>
      <w:r w:rsidR="00D81173">
        <w:rPr>
          <w:rFonts w:eastAsia="Times New Roman" w:cs="Times New Roman"/>
          <w:bCs/>
          <w:noProof w:val="0"/>
        </w:rPr>
        <w:t xml:space="preserve"> mld zł. Wynik finansowy netto </w:t>
      </w:r>
      <w:r w:rsidR="001B32E1">
        <w:rPr>
          <w:rFonts w:eastAsia="Times New Roman" w:cs="Times New Roman"/>
          <w:bCs/>
          <w:noProof w:val="0"/>
        </w:rPr>
        <w:t>u</w:t>
      </w:r>
      <w:r w:rsidR="00891F0F">
        <w:rPr>
          <w:rFonts w:eastAsia="Times New Roman" w:cs="Times New Roman"/>
          <w:bCs/>
          <w:noProof w:val="0"/>
        </w:rPr>
        <w:t>kształtował się na poziomie 157,3</w:t>
      </w:r>
      <w:r w:rsidR="00D81173">
        <w:rPr>
          <w:rFonts w:eastAsia="Times New Roman" w:cs="Times New Roman"/>
          <w:bCs/>
          <w:noProof w:val="0"/>
        </w:rPr>
        <w:t xml:space="preserve"> mld zł.</w:t>
      </w:r>
    </w:p>
    <w:p w14:paraId="3E50A0A3" w14:textId="77777777" w:rsidR="00030250" w:rsidRDefault="00030250" w:rsidP="00F049AB">
      <w:pPr>
        <w:pStyle w:val="Lead"/>
        <w:rPr>
          <w:rFonts w:eastAsia="Times New Roman" w:cs="Times New Roman"/>
          <w:bCs/>
          <w:noProof w:val="0"/>
        </w:rPr>
      </w:pPr>
    </w:p>
    <w:p w14:paraId="5A2A0C7E" w14:textId="66BC065C" w:rsidR="004F415B" w:rsidRDefault="004F415B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BD492B">
        <w:rPr>
          <w:rFonts w:cs="MyriadPro-Bold"/>
          <w:b/>
          <w:bCs/>
          <w:szCs w:val="19"/>
        </w:rPr>
        <w:t>Podstawowe dane o badanych przedsiębiorstwach prowadzących księgi rachunkowe</w:t>
      </w:r>
      <w:r w:rsidR="00A7575C">
        <w:rPr>
          <w:rFonts w:cs="MyriadPro-Bold"/>
          <w:b/>
          <w:bCs/>
          <w:szCs w:val="19"/>
        </w:rPr>
        <w:t xml:space="preserve"> </w:t>
      </w:r>
      <w:r w:rsidR="00891F0F">
        <w:rPr>
          <w:rFonts w:cs="MyriadPro-Bold"/>
          <w:b/>
          <w:bCs/>
          <w:szCs w:val="19"/>
        </w:rPr>
        <w:t>o liczbie pracujących 1</w:t>
      </w:r>
      <w:r w:rsidRPr="00114B3A">
        <w:rPr>
          <w:rFonts w:cs="MyriadPro-Bold"/>
          <w:b/>
          <w:bCs/>
          <w:szCs w:val="19"/>
        </w:rPr>
        <w:t xml:space="preserve">0 i więcej osób w </w:t>
      </w:r>
      <w:r w:rsidR="00891F0F">
        <w:rPr>
          <w:rFonts w:cs="MyriadPro-Bold"/>
          <w:b/>
          <w:bCs/>
          <w:szCs w:val="19"/>
        </w:rPr>
        <w:t>1 półroczu</w:t>
      </w:r>
      <w:r w:rsidR="00C514A2">
        <w:rPr>
          <w:rFonts w:cs="MyriadPro-Bold"/>
          <w:b/>
          <w:bCs/>
          <w:szCs w:val="19"/>
        </w:rPr>
        <w:t xml:space="preserve"> 2023</w:t>
      </w:r>
      <w:r w:rsidRPr="00114B3A">
        <w:rPr>
          <w:rFonts w:cs="MyriadPro-Bold"/>
          <w:b/>
          <w:bCs/>
          <w:szCs w:val="19"/>
        </w:rPr>
        <w:t xml:space="preserve"> roku</w:t>
      </w:r>
    </w:p>
    <w:p w14:paraId="36B2F507" w14:textId="624CD8C2" w:rsidR="006B1976" w:rsidRPr="006B1976" w:rsidRDefault="006B1976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6B1976">
        <w:rPr>
          <w:rFonts w:eastAsia="Times New Roman" w:cs="Times New Roman"/>
          <w:szCs w:val="19"/>
          <w:lang w:eastAsia="pl-PL"/>
        </w:rPr>
        <w:t xml:space="preserve">W badanej w </w:t>
      </w:r>
      <w:r w:rsidR="00202B21">
        <w:rPr>
          <w:rFonts w:eastAsia="Times New Roman" w:cs="Times New Roman"/>
          <w:szCs w:val="19"/>
          <w:lang w:eastAsia="pl-PL"/>
        </w:rPr>
        <w:t>1 półroczu 2023 roku populacji 45 899</w:t>
      </w:r>
      <w:r w:rsidRPr="006B1976">
        <w:rPr>
          <w:rFonts w:eastAsia="Times New Roman" w:cs="Times New Roman"/>
          <w:szCs w:val="19"/>
          <w:lang w:eastAsia="pl-PL"/>
        </w:rPr>
        <w:t xml:space="preserve"> przedsiębiorstw prowadzących księgi rachunkowe największą liczebnie grupę </w:t>
      </w:r>
      <w:r w:rsidR="00202B21">
        <w:rPr>
          <w:rFonts w:eastAsia="Times New Roman" w:cs="Times New Roman"/>
          <w:szCs w:val="19"/>
          <w:lang w:eastAsia="pl-PL"/>
        </w:rPr>
        <w:t>(61,4</w:t>
      </w:r>
      <w:r w:rsidR="00597E81">
        <w:rPr>
          <w:rFonts w:eastAsia="Times New Roman" w:cs="Times New Roman"/>
          <w:szCs w:val="19"/>
          <w:lang w:eastAsia="pl-PL"/>
        </w:rPr>
        <w:t xml:space="preserve">%) stanowiły jednostki </w:t>
      </w:r>
      <w:r w:rsidR="00202B21">
        <w:rPr>
          <w:rFonts w:eastAsia="Times New Roman" w:cs="Times New Roman"/>
          <w:szCs w:val="19"/>
          <w:lang w:eastAsia="pl-PL"/>
        </w:rPr>
        <w:t>małe tj. o liczbie pracujących 1</w:t>
      </w:r>
      <w:r w:rsidR="00202B21" w:rsidRPr="006B1976">
        <w:rPr>
          <w:rFonts w:eastAsia="Times New Roman" w:cs="Times New Roman"/>
          <w:szCs w:val="19"/>
          <w:lang w:eastAsia="pl-PL"/>
        </w:rPr>
        <w:t>0–49 osób</w:t>
      </w:r>
      <w:r w:rsidR="00202B21">
        <w:rPr>
          <w:rFonts w:eastAsia="Times New Roman" w:cs="Times New Roman"/>
          <w:szCs w:val="19"/>
          <w:lang w:eastAsia="pl-PL"/>
        </w:rPr>
        <w:t>, a najmniejszą (8,4</w:t>
      </w:r>
      <w:r w:rsidR="00202B21" w:rsidRPr="00202B21">
        <w:rPr>
          <w:rFonts w:eastAsia="Times New Roman" w:cs="Times New Roman"/>
          <w:szCs w:val="19"/>
          <w:lang w:eastAsia="pl-PL"/>
        </w:rPr>
        <w:t>%) jednostki duże (250 i więcej pracujących). Przedsiębiorstwa średnie (o liczbie pracują</w:t>
      </w:r>
      <w:r w:rsidR="00202B21">
        <w:rPr>
          <w:rFonts w:eastAsia="Times New Roman" w:cs="Times New Roman"/>
          <w:szCs w:val="19"/>
          <w:lang w:eastAsia="pl-PL"/>
        </w:rPr>
        <w:t>cych 50–249 osób) stanowiły 30,2</w:t>
      </w:r>
      <w:r w:rsidR="00202B21" w:rsidRPr="00202B21">
        <w:rPr>
          <w:rFonts w:eastAsia="Times New Roman" w:cs="Times New Roman"/>
          <w:szCs w:val="19"/>
          <w:lang w:eastAsia="pl-PL"/>
        </w:rPr>
        <w:t>% badanej zbiorowości</w:t>
      </w:r>
      <w:r w:rsidR="00202B21">
        <w:rPr>
          <w:rFonts w:eastAsia="Times New Roman" w:cs="Times New Roman"/>
          <w:szCs w:val="19"/>
          <w:lang w:eastAsia="pl-PL"/>
        </w:rPr>
        <w:t xml:space="preserve">. </w:t>
      </w:r>
      <w:r w:rsidRPr="006B1976">
        <w:rPr>
          <w:rFonts w:eastAsia="Times New Roman" w:cs="Times New Roman"/>
          <w:szCs w:val="19"/>
          <w:lang w:eastAsia="pl-PL"/>
        </w:rPr>
        <w:t>We</w:t>
      </w:r>
      <w:r w:rsidR="00202B21">
        <w:rPr>
          <w:rFonts w:eastAsia="Times New Roman" w:cs="Times New Roman"/>
          <w:szCs w:val="19"/>
          <w:lang w:eastAsia="pl-PL"/>
        </w:rPr>
        <w:t>dług stanu na 30 czerwc</w:t>
      </w:r>
      <w:r w:rsidR="005123B0">
        <w:rPr>
          <w:rFonts w:eastAsia="Times New Roman" w:cs="Times New Roman"/>
          <w:szCs w:val="19"/>
          <w:lang w:eastAsia="pl-PL"/>
        </w:rPr>
        <w:t>a 2023</w:t>
      </w:r>
      <w:r w:rsidR="008056E7">
        <w:rPr>
          <w:rFonts w:eastAsia="Times New Roman" w:cs="Times New Roman"/>
          <w:szCs w:val="19"/>
          <w:lang w:eastAsia="pl-PL"/>
        </w:rPr>
        <w:t xml:space="preserve"> roku</w:t>
      </w:r>
      <w:r w:rsidRPr="006B1976">
        <w:rPr>
          <w:rFonts w:eastAsia="Times New Roman" w:cs="Times New Roman"/>
          <w:szCs w:val="19"/>
          <w:lang w:eastAsia="pl-PL"/>
        </w:rPr>
        <w:t xml:space="preserve"> w przedsiębiorstwach obj</w:t>
      </w:r>
      <w:r w:rsidR="00202B21">
        <w:rPr>
          <w:rFonts w:eastAsia="Times New Roman" w:cs="Times New Roman"/>
          <w:szCs w:val="19"/>
          <w:lang w:eastAsia="pl-PL"/>
        </w:rPr>
        <w:t>ętych badaniem pracowało 5 534,4</w:t>
      </w:r>
      <w:r w:rsidRPr="006B1976">
        <w:rPr>
          <w:rFonts w:eastAsia="Times New Roman" w:cs="Times New Roman"/>
          <w:szCs w:val="19"/>
          <w:lang w:eastAsia="pl-PL"/>
        </w:rPr>
        <w:t xml:space="preserve"> tys. osób. </w:t>
      </w:r>
      <w:r w:rsidR="00F53D24" w:rsidRPr="00F53D24">
        <w:rPr>
          <w:rFonts w:eastAsia="Times New Roman" w:cs="Times New Roman"/>
          <w:szCs w:val="19"/>
          <w:lang w:eastAsia="pl-PL"/>
        </w:rPr>
        <w:t>Podmioty d</w:t>
      </w:r>
      <w:r w:rsidR="00F53D24">
        <w:rPr>
          <w:rFonts w:eastAsia="Times New Roman" w:cs="Times New Roman"/>
          <w:szCs w:val="19"/>
          <w:lang w:eastAsia="pl-PL"/>
        </w:rPr>
        <w:t>uże były miejscem pracy dla 61</w:t>
      </w:r>
      <w:r w:rsidR="00F53D24" w:rsidRPr="00F53D24">
        <w:rPr>
          <w:rFonts w:eastAsia="Times New Roman" w:cs="Times New Roman"/>
          <w:szCs w:val="19"/>
          <w:lang w:eastAsia="pl-PL"/>
        </w:rPr>
        <w:t>,2% o</w:t>
      </w:r>
      <w:r w:rsidR="00F53D24">
        <w:rPr>
          <w:rFonts w:eastAsia="Times New Roman" w:cs="Times New Roman"/>
          <w:szCs w:val="19"/>
          <w:lang w:eastAsia="pl-PL"/>
        </w:rPr>
        <w:t>gółu pracujących, średnie – 27,0% a podmioty małe – 11,8</w:t>
      </w:r>
      <w:r w:rsidR="00F53D24" w:rsidRPr="00F53D24">
        <w:rPr>
          <w:rFonts w:eastAsia="Times New Roman" w:cs="Times New Roman"/>
          <w:szCs w:val="19"/>
          <w:lang w:eastAsia="pl-PL"/>
        </w:rPr>
        <w:t xml:space="preserve">%. </w:t>
      </w:r>
      <w:r w:rsidRPr="006B1976">
        <w:rPr>
          <w:rFonts w:eastAsia="Times New Roman" w:cs="Times New Roman"/>
          <w:szCs w:val="19"/>
          <w:lang w:eastAsia="pl-PL"/>
        </w:rPr>
        <w:t>W przeciętnym badanym podmiocie prowadzącym księgi rachunkowe według stanu na konie</w:t>
      </w:r>
      <w:r w:rsidR="00F53D24">
        <w:rPr>
          <w:rFonts w:eastAsia="Times New Roman" w:cs="Times New Roman"/>
          <w:szCs w:val="19"/>
          <w:lang w:eastAsia="pl-PL"/>
        </w:rPr>
        <w:t>c czerwca 2023 roku pracowało 121 osób, w podmiocie dużym – 876 osób, średnim – 108</w:t>
      </w:r>
      <w:r w:rsidR="00F53D24" w:rsidRPr="00F53D24">
        <w:rPr>
          <w:rFonts w:eastAsia="Times New Roman" w:cs="Times New Roman"/>
          <w:szCs w:val="19"/>
          <w:lang w:eastAsia="pl-PL"/>
        </w:rPr>
        <w:t xml:space="preserve"> osób, małym – 23 osoby.</w:t>
      </w:r>
    </w:p>
    <w:p w14:paraId="0A6EED74" w14:textId="6C636270" w:rsidR="006B1976" w:rsidRPr="006B1976" w:rsidRDefault="006B1976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6B1976">
        <w:rPr>
          <w:rFonts w:eastAsia="Times New Roman" w:cs="Times New Roman"/>
          <w:szCs w:val="19"/>
          <w:lang w:eastAsia="pl-PL"/>
        </w:rPr>
        <w:t>Przychody ogół</w:t>
      </w:r>
      <w:r w:rsidR="002635EF">
        <w:rPr>
          <w:rFonts w:eastAsia="Times New Roman" w:cs="Times New Roman"/>
          <w:szCs w:val="19"/>
          <w:lang w:eastAsia="pl-PL"/>
        </w:rPr>
        <w:t>em bad</w:t>
      </w:r>
      <w:r w:rsidR="009C0CF8">
        <w:rPr>
          <w:rFonts w:eastAsia="Times New Roman" w:cs="Times New Roman"/>
          <w:szCs w:val="19"/>
          <w:lang w:eastAsia="pl-PL"/>
        </w:rPr>
        <w:t>anych podmiotów wyniosły 3 040,2</w:t>
      </w:r>
      <w:r w:rsidRPr="006B1976">
        <w:rPr>
          <w:rFonts w:eastAsia="Times New Roman" w:cs="Times New Roman"/>
          <w:szCs w:val="19"/>
          <w:lang w:eastAsia="pl-PL"/>
        </w:rPr>
        <w:t xml:space="preserve"> mld zł,</w:t>
      </w:r>
      <w:r w:rsidR="009137E2">
        <w:rPr>
          <w:rFonts w:eastAsia="Times New Roman" w:cs="Times New Roman"/>
          <w:szCs w:val="19"/>
          <w:lang w:eastAsia="pl-PL"/>
        </w:rPr>
        <w:t xml:space="preserve"> a</w:t>
      </w:r>
      <w:r w:rsidRPr="006B1976">
        <w:rPr>
          <w:rFonts w:eastAsia="Times New Roman" w:cs="Times New Roman"/>
          <w:szCs w:val="19"/>
          <w:lang w:eastAsia="pl-PL"/>
        </w:rPr>
        <w:t xml:space="preserve"> w</w:t>
      </w:r>
      <w:r w:rsidR="003D2961">
        <w:rPr>
          <w:rFonts w:eastAsia="Times New Roman" w:cs="Times New Roman"/>
          <w:szCs w:val="19"/>
          <w:lang w:eastAsia="pl-PL"/>
        </w:rPr>
        <w:t xml:space="preserve"> strukturze tych przychodów 56,7</w:t>
      </w:r>
      <w:r w:rsidRPr="006B1976">
        <w:rPr>
          <w:rFonts w:eastAsia="Times New Roman" w:cs="Times New Roman"/>
          <w:szCs w:val="19"/>
          <w:lang w:eastAsia="pl-PL"/>
        </w:rPr>
        <w:t>% stanowiły przychody ze sprzedaży produktów (wyrobów i usłu</w:t>
      </w:r>
      <w:r w:rsidR="00D369E7">
        <w:rPr>
          <w:rFonts w:eastAsia="Times New Roman" w:cs="Times New Roman"/>
          <w:szCs w:val="19"/>
          <w:lang w:eastAsia="pl-PL"/>
        </w:rPr>
        <w:t>g) i</w:t>
      </w:r>
      <w:r w:rsidR="003D2961">
        <w:rPr>
          <w:rFonts w:eastAsia="Times New Roman" w:cs="Times New Roman"/>
          <w:szCs w:val="19"/>
          <w:lang w:eastAsia="pl-PL"/>
        </w:rPr>
        <w:t xml:space="preserve"> 39,9</w:t>
      </w:r>
      <w:r w:rsidRPr="006B1976">
        <w:rPr>
          <w:rFonts w:eastAsia="Times New Roman" w:cs="Times New Roman"/>
          <w:szCs w:val="19"/>
          <w:lang w:eastAsia="pl-PL"/>
        </w:rPr>
        <w:t>% – przychody ze sprzedaży towarów i materiałów. Pozostałe pr</w:t>
      </w:r>
      <w:r w:rsidR="00C227C3">
        <w:rPr>
          <w:rFonts w:eastAsia="Times New Roman" w:cs="Times New Roman"/>
          <w:szCs w:val="19"/>
          <w:lang w:eastAsia="pl-PL"/>
        </w:rPr>
        <w:t>zychody operacyjne stanowiły</w:t>
      </w:r>
      <w:r w:rsidR="003D2961">
        <w:rPr>
          <w:rFonts w:eastAsia="Times New Roman" w:cs="Times New Roman"/>
          <w:szCs w:val="19"/>
          <w:lang w:eastAsia="pl-PL"/>
        </w:rPr>
        <w:t xml:space="preserve"> 1,5%, a przychody finansowe 1,9</w:t>
      </w:r>
      <w:r w:rsidRPr="006B1976">
        <w:rPr>
          <w:rFonts w:eastAsia="Times New Roman" w:cs="Times New Roman"/>
          <w:szCs w:val="19"/>
          <w:lang w:eastAsia="pl-PL"/>
        </w:rPr>
        <w:t>% przychodów ogółem. Przychody ogółem uzyskane przez przeds</w:t>
      </w:r>
      <w:r w:rsidR="003D2961">
        <w:rPr>
          <w:rFonts w:eastAsia="Times New Roman" w:cs="Times New Roman"/>
          <w:szCs w:val="19"/>
          <w:lang w:eastAsia="pl-PL"/>
        </w:rPr>
        <w:t>iębiorstwa duże wyniosły 1 943,0</w:t>
      </w:r>
      <w:r w:rsidR="00597E81">
        <w:rPr>
          <w:rFonts w:eastAsia="Times New Roman" w:cs="Times New Roman"/>
          <w:szCs w:val="19"/>
          <w:lang w:eastAsia="pl-PL"/>
        </w:rPr>
        <w:t xml:space="preserve"> </w:t>
      </w:r>
      <w:r w:rsidR="003D2961">
        <w:rPr>
          <w:rFonts w:eastAsia="Times New Roman" w:cs="Times New Roman"/>
          <w:szCs w:val="19"/>
          <w:lang w:eastAsia="pl-PL"/>
        </w:rPr>
        <w:t>mld zł i stanowiły 63,9</w:t>
      </w:r>
      <w:r w:rsidRPr="006B1976">
        <w:rPr>
          <w:rFonts w:eastAsia="Times New Roman" w:cs="Times New Roman"/>
          <w:szCs w:val="19"/>
          <w:lang w:eastAsia="pl-PL"/>
        </w:rPr>
        <w:t xml:space="preserve">% przychodów wszystkich badanych przedsiębiorstw. </w:t>
      </w:r>
      <w:r w:rsidR="003D2961" w:rsidRPr="003D2961">
        <w:rPr>
          <w:rFonts w:eastAsia="Times New Roman" w:cs="Times New Roman"/>
          <w:szCs w:val="19"/>
          <w:lang w:eastAsia="pl-PL"/>
        </w:rPr>
        <w:t>Jednostki średnie (o liczbie pracujących 50–249 osób) uzyskały 24,6%, a małe (o liczbi</w:t>
      </w:r>
      <w:r w:rsidR="003D2961">
        <w:rPr>
          <w:rFonts w:eastAsia="Times New Roman" w:cs="Times New Roman"/>
          <w:szCs w:val="19"/>
          <w:lang w:eastAsia="pl-PL"/>
        </w:rPr>
        <w:t>e pracujących 10–49 osób) – 11,5</w:t>
      </w:r>
      <w:r w:rsidR="003D2961" w:rsidRPr="003D2961">
        <w:rPr>
          <w:rFonts w:eastAsia="Times New Roman" w:cs="Times New Roman"/>
          <w:szCs w:val="19"/>
          <w:lang w:eastAsia="pl-PL"/>
        </w:rPr>
        <w:t>% przychodów ogółem.</w:t>
      </w:r>
    </w:p>
    <w:p w14:paraId="5C9841CC" w14:textId="1F014889" w:rsidR="006B1976" w:rsidRPr="006B1976" w:rsidRDefault="009B74E7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82359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20B36E92" wp14:editId="0A8BBE3E">
                <wp:simplePos x="0" y="0"/>
                <wp:positionH relativeFrom="page">
                  <wp:posOffset>5772150</wp:posOffset>
                </wp:positionH>
                <wp:positionV relativeFrom="paragraph">
                  <wp:posOffset>969645</wp:posOffset>
                </wp:positionV>
                <wp:extent cx="1717040" cy="1057275"/>
                <wp:effectExtent l="0" t="0" r="0" b="0"/>
                <wp:wrapTight wrapText="bothSides">
                  <wp:wrapPolygon edited="0">
                    <wp:start x="719" y="0"/>
                    <wp:lineTo x="719" y="21016"/>
                    <wp:lineTo x="20849" y="21016"/>
                    <wp:lineTo x="20849" y="0"/>
                    <wp:lineTo x="719" y="0"/>
                  </wp:wrapPolygon>
                </wp:wrapTight>
                <wp:docPr id="13" name="Pole tekstowe 13" descr="W 1 półroczu 2023 roku wynik finansowy brutto przedsiębiorstw wyniósł 189,5 mld zł, a wynik finansowy netto 157,3 mld z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040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9FD00" w14:textId="1C47A8AF" w:rsidR="009B74E7" w:rsidRPr="00846E02" w:rsidRDefault="009B74E7" w:rsidP="009B74E7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rPr>
                                <w:bCs w:val="0"/>
                              </w:rPr>
                              <w:t xml:space="preserve">W </w:t>
                            </w:r>
                            <w:r w:rsidR="00230912">
                              <w:rPr>
                                <w:bCs w:val="0"/>
                              </w:rPr>
                              <w:t>1 półroczu</w:t>
                            </w:r>
                            <w:r w:rsidR="004A13AB">
                              <w:rPr>
                                <w:bCs w:val="0"/>
                              </w:rPr>
                              <w:t xml:space="preserve"> 2023</w:t>
                            </w:r>
                            <w:r w:rsidRPr="00846E02">
                              <w:rPr>
                                <w:bCs w:val="0"/>
                              </w:rPr>
                              <w:t xml:space="preserve"> roku</w:t>
                            </w:r>
                            <w:r>
                              <w:rPr>
                                <w:bCs w:val="0"/>
                              </w:rPr>
                              <w:t xml:space="preserve"> wynik finansowy brutto przedsię</w:t>
                            </w:r>
                            <w:r w:rsidRPr="00846E02">
                              <w:rPr>
                                <w:bCs w:val="0"/>
                              </w:rPr>
                              <w:t xml:space="preserve">biorstw </w:t>
                            </w:r>
                            <w:r w:rsidR="00230912">
                              <w:rPr>
                                <w:bCs w:val="0"/>
                              </w:rPr>
                              <w:t xml:space="preserve">wyniósł 189,5 </w:t>
                            </w:r>
                            <w:r>
                              <w:rPr>
                                <w:bCs w:val="0"/>
                              </w:rPr>
                              <w:t xml:space="preserve">mld zł, a </w:t>
                            </w:r>
                            <w:r w:rsidR="000E5B25">
                              <w:rPr>
                                <w:bCs w:val="0"/>
                              </w:rPr>
                              <w:t>wynik f</w:t>
                            </w:r>
                            <w:r w:rsidR="00230912">
                              <w:rPr>
                                <w:bCs w:val="0"/>
                              </w:rPr>
                              <w:t>inansowy netto 157,3</w:t>
                            </w:r>
                            <w:r>
                              <w:rPr>
                                <w:bCs w:val="0"/>
                              </w:rPr>
                              <w:t xml:space="preserve"> mld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20B36E92"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27" type="#_x0000_t202" alt="W 1 półroczu 2023 roku wynik finansowy brutto przedsiębiorstw wyniósł 189,5 mld zł, a wynik finansowy netto 157,3 mld zł" style="position:absolute;margin-left:454.5pt;margin-top:76.35pt;width:135.2pt;height:83.25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" filled="f" stroked="f">
                <v:textbox>
                  <w:txbxContent>
                    <w:p w14:paraId="7399FD00" w14:textId="1C47A8AF" w:rsidR="009B74E7" w:rsidRPr="00846E02" w:rsidRDefault="009B74E7" w:rsidP="009B74E7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rPr>
                          <w:bCs w:val="0"/>
                        </w:rPr>
                        <w:t xml:space="preserve">W </w:t>
                      </w:r>
                      <w:r w:rsidR="00230912">
                        <w:rPr>
                          <w:bCs w:val="0"/>
                        </w:rPr>
                        <w:t>1 półroczu</w:t>
                      </w:r>
                      <w:r w:rsidR="004A13AB">
                        <w:rPr>
                          <w:bCs w:val="0"/>
                        </w:rPr>
                        <w:t xml:space="preserve"> 2023</w:t>
                      </w:r>
                      <w:r w:rsidRPr="00846E02">
                        <w:rPr>
                          <w:bCs w:val="0"/>
                        </w:rPr>
                        <w:t xml:space="preserve"> roku</w:t>
                      </w:r>
                      <w:r>
                        <w:rPr>
                          <w:bCs w:val="0"/>
                        </w:rPr>
                        <w:t xml:space="preserve"> wynik finansowy brutto przedsię</w:t>
                      </w:r>
                      <w:r w:rsidRPr="00846E02">
                        <w:rPr>
                          <w:bCs w:val="0"/>
                        </w:rPr>
                        <w:t xml:space="preserve">biorstw </w:t>
                      </w:r>
                      <w:r w:rsidR="00230912">
                        <w:rPr>
                          <w:bCs w:val="0"/>
                        </w:rPr>
                        <w:t xml:space="preserve">wyniósł 189,5 </w:t>
                      </w:r>
                      <w:r>
                        <w:rPr>
                          <w:bCs w:val="0"/>
                        </w:rPr>
                        <w:t xml:space="preserve">mld zł, a </w:t>
                      </w:r>
                      <w:r w:rsidR="000E5B25">
                        <w:rPr>
                          <w:bCs w:val="0"/>
                        </w:rPr>
                        <w:t>wynik f</w:t>
                      </w:r>
                      <w:r w:rsidR="00230912">
                        <w:rPr>
                          <w:bCs w:val="0"/>
                        </w:rPr>
                        <w:t>inansowy netto 157,3</w:t>
                      </w:r>
                      <w:r>
                        <w:rPr>
                          <w:bCs w:val="0"/>
                        </w:rPr>
                        <w:t xml:space="preserve"> mld zł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6B1976" w:rsidRPr="006B1976">
        <w:rPr>
          <w:rFonts w:eastAsia="Times New Roman" w:cs="Times New Roman"/>
          <w:szCs w:val="19"/>
          <w:lang w:eastAsia="pl-PL"/>
        </w:rPr>
        <w:t xml:space="preserve">Koszty ogółem w </w:t>
      </w:r>
      <w:r w:rsidR="00ED7ED0">
        <w:rPr>
          <w:rFonts w:eastAsia="Times New Roman" w:cs="Times New Roman"/>
          <w:szCs w:val="19"/>
          <w:lang w:eastAsia="pl-PL"/>
        </w:rPr>
        <w:t>1 półroczu 2023 roku wyniosły 2 850,7</w:t>
      </w:r>
      <w:r w:rsidR="004E20C3">
        <w:rPr>
          <w:rFonts w:eastAsia="Times New Roman" w:cs="Times New Roman"/>
          <w:szCs w:val="19"/>
          <w:lang w:eastAsia="pl-PL"/>
        </w:rPr>
        <w:t xml:space="preserve"> mld zł.</w:t>
      </w:r>
      <w:r w:rsidR="006B1976" w:rsidRPr="006B1976">
        <w:rPr>
          <w:rFonts w:eastAsia="Times New Roman" w:cs="Times New Roman"/>
          <w:szCs w:val="19"/>
          <w:lang w:eastAsia="pl-PL"/>
        </w:rPr>
        <w:t xml:space="preserve"> </w:t>
      </w:r>
      <w:r w:rsidR="00230912">
        <w:rPr>
          <w:rFonts w:eastAsia="Times New Roman" w:cs="Times New Roman"/>
          <w:szCs w:val="19"/>
          <w:lang w:eastAsia="pl-PL"/>
        </w:rPr>
        <w:t>W strukturze kosztów ogółem 96,9</w:t>
      </w:r>
      <w:r w:rsidR="006B1976" w:rsidRPr="006B1976">
        <w:rPr>
          <w:rFonts w:eastAsia="Times New Roman" w:cs="Times New Roman"/>
          <w:szCs w:val="19"/>
          <w:lang w:eastAsia="pl-PL"/>
        </w:rPr>
        <w:t>% stanowiły koszty sprzedanych produktów, t</w:t>
      </w:r>
      <w:r w:rsidR="00230912">
        <w:rPr>
          <w:rFonts w:eastAsia="Times New Roman" w:cs="Times New Roman"/>
          <w:szCs w:val="19"/>
          <w:lang w:eastAsia="pl-PL"/>
        </w:rPr>
        <w:t>owarów i materiałów (z tego 35,4</w:t>
      </w:r>
      <w:r w:rsidR="006B1976" w:rsidRPr="006B1976">
        <w:rPr>
          <w:rFonts w:eastAsia="Times New Roman" w:cs="Times New Roman"/>
          <w:szCs w:val="19"/>
          <w:lang w:eastAsia="pl-PL"/>
        </w:rPr>
        <w:t>% to wartość sprzeda</w:t>
      </w:r>
      <w:r w:rsidR="00230912">
        <w:rPr>
          <w:rFonts w:eastAsia="Times New Roman" w:cs="Times New Roman"/>
          <w:szCs w:val="19"/>
          <w:lang w:eastAsia="pl-PL"/>
        </w:rPr>
        <w:t>nych towarów i materiałów i 61,5</w:t>
      </w:r>
      <w:r w:rsidR="006B1976" w:rsidRPr="006B1976">
        <w:rPr>
          <w:rFonts w:eastAsia="Times New Roman" w:cs="Times New Roman"/>
          <w:szCs w:val="19"/>
          <w:lang w:eastAsia="pl-PL"/>
        </w:rPr>
        <w:t>% – koszt własny sprzedanych produktów), p</w:t>
      </w:r>
      <w:r w:rsidR="00230912">
        <w:rPr>
          <w:rFonts w:eastAsia="Times New Roman" w:cs="Times New Roman"/>
          <w:szCs w:val="19"/>
          <w:lang w:eastAsia="pl-PL"/>
        </w:rPr>
        <w:t>ozostałe koszty operacyjne – 1,2</w:t>
      </w:r>
      <w:r w:rsidR="00C227C3">
        <w:rPr>
          <w:rFonts w:eastAsia="Times New Roman" w:cs="Times New Roman"/>
          <w:szCs w:val="19"/>
          <w:lang w:eastAsia="pl-PL"/>
        </w:rPr>
        <w:t>%, a koszty finansowe – 1,9</w:t>
      </w:r>
      <w:r w:rsidR="006B1976" w:rsidRPr="006B1976">
        <w:rPr>
          <w:rFonts w:eastAsia="Times New Roman" w:cs="Times New Roman"/>
          <w:szCs w:val="19"/>
          <w:lang w:eastAsia="pl-PL"/>
        </w:rPr>
        <w:t>%. Koszty ogółem poniesione przez przeds</w:t>
      </w:r>
      <w:r w:rsidR="00230912">
        <w:rPr>
          <w:rFonts w:eastAsia="Times New Roman" w:cs="Times New Roman"/>
          <w:szCs w:val="19"/>
          <w:lang w:eastAsia="pl-PL"/>
        </w:rPr>
        <w:t>iębiorstwa duże wyniosły 1 825,9 mld zł i stanowiły 64,0</w:t>
      </w:r>
      <w:r w:rsidR="006B1976" w:rsidRPr="006B1976">
        <w:rPr>
          <w:rFonts w:eastAsia="Times New Roman" w:cs="Times New Roman"/>
          <w:szCs w:val="19"/>
          <w:lang w:eastAsia="pl-PL"/>
        </w:rPr>
        <w:t xml:space="preserve">% kosztów wszystkich badanych przedsiębiorstw. </w:t>
      </w:r>
      <w:r w:rsidR="00230912">
        <w:rPr>
          <w:rFonts w:eastAsia="Times New Roman" w:cs="Times New Roman"/>
          <w:szCs w:val="19"/>
          <w:lang w:eastAsia="pl-PL"/>
        </w:rPr>
        <w:t>Jednostki średnie poniosły 24,5%, a małe 11,5</w:t>
      </w:r>
      <w:r w:rsidR="00230912" w:rsidRPr="00230912">
        <w:rPr>
          <w:rFonts w:eastAsia="Times New Roman" w:cs="Times New Roman"/>
          <w:szCs w:val="19"/>
          <w:lang w:eastAsia="pl-PL"/>
        </w:rPr>
        <w:t>% kosztów ogółem.</w:t>
      </w:r>
    </w:p>
    <w:p w14:paraId="582113F6" w14:textId="34F5FDCA" w:rsidR="006B1976" w:rsidRPr="006B1976" w:rsidRDefault="006B1976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6B1976">
        <w:rPr>
          <w:rFonts w:eastAsia="Times New Roman" w:cs="Times New Roman"/>
          <w:szCs w:val="19"/>
          <w:lang w:eastAsia="pl-PL"/>
        </w:rPr>
        <w:t>Wy</w:t>
      </w:r>
      <w:r w:rsidR="00230912">
        <w:rPr>
          <w:rFonts w:eastAsia="Times New Roman" w:cs="Times New Roman"/>
          <w:szCs w:val="19"/>
          <w:lang w:eastAsia="pl-PL"/>
        </w:rPr>
        <w:t>nik finansowy brutto wyniósł 189,5</w:t>
      </w:r>
      <w:r w:rsidR="001B7A93">
        <w:rPr>
          <w:rFonts w:eastAsia="Times New Roman" w:cs="Times New Roman"/>
          <w:szCs w:val="19"/>
          <w:lang w:eastAsia="pl-PL"/>
        </w:rPr>
        <w:t xml:space="preserve"> mld zł, natomiast o</w:t>
      </w:r>
      <w:r w:rsidRPr="006B1976">
        <w:rPr>
          <w:rFonts w:eastAsia="Times New Roman" w:cs="Times New Roman"/>
          <w:szCs w:val="19"/>
          <w:lang w:eastAsia="pl-PL"/>
        </w:rPr>
        <w:t xml:space="preserve">bowiązkowe obciążenia wyniku </w:t>
      </w:r>
      <w:r w:rsidR="001B7A93">
        <w:rPr>
          <w:rFonts w:eastAsia="Times New Roman" w:cs="Times New Roman"/>
          <w:szCs w:val="19"/>
          <w:lang w:eastAsia="pl-PL"/>
        </w:rPr>
        <w:t>finansowego brutto –</w:t>
      </w:r>
      <w:r w:rsidR="00230912">
        <w:rPr>
          <w:rFonts w:eastAsia="Times New Roman" w:cs="Times New Roman"/>
          <w:szCs w:val="19"/>
          <w:lang w:eastAsia="pl-PL"/>
        </w:rPr>
        <w:t xml:space="preserve"> 32,3</w:t>
      </w:r>
      <w:r w:rsidRPr="006B1976">
        <w:rPr>
          <w:rFonts w:eastAsia="Times New Roman" w:cs="Times New Roman"/>
          <w:szCs w:val="19"/>
          <w:lang w:eastAsia="pl-PL"/>
        </w:rPr>
        <w:t xml:space="preserve"> mld zł. Wynik finansowy netto uk</w:t>
      </w:r>
      <w:r w:rsidR="00230912">
        <w:rPr>
          <w:rFonts w:eastAsia="Times New Roman" w:cs="Times New Roman"/>
          <w:szCs w:val="19"/>
          <w:lang w:eastAsia="pl-PL"/>
        </w:rPr>
        <w:t>ształtował się na poziomie 157,3</w:t>
      </w:r>
      <w:r w:rsidRPr="006B1976">
        <w:rPr>
          <w:rFonts w:eastAsia="Times New Roman" w:cs="Times New Roman"/>
          <w:szCs w:val="19"/>
          <w:lang w:eastAsia="pl-PL"/>
        </w:rPr>
        <w:t xml:space="preserve"> mld zł</w:t>
      </w:r>
      <w:r w:rsidR="00D84B12">
        <w:rPr>
          <w:rFonts w:eastAsia="Times New Roman" w:cs="Times New Roman"/>
          <w:szCs w:val="19"/>
          <w:lang w:eastAsia="pl-PL"/>
        </w:rPr>
        <w:t>.</w:t>
      </w:r>
    </w:p>
    <w:p w14:paraId="0807B0F1" w14:textId="149275CF" w:rsidR="006B1976" w:rsidRDefault="006B1976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6B1976">
        <w:rPr>
          <w:rFonts w:eastAsia="Times New Roman" w:cs="Times New Roman"/>
          <w:szCs w:val="19"/>
          <w:lang w:eastAsia="pl-PL"/>
        </w:rPr>
        <w:t xml:space="preserve">W </w:t>
      </w:r>
      <w:r w:rsidR="00BC4C8F">
        <w:rPr>
          <w:rFonts w:eastAsia="Times New Roman" w:cs="Times New Roman"/>
          <w:szCs w:val="19"/>
          <w:lang w:eastAsia="pl-PL"/>
        </w:rPr>
        <w:t>1 półroczu</w:t>
      </w:r>
      <w:r w:rsidR="00FF48D0">
        <w:rPr>
          <w:rFonts w:eastAsia="Times New Roman" w:cs="Times New Roman"/>
          <w:szCs w:val="19"/>
          <w:lang w:eastAsia="pl-PL"/>
        </w:rPr>
        <w:t xml:space="preserve"> 2023</w:t>
      </w:r>
      <w:r w:rsidRPr="006B1976">
        <w:rPr>
          <w:rFonts w:eastAsia="Times New Roman" w:cs="Times New Roman"/>
          <w:szCs w:val="19"/>
          <w:lang w:eastAsia="pl-PL"/>
        </w:rPr>
        <w:t xml:space="preserve"> roku nakłady inwestycyjne ogółem badanych przedsi</w:t>
      </w:r>
      <w:r w:rsidR="00BC4C8F">
        <w:rPr>
          <w:rFonts w:eastAsia="Times New Roman" w:cs="Times New Roman"/>
          <w:szCs w:val="19"/>
          <w:lang w:eastAsia="pl-PL"/>
        </w:rPr>
        <w:t>ębiorstw o liczbie pracujących 1</w:t>
      </w:r>
      <w:r w:rsidRPr="006B1976">
        <w:rPr>
          <w:rFonts w:eastAsia="Times New Roman" w:cs="Times New Roman"/>
          <w:szCs w:val="19"/>
          <w:lang w:eastAsia="pl-PL"/>
        </w:rPr>
        <w:t xml:space="preserve">0 i więcej osób prowadzących </w:t>
      </w:r>
      <w:r w:rsidR="00BC4C8F">
        <w:rPr>
          <w:rFonts w:eastAsia="Times New Roman" w:cs="Times New Roman"/>
          <w:szCs w:val="19"/>
          <w:lang w:eastAsia="pl-PL"/>
        </w:rPr>
        <w:t>księgi rachunkowe wyniosły 102,4</w:t>
      </w:r>
      <w:r w:rsidRPr="006B1976">
        <w:rPr>
          <w:rFonts w:eastAsia="Times New Roman" w:cs="Times New Roman"/>
          <w:szCs w:val="19"/>
          <w:lang w:eastAsia="pl-PL"/>
        </w:rPr>
        <w:t xml:space="preserve"> mld zł. Przedsiębiorstwa duże, tj. o liczbie pracujących 250 </w:t>
      </w:r>
      <w:r w:rsidR="00243F8C">
        <w:rPr>
          <w:rFonts w:eastAsia="Times New Roman" w:cs="Times New Roman"/>
          <w:szCs w:val="19"/>
          <w:lang w:eastAsia="pl-PL"/>
        </w:rPr>
        <w:t>osób i więcej, zrealizowały 74,7</w:t>
      </w:r>
      <w:r w:rsidRPr="006B1976">
        <w:rPr>
          <w:rFonts w:eastAsia="Times New Roman" w:cs="Times New Roman"/>
          <w:szCs w:val="19"/>
          <w:lang w:eastAsia="pl-PL"/>
        </w:rPr>
        <w:t>% ogółu nakładów inwestycyjnych poniesionych przez badane przedsię</w:t>
      </w:r>
      <w:r w:rsidR="00243F8C">
        <w:rPr>
          <w:rFonts w:eastAsia="Times New Roman" w:cs="Times New Roman"/>
          <w:szCs w:val="19"/>
          <w:lang w:eastAsia="pl-PL"/>
        </w:rPr>
        <w:t xml:space="preserve">biorstwa o liczbie pracujących </w:t>
      </w:r>
      <w:r w:rsidR="00243F8C">
        <w:rPr>
          <w:rFonts w:eastAsia="Times New Roman" w:cs="Times New Roman"/>
          <w:szCs w:val="19"/>
          <w:lang w:eastAsia="pl-PL"/>
        </w:rPr>
        <w:lastRenderedPageBreak/>
        <w:t xml:space="preserve">10 osób i więcej. </w:t>
      </w:r>
      <w:r w:rsidR="00243F8C" w:rsidRPr="00243F8C">
        <w:rPr>
          <w:rFonts w:eastAsia="Times New Roman" w:cs="Times New Roman"/>
          <w:szCs w:val="19"/>
          <w:lang w:eastAsia="pl-PL"/>
        </w:rPr>
        <w:t>Jednostki średnie (o liczbie pracu</w:t>
      </w:r>
      <w:r w:rsidR="00243F8C">
        <w:rPr>
          <w:rFonts w:eastAsia="Times New Roman" w:cs="Times New Roman"/>
          <w:szCs w:val="19"/>
          <w:lang w:eastAsia="pl-PL"/>
        </w:rPr>
        <w:t>jących od 50 do 249 osób) – 17,1</w:t>
      </w:r>
      <w:r w:rsidR="00243F8C" w:rsidRPr="00243F8C">
        <w:rPr>
          <w:rFonts w:eastAsia="Times New Roman" w:cs="Times New Roman"/>
          <w:szCs w:val="19"/>
          <w:lang w:eastAsia="pl-PL"/>
        </w:rPr>
        <w:t>%, a jednostki małe (o liczbie pracujących 10-49 osób) – 8,2%.</w:t>
      </w:r>
    </w:p>
    <w:p w14:paraId="65910985" w14:textId="77777777" w:rsidR="00C91FD1" w:rsidRDefault="00C91FD1" w:rsidP="00097009">
      <w:pPr>
        <w:pStyle w:val="LID"/>
        <w:contextualSpacing/>
        <w:rPr>
          <w:rFonts w:eastAsia="Times New Roman" w:cs="Times New Roman"/>
          <w:b w:val="0"/>
          <w:noProof w:val="0"/>
        </w:rPr>
      </w:pPr>
    </w:p>
    <w:p w14:paraId="593B6E12" w14:textId="0B42BDAD" w:rsidR="00F87422" w:rsidRPr="00097009" w:rsidRDefault="005764E9" w:rsidP="00097009">
      <w:pPr>
        <w:pStyle w:val="LID"/>
        <w:contextualSpacing/>
      </w:pPr>
      <w:r w:rsidRPr="00553C9F">
        <w:t xml:space="preserve">Tablica 1. Podstawowe dane o badanych </w:t>
      </w:r>
      <w:r w:rsidR="004751DD">
        <w:t>przedsiębiorstwach w</w:t>
      </w:r>
      <w:r w:rsidR="00F17F89">
        <w:t xml:space="preserve"> 1 półroczu</w:t>
      </w:r>
      <w:r w:rsidR="005F3909">
        <w:t xml:space="preserve"> 2023</w:t>
      </w:r>
      <w:r w:rsidR="004751DD">
        <w:t xml:space="preserve"> roku</w:t>
      </w:r>
    </w:p>
    <w:tbl>
      <w:tblPr>
        <w:tblW w:w="7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1120"/>
        <w:gridCol w:w="1000"/>
        <w:gridCol w:w="1120"/>
        <w:gridCol w:w="1140"/>
      </w:tblGrid>
      <w:tr w:rsidR="0012132C" w:rsidRPr="0012132C" w14:paraId="49B74D4E" w14:textId="77777777" w:rsidTr="0012132C">
        <w:trPr>
          <w:trHeight w:val="315"/>
        </w:trPr>
        <w:tc>
          <w:tcPr>
            <w:tcW w:w="3420" w:type="dxa"/>
            <w:vMerge w:val="restart"/>
            <w:tcBorders>
              <w:top w:val="single" w:sz="8" w:space="0" w:color="001D77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93AD5FA" w14:textId="77777777" w:rsidR="0012132C" w:rsidRPr="0012132C" w:rsidRDefault="0012132C" w:rsidP="0012132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132C">
              <w:rPr>
                <w:rFonts w:eastAsia="Times New Roman" w:cs="Calibri"/>
                <w:color w:val="000000"/>
                <w:szCs w:val="19"/>
                <w:lang w:eastAsia="pl-PL"/>
              </w:rPr>
              <w:t>Wyszczególnienie</w:t>
            </w:r>
          </w:p>
        </w:tc>
        <w:tc>
          <w:tcPr>
            <w:tcW w:w="1120" w:type="dxa"/>
            <w:vMerge w:val="restart"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12F9D48" w14:textId="77777777" w:rsidR="0012132C" w:rsidRPr="0012132C" w:rsidRDefault="0012132C" w:rsidP="0012132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132C">
              <w:rPr>
                <w:rFonts w:eastAsia="Times New Roman" w:cs="Calibri"/>
                <w:color w:val="000000"/>
                <w:szCs w:val="19"/>
                <w:lang w:eastAsia="pl-PL"/>
              </w:rPr>
              <w:t>Ogółem</w:t>
            </w:r>
          </w:p>
        </w:tc>
        <w:tc>
          <w:tcPr>
            <w:tcW w:w="3260" w:type="dxa"/>
            <w:gridSpan w:val="3"/>
            <w:tcBorders>
              <w:top w:val="single" w:sz="8" w:space="0" w:color="001D77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3AB1953E" w14:textId="77777777" w:rsidR="0012132C" w:rsidRPr="0012132C" w:rsidRDefault="0012132C" w:rsidP="0012132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132C">
              <w:rPr>
                <w:rFonts w:eastAsia="Times New Roman" w:cs="Calibri"/>
                <w:color w:val="000000"/>
                <w:szCs w:val="19"/>
                <w:lang w:eastAsia="pl-PL"/>
              </w:rPr>
              <w:t>liczba pracujących</w:t>
            </w:r>
          </w:p>
        </w:tc>
      </w:tr>
      <w:tr w:rsidR="0012132C" w:rsidRPr="0012132C" w14:paraId="62FCEEB3" w14:textId="77777777" w:rsidTr="0012132C">
        <w:trPr>
          <w:trHeight w:val="315"/>
        </w:trPr>
        <w:tc>
          <w:tcPr>
            <w:tcW w:w="3420" w:type="dxa"/>
            <w:vMerge/>
            <w:tcBorders>
              <w:top w:val="single" w:sz="8" w:space="0" w:color="001D77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181D84C0" w14:textId="77777777" w:rsidR="0012132C" w:rsidRPr="0012132C" w:rsidRDefault="0012132C" w:rsidP="0012132C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120" w:type="dxa"/>
            <w:vMerge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3F7A844E" w14:textId="77777777" w:rsidR="0012132C" w:rsidRPr="0012132C" w:rsidRDefault="0012132C" w:rsidP="0012132C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A3273E9" w14:textId="77777777" w:rsidR="0012132C" w:rsidRPr="0012132C" w:rsidRDefault="0012132C" w:rsidP="0012132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132C">
              <w:rPr>
                <w:rFonts w:eastAsia="Times New Roman" w:cs="Calibri"/>
                <w:color w:val="000000"/>
                <w:szCs w:val="19"/>
                <w:lang w:eastAsia="pl-PL"/>
              </w:rPr>
              <w:t>10-49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C9587BC" w14:textId="77777777" w:rsidR="0012132C" w:rsidRPr="0012132C" w:rsidRDefault="0012132C" w:rsidP="0012132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132C">
              <w:rPr>
                <w:rFonts w:eastAsia="Times New Roman" w:cs="Calibri"/>
                <w:color w:val="000000"/>
                <w:szCs w:val="19"/>
                <w:lang w:eastAsia="pl-PL"/>
              </w:rPr>
              <w:t>50-249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6F852C2F" w14:textId="77777777" w:rsidR="0012132C" w:rsidRPr="0012132C" w:rsidRDefault="0012132C" w:rsidP="0012132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132C">
              <w:rPr>
                <w:rFonts w:eastAsia="Times New Roman" w:cs="Calibri"/>
                <w:color w:val="000000"/>
                <w:szCs w:val="19"/>
                <w:lang w:eastAsia="pl-PL"/>
              </w:rPr>
              <w:t>250 i więcej</w:t>
            </w:r>
          </w:p>
        </w:tc>
      </w:tr>
      <w:tr w:rsidR="0012132C" w:rsidRPr="0012132C" w14:paraId="5E257E7F" w14:textId="77777777" w:rsidTr="0012132C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C5E2AF6" w14:textId="77777777" w:rsidR="0012132C" w:rsidRPr="0012132C" w:rsidRDefault="0012132C" w:rsidP="0012132C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132C">
              <w:rPr>
                <w:rFonts w:eastAsia="Times New Roman" w:cs="Calibri"/>
                <w:color w:val="000000"/>
                <w:szCs w:val="19"/>
                <w:lang w:eastAsia="pl-PL"/>
              </w:rPr>
              <w:t>Liczba przedsiębiorstw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3A2E25A" w14:textId="77777777" w:rsidR="0012132C" w:rsidRPr="0012132C" w:rsidRDefault="0012132C" w:rsidP="0012132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132C">
              <w:rPr>
                <w:rFonts w:eastAsia="Times New Roman" w:cs="Calibri"/>
                <w:color w:val="000000"/>
                <w:szCs w:val="19"/>
                <w:lang w:eastAsia="pl-PL"/>
              </w:rPr>
              <w:t>45 899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AD27F5E" w14:textId="77777777" w:rsidR="0012132C" w:rsidRPr="0012132C" w:rsidRDefault="0012132C" w:rsidP="0012132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132C">
              <w:rPr>
                <w:rFonts w:eastAsia="Times New Roman" w:cs="Calibri"/>
                <w:color w:val="000000"/>
                <w:szCs w:val="19"/>
                <w:lang w:eastAsia="pl-PL"/>
              </w:rPr>
              <w:t>28 171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86D2FD5" w14:textId="77777777" w:rsidR="0012132C" w:rsidRPr="0012132C" w:rsidRDefault="0012132C" w:rsidP="0012132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132C">
              <w:rPr>
                <w:rFonts w:eastAsia="Times New Roman" w:cs="Calibri"/>
                <w:color w:val="000000"/>
                <w:szCs w:val="19"/>
                <w:lang w:eastAsia="pl-PL"/>
              </w:rPr>
              <w:t>13 861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0FD0F3CB" w14:textId="77777777" w:rsidR="0012132C" w:rsidRPr="0012132C" w:rsidRDefault="0012132C" w:rsidP="0012132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132C">
              <w:rPr>
                <w:rFonts w:eastAsia="Times New Roman" w:cs="Calibri"/>
                <w:color w:val="000000"/>
                <w:szCs w:val="19"/>
                <w:lang w:eastAsia="pl-PL"/>
              </w:rPr>
              <w:t>3 867</w:t>
            </w:r>
          </w:p>
        </w:tc>
      </w:tr>
      <w:tr w:rsidR="0012132C" w:rsidRPr="0012132C" w14:paraId="0E6B65BB" w14:textId="77777777" w:rsidTr="0012132C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F72C07A" w14:textId="77777777" w:rsidR="0012132C" w:rsidRPr="0012132C" w:rsidRDefault="0012132C" w:rsidP="0012132C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132C">
              <w:rPr>
                <w:rFonts w:eastAsia="Times New Roman" w:cs="Calibri"/>
                <w:color w:val="000000"/>
                <w:szCs w:val="19"/>
                <w:lang w:eastAsia="pl-PL"/>
              </w:rPr>
              <w:t>Liczba pracujących w osobach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04EE934" w14:textId="77777777" w:rsidR="0012132C" w:rsidRPr="0012132C" w:rsidRDefault="0012132C" w:rsidP="0012132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132C">
              <w:rPr>
                <w:rFonts w:eastAsia="Times New Roman" w:cs="Calibri"/>
                <w:color w:val="000000"/>
                <w:szCs w:val="19"/>
                <w:lang w:eastAsia="pl-PL"/>
              </w:rPr>
              <w:t>5 534 390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E554468" w14:textId="77777777" w:rsidR="0012132C" w:rsidRPr="0012132C" w:rsidRDefault="0012132C" w:rsidP="0012132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132C">
              <w:rPr>
                <w:rFonts w:eastAsia="Times New Roman" w:cs="Calibri"/>
                <w:color w:val="000000"/>
                <w:szCs w:val="19"/>
                <w:lang w:eastAsia="pl-PL"/>
              </w:rPr>
              <w:t>651 283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82E45CA" w14:textId="77777777" w:rsidR="0012132C" w:rsidRPr="0012132C" w:rsidRDefault="0012132C" w:rsidP="0012132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132C">
              <w:rPr>
                <w:rFonts w:eastAsia="Times New Roman" w:cs="Calibri"/>
                <w:color w:val="000000"/>
                <w:szCs w:val="19"/>
                <w:lang w:eastAsia="pl-PL"/>
              </w:rPr>
              <w:t>1 497 494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1238218A" w14:textId="77777777" w:rsidR="0012132C" w:rsidRPr="0012132C" w:rsidRDefault="0012132C" w:rsidP="0012132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132C">
              <w:rPr>
                <w:rFonts w:eastAsia="Times New Roman" w:cs="Calibri"/>
                <w:color w:val="000000"/>
                <w:szCs w:val="19"/>
                <w:lang w:eastAsia="pl-PL"/>
              </w:rPr>
              <w:t>3 385 613</w:t>
            </w:r>
          </w:p>
        </w:tc>
      </w:tr>
      <w:tr w:rsidR="0012132C" w:rsidRPr="0012132C" w14:paraId="0415B7EA" w14:textId="77777777" w:rsidTr="0012132C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92A6C0F" w14:textId="77777777" w:rsidR="0012132C" w:rsidRPr="0012132C" w:rsidRDefault="0012132C" w:rsidP="0012132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132C">
              <w:rPr>
                <w:rFonts w:eastAsia="Times New Roman" w:cs="Calibri"/>
                <w:color w:val="000000"/>
                <w:szCs w:val="19"/>
                <w:lang w:eastAsia="pl-PL"/>
              </w:rPr>
              <w:t> </w:t>
            </w:r>
          </w:p>
        </w:tc>
        <w:tc>
          <w:tcPr>
            <w:tcW w:w="4380" w:type="dxa"/>
            <w:gridSpan w:val="4"/>
            <w:tcBorders>
              <w:top w:val="single" w:sz="8" w:space="0" w:color="001D77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7B804CF8" w14:textId="77777777" w:rsidR="0012132C" w:rsidRPr="0012132C" w:rsidRDefault="0012132C" w:rsidP="0012132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132C">
              <w:rPr>
                <w:rFonts w:eastAsia="Times New Roman" w:cs="Calibri"/>
                <w:color w:val="000000"/>
                <w:szCs w:val="19"/>
                <w:lang w:eastAsia="pl-PL"/>
              </w:rPr>
              <w:t>w mln zł</w:t>
            </w:r>
          </w:p>
        </w:tc>
      </w:tr>
      <w:tr w:rsidR="0012132C" w:rsidRPr="0012132C" w14:paraId="51634AEB" w14:textId="77777777" w:rsidTr="0012132C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03D3C30" w14:textId="77777777" w:rsidR="0012132C" w:rsidRPr="0012132C" w:rsidRDefault="0012132C" w:rsidP="0012132C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132C">
              <w:rPr>
                <w:rFonts w:eastAsia="Times New Roman" w:cs="Calibri"/>
                <w:color w:val="000000"/>
                <w:szCs w:val="19"/>
                <w:lang w:eastAsia="pl-PL"/>
              </w:rPr>
              <w:t>Przychody ogółem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83ACF68" w14:textId="77777777" w:rsidR="0012132C" w:rsidRPr="0012132C" w:rsidRDefault="0012132C" w:rsidP="0012132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132C">
              <w:rPr>
                <w:rFonts w:eastAsia="Times New Roman" w:cs="Calibri"/>
                <w:color w:val="000000"/>
                <w:szCs w:val="19"/>
                <w:lang w:eastAsia="pl-PL"/>
              </w:rPr>
              <w:t>3 040 245,5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333BE0B" w14:textId="77777777" w:rsidR="0012132C" w:rsidRPr="0012132C" w:rsidRDefault="0012132C" w:rsidP="0012132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132C">
              <w:rPr>
                <w:rFonts w:eastAsia="Times New Roman" w:cs="Calibri"/>
                <w:color w:val="000000"/>
                <w:szCs w:val="19"/>
                <w:lang w:eastAsia="pl-PL"/>
              </w:rPr>
              <w:t>349 461,6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30E9019" w14:textId="77777777" w:rsidR="0012132C" w:rsidRPr="0012132C" w:rsidRDefault="0012132C" w:rsidP="0012132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132C">
              <w:rPr>
                <w:rFonts w:eastAsia="Times New Roman" w:cs="Calibri"/>
                <w:color w:val="000000"/>
                <w:szCs w:val="19"/>
                <w:lang w:eastAsia="pl-PL"/>
              </w:rPr>
              <w:t>747 737,7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70BB02B2" w14:textId="77777777" w:rsidR="0012132C" w:rsidRPr="0012132C" w:rsidRDefault="0012132C" w:rsidP="0012132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132C">
              <w:rPr>
                <w:rFonts w:eastAsia="Times New Roman" w:cs="Calibri"/>
                <w:color w:val="000000"/>
                <w:szCs w:val="19"/>
                <w:lang w:eastAsia="pl-PL"/>
              </w:rPr>
              <w:t>1 943 046,2</w:t>
            </w:r>
          </w:p>
        </w:tc>
      </w:tr>
      <w:tr w:rsidR="0012132C" w:rsidRPr="0012132C" w14:paraId="7703001F" w14:textId="77777777" w:rsidTr="0012132C">
        <w:trPr>
          <w:trHeight w:val="58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93DF4B5" w14:textId="77777777" w:rsidR="0012132C" w:rsidRPr="0012132C" w:rsidRDefault="0012132C" w:rsidP="0012132C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132C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  w tym przychody netto ze sprzedaży </w:t>
            </w:r>
            <w:r w:rsidRPr="0012132C">
              <w:rPr>
                <w:rFonts w:eastAsia="Times New Roman" w:cs="Calibri"/>
                <w:color w:val="000000"/>
                <w:szCs w:val="19"/>
                <w:lang w:eastAsia="pl-PL"/>
              </w:rPr>
              <w:br/>
              <w:t xml:space="preserve">   produktów, towarów i materiałów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8E1ADB5" w14:textId="77777777" w:rsidR="0012132C" w:rsidRPr="0012132C" w:rsidRDefault="0012132C" w:rsidP="0012132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132C">
              <w:rPr>
                <w:rFonts w:eastAsia="Times New Roman" w:cs="Calibri"/>
                <w:color w:val="000000"/>
                <w:szCs w:val="19"/>
                <w:lang w:eastAsia="pl-PL"/>
              </w:rPr>
              <w:t>2 937 166,9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4D1A616" w14:textId="77777777" w:rsidR="0012132C" w:rsidRPr="0012132C" w:rsidRDefault="0012132C" w:rsidP="0012132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132C">
              <w:rPr>
                <w:rFonts w:eastAsia="Times New Roman" w:cs="Calibri"/>
                <w:color w:val="000000"/>
                <w:szCs w:val="19"/>
                <w:lang w:eastAsia="pl-PL"/>
              </w:rPr>
              <w:t>338 818,6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9DD6FB7" w14:textId="77777777" w:rsidR="0012132C" w:rsidRPr="0012132C" w:rsidRDefault="0012132C" w:rsidP="0012132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132C">
              <w:rPr>
                <w:rFonts w:eastAsia="Times New Roman" w:cs="Calibri"/>
                <w:color w:val="000000"/>
                <w:szCs w:val="19"/>
                <w:lang w:eastAsia="pl-PL"/>
              </w:rPr>
              <w:t>723 627,0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0F136B2B" w14:textId="77777777" w:rsidR="0012132C" w:rsidRPr="0012132C" w:rsidRDefault="0012132C" w:rsidP="0012132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132C">
              <w:rPr>
                <w:rFonts w:eastAsia="Times New Roman" w:cs="Calibri"/>
                <w:color w:val="000000"/>
                <w:szCs w:val="19"/>
                <w:lang w:eastAsia="pl-PL"/>
              </w:rPr>
              <w:t>1 874 721,2</w:t>
            </w:r>
          </w:p>
        </w:tc>
      </w:tr>
      <w:tr w:rsidR="0012132C" w:rsidRPr="0012132C" w14:paraId="56C4CE05" w14:textId="77777777" w:rsidTr="0012132C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928AB9C" w14:textId="77777777" w:rsidR="0012132C" w:rsidRPr="0012132C" w:rsidRDefault="0012132C" w:rsidP="0012132C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132C">
              <w:rPr>
                <w:rFonts w:eastAsia="Times New Roman" w:cs="Calibri"/>
                <w:color w:val="000000"/>
                <w:szCs w:val="19"/>
                <w:lang w:eastAsia="pl-PL"/>
              </w:rPr>
              <w:t>Koszty ogółem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84C4D60" w14:textId="77777777" w:rsidR="0012132C" w:rsidRPr="0012132C" w:rsidRDefault="0012132C" w:rsidP="0012132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132C">
              <w:rPr>
                <w:rFonts w:eastAsia="Times New Roman" w:cs="Calibri"/>
                <w:color w:val="000000"/>
                <w:szCs w:val="19"/>
                <w:lang w:eastAsia="pl-PL"/>
              </w:rPr>
              <w:t>2 850 710,0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2411D36" w14:textId="77777777" w:rsidR="0012132C" w:rsidRPr="0012132C" w:rsidRDefault="0012132C" w:rsidP="0012132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132C">
              <w:rPr>
                <w:rFonts w:eastAsia="Times New Roman" w:cs="Calibri"/>
                <w:color w:val="000000"/>
                <w:szCs w:val="19"/>
                <w:lang w:eastAsia="pl-PL"/>
              </w:rPr>
              <w:t>327 645,8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70A8970" w14:textId="77777777" w:rsidR="0012132C" w:rsidRPr="0012132C" w:rsidRDefault="0012132C" w:rsidP="0012132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132C">
              <w:rPr>
                <w:rFonts w:eastAsia="Times New Roman" w:cs="Calibri"/>
                <w:color w:val="000000"/>
                <w:szCs w:val="19"/>
                <w:lang w:eastAsia="pl-PL"/>
              </w:rPr>
              <w:t>697 212,1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6A47924F" w14:textId="77777777" w:rsidR="0012132C" w:rsidRPr="0012132C" w:rsidRDefault="0012132C" w:rsidP="0012132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132C">
              <w:rPr>
                <w:rFonts w:eastAsia="Times New Roman" w:cs="Calibri"/>
                <w:color w:val="000000"/>
                <w:szCs w:val="19"/>
                <w:lang w:eastAsia="pl-PL"/>
              </w:rPr>
              <w:t>1 825 852,1</w:t>
            </w:r>
          </w:p>
        </w:tc>
      </w:tr>
      <w:tr w:rsidR="0012132C" w:rsidRPr="0012132C" w14:paraId="5F5E87E1" w14:textId="77777777" w:rsidTr="0012132C">
        <w:trPr>
          <w:trHeight w:val="52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720702E" w14:textId="77777777" w:rsidR="0012132C" w:rsidRPr="0012132C" w:rsidRDefault="0012132C" w:rsidP="0012132C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132C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  w tym koszt własny sprzedanych </w:t>
            </w:r>
            <w:r w:rsidRPr="0012132C">
              <w:rPr>
                <w:rFonts w:eastAsia="Times New Roman" w:cs="Calibri"/>
                <w:color w:val="000000"/>
                <w:szCs w:val="19"/>
                <w:lang w:eastAsia="pl-PL"/>
              </w:rPr>
              <w:br/>
              <w:t xml:space="preserve">   produktów, towarów i materiałów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27C70CD" w14:textId="77777777" w:rsidR="0012132C" w:rsidRPr="0012132C" w:rsidRDefault="0012132C" w:rsidP="0012132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132C">
              <w:rPr>
                <w:rFonts w:eastAsia="Times New Roman" w:cs="Calibri"/>
                <w:color w:val="000000"/>
                <w:szCs w:val="19"/>
                <w:lang w:eastAsia="pl-PL"/>
              </w:rPr>
              <w:t>2 762 955,0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B002504" w14:textId="77777777" w:rsidR="0012132C" w:rsidRPr="0012132C" w:rsidRDefault="0012132C" w:rsidP="0012132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132C">
              <w:rPr>
                <w:rFonts w:eastAsia="Times New Roman" w:cs="Calibri"/>
                <w:color w:val="000000"/>
                <w:szCs w:val="19"/>
                <w:lang w:eastAsia="pl-PL"/>
              </w:rPr>
              <w:t>319 477,0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F98DB4D" w14:textId="77777777" w:rsidR="0012132C" w:rsidRPr="0012132C" w:rsidRDefault="0012132C" w:rsidP="0012132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132C">
              <w:rPr>
                <w:rFonts w:eastAsia="Times New Roman" w:cs="Calibri"/>
                <w:color w:val="000000"/>
                <w:szCs w:val="19"/>
                <w:lang w:eastAsia="pl-PL"/>
              </w:rPr>
              <w:t>675 935,8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0621F271" w14:textId="77777777" w:rsidR="0012132C" w:rsidRPr="0012132C" w:rsidRDefault="0012132C" w:rsidP="0012132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132C">
              <w:rPr>
                <w:rFonts w:eastAsia="Times New Roman" w:cs="Calibri"/>
                <w:color w:val="000000"/>
                <w:szCs w:val="19"/>
                <w:lang w:eastAsia="pl-PL"/>
              </w:rPr>
              <w:t>1 767 542,2</w:t>
            </w:r>
          </w:p>
        </w:tc>
      </w:tr>
      <w:tr w:rsidR="0012132C" w:rsidRPr="0012132C" w14:paraId="155BC7BA" w14:textId="77777777" w:rsidTr="0012132C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88FB0BC" w14:textId="77777777" w:rsidR="0012132C" w:rsidRPr="0012132C" w:rsidRDefault="0012132C" w:rsidP="0012132C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132C">
              <w:rPr>
                <w:rFonts w:eastAsia="Times New Roman" w:cs="Calibri"/>
                <w:color w:val="000000"/>
                <w:szCs w:val="19"/>
                <w:lang w:eastAsia="pl-PL"/>
              </w:rPr>
              <w:t>Wynik finansowy brutto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B7BE8A6" w14:textId="77777777" w:rsidR="0012132C" w:rsidRPr="0012132C" w:rsidRDefault="0012132C" w:rsidP="0012132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132C">
              <w:rPr>
                <w:rFonts w:eastAsia="Times New Roman" w:cs="Calibri"/>
                <w:color w:val="000000"/>
                <w:szCs w:val="19"/>
                <w:lang w:eastAsia="pl-PL"/>
              </w:rPr>
              <w:t>189 535,5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B9905AA" w14:textId="77777777" w:rsidR="0012132C" w:rsidRPr="0012132C" w:rsidRDefault="0012132C" w:rsidP="0012132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132C">
              <w:rPr>
                <w:rFonts w:eastAsia="Times New Roman" w:cs="Calibri"/>
                <w:color w:val="000000"/>
                <w:szCs w:val="19"/>
                <w:lang w:eastAsia="pl-PL"/>
              </w:rPr>
              <w:t>21 815,9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87B3108" w14:textId="77777777" w:rsidR="0012132C" w:rsidRPr="0012132C" w:rsidRDefault="0012132C" w:rsidP="0012132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132C">
              <w:rPr>
                <w:rFonts w:eastAsia="Times New Roman" w:cs="Calibri"/>
                <w:color w:val="000000"/>
                <w:szCs w:val="19"/>
                <w:lang w:eastAsia="pl-PL"/>
              </w:rPr>
              <w:t>50 525,6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5914FDDC" w14:textId="77777777" w:rsidR="0012132C" w:rsidRPr="0012132C" w:rsidRDefault="0012132C" w:rsidP="0012132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132C">
              <w:rPr>
                <w:rFonts w:eastAsia="Times New Roman" w:cs="Calibri"/>
                <w:color w:val="000000"/>
                <w:szCs w:val="19"/>
                <w:lang w:eastAsia="pl-PL"/>
              </w:rPr>
              <w:t>117 194,0</w:t>
            </w:r>
          </w:p>
        </w:tc>
      </w:tr>
      <w:tr w:rsidR="0012132C" w:rsidRPr="0012132C" w14:paraId="56BA9A74" w14:textId="77777777" w:rsidTr="0012132C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D09E623" w14:textId="77777777" w:rsidR="0012132C" w:rsidRPr="0012132C" w:rsidRDefault="0012132C" w:rsidP="0012132C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132C">
              <w:rPr>
                <w:rFonts w:eastAsia="Times New Roman" w:cs="Calibri"/>
                <w:color w:val="000000"/>
                <w:szCs w:val="19"/>
                <w:lang w:eastAsia="pl-PL"/>
              </w:rPr>
              <w:t>Wynik finansowy netto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FCEB60F" w14:textId="77777777" w:rsidR="0012132C" w:rsidRPr="0012132C" w:rsidRDefault="0012132C" w:rsidP="0012132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132C">
              <w:rPr>
                <w:rFonts w:eastAsia="Times New Roman" w:cs="Calibri"/>
                <w:color w:val="000000"/>
                <w:szCs w:val="19"/>
                <w:lang w:eastAsia="pl-PL"/>
              </w:rPr>
              <w:t>157 281,0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82B6CA3" w14:textId="77777777" w:rsidR="0012132C" w:rsidRPr="0012132C" w:rsidRDefault="0012132C" w:rsidP="0012132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132C">
              <w:rPr>
                <w:rFonts w:eastAsia="Times New Roman" w:cs="Calibri"/>
                <w:color w:val="000000"/>
                <w:szCs w:val="19"/>
                <w:lang w:eastAsia="pl-PL"/>
              </w:rPr>
              <w:t>18 725,7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4F3878C" w14:textId="77777777" w:rsidR="0012132C" w:rsidRPr="0012132C" w:rsidRDefault="0012132C" w:rsidP="0012132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132C">
              <w:rPr>
                <w:rFonts w:eastAsia="Times New Roman" w:cs="Calibri"/>
                <w:color w:val="000000"/>
                <w:szCs w:val="19"/>
                <w:lang w:eastAsia="pl-PL"/>
              </w:rPr>
              <w:t>41 521,8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3DA3FA00" w14:textId="77777777" w:rsidR="0012132C" w:rsidRPr="0012132C" w:rsidRDefault="0012132C" w:rsidP="0012132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132C">
              <w:rPr>
                <w:rFonts w:eastAsia="Times New Roman" w:cs="Calibri"/>
                <w:color w:val="000000"/>
                <w:szCs w:val="19"/>
                <w:lang w:eastAsia="pl-PL"/>
              </w:rPr>
              <w:t>97 033,5</w:t>
            </w:r>
          </w:p>
        </w:tc>
      </w:tr>
      <w:tr w:rsidR="0012132C" w:rsidRPr="0012132C" w14:paraId="5F915C68" w14:textId="77777777" w:rsidTr="0012132C">
        <w:trPr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FC446C8" w14:textId="77777777" w:rsidR="0012132C" w:rsidRPr="0012132C" w:rsidRDefault="0012132C" w:rsidP="0012132C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132C">
              <w:rPr>
                <w:rFonts w:eastAsia="Times New Roman" w:cs="Calibri"/>
                <w:color w:val="000000"/>
                <w:szCs w:val="19"/>
                <w:lang w:eastAsia="pl-PL"/>
              </w:rPr>
              <w:t>Nakłady inwestycyjne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7DC3D0D" w14:textId="77777777" w:rsidR="0012132C" w:rsidRPr="0012132C" w:rsidRDefault="0012132C" w:rsidP="0012132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132C">
              <w:rPr>
                <w:rFonts w:eastAsia="Times New Roman" w:cs="Calibri"/>
                <w:color w:val="000000"/>
                <w:szCs w:val="19"/>
                <w:lang w:eastAsia="pl-PL"/>
              </w:rPr>
              <w:t>102 411,6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71EDFC3" w14:textId="77777777" w:rsidR="0012132C" w:rsidRPr="0012132C" w:rsidRDefault="0012132C" w:rsidP="0012132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132C">
              <w:rPr>
                <w:rFonts w:eastAsia="Times New Roman" w:cs="Calibri"/>
                <w:color w:val="000000"/>
                <w:szCs w:val="19"/>
                <w:lang w:eastAsia="pl-PL"/>
              </w:rPr>
              <w:t>8 411,9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67AEC9F" w14:textId="77777777" w:rsidR="0012132C" w:rsidRPr="0012132C" w:rsidRDefault="0012132C" w:rsidP="0012132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132C">
              <w:rPr>
                <w:rFonts w:eastAsia="Times New Roman" w:cs="Calibri"/>
                <w:color w:val="000000"/>
                <w:szCs w:val="19"/>
                <w:lang w:eastAsia="pl-PL"/>
              </w:rPr>
              <w:t>17 519,8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44CC2" w14:textId="77777777" w:rsidR="0012132C" w:rsidRPr="0012132C" w:rsidRDefault="0012132C" w:rsidP="0012132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132C">
              <w:rPr>
                <w:rFonts w:eastAsia="Times New Roman" w:cs="Calibri"/>
                <w:color w:val="000000"/>
                <w:szCs w:val="19"/>
                <w:lang w:eastAsia="pl-PL"/>
              </w:rPr>
              <w:t>76 479,9</w:t>
            </w:r>
          </w:p>
        </w:tc>
      </w:tr>
    </w:tbl>
    <w:p w14:paraId="1D509FB6" w14:textId="30E2D0AB" w:rsidR="00F87422" w:rsidRPr="00D65C66" w:rsidRDefault="00F87422" w:rsidP="004F415B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2"/>
        </w:rPr>
      </w:pPr>
    </w:p>
    <w:p w14:paraId="4C5CACC4" w14:textId="453702CA" w:rsidR="004F415B" w:rsidRPr="00114B3A" w:rsidRDefault="004F415B" w:rsidP="004F415B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color w:val="FF0000"/>
          <w:szCs w:val="19"/>
        </w:rPr>
      </w:pPr>
      <w:r w:rsidRPr="00BD492B">
        <w:rPr>
          <w:rFonts w:cs="MyriadPro-Regular"/>
          <w:b/>
          <w:szCs w:val="19"/>
        </w:rPr>
        <w:t>Przedsiębiorstwa prowadzące księgi rachunkowe z przeważającym udziałem kapitału zagranicznego</w:t>
      </w:r>
      <w:r w:rsidR="007D71D5">
        <w:rPr>
          <w:rStyle w:val="Odwoanieprzypisudolnego"/>
          <w:rFonts w:cs="MyriadPro-Regular"/>
          <w:b/>
          <w:szCs w:val="19"/>
        </w:rPr>
        <w:footnoteReference w:id="2"/>
      </w:r>
    </w:p>
    <w:p w14:paraId="3C848B91" w14:textId="541E43B9" w:rsidR="00940B58" w:rsidRPr="00940B58" w:rsidRDefault="00684B5B" w:rsidP="00940B58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82359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136526BF" wp14:editId="6530D740">
                <wp:simplePos x="0" y="0"/>
                <wp:positionH relativeFrom="rightMargin">
                  <wp:posOffset>231775</wp:posOffset>
                </wp:positionH>
                <wp:positionV relativeFrom="paragraph">
                  <wp:posOffset>2085975</wp:posOffset>
                </wp:positionV>
                <wp:extent cx="1661795" cy="1224280"/>
                <wp:effectExtent l="0" t="0" r="0" b="0"/>
                <wp:wrapTight wrapText="bothSides">
                  <wp:wrapPolygon edited="0">
                    <wp:start x="743" y="0"/>
                    <wp:lineTo x="743" y="21174"/>
                    <wp:lineTo x="20799" y="21174"/>
                    <wp:lineTo x="20799" y="0"/>
                    <wp:lineTo x="743" y="0"/>
                  </wp:wrapPolygon>
                </wp:wrapTight>
                <wp:docPr id="15" name="Pole tekstowe 15" descr="Przychody ogółem przedsiębiorstw z przeważającym kapitałem zagranicznym wyniosły 1 223,7 mld zł, a koszty ich uzyskania 1 158,4 mld z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795" cy="1224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A06AF" w14:textId="17CD3844" w:rsidR="002E4D20" w:rsidRPr="00846E02" w:rsidRDefault="002E4D20" w:rsidP="002E4D20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rPr>
                                <w:bCs w:val="0"/>
                              </w:rPr>
                              <w:t>Przychody ogółem przedsię</w:t>
                            </w:r>
                            <w:r w:rsidRPr="00846E02">
                              <w:rPr>
                                <w:bCs w:val="0"/>
                              </w:rPr>
                              <w:t xml:space="preserve">biorstw </w:t>
                            </w:r>
                            <w:r>
                              <w:rPr>
                                <w:bCs w:val="0"/>
                              </w:rPr>
                              <w:t>z przeważającym kapitał</w:t>
                            </w:r>
                            <w:r w:rsidR="0076180A">
                              <w:rPr>
                                <w:bCs w:val="0"/>
                              </w:rPr>
                              <w:t>em zagranicznym wyniosły 1 223,7</w:t>
                            </w:r>
                            <w:r>
                              <w:rPr>
                                <w:bCs w:val="0"/>
                              </w:rPr>
                              <w:t xml:space="preserve"> mld zł</w:t>
                            </w:r>
                            <w:r w:rsidR="0076180A">
                              <w:rPr>
                                <w:bCs w:val="0"/>
                              </w:rPr>
                              <w:t>, a koszty ich uzyskania 1 158,4</w:t>
                            </w:r>
                            <w:r>
                              <w:rPr>
                                <w:bCs w:val="0"/>
                              </w:rPr>
                              <w:t xml:space="preserve"> mld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36526BF" id="Pole tekstowe 15" o:spid="_x0000_s1028" type="#_x0000_t202" alt="Przychody ogółem przedsiębiorstw z przeważającym kapitałem zagranicznym wyniosły 1 223,7 mld zł, a koszty ich uzyskania 1 158,4 mld zł" style="position:absolute;margin-left:18.25pt;margin-top:164.25pt;width:130.85pt;height:96.4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" filled="f" stroked="f">
                <v:textbox>
                  <w:txbxContent>
                    <w:p w14:paraId="7D3A06AF" w14:textId="17CD3844" w:rsidR="002E4D20" w:rsidRPr="00846E02" w:rsidRDefault="002E4D20" w:rsidP="002E4D20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rPr>
                          <w:bCs w:val="0"/>
                        </w:rPr>
                        <w:t>Przychody ogółem przedsię</w:t>
                      </w:r>
                      <w:r w:rsidRPr="00846E02">
                        <w:rPr>
                          <w:bCs w:val="0"/>
                        </w:rPr>
                        <w:t xml:space="preserve">biorstw </w:t>
                      </w:r>
                      <w:r>
                        <w:rPr>
                          <w:bCs w:val="0"/>
                        </w:rPr>
                        <w:t>z przeważającym kapitał</w:t>
                      </w:r>
                      <w:r w:rsidR="0076180A">
                        <w:rPr>
                          <w:bCs w:val="0"/>
                        </w:rPr>
                        <w:t>em zagranicznym wyniosły 1 223,7</w:t>
                      </w:r>
                      <w:r>
                        <w:rPr>
                          <w:bCs w:val="0"/>
                        </w:rPr>
                        <w:t xml:space="preserve"> mld zł</w:t>
                      </w:r>
                      <w:r w:rsidR="0076180A">
                        <w:rPr>
                          <w:bCs w:val="0"/>
                        </w:rPr>
                        <w:t>, a koszty ich uzyskania 1 158,4</w:t>
                      </w:r>
                      <w:r>
                        <w:rPr>
                          <w:bCs w:val="0"/>
                        </w:rPr>
                        <w:t xml:space="preserve"> mld zł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940B58" w:rsidRPr="00940B58">
        <w:rPr>
          <w:rFonts w:eastAsia="Times New Roman" w:cs="Times New Roman"/>
          <w:szCs w:val="19"/>
          <w:lang w:eastAsia="pl-PL"/>
        </w:rPr>
        <w:t>W badanej zbiorowości przedsi</w:t>
      </w:r>
      <w:r w:rsidR="006518EE">
        <w:rPr>
          <w:rFonts w:eastAsia="Times New Roman" w:cs="Times New Roman"/>
          <w:szCs w:val="19"/>
          <w:lang w:eastAsia="pl-PL"/>
        </w:rPr>
        <w:t>ębiorstw o liczbie pracujących 1</w:t>
      </w:r>
      <w:r w:rsidR="00940B58" w:rsidRPr="00940B58">
        <w:rPr>
          <w:rFonts w:eastAsia="Times New Roman" w:cs="Times New Roman"/>
          <w:szCs w:val="19"/>
          <w:lang w:eastAsia="pl-PL"/>
        </w:rPr>
        <w:t xml:space="preserve">0 i więcej osób </w:t>
      </w:r>
      <w:r w:rsidR="001A06C4">
        <w:rPr>
          <w:rFonts w:eastAsia="Times New Roman" w:cs="Times New Roman"/>
          <w:szCs w:val="19"/>
          <w:lang w:eastAsia="pl-PL"/>
        </w:rPr>
        <w:t>prow</w:t>
      </w:r>
      <w:r w:rsidR="006518EE">
        <w:rPr>
          <w:rFonts w:eastAsia="Times New Roman" w:cs="Times New Roman"/>
          <w:szCs w:val="19"/>
          <w:lang w:eastAsia="pl-PL"/>
        </w:rPr>
        <w:t>adzących księgi rachunkowe 7 496</w:t>
      </w:r>
      <w:r w:rsidR="00940B58" w:rsidRPr="00940B58">
        <w:rPr>
          <w:rFonts w:eastAsia="Times New Roman" w:cs="Times New Roman"/>
          <w:szCs w:val="19"/>
          <w:lang w:eastAsia="pl-PL"/>
        </w:rPr>
        <w:t xml:space="preserve"> jednostek posiadało przeważający udział kapitału z</w:t>
      </w:r>
      <w:r w:rsidR="006518EE">
        <w:rPr>
          <w:rFonts w:eastAsia="Times New Roman" w:cs="Times New Roman"/>
          <w:szCs w:val="19"/>
          <w:lang w:eastAsia="pl-PL"/>
        </w:rPr>
        <w:t>agranicznego. Stanowiły one 16,3</w:t>
      </w:r>
      <w:r w:rsidR="00940B58" w:rsidRPr="00940B58">
        <w:rPr>
          <w:rFonts w:eastAsia="Times New Roman" w:cs="Times New Roman"/>
          <w:szCs w:val="19"/>
          <w:lang w:eastAsia="pl-PL"/>
        </w:rPr>
        <w:t xml:space="preserve">% wszystkich badanych przedsiębiorstw. </w:t>
      </w:r>
      <w:r w:rsidR="006518EE">
        <w:rPr>
          <w:rFonts w:eastAsia="Times New Roman" w:cs="Times New Roman"/>
          <w:szCs w:val="19"/>
          <w:lang w:eastAsia="pl-PL"/>
        </w:rPr>
        <w:t>Wśród tych jednostek 40,9</w:t>
      </w:r>
      <w:r w:rsidR="006518EE" w:rsidRPr="006518EE">
        <w:rPr>
          <w:rFonts w:eastAsia="Times New Roman" w:cs="Times New Roman"/>
          <w:szCs w:val="19"/>
          <w:lang w:eastAsia="pl-PL"/>
        </w:rPr>
        <w:t>% stanowiły jednostki małe (o liczbie pracujących od 10 do 49 osób). Udział jednostek średnich (o liczbie pracujących</w:t>
      </w:r>
      <w:r w:rsidR="006518EE">
        <w:rPr>
          <w:rFonts w:eastAsia="Times New Roman" w:cs="Times New Roman"/>
          <w:szCs w:val="19"/>
          <w:lang w:eastAsia="pl-PL"/>
        </w:rPr>
        <w:t xml:space="preserve"> od 50 do 249 osób) wyniósł 37,6</w:t>
      </w:r>
      <w:r w:rsidR="006518EE" w:rsidRPr="006518EE">
        <w:rPr>
          <w:rFonts w:eastAsia="Times New Roman" w:cs="Times New Roman"/>
          <w:szCs w:val="19"/>
          <w:lang w:eastAsia="pl-PL"/>
        </w:rPr>
        <w:t>%, a jednostek dużych (o liczbie pracu</w:t>
      </w:r>
      <w:r w:rsidR="006518EE">
        <w:rPr>
          <w:rFonts w:eastAsia="Times New Roman" w:cs="Times New Roman"/>
          <w:szCs w:val="19"/>
          <w:lang w:eastAsia="pl-PL"/>
        </w:rPr>
        <w:t>jących 250 osób i więcej) – 21,5</w:t>
      </w:r>
      <w:r w:rsidR="006518EE" w:rsidRPr="006518EE">
        <w:rPr>
          <w:rFonts w:eastAsia="Times New Roman" w:cs="Times New Roman"/>
          <w:szCs w:val="19"/>
          <w:lang w:eastAsia="pl-PL"/>
        </w:rPr>
        <w:t>%.</w:t>
      </w:r>
      <w:r w:rsidR="00940B58" w:rsidRPr="00940B58">
        <w:rPr>
          <w:rFonts w:eastAsia="Times New Roman" w:cs="Times New Roman"/>
          <w:szCs w:val="19"/>
          <w:lang w:eastAsia="pl-PL"/>
        </w:rPr>
        <w:t xml:space="preserve"> </w:t>
      </w:r>
      <w:r w:rsidR="006518EE">
        <w:rPr>
          <w:rFonts w:eastAsia="Times New Roman" w:cs="Times New Roman"/>
          <w:szCs w:val="19"/>
          <w:lang w:eastAsia="pl-PL"/>
        </w:rPr>
        <w:t>Według stanu na 30 czerwc</w:t>
      </w:r>
      <w:r w:rsidR="009D47E3">
        <w:rPr>
          <w:rFonts w:eastAsia="Times New Roman" w:cs="Times New Roman"/>
          <w:szCs w:val="19"/>
          <w:lang w:eastAsia="pl-PL"/>
        </w:rPr>
        <w:t>a</w:t>
      </w:r>
      <w:r w:rsidR="00D369E7">
        <w:rPr>
          <w:rFonts w:eastAsia="Times New Roman" w:cs="Times New Roman"/>
          <w:szCs w:val="19"/>
          <w:lang w:eastAsia="pl-PL"/>
        </w:rPr>
        <w:t xml:space="preserve"> 202</w:t>
      </w:r>
      <w:r w:rsidR="009D47E3">
        <w:rPr>
          <w:rFonts w:eastAsia="Times New Roman" w:cs="Times New Roman"/>
          <w:szCs w:val="19"/>
          <w:lang w:eastAsia="pl-PL"/>
        </w:rPr>
        <w:t>3</w:t>
      </w:r>
      <w:r w:rsidR="00D369E7">
        <w:rPr>
          <w:rFonts w:eastAsia="Times New Roman" w:cs="Times New Roman"/>
          <w:szCs w:val="19"/>
          <w:lang w:eastAsia="pl-PL"/>
        </w:rPr>
        <w:t xml:space="preserve"> roku </w:t>
      </w:r>
      <w:r w:rsidR="00940B58" w:rsidRPr="00940B58">
        <w:rPr>
          <w:rFonts w:eastAsia="Times New Roman" w:cs="Times New Roman"/>
          <w:szCs w:val="19"/>
          <w:lang w:eastAsia="pl-PL"/>
        </w:rPr>
        <w:t>w przedsiębiorstwach z przeważającym udziałem kapitału zagranicznego obj</w:t>
      </w:r>
      <w:r w:rsidR="00442E58">
        <w:rPr>
          <w:rFonts w:eastAsia="Times New Roman" w:cs="Times New Roman"/>
          <w:szCs w:val="19"/>
          <w:lang w:eastAsia="pl-PL"/>
        </w:rPr>
        <w:t xml:space="preserve">ętych </w:t>
      </w:r>
      <w:r w:rsidR="006518EE">
        <w:rPr>
          <w:rFonts w:eastAsia="Times New Roman" w:cs="Times New Roman"/>
          <w:szCs w:val="19"/>
          <w:lang w:eastAsia="pl-PL"/>
        </w:rPr>
        <w:t xml:space="preserve">badaniem pracowało 2 017,7 tys. osób. </w:t>
      </w:r>
      <w:r w:rsidR="006518EE" w:rsidRPr="006518EE">
        <w:rPr>
          <w:rFonts w:eastAsia="Times New Roman" w:cs="Times New Roman"/>
          <w:szCs w:val="19"/>
          <w:lang w:eastAsia="pl-PL"/>
        </w:rPr>
        <w:t>W jednostkach małych o liczbie pracującyc</w:t>
      </w:r>
      <w:r w:rsidR="006518EE">
        <w:rPr>
          <w:rFonts w:eastAsia="Times New Roman" w:cs="Times New Roman"/>
          <w:szCs w:val="19"/>
          <w:lang w:eastAsia="pl-PL"/>
        </w:rPr>
        <w:t>h od 10 do 49 osób pracowało 3,9</w:t>
      </w:r>
      <w:r w:rsidR="006518EE" w:rsidRPr="006518EE">
        <w:rPr>
          <w:rFonts w:eastAsia="Times New Roman" w:cs="Times New Roman"/>
          <w:szCs w:val="19"/>
          <w:lang w:eastAsia="pl-PL"/>
        </w:rPr>
        <w:t>%, w śred</w:t>
      </w:r>
      <w:r w:rsidR="006518EE">
        <w:rPr>
          <w:rFonts w:eastAsia="Times New Roman" w:cs="Times New Roman"/>
          <w:szCs w:val="19"/>
          <w:lang w:eastAsia="pl-PL"/>
        </w:rPr>
        <w:t>nich (50-249 pracujących) – 16,7</w:t>
      </w:r>
      <w:r w:rsidR="006518EE" w:rsidRPr="006518EE">
        <w:rPr>
          <w:rFonts w:eastAsia="Times New Roman" w:cs="Times New Roman"/>
          <w:szCs w:val="19"/>
          <w:lang w:eastAsia="pl-PL"/>
        </w:rPr>
        <w:t>%, a w dużych (</w:t>
      </w:r>
      <w:r w:rsidR="006518EE">
        <w:rPr>
          <w:rFonts w:eastAsia="Times New Roman" w:cs="Times New Roman"/>
          <w:szCs w:val="19"/>
          <w:lang w:eastAsia="pl-PL"/>
        </w:rPr>
        <w:t>250 pracujących i więcej) – 79,4</w:t>
      </w:r>
      <w:r w:rsidR="006518EE" w:rsidRPr="006518EE">
        <w:rPr>
          <w:rFonts w:eastAsia="Times New Roman" w:cs="Times New Roman"/>
          <w:szCs w:val="19"/>
          <w:lang w:eastAsia="pl-PL"/>
        </w:rPr>
        <w:t>%. Przeciętnie w przedsiębiorstwie z przeważającym udziałem kapitału zagranicznego według stanu na koniec</w:t>
      </w:r>
      <w:r w:rsidR="006518EE">
        <w:rPr>
          <w:rFonts w:eastAsia="Times New Roman" w:cs="Times New Roman"/>
          <w:szCs w:val="19"/>
          <w:lang w:eastAsia="pl-PL"/>
        </w:rPr>
        <w:t xml:space="preserve"> czerwca 2023 roku pracowało 269 osób, w podmiocie dużym – 996 osoby, w średnim – 119 osoby, małym – 26</w:t>
      </w:r>
      <w:r w:rsidR="006518EE" w:rsidRPr="006518EE">
        <w:rPr>
          <w:rFonts w:eastAsia="Times New Roman" w:cs="Times New Roman"/>
          <w:szCs w:val="19"/>
          <w:lang w:eastAsia="pl-PL"/>
        </w:rPr>
        <w:t xml:space="preserve"> osób.</w:t>
      </w:r>
    </w:p>
    <w:p w14:paraId="7BB355F7" w14:textId="5EB59728" w:rsidR="00940B58" w:rsidRPr="00940B58" w:rsidRDefault="00940B58" w:rsidP="00940B58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940B58">
        <w:rPr>
          <w:rFonts w:eastAsia="Times New Roman" w:cs="Times New Roman"/>
          <w:szCs w:val="19"/>
          <w:lang w:eastAsia="pl-PL"/>
        </w:rPr>
        <w:t>Przychody ogółem t</w:t>
      </w:r>
      <w:r w:rsidR="00731B93">
        <w:rPr>
          <w:rFonts w:eastAsia="Times New Roman" w:cs="Times New Roman"/>
          <w:szCs w:val="19"/>
          <w:lang w:eastAsia="pl-PL"/>
        </w:rPr>
        <w:t>ych podmiotów wyniosły 1 223,7</w:t>
      </w:r>
      <w:r w:rsidRPr="00940B58">
        <w:rPr>
          <w:rFonts w:eastAsia="Times New Roman" w:cs="Times New Roman"/>
          <w:szCs w:val="19"/>
          <w:lang w:eastAsia="pl-PL"/>
        </w:rPr>
        <w:t xml:space="preserve"> mld zł, a koszt</w:t>
      </w:r>
      <w:r w:rsidR="00731B93">
        <w:rPr>
          <w:rFonts w:eastAsia="Times New Roman" w:cs="Times New Roman"/>
          <w:szCs w:val="19"/>
          <w:lang w:eastAsia="pl-PL"/>
        </w:rPr>
        <w:t>y ich uzyskania 1 158,4</w:t>
      </w:r>
      <w:r>
        <w:rPr>
          <w:rFonts w:eastAsia="Times New Roman" w:cs="Times New Roman"/>
          <w:szCs w:val="19"/>
          <w:lang w:eastAsia="pl-PL"/>
        </w:rPr>
        <w:t xml:space="preserve"> mld zł. </w:t>
      </w:r>
      <w:r w:rsidRPr="00940B58">
        <w:rPr>
          <w:rFonts w:eastAsia="Times New Roman" w:cs="Times New Roman"/>
          <w:szCs w:val="19"/>
          <w:lang w:eastAsia="pl-PL"/>
        </w:rPr>
        <w:t>Wynik finansowy brutto podmiotów z przeważającym udziałem kapitału za</w:t>
      </w:r>
      <w:r>
        <w:rPr>
          <w:rFonts w:eastAsia="Times New Roman" w:cs="Times New Roman"/>
          <w:szCs w:val="19"/>
          <w:lang w:eastAsia="pl-PL"/>
        </w:rPr>
        <w:t xml:space="preserve">granicznego w </w:t>
      </w:r>
      <w:r w:rsidR="00731B93">
        <w:rPr>
          <w:rFonts w:eastAsia="Times New Roman" w:cs="Times New Roman"/>
          <w:szCs w:val="19"/>
          <w:lang w:eastAsia="pl-PL"/>
        </w:rPr>
        <w:t>1 półroczu</w:t>
      </w:r>
      <w:r w:rsidR="00684B5B">
        <w:rPr>
          <w:rFonts w:eastAsia="Times New Roman" w:cs="Times New Roman"/>
          <w:szCs w:val="19"/>
          <w:lang w:eastAsia="pl-PL"/>
        </w:rPr>
        <w:t xml:space="preserve"> 2023</w:t>
      </w:r>
      <w:r>
        <w:rPr>
          <w:rFonts w:eastAsia="Times New Roman" w:cs="Times New Roman"/>
          <w:szCs w:val="19"/>
          <w:lang w:eastAsia="pl-PL"/>
        </w:rPr>
        <w:t xml:space="preserve"> roku wyniósł </w:t>
      </w:r>
      <w:r w:rsidR="00DC3971">
        <w:rPr>
          <w:rFonts w:eastAsia="Times New Roman" w:cs="Times New Roman"/>
          <w:szCs w:val="19"/>
          <w:lang w:eastAsia="pl-PL"/>
        </w:rPr>
        <w:t>65,3</w:t>
      </w:r>
      <w:r w:rsidRPr="00940B58">
        <w:rPr>
          <w:rFonts w:eastAsia="Times New Roman" w:cs="Times New Roman"/>
          <w:szCs w:val="19"/>
          <w:lang w:eastAsia="pl-PL"/>
        </w:rPr>
        <w:t xml:space="preserve"> mld zł. Obowiązkowe obciążenia wyniku finansowego brutto uks</w:t>
      </w:r>
      <w:r>
        <w:rPr>
          <w:rFonts w:eastAsia="Times New Roman" w:cs="Times New Roman"/>
          <w:szCs w:val="19"/>
          <w:lang w:eastAsia="pl-PL"/>
        </w:rPr>
        <w:t xml:space="preserve">ztałtowały się na poziomie </w:t>
      </w:r>
      <w:r w:rsidR="00DC3971">
        <w:rPr>
          <w:rFonts w:eastAsia="Times New Roman" w:cs="Times New Roman"/>
          <w:szCs w:val="19"/>
          <w:lang w:eastAsia="pl-PL"/>
        </w:rPr>
        <w:t>12,2</w:t>
      </w:r>
      <w:r w:rsidRPr="00940B58">
        <w:rPr>
          <w:rFonts w:eastAsia="Times New Roman" w:cs="Times New Roman"/>
          <w:szCs w:val="19"/>
          <w:lang w:eastAsia="pl-PL"/>
        </w:rPr>
        <w:t xml:space="preserve"> mld zł. Wynik finansowy netto podmiotów z przeważającym udziałem kapitału za</w:t>
      </w:r>
      <w:r w:rsidR="00DC3971">
        <w:rPr>
          <w:rFonts w:eastAsia="Times New Roman" w:cs="Times New Roman"/>
          <w:szCs w:val="19"/>
          <w:lang w:eastAsia="pl-PL"/>
        </w:rPr>
        <w:t>granicznego osiągnął poziom 53,1</w:t>
      </w:r>
      <w:r w:rsidR="00684B5B">
        <w:rPr>
          <w:rFonts w:eastAsia="Times New Roman" w:cs="Times New Roman"/>
          <w:szCs w:val="19"/>
          <w:lang w:eastAsia="pl-PL"/>
        </w:rPr>
        <w:t xml:space="preserve"> mld zł i</w:t>
      </w:r>
      <w:r w:rsidR="00DC3971">
        <w:rPr>
          <w:rFonts w:eastAsia="Times New Roman" w:cs="Times New Roman"/>
          <w:szCs w:val="19"/>
          <w:lang w:eastAsia="pl-PL"/>
        </w:rPr>
        <w:t xml:space="preserve"> stanowił 33,8</w:t>
      </w:r>
      <w:r w:rsidRPr="00940B58">
        <w:rPr>
          <w:rFonts w:eastAsia="Times New Roman" w:cs="Times New Roman"/>
          <w:szCs w:val="19"/>
          <w:lang w:eastAsia="pl-PL"/>
        </w:rPr>
        <w:t>% wyniku finansowego nett</w:t>
      </w:r>
      <w:r>
        <w:rPr>
          <w:rFonts w:eastAsia="Times New Roman" w:cs="Times New Roman"/>
          <w:szCs w:val="19"/>
          <w:lang w:eastAsia="pl-PL"/>
        </w:rPr>
        <w:t xml:space="preserve">o wszystkich badanych podmiotów </w:t>
      </w:r>
      <w:r w:rsidRPr="00940B58">
        <w:rPr>
          <w:rFonts w:eastAsia="Times New Roman" w:cs="Times New Roman"/>
          <w:szCs w:val="19"/>
          <w:lang w:eastAsia="pl-PL"/>
        </w:rPr>
        <w:t>prowadzących księgi rachunkowe o liczbie pracuj</w:t>
      </w:r>
      <w:r w:rsidR="00DC3971">
        <w:rPr>
          <w:rFonts w:eastAsia="Times New Roman" w:cs="Times New Roman"/>
          <w:szCs w:val="19"/>
          <w:lang w:eastAsia="pl-PL"/>
        </w:rPr>
        <w:t>ących 1</w:t>
      </w:r>
      <w:r w:rsidRPr="00940B58">
        <w:rPr>
          <w:rFonts w:eastAsia="Times New Roman" w:cs="Times New Roman"/>
          <w:szCs w:val="19"/>
          <w:lang w:eastAsia="pl-PL"/>
        </w:rPr>
        <w:t>0 i więcej osób.</w:t>
      </w:r>
    </w:p>
    <w:p w14:paraId="3017AAFE" w14:textId="738506F0" w:rsidR="005764E9" w:rsidRDefault="00940B58" w:rsidP="00940B58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940B58">
        <w:rPr>
          <w:rFonts w:eastAsia="Times New Roman" w:cs="Times New Roman"/>
          <w:szCs w:val="19"/>
          <w:lang w:eastAsia="pl-PL"/>
        </w:rPr>
        <w:t>Nakłady inwestycyjne ogółem badanych przedsiębiorstw z przeważającym udziałem kapitału zagranicznego w</w:t>
      </w:r>
      <w:r w:rsidR="00A3285F">
        <w:rPr>
          <w:rFonts w:eastAsia="Times New Roman" w:cs="Times New Roman"/>
          <w:szCs w:val="19"/>
          <w:lang w:eastAsia="pl-PL"/>
        </w:rPr>
        <w:t xml:space="preserve"> </w:t>
      </w:r>
      <w:r w:rsidR="009B4753">
        <w:rPr>
          <w:rFonts w:eastAsia="Times New Roman" w:cs="Times New Roman"/>
          <w:szCs w:val="19"/>
          <w:lang w:eastAsia="pl-PL"/>
        </w:rPr>
        <w:t>1 półroczu</w:t>
      </w:r>
      <w:r w:rsidR="00845647">
        <w:rPr>
          <w:rFonts w:eastAsia="Times New Roman" w:cs="Times New Roman"/>
          <w:szCs w:val="19"/>
          <w:lang w:eastAsia="pl-PL"/>
        </w:rPr>
        <w:t xml:space="preserve"> </w:t>
      </w:r>
      <w:r w:rsidR="008A5D61">
        <w:rPr>
          <w:rFonts w:eastAsia="Times New Roman" w:cs="Times New Roman"/>
          <w:szCs w:val="19"/>
          <w:lang w:eastAsia="pl-PL"/>
        </w:rPr>
        <w:t>2023 roku wyniosły 39,5</w:t>
      </w:r>
      <w:r w:rsidR="00A3285F">
        <w:rPr>
          <w:rFonts w:eastAsia="Times New Roman" w:cs="Times New Roman"/>
          <w:szCs w:val="19"/>
          <w:lang w:eastAsia="pl-PL"/>
        </w:rPr>
        <w:t xml:space="preserve"> mld zł</w:t>
      </w:r>
      <w:r w:rsidR="008A5D61">
        <w:rPr>
          <w:rFonts w:eastAsia="Times New Roman" w:cs="Times New Roman"/>
          <w:szCs w:val="19"/>
          <w:lang w:eastAsia="pl-PL"/>
        </w:rPr>
        <w:t xml:space="preserve"> i stanowiły 38</w:t>
      </w:r>
      <w:r w:rsidR="004E0121">
        <w:rPr>
          <w:rFonts w:eastAsia="Times New Roman" w:cs="Times New Roman"/>
          <w:szCs w:val="19"/>
          <w:lang w:eastAsia="pl-PL"/>
        </w:rPr>
        <w:t>,6</w:t>
      </w:r>
      <w:r w:rsidRPr="00940B58">
        <w:rPr>
          <w:rFonts w:eastAsia="Times New Roman" w:cs="Times New Roman"/>
          <w:szCs w:val="19"/>
          <w:lang w:eastAsia="pl-PL"/>
        </w:rPr>
        <w:t>% nakładów inwestycyjnych ogółem badanych podmiotów prowadzących księgi ra</w:t>
      </w:r>
      <w:r w:rsidR="008A5D61">
        <w:rPr>
          <w:rFonts w:eastAsia="Times New Roman" w:cs="Times New Roman"/>
          <w:szCs w:val="19"/>
          <w:lang w:eastAsia="pl-PL"/>
        </w:rPr>
        <w:t>chunkowe o liczbie pracujących 1</w:t>
      </w:r>
      <w:r w:rsidRPr="00940B58">
        <w:rPr>
          <w:rFonts w:eastAsia="Times New Roman" w:cs="Times New Roman"/>
          <w:szCs w:val="19"/>
          <w:lang w:eastAsia="pl-PL"/>
        </w:rPr>
        <w:t xml:space="preserve">0 i więcej osób. </w:t>
      </w:r>
      <w:r w:rsidR="008A5D61" w:rsidRPr="008A5D61">
        <w:rPr>
          <w:rFonts w:eastAsia="Times New Roman" w:cs="Times New Roman"/>
          <w:szCs w:val="19"/>
          <w:lang w:eastAsia="pl-PL"/>
        </w:rPr>
        <w:t>Udział w nakładach jednostek dużych (o liczbie pracujących</w:t>
      </w:r>
      <w:r w:rsidR="008A5D61">
        <w:rPr>
          <w:rFonts w:eastAsia="Times New Roman" w:cs="Times New Roman"/>
          <w:szCs w:val="19"/>
          <w:lang w:eastAsia="pl-PL"/>
        </w:rPr>
        <w:t xml:space="preserve"> 250 osób i więcej) wyniósł 81,0</w:t>
      </w:r>
      <w:r w:rsidR="008A5D61" w:rsidRPr="008A5D61">
        <w:rPr>
          <w:rFonts w:eastAsia="Times New Roman" w:cs="Times New Roman"/>
          <w:szCs w:val="19"/>
          <w:lang w:eastAsia="pl-PL"/>
        </w:rPr>
        <w:t>%, jednostek średnich (o liczbie pracu</w:t>
      </w:r>
      <w:r w:rsidR="008A5D61">
        <w:rPr>
          <w:rFonts w:eastAsia="Times New Roman" w:cs="Times New Roman"/>
          <w:szCs w:val="19"/>
          <w:lang w:eastAsia="pl-PL"/>
        </w:rPr>
        <w:t>jących od 50 do 249 osób) – 15,3</w:t>
      </w:r>
      <w:r w:rsidR="008A5D61" w:rsidRPr="008A5D61">
        <w:rPr>
          <w:rFonts w:eastAsia="Times New Roman" w:cs="Times New Roman"/>
          <w:szCs w:val="19"/>
          <w:lang w:eastAsia="pl-PL"/>
        </w:rPr>
        <w:t>%, a jednostek małych (o liczbie pra</w:t>
      </w:r>
      <w:r w:rsidR="008A5D61">
        <w:rPr>
          <w:rFonts w:eastAsia="Times New Roman" w:cs="Times New Roman"/>
          <w:szCs w:val="19"/>
          <w:lang w:eastAsia="pl-PL"/>
        </w:rPr>
        <w:t>cujących od 10 do 49 osób) – 3,7</w:t>
      </w:r>
      <w:r w:rsidR="008A5D61" w:rsidRPr="008A5D61">
        <w:rPr>
          <w:rFonts w:eastAsia="Times New Roman" w:cs="Times New Roman"/>
          <w:szCs w:val="19"/>
          <w:lang w:eastAsia="pl-PL"/>
        </w:rPr>
        <w:t>%.</w:t>
      </w:r>
    </w:p>
    <w:p w14:paraId="2B842B46" w14:textId="641C7679" w:rsidR="00D65C66" w:rsidRPr="00FB1EDB" w:rsidRDefault="004751DD" w:rsidP="00FB1EDB">
      <w:pPr>
        <w:pStyle w:val="LID"/>
        <w:contextualSpacing/>
      </w:pPr>
      <w:r>
        <w:lastRenderedPageBreak/>
        <w:t xml:space="preserve">Tablica 2. </w:t>
      </w:r>
      <w:r w:rsidRPr="004751DD">
        <w:t xml:space="preserve">Podstawowe dane o badanych przedsiębiorstwach z przeważającym udziałem kapitału zagranicznego w </w:t>
      </w:r>
      <w:r w:rsidR="00C845CC">
        <w:t>1 półroczu</w:t>
      </w:r>
      <w:r w:rsidR="005F3909">
        <w:t xml:space="preserve"> 2023</w:t>
      </w:r>
      <w:r w:rsidRPr="004751DD">
        <w:t xml:space="preserve"> roku</w:t>
      </w:r>
    </w:p>
    <w:tbl>
      <w:tblPr>
        <w:tblW w:w="7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1120"/>
        <w:gridCol w:w="1000"/>
        <w:gridCol w:w="1120"/>
        <w:gridCol w:w="1140"/>
      </w:tblGrid>
      <w:tr w:rsidR="00C7728C" w:rsidRPr="00C7728C" w14:paraId="0AEC0BAF" w14:textId="77777777" w:rsidTr="00C7728C">
        <w:trPr>
          <w:trHeight w:val="315"/>
        </w:trPr>
        <w:tc>
          <w:tcPr>
            <w:tcW w:w="3420" w:type="dxa"/>
            <w:vMerge w:val="restart"/>
            <w:tcBorders>
              <w:top w:val="single" w:sz="8" w:space="0" w:color="001D77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F0955F4" w14:textId="77777777" w:rsidR="00C7728C" w:rsidRPr="00C7728C" w:rsidRDefault="00C7728C" w:rsidP="00C7728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7728C">
              <w:rPr>
                <w:rFonts w:eastAsia="Times New Roman" w:cs="Calibri"/>
                <w:color w:val="000000"/>
                <w:szCs w:val="19"/>
                <w:lang w:eastAsia="pl-PL"/>
              </w:rPr>
              <w:t>Wyszczególnienie</w:t>
            </w:r>
          </w:p>
        </w:tc>
        <w:tc>
          <w:tcPr>
            <w:tcW w:w="1120" w:type="dxa"/>
            <w:vMerge w:val="restart"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4334735" w14:textId="77777777" w:rsidR="00C7728C" w:rsidRPr="00C7728C" w:rsidRDefault="00C7728C" w:rsidP="00C7728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7728C">
              <w:rPr>
                <w:rFonts w:eastAsia="Times New Roman" w:cs="Calibri"/>
                <w:color w:val="000000"/>
                <w:szCs w:val="19"/>
                <w:lang w:eastAsia="pl-PL"/>
              </w:rPr>
              <w:t>Ogółem</w:t>
            </w:r>
          </w:p>
        </w:tc>
        <w:tc>
          <w:tcPr>
            <w:tcW w:w="3260" w:type="dxa"/>
            <w:gridSpan w:val="3"/>
            <w:tcBorders>
              <w:top w:val="single" w:sz="8" w:space="0" w:color="001D77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1E3FA6BB" w14:textId="77777777" w:rsidR="00C7728C" w:rsidRPr="00C7728C" w:rsidRDefault="00C7728C" w:rsidP="00C7728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7728C">
              <w:rPr>
                <w:rFonts w:eastAsia="Times New Roman" w:cs="Calibri"/>
                <w:color w:val="000000"/>
                <w:szCs w:val="19"/>
                <w:lang w:eastAsia="pl-PL"/>
              </w:rPr>
              <w:t>liczba pracujących</w:t>
            </w:r>
          </w:p>
        </w:tc>
      </w:tr>
      <w:tr w:rsidR="00C7728C" w:rsidRPr="00C7728C" w14:paraId="7010DA60" w14:textId="77777777" w:rsidTr="00C7728C">
        <w:trPr>
          <w:trHeight w:val="315"/>
        </w:trPr>
        <w:tc>
          <w:tcPr>
            <w:tcW w:w="3420" w:type="dxa"/>
            <w:vMerge/>
            <w:tcBorders>
              <w:top w:val="single" w:sz="8" w:space="0" w:color="001D77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1C88F173" w14:textId="77777777" w:rsidR="00C7728C" w:rsidRPr="00C7728C" w:rsidRDefault="00C7728C" w:rsidP="00C7728C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120" w:type="dxa"/>
            <w:vMerge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4CA37715" w14:textId="77777777" w:rsidR="00C7728C" w:rsidRPr="00C7728C" w:rsidRDefault="00C7728C" w:rsidP="00C7728C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61C4436" w14:textId="77777777" w:rsidR="00C7728C" w:rsidRPr="00C7728C" w:rsidRDefault="00C7728C" w:rsidP="00C7728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7728C">
              <w:rPr>
                <w:rFonts w:eastAsia="Times New Roman" w:cs="Calibri"/>
                <w:color w:val="000000"/>
                <w:szCs w:val="19"/>
                <w:lang w:eastAsia="pl-PL"/>
              </w:rPr>
              <w:t>10-49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5718E73" w14:textId="77777777" w:rsidR="00C7728C" w:rsidRPr="00C7728C" w:rsidRDefault="00C7728C" w:rsidP="00C7728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7728C">
              <w:rPr>
                <w:rFonts w:eastAsia="Times New Roman" w:cs="Calibri"/>
                <w:color w:val="000000"/>
                <w:szCs w:val="19"/>
                <w:lang w:eastAsia="pl-PL"/>
              </w:rPr>
              <w:t>50-249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2072D2E2" w14:textId="77777777" w:rsidR="00C7728C" w:rsidRPr="00C7728C" w:rsidRDefault="00C7728C" w:rsidP="00C7728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7728C">
              <w:rPr>
                <w:rFonts w:eastAsia="Times New Roman" w:cs="Calibri"/>
                <w:color w:val="000000"/>
                <w:szCs w:val="19"/>
                <w:lang w:eastAsia="pl-PL"/>
              </w:rPr>
              <w:t>250 i więcej</w:t>
            </w:r>
          </w:p>
        </w:tc>
      </w:tr>
      <w:tr w:rsidR="00C7728C" w:rsidRPr="00C7728C" w14:paraId="2FBA65F7" w14:textId="77777777" w:rsidTr="00C7728C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1969082" w14:textId="77777777" w:rsidR="00C7728C" w:rsidRPr="00C7728C" w:rsidRDefault="00C7728C" w:rsidP="00C7728C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7728C">
              <w:rPr>
                <w:rFonts w:eastAsia="Times New Roman" w:cs="Calibri"/>
                <w:color w:val="000000"/>
                <w:szCs w:val="19"/>
                <w:lang w:eastAsia="pl-PL"/>
              </w:rPr>
              <w:t>Liczba przedsiębiorstw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83299FB" w14:textId="77777777" w:rsidR="00C7728C" w:rsidRPr="00C7728C" w:rsidRDefault="00C7728C" w:rsidP="00C7728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7728C">
              <w:rPr>
                <w:rFonts w:eastAsia="Times New Roman" w:cs="Calibri"/>
                <w:color w:val="000000"/>
                <w:szCs w:val="19"/>
                <w:lang w:eastAsia="pl-PL"/>
              </w:rPr>
              <w:t>7 496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849E1FC" w14:textId="77777777" w:rsidR="00C7728C" w:rsidRPr="00C7728C" w:rsidRDefault="00C7728C" w:rsidP="00C7728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7728C">
              <w:rPr>
                <w:rFonts w:eastAsia="Times New Roman" w:cs="Calibri"/>
                <w:color w:val="000000"/>
                <w:szCs w:val="19"/>
                <w:lang w:eastAsia="pl-PL"/>
              </w:rPr>
              <w:t>3 066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56F7C67" w14:textId="77777777" w:rsidR="00C7728C" w:rsidRPr="00C7728C" w:rsidRDefault="00C7728C" w:rsidP="00C7728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7728C">
              <w:rPr>
                <w:rFonts w:eastAsia="Times New Roman" w:cs="Calibri"/>
                <w:color w:val="000000"/>
                <w:szCs w:val="19"/>
                <w:lang w:eastAsia="pl-PL"/>
              </w:rPr>
              <w:t>2 821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51045EEC" w14:textId="77777777" w:rsidR="00C7728C" w:rsidRPr="00C7728C" w:rsidRDefault="00C7728C" w:rsidP="00C7728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7728C">
              <w:rPr>
                <w:rFonts w:eastAsia="Times New Roman" w:cs="Calibri"/>
                <w:color w:val="000000"/>
                <w:szCs w:val="19"/>
                <w:lang w:eastAsia="pl-PL"/>
              </w:rPr>
              <w:t>1 609</w:t>
            </w:r>
          </w:p>
        </w:tc>
      </w:tr>
      <w:tr w:rsidR="00C7728C" w:rsidRPr="00C7728C" w14:paraId="5B80ACE6" w14:textId="77777777" w:rsidTr="00C7728C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CE69398" w14:textId="77777777" w:rsidR="00C7728C" w:rsidRPr="00C7728C" w:rsidRDefault="00C7728C" w:rsidP="00C7728C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7728C">
              <w:rPr>
                <w:rFonts w:eastAsia="Times New Roman" w:cs="Calibri"/>
                <w:color w:val="000000"/>
                <w:szCs w:val="19"/>
                <w:lang w:eastAsia="pl-PL"/>
              </w:rPr>
              <w:t>Liczba pracujących w osobach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4B8E00C" w14:textId="77777777" w:rsidR="00C7728C" w:rsidRPr="00C7728C" w:rsidRDefault="00C7728C" w:rsidP="00C7728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7728C">
              <w:rPr>
                <w:rFonts w:eastAsia="Times New Roman" w:cs="Calibri"/>
                <w:color w:val="000000"/>
                <w:szCs w:val="19"/>
                <w:lang w:eastAsia="pl-PL"/>
              </w:rPr>
              <w:t>2 017 659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377FE2E" w14:textId="77777777" w:rsidR="00C7728C" w:rsidRPr="00C7728C" w:rsidRDefault="00C7728C" w:rsidP="00C7728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7728C">
              <w:rPr>
                <w:rFonts w:eastAsia="Times New Roman" w:cs="Calibri"/>
                <w:color w:val="000000"/>
                <w:szCs w:val="19"/>
                <w:lang w:eastAsia="pl-PL"/>
              </w:rPr>
              <w:t>78 425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D5F120A" w14:textId="77777777" w:rsidR="00C7728C" w:rsidRPr="00C7728C" w:rsidRDefault="00C7728C" w:rsidP="00C7728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7728C">
              <w:rPr>
                <w:rFonts w:eastAsia="Times New Roman" w:cs="Calibri"/>
                <w:color w:val="000000"/>
                <w:szCs w:val="19"/>
                <w:lang w:eastAsia="pl-PL"/>
              </w:rPr>
              <w:t>336 785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0343CF9F" w14:textId="77777777" w:rsidR="00C7728C" w:rsidRPr="00C7728C" w:rsidRDefault="00C7728C" w:rsidP="00C7728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7728C">
              <w:rPr>
                <w:rFonts w:eastAsia="Times New Roman" w:cs="Calibri"/>
                <w:color w:val="000000"/>
                <w:szCs w:val="19"/>
                <w:lang w:eastAsia="pl-PL"/>
              </w:rPr>
              <w:t>1 602 449</w:t>
            </w:r>
          </w:p>
        </w:tc>
      </w:tr>
      <w:tr w:rsidR="00C7728C" w:rsidRPr="00C7728C" w14:paraId="45DA3B25" w14:textId="77777777" w:rsidTr="00C7728C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275DEDA" w14:textId="77777777" w:rsidR="00C7728C" w:rsidRPr="00C7728C" w:rsidRDefault="00C7728C" w:rsidP="00C7728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7728C">
              <w:rPr>
                <w:rFonts w:eastAsia="Times New Roman" w:cs="Calibri"/>
                <w:color w:val="000000"/>
                <w:szCs w:val="19"/>
                <w:lang w:eastAsia="pl-PL"/>
              </w:rPr>
              <w:t> </w:t>
            </w:r>
          </w:p>
        </w:tc>
        <w:tc>
          <w:tcPr>
            <w:tcW w:w="4380" w:type="dxa"/>
            <w:gridSpan w:val="4"/>
            <w:tcBorders>
              <w:top w:val="single" w:sz="8" w:space="0" w:color="001D77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2EF3463C" w14:textId="77777777" w:rsidR="00C7728C" w:rsidRPr="00C7728C" w:rsidRDefault="00C7728C" w:rsidP="00C7728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7728C">
              <w:rPr>
                <w:rFonts w:eastAsia="Times New Roman" w:cs="Calibri"/>
                <w:color w:val="000000"/>
                <w:szCs w:val="19"/>
                <w:lang w:eastAsia="pl-PL"/>
              </w:rPr>
              <w:t>w mln zł</w:t>
            </w:r>
          </w:p>
        </w:tc>
      </w:tr>
      <w:tr w:rsidR="00C7728C" w:rsidRPr="00C7728C" w14:paraId="19110F6A" w14:textId="77777777" w:rsidTr="00C7728C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01BE1FE" w14:textId="77777777" w:rsidR="00C7728C" w:rsidRPr="00C7728C" w:rsidRDefault="00C7728C" w:rsidP="00C7728C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7728C">
              <w:rPr>
                <w:rFonts w:eastAsia="Times New Roman" w:cs="Calibri"/>
                <w:color w:val="000000"/>
                <w:szCs w:val="19"/>
                <w:lang w:eastAsia="pl-PL"/>
              </w:rPr>
              <w:t>Przychody ogółem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8B9A82A" w14:textId="77777777" w:rsidR="00C7728C" w:rsidRPr="00C7728C" w:rsidRDefault="00C7728C" w:rsidP="00C7728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7728C">
              <w:rPr>
                <w:rFonts w:eastAsia="Times New Roman" w:cs="Calibri"/>
                <w:color w:val="000000"/>
                <w:szCs w:val="19"/>
                <w:lang w:eastAsia="pl-PL"/>
              </w:rPr>
              <w:t>1 223 736,8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5751365" w14:textId="77777777" w:rsidR="00C7728C" w:rsidRPr="00C7728C" w:rsidRDefault="00C7728C" w:rsidP="00C7728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7728C">
              <w:rPr>
                <w:rFonts w:eastAsia="Times New Roman" w:cs="Calibri"/>
                <w:color w:val="000000"/>
                <w:szCs w:val="19"/>
                <w:lang w:eastAsia="pl-PL"/>
              </w:rPr>
              <w:t>82 791,3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775F61D" w14:textId="77777777" w:rsidR="00C7728C" w:rsidRPr="00C7728C" w:rsidRDefault="00C7728C" w:rsidP="00C7728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7728C">
              <w:rPr>
                <w:rFonts w:eastAsia="Times New Roman" w:cs="Calibri"/>
                <w:color w:val="000000"/>
                <w:szCs w:val="19"/>
                <w:lang w:eastAsia="pl-PL"/>
              </w:rPr>
              <w:t>254 764,2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736F8A14" w14:textId="77777777" w:rsidR="00C7728C" w:rsidRPr="00C7728C" w:rsidRDefault="00C7728C" w:rsidP="00C7728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7728C">
              <w:rPr>
                <w:rFonts w:eastAsia="Times New Roman" w:cs="Calibri"/>
                <w:color w:val="000000"/>
                <w:szCs w:val="19"/>
                <w:lang w:eastAsia="pl-PL"/>
              </w:rPr>
              <w:t>886 181,4</w:t>
            </w:r>
          </w:p>
        </w:tc>
      </w:tr>
      <w:tr w:rsidR="00C7728C" w:rsidRPr="00C7728C" w14:paraId="3F4C6DA1" w14:textId="77777777" w:rsidTr="00C7728C">
        <w:trPr>
          <w:trHeight w:val="570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E890995" w14:textId="77777777" w:rsidR="00C7728C" w:rsidRPr="00C7728C" w:rsidRDefault="00C7728C" w:rsidP="00C7728C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7728C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  w tym przychody netto ze sprzedaży </w:t>
            </w:r>
            <w:r w:rsidRPr="00C7728C">
              <w:rPr>
                <w:rFonts w:eastAsia="Times New Roman" w:cs="Calibri"/>
                <w:color w:val="000000"/>
                <w:szCs w:val="19"/>
                <w:lang w:eastAsia="pl-PL"/>
              </w:rPr>
              <w:br/>
              <w:t xml:space="preserve">   produktów, towarów i materiałów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A417C30" w14:textId="77777777" w:rsidR="00C7728C" w:rsidRPr="00C7728C" w:rsidRDefault="00C7728C" w:rsidP="00C7728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7728C">
              <w:rPr>
                <w:rFonts w:eastAsia="Times New Roman" w:cs="Calibri"/>
                <w:color w:val="000000"/>
                <w:szCs w:val="19"/>
                <w:lang w:eastAsia="pl-PL"/>
              </w:rPr>
              <w:t>1 183 169,6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D45F5DC" w14:textId="77777777" w:rsidR="00C7728C" w:rsidRPr="00C7728C" w:rsidRDefault="00C7728C" w:rsidP="00C7728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7728C">
              <w:rPr>
                <w:rFonts w:eastAsia="Times New Roman" w:cs="Calibri"/>
                <w:color w:val="000000"/>
                <w:szCs w:val="19"/>
                <w:lang w:eastAsia="pl-PL"/>
              </w:rPr>
              <w:t>79 520,4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FF5CA24" w14:textId="77777777" w:rsidR="00C7728C" w:rsidRPr="00C7728C" w:rsidRDefault="00C7728C" w:rsidP="00C7728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7728C">
              <w:rPr>
                <w:rFonts w:eastAsia="Times New Roman" w:cs="Calibri"/>
                <w:color w:val="000000"/>
                <w:szCs w:val="19"/>
                <w:lang w:eastAsia="pl-PL"/>
              </w:rPr>
              <w:t>244 514,1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4358C362" w14:textId="77777777" w:rsidR="00C7728C" w:rsidRPr="00C7728C" w:rsidRDefault="00C7728C" w:rsidP="00C7728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7728C">
              <w:rPr>
                <w:rFonts w:eastAsia="Times New Roman" w:cs="Calibri"/>
                <w:color w:val="000000"/>
                <w:szCs w:val="19"/>
                <w:lang w:eastAsia="pl-PL"/>
              </w:rPr>
              <w:t>859 135,2</w:t>
            </w:r>
          </w:p>
        </w:tc>
      </w:tr>
      <w:tr w:rsidR="00C7728C" w:rsidRPr="00C7728C" w14:paraId="30E9AEBE" w14:textId="77777777" w:rsidTr="00C7728C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21689F5" w14:textId="77777777" w:rsidR="00C7728C" w:rsidRPr="00C7728C" w:rsidRDefault="00C7728C" w:rsidP="00C7728C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7728C">
              <w:rPr>
                <w:rFonts w:eastAsia="Times New Roman" w:cs="Calibri"/>
                <w:color w:val="000000"/>
                <w:szCs w:val="19"/>
                <w:lang w:eastAsia="pl-PL"/>
              </w:rPr>
              <w:t>Koszty ogółem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5B77F5A" w14:textId="77777777" w:rsidR="00C7728C" w:rsidRPr="00C7728C" w:rsidRDefault="00C7728C" w:rsidP="00C7728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7728C">
              <w:rPr>
                <w:rFonts w:eastAsia="Times New Roman" w:cs="Calibri"/>
                <w:color w:val="000000"/>
                <w:szCs w:val="19"/>
                <w:lang w:eastAsia="pl-PL"/>
              </w:rPr>
              <w:t>1 158 433,7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B9D8992" w14:textId="77777777" w:rsidR="00C7728C" w:rsidRPr="00C7728C" w:rsidRDefault="00C7728C" w:rsidP="00C7728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7728C">
              <w:rPr>
                <w:rFonts w:eastAsia="Times New Roman" w:cs="Calibri"/>
                <w:color w:val="000000"/>
                <w:szCs w:val="19"/>
                <w:lang w:eastAsia="pl-PL"/>
              </w:rPr>
              <w:t>78 018,5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5B372C3" w14:textId="77777777" w:rsidR="00C7728C" w:rsidRPr="00C7728C" w:rsidRDefault="00C7728C" w:rsidP="00C7728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7728C">
              <w:rPr>
                <w:rFonts w:eastAsia="Times New Roman" w:cs="Calibri"/>
                <w:color w:val="000000"/>
                <w:szCs w:val="19"/>
                <w:lang w:eastAsia="pl-PL"/>
              </w:rPr>
              <w:t>238 663,2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0046A30C" w14:textId="77777777" w:rsidR="00C7728C" w:rsidRPr="00C7728C" w:rsidRDefault="00C7728C" w:rsidP="00C7728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7728C">
              <w:rPr>
                <w:rFonts w:eastAsia="Times New Roman" w:cs="Calibri"/>
                <w:color w:val="000000"/>
                <w:szCs w:val="19"/>
                <w:lang w:eastAsia="pl-PL"/>
              </w:rPr>
              <w:t>841 752,0</w:t>
            </w:r>
          </w:p>
        </w:tc>
      </w:tr>
      <w:tr w:rsidR="00C7728C" w:rsidRPr="00C7728C" w14:paraId="6842394F" w14:textId="77777777" w:rsidTr="00C7728C">
        <w:trPr>
          <w:trHeight w:val="52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FE18F63" w14:textId="77777777" w:rsidR="00C7728C" w:rsidRPr="00C7728C" w:rsidRDefault="00C7728C" w:rsidP="00C7728C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7728C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  w tym koszt własny sprzedanych </w:t>
            </w:r>
            <w:r w:rsidRPr="00C7728C">
              <w:rPr>
                <w:rFonts w:eastAsia="Times New Roman" w:cs="Calibri"/>
                <w:color w:val="000000"/>
                <w:szCs w:val="19"/>
                <w:lang w:eastAsia="pl-PL"/>
              </w:rPr>
              <w:br/>
              <w:t xml:space="preserve">   produktów, towarów i materiałów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B467B17" w14:textId="77777777" w:rsidR="00C7728C" w:rsidRPr="00C7728C" w:rsidRDefault="00C7728C" w:rsidP="00C7728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7728C">
              <w:rPr>
                <w:rFonts w:eastAsia="Times New Roman" w:cs="Calibri"/>
                <w:color w:val="000000"/>
                <w:szCs w:val="19"/>
                <w:lang w:eastAsia="pl-PL"/>
              </w:rPr>
              <w:t>1 120 653,8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9ED0F0D" w14:textId="77777777" w:rsidR="00C7728C" w:rsidRPr="00C7728C" w:rsidRDefault="00C7728C" w:rsidP="00C7728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7728C">
              <w:rPr>
                <w:rFonts w:eastAsia="Times New Roman" w:cs="Calibri"/>
                <w:color w:val="000000"/>
                <w:szCs w:val="19"/>
                <w:lang w:eastAsia="pl-PL"/>
              </w:rPr>
              <w:t>75 380,5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6673C90" w14:textId="77777777" w:rsidR="00C7728C" w:rsidRPr="00C7728C" w:rsidRDefault="00C7728C" w:rsidP="00C7728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7728C">
              <w:rPr>
                <w:rFonts w:eastAsia="Times New Roman" w:cs="Calibri"/>
                <w:color w:val="000000"/>
                <w:szCs w:val="19"/>
                <w:lang w:eastAsia="pl-PL"/>
              </w:rPr>
              <w:t>229 428,6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518B4E28" w14:textId="77777777" w:rsidR="00C7728C" w:rsidRPr="00C7728C" w:rsidRDefault="00C7728C" w:rsidP="00C7728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7728C">
              <w:rPr>
                <w:rFonts w:eastAsia="Times New Roman" w:cs="Calibri"/>
                <w:color w:val="000000"/>
                <w:szCs w:val="19"/>
                <w:lang w:eastAsia="pl-PL"/>
              </w:rPr>
              <w:t>815 844,7</w:t>
            </w:r>
          </w:p>
        </w:tc>
      </w:tr>
      <w:tr w:rsidR="00C7728C" w:rsidRPr="00C7728C" w14:paraId="1D275613" w14:textId="77777777" w:rsidTr="00C7728C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F9D714D" w14:textId="77777777" w:rsidR="00C7728C" w:rsidRPr="00C7728C" w:rsidRDefault="00C7728C" w:rsidP="00C7728C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7728C">
              <w:rPr>
                <w:rFonts w:eastAsia="Times New Roman" w:cs="Calibri"/>
                <w:color w:val="000000"/>
                <w:szCs w:val="19"/>
                <w:lang w:eastAsia="pl-PL"/>
              </w:rPr>
              <w:t>Wynik finansowy brutto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6107C80" w14:textId="77777777" w:rsidR="00C7728C" w:rsidRPr="00C7728C" w:rsidRDefault="00C7728C" w:rsidP="00C7728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7728C">
              <w:rPr>
                <w:rFonts w:eastAsia="Times New Roman" w:cs="Calibri"/>
                <w:color w:val="000000"/>
                <w:szCs w:val="19"/>
                <w:lang w:eastAsia="pl-PL"/>
              </w:rPr>
              <w:t>65 303,1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1851910" w14:textId="77777777" w:rsidR="00C7728C" w:rsidRPr="00C7728C" w:rsidRDefault="00C7728C" w:rsidP="00C7728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7728C">
              <w:rPr>
                <w:rFonts w:eastAsia="Times New Roman" w:cs="Calibri"/>
                <w:color w:val="000000"/>
                <w:szCs w:val="19"/>
                <w:lang w:eastAsia="pl-PL"/>
              </w:rPr>
              <w:t>4 772,8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A1F3722" w14:textId="77777777" w:rsidR="00C7728C" w:rsidRPr="00C7728C" w:rsidRDefault="00C7728C" w:rsidP="00C7728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7728C">
              <w:rPr>
                <w:rFonts w:eastAsia="Times New Roman" w:cs="Calibri"/>
                <w:color w:val="000000"/>
                <w:szCs w:val="19"/>
                <w:lang w:eastAsia="pl-PL"/>
              </w:rPr>
              <w:t>16 101,0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6A92CF4B" w14:textId="77777777" w:rsidR="00C7728C" w:rsidRPr="00C7728C" w:rsidRDefault="00C7728C" w:rsidP="00C7728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7728C">
              <w:rPr>
                <w:rFonts w:eastAsia="Times New Roman" w:cs="Calibri"/>
                <w:color w:val="000000"/>
                <w:szCs w:val="19"/>
                <w:lang w:eastAsia="pl-PL"/>
              </w:rPr>
              <w:t>44 429,4</w:t>
            </w:r>
          </w:p>
        </w:tc>
      </w:tr>
      <w:tr w:rsidR="00C7728C" w:rsidRPr="00C7728C" w14:paraId="63413D1B" w14:textId="77777777" w:rsidTr="00C7728C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91DEAFA" w14:textId="77777777" w:rsidR="00C7728C" w:rsidRPr="00C7728C" w:rsidRDefault="00C7728C" w:rsidP="00C7728C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7728C">
              <w:rPr>
                <w:rFonts w:eastAsia="Times New Roman" w:cs="Calibri"/>
                <w:color w:val="000000"/>
                <w:szCs w:val="19"/>
                <w:lang w:eastAsia="pl-PL"/>
              </w:rPr>
              <w:t>Wynik finansowy netto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BCC24A7" w14:textId="77777777" w:rsidR="00C7728C" w:rsidRPr="00C7728C" w:rsidRDefault="00C7728C" w:rsidP="00C7728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7728C">
              <w:rPr>
                <w:rFonts w:eastAsia="Times New Roman" w:cs="Calibri"/>
                <w:color w:val="000000"/>
                <w:szCs w:val="19"/>
                <w:lang w:eastAsia="pl-PL"/>
              </w:rPr>
              <w:t>53 131,3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1A6FE79" w14:textId="77777777" w:rsidR="00C7728C" w:rsidRPr="00C7728C" w:rsidRDefault="00C7728C" w:rsidP="00C7728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7728C">
              <w:rPr>
                <w:rFonts w:eastAsia="Times New Roman" w:cs="Calibri"/>
                <w:color w:val="000000"/>
                <w:szCs w:val="19"/>
                <w:lang w:eastAsia="pl-PL"/>
              </w:rPr>
              <w:t>3 906,8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E7D3FB3" w14:textId="77777777" w:rsidR="00C7728C" w:rsidRPr="00C7728C" w:rsidRDefault="00C7728C" w:rsidP="00C7728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7728C">
              <w:rPr>
                <w:rFonts w:eastAsia="Times New Roman" w:cs="Calibri"/>
                <w:color w:val="000000"/>
                <w:szCs w:val="19"/>
                <w:lang w:eastAsia="pl-PL"/>
              </w:rPr>
              <w:t>12 617,8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66018466" w14:textId="77777777" w:rsidR="00C7728C" w:rsidRPr="00C7728C" w:rsidRDefault="00C7728C" w:rsidP="00C7728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7728C">
              <w:rPr>
                <w:rFonts w:eastAsia="Times New Roman" w:cs="Calibri"/>
                <w:color w:val="000000"/>
                <w:szCs w:val="19"/>
                <w:lang w:eastAsia="pl-PL"/>
              </w:rPr>
              <w:t>36 606,7</w:t>
            </w:r>
          </w:p>
        </w:tc>
      </w:tr>
      <w:tr w:rsidR="00C7728C" w:rsidRPr="00C7728C" w14:paraId="54182362" w14:textId="77777777" w:rsidTr="00C7728C">
        <w:trPr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8D21EE8" w14:textId="77777777" w:rsidR="00C7728C" w:rsidRPr="00C7728C" w:rsidRDefault="00C7728C" w:rsidP="00C7728C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7728C">
              <w:rPr>
                <w:rFonts w:eastAsia="Times New Roman" w:cs="Calibri"/>
                <w:color w:val="000000"/>
                <w:szCs w:val="19"/>
                <w:lang w:eastAsia="pl-PL"/>
              </w:rPr>
              <w:t>Nakłady inwestycyjne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FF88BEB" w14:textId="77777777" w:rsidR="00C7728C" w:rsidRPr="00C7728C" w:rsidRDefault="00C7728C" w:rsidP="00C7728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7728C">
              <w:rPr>
                <w:rFonts w:eastAsia="Times New Roman" w:cs="Calibri"/>
                <w:color w:val="000000"/>
                <w:szCs w:val="19"/>
                <w:lang w:eastAsia="pl-PL"/>
              </w:rPr>
              <w:t>39 530,7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D1C5D7C" w14:textId="77777777" w:rsidR="00C7728C" w:rsidRPr="00C7728C" w:rsidRDefault="00C7728C" w:rsidP="00C7728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7728C">
              <w:rPr>
                <w:rFonts w:eastAsia="Times New Roman" w:cs="Calibri"/>
                <w:color w:val="000000"/>
                <w:szCs w:val="19"/>
                <w:lang w:eastAsia="pl-PL"/>
              </w:rPr>
              <w:t>1 476,1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43B30D7" w14:textId="77777777" w:rsidR="00C7728C" w:rsidRPr="00C7728C" w:rsidRDefault="00C7728C" w:rsidP="00C7728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7728C">
              <w:rPr>
                <w:rFonts w:eastAsia="Times New Roman" w:cs="Calibri"/>
                <w:color w:val="000000"/>
                <w:szCs w:val="19"/>
                <w:lang w:eastAsia="pl-PL"/>
              </w:rPr>
              <w:t>6 049,8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D9D4A" w14:textId="77777777" w:rsidR="00C7728C" w:rsidRPr="00C7728C" w:rsidRDefault="00C7728C" w:rsidP="00C7728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7728C">
              <w:rPr>
                <w:rFonts w:eastAsia="Times New Roman" w:cs="Calibri"/>
                <w:color w:val="000000"/>
                <w:szCs w:val="19"/>
                <w:lang w:eastAsia="pl-PL"/>
              </w:rPr>
              <w:t>32 004,9</w:t>
            </w:r>
          </w:p>
        </w:tc>
      </w:tr>
    </w:tbl>
    <w:p w14:paraId="4AD9D4BB" w14:textId="77777777" w:rsidR="00B74F14" w:rsidRDefault="00B74F14" w:rsidP="009A4698">
      <w:pPr>
        <w:rPr>
          <w:szCs w:val="19"/>
        </w:rPr>
      </w:pPr>
      <w:r w:rsidRPr="000E710B">
        <w:rPr>
          <w:szCs w:val="19"/>
        </w:rPr>
        <w:t xml:space="preserve">W niniejszym opracowaniu przedstawiono dane o przychodach, kosztach i wynikach finansowych oraz o nakładach inwestycyjnych przedsiębiorstw (jednostek prawnych). Źródłem informacji jest kwartalne badanie przychodów, kosztów i wyniku finansowego oraz nakładów inwestycyjnych, realizowane w oparciu o zestaw danych F-01/I-01. </w:t>
      </w:r>
    </w:p>
    <w:p w14:paraId="21C2E08E" w14:textId="77777777" w:rsidR="00B74F14" w:rsidRDefault="00B74F14" w:rsidP="009A4698">
      <w:pPr>
        <w:rPr>
          <w:color w:val="000000"/>
          <w:szCs w:val="19"/>
        </w:rPr>
      </w:pPr>
      <w:r w:rsidRPr="000E710B">
        <w:rPr>
          <w:szCs w:val="19"/>
        </w:rPr>
        <w:t xml:space="preserve">Badanie obejmuje </w:t>
      </w:r>
      <w:r w:rsidRPr="000E710B">
        <w:rPr>
          <w:color w:val="000000"/>
          <w:szCs w:val="19"/>
        </w:rPr>
        <w:t xml:space="preserve">podmioty gospodarki narodowej: </w:t>
      </w:r>
    </w:p>
    <w:p w14:paraId="4C2D5A2A" w14:textId="77777777" w:rsidR="00B74F14" w:rsidRPr="00A47272" w:rsidRDefault="00B74F14" w:rsidP="009A4698">
      <w:pPr>
        <w:pStyle w:val="Akapitzlist"/>
        <w:numPr>
          <w:ilvl w:val="0"/>
          <w:numId w:val="8"/>
        </w:numPr>
        <w:spacing w:before="0" w:after="160" w:line="259" w:lineRule="auto"/>
        <w:rPr>
          <w:color w:val="000000"/>
          <w:szCs w:val="19"/>
        </w:rPr>
      </w:pPr>
      <w:r w:rsidRPr="00A47272">
        <w:rPr>
          <w:color w:val="000000"/>
          <w:szCs w:val="19"/>
        </w:rPr>
        <w:t xml:space="preserve">spółki osobowe, spółki kapitałowe, spółki cywilne prowadzące działalność na podstawie umowy zawartej zgodnie z ustawą z dnia 23 kwietnia 1964 r. – Kodeks cywilny (Dz. U. z 2022 r. poz. 1360), spółki przewidziane w przepisach innych ustaw niż ustawa z dnia 15 września 2000 r. – Kodeks spółek handlowych (Dz. U. z 2022 r. poz. 1467) i ustawa z dnia 23 kwietnia 1964 r. – Kodeks cywilny lub formy prawne, do których stosuje się przepisy o spółkach, oddziały zagranicznych przedsiębiorców, przedsiębiorstwa państwowe, spółdzielnie, państwowe jednostki organizacyjne oraz osoby fizyczne prowadzące działalność gospodarczą, </w:t>
      </w:r>
    </w:p>
    <w:p w14:paraId="02E8C80A" w14:textId="77777777" w:rsidR="00B74F14" w:rsidRDefault="00B74F14" w:rsidP="009A4698">
      <w:pPr>
        <w:pStyle w:val="Akapitzlist"/>
        <w:numPr>
          <w:ilvl w:val="0"/>
          <w:numId w:val="8"/>
        </w:numPr>
        <w:spacing w:before="0" w:after="160" w:line="259" w:lineRule="auto"/>
        <w:rPr>
          <w:color w:val="000000"/>
          <w:szCs w:val="19"/>
        </w:rPr>
      </w:pPr>
      <w:r w:rsidRPr="00A47272">
        <w:rPr>
          <w:color w:val="000000"/>
          <w:szCs w:val="19"/>
        </w:rPr>
        <w:t>prowadzą</w:t>
      </w:r>
      <w:r>
        <w:rPr>
          <w:color w:val="000000"/>
          <w:szCs w:val="19"/>
        </w:rPr>
        <w:t>ce</w:t>
      </w:r>
      <w:r w:rsidRPr="00A47272">
        <w:rPr>
          <w:color w:val="000000"/>
          <w:szCs w:val="19"/>
        </w:rPr>
        <w:t xml:space="preserve"> księgi rachunkowe, </w:t>
      </w:r>
    </w:p>
    <w:p w14:paraId="374EE5C0" w14:textId="77777777" w:rsidR="00B74F14" w:rsidRDefault="00B74F14" w:rsidP="009A4698">
      <w:pPr>
        <w:pStyle w:val="Akapitzlist"/>
        <w:numPr>
          <w:ilvl w:val="0"/>
          <w:numId w:val="8"/>
        </w:numPr>
        <w:spacing w:before="0" w:after="160" w:line="259" w:lineRule="auto"/>
        <w:rPr>
          <w:color w:val="000000"/>
          <w:szCs w:val="19"/>
        </w:rPr>
      </w:pPr>
      <w:r>
        <w:rPr>
          <w:color w:val="000000"/>
          <w:szCs w:val="19"/>
        </w:rPr>
        <w:t>o</w:t>
      </w:r>
      <w:r w:rsidRPr="00A47272">
        <w:rPr>
          <w:color w:val="000000"/>
          <w:szCs w:val="19"/>
        </w:rPr>
        <w:t xml:space="preserve"> liczb</w:t>
      </w:r>
      <w:r>
        <w:rPr>
          <w:color w:val="000000"/>
          <w:szCs w:val="19"/>
        </w:rPr>
        <w:t>ie</w:t>
      </w:r>
      <w:r w:rsidRPr="00A47272">
        <w:rPr>
          <w:color w:val="000000"/>
          <w:szCs w:val="19"/>
        </w:rPr>
        <w:t xml:space="preserve"> </w:t>
      </w:r>
      <w:r>
        <w:rPr>
          <w:color w:val="000000"/>
          <w:szCs w:val="19"/>
        </w:rPr>
        <w:t>pracujących</w:t>
      </w:r>
      <w:r w:rsidRPr="00A47272">
        <w:rPr>
          <w:color w:val="000000"/>
          <w:szCs w:val="19"/>
        </w:rPr>
        <w:t xml:space="preserve"> 10 osób i więcej, </w:t>
      </w:r>
    </w:p>
    <w:p w14:paraId="68D0C07B" w14:textId="77777777" w:rsidR="00B74F14" w:rsidRPr="00A47272" w:rsidRDefault="00B74F14" w:rsidP="009A4698">
      <w:pPr>
        <w:pStyle w:val="Akapitzlist"/>
        <w:numPr>
          <w:ilvl w:val="0"/>
          <w:numId w:val="8"/>
        </w:numPr>
        <w:spacing w:before="0" w:after="160" w:line="259" w:lineRule="auto"/>
        <w:rPr>
          <w:color w:val="000000"/>
          <w:szCs w:val="19"/>
        </w:rPr>
      </w:pPr>
      <w:r>
        <w:rPr>
          <w:color w:val="000000"/>
          <w:szCs w:val="19"/>
        </w:rPr>
        <w:t>prowadzące</w:t>
      </w:r>
      <w:r w:rsidRPr="00A47272">
        <w:rPr>
          <w:color w:val="000000"/>
          <w:szCs w:val="19"/>
        </w:rPr>
        <w:t xml:space="preserve"> </w:t>
      </w:r>
      <w:r w:rsidRPr="00FE6947">
        <w:rPr>
          <w:color w:val="000000"/>
          <w:szCs w:val="19"/>
        </w:rPr>
        <w:t>przeważając</w:t>
      </w:r>
      <w:r>
        <w:rPr>
          <w:color w:val="000000"/>
          <w:szCs w:val="19"/>
        </w:rPr>
        <w:t>ą</w:t>
      </w:r>
      <w:r w:rsidRPr="00FE6947">
        <w:rPr>
          <w:color w:val="000000"/>
          <w:szCs w:val="19"/>
        </w:rPr>
        <w:t xml:space="preserve"> </w:t>
      </w:r>
      <w:r w:rsidRPr="00A47272">
        <w:rPr>
          <w:color w:val="000000"/>
          <w:szCs w:val="19"/>
        </w:rPr>
        <w:t>działalność zaklasyfikowan</w:t>
      </w:r>
      <w:r>
        <w:rPr>
          <w:color w:val="000000"/>
          <w:szCs w:val="19"/>
        </w:rPr>
        <w:t>ą</w:t>
      </w:r>
      <w:r w:rsidRPr="00A47272">
        <w:rPr>
          <w:color w:val="000000"/>
          <w:szCs w:val="19"/>
        </w:rPr>
        <w:t xml:space="preserve"> według PKD</w:t>
      </w:r>
      <w:r>
        <w:rPr>
          <w:color w:val="000000"/>
          <w:szCs w:val="19"/>
        </w:rPr>
        <w:t xml:space="preserve"> 2007</w:t>
      </w:r>
      <w:r w:rsidRPr="00A47272">
        <w:rPr>
          <w:color w:val="000000"/>
          <w:szCs w:val="19"/>
        </w:rPr>
        <w:t xml:space="preserve"> do sekcji A (z wyłączeniem osób fizycznych prowadzących indywidualne gospodarstwa rolne), B, C, D, E, F, G, H, I, J (z wyłączeniem instytucji kultury mających osobowość prawną), K (z wyłączeniem banków, spółdzielczych kas oszczędnościowo-kredytowych, instytucji ubezpieczeniowych, biur i domów maklerskich, towarzystw i funduszy inwestycyjnych oraz towarzystw i funduszy emerytalnych), L, M, N, P (z wyłączeniem szkolnictwa wyższego), Q (z wyłączeniem samodzielnych publicznych zakładów opieki zdrowotnej), R (z wyłączeniem instytucji kultury mających osobowość prawną), S (z wyłączeniem związków zawodowych, organizacji religijnych i politycznych). </w:t>
      </w:r>
    </w:p>
    <w:p w14:paraId="2B751556" w14:textId="065F460A" w:rsidR="00B74F14" w:rsidRPr="000E710B" w:rsidRDefault="00DC0F65" w:rsidP="009A4698">
      <w:pPr>
        <w:rPr>
          <w:color w:val="000000"/>
          <w:szCs w:val="19"/>
        </w:rPr>
      </w:pPr>
      <w:r w:rsidRPr="00DC0F65">
        <w:rPr>
          <w:color w:val="000000"/>
          <w:szCs w:val="19"/>
        </w:rPr>
        <w:t>Zakres podmiotowy i przedmiotowy prezentowanych danych jest szerszy w stosunku do informacji o przedsiębiorstwach niefinansowych publikowanych m.in. w Biuletynie Statystycznym, informacji o sytuacji społeczno-gospodarczej kraju, informacji sygnalnej „Wyniki finansowe przedsiębiorstw niefinansowych” i bazach danych. Prezentowane w niniejszej informacji sygnalnej dane dotyczą wszystkich podmiotów sporządzających formularz F-01/I-01, niezależnie od podstawowego rodzaju działalności według PKD 2007 i klasy wielkości według liczby pracujących oraz obejmują pełny zakres danych zbieranych na formularzu F-01/I-01.</w:t>
      </w:r>
    </w:p>
    <w:p w14:paraId="45C0583D" w14:textId="77777777" w:rsidR="00B74F14" w:rsidRDefault="00B74F14" w:rsidP="009A4698">
      <w:pPr>
        <w:autoSpaceDE w:val="0"/>
        <w:autoSpaceDN w:val="0"/>
        <w:adjustRightInd w:val="0"/>
        <w:spacing w:after="0" w:line="240" w:lineRule="auto"/>
        <w:rPr>
          <w:szCs w:val="19"/>
        </w:rPr>
      </w:pPr>
      <w:r>
        <w:rPr>
          <w:szCs w:val="19"/>
        </w:rPr>
        <w:t>Prezentowane b</w:t>
      </w:r>
      <w:r w:rsidRPr="000E710B">
        <w:rPr>
          <w:szCs w:val="19"/>
        </w:rPr>
        <w:t xml:space="preserve">adane przedsiębiorstwa są </w:t>
      </w:r>
      <w:r>
        <w:rPr>
          <w:szCs w:val="19"/>
        </w:rPr>
        <w:t>podzielone</w:t>
      </w:r>
      <w:r w:rsidRPr="000E710B">
        <w:rPr>
          <w:szCs w:val="19"/>
        </w:rPr>
        <w:t xml:space="preserve"> </w:t>
      </w:r>
      <w:r>
        <w:rPr>
          <w:szCs w:val="19"/>
        </w:rPr>
        <w:t>na</w:t>
      </w:r>
      <w:r w:rsidRPr="000E710B">
        <w:rPr>
          <w:szCs w:val="19"/>
        </w:rPr>
        <w:t xml:space="preserve"> </w:t>
      </w:r>
      <w:r>
        <w:rPr>
          <w:szCs w:val="19"/>
        </w:rPr>
        <w:t>dwie</w:t>
      </w:r>
      <w:r w:rsidRPr="000E710B">
        <w:rPr>
          <w:szCs w:val="19"/>
        </w:rPr>
        <w:t xml:space="preserve"> grup</w:t>
      </w:r>
      <w:r>
        <w:rPr>
          <w:szCs w:val="19"/>
        </w:rPr>
        <w:t>y</w:t>
      </w:r>
      <w:r w:rsidRPr="000E710B">
        <w:rPr>
          <w:szCs w:val="19"/>
        </w:rPr>
        <w:t xml:space="preserve"> ze względu na liczbę pracujących, według której określane są obowiązki sprawozdawcze na dany okres</w:t>
      </w:r>
      <w:r>
        <w:rPr>
          <w:szCs w:val="19"/>
        </w:rPr>
        <w:t>:</w:t>
      </w:r>
    </w:p>
    <w:p w14:paraId="7F05E762" w14:textId="77777777" w:rsidR="00B74F14" w:rsidRDefault="00B74F14" w:rsidP="009A469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0" w:after="0" w:line="240" w:lineRule="auto"/>
        <w:rPr>
          <w:szCs w:val="19"/>
        </w:rPr>
      </w:pPr>
      <w:r w:rsidRPr="00A47272">
        <w:rPr>
          <w:szCs w:val="19"/>
        </w:rPr>
        <w:t>przedsiębiorstwa</w:t>
      </w:r>
      <w:r>
        <w:rPr>
          <w:szCs w:val="19"/>
        </w:rPr>
        <w:t xml:space="preserve"> o</w:t>
      </w:r>
      <w:r w:rsidRPr="00A47272">
        <w:rPr>
          <w:szCs w:val="19"/>
        </w:rPr>
        <w:t xml:space="preserve"> liczb</w:t>
      </w:r>
      <w:r>
        <w:rPr>
          <w:szCs w:val="19"/>
        </w:rPr>
        <w:t>ie</w:t>
      </w:r>
      <w:r w:rsidRPr="00A47272">
        <w:rPr>
          <w:szCs w:val="19"/>
        </w:rPr>
        <w:t xml:space="preserve"> pracujących 50 osób i więcej</w:t>
      </w:r>
      <w:r>
        <w:rPr>
          <w:szCs w:val="19"/>
        </w:rPr>
        <w:t xml:space="preserve"> – g</w:t>
      </w:r>
      <w:r w:rsidRPr="00A47272">
        <w:rPr>
          <w:szCs w:val="19"/>
        </w:rPr>
        <w:t>rupę tę zaprezentowano w opracowaniu w podziale na dwie podgrupy: jednostki o liczbie pracujących od 50 do 249 osób oraz jednostki o liczbie pracujących 250 osób i więcej</w:t>
      </w:r>
      <w:r>
        <w:rPr>
          <w:szCs w:val="19"/>
        </w:rPr>
        <w:t>;</w:t>
      </w:r>
      <w:r w:rsidRPr="00A47272">
        <w:rPr>
          <w:szCs w:val="19"/>
        </w:rPr>
        <w:t xml:space="preserve"> </w:t>
      </w:r>
      <w:r>
        <w:rPr>
          <w:szCs w:val="19"/>
        </w:rPr>
        <w:t>j</w:t>
      </w:r>
      <w:r w:rsidRPr="00A47272">
        <w:rPr>
          <w:szCs w:val="19"/>
        </w:rPr>
        <w:t xml:space="preserve">ednostki te są zobowiązane do przekazywania sprawozdań statystycznych w okresach kwartalnych. </w:t>
      </w:r>
    </w:p>
    <w:p w14:paraId="208AA8E5" w14:textId="77777777" w:rsidR="00B74F14" w:rsidRPr="00A47272" w:rsidRDefault="00B74F14" w:rsidP="009A469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0" w:after="0" w:line="240" w:lineRule="auto"/>
        <w:rPr>
          <w:szCs w:val="19"/>
        </w:rPr>
      </w:pPr>
      <w:r w:rsidRPr="00A47272">
        <w:rPr>
          <w:szCs w:val="19"/>
        </w:rPr>
        <w:lastRenderedPageBreak/>
        <w:t xml:space="preserve">przedsiębiorstwa </w:t>
      </w:r>
      <w:r>
        <w:rPr>
          <w:szCs w:val="19"/>
        </w:rPr>
        <w:t>o</w:t>
      </w:r>
      <w:r w:rsidRPr="00A47272">
        <w:rPr>
          <w:szCs w:val="19"/>
        </w:rPr>
        <w:t xml:space="preserve"> liczb</w:t>
      </w:r>
      <w:r>
        <w:rPr>
          <w:szCs w:val="19"/>
        </w:rPr>
        <w:t>ie</w:t>
      </w:r>
      <w:r w:rsidRPr="00A47272">
        <w:rPr>
          <w:szCs w:val="19"/>
        </w:rPr>
        <w:t xml:space="preserve"> pracujących 10−49 osób</w:t>
      </w:r>
      <w:r>
        <w:rPr>
          <w:szCs w:val="19"/>
        </w:rPr>
        <w:t xml:space="preserve"> –</w:t>
      </w:r>
      <w:r w:rsidRPr="00A47272">
        <w:rPr>
          <w:szCs w:val="19"/>
        </w:rPr>
        <w:t xml:space="preserve"> </w:t>
      </w:r>
      <w:r>
        <w:rPr>
          <w:szCs w:val="19"/>
        </w:rPr>
        <w:t>j</w:t>
      </w:r>
      <w:r w:rsidRPr="00A47272">
        <w:rPr>
          <w:szCs w:val="19"/>
        </w:rPr>
        <w:t xml:space="preserve">ednostki te są zobowiązane do przekazywania sprawozdań w okresach półrocznych. </w:t>
      </w:r>
    </w:p>
    <w:p w14:paraId="027E0A46" w14:textId="77777777" w:rsidR="00B74F14" w:rsidRDefault="00B74F14" w:rsidP="00B74F14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Cs w:val="19"/>
          <w:highlight w:val="green"/>
        </w:rPr>
      </w:pPr>
    </w:p>
    <w:p w14:paraId="7297FB04" w14:textId="77777777" w:rsidR="00B74F14" w:rsidRPr="00163865" w:rsidRDefault="00B74F14" w:rsidP="009A4698">
      <w:pPr>
        <w:pStyle w:val="NormalnyWeb"/>
        <w:spacing w:before="0" w:beforeAutospacing="0" w:after="120" w:afterAutospacing="0"/>
        <w:rPr>
          <w:rFonts w:ascii="Fira Sans" w:hAnsi="Fira Sans" w:cs="Arial"/>
          <w:color w:val="222222"/>
          <w:sz w:val="19"/>
          <w:szCs w:val="19"/>
        </w:rPr>
      </w:pPr>
      <w:r w:rsidRPr="00114B3A">
        <w:rPr>
          <w:rStyle w:val="Pogrubienie"/>
          <w:rFonts w:ascii="Fira Sans" w:hAnsi="Fira Sans" w:cs="Arial"/>
          <w:color w:val="222222"/>
          <w:sz w:val="19"/>
          <w:szCs w:val="19"/>
        </w:rPr>
        <w:t xml:space="preserve">Pozostałe </w:t>
      </w:r>
      <w:r w:rsidRPr="00114B3A">
        <w:rPr>
          <w:rFonts w:ascii="Fira Sans" w:hAnsi="Fira Sans" w:cs="Arial"/>
          <w:color w:val="222222"/>
          <w:sz w:val="19"/>
          <w:szCs w:val="19"/>
        </w:rPr>
        <w:t>wyjaśnienia metodologiczne i definicje pojęć znajdują się w objaśnieniach do zestawu danych o przychodach, kosztach i wyniku finansowym oraz nakładach na środki trwałe na formularzu</w:t>
      </w:r>
      <w:r w:rsidRPr="00163865">
        <w:rPr>
          <w:rFonts w:ascii="Fira Sans" w:hAnsi="Fira Sans" w:cs="Arial"/>
          <w:color w:val="222222"/>
          <w:sz w:val="19"/>
          <w:szCs w:val="19"/>
        </w:rPr>
        <w:t xml:space="preserve"> </w:t>
      </w:r>
      <w:hyperlink r:id="rId10" w:history="1">
        <w:r w:rsidRPr="00163865">
          <w:rPr>
            <w:rStyle w:val="Hipercze"/>
            <w:rFonts w:ascii="Fira Sans" w:eastAsiaTheme="majorEastAsia" w:hAnsi="Fira Sans" w:cs="Arial"/>
            <w:sz w:val="19"/>
            <w:szCs w:val="19"/>
          </w:rPr>
          <w:t>F-01/I-01</w:t>
        </w:r>
      </w:hyperlink>
      <w:r w:rsidRPr="00163865">
        <w:rPr>
          <w:rFonts w:ascii="Fira Sans" w:hAnsi="Fira Sans" w:cs="Arial"/>
          <w:color w:val="222222"/>
          <w:sz w:val="19"/>
          <w:szCs w:val="19"/>
        </w:rPr>
        <w:t xml:space="preserve"> oraz w </w:t>
      </w:r>
      <w:hyperlink r:id="rId11" w:history="1">
        <w:r w:rsidRPr="00163865">
          <w:rPr>
            <w:rStyle w:val="Hipercze"/>
            <w:rFonts w:ascii="Fira Sans" w:eastAsiaTheme="majorEastAsia" w:hAnsi="Fira Sans" w:cs="Arial"/>
            <w:sz w:val="19"/>
            <w:szCs w:val="19"/>
          </w:rPr>
          <w:t>„Zeszycie metodologicznym. Badanie przedsiębiorstw niefinansowych 2019”</w:t>
        </w:r>
      </w:hyperlink>
    </w:p>
    <w:p w14:paraId="4B85CAE7" w14:textId="0C47DA92" w:rsidR="00B74F14" w:rsidRPr="00114B3A" w:rsidRDefault="00B74F14" w:rsidP="009A4698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szCs w:val="19"/>
        </w:rPr>
      </w:pPr>
      <w:r w:rsidRPr="00114B3A">
        <w:rPr>
          <w:b/>
          <w:szCs w:val="19"/>
        </w:rPr>
        <w:t>Integralną część niniejszego opracowania stanowią tablice w formacie XLSX</w:t>
      </w:r>
      <w:r w:rsidR="00934534">
        <w:rPr>
          <w:b/>
          <w:szCs w:val="19"/>
        </w:rPr>
        <w:t xml:space="preserve"> (pliki do pobrania) z</w:t>
      </w:r>
      <w:r w:rsidRPr="00114B3A">
        <w:rPr>
          <w:b/>
          <w:szCs w:val="19"/>
        </w:rPr>
        <w:t xml:space="preserve"> zestawem </w:t>
      </w:r>
      <w:r w:rsidR="00934534">
        <w:rPr>
          <w:b/>
          <w:szCs w:val="19"/>
        </w:rPr>
        <w:t xml:space="preserve">wszystkich </w:t>
      </w:r>
      <w:r w:rsidRPr="00114B3A">
        <w:rPr>
          <w:b/>
          <w:szCs w:val="19"/>
        </w:rPr>
        <w:t>danych</w:t>
      </w:r>
      <w:r>
        <w:rPr>
          <w:b/>
          <w:szCs w:val="19"/>
        </w:rPr>
        <w:t xml:space="preserve"> zbieranych na formularzu F-01/I-01</w:t>
      </w:r>
      <w:r w:rsidR="00934534">
        <w:rPr>
          <w:b/>
          <w:szCs w:val="19"/>
        </w:rPr>
        <w:t>,</w:t>
      </w:r>
      <w:r>
        <w:rPr>
          <w:b/>
          <w:szCs w:val="19"/>
        </w:rPr>
        <w:t xml:space="preserve"> </w:t>
      </w:r>
      <w:r w:rsidRPr="00114B3A">
        <w:rPr>
          <w:b/>
          <w:szCs w:val="19"/>
        </w:rPr>
        <w:t>według poniższych przekrojów:</w:t>
      </w:r>
    </w:p>
    <w:p w14:paraId="66C5E2E5" w14:textId="77777777" w:rsidR="00B74F14" w:rsidRPr="00163865" w:rsidRDefault="00B74F14" w:rsidP="009A4698">
      <w:pPr>
        <w:pStyle w:val="NormalnyWeb"/>
        <w:spacing w:before="0" w:beforeAutospacing="0" w:after="120" w:afterAutospacing="0"/>
        <w:contextualSpacing/>
        <w:rPr>
          <w:rStyle w:val="Pogrubienie"/>
          <w:rFonts w:ascii="Fira Sans" w:hAnsi="Fira Sans" w:cs="Arial"/>
          <w:bCs w:val="0"/>
          <w:color w:val="222222"/>
          <w:sz w:val="19"/>
          <w:szCs w:val="19"/>
        </w:rPr>
      </w:pPr>
    </w:p>
    <w:p w14:paraId="509E695F" w14:textId="434EBA39" w:rsidR="00B74F14" w:rsidRPr="00482AB2" w:rsidRDefault="00B74F14" w:rsidP="00B74F14">
      <w:pPr>
        <w:pStyle w:val="NormalnyWeb"/>
        <w:spacing w:before="0" w:beforeAutospacing="0" w:after="120" w:afterAutospacing="0"/>
        <w:contextualSpacing/>
        <w:jc w:val="both"/>
        <w:rPr>
          <w:rStyle w:val="Pogrubienie"/>
          <w:rFonts w:ascii="Fira Sans" w:hAnsi="Fira Sans" w:cs="Arial"/>
          <w:color w:val="222222"/>
          <w:sz w:val="19"/>
          <w:szCs w:val="19"/>
        </w:rPr>
      </w:pPr>
      <w:r w:rsidRPr="00163865">
        <w:rPr>
          <w:rStyle w:val="Pogrubienie"/>
          <w:rFonts w:ascii="Fira Sans" w:hAnsi="Fira Sans" w:cs="Arial"/>
          <w:color w:val="222222"/>
          <w:sz w:val="19"/>
          <w:szCs w:val="19"/>
        </w:rPr>
        <w:t>Dla przedsiębiorstw o liczbie pracujących 10 i więcej</w:t>
      </w:r>
      <w:r w:rsidR="00482AB2">
        <w:rPr>
          <w:rStyle w:val="Pogrubienie"/>
          <w:rFonts w:ascii="Fira Sans" w:hAnsi="Fira Sans" w:cs="Arial"/>
          <w:color w:val="222222"/>
          <w:sz w:val="19"/>
          <w:szCs w:val="19"/>
        </w:rPr>
        <w:t xml:space="preserve"> – </w:t>
      </w:r>
      <w:r w:rsidR="00482AB2" w:rsidRPr="00482AB2">
        <w:rPr>
          <w:rStyle w:val="Pogrubienie"/>
          <w:rFonts w:ascii="Fira Sans" w:hAnsi="Fira Sans" w:cs="Arial"/>
          <w:color w:val="222222"/>
          <w:sz w:val="19"/>
          <w:szCs w:val="19"/>
        </w:rPr>
        <w:t>dane dostępne za</w:t>
      </w:r>
      <w:r w:rsidR="00482AB2">
        <w:rPr>
          <w:rStyle w:val="Pogrubienie"/>
          <w:rFonts w:ascii="Fira Sans" w:hAnsi="Fira Sans" w:cs="Arial"/>
          <w:color w:val="222222"/>
          <w:sz w:val="19"/>
          <w:szCs w:val="19"/>
        </w:rPr>
        <w:t xml:space="preserve"> okresy półroczne (narastająco)</w:t>
      </w:r>
      <w:r w:rsidRPr="00163865">
        <w:rPr>
          <w:rStyle w:val="Pogrubienie"/>
          <w:rFonts w:ascii="Fira Sans" w:hAnsi="Fira Sans" w:cs="Arial"/>
          <w:color w:val="222222"/>
          <w:sz w:val="19"/>
          <w:szCs w:val="19"/>
        </w:rPr>
        <w:t>:</w:t>
      </w:r>
    </w:p>
    <w:p w14:paraId="683D36DA" w14:textId="1B41F722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Polska według sekcj</w:t>
      </w:r>
      <w:r w:rsidR="005E5818">
        <w:rPr>
          <w:rFonts w:ascii="Fira Sans" w:hAnsi="Fira Sans" w:cs="Arial"/>
          <w:color w:val="222222"/>
          <w:sz w:val="19"/>
          <w:szCs w:val="19"/>
        </w:rPr>
        <w:t>i, działów, grup i klas PKD</w:t>
      </w:r>
      <w:r w:rsidRPr="00163865">
        <w:rPr>
          <w:rFonts w:ascii="Fira Sans" w:hAnsi="Fira Sans" w:cs="Arial"/>
          <w:color w:val="222222"/>
          <w:sz w:val="19"/>
          <w:szCs w:val="19"/>
        </w:rPr>
        <w:t>,</w:t>
      </w:r>
    </w:p>
    <w:p w14:paraId="0F6E4521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ind w:left="714" w:hanging="357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województwa według sekcji i działów PKD,</w:t>
      </w:r>
    </w:p>
    <w:p w14:paraId="145EC71A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sektory własności według sekcji PKD,</w:t>
      </w:r>
    </w:p>
    <w:p w14:paraId="1308E832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ind w:left="714" w:hanging="357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formy prawne według sekcji PKD,</w:t>
      </w:r>
    </w:p>
    <w:p w14:paraId="57C07F09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ind w:left="714" w:hanging="357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sprzedaż na eksport (eksporterzy i nieeksportujący) według sekcji i działów PKD,</w:t>
      </w:r>
    </w:p>
    <w:p w14:paraId="0ED650F1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przedsiębiorstwa z udziałem kapitału zagranicznego,</w:t>
      </w:r>
    </w:p>
    <w:p w14:paraId="79252C27" w14:textId="712D1236" w:rsidR="00B74F14" w:rsidRPr="00D74FBC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ind w:left="714" w:hanging="357"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 xml:space="preserve">przedsiębiorstwa </w:t>
      </w:r>
      <w:r w:rsidR="005E5818">
        <w:rPr>
          <w:rFonts w:ascii="Fira Sans" w:hAnsi="Fira Sans" w:cs="Arial"/>
          <w:color w:val="222222"/>
          <w:sz w:val="19"/>
          <w:szCs w:val="19"/>
        </w:rPr>
        <w:t>wykazujące zakupy z importu.</w:t>
      </w:r>
    </w:p>
    <w:p w14:paraId="221BD319" w14:textId="5C6C9405" w:rsidR="00B74F14" w:rsidRPr="00163865" w:rsidRDefault="00B74F14" w:rsidP="00B74F14">
      <w:pPr>
        <w:pStyle w:val="NormalnyWeb"/>
        <w:spacing w:before="0" w:beforeAutospacing="0" w:after="120" w:afterAutospacing="0"/>
        <w:contextualSpacing/>
        <w:jc w:val="both"/>
        <w:rPr>
          <w:rFonts w:ascii="Fira Sans" w:hAnsi="Fira Sans" w:cs="Arial"/>
          <w:b/>
          <w:color w:val="222222"/>
          <w:sz w:val="19"/>
          <w:szCs w:val="19"/>
        </w:rPr>
      </w:pPr>
      <w:r w:rsidRPr="00163865">
        <w:rPr>
          <w:rFonts w:ascii="Fira Sans" w:hAnsi="Fira Sans" w:cs="Arial"/>
          <w:b/>
          <w:color w:val="222222"/>
          <w:sz w:val="19"/>
          <w:szCs w:val="19"/>
        </w:rPr>
        <w:t>Dla przedsiębior</w:t>
      </w:r>
      <w:r w:rsidR="00482AB2">
        <w:rPr>
          <w:rFonts w:ascii="Fira Sans" w:hAnsi="Fira Sans" w:cs="Arial"/>
          <w:b/>
          <w:color w:val="222222"/>
          <w:sz w:val="19"/>
          <w:szCs w:val="19"/>
        </w:rPr>
        <w:t xml:space="preserve">stw o liczbie pracujących 10-49 </w:t>
      </w:r>
      <w:r w:rsidR="00482AB2">
        <w:rPr>
          <w:rStyle w:val="Pogrubienie"/>
          <w:rFonts w:ascii="Fira Sans" w:hAnsi="Fira Sans" w:cs="Arial"/>
          <w:color w:val="222222"/>
          <w:sz w:val="19"/>
          <w:szCs w:val="19"/>
        </w:rPr>
        <w:t xml:space="preserve">– </w:t>
      </w:r>
      <w:r w:rsidR="00482AB2" w:rsidRPr="00482AB2">
        <w:rPr>
          <w:rStyle w:val="Pogrubienie"/>
          <w:rFonts w:ascii="Fira Sans" w:hAnsi="Fira Sans" w:cs="Arial"/>
          <w:color w:val="222222"/>
          <w:sz w:val="19"/>
          <w:szCs w:val="19"/>
        </w:rPr>
        <w:t>dane dostępne za</w:t>
      </w:r>
      <w:r w:rsidR="00482AB2">
        <w:rPr>
          <w:rStyle w:val="Pogrubienie"/>
          <w:rFonts w:ascii="Fira Sans" w:hAnsi="Fira Sans" w:cs="Arial"/>
          <w:color w:val="222222"/>
          <w:sz w:val="19"/>
          <w:szCs w:val="19"/>
        </w:rPr>
        <w:t xml:space="preserve"> okresy półroczne (narastająco)</w:t>
      </w:r>
      <w:r w:rsidR="00482AB2" w:rsidRPr="00163865">
        <w:rPr>
          <w:rStyle w:val="Pogrubienie"/>
          <w:rFonts w:ascii="Fira Sans" w:hAnsi="Fira Sans" w:cs="Arial"/>
          <w:color w:val="222222"/>
          <w:sz w:val="19"/>
          <w:szCs w:val="19"/>
        </w:rPr>
        <w:t>:</w:t>
      </w:r>
    </w:p>
    <w:p w14:paraId="207E3489" w14:textId="6BB57D56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Polska według sekcj</w:t>
      </w:r>
      <w:r w:rsidR="005E5818">
        <w:rPr>
          <w:rFonts w:ascii="Fira Sans" w:hAnsi="Fira Sans" w:cs="Arial"/>
          <w:color w:val="222222"/>
          <w:sz w:val="19"/>
          <w:szCs w:val="19"/>
        </w:rPr>
        <w:t>i, działów, grup i klas PKD</w:t>
      </w:r>
      <w:r w:rsidRPr="00163865">
        <w:rPr>
          <w:rFonts w:ascii="Fira Sans" w:hAnsi="Fira Sans" w:cs="Arial"/>
          <w:color w:val="222222"/>
          <w:sz w:val="19"/>
          <w:szCs w:val="19"/>
        </w:rPr>
        <w:t>,</w:t>
      </w:r>
    </w:p>
    <w:p w14:paraId="24B22611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województwa według sekcji i działów PKD,</w:t>
      </w:r>
    </w:p>
    <w:p w14:paraId="616B19CA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sektory własności według sekcji PKD,</w:t>
      </w:r>
    </w:p>
    <w:p w14:paraId="64C93C63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formy prawne według sekcji PKD,</w:t>
      </w:r>
    </w:p>
    <w:p w14:paraId="171E9249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sprzedaż na eksport (eksporterzy i nieeksportujący) według sekcji i działów PKD,</w:t>
      </w:r>
    </w:p>
    <w:p w14:paraId="0ADEB8B7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przedsiębiorstwa z udziałem kapitału zagranicznego,</w:t>
      </w:r>
    </w:p>
    <w:p w14:paraId="3943A694" w14:textId="22155C3F" w:rsidR="00B74F14" w:rsidRPr="00D74FBC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ind w:left="714" w:hanging="357"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przedsiębiors</w:t>
      </w:r>
      <w:r w:rsidR="005E5818">
        <w:rPr>
          <w:rFonts w:ascii="Fira Sans" w:hAnsi="Fira Sans" w:cs="Arial"/>
          <w:color w:val="222222"/>
          <w:sz w:val="19"/>
          <w:szCs w:val="19"/>
        </w:rPr>
        <w:t>twa wykazujące zakupy z importu.</w:t>
      </w:r>
    </w:p>
    <w:p w14:paraId="735A42A5" w14:textId="1F0124C3" w:rsidR="00B74F14" w:rsidRPr="00163865" w:rsidRDefault="00B74F14" w:rsidP="00B74F14">
      <w:pPr>
        <w:pStyle w:val="NormalnyWeb"/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b/>
          <w:color w:val="222222"/>
          <w:sz w:val="19"/>
          <w:szCs w:val="19"/>
        </w:rPr>
        <w:t>Dla przedsiębiorstw o liczbie pracujących 50 i więcej</w:t>
      </w:r>
      <w:r w:rsidR="00482AB2">
        <w:rPr>
          <w:rFonts w:ascii="Fira Sans" w:hAnsi="Fira Sans" w:cs="Arial"/>
          <w:color w:val="222222"/>
          <w:sz w:val="19"/>
          <w:szCs w:val="19"/>
        </w:rPr>
        <w:t xml:space="preserve"> </w:t>
      </w:r>
      <w:r w:rsidR="00482AB2">
        <w:rPr>
          <w:rStyle w:val="Pogrubienie"/>
          <w:rFonts w:ascii="Fira Sans" w:hAnsi="Fira Sans" w:cs="Arial"/>
          <w:color w:val="222222"/>
          <w:sz w:val="19"/>
          <w:szCs w:val="19"/>
        </w:rPr>
        <w:t xml:space="preserve">– </w:t>
      </w:r>
      <w:r w:rsidR="00482AB2" w:rsidRPr="00482AB2">
        <w:rPr>
          <w:rStyle w:val="Pogrubienie"/>
          <w:rFonts w:ascii="Fira Sans" w:hAnsi="Fira Sans" w:cs="Arial"/>
          <w:color w:val="222222"/>
          <w:sz w:val="19"/>
          <w:szCs w:val="19"/>
        </w:rPr>
        <w:t>dane dostępne za</w:t>
      </w:r>
      <w:r w:rsidR="00482AB2">
        <w:rPr>
          <w:rStyle w:val="Pogrubienie"/>
          <w:rFonts w:ascii="Fira Sans" w:hAnsi="Fira Sans" w:cs="Arial"/>
          <w:color w:val="222222"/>
          <w:sz w:val="19"/>
          <w:szCs w:val="19"/>
        </w:rPr>
        <w:t xml:space="preserve"> okresy kwartalne (narastająco)</w:t>
      </w:r>
      <w:r w:rsidR="00482AB2" w:rsidRPr="00163865">
        <w:rPr>
          <w:rStyle w:val="Pogrubienie"/>
          <w:rFonts w:ascii="Fira Sans" w:hAnsi="Fira Sans" w:cs="Arial"/>
          <w:color w:val="222222"/>
          <w:sz w:val="19"/>
          <w:szCs w:val="19"/>
        </w:rPr>
        <w:t>:</w:t>
      </w:r>
    </w:p>
    <w:p w14:paraId="68BBADB3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Polska według sekcji, działów, grup i klas PKD,</w:t>
      </w:r>
    </w:p>
    <w:p w14:paraId="03038C50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ind w:left="714" w:hanging="357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województwa według sekcji i działów PKD,</w:t>
      </w:r>
    </w:p>
    <w:p w14:paraId="3A2A9C33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sektory własności według sekcji PKD,</w:t>
      </w:r>
    </w:p>
    <w:p w14:paraId="0FB720C8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formy prawne według sekcji PKD,</w:t>
      </w:r>
    </w:p>
    <w:p w14:paraId="7F715160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sprzedaż na eksport (eksporterzy i nieeksportujący) według sekcji i działów PKD,</w:t>
      </w:r>
    </w:p>
    <w:p w14:paraId="394BBCF9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województwa według klas wielkości,</w:t>
      </w:r>
    </w:p>
    <w:p w14:paraId="299D61EB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sektor własności według klas wielkości,</w:t>
      </w:r>
    </w:p>
    <w:p w14:paraId="15C23676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formy prawne według klas wielkości,</w:t>
      </w:r>
    </w:p>
    <w:p w14:paraId="56B00849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eksporterzy i importerzy według klas wielkości,</w:t>
      </w:r>
    </w:p>
    <w:p w14:paraId="3A3AB3EF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przedsiębiorstwa z udziałem kapitału zagranicznego,</w:t>
      </w:r>
    </w:p>
    <w:p w14:paraId="7915A260" w14:textId="52D6A1EC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ind w:left="714" w:hanging="357"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klasy wielkości (50-249 oraz 250 i więcej pracujących) według sekcji i działów PKD</w:t>
      </w:r>
      <w:r w:rsidR="00351A51">
        <w:rPr>
          <w:rFonts w:ascii="Fira Sans" w:hAnsi="Fira Sans" w:cs="Arial"/>
          <w:color w:val="222222"/>
          <w:sz w:val="19"/>
          <w:szCs w:val="19"/>
        </w:rPr>
        <w:t>.</w:t>
      </w:r>
    </w:p>
    <w:p w14:paraId="6BC12BCD" w14:textId="46225194" w:rsidR="00B74F14" w:rsidRPr="00114B3A" w:rsidRDefault="008056E7" w:rsidP="00B74F14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Cs w:val="19"/>
        </w:rPr>
      </w:pPr>
      <w:r>
        <w:rPr>
          <w:rFonts w:cs="MyriadPro-Regular"/>
          <w:szCs w:val="19"/>
        </w:rPr>
        <w:t>Trwają prace nad przygotowaniem</w:t>
      </w:r>
      <w:r w:rsidR="00B74F14" w:rsidRPr="00114B3A">
        <w:rPr>
          <w:rFonts w:cs="MyriadPro-Regular"/>
          <w:szCs w:val="19"/>
        </w:rPr>
        <w:t xml:space="preserve"> powyższego zestawu danych w formacie </w:t>
      </w:r>
      <w:proofErr w:type="spellStart"/>
      <w:r w:rsidR="00B74F14" w:rsidRPr="00114B3A">
        <w:rPr>
          <w:rFonts w:cs="MyriadPro-Regular"/>
          <w:szCs w:val="19"/>
        </w:rPr>
        <w:t>csv</w:t>
      </w:r>
      <w:proofErr w:type="spellEnd"/>
      <w:r w:rsidR="00B74F14" w:rsidRPr="00114B3A">
        <w:rPr>
          <w:rFonts w:cs="MyriadPro-Regular"/>
          <w:szCs w:val="19"/>
        </w:rPr>
        <w:t>.</w:t>
      </w:r>
    </w:p>
    <w:p w14:paraId="6CBA5A4C" w14:textId="77777777" w:rsidR="00B74F14" w:rsidRPr="00A47272" w:rsidRDefault="00B74F14" w:rsidP="00B74F14">
      <w:pPr>
        <w:pStyle w:val="NormalnyWeb"/>
        <w:spacing w:before="0" w:beforeAutospacing="0" w:after="120" w:afterAutospacing="0"/>
        <w:contextualSpacing/>
        <w:jc w:val="both"/>
        <w:rPr>
          <w:rStyle w:val="Pogrubienie"/>
          <w:rFonts w:ascii="Fira Sans" w:hAnsi="Fira Sans" w:cs="Arial"/>
          <w:b w:val="0"/>
          <w:bCs w:val="0"/>
          <w:color w:val="FF0000"/>
          <w:sz w:val="19"/>
          <w:szCs w:val="19"/>
        </w:rPr>
      </w:pPr>
    </w:p>
    <w:p w14:paraId="4426F525" w14:textId="77777777" w:rsidR="00B74F14" w:rsidRPr="00BD492B" w:rsidRDefault="00B74F14" w:rsidP="00B74F14">
      <w:pPr>
        <w:spacing w:after="0"/>
        <w:jc w:val="both"/>
        <w:rPr>
          <w:rFonts w:eastAsia="Times New Roman" w:cs="Times New Roman"/>
          <w:color w:val="000000"/>
          <w:szCs w:val="19"/>
          <w:lang w:eastAsia="pl-PL"/>
        </w:rPr>
      </w:pPr>
      <w:r w:rsidRPr="00BD492B">
        <w:rPr>
          <w:rFonts w:eastAsia="Times New Roman" w:cs="Times New Roman"/>
          <w:szCs w:val="19"/>
          <w:lang w:eastAsia="pl-PL"/>
        </w:rPr>
        <w:t xml:space="preserve">Dane opracowane z zachowaniem tajemnicy statystycznej zgodnie z art. 10 i art. 38 ustawy z dnia 29 czerwca 1995 r. o statystyce publicznej. </w:t>
      </w:r>
    </w:p>
    <w:p w14:paraId="259756B3" w14:textId="77777777" w:rsidR="00B74F14" w:rsidRPr="00BD492B" w:rsidRDefault="00B74F14" w:rsidP="00B74F14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Cs w:val="19"/>
          <w:highlight w:val="green"/>
        </w:rPr>
      </w:pPr>
    </w:p>
    <w:p w14:paraId="39E5C4BB" w14:textId="77777777" w:rsidR="00B74F14" w:rsidRDefault="00B74F14" w:rsidP="009A4698">
      <w:pPr>
        <w:rPr>
          <w:rFonts w:ascii="MyriadPro-Regular" w:hAnsi="MyriadPro-Regular" w:cs="MyriadPro-Regular"/>
          <w:color w:val="FF0000"/>
          <w:szCs w:val="19"/>
        </w:rPr>
      </w:pPr>
      <w:r w:rsidRPr="00BD492B">
        <w:rPr>
          <w:rFonts w:eastAsia="Times New Roman" w:cs="Times New Roman"/>
          <w:szCs w:val="19"/>
          <w:lang w:eastAsia="pl-PL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14:paraId="18F8CD86" w14:textId="77777777" w:rsidR="005764E9" w:rsidRDefault="005764E9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4CB7F13E" w14:textId="77777777" w:rsidR="005764E9" w:rsidRDefault="005764E9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3C222B0C" w14:textId="77777777" w:rsidR="00DA331D" w:rsidRPr="00523AD1" w:rsidRDefault="00DA331D" w:rsidP="00DA331D">
      <w:pPr>
        <w:spacing w:before="360"/>
        <w:rPr>
          <w:sz w:val="18"/>
        </w:rPr>
        <w:sectPr w:rsidR="00DA331D" w:rsidRPr="00523AD1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14:paraId="196D0BDA" w14:textId="77777777" w:rsidTr="00B84C43">
        <w:trPr>
          <w:trHeight w:val="1626"/>
        </w:trPr>
        <w:tc>
          <w:tcPr>
            <w:tcW w:w="4926" w:type="dxa"/>
          </w:tcPr>
          <w:p w14:paraId="05DA311F" w14:textId="77777777"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E9B29DC" w14:textId="59519330" w:rsidR="00DE2400" w:rsidRPr="008925F0" w:rsidRDefault="00DE2400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925F0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EA6761">
              <w:rPr>
                <w:rFonts w:cs="Arial"/>
                <w:b/>
                <w:color w:val="000000" w:themeColor="text1"/>
                <w:sz w:val="20"/>
              </w:rPr>
              <w:t>Przedsięb</w:t>
            </w:r>
            <w:r w:rsidR="00B92903">
              <w:rPr>
                <w:rFonts w:cs="Arial"/>
                <w:b/>
                <w:color w:val="000000" w:themeColor="text1"/>
                <w:sz w:val="20"/>
              </w:rPr>
              <w:t>iorstw</w:t>
            </w:r>
          </w:p>
          <w:p w14:paraId="41A1AE38" w14:textId="44ED81F6" w:rsidR="00DE2400" w:rsidRPr="00DE2400" w:rsidRDefault="00DE2400" w:rsidP="00747B8C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 w:rsidR="00B92903">
              <w:rPr>
                <w:b/>
                <w:lang w:val="fi-FI"/>
              </w:rPr>
              <w:t>Katarzyna Walkowska</w:t>
            </w:r>
          </w:p>
          <w:p w14:paraId="5425F0B4" w14:textId="7060B347" w:rsidR="00DE2400" w:rsidRPr="00AB24E4" w:rsidRDefault="00DE2400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="00B9290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31 25</w:t>
            </w:r>
          </w:p>
        </w:tc>
        <w:tc>
          <w:tcPr>
            <w:tcW w:w="4927" w:type="dxa"/>
          </w:tcPr>
          <w:p w14:paraId="4E8FFA16" w14:textId="77777777" w:rsidR="00DE2400" w:rsidRPr="004A1D19" w:rsidRDefault="00DE2400" w:rsidP="00DE2400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047A0FE3" w14:textId="77777777"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59C02E89" w14:textId="77777777"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3CC62B04" w14:textId="77777777" w:rsidR="00DE2400" w:rsidRDefault="00DE2400" w:rsidP="00747B8C">
            <w:pPr>
              <w:rPr>
                <w:sz w:val="18"/>
              </w:rPr>
            </w:pPr>
          </w:p>
        </w:tc>
      </w:tr>
      <w:tr w:rsidR="00DE2400" w14:paraId="28647E7C" w14:textId="77777777" w:rsidTr="00B84C43">
        <w:trPr>
          <w:trHeight w:val="418"/>
        </w:trPr>
        <w:tc>
          <w:tcPr>
            <w:tcW w:w="4926" w:type="dxa"/>
            <w:vMerge w:val="restart"/>
          </w:tcPr>
          <w:p w14:paraId="076C640B" w14:textId="77777777" w:rsidR="00DE2400" w:rsidRPr="00C91687" w:rsidRDefault="00DE2400" w:rsidP="00747B8C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6446B629" w14:textId="575B0CB9" w:rsidR="00DE2400" w:rsidRPr="00C91687" w:rsidRDefault="00DE2400" w:rsidP="00747B8C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</w:t>
            </w:r>
            <w:r w:rsidR="00E95036">
              <w:rPr>
                <w:sz w:val="20"/>
              </w:rPr>
              <w:t>8 04</w:t>
            </w:r>
            <w:r w:rsidRPr="00C91687">
              <w:rPr>
                <w:sz w:val="20"/>
              </w:rPr>
              <w:t xml:space="preserve"> </w:t>
            </w:r>
          </w:p>
          <w:p w14:paraId="07C73DA1" w14:textId="77777777" w:rsidR="00DE2400" w:rsidRPr="00F01205" w:rsidRDefault="00DE2400" w:rsidP="00747B8C">
            <w:pPr>
              <w:rPr>
                <w:sz w:val="18"/>
                <w:lang w:val="fr-FR"/>
              </w:rPr>
            </w:pPr>
            <w:r w:rsidRPr="00F01205">
              <w:rPr>
                <w:b/>
                <w:sz w:val="20"/>
                <w:lang w:val="fr-FR"/>
              </w:rPr>
              <w:t>e-mail:</w:t>
            </w:r>
            <w:r w:rsidRPr="00F01205">
              <w:rPr>
                <w:sz w:val="20"/>
                <w:lang w:val="fr-FR"/>
              </w:rPr>
              <w:t xml:space="preserve"> </w:t>
            </w:r>
            <w:hyperlink r:id="rId16" w:history="1">
              <w:r w:rsidRPr="00F01205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fr-FR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01941133" w14:textId="2D81DE90" w:rsidR="00DE2400" w:rsidRDefault="00DE2400" w:rsidP="00747B8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5018E5AE" wp14:editId="704A9D1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  <w:r>
              <w:rPr>
                <w:sz w:val="18"/>
              </w:rPr>
              <w:t xml:space="preserve">      </w:t>
            </w:r>
          </w:p>
        </w:tc>
      </w:tr>
      <w:tr w:rsidR="00DE2400" w14:paraId="36A99721" w14:textId="77777777" w:rsidTr="00B84C43">
        <w:trPr>
          <w:trHeight w:val="418"/>
        </w:trPr>
        <w:tc>
          <w:tcPr>
            <w:tcW w:w="4926" w:type="dxa"/>
            <w:vMerge/>
          </w:tcPr>
          <w:p w14:paraId="3255344A" w14:textId="77777777" w:rsidR="00DE2400" w:rsidRPr="00C91687" w:rsidRDefault="00DE2400" w:rsidP="00747B8C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9C3C6AD" w14:textId="1B4377EF" w:rsidR="00DE2400" w:rsidRDefault="00531873" w:rsidP="00747B8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5280" behindDoc="0" locked="0" layoutInCell="1" allowOverlap="1" wp14:anchorId="601D1D76" wp14:editId="1078FD4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2400" w:rsidRPr="003D5F42">
              <w:rPr>
                <w:sz w:val="20"/>
              </w:rPr>
              <w:t>@GUS_STAT</w:t>
            </w:r>
            <w:r w:rsidR="00DE240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E2400" w14:paraId="549C3B1C" w14:textId="77777777" w:rsidTr="00B84C43">
        <w:trPr>
          <w:trHeight w:val="476"/>
        </w:trPr>
        <w:tc>
          <w:tcPr>
            <w:tcW w:w="4926" w:type="dxa"/>
            <w:vMerge/>
          </w:tcPr>
          <w:p w14:paraId="231798A1" w14:textId="77777777" w:rsidR="00DE2400" w:rsidRPr="00C91687" w:rsidRDefault="00DE2400" w:rsidP="00747B8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B472D28" w14:textId="4EA23A0C" w:rsidR="00DE2400" w:rsidRDefault="00531873" w:rsidP="00747B8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6304" behindDoc="0" locked="0" layoutInCell="1" allowOverlap="1" wp14:anchorId="171E4E22" wp14:editId="200AFBDD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2400" w:rsidRPr="003D5F42">
              <w:rPr>
                <w:sz w:val="20"/>
              </w:rPr>
              <w:t>@</w:t>
            </w:r>
            <w:proofErr w:type="spellStart"/>
            <w:r w:rsidR="00DE2400" w:rsidRPr="003D5F42">
              <w:rPr>
                <w:sz w:val="20"/>
              </w:rPr>
              <w:t>GlownyUrzadStatystyczny</w:t>
            </w:r>
            <w:proofErr w:type="spellEnd"/>
            <w:r w:rsidR="00DE240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31873" w14:paraId="4884FF26" w14:textId="77777777" w:rsidTr="00B84C43">
        <w:trPr>
          <w:trHeight w:val="426"/>
        </w:trPr>
        <w:tc>
          <w:tcPr>
            <w:tcW w:w="4926" w:type="dxa"/>
          </w:tcPr>
          <w:p w14:paraId="282131AD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C7B7D5C" w14:textId="5165892B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0C16ECD2" wp14:editId="5495C90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531873" w14:paraId="2C7A5D68" w14:textId="77777777" w:rsidTr="00B84C43">
        <w:trPr>
          <w:trHeight w:val="504"/>
        </w:trPr>
        <w:tc>
          <w:tcPr>
            <w:tcW w:w="4926" w:type="dxa"/>
          </w:tcPr>
          <w:p w14:paraId="627AA41B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5F67F32" w14:textId="6D0277E9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0FC606A4" wp14:editId="448A684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531873" w14:paraId="373CEFAE" w14:textId="77777777" w:rsidTr="00B84C43">
        <w:trPr>
          <w:trHeight w:val="1546"/>
        </w:trPr>
        <w:tc>
          <w:tcPr>
            <w:tcW w:w="4926" w:type="dxa"/>
          </w:tcPr>
          <w:p w14:paraId="7F9FD058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108BCBA" w14:textId="01C12363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033A47C4" wp14:editId="5DFF71A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31873" w:rsidRPr="00F93103" w14:paraId="385E56CC" w14:textId="77777777" w:rsidTr="00256A0B">
        <w:trPr>
          <w:trHeight w:val="574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3356013B" w14:textId="77777777" w:rsidR="00256A0B" w:rsidRDefault="00256A0B" w:rsidP="00256A0B">
            <w:pPr>
              <w:shd w:val="clear" w:color="auto" w:fill="D9D9D9" w:themeFill="background1" w:themeFillShade="D9"/>
            </w:pPr>
            <w:r w:rsidRPr="00210B1C">
              <w:rPr>
                <w:b/>
              </w:rPr>
              <w:t>Powiązane opracowania</w:t>
            </w:r>
          </w:p>
          <w:p w14:paraId="603ABE32" w14:textId="776BA1E4" w:rsidR="00256A0B" w:rsidRPr="00256A0B" w:rsidRDefault="00506C3E" w:rsidP="00256A0B">
            <w:pPr>
              <w:rPr>
                <w:rFonts w:cs="Arial"/>
                <w:color w:val="0000FF"/>
                <w:sz w:val="18"/>
                <w:szCs w:val="18"/>
                <w:u w:val="single"/>
                <w:shd w:val="clear" w:color="auto" w:fill="F0F0F0"/>
              </w:rPr>
            </w:pPr>
            <w:hyperlink r:id="rId23" w:tooltip="Informacje sygnalne. Wyniki finansowe przedsiębiorstw" w:history="1">
              <w:r w:rsidR="00256A0B">
                <w:rPr>
                  <w:rStyle w:val="Hipercze"/>
                  <w:sz w:val="18"/>
                  <w:szCs w:val="18"/>
                </w:rPr>
                <w:t>Informacje sygnalne. Wyniki finansowe przedsiębiorstw</w:t>
              </w:r>
            </w:hyperlink>
            <w:bookmarkStart w:id="0" w:name="_GoBack"/>
            <w:bookmarkEnd w:id="0"/>
          </w:p>
          <w:p w14:paraId="6EC7A51E" w14:textId="00D14188" w:rsidR="00531873" w:rsidRPr="00694D63" w:rsidRDefault="00531873" w:rsidP="00531873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13820B01" w14:textId="01C4F905" w:rsidR="00F93103" w:rsidRPr="008223FC" w:rsidRDefault="00506C3E" w:rsidP="008223FC">
            <w:pPr>
              <w:rPr>
                <w:color w:val="0000FF"/>
                <w:sz w:val="18"/>
                <w:szCs w:val="18"/>
              </w:rPr>
            </w:pPr>
            <w:hyperlink r:id="rId24" w:tooltip="Przychody ogółem (przychody z całokształtu działalności)" w:history="1">
              <w:r w:rsidR="00F93103" w:rsidRPr="008223FC">
                <w:rPr>
                  <w:rStyle w:val="Hipercze"/>
                  <w:sz w:val="18"/>
                  <w:szCs w:val="18"/>
                </w:rPr>
                <w:t>Przychody ogółem (przychody z całokształtu działalności</w:t>
              </w:r>
            </w:hyperlink>
            <w:r w:rsidR="00F93103" w:rsidRPr="008223FC">
              <w:rPr>
                <w:color w:val="0000FF"/>
                <w:sz w:val="18"/>
                <w:szCs w:val="18"/>
              </w:rPr>
              <w:t>)</w:t>
            </w:r>
          </w:p>
          <w:p w14:paraId="7EECDDB5" w14:textId="4A7BCC90" w:rsidR="00F93103" w:rsidRPr="001D388C" w:rsidRDefault="00A96E59" w:rsidP="00A96E59">
            <w:pPr>
              <w:rPr>
                <w:rStyle w:val="Hipercze"/>
                <w:rFonts w:cstheme="minorBidi"/>
                <w:sz w:val="18"/>
                <w:szCs w:val="18"/>
              </w:rPr>
            </w:pPr>
            <w:r w:rsidRPr="001D388C">
              <w:rPr>
                <w:color w:val="0000FF"/>
                <w:sz w:val="18"/>
                <w:szCs w:val="18"/>
              </w:rPr>
              <w:fldChar w:fldCharType="begin"/>
            </w:r>
            <w:r w:rsidR="00C94432">
              <w:rPr>
                <w:color w:val="0000FF"/>
                <w:sz w:val="18"/>
                <w:szCs w:val="18"/>
              </w:rPr>
              <w:instrText>HYPERLINK "http://stat.gov.pl/metainformacje/slownik-pojec/pojecia-stosowane-w-statystyce-publicznej/158,pojecie.html" \o "Koszty ogółem (koszty uzyskania przychodów z całokształtu działalności)"</w:instrText>
            </w:r>
            <w:r w:rsidRPr="001D388C">
              <w:rPr>
                <w:color w:val="0000FF"/>
                <w:sz w:val="18"/>
                <w:szCs w:val="18"/>
              </w:rPr>
              <w:fldChar w:fldCharType="separate"/>
            </w:r>
            <w:r w:rsidR="00F93103" w:rsidRPr="001D388C">
              <w:rPr>
                <w:rStyle w:val="Hipercze"/>
                <w:rFonts w:cstheme="minorBidi"/>
                <w:sz w:val="18"/>
                <w:szCs w:val="18"/>
              </w:rPr>
              <w:t>Koszty ogółem (</w:t>
            </w:r>
            <w:r w:rsidR="00F93103" w:rsidRPr="001D388C">
              <w:rPr>
                <w:rStyle w:val="Hipercze"/>
                <w:sz w:val="18"/>
                <w:szCs w:val="18"/>
              </w:rPr>
              <w:t>koszty uzyskania przychodów z całokształtu działalności</w:t>
            </w:r>
            <w:r w:rsidR="00F93103" w:rsidRPr="001D388C">
              <w:rPr>
                <w:rStyle w:val="Hipercze"/>
                <w:rFonts w:cstheme="minorBidi"/>
                <w:sz w:val="18"/>
                <w:szCs w:val="18"/>
              </w:rPr>
              <w:t>)</w:t>
            </w:r>
          </w:p>
          <w:p w14:paraId="6002595F" w14:textId="47627593" w:rsidR="00F93103" w:rsidRPr="00F93103" w:rsidRDefault="00A96E59" w:rsidP="00F93103">
            <w:pPr>
              <w:rPr>
                <w:sz w:val="18"/>
                <w:szCs w:val="18"/>
              </w:rPr>
            </w:pPr>
            <w:r w:rsidRPr="001D388C">
              <w:rPr>
                <w:color w:val="0000FF"/>
                <w:sz w:val="18"/>
                <w:szCs w:val="18"/>
              </w:rPr>
              <w:fldChar w:fldCharType="end"/>
            </w:r>
            <w:hyperlink r:id="rId25" w:tooltip="Wynik finansowy brutto" w:history="1">
              <w:r w:rsidR="00F93103" w:rsidRPr="00F93103">
                <w:rPr>
                  <w:rStyle w:val="Hipercze"/>
                  <w:sz w:val="18"/>
                  <w:szCs w:val="18"/>
                </w:rPr>
                <w:t>Wynik finansowy brutto</w:t>
              </w:r>
            </w:hyperlink>
          </w:p>
          <w:p w14:paraId="552B6BA6" w14:textId="0D56C563" w:rsidR="00F93103" w:rsidRPr="00F93103" w:rsidRDefault="00506C3E" w:rsidP="00F93103">
            <w:pPr>
              <w:rPr>
                <w:sz w:val="18"/>
                <w:szCs w:val="18"/>
              </w:rPr>
            </w:pPr>
            <w:hyperlink r:id="rId26" w:tooltip="Wynik finansowy netto" w:history="1">
              <w:r w:rsidR="00F93103" w:rsidRPr="00F93103">
                <w:rPr>
                  <w:rStyle w:val="Hipercze"/>
                  <w:sz w:val="18"/>
                  <w:szCs w:val="18"/>
                </w:rPr>
                <w:t>Wynik finansowy netto</w:t>
              </w:r>
            </w:hyperlink>
          </w:p>
          <w:p w14:paraId="7DCDACD9" w14:textId="58A2BFDE" w:rsidR="00F93103" w:rsidRPr="00F93103" w:rsidRDefault="00506C3E" w:rsidP="00F93103">
            <w:pPr>
              <w:rPr>
                <w:sz w:val="18"/>
                <w:szCs w:val="18"/>
              </w:rPr>
            </w:pPr>
            <w:hyperlink r:id="rId27" w:tooltip="Wskaźnik poziomu kosztów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poziomu kosztów</w:t>
              </w:r>
            </w:hyperlink>
          </w:p>
          <w:p w14:paraId="566CF019" w14:textId="44F53D95" w:rsidR="00F93103" w:rsidRPr="00F93103" w:rsidRDefault="00506C3E" w:rsidP="00F93103">
            <w:pPr>
              <w:rPr>
                <w:sz w:val="18"/>
                <w:szCs w:val="18"/>
              </w:rPr>
            </w:pPr>
            <w:hyperlink r:id="rId28" w:tooltip="Wskaźnik rentowności obrotu brutto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rentowności obrotu brutto</w:t>
              </w:r>
            </w:hyperlink>
          </w:p>
          <w:p w14:paraId="2C43E53F" w14:textId="2B0E56F9" w:rsidR="00F93103" w:rsidRPr="00F93103" w:rsidRDefault="00506C3E" w:rsidP="00F93103">
            <w:pPr>
              <w:rPr>
                <w:sz w:val="18"/>
                <w:szCs w:val="18"/>
              </w:rPr>
            </w:pPr>
            <w:hyperlink r:id="rId29" w:tooltip="Wskaźnik rentowności obrotu netto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rentowności obrotu netto</w:t>
              </w:r>
            </w:hyperlink>
          </w:p>
          <w:p w14:paraId="43BE6685" w14:textId="04F75646" w:rsidR="00F93103" w:rsidRPr="00F93103" w:rsidRDefault="00506C3E" w:rsidP="00F93103">
            <w:pPr>
              <w:rPr>
                <w:sz w:val="18"/>
                <w:szCs w:val="18"/>
              </w:rPr>
            </w:pPr>
            <w:hyperlink r:id="rId30" w:tooltip="Wskaźnik płynności finansowej I stopnia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płynności finansowej I stopnia</w:t>
              </w:r>
            </w:hyperlink>
          </w:p>
          <w:p w14:paraId="7A6FE4D7" w14:textId="10DDB2DE" w:rsidR="00F93103" w:rsidRPr="00F93103" w:rsidRDefault="00506C3E" w:rsidP="00F93103">
            <w:pPr>
              <w:rPr>
                <w:sz w:val="18"/>
                <w:szCs w:val="18"/>
              </w:rPr>
            </w:pPr>
            <w:hyperlink r:id="rId31" w:tooltip="Wskaźnik płynności finansowej II stopnia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płynności finansowej II stopnia</w:t>
              </w:r>
            </w:hyperlink>
          </w:p>
          <w:p w14:paraId="31AAF4DB" w14:textId="0ECBAE54" w:rsidR="00F93103" w:rsidRPr="00F93103" w:rsidRDefault="00506C3E" w:rsidP="00F93103">
            <w:pPr>
              <w:rPr>
                <w:sz w:val="18"/>
                <w:szCs w:val="18"/>
              </w:rPr>
            </w:pPr>
            <w:hyperlink r:id="rId32" w:tooltip="Nakłady inwestycyjne" w:history="1">
              <w:r w:rsidR="00F93103" w:rsidRPr="00F93103">
                <w:rPr>
                  <w:rStyle w:val="Hipercze"/>
                  <w:sz w:val="18"/>
                  <w:szCs w:val="18"/>
                </w:rPr>
                <w:t>Nakłady inwestycyjne</w:t>
              </w:r>
            </w:hyperlink>
          </w:p>
          <w:p w14:paraId="59EB7117" w14:textId="77777777" w:rsidR="00531873" w:rsidRPr="00F93103" w:rsidRDefault="00531873" w:rsidP="00531873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1634A8FA" w14:textId="77777777" w:rsidR="000470AA" w:rsidRPr="00F93103" w:rsidRDefault="000470AA" w:rsidP="000470AA">
      <w:pPr>
        <w:rPr>
          <w:sz w:val="18"/>
        </w:rPr>
      </w:pPr>
    </w:p>
    <w:p w14:paraId="1B68E34A" w14:textId="77777777" w:rsidR="000470AA" w:rsidRPr="00F93103" w:rsidRDefault="000470AA" w:rsidP="000470AA">
      <w:pPr>
        <w:rPr>
          <w:sz w:val="20"/>
        </w:rPr>
      </w:pPr>
    </w:p>
    <w:p w14:paraId="7C19EFAE" w14:textId="5AAD912C" w:rsidR="00D261A2" w:rsidRPr="00F93103" w:rsidRDefault="00D261A2" w:rsidP="00AD0E56">
      <w:pPr>
        <w:rPr>
          <w:sz w:val="18"/>
        </w:rPr>
      </w:pPr>
    </w:p>
    <w:sectPr w:rsidR="00D261A2" w:rsidRPr="00F93103" w:rsidSect="003B18B6">
      <w:headerReference w:type="default" r:id="rId33"/>
      <w:footerReference w:type="default" r:id="rId34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2F945A" w14:textId="77777777" w:rsidR="00506C3E" w:rsidRDefault="00506C3E" w:rsidP="000662E2">
      <w:pPr>
        <w:spacing w:after="0" w:line="240" w:lineRule="auto"/>
      </w:pPr>
      <w:r>
        <w:separator/>
      </w:r>
    </w:p>
  </w:endnote>
  <w:endnote w:type="continuationSeparator" w:id="0">
    <w:p w14:paraId="0413C520" w14:textId="77777777" w:rsidR="00506C3E" w:rsidRDefault="00506C3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Pro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Pro-Regular">
    <w:altName w:val="MS Gothic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575277"/>
      <w:docPartObj>
        <w:docPartGallery w:val="Page Numbers (Bottom of Page)"/>
        <w:docPartUnique/>
      </w:docPartObj>
    </w:sdtPr>
    <w:sdtEndPr/>
    <w:sdtContent>
      <w:p w14:paraId="6E91F2F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08B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14:paraId="7A63DCE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08B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08B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F2FB13" w14:textId="77777777" w:rsidR="00506C3E" w:rsidRDefault="00506C3E" w:rsidP="000662E2">
      <w:pPr>
        <w:spacing w:after="0" w:line="240" w:lineRule="auto"/>
      </w:pPr>
      <w:r>
        <w:separator/>
      </w:r>
    </w:p>
  </w:footnote>
  <w:footnote w:type="continuationSeparator" w:id="0">
    <w:p w14:paraId="5A253343" w14:textId="77777777" w:rsidR="00506C3E" w:rsidRDefault="00506C3E" w:rsidP="000662E2">
      <w:pPr>
        <w:spacing w:after="0" w:line="240" w:lineRule="auto"/>
      </w:pPr>
      <w:r>
        <w:continuationSeparator/>
      </w:r>
    </w:p>
  </w:footnote>
  <w:footnote w:id="1">
    <w:p w14:paraId="70A2B909" w14:textId="566885E3" w:rsidR="00A7575C" w:rsidRDefault="00A7575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52EF2">
        <w:rPr>
          <w:sz w:val="16"/>
          <w:szCs w:val="16"/>
        </w:rPr>
        <w:t>Dotyczy wszystkich sekcji PKD’2007 objętych badaniem według zestawu danych F-01/I-01 (opis metodologii na str. 3).</w:t>
      </w:r>
    </w:p>
  </w:footnote>
  <w:footnote w:id="2">
    <w:p w14:paraId="6A72DF24" w14:textId="789B876A" w:rsidR="007D71D5" w:rsidRDefault="007D71D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D5A20" w:rsidRPr="00BD5A20">
        <w:rPr>
          <w:sz w:val="16"/>
          <w:szCs w:val="16"/>
        </w:rPr>
        <w:t>Dane dotyczą przedsiębiorstw z kapitałem zagranicznym stanowiącym w kapitale podstawowym powyżej 50%</w:t>
      </w:r>
      <w:r w:rsidR="00BD5A20">
        <w:rPr>
          <w:sz w:val="16"/>
          <w:szCs w:val="16"/>
        </w:rPr>
        <w:t xml:space="preserve">. </w:t>
      </w:r>
      <w:r w:rsidRPr="00BD5A20">
        <w:rPr>
          <w:sz w:val="16"/>
          <w:szCs w:val="16"/>
        </w:rPr>
        <w:t>Ud</w:t>
      </w:r>
      <w:r w:rsidRPr="007D71D5">
        <w:rPr>
          <w:sz w:val="16"/>
          <w:szCs w:val="16"/>
        </w:rPr>
        <w:t>ział kapitału zagranicznego w kapitale podstawowym określono na podstawie rocznego badania podmiotów z kapitałem zagranicznym w 2021 r</w:t>
      </w:r>
      <w:r w:rsidR="001A381A">
        <w:rPr>
          <w:sz w:val="16"/>
          <w:szCs w:val="16"/>
        </w:rPr>
        <w:t>oku</w:t>
      </w:r>
      <w:r w:rsidRPr="007D71D5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BA6DB" w14:textId="72C31978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1FA6B30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03DCE83E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34D8C" w14:textId="533A339B" w:rsidR="00003437" w:rsidRDefault="00416EAF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601A7CD8" wp14:editId="390F1D18">
          <wp:simplePos x="0" y="0"/>
          <wp:positionH relativeFrom="column">
            <wp:posOffset>13335</wp:posOffset>
          </wp:positionH>
          <wp:positionV relativeFrom="paragraph">
            <wp:posOffset>153670</wp:posOffset>
          </wp:positionV>
          <wp:extent cx="1125855" cy="431800"/>
          <wp:effectExtent l="0" t="0" r="0" b="6350"/>
          <wp:wrapSquare wrapText="bothSides"/>
          <wp:docPr id="7" name="Obraz 7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59741" b="19726"/>
                  <a:stretch/>
                </pic:blipFill>
                <pic:spPr bwMode="auto">
                  <a:xfrm>
                    <a:off x="0" y="0"/>
                    <a:ext cx="112585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5F7ED3C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77777777" w:rsidR="00F37172" w:rsidRPr="003C6C8D" w:rsidRDefault="00F37172" w:rsidP="005D2F6B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w14:anchorId="39BCBEE3" id="Schemat blokowy: opóźnienie 6" o:spid="_x0000_s1029" alt="Napis &quot;Informacja sygnalna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77777777" w:rsidR="00F37172" w:rsidRPr="003C6C8D" w:rsidRDefault="00F37172" w:rsidP="005D2F6B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12A8801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7E74FC4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EB3333">
      <w:rPr>
        <w:noProof/>
        <w:lang w:eastAsia="pl-PL"/>
      </w:rPr>
      <w:t xml:space="preserve"> </w:t>
    </w:r>
    <w:r w:rsidR="00540C5C" w:rsidRPr="00540C5C">
      <w:rPr>
        <w:noProof/>
      </w:rPr>
      <w:t xml:space="preserve"> </w:t>
    </w:r>
  </w:p>
  <w:p w14:paraId="5DF2C6CE" w14:textId="57EF9372" w:rsidR="00540C5C" w:rsidRDefault="00540C5C">
    <w:pPr>
      <w:pStyle w:val="Nagwek"/>
      <w:rPr>
        <w:noProof/>
        <w:lang w:eastAsia="pl-PL"/>
      </w:rPr>
    </w:pPr>
  </w:p>
  <w:p w14:paraId="45C1A999" w14:textId="77777777" w:rsidR="00540C5C" w:rsidRDefault="00540C5C">
    <w:pPr>
      <w:pStyle w:val="Nagwek"/>
      <w:rPr>
        <w:noProof/>
        <w:lang w:eastAsia="pl-PL"/>
      </w:rPr>
    </w:pPr>
  </w:p>
  <w:p w14:paraId="3194277A" w14:textId="5E6F66AE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62E7EC76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14.09.20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67FEA" w14:textId="7D533FD4" w:rsidR="00F37172" w:rsidRPr="00A01B40" w:rsidRDefault="00252876" w:rsidP="00F049AB">
                          <w:pPr>
                            <w:pStyle w:val="Datainformacjisygnalnej"/>
                          </w:pPr>
                          <w:r>
                            <w:t>1</w:t>
                          </w:r>
                          <w:r w:rsidR="00E81CF1">
                            <w:t>4.09</w:t>
                          </w:r>
                          <w:r w:rsidR="007758D4">
                            <w:t>.2023</w:t>
                          </w:r>
                          <w:r w:rsidR="00DE6B58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14.09.2023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" filled="f" stroked="f">
              <v:textbox>
                <w:txbxContent>
                  <w:p w14:paraId="71967FEA" w14:textId="7D533FD4" w:rsidR="00F37172" w:rsidRPr="00A01B40" w:rsidRDefault="00252876" w:rsidP="00F049AB">
                    <w:pPr>
                      <w:pStyle w:val="Datainformacjisygnalnej"/>
                    </w:pPr>
                    <w:r>
                      <w:t>1</w:t>
                    </w:r>
                    <w:r w:rsidR="00E81CF1">
                      <w:t>4.09</w:t>
                    </w:r>
                    <w:r w:rsidR="007758D4">
                      <w:t>.2023</w:t>
                    </w:r>
                    <w:r w:rsidR="00DE6B58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480AA" w14:textId="77777777" w:rsidR="00607CC5" w:rsidRDefault="00607CC5">
    <w:pPr>
      <w:pStyle w:val="Nagwek"/>
    </w:pPr>
  </w:p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95pt;height:125.2pt;visibility:visible;mso-wrap-style:square" o:bullet="t">
        <v:imagedata r:id="rId1" o:title=""/>
      </v:shape>
    </w:pict>
  </w:numPicBullet>
  <w:numPicBullet w:numPicBulletId="1">
    <w:pict>
      <v:shape id="_x0000_i1029" type="#_x0000_t75" style="width:123.95pt;height:125.2pt;visibility:visible;mso-wrap-style:square" o:bullet="t">
        <v:imagedata r:id="rId2" o:title=""/>
      </v:shape>
    </w:pict>
  </w:numPicBullet>
  <w:abstractNum w:abstractNumId="0" w15:restartNumberingAfterBreak="0">
    <w:nsid w:val="07FF6E0A"/>
    <w:multiLevelType w:val="hybridMultilevel"/>
    <w:tmpl w:val="7F821C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7" w15:restartNumberingAfterBreak="0">
    <w:nsid w:val="3C5675FA"/>
    <w:multiLevelType w:val="hybridMultilevel"/>
    <w:tmpl w:val="9D847930"/>
    <w:lvl w:ilvl="0" w:tplc="51F46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86138"/>
    <w:multiLevelType w:val="hybridMultilevel"/>
    <w:tmpl w:val="CF1E6D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2003"/>
    <w:rsid w:val="00003437"/>
    <w:rsid w:val="0000709F"/>
    <w:rsid w:val="000106AC"/>
    <w:rsid w:val="000108B8"/>
    <w:rsid w:val="000152F5"/>
    <w:rsid w:val="000171CF"/>
    <w:rsid w:val="00022056"/>
    <w:rsid w:val="00023F4D"/>
    <w:rsid w:val="00030250"/>
    <w:rsid w:val="00031E11"/>
    <w:rsid w:val="00035E5B"/>
    <w:rsid w:val="0004582E"/>
    <w:rsid w:val="000470AA"/>
    <w:rsid w:val="00051907"/>
    <w:rsid w:val="0005298A"/>
    <w:rsid w:val="000547D4"/>
    <w:rsid w:val="00057CA1"/>
    <w:rsid w:val="00062D97"/>
    <w:rsid w:val="000647A9"/>
    <w:rsid w:val="00065274"/>
    <w:rsid w:val="000662E2"/>
    <w:rsid w:val="00066883"/>
    <w:rsid w:val="00071B39"/>
    <w:rsid w:val="0007228D"/>
    <w:rsid w:val="00074DD8"/>
    <w:rsid w:val="00075759"/>
    <w:rsid w:val="00077EE1"/>
    <w:rsid w:val="000806F7"/>
    <w:rsid w:val="00090180"/>
    <w:rsid w:val="0009551C"/>
    <w:rsid w:val="00097009"/>
    <w:rsid w:val="00097840"/>
    <w:rsid w:val="000A7803"/>
    <w:rsid w:val="000B0727"/>
    <w:rsid w:val="000B1E93"/>
    <w:rsid w:val="000B2172"/>
    <w:rsid w:val="000B56F8"/>
    <w:rsid w:val="000C135D"/>
    <w:rsid w:val="000C5021"/>
    <w:rsid w:val="000C6B65"/>
    <w:rsid w:val="000C78F5"/>
    <w:rsid w:val="000D1D43"/>
    <w:rsid w:val="000D225C"/>
    <w:rsid w:val="000D2A5C"/>
    <w:rsid w:val="000D39F0"/>
    <w:rsid w:val="000D4670"/>
    <w:rsid w:val="000E0918"/>
    <w:rsid w:val="000E5B25"/>
    <w:rsid w:val="000E70A9"/>
    <w:rsid w:val="000E79A9"/>
    <w:rsid w:val="000F1D9C"/>
    <w:rsid w:val="001011C3"/>
    <w:rsid w:val="00103124"/>
    <w:rsid w:val="00106DA3"/>
    <w:rsid w:val="00110214"/>
    <w:rsid w:val="00110D87"/>
    <w:rsid w:val="00112263"/>
    <w:rsid w:val="00112399"/>
    <w:rsid w:val="00114DB9"/>
    <w:rsid w:val="00116087"/>
    <w:rsid w:val="00116351"/>
    <w:rsid w:val="00117711"/>
    <w:rsid w:val="0012132C"/>
    <w:rsid w:val="00122587"/>
    <w:rsid w:val="00126A1E"/>
    <w:rsid w:val="00130296"/>
    <w:rsid w:val="00134145"/>
    <w:rsid w:val="00136008"/>
    <w:rsid w:val="00136736"/>
    <w:rsid w:val="00136740"/>
    <w:rsid w:val="00136D67"/>
    <w:rsid w:val="00137D3A"/>
    <w:rsid w:val="001423B6"/>
    <w:rsid w:val="00142C8A"/>
    <w:rsid w:val="001448A7"/>
    <w:rsid w:val="00145AB6"/>
    <w:rsid w:val="001465CB"/>
    <w:rsid w:val="00146621"/>
    <w:rsid w:val="00146D29"/>
    <w:rsid w:val="00157C39"/>
    <w:rsid w:val="001617E3"/>
    <w:rsid w:val="00162325"/>
    <w:rsid w:val="001624A7"/>
    <w:rsid w:val="001628E4"/>
    <w:rsid w:val="0016538E"/>
    <w:rsid w:val="00167276"/>
    <w:rsid w:val="00167C3B"/>
    <w:rsid w:val="00173373"/>
    <w:rsid w:val="00183E9E"/>
    <w:rsid w:val="00191773"/>
    <w:rsid w:val="001951DA"/>
    <w:rsid w:val="0019780D"/>
    <w:rsid w:val="001A06C4"/>
    <w:rsid w:val="001A0E5C"/>
    <w:rsid w:val="001A1039"/>
    <w:rsid w:val="001A2390"/>
    <w:rsid w:val="001A381A"/>
    <w:rsid w:val="001A4114"/>
    <w:rsid w:val="001A6107"/>
    <w:rsid w:val="001A7BB9"/>
    <w:rsid w:val="001B053D"/>
    <w:rsid w:val="001B32E1"/>
    <w:rsid w:val="001B3369"/>
    <w:rsid w:val="001B73E4"/>
    <w:rsid w:val="001B7A93"/>
    <w:rsid w:val="001C1489"/>
    <w:rsid w:val="001C3269"/>
    <w:rsid w:val="001C445B"/>
    <w:rsid w:val="001C7BA5"/>
    <w:rsid w:val="001D0A85"/>
    <w:rsid w:val="001D19B6"/>
    <w:rsid w:val="001D1DB4"/>
    <w:rsid w:val="001D23F1"/>
    <w:rsid w:val="001D25F9"/>
    <w:rsid w:val="001D388C"/>
    <w:rsid w:val="001D41EF"/>
    <w:rsid w:val="001D61ED"/>
    <w:rsid w:val="001E5305"/>
    <w:rsid w:val="001E5B2D"/>
    <w:rsid w:val="001E7332"/>
    <w:rsid w:val="001F10BB"/>
    <w:rsid w:val="0020041B"/>
    <w:rsid w:val="00200E19"/>
    <w:rsid w:val="0020156C"/>
    <w:rsid w:val="00202B21"/>
    <w:rsid w:val="00202F30"/>
    <w:rsid w:val="00215766"/>
    <w:rsid w:val="00216634"/>
    <w:rsid w:val="00230912"/>
    <w:rsid w:val="00233E64"/>
    <w:rsid w:val="00242D31"/>
    <w:rsid w:val="00243F8C"/>
    <w:rsid w:val="00252876"/>
    <w:rsid w:val="00253AE0"/>
    <w:rsid w:val="0025481E"/>
    <w:rsid w:val="00256A0B"/>
    <w:rsid w:val="002574F9"/>
    <w:rsid w:val="00257D53"/>
    <w:rsid w:val="00260A32"/>
    <w:rsid w:val="00262B61"/>
    <w:rsid w:val="00262CC6"/>
    <w:rsid w:val="002635EF"/>
    <w:rsid w:val="00263E08"/>
    <w:rsid w:val="00263FCE"/>
    <w:rsid w:val="0026446F"/>
    <w:rsid w:val="00272F9B"/>
    <w:rsid w:val="00273D09"/>
    <w:rsid w:val="00276811"/>
    <w:rsid w:val="00282699"/>
    <w:rsid w:val="00285054"/>
    <w:rsid w:val="00291478"/>
    <w:rsid w:val="002926DF"/>
    <w:rsid w:val="00296697"/>
    <w:rsid w:val="002976AA"/>
    <w:rsid w:val="002A65A4"/>
    <w:rsid w:val="002B0472"/>
    <w:rsid w:val="002B04F2"/>
    <w:rsid w:val="002B2537"/>
    <w:rsid w:val="002B6B12"/>
    <w:rsid w:val="002C21F0"/>
    <w:rsid w:val="002C61BB"/>
    <w:rsid w:val="002D01DF"/>
    <w:rsid w:val="002D412A"/>
    <w:rsid w:val="002D425F"/>
    <w:rsid w:val="002E2B73"/>
    <w:rsid w:val="002E3EB3"/>
    <w:rsid w:val="002E4D20"/>
    <w:rsid w:val="002E6140"/>
    <w:rsid w:val="002E6985"/>
    <w:rsid w:val="002E71B6"/>
    <w:rsid w:val="002F2FCD"/>
    <w:rsid w:val="002F35F6"/>
    <w:rsid w:val="002F384B"/>
    <w:rsid w:val="002F5A5D"/>
    <w:rsid w:val="002F66CB"/>
    <w:rsid w:val="002F77C8"/>
    <w:rsid w:val="003032A3"/>
    <w:rsid w:val="003035F1"/>
    <w:rsid w:val="00304F22"/>
    <w:rsid w:val="00306C7C"/>
    <w:rsid w:val="00314F86"/>
    <w:rsid w:val="00317F4D"/>
    <w:rsid w:val="00322EDD"/>
    <w:rsid w:val="00325CDD"/>
    <w:rsid w:val="00326199"/>
    <w:rsid w:val="003309FA"/>
    <w:rsid w:val="00332320"/>
    <w:rsid w:val="003325FE"/>
    <w:rsid w:val="00332AA3"/>
    <w:rsid w:val="003338CD"/>
    <w:rsid w:val="0034626A"/>
    <w:rsid w:val="00347D72"/>
    <w:rsid w:val="00351A51"/>
    <w:rsid w:val="00353F45"/>
    <w:rsid w:val="00357611"/>
    <w:rsid w:val="00361319"/>
    <w:rsid w:val="00362FF7"/>
    <w:rsid w:val="00363492"/>
    <w:rsid w:val="0036432A"/>
    <w:rsid w:val="00364AF9"/>
    <w:rsid w:val="00365C16"/>
    <w:rsid w:val="00367237"/>
    <w:rsid w:val="0037077F"/>
    <w:rsid w:val="00370F01"/>
    <w:rsid w:val="00372411"/>
    <w:rsid w:val="00373882"/>
    <w:rsid w:val="00373F1B"/>
    <w:rsid w:val="0037472C"/>
    <w:rsid w:val="00377F1F"/>
    <w:rsid w:val="003843DB"/>
    <w:rsid w:val="00385D4F"/>
    <w:rsid w:val="00387726"/>
    <w:rsid w:val="003901C3"/>
    <w:rsid w:val="00393761"/>
    <w:rsid w:val="00394E26"/>
    <w:rsid w:val="00396691"/>
    <w:rsid w:val="00396698"/>
    <w:rsid w:val="00397D18"/>
    <w:rsid w:val="003A1834"/>
    <w:rsid w:val="003A1B36"/>
    <w:rsid w:val="003A4407"/>
    <w:rsid w:val="003A719E"/>
    <w:rsid w:val="003B08A6"/>
    <w:rsid w:val="003B099C"/>
    <w:rsid w:val="003B1454"/>
    <w:rsid w:val="003B18B6"/>
    <w:rsid w:val="003B793A"/>
    <w:rsid w:val="003C161B"/>
    <w:rsid w:val="003C59E0"/>
    <w:rsid w:val="003C655D"/>
    <w:rsid w:val="003C6962"/>
    <w:rsid w:val="003C6C8D"/>
    <w:rsid w:val="003D0D30"/>
    <w:rsid w:val="003D2656"/>
    <w:rsid w:val="003D26ED"/>
    <w:rsid w:val="003D2961"/>
    <w:rsid w:val="003D2B55"/>
    <w:rsid w:val="003D2F72"/>
    <w:rsid w:val="003D4F95"/>
    <w:rsid w:val="003D5F42"/>
    <w:rsid w:val="003D60A9"/>
    <w:rsid w:val="003E4367"/>
    <w:rsid w:val="003E4658"/>
    <w:rsid w:val="003F47E7"/>
    <w:rsid w:val="003F4C97"/>
    <w:rsid w:val="003F666D"/>
    <w:rsid w:val="003F74C2"/>
    <w:rsid w:val="003F7993"/>
    <w:rsid w:val="003F7FE6"/>
    <w:rsid w:val="00400193"/>
    <w:rsid w:val="00403044"/>
    <w:rsid w:val="00407264"/>
    <w:rsid w:val="00413738"/>
    <w:rsid w:val="00416EAF"/>
    <w:rsid w:val="00416FDA"/>
    <w:rsid w:val="004212E7"/>
    <w:rsid w:val="00422B20"/>
    <w:rsid w:val="00423C88"/>
    <w:rsid w:val="0042446D"/>
    <w:rsid w:val="004272CA"/>
    <w:rsid w:val="00427BF8"/>
    <w:rsid w:val="00431C02"/>
    <w:rsid w:val="0043254E"/>
    <w:rsid w:val="00436653"/>
    <w:rsid w:val="00437395"/>
    <w:rsid w:val="00442E58"/>
    <w:rsid w:val="00445047"/>
    <w:rsid w:val="00446749"/>
    <w:rsid w:val="0045002B"/>
    <w:rsid w:val="00451D1B"/>
    <w:rsid w:val="00451EF6"/>
    <w:rsid w:val="00453EB7"/>
    <w:rsid w:val="00461329"/>
    <w:rsid w:val="00463E39"/>
    <w:rsid w:val="0046425B"/>
    <w:rsid w:val="004650FA"/>
    <w:rsid w:val="004657FC"/>
    <w:rsid w:val="00466E22"/>
    <w:rsid w:val="00467075"/>
    <w:rsid w:val="004677C5"/>
    <w:rsid w:val="004733F6"/>
    <w:rsid w:val="00474E69"/>
    <w:rsid w:val="004751DD"/>
    <w:rsid w:val="00482AB2"/>
    <w:rsid w:val="00483E9F"/>
    <w:rsid w:val="00485A2C"/>
    <w:rsid w:val="0049621B"/>
    <w:rsid w:val="004A0392"/>
    <w:rsid w:val="004A13AB"/>
    <w:rsid w:val="004A1D19"/>
    <w:rsid w:val="004A4106"/>
    <w:rsid w:val="004B5C2A"/>
    <w:rsid w:val="004B62A1"/>
    <w:rsid w:val="004C1895"/>
    <w:rsid w:val="004C4B60"/>
    <w:rsid w:val="004C4F63"/>
    <w:rsid w:val="004C6D40"/>
    <w:rsid w:val="004E0121"/>
    <w:rsid w:val="004E20C3"/>
    <w:rsid w:val="004E3DF0"/>
    <w:rsid w:val="004E6AA8"/>
    <w:rsid w:val="004F0AA3"/>
    <w:rsid w:val="004F0C3C"/>
    <w:rsid w:val="004F2280"/>
    <w:rsid w:val="004F23BB"/>
    <w:rsid w:val="004F415B"/>
    <w:rsid w:val="004F63FC"/>
    <w:rsid w:val="004F7EE5"/>
    <w:rsid w:val="00502AC9"/>
    <w:rsid w:val="00505A92"/>
    <w:rsid w:val="00506C3E"/>
    <w:rsid w:val="005123B0"/>
    <w:rsid w:val="005203F1"/>
    <w:rsid w:val="00521BC3"/>
    <w:rsid w:val="00523AD1"/>
    <w:rsid w:val="0052403C"/>
    <w:rsid w:val="00531873"/>
    <w:rsid w:val="00533632"/>
    <w:rsid w:val="00534013"/>
    <w:rsid w:val="00534624"/>
    <w:rsid w:val="005356BD"/>
    <w:rsid w:val="00540C5C"/>
    <w:rsid w:val="00541E6E"/>
    <w:rsid w:val="0054251F"/>
    <w:rsid w:val="005479FE"/>
    <w:rsid w:val="005520D8"/>
    <w:rsid w:val="00553C9F"/>
    <w:rsid w:val="00554191"/>
    <w:rsid w:val="00555CFB"/>
    <w:rsid w:val="00556ADB"/>
    <w:rsid w:val="00556CF1"/>
    <w:rsid w:val="005641B7"/>
    <w:rsid w:val="00564C2C"/>
    <w:rsid w:val="005654AA"/>
    <w:rsid w:val="00575E7B"/>
    <w:rsid w:val="005762A7"/>
    <w:rsid w:val="005764E9"/>
    <w:rsid w:val="0057774C"/>
    <w:rsid w:val="00580895"/>
    <w:rsid w:val="00583FD0"/>
    <w:rsid w:val="00587B47"/>
    <w:rsid w:val="00587CEE"/>
    <w:rsid w:val="005907AA"/>
    <w:rsid w:val="005916D7"/>
    <w:rsid w:val="0059427F"/>
    <w:rsid w:val="00597E81"/>
    <w:rsid w:val="005A1228"/>
    <w:rsid w:val="005A3DD0"/>
    <w:rsid w:val="005A698C"/>
    <w:rsid w:val="005B2597"/>
    <w:rsid w:val="005B6C60"/>
    <w:rsid w:val="005C04A4"/>
    <w:rsid w:val="005C0CAC"/>
    <w:rsid w:val="005D062E"/>
    <w:rsid w:val="005D1BD8"/>
    <w:rsid w:val="005D2F6B"/>
    <w:rsid w:val="005E0799"/>
    <w:rsid w:val="005E10F9"/>
    <w:rsid w:val="005E1200"/>
    <w:rsid w:val="005E1EF1"/>
    <w:rsid w:val="005E361F"/>
    <w:rsid w:val="005E3B1A"/>
    <w:rsid w:val="005E41EB"/>
    <w:rsid w:val="005E5818"/>
    <w:rsid w:val="005E5BAB"/>
    <w:rsid w:val="005F0224"/>
    <w:rsid w:val="005F3909"/>
    <w:rsid w:val="005F45EE"/>
    <w:rsid w:val="005F5A80"/>
    <w:rsid w:val="00600561"/>
    <w:rsid w:val="006044FF"/>
    <w:rsid w:val="00604F2C"/>
    <w:rsid w:val="00607CC5"/>
    <w:rsid w:val="00610153"/>
    <w:rsid w:val="0061179B"/>
    <w:rsid w:val="006125F9"/>
    <w:rsid w:val="00616199"/>
    <w:rsid w:val="00621BCA"/>
    <w:rsid w:val="00621F67"/>
    <w:rsid w:val="00633014"/>
    <w:rsid w:val="0063437B"/>
    <w:rsid w:val="0064017E"/>
    <w:rsid w:val="00641B8B"/>
    <w:rsid w:val="006443F0"/>
    <w:rsid w:val="00647330"/>
    <w:rsid w:val="006508A2"/>
    <w:rsid w:val="006518EE"/>
    <w:rsid w:val="00654BB6"/>
    <w:rsid w:val="00654DD9"/>
    <w:rsid w:val="00656298"/>
    <w:rsid w:val="00663A20"/>
    <w:rsid w:val="0066421C"/>
    <w:rsid w:val="006673CA"/>
    <w:rsid w:val="006729D4"/>
    <w:rsid w:val="00673C26"/>
    <w:rsid w:val="00674DE5"/>
    <w:rsid w:val="00677ACA"/>
    <w:rsid w:val="006812AF"/>
    <w:rsid w:val="0068327D"/>
    <w:rsid w:val="00684B5B"/>
    <w:rsid w:val="00691534"/>
    <w:rsid w:val="006923D6"/>
    <w:rsid w:val="00693880"/>
    <w:rsid w:val="00694AF0"/>
    <w:rsid w:val="006A3332"/>
    <w:rsid w:val="006A39FB"/>
    <w:rsid w:val="006A4686"/>
    <w:rsid w:val="006A5F66"/>
    <w:rsid w:val="006A66EA"/>
    <w:rsid w:val="006B06D3"/>
    <w:rsid w:val="006B0E9E"/>
    <w:rsid w:val="006B1976"/>
    <w:rsid w:val="006B2455"/>
    <w:rsid w:val="006B486D"/>
    <w:rsid w:val="006B5672"/>
    <w:rsid w:val="006B5AE4"/>
    <w:rsid w:val="006B7831"/>
    <w:rsid w:val="006C674F"/>
    <w:rsid w:val="006D1507"/>
    <w:rsid w:val="006D3C5B"/>
    <w:rsid w:val="006D4054"/>
    <w:rsid w:val="006E02EC"/>
    <w:rsid w:val="006E0442"/>
    <w:rsid w:val="006E0B8D"/>
    <w:rsid w:val="006E21CC"/>
    <w:rsid w:val="006E3AF2"/>
    <w:rsid w:val="006E3C4F"/>
    <w:rsid w:val="006E47F3"/>
    <w:rsid w:val="006E6F41"/>
    <w:rsid w:val="006E73E6"/>
    <w:rsid w:val="006F0BE9"/>
    <w:rsid w:val="006F3782"/>
    <w:rsid w:val="00702D97"/>
    <w:rsid w:val="00714656"/>
    <w:rsid w:val="007153E3"/>
    <w:rsid w:val="007211B1"/>
    <w:rsid w:val="00722D35"/>
    <w:rsid w:val="00725A18"/>
    <w:rsid w:val="00727561"/>
    <w:rsid w:val="007277DA"/>
    <w:rsid w:val="00730B7A"/>
    <w:rsid w:val="00731B93"/>
    <w:rsid w:val="00731D27"/>
    <w:rsid w:val="00736490"/>
    <w:rsid w:val="007440F4"/>
    <w:rsid w:val="0074565A"/>
    <w:rsid w:val="00746187"/>
    <w:rsid w:val="00752289"/>
    <w:rsid w:val="00754A09"/>
    <w:rsid w:val="00757511"/>
    <w:rsid w:val="00757C5F"/>
    <w:rsid w:val="0076180A"/>
    <w:rsid w:val="00762355"/>
    <w:rsid w:val="0076254F"/>
    <w:rsid w:val="00773B3B"/>
    <w:rsid w:val="00774D54"/>
    <w:rsid w:val="0077583C"/>
    <w:rsid w:val="007758D4"/>
    <w:rsid w:val="00776427"/>
    <w:rsid w:val="007801F5"/>
    <w:rsid w:val="00782DC6"/>
    <w:rsid w:val="007839AC"/>
    <w:rsid w:val="00783CA4"/>
    <w:rsid w:val="007842FB"/>
    <w:rsid w:val="00786124"/>
    <w:rsid w:val="007927DA"/>
    <w:rsid w:val="00792FA4"/>
    <w:rsid w:val="0079514B"/>
    <w:rsid w:val="00795252"/>
    <w:rsid w:val="007A2DC1"/>
    <w:rsid w:val="007A3970"/>
    <w:rsid w:val="007A58D5"/>
    <w:rsid w:val="007B58EB"/>
    <w:rsid w:val="007B6630"/>
    <w:rsid w:val="007C58DD"/>
    <w:rsid w:val="007C64F5"/>
    <w:rsid w:val="007C7D79"/>
    <w:rsid w:val="007D0869"/>
    <w:rsid w:val="007D14C4"/>
    <w:rsid w:val="007D3319"/>
    <w:rsid w:val="007D335D"/>
    <w:rsid w:val="007D3B37"/>
    <w:rsid w:val="007D605C"/>
    <w:rsid w:val="007D71D5"/>
    <w:rsid w:val="007E2CD4"/>
    <w:rsid w:val="007E3314"/>
    <w:rsid w:val="007E3514"/>
    <w:rsid w:val="007E4B03"/>
    <w:rsid w:val="007E6752"/>
    <w:rsid w:val="007E7211"/>
    <w:rsid w:val="007E7E95"/>
    <w:rsid w:val="007F0B49"/>
    <w:rsid w:val="007F324B"/>
    <w:rsid w:val="007F48B8"/>
    <w:rsid w:val="007F542D"/>
    <w:rsid w:val="007F58C0"/>
    <w:rsid w:val="007F7A8F"/>
    <w:rsid w:val="0080553C"/>
    <w:rsid w:val="008056E7"/>
    <w:rsid w:val="00805B46"/>
    <w:rsid w:val="00805DB4"/>
    <w:rsid w:val="00820E10"/>
    <w:rsid w:val="0082105D"/>
    <w:rsid w:val="008223FC"/>
    <w:rsid w:val="0082252F"/>
    <w:rsid w:val="00823593"/>
    <w:rsid w:val="008236D1"/>
    <w:rsid w:val="00824D0D"/>
    <w:rsid w:val="00825DC2"/>
    <w:rsid w:val="00827362"/>
    <w:rsid w:val="00827374"/>
    <w:rsid w:val="00834AD3"/>
    <w:rsid w:val="00842817"/>
    <w:rsid w:val="00843795"/>
    <w:rsid w:val="00844FAB"/>
    <w:rsid w:val="00845647"/>
    <w:rsid w:val="00846E02"/>
    <w:rsid w:val="00846E71"/>
    <w:rsid w:val="00847F0F"/>
    <w:rsid w:val="00852448"/>
    <w:rsid w:val="00853F23"/>
    <w:rsid w:val="00857435"/>
    <w:rsid w:val="00867F32"/>
    <w:rsid w:val="00873000"/>
    <w:rsid w:val="0087478A"/>
    <w:rsid w:val="00875E1E"/>
    <w:rsid w:val="00877F6C"/>
    <w:rsid w:val="00880241"/>
    <w:rsid w:val="008821B2"/>
    <w:rsid w:val="0088258A"/>
    <w:rsid w:val="00886332"/>
    <w:rsid w:val="0089016A"/>
    <w:rsid w:val="00891F0F"/>
    <w:rsid w:val="008925F0"/>
    <w:rsid w:val="00893ADE"/>
    <w:rsid w:val="0089448A"/>
    <w:rsid w:val="00894961"/>
    <w:rsid w:val="0089543A"/>
    <w:rsid w:val="00897877"/>
    <w:rsid w:val="008A26D9"/>
    <w:rsid w:val="008A5D61"/>
    <w:rsid w:val="008A7B5B"/>
    <w:rsid w:val="008A7C8C"/>
    <w:rsid w:val="008A7F75"/>
    <w:rsid w:val="008B09AF"/>
    <w:rsid w:val="008B0E9B"/>
    <w:rsid w:val="008B12D2"/>
    <w:rsid w:val="008C0C29"/>
    <w:rsid w:val="008C2DD9"/>
    <w:rsid w:val="008D02DA"/>
    <w:rsid w:val="008D1593"/>
    <w:rsid w:val="008D5177"/>
    <w:rsid w:val="008D68DF"/>
    <w:rsid w:val="008D76BC"/>
    <w:rsid w:val="008E097C"/>
    <w:rsid w:val="008E6E90"/>
    <w:rsid w:val="008E782E"/>
    <w:rsid w:val="008E7DBA"/>
    <w:rsid w:val="008F0829"/>
    <w:rsid w:val="008F1ED8"/>
    <w:rsid w:val="008F35EB"/>
    <w:rsid w:val="008F3638"/>
    <w:rsid w:val="008F4441"/>
    <w:rsid w:val="008F6B20"/>
    <w:rsid w:val="008F6F31"/>
    <w:rsid w:val="008F74DF"/>
    <w:rsid w:val="008F7A89"/>
    <w:rsid w:val="00902274"/>
    <w:rsid w:val="00905C2E"/>
    <w:rsid w:val="009127BA"/>
    <w:rsid w:val="009137E2"/>
    <w:rsid w:val="009145CF"/>
    <w:rsid w:val="009153F7"/>
    <w:rsid w:val="00920AAE"/>
    <w:rsid w:val="009227A6"/>
    <w:rsid w:val="00923B3A"/>
    <w:rsid w:val="0093019B"/>
    <w:rsid w:val="00933EC1"/>
    <w:rsid w:val="00934534"/>
    <w:rsid w:val="00940B58"/>
    <w:rsid w:val="009446AD"/>
    <w:rsid w:val="00944F3D"/>
    <w:rsid w:val="00950796"/>
    <w:rsid w:val="009530DB"/>
    <w:rsid w:val="00953676"/>
    <w:rsid w:val="00956F30"/>
    <w:rsid w:val="00961210"/>
    <w:rsid w:val="0096263D"/>
    <w:rsid w:val="00966C9A"/>
    <w:rsid w:val="009705EE"/>
    <w:rsid w:val="00971F43"/>
    <w:rsid w:val="00977927"/>
    <w:rsid w:val="0098135C"/>
    <w:rsid w:val="0098156A"/>
    <w:rsid w:val="0099015A"/>
    <w:rsid w:val="00991BAC"/>
    <w:rsid w:val="009950C6"/>
    <w:rsid w:val="0099757D"/>
    <w:rsid w:val="009A3EF6"/>
    <w:rsid w:val="009A4698"/>
    <w:rsid w:val="009A63AF"/>
    <w:rsid w:val="009A6EA0"/>
    <w:rsid w:val="009B4753"/>
    <w:rsid w:val="009B5B7E"/>
    <w:rsid w:val="009B74E7"/>
    <w:rsid w:val="009C0CF8"/>
    <w:rsid w:val="009C1335"/>
    <w:rsid w:val="009C1AB2"/>
    <w:rsid w:val="009C4A79"/>
    <w:rsid w:val="009C58FF"/>
    <w:rsid w:val="009C5FD8"/>
    <w:rsid w:val="009C61B6"/>
    <w:rsid w:val="009C7251"/>
    <w:rsid w:val="009D05F6"/>
    <w:rsid w:val="009D47E3"/>
    <w:rsid w:val="009E2E91"/>
    <w:rsid w:val="009E3BFF"/>
    <w:rsid w:val="009E4516"/>
    <w:rsid w:val="009E4D7B"/>
    <w:rsid w:val="00A01B40"/>
    <w:rsid w:val="00A033EC"/>
    <w:rsid w:val="00A04526"/>
    <w:rsid w:val="00A05BC0"/>
    <w:rsid w:val="00A070F2"/>
    <w:rsid w:val="00A12EAC"/>
    <w:rsid w:val="00A139F5"/>
    <w:rsid w:val="00A20B1F"/>
    <w:rsid w:val="00A22B05"/>
    <w:rsid w:val="00A2408B"/>
    <w:rsid w:val="00A3285F"/>
    <w:rsid w:val="00A32E16"/>
    <w:rsid w:val="00A365F4"/>
    <w:rsid w:val="00A47D80"/>
    <w:rsid w:val="00A53132"/>
    <w:rsid w:val="00A563F2"/>
    <w:rsid w:val="00A566E8"/>
    <w:rsid w:val="00A66347"/>
    <w:rsid w:val="00A67EDC"/>
    <w:rsid w:val="00A71B63"/>
    <w:rsid w:val="00A7575C"/>
    <w:rsid w:val="00A7623E"/>
    <w:rsid w:val="00A810F9"/>
    <w:rsid w:val="00A82D31"/>
    <w:rsid w:val="00A85E7E"/>
    <w:rsid w:val="00A86ECC"/>
    <w:rsid w:val="00A86FCC"/>
    <w:rsid w:val="00A90A6D"/>
    <w:rsid w:val="00A90C27"/>
    <w:rsid w:val="00A938D5"/>
    <w:rsid w:val="00A94CB6"/>
    <w:rsid w:val="00A96E59"/>
    <w:rsid w:val="00A971E5"/>
    <w:rsid w:val="00AA1F7D"/>
    <w:rsid w:val="00AA710D"/>
    <w:rsid w:val="00AB1529"/>
    <w:rsid w:val="00AB4FBD"/>
    <w:rsid w:val="00AB64F3"/>
    <w:rsid w:val="00AB675D"/>
    <w:rsid w:val="00AB6D25"/>
    <w:rsid w:val="00AD0E56"/>
    <w:rsid w:val="00AE05C9"/>
    <w:rsid w:val="00AE1A1C"/>
    <w:rsid w:val="00AE21A9"/>
    <w:rsid w:val="00AE229B"/>
    <w:rsid w:val="00AE2D4B"/>
    <w:rsid w:val="00AE3D6B"/>
    <w:rsid w:val="00AE4F99"/>
    <w:rsid w:val="00B10993"/>
    <w:rsid w:val="00B119E8"/>
    <w:rsid w:val="00B11B69"/>
    <w:rsid w:val="00B14952"/>
    <w:rsid w:val="00B16871"/>
    <w:rsid w:val="00B2368A"/>
    <w:rsid w:val="00B25B45"/>
    <w:rsid w:val="00B31E5A"/>
    <w:rsid w:val="00B32F30"/>
    <w:rsid w:val="00B34D0E"/>
    <w:rsid w:val="00B423D1"/>
    <w:rsid w:val="00B45AAA"/>
    <w:rsid w:val="00B47359"/>
    <w:rsid w:val="00B54A91"/>
    <w:rsid w:val="00B653AB"/>
    <w:rsid w:val="00B65F9E"/>
    <w:rsid w:val="00B66B19"/>
    <w:rsid w:val="00B67BFF"/>
    <w:rsid w:val="00B67C6F"/>
    <w:rsid w:val="00B7386E"/>
    <w:rsid w:val="00B74F14"/>
    <w:rsid w:val="00B80C69"/>
    <w:rsid w:val="00B81EC1"/>
    <w:rsid w:val="00B84320"/>
    <w:rsid w:val="00B84C43"/>
    <w:rsid w:val="00B8626A"/>
    <w:rsid w:val="00B914E9"/>
    <w:rsid w:val="00B92903"/>
    <w:rsid w:val="00B956EE"/>
    <w:rsid w:val="00B97589"/>
    <w:rsid w:val="00B97E81"/>
    <w:rsid w:val="00BA0078"/>
    <w:rsid w:val="00BA1968"/>
    <w:rsid w:val="00BA2BA1"/>
    <w:rsid w:val="00BA3447"/>
    <w:rsid w:val="00BA3562"/>
    <w:rsid w:val="00BA372C"/>
    <w:rsid w:val="00BA536A"/>
    <w:rsid w:val="00BA5495"/>
    <w:rsid w:val="00BB4BF3"/>
    <w:rsid w:val="00BB4F09"/>
    <w:rsid w:val="00BB54B5"/>
    <w:rsid w:val="00BC2717"/>
    <w:rsid w:val="00BC4C8F"/>
    <w:rsid w:val="00BD45FD"/>
    <w:rsid w:val="00BD4E33"/>
    <w:rsid w:val="00BD5A20"/>
    <w:rsid w:val="00BE3067"/>
    <w:rsid w:val="00BF0619"/>
    <w:rsid w:val="00BF0E3F"/>
    <w:rsid w:val="00BF21F6"/>
    <w:rsid w:val="00C030DE"/>
    <w:rsid w:val="00C051A8"/>
    <w:rsid w:val="00C178DB"/>
    <w:rsid w:val="00C22105"/>
    <w:rsid w:val="00C227C3"/>
    <w:rsid w:val="00C22A86"/>
    <w:rsid w:val="00C244B6"/>
    <w:rsid w:val="00C2587F"/>
    <w:rsid w:val="00C27BF1"/>
    <w:rsid w:val="00C33EE9"/>
    <w:rsid w:val="00C3702F"/>
    <w:rsid w:val="00C37793"/>
    <w:rsid w:val="00C43C6A"/>
    <w:rsid w:val="00C44B3D"/>
    <w:rsid w:val="00C4500A"/>
    <w:rsid w:val="00C5098B"/>
    <w:rsid w:val="00C514A2"/>
    <w:rsid w:val="00C52613"/>
    <w:rsid w:val="00C54145"/>
    <w:rsid w:val="00C57012"/>
    <w:rsid w:val="00C60599"/>
    <w:rsid w:val="00C62238"/>
    <w:rsid w:val="00C64A37"/>
    <w:rsid w:val="00C7158E"/>
    <w:rsid w:val="00C7250B"/>
    <w:rsid w:val="00C7346B"/>
    <w:rsid w:val="00C7728C"/>
    <w:rsid w:val="00C77C0E"/>
    <w:rsid w:val="00C81EBB"/>
    <w:rsid w:val="00C845CC"/>
    <w:rsid w:val="00C86901"/>
    <w:rsid w:val="00C90C9B"/>
    <w:rsid w:val="00C91149"/>
    <w:rsid w:val="00C91687"/>
    <w:rsid w:val="00C91DC8"/>
    <w:rsid w:val="00C91FD1"/>
    <w:rsid w:val="00C924A8"/>
    <w:rsid w:val="00C94432"/>
    <w:rsid w:val="00C945FE"/>
    <w:rsid w:val="00C96ECF"/>
    <w:rsid w:val="00C96FAA"/>
    <w:rsid w:val="00C97A04"/>
    <w:rsid w:val="00CA107B"/>
    <w:rsid w:val="00CA431D"/>
    <w:rsid w:val="00CA484D"/>
    <w:rsid w:val="00CA4FB6"/>
    <w:rsid w:val="00CB2F90"/>
    <w:rsid w:val="00CB65D5"/>
    <w:rsid w:val="00CB6AD4"/>
    <w:rsid w:val="00CC020C"/>
    <w:rsid w:val="00CC051D"/>
    <w:rsid w:val="00CC739E"/>
    <w:rsid w:val="00CD1EBB"/>
    <w:rsid w:val="00CD28CF"/>
    <w:rsid w:val="00CD2AA9"/>
    <w:rsid w:val="00CD58B7"/>
    <w:rsid w:val="00CD7967"/>
    <w:rsid w:val="00CD7EE2"/>
    <w:rsid w:val="00CE101E"/>
    <w:rsid w:val="00CE104A"/>
    <w:rsid w:val="00CE35A3"/>
    <w:rsid w:val="00CF18EE"/>
    <w:rsid w:val="00CF30BD"/>
    <w:rsid w:val="00CF4099"/>
    <w:rsid w:val="00D00796"/>
    <w:rsid w:val="00D01848"/>
    <w:rsid w:val="00D0375A"/>
    <w:rsid w:val="00D10A04"/>
    <w:rsid w:val="00D15B67"/>
    <w:rsid w:val="00D2095E"/>
    <w:rsid w:val="00D261A2"/>
    <w:rsid w:val="00D308F3"/>
    <w:rsid w:val="00D35DA0"/>
    <w:rsid w:val="00D369E7"/>
    <w:rsid w:val="00D372EB"/>
    <w:rsid w:val="00D3774D"/>
    <w:rsid w:val="00D44192"/>
    <w:rsid w:val="00D4511B"/>
    <w:rsid w:val="00D45EEB"/>
    <w:rsid w:val="00D54DD4"/>
    <w:rsid w:val="00D55DD3"/>
    <w:rsid w:val="00D603E9"/>
    <w:rsid w:val="00D6114D"/>
    <w:rsid w:val="00D616D2"/>
    <w:rsid w:val="00D61F4F"/>
    <w:rsid w:val="00D63B5F"/>
    <w:rsid w:val="00D64926"/>
    <w:rsid w:val="00D65C66"/>
    <w:rsid w:val="00D70EF7"/>
    <w:rsid w:val="00D733C8"/>
    <w:rsid w:val="00D743A1"/>
    <w:rsid w:val="00D74FBC"/>
    <w:rsid w:val="00D77E00"/>
    <w:rsid w:val="00D80EEA"/>
    <w:rsid w:val="00D81173"/>
    <w:rsid w:val="00D820D5"/>
    <w:rsid w:val="00D8397C"/>
    <w:rsid w:val="00D84B12"/>
    <w:rsid w:val="00D8721F"/>
    <w:rsid w:val="00D907AE"/>
    <w:rsid w:val="00D9217E"/>
    <w:rsid w:val="00D948AC"/>
    <w:rsid w:val="00D94EED"/>
    <w:rsid w:val="00D96026"/>
    <w:rsid w:val="00D972F6"/>
    <w:rsid w:val="00DA331D"/>
    <w:rsid w:val="00DA58B9"/>
    <w:rsid w:val="00DA7C1C"/>
    <w:rsid w:val="00DB147A"/>
    <w:rsid w:val="00DB1B7A"/>
    <w:rsid w:val="00DB706E"/>
    <w:rsid w:val="00DB7CAC"/>
    <w:rsid w:val="00DC0F65"/>
    <w:rsid w:val="00DC3971"/>
    <w:rsid w:val="00DC5A9A"/>
    <w:rsid w:val="00DC6708"/>
    <w:rsid w:val="00DC68BF"/>
    <w:rsid w:val="00DD011A"/>
    <w:rsid w:val="00DE2400"/>
    <w:rsid w:val="00DE458B"/>
    <w:rsid w:val="00DE58F1"/>
    <w:rsid w:val="00DE5D9E"/>
    <w:rsid w:val="00DE6B58"/>
    <w:rsid w:val="00DF48D0"/>
    <w:rsid w:val="00DF587A"/>
    <w:rsid w:val="00DF5E32"/>
    <w:rsid w:val="00E00B3B"/>
    <w:rsid w:val="00E01436"/>
    <w:rsid w:val="00E03E79"/>
    <w:rsid w:val="00E045BD"/>
    <w:rsid w:val="00E04D6C"/>
    <w:rsid w:val="00E06F14"/>
    <w:rsid w:val="00E11D57"/>
    <w:rsid w:val="00E12676"/>
    <w:rsid w:val="00E12882"/>
    <w:rsid w:val="00E156D3"/>
    <w:rsid w:val="00E17B77"/>
    <w:rsid w:val="00E20FA8"/>
    <w:rsid w:val="00E2193F"/>
    <w:rsid w:val="00E231AB"/>
    <w:rsid w:val="00E23337"/>
    <w:rsid w:val="00E23D97"/>
    <w:rsid w:val="00E24094"/>
    <w:rsid w:val="00E259EA"/>
    <w:rsid w:val="00E25D33"/>
    <w:rsid w:val="00E26E99"/>
    <w:rsid w:val="00E31705"/>
    <w:rsid w:val="00E32061"/>
    <w:rsid w:val="00E33EFE"/>
    <w:rsid w:val="00E33F48"/>
    <w:rsid w:val="00E355ED"/>
    <w:rsid w:val="00E40D45"/>
    <w:rsid w:val="00E42FF9"/>
    <w:rsid w:val="00E43455"/>
    <w:rsid w:val="00E44790"/>
    <w:rsid w:val="00E45817"/>
    <w:rsid w:val="00E4714C"/>
    <w:rsid w:val="00E5178D"/>
    <w:rsid w:val="00E51AEB"/>
    <w:rsid w:val="00E522A7"/>
    <w:rsid w:val="00E5349E"/>
    <w:rsid w:val="00E53C78"/>
    <w:rsid w:val="00E54452"/>
    <w:rsid w:val="00E63B0C"/>
    <w:rsid w:val="00E6400D"/>
    <w:rsid w:val="00E65E0B"/>
    <w:rsid w:val="00E664C5"/>
    <w:rsid w:val="00E671A2"/>
    <w:rsid w:val="00E67A77"/>
    <w:rsid w:val="00E714AA"/>
    <w:rsid w:val="00E76D26"/>
    <w:rsid w:val="00E76EB4"/>
    <w:rsid w:val="00E76EE5"/>
    <w:rsid w:val="00E80544"/>
    <w:rsid w:val="00E81CF1"/>
    <w:rsid w:val="00E82259"/>
    <w:rsid w:val="00E8733E"/>
    <w:rsid w:val="00E87AAD"/>
    <w:rsid w:val="00E93058"/>
    <w:rsid w:val="00E95036"/>
    <w:rsid w:val="00E95B8E"/>
    <w:rsid w:val="00EA1B61"/>
    <w:rsid w:val="00EA59ED"/>
    <w:rsid w:val="00EA6761"/>
    <w:rsid w:val="00EB011C"/>
    <w:rsid w:val="00EB0E48"/>
    <w:rsid w:val="00EB11D0"/>
    <w:rsid w:val="00EB1390"/>
    <w:rsid w:val="00EB2C71"/>
    <w:rsid w:val="00EB3333"/>
    <w:rsid w:val="00EB4340"/>
    <w:rsid w:val="00EB556D"/>
    <w:rsid w:val="00EB5A7D"/>
    <w:rsid w:val="00EB73BC"/>
    <w:rsid w:val="00ED1D4D"/>
    <w:rsid w:val="00ED55C0"/>
    <w:rsid w:val="00ED682B"/>
    <w:rsid w:val="00ED75DA"/>
    <w:rsid w:val="00ED7ED0"/>
    <w:rsid w:val="00EE09B7"/>
    <w:rsid w:val="00EE3E73"/>
    <w:rsid w:val="00EE41D5"/>
    <w:rsid w:val="00EE481C"/>
    <w:rsid w:val="00EE6872"/>
    <w:rsid w:val="00EF1FDB"/>
    <w:rsid w:val="00EF6434"/>
    <w:rsid w:val="00F01205"/>
    <w:rsid w:val="00F0166F"/>
    <w:rsid w:val="00F037A4"/>
    <w:rsid w:val="00F049AB"/>
    <w:rsid w:val="00F07B1D"/>
    <w:rsid w:val="00F142DB"/>
    <w:rsid w:val="00F17F89"/>
    <w:rsid w:val="00F22694"/>
    <w:rsid w:val="00F22CAE"/>
    <w:rsid w:val="00F2442B"/>
    <w:rsid w:val="00F27C8F"/>
    <w:rsid w:val="00F30587"/>
    <w:rsid w:val="00F32749"/>
    <w:rsid w:val="00F37172"/>
    <w:rsid w:val="00F4477E"/>
    <w:rsid w:val="00F45BAF"/>
    <w:rsid w:val="00F46269"/>
    <w:rsid w:val="00F52EF2"/>
    <w:rsid w:val="00F53D24"/>
    <w:rsid w:val="00F60BA8"/>
    <w:rsid w:val="00F67D8F"/>
    <w:rsid w:val="00F713C5"/>
    <w:rsid w:val="00F802BE"/>
    <w:rsid w:val="00F80E93"/>
    <w:rsid w:val="00F81B4C"/>
    <w:rsid w:val="00F86024"/>
    <w:rsid w:val="00F8611A"/>
    <w:rsid w:val="00F87422"/>
    <w:rsid w:val="00F87591"/>
    <w:rsid w:val="00F93103"/>
    <w:rsid w:val="00FA5128"/>
    <w:rsid w:val="00FA5E94"/>
    <w:rsid w:val="00FA6511"/>
    <w:rsid w:val="00FA6A83"/>
    <w:rsid w:val="00FB1EDB"/>
    <w:rsid w:val="00FB3156"/>
    <w:rsid w:val="00FB42D4"/>
    <w:rsid w:val="00FB5906"/>
    <w:rsid w:val="00FB762F"/>
    <w:rsid w:val="00FC2AED"/>
    <w:rsid w:val="00FC6DA3"/>
    <w:rsid w:val="00FC6DDC"/>
    <w:rsid w:val="00FD03D1"/>
    <w:rsid w:val="00FD08AE"/>
    <w:rsid w:val="00FD1E89"/>
    <w:rsid w:val="00FD3111"/>
    <w:rsid w:val="00FD5EA7"/>
    <w:rsid w:val="00FE36CF"/>
    <w:rsid w:val="00FE3F82"/>
    <w:rsid w:val="00FF0246"/>
    <w:rsid w:val="00FF20D4"/>
    <w:rsid w:val="00FF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74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hyperlink" Target="http://stat.gov.pl/metainformacje/slownik-pojec/pojecia-stosowane-w-statystyce-publicznej/615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34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hyperlink" Target="http://stat.gov.pl/metainformacje/slownik-pojec/pojecia-stosowane-w-statystyce-publicznej/613,pojecie.html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7.png"/><Relationship Id="rId29" Type="http://schemas.openxmlformats.org/officeDocument/2006/relationships/hyperlink" Target="http://stat.gov.pl/metainformacje/slownik-pojec/pojecia-stosowane-w-statystyce-publicznej/588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C://Users/groszykmo/Downloads/zeszyt_metodologiczny._badania_przedsiebiorstw_niefinansowych_2019%20(1).pdf" TargetMode="External"/><Relationship Id="rId24" Type="http://schemas.openxmlformats.org/officeDocument/2006/relationships/hyperlink" Target="http://stat.gov.pl/metainformacje/slownik-pojec/pojecia-stosowane-w-statystyce-publicznej/395,pojecie.html" TargetMode="External"/><Relationship Id="rId32" Type="http://schemas.openxmlformats.org/officeDocument/2006/relationships/hyperlink" Target="http://stat.gov.pl/metainformacje/slownik-pojec/pojecia-stosowane-w-statystyce-publicznej/223,pojecie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obszary-tematyczne/podmioty-gospodarcze-wyniki-finansowe/przedsiebiorstwa-niefinansowe/wyniki-finansowe-przedsiebiorstw-w-1-kwartale-2023-roku,40,2.html" TargetMode="External"/><Relationship Id="rId28" Type="http://schemas.openxmlformats.org/officeDocument/2006/relationships/hyperlink" Target="http://stat.gov.pl/metainformacje/slownik-pojec/pojecia-stosowane-w-statystyce-publicznej/587,pojecie.html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form.stat.gov.pl/formularze/2022/passive/F-01_I-01.pdf" TargetMode="External"/><Relationship Id="rId19" Type="http://schemas.openxmlformats.org/officeDocument/2006/relationships/image" Target="media/image6.png"/><Relationship Id="rId31" Type="http://schemas.openxmlformats.org/officeDocument/2006/relationships/hyperlink" Target="http://stat.gov.pl/metainformacje/slownik-pojec/pojecia-stosowane-w-statystyce-publicznej/585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9.png"/><Relationship Id="rId27" Type="http://schemas.openxmlformats.org/officeDocument/2006/relationships/hyperlink" Target="http://stat.gov.pl/metainformacje/slownik-pojec/pojecia-stosowane-w-statystyce-publicznej/583,pojecie.html" TargetMode="External"/><Relationship Id="rId30" Type="http://schemas.openxmlformats.org/officeDocument/2006/relationships/hyperlink" Target="http://stat.gov.pl/metainformacje/slownik-pojec/pojecia-stosowane-w-statystyce-publicznej/584,pojecie.html" TargetMode="External"/><Relationship Id="rId35" Type="http://schemas.openxmlformats.org/officeDocument/2006/relationships/fontTable" Target="fontTable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AD3641B4-23D9-4536-AF9E-7D0EADDEB824">nowa_sygnalna-fin.p_01-06 2023.docx.docx</NazwaPliku>
    <Odbiorcy2 xmlns="AD3641B4-23D9-4536-AF9E-7D0EADDEB824" xsi:nil="true"/>
    <Osoba xmlns="AD3641B4-23D9-4536-AF9E-7D0EADDEB824">STAT\PASIAKK</Oso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4F9FA-2B7D-40C4-82D9-A52D75C7E2A2}"/>
</file>

<file path=customXml/itemProps2.xml><?xml version="1.0" encoding="utf-8"?>
<ds:datastoreItem xmlns:ds="http://schemas.openxmlformats.org/officeDocument/2006/customXml" ds:itemID="{037E9C3E-3CC5-40C0-A774-47B8E48CCF08}"/>
</file>

<file path=customXml/itemProps3.xml><?xml version="1.0" encoding="utf-8"?>
<ds:datastoreItem xmlns:ds="http://schemas.openxmlformats.org/officeDocument/2006/customXml" ds:itemID="{84B89F6D-B2A5-48F2-9C7C-DE136DED53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5</Pages>
  <Words>2193</Words>
  <Characters>13159</Characters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2019-02-21T09:45:00Z</cp:lastPrinted>
  <dcterms:created xsi:type="dcterms:W3CDTF">2022-03-21T10:42:00Z</dcterms:created>
  <dcterms:modified xsi:type="dcterms:W3CDTF">2023-09-13T08:13:00Z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