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0DD9D1" w14:textId="4772FEF8" w:rsidR="00393761" w:rsidRPr="007D605C" w:rsidRDefault="00316A71" w:rsidP="00F049AB">
      <w:pPr>
        <w:pStyle w:val="Tytuinfomacjisygnalnej"/>
      </w:pPr>
      <w:r>
        <w:t xml:space="preserve">Wskaźniki cen produkcji budowlano-montażowej </w:t>
      </w:r>
      <w:r w:rsidRPr="003F006F">
        <w:t>w</w:t>
      </w:r>
      <w:r w:rsidR="00810784">
        <w:t> </w:t>
      </w:r>
      <w:r w:rsidR="005A3221">
        <w:t>styczniu 2024</w:t>
      </w:r>
      <w:r w:rsidRPr="003F006F">
        <w:t xml:space="preserve"> r.</w:t>
      </w:r>
    </w:p>
    <w:p w14:paraId="3E69F740" w14:textId="2BE1E897" w:rsidR="00DE58F1" w:rsidRPr="001D1E21" w:rsidRDefault="00731D27" w:rsidP="00F049AB">
      <w:pPr>
        <w:pStyle w:val="Lead"/>
        <w:rPr>
          <w:rFonts w:eastAsia="Times New Roman" w:cs="Times New Roman"/>
          <w:bCs/>
          <w:noProof w:val="0"/>
          <w:spacing w:val="-4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F7753D3" wp14:editId="3413B884">
                <wp:simplePos x="0" y="0"/>
                <wp:positionH relativeFrom="margin">
                  <wp:align>left</wp:align>
                </wp:positionH>
                <wp:positionV relativeFrom="paragraph">
                  <wp:posOffset>43180</wp:posOffset>
                </wp:positionV>
                <wp:extent cx="2101850" cy="1238250"/>
                <wp:effectExtent l="0" t="0" r="0" b="0"/>
                <wp:wrapSquare wrapText="bothSides"/>
                <wp:docPr id="6" name="Pole tekstowe 2" descr="7,7% - wzrost cen producentów &#10;w budownictwie w porównaniu ze styczniem 2023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0" cy="12382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22888" w14:textId="463CFBDD" w:rsidR="005C0CAC" w:rsidRPr="00FE7EA6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FE7EA6"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 w:rsidR="0007441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7,7</w:t>
                            </w:r>
                            <w:r w:rsidR="003A7D2B" w:rsidRPr="00FE7EA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569D17C" w14:textId="77777777" w:rsidR="00B14BA6" w:rsidRDefault="00067C4B" w:rsidP="00316A71">
                            <w:pPr>
                              <w:pStyle w:val="tekstnaniebieskimtle"/>
                            </w:pPr>
                            <w:r>
                              <w:t>wzrost</w:t>
                            </w:r>
                            <w:r w:rsidR="00316A71">
                              <w:t xml:space="preserve"> </w:t>
                            </w:r>
                            <w:r w:rsidR="005744F9">
                              <w:t xml:space="preserve">cen producentów </w:t>
                            </w:r>
                          </w:p>
                          <w:p w14:paraId="379640FD" w14:textId="181570E9" w:rsidR="004770F8" w:rsidRDefault="00316A71" w:rsidP="00316A71">
                            <w:pPr>
                              <w:pStyle w:val="tekstnaniebieskimtle"/>
                            </w:pPr>
                            <w:r>
                              <w:t>w</w:t>
                            </w:r>
                            <w:r w:rsidR="00B14BA6">
                              <w:t> </w:t>
                            </w:r>
                            <w:r w:rsidR="005744F9">
                              <w:t xml:space="preserve">budownictwie w </w:t>
                            </w:r>
                            <w:r w:rsidRPr="00135B7C">
                              <w:t>porównaniu</w:t>
                            </w:r>
                            <w:r w:rsidR="00B14BA6">
                              <w:t xml:space="preserve"> </w:t>
                            </w:r>
                            <w:r w:rsidR="00E819FD">
                              <w:t>z</w:t>
                            </w:r>
                            <w:r w:rsidR="005A3221">
                              <w:t>e</w:t>
                            </w:r>
                            <w:r w:rsidR="000F67FA">
                              <w:t xml:space="preserve"> </w:t>
                            </w:r>
                            <w:r w:rsidR="005A3221">
                              <w:t>styczniem 202</w:t>
                            </w:r>
                            <w:r w:rsidR="00074411">
                              <w:t>3</w:t>
                            </w:r>
                            <w:r w:rsidR="00CC5BE5">
                              <w:t xml:space="preserve"> r.</w:t>
                            </w:r>
                          </w:p>
                          <w:p w14:paraId="1A47F391" w14:textId="77777777" w:rsidR="00316A71" w:rsidRPr="00EB6683" w:rsidRDefault="00B651AD" w:rsidP="00316A71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 xml:space="preserve"> poprzedniego roku</w:t>
                            </w:r>
                          </w:p>
                          <w:p w14:paraId="5557CA5B" w14:textId="77777777" w:rsidR="005C0CAC" w:rsidRPr="007D605C" w:rsidRDefault="005C0CAC" w:rsidP="00316A71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7753D3" id="Pole tekstowe 2" o:spid="_x0000_s1026" alt="7,7% - wzrost cen producentów &#10;w budownictwie w porównaniu ze styczniem 2023 r.&#10;" style="position:absolute;margin-left:0;margin-top:3.4pt;width:165.5pt;height:97.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" fillcolor="#001d77" stroked="f">
                <v:stroke joinstyle="miter"/>
                <v:textbox>
                  <w:txbxContent>
                    <w:p w14:paraId="4CD22888" w14:textId="463CFBDD" w:rsidR="005C0CAC" w:rsidRPr="00FE7EA6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FE7EA6"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1"/>
                      </w:r>
                      <w:r w:rsidR="00074411">
                        <w:rPr>
                          <w:rStyle w:val="WartowskanikaZnak"/>
                          <w:sz w:val="72"/>
                          <w:szCs w:val="72"/>
                        </w:rPr>
                        <w:t>7,7</w:t>
                      </w:r>
                      <w:r w:rsidR="003A7D2B" w:rsidRPr="00FE7EA6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3569D17C" w14:textId="77777777" w:rsidR="00B14BA6" w:rsidRDefault="00067C4B" w:rsidP="00316A71">
                      <w:pPr>
                        <w:pStyle w:val="tekstnaniebieskimtle"/>
                      </w:pPr>
                      <w:r>
                        <w:t>wzrost</w:t>
                      </w:r>
                      <w:r w:rsidR="00316A71">
                        <w:t xml:space="preserve"> </w:t>
                      </w:r>
                      <w:r w:rsidR="005744F9">
                        <w:t xml:space="preserve">cen producentów </w:t>
                      </w:r>
                    </w:p>
                    <w:p w14:paraId="379640FD" w14:textId="181570E9" w:rsidR="004770F8" w:rsidRDefault="00316A71" w:rsidP="00316A71">
                      <w:pPr>
                        <w:pStyle w:val="tekstnaniebieskimtle"/>
                      </w:pPr>
                      <w:r>
                        <w:t>w</w:t>
                      </w:r>
                      <w:r w:rsidR="00B14BA6">
                        <w:t> </w:t>
                      </w:r>
                      <w:r w:rsidR="005744F9">
                        <w:t xml:space="preserve">budownictwie w </w:t>
                      </w:r>
                      <w:r w:rsidRPr="00135B7C">
                        <w:t>porównaniu</w:t>
                      </w:r>
                      <w:r w:rsidR="00B14BA6">
                        <w:t xml:space="preserve"> </w:t>
                      </w:r>
                      <w:r w:rsidR="00E819FD">
                        <w:t>z</w:t>
                      </w:r>
                      <w:r w:rsidR="005A3221">
                        <w:t>e</w:t>
                      </w:r>
                      <w:r w:rsidR="000F67FA">
                        <w:t xml:space="preserve"> </w:t>
                      </w:r>
                      <w:r w:rsidR="005A3221">
                        <w:t>styczniem 202</w:t>
                      </w:r>
                      <w:r w:rsidR="00074411">
                        <w:t>3</w:t>
                      </w:r>
                      <w:r w:rsidR="00CC5BE5">
                        <w:t xml:space="preserve"> r.</w:t>
                      </w:r>
                    </w:p>
                    <w:p w14:paraId="1A47F391" w14:textId="77777777" w:rsidR="00316A71" w:rsidRPr="00EB6683" w:rsidRDefault="00B651AD" w:rsidP="00316A71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 xml:space="preserve"> poprzedniego roku</w:t>
                      </w:r>
                    </w:p>
                    <w:p w14:paraId="5557CA5B" w14:textId="77777777" w:rsidR="005C0CAC" w:rsidRPr="007D605C" w:rsidRDefault="005C0CAC" w:rsidP="00316A71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316A71" w:rsidRPr="001D1E21">
        <w:rPr>
          <w:rFonts w:eastAsia="Times New Roman" w:cs="Times New Roman"/>
          <w:bCs/>
          <w:spacing w:val="-4"/>
        </w:rPr>
        <w:t xml:space="preserve">Według wstępnych danych </w:t>
      </w:r>
      <w:r w:rsidR="00810784">
        <w:rPr>
          <w:rFonts w:eastAsia="Times New Roman" w:cs="Times New Roman"/>
          <w:bCs/>
          <w:spacing w:val="-4"/>
        </w:rPr>
        <w:t xml:space="preserve">w </w:t>
      </w:r>
      <w:r w:rsidR="005A3221">
        <w:rPr>
          <w:rFonts w:eastAsia="Times New Roman" w:cs="Times New Roman"/>
          <w:bCs/>
          <w:spacing w:val="-4"/>
        </w:rPr>
        <w:t>styczniu 2024</w:t>
      </w:r>
      <w:r w:rsidR="00316A71" w:rsidRPr="00417923">
        <w:rPr>
          <w:rFonts w:eastAsia="Times New Roman" w:cs="Times New Roman"/>
          <w:bCs/>
          <w:spacing w:val="-4"/>
        </w:rPr>
        <w:t xml:space="preserve"> r.</w:t>
      </w:r>
      <w:r w:rsidR="00316A71" w:rsidRPr="001D1E21">
        <w:rPr>
          <w:rFonts w:eastAsia="Times New Roman" w:cs="Times New Roman"/>
          <w:bCs/>
          <w:spacing w:val="-4"/>
        </w:rPr>
        <w:t xml:space="preserve"> ceny produkcji budowlano-montażowej </w:t>
      </w:r>
      <w:r w:rsidR="00631607" w:rsidRPr="001D1E21">
        <w:rPr>
          <w:rFonts w:eastAsia="Times New Roman" w:cs="Times New Roman"/>
          <w:bCs/>
          <w:spacing w:val="-4"/>
        </w:rPr>
        <w:t>w porównaniu</w:t>
      </w:r>
      <w:r w:rsidR="001F3E4C" w:rsidRPr="001D1E21">
        <w:rPr>
          <w:rFonts w:eastAsia="Times New Roman" w:cs="Times New Roman"/>
          <w:bCs/>
          <w:spacing w:val="-4"/>
        </w:rPr>
        <w:t xml:space="preserve"> </w:t>
      </w:r>
      <w:r w:rsidR="00316A71" w:rsidRPr="001D1E21">
        <w:rPr>
          <w:rFonts w:eastAsia="Times New Roman" w:cs="Times New Roman"/>
          <w:bCs/>
          <w:spacing w:val="-4"/>
        </w:rPr>
        <w:t>z</w:t>
      </w:r>
      <w:r w:rsidR="00325621">
        <w:rPr>
          <w:rFonts w:eastAsia="Times New Roman" w:cs="Times New Roman"/>
          <w:bCs/>
          <w:spacing w:val="-4"/>
        </w:rPr>
        <w:t> </w:t>
      </w:r>
      <w:r w:rsidR="00316A71" w:rsidRPr="001D1E21">
        <w:rPr>
          <w:rFonts w:eastAsia="Times New Roman" w:cs="Times New Roman"/>
          <w:bCs/>
          <w:spacing w:val="-4"/>
        </w:rPr>
        <w:t xml:space="preserve"> analogicznym miesiącem poprzedniego roku wzrosły </w:t>
      </w:r>
      <w:r w:rsidR="00316A71" w:rsidRPr="007E02D9">
        <w:rPr>
          <w:rFonts w:eastAsia="Times New Roman" w:cs="Times New Roman"/>
          <w:bCs/>
          <w:spacing w:val="-4"/>
        </w:rPr>
        <w:t xml:space="preserve">o </w:t>
      </w:r>
      <w:r w:rsidR="00284CA5">
        <w:rPr>
          <w:rFonts w:eastAsia="Times New Roman" w:cs="Times New Roman"/>
          <w:bCs/>
          <w:spacing w:val="-4"/>
        </w:rPr>
        <w:t>7,</w:t>
      </w:r>
      <w:r w:rsidR="00074411">
        <w:rPr>
          <w:rFonts w:eastAsia="Times New Roman" w:cs="Times New Roman"/>
          <w:bCs/>
          <w:spacing w:val="-4"/>
        </w:rPr>
        <w:t>7</w:t>
      </w:r>
      <w:r w:rsidR="00316A71" w:rsidRPr="007E02D9">
        <w:rPr>
          <w:rFonts w:eastAsia="Times New Roman" w:cs="Times New Roman"/>
          <w:bCs/>
          <w:spacing w:val="-4"/>
        </w:rPr>
        <w:t>%,</w:t>
      </w:r>
      <w:r w:rsidR="005E0060" w:rsidRPr="00C812B3">
        <w:rPr>
          <w:rFonts w:eastAsia="Times New Roman" w:cs="Times New Roman"/>
          <w:bCs/>
          <w:spacing w:val="-4"/>
        </w:rPr>
        <w:t xml:space="preserve"> </w:t>
      </w:r>
      <w:r w:rsidR="00316A71" w:rsidRPr="001D1E21">
        <w:rPr>
          <w:rFonts w:eastAsia="Times New Roman" w:cs="Times New Roman"/>
          <w:bCs/>
          <w:spacing w:val="-4"/>
        </w:rPr>
        <w:t>a w porównaniu z</w:t>
      </w:r>
      <w:r w:rsidR="002E6025">
        <w:rPr>
          <w:rFonts w:eastAsia="Times New Roman" w:cs="Times New Roman"/>
          <w:bCs/>
          <w:spacing w:val="-4"/>
        </w:rPr>
        <w:t xml:space="preserve"> </w:t>
      </w:r>
      <w:r w:rsidR="005A3221">
        <w:rPr>
          <w:rFonts w:eastAsia="Times New Roman" w:cs="Times New Roman"/>
          <w:bCs/>
          <w:spacing w:val="-4"/>
        </w:rPr>
        <w:t>grudniem</w:t>
      </w:r>
      <w:r w:rsidR="00470779" w:rsidRPr="001D1E21">
        <w:rPr>
          <w:rFonts w:eastAsia="Times New Roman" w:cs="Times New Roman"/>
          <w:bCs/>
          <w:spacing w:val="-4"/>
        </w:rPr>
        <w:t xml:space="preserve"> </w:t>
      </w:r>
      <w:r w:rsidR="00316A71" w:rsidRPr="001D1E21">
        <w:rPr>
          <w:rFonts w:eastAsia="Times New Roman" w:cs="Times New Roman"/>
          <w:bCs/>
          <w:spacing w:val="-4"/>
        </w:rPr>
        <w:t>202</w:t>
      </w:r>
      <w:r w:rsidR="002E6025">
        <w:rPr>
          <w:rFonts w:eastAsia="Times New Roman" w:cs="Times New Roman"/>
          <w:bCs/>
          <w:spacing w:val="-4"/>
        </w:rPr>
        <w:t>3</w:t>
      </w:r>
      <w:r w:rsidR="00326EA5">
        <w:rPr>
          <w:rFonts w:eastAsia="Times New Roman" w:cs="Times New Roman"/>
          <w:bCs/>
          <w:spacing w:val="-4"/>
        </w:rPr>
        <w:t> </w:t>
      </w:r>
      <w:r w:rsidR="00316A71" w:rsidRPr="001D1E21">
        <w:rPr>
          <w:rFonts w:eastAsia="Times New Roman" w:cs="Times New Roman"/>
          <w:bCs/>
          <w:spacing w:val="-4"/>
        </w:rPr>
        <w:t>r</w:t>
      </w:r>
      <w:r w:rsidR="00631607" w:rsidRPr="00FE1C2D">
        <w:rPr>
          <w:rFonts w:eastAsia="Times New Roman" w:cs="Times New Roman"/>
          <w:bCs/>
          <w:spacing w:val="-4"/>
        </w:rPr>
        <w:t>.</w:t>
      </w:r>
      <w:r w:rsidR="00BB6B89" w:rsidRPr="00FE1C2D">
        <w:rPr>
          <w:rFonts w:eastAsia="Times New Roman" w:cs="Times New Roman"/>
          <w:bCs/>
          <w:spacing w:val="-4"/>
        </w:rPr>
        <w:t xml:space="preserve"> </w:t>
      </w:r>
      <w:r w:rsidR="00325621">
        <w:rPr>
          <w:rFonts w:eastAsia="Times New Roman" w:cs="Times New Roman"/>
          <w:bCs/>
          <w:spacing w:val="-4"/>
        </w:rPr>
        <w:t>– </w:t>
      </w:r>
      <w:r w:rsidR="00417923" w:rsidRPr="007E02D9">
        <w:rPr>
          <w:rFonts w:eastAsia="Times New Roman" w:cs="Times New Roman"/>
          <w:bCs/>
          <w:spacing w:val="-4"/>
        </w:rPr>
        <w:t>o</w:t>
      </w:r>
      <w:r w:rsidR="00325621">
        <w:rPr>
          <w:rFonts w:eastAsia="Times New Roman" w:cs="Times New Roman"/>
          <w:bCs/>
          <w:spacing w:val="-4"/>
        </w:rPr>
        <w:t> </w:t>
      </w:r>
      <w:r w:rsidR="00470779">
        <w:rPr>
          <w:rFonts w:eastAsia="Times New Roman" w:cs="Times New Roman"/>
          <w:bCs/>
          <w:spacing w:val="-4"/>
        </w:rPr>
        <w:t>0,</w:t>
      </w:r>
      <w:r w:rsidR="00074411">
        <w:rPr>
          <w:rFonts w:eastAsia="Times New Roman" w:cs="Times New Roman"/>
          <w:bCs/>
          <w:spacing w:val="-4"/>
        </w:rPr>
        <w:t>5</w:t>
      </w:r>
      <w:r w:rsidR="00417923" w:rsidRPr="007E02D9">
        <w:rPr>
          <w:rFonts w:eastAsia="Times New Roman" w:cs="Times New Roman"/>
          <w:bCs/>
          <w:spacing w:val="-4"/>
        </w:rPr>
        <w:t>%</w:t>
      </w:r>
      <w:r w:rsidR="00854836" w:rsidRPr="007E02D9">
        <w:t>.</w:t>
      </w:r>
    </w:p>
    <w:p w14:paraId="023F214E" w14:textId="77777777" w:rsidR="00E95B8E" w:rsidRDefault="000647A9" w:rsidP="00E95B8E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2152F0F7" wp14:editId="05F2EABB">
                <wp:simplePos x="0" y="0"/>
                <wp:positionH relativeFrom="column">
                  <wp:posOffset>5273684</wp:posOffset>
                </wp:positionH>
                <wp:positionV relativeFrom="paragraph">
                  <wp:posOffset>215341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FA28D" w14:textId="77777777" w:rsidR="00D616D2" w:rsidRPr="00E95B8E" w:rsidRDefault="00D616D2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52F0F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orem ipsum dolor sit amet, consectetur adipiscing elit" style="position:absolute;margin-left:415.25pt;margin-top:16.9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" filled="f" stroked="f">
                <v:textbox>
                  <w:txbxContent>
                    <w:p w14:paraId="6B5FA28D" w14:textId="77777777" w:rsidR="00D616D2" w:rsidRPr="00E95B8E" w:rsidRDefault="00D616D2" w:rsidP="005F45EE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E231AB">
        <w:rPr>
          <w:shd w:val="clear" w:color="auto" w:fill="FFFFFF"/>
        </w:rPr>
        <w:br/>
      </w:r>
    </w:p>
    <w:p w14:paraId="4AED52A6" w14:textId="5C9444CF" w:rsidR="001578AB" w:rsidRPr="009B7A1C" w:rsidRDefault="001578AB" w:rsidP="001578AB">
      <w:pPr>
        <w:jc w:val="both"/>
        <w:rPr>
          <w:shd w:val="clear" w:color="auto" w:fill="FFFFFF"/>
        </w:rPr>
      </w:pPr>
      <w:r w:rsidRPr="001857EF">
        <w:rPr>
          <w:shd w:val="clear" w:color="auto" w:fill="FFFFFF"/>
        </w:rPr>
        <w:t>W</w:t>
      </w:r>
      <w:r w:rsidR="00810784">
        <w:rPr>
          <w:shd w:val="clear" w:color="auto" w:fill="FFFFFF"/>
        </w:rPr>
        <w:t xml:space="preserve"> </w:t>
      </w:r>
      <w:r w:rsidR="00074411">
        <w:rPr>
          <w:shd w:val="clear" w:color="auto" w:fill="FFFFFF"/>
        </w:rPr>
        <w:t>styczniu</w:t>
      </w:r>
      <w:r w:rsidR="00470779">
        <w:rPr>
          <w:shd w:val="clear" w:color="auto" w:fill="FFFFFF"/>
        </w:rPr>
        <w:t xml:space="preserve"> </w:t>
      </w:r>
      <w:r w:rsidRPr="001857EF">
        <w:rPr>
          <w:shd w:val="clear" w:color="auto" w:fill="FFFFFF"/>
        </w:rPr>
        <w:t>202</w:t>
      </w:r>
      <w:r w:rsidR="00074411">
        <w:rPr>
          <w:shd w:val="clear" w:color="auto" w:fill="FFFFFF"/>
        </w:rPr>
        <w:t>4</w:t>
      </w:r>
      <w:r w:rsidR="000E6EA7">
        <w:rPr>
          <w:shd w:val="clear" w:color="auto" w:fill="FFFFFF"/>
        </w:rPr>
        <w:t> </w:t>
      </w:r>
      <w:r w:rsidRPr="001857EF">
        <w:rPr>
          <w:shd w:val="clear" w:color="auto" w:fill="FFFFFF"/>
        </w:rPr>
        <w:t>r.</w:t>
      </w:r>
      <w:r w:rsidRPr="00EE2C6C">
        <w:rPr>
          <w:shd w:val="clear" w:color="auto" w:fill="FFFFFF"/>
        </w:rPr>
        <w:t xml:space="preserve"> w stosunku do </w:t>
      </w:r>
      <w:r w:rsidR="00074411">
        <w:rPr>
          <w:shd w:val="clear" w:color="auto" w:fill="FFFFFF"/>
        </w:rPr>
        <w:t>grudnia</w:t>
      </w:r>
      <w:r w:rsidR="00470779">
        <w:rPr>
          <w:shd w:val="clear" w:color="auto" w:fill="FFFFFF"/>
        </w:rPr>
        <w:t xml:space="preserve"> </w:t>
      </w:r>
      <w:r w:rsidRPr="001857EF">
        <w:rPr>
          <w:shd w:val="clear" w:color="auto" w:fill="FFFFFF"/>
        </w:rPr>
        <w:t>202</w:t>
      </w:r>
      <w:r w:rsidR="00074411">
        <w:rPr>
          <w:shd w:val="clear" w:color="auto" w:fill="FFFFFF"/>
        </w:rPr>
        <w:t>3</w:t>
      </w:r>
      <w:r w:rsidRPr="001857EF">
        <w:rPr>
          <w:shd w:val="clear" w:color="auto" w:fill="FFFFFF"/>
        </w:rPr>
        <w:t xml:space="preserve"> r.</w:t>
      </w:r>
      <w:r w:rsidRPr="00B334AE">
        <w:rPr>
          <w:shd w:val="clear" w:color="auto" w:fill="FFFFFF"/>
        </w:rPr>
        <w:t xml:space="preserve"> </w:t>
      </w:r>
      <w:r>
        <w:rPr>
          <w:shd w:val="clear" w:color="auto" w:fill="FFFFFF"/>
        </w:rPr>
        <w:t>z</w:t>
      </w:r>
      <w:r w:rsidRPr="009B7A1C">
        <w:rPr>
          <w:shd w:val="clear" w:color="auto" w:fill="FFFFFF"/>
        </w:rPr>
        <w:t>anotowano</w:t>
      </w:r>
      <w:r w:rsidR="002D4402">
        <w:rPr>
          <w:shd w:val="clear" w:color="auto" w:fill="FFFFFF"/>
        </w:rPr>
        <w:t xml:space="preserve"> </w:t>
      </w:r>
      <w:r>
        <w:rPr>
          <w:shd w:val="clear" w:color="auto" w:fill="FFFFFF"/>
        </w:rPr>
        <w:t>wzrost cen</w:t>
      </w:r>
      <w:r w:rsidR="00774670">
        <w:rPr>
          <w:shd w:val="clear" w:color="auto" w:fill="FFFFFF"/>
        </w:rPr>
        <w:t xml:space="preserve"> </w:t>
      </w:r>
      <w:r w:rsidR="00774670" w:rsidRPr="002B4251">
        <w:rPr>
          <w:shd w:val="clear" w:color="auto" w:fill="FFFFFF"/>
        </w:rPr>
        <w:t>budowy</w:t>
      </w:r>
      <w:r w:rsidR="00774670">
        <w:rPr>
          <w:shd w:val="clear" w:color="auto" w:fill="FFFFFF"/>
        </w:rPr>
        <w:t xml:space="preserve"> </w:t>
      </w:r>
      <w:r w:rsidR="00280764">
        <w:rPr>
          <w:shd w:val="clear" w:color="auto" w:fill="FFFFFF"/>
        </w:rPr>
        <w:t xml:space="preserve">budynków, </w:t>
      </w:r>
      <w:r w:rsidR="00774670" w:rsidRPr="009B7A1C">
        <w:rPr>
          <w:shd w:val="clear" w:color="auto" w:fill="FFFFFF"/>
        </w:rPr>
        <w:t>obiektów inżynierii lądowej</w:t>
      </w:r>
      <w:r w:rsidR="00774670">
        <w:rPr>
          <w:shd w:val="clear" w:color="auto" w:fill="FFFFFF"/>
        </w:rPr>
        <w:t xml:space="preserve"> </w:t>
      </w:r>
      <w:r w:rsidR="00774670" w:rsidRPr="00C264A5">
        <w:rPr>
          <w:shd w:val="clear" w:color="auto" w:fill="FFFFFF"/>
        </w:rPr>
        <w:t>i </w:t>
      </w:r>
      <w:r w:rsidR="00774670" w:rsidRPr="00B74669">
        <w:rPr>
          <w:shd w:val="clear" w:color="auto" w:fill="FFFFFF"/>
        </w:rPr>
        <w:t>wodne</w:t>
      </w:r>
      <w:r w:rsidR="005221EB">
        <w:rPr>
          <w:shd w:val="clear" w:color="auto" w:fill="FFFFFF"/>
        </w:rPr>
        <w:t>j</w:t>
      </w:r>
      <w:r w:rsidR="00280764">
        <w:rPr>
          <w:shd w:val="clear" w:color="auto" w:fill="FFFFFF"/>
        </w:rPr>
        <w:t xml:space="preserve"> oraz</w:t>
      </w:r>
      <w:r w:rsidR="00F43465">
        <w:rPr>
          <w:shd w:val="clear" w:color="auto" w:fill="FFFFFF"/>
        </w:rPr>
        <w:t xml:space="preserve"> </w:t>
      </w:r>
      <w:r w:rsidR="009A7C54">
        <w:rPr>
          <w:shd w:val="clear" w:color="auto" w:fill="FFFFFF"/>
        </w:rPr>
        <w:t xml:space="preserve">robót </w:t>
      </w:r>
      <w:r w:rsidR="009A7C54" w:rsidRPr="009B7A1C">
        <w:rPr>
          <w:shd w:val="clear" w:color="auto" w:fill="FFFFFF"/>
        </w:rPr>
        <w:t xml:space="preserve">budowlanych </w:t>
      </w:r>
      <w:r w:rsidR="009A7C54" w:rsidRPr="00BE7526">
        <w:rPr>
          <w:shd w:val="clear" w:color="auto" w:fill="FFFFFF"/>
        </w:rPr>
        <w:t>specjalistycznych</w:t>
      </w:r>
      <w:r w:rsidR="00774670">
        <w:rPr>
          <w:shd w:val="clear" w:color="auto" w:fill="FFFFFF"/>
        </w:rPr>
        <w:t xml:space="preserve"> </w:t>
      </w:r>
      <w:r w:rsidR="00977062">
        <w:rPr>
          <w:shd w:val="clear" w:color="auto" w:fill="FFFFFF"/>
        </w:rPr>
        <w:t>p</w:t>
      </w:r>
      <w:r w:rsidR="000E6EA7">
        <w:rPr>
          <w:shd w:val="clear" w:color="auto" w:fill="FFFFFF"/>
        </w:rPr>
        <w:t>o</w:t>
      </w:r>
      <w:r w:rsidR="00977062">
        <w:rPr>
          <w:shd w:val="clear" w:color="auto" w:fill="FFFFFF"/>
        </w:rPr>
        <w:t> </w:t>
      </w:r>
      <w:r w:rsidR="000E6EA7">
        <w:rPr>
          <w:shd w:val="clear" w:color="auto" w:fill="FFFFFF"/>
        </w:rPr>
        <w:t>0,</w:t>
      </w:r>
      <w:r w:rsidR="00074411">
        <w:rPr>
          <w:shd w:val="clear" w:color="auto" w:fill="FFFFFF"/>
        </w:rPr>
        <w:t>5</w:t>
      </w:r>
      <w:r w:rsidR="000E6EA7">
        <w:rPr>
          <w:shd w:val="clear" w:color="auto" w:fill="FFFFFF"/>
        </w:rPr>
        <w:t>%.</w:t>
      </w:r>
      <w:r w:rsidR="00774670" w:rsidRPr="00D66905">
        <w:rPr>
          <w:shd w:val="clear" w:color="auto" w:fill="FFFFFF"/>
        </w:rPr>
        <w:t xml:space="preserve"> </w:t>
      </w:r>
    </w:p>
    <w:p w14:paraId="0D8895AF" w14:textId="51A5832A" w:rsidR="001578AB" w:rsidRDefault="001578AB" w:rsidP="001578AB">
      <w:pPr>
        <w:jc w:val="both"/>
        <w:rPr>
          <w:shd w:val="clear" w:color="auto" w:fill="FFFFFF"/>
        </w:rPr>
      </w:pPr>
      <w:r w:rsidRPr="001E7DD5">
        <w:rPr>
          <w:shd w:val="clear" w:color="auto" w:fill="FFFFFF"/>
        </w:rPr>
        <w:t xml:space="preserve">W porównaniu </w:t>
      </w:r>
      <w:r w:rsidRPr="00484223">
        <w:rPr>
          <w:shd w:val="clear" w:color="auto" w:fill="FFFFFF"/>
        </w:rPr>
        <w:t>z</w:t>
      </w:r>
      <w:r w:rsidR="00074411">
        <w:rPr>
          <w:shd w:val="clear" w:color="auto" w:fill="FFFFFF"/>
        </w:rPr>
        <w:t>e</w:t>
      </w:r>
      <w:r w:rsidR="002E6025">
        <w:rPr>
          <w:shd w:val="clear" w:color="auto" w:fill="FFFFFF"/>
        </w:rPr>
        <w:t xml:space="preserve"> </w:t>
      </w:r>
      <w:r w:rsidR="00074411">
        <w:rPr>
          <w:shd w:val="clear" w:color="auto" w:fill="FFFFFF"/>
        </w:rPr>
        <w:t>styczniem</w:t>
      </w:r>
      <w:r w:rsidR="00EF78A1">
        <w:rPr>
          <w:shd w:val="clear" w:color="auto" w:fill="FFFFFF"/>
        </w:rPr>
        <w:t xml:space="preserve"> </w:t>
      </w:r>
      <w:r w:rsidRPr="00484223">
        <w:rPr>
          <w:shd w:val="clear" w:color="auto" w:fill="FFFFFF"/>
        </w:rPr>
        <w:t>202</w:t>
      </w:r>
      <w:r w:rsidR="00074411">
        <w:rPr>
          <w:shd w:val="clear" w:color="auto" w:fill="FFFFFF"/>
        </w:rPr>
        <w:t>3</w:t>
      </w:r>
      <w:r w:rsidR="005D4AA9">
        <w:rPr>
          <w:shd w:val="clear" w:color="auto" w:fill="FFFFFF"/>
        </w:rPr>
        <w:t xml:space="preserve"> </w:t>
      </w:r>
      <w:r w:rsidRPr="00484223">
        <w:rPr>
          <w:shd w:val="clear" w:color="auto" w:fill="FFFFFF"/>
        </w:rPr>
        <w:t>r.</w:t>
      </w:r>
      <w:r w:rsidRPr="001D2F4B">
        <w:rPr>
          <w:shd w:val="clear" w:color="auto" w:fill="FFFFFF"/>
        </w:rPr>
        <w:t xml:space="preserve"> podniesiono</w:t>
      </w:r>
      <w:r>
        <w:rPr>
          <w:shd w:val="clear" w:color="auto" w:fill="FFFFFF"/>
        </w:rPr>
        <w:t xml:space="preserve"> ceny</w:t>
      </w:r>
      <w:r w:rsidRPr="00AC14C9">
        <w:rPr>
          <w:shd w:val="clear" w:color="auto" w:fill="FFFFFF"/>
        </w:rPr>
        <w:t xml:space="preserve"> </w:t>
      </w:r>
      <w:r w:rsidR="00AB1612">
        <w:rPr>
          <w:shd w:val="clear" w:color="auto" w:fill="FFFFFF"/>
        </w:rPr>
        <w:t xml:space="preserve">budowy obiektów </w:t>
      </w:r>
      <w:r w:rsidR="00AB1612" w:rsidRPr="00AC14C9">
        <w:rPr>
          <w:shd w:val="clear" w:color="auto" w:fill="FFFFFF"/>
        </w:rPr>
        <w:t>in</w:t>
      </w:r>
      <w:r w:rsidR="00AB1612">
        <w:rPr>
          <w:shd w:val="clear" w:color="auto" w:fill="FFFFFF"/>
        </w:rPr>
        <w:t>żynierii lądowej i</w:t>
      </w:r>
      <w:r w:rsidR="001D40F0">
        <w:rPr>
          <w:shd w:val="clear" w:color="auto" w:fill="FFFFFF"/>
        </w:rPr>
        <w:t> </w:t>
      </w:r>
      <w:r w:rsidR="00AB1612" w:rsidRPr="00256333">
        <w:rPr>
          <w:shd w:val="clear" w:color="auto" w:fill="FFFFFF"/>
        </w:rPr>
        <w:t xml:space="preserve">wodnej </w:t>
      </w:r>
      <w:r w:rsidR="005F0A89">
        <w:rPr>
          <w:shd w:val="clear" w:color="auto" w:fill="FFFFFF"/>
        </w:rPr>
        <w:t>(</w:t>
      </w:r>
      <w:r w:rsidR="00AB1612" w:rsidRPr="00256333">
        <w:rPr>
          <w:shd w:val="clear" w:color="auto" w:fill="FFFFFF"/>
        </w:rPr>
        <w:t xml:space="preserve">o </w:t>
      </w:r>
      <w:r w:rsidR="00284CA5">
        <w:rPr>
          <w:shd w:val="clear" w:color="auto" w:fill="FFFFFF"/>
        </w:rPr>
        <w:t>8,8</w:t>
      </w:r>
      <w:r w:rsidR="00AB1612" w:rsidRPr="00256333">
        <w:rPr>
          <w:shd w:val="clear" w:color="auto" w:fill="FFFFFF"/>
        </w:rPr>
        <w:t>%</w:t>
      </w:r>
      <w:r w:rsidR="005F0A89">
        <w:rPr>
          <w:shd w:val="clear" w:color="auto" w:fill="FFFFFF"/>
        </w:rPr>
        <w:t xml:space="preserve">), </w:t>
      </w:r>
      <w:r w:rsidRPr="00B50F19">
        <w:rPr>
          <w:shd w:val="clear" w:color="auto" w:fill="FFFFFF"/>
        </w:rPr>
        <w:t xml:space="preserve">robót budowlanych </w:t>
      </w:r>
      <w:r w:rsidRPr="005F760E">
        <w:rPr>
          <w:shd w:val="clear" w:color="auto" w:fill="FFFFFF"/>
        </w:rPr>
        <w:t>specjalistycznych</w:t>
      </w:r>
      <w:r w:rsidR="00F43224" w:rsidRPr="005F760E">
        <w:rPr>
          <w:shd w:val="clear" w:color="auto" w:fill="FFFFFF"/>
        </w:rPr>
        <w:t xml:space="preserve"> </w:t>
      </w:r>
      <w:r w:rsidR="005F0A89">
        <w:rPr>
          <w:shd w:val="clear" w:color="auto" w:fill="FFFFFF"/>
        </w:rPr>
        <w:t>(</w:t>
      </w:r>
      <w:r w:rsidR="00F43224" w:rsidRPr="006F277C">
        <w:rPr>
          <w:shd w:val="clear" w:color="auto" w:fill="FFFFFF"/>
        </w:rPr>
        <w:t>o </w:t>
      </w:r>
      <w:r w:rsidR="00EE11EE">
        <w:rPr>
          <w:shd w:val="clear" w:color="auto" w:fill="FFFFFF"/>
        </w:rPr>
        <w:t>7,4</w:t>
      </w:r>
      <w:r w:rsidRPr="006F277C">
        <w:rPr>
          <w:shd w:val="clear" w:color="auto" w:fill="FFFFFF"/>
        </w:rPr>
        <w:t>%</w:t>
      </w:r>
      <w:r w:rsidR="005F0A89">
        <w:rPr>
          <w:shd w:val="clear" w:color="auto" w:fill="FFFFFF"/>
        </w:rPr>
        <w:t>)</w:t>
      </w:r>
      <w:r w:rsidR="001D40F0">
        <w:rPr>
          <w:shd w:val="clear" w:color="auto" w:fill="FFFFFF"/>
        </w:rPr>
        <w:t xml:space="preserve"> oraz </w:t>
      </w:r>
      <w:r w:rsidR="001D40F0" w:rsidRPr="00AC14C9">
        <w:rPr>
          <w:shd w:val="clear" w:color="auto" w:fill="FFFFFF"/>
        </w:rPr>
        <w:t xml:space="preserve">budowy </w:t>
      </w:r>
      <w:r w:rsidR="001D40F0" w:rsidRPr="004F3870">
        <w:rPr>
          <w:shd w:val="clear" w:color="auto" w:fill="FFFFFF"/>
        </w:rPr>
        <w:t>budynków</w:t>
      </w:r>
      <w:r w:rsidR="001D40F0">
        <w:rPr>
          <w:shd w:val="clear" w:color="auto" w:fill="FFFFFF"/>
        </w:rPr>
        <w:t xml:space="preserve"> (o </w:t>
      </w:r>
      <w:r w:rsidR="00284CA5">
        <w:rPr>
          <w:shd w:val="clear" w:color="auto" w:fill="FFFFFF"/>
        </w:rPr>
        <w:t>6,</w:t>
      </w:r>
      <w:r w:rsidR="00EE11EE">
        <w:rPr>
          <w:shd w:val="clear" w:color="auto" w:fill="FFFFFF"/>
        </w:rPr>
        <w:t>7</w:t>
      </w:r>
      <w:r w:rsidR="001D40F0">
        <w:rPr>
          <w:shd w:val="clear" w:color="auto" w:fill="FFFFFF"/>
        </w:rPr>
        <w:t>%).</w:t>
      </w:r>
    </w:p>
    <w:p w14:paraId="5EE56EB3" w14:textId="77777777" w:rsidR="005F0A89" w:rsidRDefault="005F0A89" w:rsidP="001578AB">
      <w:pPr>
        <w:jc w:val="both"/>
        <w:rPr>
          <w:shd w:val="clear" w:color="auto" w:fill="FFFFFF"/>
        </w:rPr>
      </w:pPr>
    </w:p>
    <w:p w14:paraId="007CC1CB" w14:textId="5A2085FD" w:rsidR="00003BD1" w:rsidRDefault="001578AB" w:rsidP="005A3221">
      <w:pPr>
        <w:rPr>
          <w:b/>
          <w:shd w:val="clear" w:color="auto" w:fill="FFFFFF"/>
        </w:rPr>
      </w:pPr>
      <w:r w:rsidRPr="00D11337">
        <w:rPr>
          <w:b/>
          <w:shd w:val="clear" w:color="auto" w:fill="FFFFFF"/>
        </w:rPr>
        <w:t xml:space="preserve">Tablica 1. Wskaźniki cen produkcji </w:t>
      </w:r>
      <w:r>
        <w:rPr>
          <w:b/>
          <w:shd w:val="clear" w:color="auto" w:fill="FFFFFF"/>
        </w:rPr>
        <w:t>budowlano-</w:t>
      </w:r>
      <w:r w:rsidRPr="00D20010">
        <w:rPr>
          <w:b/>
          <w:shd w:val="clear" w:color="auto" w:fill="FFFFFF"/>
        </w:rPr>
        <w:t xml:space="preserve">montażowej </w:t>
      </w:r>
      <w:r w:rsidR="005E0E58">
        <w:rPr>
          <w:b/>
          <w:shd w:val="clear" w:color="auto" w:fill="FFFFFF"/>
        </w:rPr>
        <w:t>w</w:t>
      </w:r>
      <w:r w:rsidR="00810784">
        <w:rPr>
          <w:b/>
          <w:shd w:val="clear" w:color="auto" w:fill="FFFFFF"/>
        </w:rPr>
        <w:t xml:space="preserve"> </w:t>
      </w:r>
      <w:r w:rsidR="00284CA5">
        <w:rPr>
          <w:b/>
          <w:shd w:val="clear" w:color="auto" w:fill="FFFFFF"/>
        </w:rPr>
        <w:t>grudniu</w:t>
      </w:r>
      <w:r w:rsidR="000E6EA7">
        <w:rPr>
          <w:b/>
          <w:shd w:val="clear" w:color="auto" w:fill="FFFFFF"/>
        </w:rPr>
        <w:t xml:space="preserve"> </w:t>
      </w:r>
      <w:r w:rsidR="00FE4548">
        <w:rPr>
          <w:b/>
          <w:shd w:val="clear" w:color="auto" w:fill="FFFFFF"/>
        </w:rPr>
        <w:t>2023</w:t>
      </w:r>
      <w:r w:rsidR="009B033C">
        <w:rPr>
          <w:b/>
          <w:shd w:val="clear" w:color="auto" w:fill="FFFFFF"/>
        </w:rPr>
        <w:t> </w:t>
      </w:r>
      <w:r w:rsidR="00FE4548">
        <w:rPr>
          <w:b/>
          <w:shd w:val="clear" w:color="auto" w:fill="FFFFFF"/>
        </w:rPr>
        <w:t>r.</w:t>
      </w:r>
      <w:r w:rsidR="005A3221">
        <w:rPr>
          <w:b/>
          <w:shd w:val="clear" w:color="auto" w:fill="FFFFFF"/>
        </w:rPr>
        <w:t xml:space="preserve"> i styczniu 2024 r.</w:t>
      </w:r>
    </w:p>
    <w:tbl>
      <w:tblPr>
        <w:tblStyle w:val="Tabela-Siatka"/>
        <w:tblpPr w:leftFromText="141" w:rightFromText="141" w:vertAnchor="text" w:horzAnchor="margin" w:tblpY="1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Wskaźniki cen produkcji budowlano-montażowej w grudniu 2023 r. i styczniu 2024 r."/>
        <w:tblDescription w:val="Wskaźniki cen produkcji budowlano-montażowej w różnych okresach odniesienia: grudzień 2023 r. do listopada 2023 r., grudzień 2023 r. do analogicznego okresu  ubiegłego roku tj. grudnia 2022 r., narastająco styczeń - grudzień 2023 r. do stycznia - grudnia 2022 r., styczeń 2024 r. do stycznia 2023 r., styczeń 2024 r. do grudnia  2023 r. "/>
      </w:tblPr>
      <w:tblGrid>
        <w:gridCol w:w="2194"/>
        <w:gridCol w:w="1134"/>
        <w:gridCol w:w="1134"/>
        <w:gridCol w:w="1134"/>
        <w:gridCol w:w="1134"/>
        <w:gridCol w:w="1134"/>
      </w:tblGrid>
      <w:tr w:rsidR="005A3221" w:rsidRPr="007A5D6D" w14:paraId="27FEF9FF" w14:textId="77777777" w:rsidTr="005A3221">
        <w:tc>
          <w:tcPr>
            <w:tcW w:w="2194" w:type="dxa"/>
            <w:vMerge w:val="restart"/>
            <w:tcBorders>
              <w:top w:val="single" w:sz="4" w:space="0" w:color="auto"/>
            </w:tcBorders>
            <w:vAlign w:val="center"/>
          </w:tcPr>
          <w:p w14:paraId="2E9F8862" w14:textId="230ACC30" w:rsidR="005A3221" w:rsidRPr="007A5D6D" w:rsidRDefault="005A3221" w:rsidP="005A3221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7A5D6D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001D77"/>
            </w:tcBorders>
          </w:tcPr>
          <w:p w14:paraId="393FF124" w14:textId="03B4F0D5" w:rsidR="005A3221" w:rsidRPr="007A5D6D" w:rsidRDefault="005A3221" w:rsidP="003B0544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7A5D6D">
              <w:rPr>
                <w:color w:val="000000" w:themeColor="text1"/>
                <w:sz w:val="16"/>
                <w:szCs w:val="16"/>
              </w:rPr>
              <w:t>12 202</w:t>
            </w:r>
            <w:r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1D77"/>
            </w:tcBorders>
          </w:tcPr>
          <w:p w14:paraId="6512CE3D" w14:textId="2A1A0215" w:rsidR="005A3221" w:rsidRPr="007A5D6D" w:rsidRDefault="005A3221" w:rsidP="003B0544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7A5D6D">
              <w:rPr>
                <w:color w:val="000000" w:themeColor="text1"/>
                <w:sz w:val="16"/>
                <w:szCs w:val="16"/>
              </w:rPr>
              <w:t>01-12 202</w:t>
            </w:r>
            <w:r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001D77"/>
            </w:tcBorders>
          </w:tcPr>
          <w:p w14:paraId="1D7EE409" w14:textId="011451F8" w:rsidR="005A3221" w:rsidRPr="007A5D6D" w:rsidRDefault="005A3221" w:rsidP="003B054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A5D6D">
              <w:rPr>
                <w:color w:val="000000" w:themeColor="text1"/>
                <w:sz w:val="16"/>
                <w:szCs w:val="16"/>
              </w:rPr>
              <w:t>01 202</w:t>
            </w:r>
            <w:r>
              <w:rPr>
                <w:color w:val="000000" w:themeColor="text1"/>
                <w:sz w:val="16"/>
                <w:szCs w:val="16"/>
              </w:rPr>
              <w:t>4</w:t>
            </w:r>
          </w:p>
        </w:tc>
      </w:tr>
      <w:tr w:rsidR="00E41BB6" w:rsidRPr="007A5D6D" w14:paraId="1FE9EFEB" w14:textId="77777777" w:rsidTr="00581696">
        <w:tc>
          <w:tcPr>
            <w:tcW w:w="2194" w:type="dxa"/>
            <w:vMerge/>
            <w:tcBorders>
              <w:bottom w:val="single" w:sz="12" w:space="0" w:color="001D77"/>
            </w:tcBorders>
          </w:tcPr>
          <w:p w14:paraId="7BC98579" w14:textId="170B2EB0" w:rsidR="00E41BB6" w:rsidRPr="007A5D6D" w:rsidRDefault="00E41BB6" w:rsidP="003B0544">
            <w:pPr>
              <w:jc w:val="center"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</w:tcPr>
          <w:p w14:paraId="7D126AFD" w14:textId="0E4C722D" w:rsidR="00E41BB6" w:rsidRPr="007A5D6D" w:rsidRDefault="00E41BB6" w:rsidP="003B0544">
            <w:pPr>
              <w:jc w:val="center"/>
              <w:rPr>
                <w:spacing w:val="-12"/>
                <w:sz w:val="16"/>
                <w:szCs w:val="16"/>
                <w:shd w:val="clear" w:color="auto" w:fill="FFFFFF"/>
              </w:rPr>
            </w:pPr>
            <w:r w:rsidRPr="007A5D6D">
              <w:rPr>
                <w:color w:val="000000" w:themeColor="text1"/>
                <w:spacing w:val="-12"/>
                <w:sz w:val="16"/>
                <w:szCs w:val="16"/>
              </w:rPr>
              <w:t>11 202</w:t>
            </w:r>
            <w:r>
              <w:rPr>
                <w:color w:val="000000" w:themeColor="text1"/>
                <w:spacing w:val="-12"/>
                <w:sz w:val="16"/>
                <w:szCs w:val="16"/>
              </w:rPr>
              <w:t>3</w:t>
            </w:r>
            <w:r w:rsidRPr="007A5D6D">
              <w:rPr>
                <w:color w:val="000000" w:themeColor="text1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</w:tcPr>
          <w:p w14:paraId="2F434621" w14:textId="6AE8BA45" w:rsidR="00E41BB6" w:rsidRPr="007A5D6D" w:rsidRDefault="00E41BB6" w:rsidP="003B0544">
            <w:pPr>
              <w:spacing w:after="0"/>
              <w:jc w:val="center"/>
              <w:rPr>
                <w:color w:val="000000" w:themeColor="text1"/>
                <w:sz w:val="16"/>
                <w:szCs w:val="16"/>
              </w:rPr>
            </w:pPr>
            <w:r w:rsidRPr="007A5D6D">
              <w:rPr>
                <w:color w:val="000000" w:themeColor="text1"/>
                <w:sz w:val="16"/>
                <w:szCs w:val="16"/>
              </w:rPr>
              <w:t>analogiczny okres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  <w:r w:rsidRPr="007A5D6D">
              <w:rPr>
                <w:color w:val="000000" w:themeColor="text1"/>
                <w:sz w:val="16"/>
                <w:szCs w:val="16"/>
              </w:rPr>
              <w:t>202</w:t>
            </w:r>
            <w:r>
              <w:rPr>
                <w:color w:val="000000" w:themeColor="text1"/>
                <w:sz w:val="16"/>
                <w:szCs w:val="16"/>
              </w:rPr>
              <w:t>2</w:t>
            </w:r>
            <w:r w:rsidRPr="007A5D6D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</w:tcPr>
          <w:p w14:paraId="6CF7E6CC" w14:textId="279A4F45" w:rsidR="00E41BB6" w:rsidRPr="007A5D6D" w:rsidRDefault="00E41BB6" w:rsidP="00A36FA3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 w:rsidRPr="00E41BB6">
              <w:rPr>
                <w:sz w:val="16"/>
                <w:szCs w:val="16"/>
                <w:shd w:val="clear" w:color="auto" w:fill="FFFFFF"/>
              </w:rPr>
              <w:t>01-1</w:t>
            </w:r>
            <w:r>
              <w:rPr>
                <w:sz w:val="16"/>
                <w:szCs w:val="16"/>
                <w:shd w:val="clear" w:color="auto" w:fill="FFFFFF"/>
              </w:rPr>
              <w:t>2</w:t>
            </w:r>
            <w:r w:rsidRPr="00E41BB6">
              <w:rPr>
                <w:sz w:val="16"/>
                <w:szCs w:val="16"/>
                <w:shd w:val="clear" w:color="auto" w:fill="FFFFFF"/>
              </w:rPr>
              <w:t xml:space="preserve"> 2022=100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</w:tcPr>
          <w:p w14:paraId="7D5E10F3" w14:textId="2CA03FC3" w:rsidR="00E41BB6" w:rsidRPr="007A5D6D" w:rsidRDefault="00E41BB6" w:rsidP="003B0544">
            <w:pPr>
              <w:jc w:val="center"/>
              <w:rPr>
                <w:color w:val="000000" w:themeColor="text1"/>
                <w:spacing w:val="-12"/>
                <w:sz w:val="16"/>
                <w:szCs w:val="16"/>
              </w:rPr>
            </w:pPr>
            <w:r w:rsidRPr="007A5D6D">
              <w:rPr>
                <w:color w:val="000000" w:themeColor="text1"/>
                <w:spacing w:val="-12"/>
                <w:sz w:val="16"/>
                <w:szCs w:val="16"/>
              </w:rPr>
              <w:t>01 202</w:t>
            </w:r>
            <w:r>
              <w:rPr>
                <w:color w:val="000000" w:themeColor="text1"/>
                <w:spacing w:val="-12"/>
                <w:sz w:val="16"/>
                <w:szCs w:val="16"/>
              </w:rPr>
              <w:t>3</w:t>
            </w:r>
            <w:r w:rsidRPr="007A5D6D">
              <w:rPr>
                <w:color w:val="000000" w:themeColor="text1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</w:tcPr>
          <w:p w14:paraId="1CBD2966" w14:textId="10C78F72" w:rsidR="00E41BB6" w:rsidRPr="007A5D6D" w:rsidRDefault="00E41BB6" w:rsidP="003B054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A5D6D">
              <w:rPr>
                <w:color w:val="000000" w:themeColor="text1"/>
                <w:sz w:val="16"/>
                <w:szCs w:val="16"/>
              </w:rPr>
              <w:t>12 202</w:t>
            </w:r>
            <w:r>
              <w:rPr>
                <w:color w:val="000000" w:themeColor="text1"/>
                <w:sz w:val="16"/>
                <w:szCs w:val="16"/>
              </w:rPr>
              <w:t>3</w:t>
            </w:r>
            <w:r w:rsidRPr="007A5D6D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770DB6" w:rsidRPr="00A6799C" w14:paraId="031E0E0B" w14:textId="77777777" w:rsidTr="005A3221">
        <w:tc>
          <w:tcPr>
            <w:tcW w:w="2194" w:type="dxa"/>
          </w:tcPr>
          <w:p w14:paraId="6CA5D73F" w14:textId="77777777" w:rsidR="00770DB6" w:rsidRPr="007A5D6D" w:rsidRDefault="00770DB6" w:rsidP="00770DB6">
            <w:pPr>
              <w:rPr>
                <w:sz w:val="16"/>
                <w:szCs w:val="16"/>
                <w:shd w:val="clear" w:color="auto" w:fill="FFFFFF"/>
              </w:rPr>
            </w:pPr>
            <w:r w:rsidRPr="007A5D6D">
              <w:rPr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134" w:type="dxa"/>
            <w:vAlign w:val="center"/>
          </w:tcPr>
          <w:p w14:paraId="313F73AA" w14:textId="35888C78" w:rsidR="00770DB6" w:rsidRPr="00770DB6" w:rsidRDefault="00770DB6" w:rsidP="00770DB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70DB6"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1134" w:type="dxa"/>
            <w:vAlign w:val="center"/>
          </w:tcPr>
          <w:p w14:paraId="6A450A43" w14:textId="0DC62217" w:rsidR="00770DB6" w:rsidRPr="00770DB6" w:rsidRDefault="00770DB6" w:rsidP="00770DB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70DB6">
              <w:rPr>
                <w:rFonts w:cs="Arial"/>
                <w:color w:val="000000" w:themeColor="text1"/>
                <w:sz w:val="16"/>
                <w:szCs w:val="16"/>
              </w:rPr>
              <w:t>107,5</w:t>
            </w:r>
          </w:p>
        </w:tc>
        <w:tc>
          <w:tcPr>
            <w:tcW w:w="1134" w:type="dxa"/>
            <w:vAlign w:val="center"/>
          </w:tcPr>
          <w:p w14:paraId="75A78D72" w14:textId="70EA16DD" w:rsidR="00770DB6" w:rsidRPr="00770DB6" w:rsidRDefault="00770DB6" w:rsidP="00770DB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70DB6">
              <w:rPr>
                <w:rFonts w:cs="Arial"/>
                <w:color w:val="000000" w:themeColor="text1"/>
                <w:sz w:val="16"/>
                <w:szCs w:val="16"/>
              </w:rPr>
              <w:t>11</w:t>
            </w:r>
            <w:r w:rsidR="00E41BB6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Pr="00770DB6">
              <w:rPr>
                <w:rFonts w:cs="Arial"/>
                <w:color w:val="000000" w:themeColor="text1"/>
                <w:sz w:val="16"/>
                <w:szCs w:val="16"/>
              </w:rPr>
              <w:t>,</w:t>
            </w:r>
            <w:r w:rsidR="00E41BB6"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134" w:type="dxa"/>
            <w:vAlign w:val="center"/>
          </w:tcPr>
          <w:p w14:paraId="37EA37D7" w14:textId="45258BBA" w:rsidR="00770DB6" w:rsidRPr="00770DB6" w:rsidRDefault="00770DB6" w:rsidP="00770DB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70DB6">
              <w:rPr>
                <w:rFonts w:cs="Arial"/>
                <w:color w:val="000000" w:themeColor="text1"/>
                <w:sz w:val="16"/>
                <w:szCs w:val="16"/>
              </w:rPr>
              <w:t>107,7</w:t>
            </w:r>
          </w:p>
        </w:tc>
        <w:tc>
          <w:tcPr>
            <w:tcW w:w="1134" w:type="dxa"/>
            <w:vAlign w:val="center"/>
          </w:tcPr>
          <w:p w14:paraId="2F6CFC76" w14:textId="48415BCA" w:rsidR="00770DB6" w:rsidRPr="00770DB6" w:rsidRDefault="00770DB6" w:rsidP="00770DB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70DB6"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</w:tr>
      <w:tr w:rsidR="00770DB6" w:rsidRPr="00A6799C" w14:paraId="15BAE375" w14:textId="77777777" w:rsidTr="005A3221">
        <w:tc>
          <w:tcPr>
            <w:tcW w:w="2194" w:type="dxa"/>
          </w:tcPr>
          <w:p w14:paraId="330D60F0" w14:textId="77777777" w:rsidR="00770DB6" w:rsidRPr="007A5D6D" w:rsidRDefault="00770DB6" w:rsidP="00770DB6">
            <w:pPr>
              <w:rPr>
                <w:sz w:val="16"/>
                <w:szCs w:val="16"/>
                <w:shd w:val="clear" w:color="auto" w:fill="FFFFFF"/>
              </w:rPr>
            </w:pPr>
            <w:r w:rsidRPr="007A5D6D">
              <w:rPr>
                <w:sz w:val="16"/>
                <w:szCs w:val="16"/>
              </w:rPr>
              <w:t xml:space="preserve">Budowa </w:t>
            </w:r>
            <w:proofErr w:type="spellStart"/>
            <w:r w:rsidRPr="007A5D6D">
              <w:rPr>
                <w:sz w:val="16"/>
                <w:szCs w:val="16"/>
              </w:rPr>
              <w:t>budynków</w:t>
            </w:r>
            <w:r w:rsidRPr="007A5D6D">
              <w:rPr>
                <w:rFonts w:cstheme="majorBidi"/>
                <w:i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134" w:type="dxa"/>
            <w:vAlign w:val="center"/>
          </w:tcPr>
          <w:p w14:paraId="234C9FB9" w14:textId="33EE3C06" w:rsidR="00770DB6" w:rsidRPr="00770DB6" w:rsidRDefault="00770DB6" w:rsidP="00770DB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70DB6"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1134" w:type="dxa"/>
            <w:vAlign w:val="center"/>
          </w:tcPr>
          <w:p w14:paraId="4D984017" w14:textId="11FEC08E" w:rsidR="00770DB6" w:rsidRPr="00770DB6" w:rsidRDefault="00770DB6" w:rsidP="00770DB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70DB6">
              <w:rPr>
                <w:rFonts w:cs="Arial"/>
                <w:color w:val="000000" w:themeColor="text1"/>
                <w:sz w:val="16"/>
                <w:szCs w:val="16"/>
              </w:rPr>
              <w:t>106,4</w:t>
            </w:r>
          </w:p>
        </w:tc>
        <w:tc>
          <w:tcPr>
            <w:tcW w:w="1134" w:type="dxa"/>
            <w:vAlign w:val="center"/>
          </w:tcPr>
          <w:p w14:paraId="64DFA1EC" w14:textId="00BF865C" w:rsidR="00770DB6" w:rsidRPr="00770DB6" w:rsidRDefault="00770DB6" w:rsidP="00770DB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70DB6">
              <w:rPr>
                <w:rFonts w:cs="Arial"/>
                <w:color w:val="000000" w:themeColor="text1"/>
                <w:sz w:val="16"/>
                <w:szCs w:val="16"/>
              </w:rPr>
              <w:t>11</w:t>
            </w:r>
            <w:r w:rsidR="00E41BB6">
              <w:rPr>
                <w:rFonts w:cs="Arial"/>
                <w:color w:val="000000" w:themeColor="text1"/>
                <w:sz w:val="16"/>
                <w:szCs w:val="16"/>
              </w:rPr>
              <w:t>0,0</w:t>
            </w:r>
          </w:p>
        </w:tc>
        <w:tc>
          <w:tcPr>
            <w:tcW w:w="1134" w:type="dxa"/>
            <w:vAlign w:val="center"/>
          </w:tcPr>
          <w:p w14:paraId="7253C654" w14:textId="4C6E3C88" w:rsidR="00770DB6" w:rsidRPr="00770DB6" w:rsidRDefault="00770DB6" w:rsidP="00770DB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70DB6">
              <w:rPr>
                <w:rFonts w:cs="Arial"/>
                <w:color w:val="000000" w:themeColor="text1"/>
                <w:sz w:val="16"/>
                <w:szCs w:val="16"/>
              </w:rPr>
              <w:t>106,7</w:t>
            </w:r>
          </w:p>
        </w:tc>
        <w:tc>
          <w:tcPr>
            <w:tcW w:w="1134" w:type="dxa"/>
            <w:vAlign w:val="center"/>
          </w:tcPr>
          <w:p w14:paraId="12EC7E6D" w14:textId="405F62E0" w:rsidR="00770DB6" w:rsidRPr="00770DB6" w:rsidRDefault="00770DB6" w:rsidP="00770DB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70DB6"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</w:tr>
      <w:tr w:rsidR="00770DB6" w:rsidRPr="00A6799C" w14:paraId="1D51C20D" w14:textId="77777777" w:rsidTr="005A3221">
        <w:tc>
          <w:tcPr>
            <w:tcW w:w="2194" w:type="dxa"/>
          </w:tcPr>
          <w:p w14:paraId="3DB4BA66" w14:textId="77777777" w:rsidR="00770DB6" w:rsidRPr="007A5D6D" w:rsidRDefault="00770DB6" w:rsidP="00770DB6">
            <w:pPr>
              <w:rPr>
                <w:sz w:val="16"/>
                <w:szCs w:val="16"/>
                <w:shd w:val="clear" w:color="auto" w:fill="FFFFFF"/>
              </w:rPr>
            </w:pPr>
            <w:r w:rsidRPr="007A5D6D">
              <w:rPr>
                <w:color w:val="000000" w:themeColor="text1"/>
                <w:sz w:val="16"/>
                <w:szCs w:val="16"/>
              </w:rPr>
              <w:t xml:space="preserve">Budowa obiektów inżynierii  lądowej i </w:t>
            </w:r>
            <w:proofErr w:type="spellStart"/>
            <w:r w:rsidRPr="007A5D6D">
              <w:rPr>
                <w:color w:val="000000" w:themeColor="text1"/>
                <w:sz w:val="16"/>
                <w:szCs w:val="16"/>
              </w:rPr>
              <w:t>wodnej</w:t>
            </w:r>
            <w:r w:rsidRPr="007A5D6D">
              <w:rPr>
                <w:rFonts w:cstheme="majorBidi"/>
                <w:i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595FAC0D" w14:textId="7D0994D3" w:rsidR="00770DB6" w:rsidRPr="00770DB6" w:rsidRDefault="00770DB6" w:rsidP="00770DB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70DB6"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585620" w14:textId="5D38C052" w:rsidR="00770DB6" w:rsidRPr="00770DB6" w:rsidRDefault="00770DB6" w:rsidP="00770DB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70DB6">
              <w:rPr>
                <w:rFonts w:cs="Arial"/>
                <w:color w:val="000000" w:themeColor="text1"/>
                <w:sz w:val="16"/>
                <w:szCs w:val="16"/>
              </w:rPr>
              <w:t>108,8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ECD694" w14:textId="0C776C69" w:rsidR="00770DB6" w:rsidRPr="00770DB6" w:rsidRDefault="00E41BB6" w:rsidP="00770DB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9F0B426" w14:textId="3C14FEB4" w:rsidR="00770DB6" w:rsidRPr="00770DB6" w:rsidRDefault="00770DB6" w:rsidP="00770DB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70DB6">
              <w:rPr>
                <w:rFonts w:cs="Arial"/>
                <w:color w:val="000000" w:themeColor="text1"/>
                <w:sz w:val="16"/>
                <w:szCs w:val="16"/>
              </w:rPr>
              <w:t>108,8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3BDB1E" w14:textId="5A275986" w:rsidR="00770DB6" w:rsidRPr="00770DB6" w:rsidRDefault="00770DB6" w:rsidP="00770DB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70DB6"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</w:tr>
      <w:tr w:rsidR="00770DB6" w:rsidRPr="00A6799C" w14:paraId="2FDEBE97" w14:textId="77777777" w:rsidTr="005A3221">
        <w:tc>
          <w:tcPr>
            <w:tcW w:w="2194" w:type="dxa"/>
          </w:tcPr>
          <w:p w14:paraId="648E3062" w14:textId="77777777" w:rsidR="00770DB6" w:rsidRPr="007A5D6D" w:rsidRDefault="00770DB6" w:rsidP="00770DB6">
            <w:pPr>
              <w:rPr>
                <w:sz w:val="16"/>
                <w:szCs w:val="16"/>
                <w:shd w:val="clear" w:color="auto" w:fill="FFFFFF"/>
              </w:rPr>
            </w:pPr>
            <w:r w:rsidRPr="007A5D6D">
              <w:rPr>
                <w:color w:val="000000" w:themeColor="text1"/>
                <w:sz w:val="16"/>
                <w:szCs w:val="16"/>
              </w:rPr>
              <w:t>Roboty budowlane specjalistyczne</w:t>
            </w:r>
          </w:p>
        </w:tc>
        <w:tc>
          <w:tcPr>
            <w:tcW w:w="1134" w:type="dxa"/>
            <w:vAlign w:val="center"/>
          </w:tcPr>
          <w:p w14:paraId="3DE2FA44" w14:textId="1F9FA4A8" w:rsidR="00770DB6" w:rsidRPr="00770DB6" w:rsidRDefault="00770DB6" w:rsidP="00770DB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70DB6"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1134" w:type="dxa"/>
            <w:vAlign w:val="center"/>
          </w:tcPr>
          <w:p w14:paraId="47A7D44D" w14:textId="53DEE865" w:rsidR="00770DB6" w:rsidRPr="00770DB6" w:rsidRDefault="00770DB6" w:rsidP="00770DB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70DB6">
              <w:rPr>
                <w:rFonts w:cs="Arial"/>
                <w:color w:val="000000" w:themeColor="text1"/>
                <w:sz w:val="16"/>
                <w:szCs w:val="16"/>
              </w:rPr>
              <w:t>106,8</w:t>
            </w:r>
          </w:p>
        </w:tc>
        <w:tc>
          <w:tcPr>
            <w:tcW w:w="1134" w:type="dxa"/>
            <w:vAlign w:val="center"/>
          </w:tcPr>
          <w:p w14:paraId="0C886066" w14:textId="4BFA8709" w:rsidR="00770DB6" w:rsidRPr="00770DB6" w:rsidRDefault="00E41BB6" w:rsidP="00770DB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109,2</w:t>
            </w:r>
          </w:p>
        </w:tc>
        <w:tc>
          <w:tcPr>
            <w:tcW w:w="1134" w:type="dxa"/>
            <w:vAlign w:val="center"/>
          </w:tcPr>
          <w:p w14:paraId="66E6D509" w14:textId="0C7C1C4E" w:rsidR="00770DB6" w:rsidRPr="00770DB6" w:rsidRDefault="00770DB6" w:rsidP="00770DB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70DB6">
              <w:rPr>
                <w:rFonts w:cs="Arial"/>
                <w:color w:val="000000" w:themeColor="text1"/>
                <w:sz w:val="16"/>
                <w:szCs w:val="16"/>
              </w:rPr>
              <w:t>107,4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087AC03" w14:textId="591F3D2E" w:rsidR="00770DB6" w:rsidRPr="00770DB6" w:rsidRDefault="00770DB6" w:rsidP="00770DB6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70DB6">
              <w:rPr>
                <w:rFonts w:cs="Arial"/>
                <w:color w:val="000000" w:themeColor="text1"/>
                <w:sz w:val="16"/>
                <w:szCs w:val="16"/>
              </w:rPr>
              <w:t>100,5</w:t>
            </w:r>
          </w:p>
        </w:tc>
      </w:tr>
    </w:tbl>
    <w:p w14:paraId="4D233C85" w14:textId="77777777" w:rsidR="00003BD1" w:rsidRDefault="00003BD1" w:rsidP="00967374">
      <w:pPr>
        <w:rPr>
          <w:b/>
          <w:shd w:val="clear" w:color="auto" w:fill="FFFFFF"/>
        </w:rPr>
      </w:pPr>
    </w:p>
    <w:p w14:paraId="5BD5A7DD" w14:textId="77777777" w:rsidR="00003BD1" w:rsidRDefault="00003BD1" w:rsidP="00967374">
      <w:pPr>
        <w:rPr>
          <w:b/>
          <w:shd w:val="clear" w:color="auto" w:fill="FFFFFF"/>
        </w:rPr>
      </w:pPr>
    </w:p>
    <w:p w14:paraId="2E959DA8" w14:textId="77777777" w:rsidR="001578AB" w:rsidRDefault="001578AB" w:rsidP="001578AB">
      <w:pPr>
        <w:rPr>
          <w:rFonts w:cs="Arial"/>
          <w:sz w:val="16"/>
          <w:szCs w:val="16"/>
        </w:rPr>
      </w:pPr>
      <w:r w:rsidRPr="006F302E">
        <w:rPr>
          <w:rFonts w:cs="Arial"/>
          <w:i/>
          <w:sz w:val="16"/>
          <w:szCs w:val="16"/>
          <w:vertAlign w:val="superscript"/>
        </w:rPr>
        <w:t xml:space="preserve">a) </w:t>
      </w:r>
      <w:r w:rsidRPr="006F302E">
        <w:rPr>
          <w:rFonts w:cs="Arial"/>
          <w:sz w:val="16"/>
          <w:szCs w:val="16"/>
        </w:rPr>
        <w:t>Nazwa skrócona według PKD 2007</w:t>
      </w:r>
    </w:p>
    <w:p w14:paraId="3CCDFDBD" w14:textId="77777777" w:rsidR="001578AB" w:rsidRPr="006F302E" w:rsidRDefault="001578AB" w:rsidP="001578AB">
      <w:pPr>
        <w:pStyle w:val="Nagwek"/>
        <w:tabs>
          <w:tab w:val="clear" w:pos="4536"/>
          <w:tab w:val="clear" w:pos="9072"/>
        </w:tabs>
        <w:spacing w:before="0"/>
        <w:rPr>
          <w:rFonts w:cs="Arial"/>
          <w:sz w:val="16"/>
          <w:szCs w:val="16"/>
        </w:rPr>
      </w:pPr>
      <w:r w:rsidRPr="006F302E">
        <w:rPr>
          <w:rFonts w:cs="Arial"/>
          <w:sz w:val="16"/>
          <w:szCs w:val="16"/>
        </w:rPr>
        <w:t>* Dane zmienione w stosunku do wcześniej opublikowanych.</w:t>
      </w:r>
    </w:p>
    <w:p w14:paraId="458C0EFB" w14:textId="77777777" w:rsidR="001578AB" w:rsidRDefault="001578AB" w:rsidP="00966C9A">
      <w:pPr>
        <w:pStyle w:val="Tablicanotka"/>
      </w:pPr>
    </w:p>
    <w:p w14:paraId="29278C6D" w14:textId="77777777" w:rsidR="001578AB" w:rsidRDefault="001578AB" w:rsidP="00966C9A">
      <w:pPr>
        <w:pStyle w:val="Tablicanotka"/>
      </w:pPr>
    </w:p>
    <w:p w14:paraId="6D42F1E2" w14:textId="77777777" w:rsidR="001578AB" w:rsidRDefault="001578AB" w:rsidP="00966C9A">
      <w:pPr>
        <w:pStyle w:val="Tablicanotka"/>
      </w:pPr>
    </w:p>
    <w:p w14:paraId="3C466576" w14:textId="77777777" w:rsidR="001578AB" w:rsidRDefault="001578AB" w:rsidP="00966C9A">
      <w:pPr>
        <w:pStyle w:val="Tablicanotka"/>
      </w:pPr>
    </w:p>
    <w:p w14:paraId="73AF2B2B" w14:textId="77777777" w:rsidR="001578AB" w:rsidRDefault="001578AB" w:rsidP="00966C9A">
      <w:pPr>
        <w:pStyle w:val="Tablicanotka"/>
      </w:pPr>
    </w:p>
    <w:p w14:paraId="2217FF84" w14:textId="51AD877D" w:rsidR="001578AB" w:rsidRDefault="001578AB" w:rsidP="00966C9A">
      <w:pPr>
        <w:pStyle w:val="Tablicanotka"/>
      </w:pPr>
    </w:p>
    <w:p w14:paraId="0DB23E34" w14:textId="54FCC693" w:rsidR="00B1061C" w:rsidRDefault="00B1061C" w:rsidP="008E409E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</w:p>
    <w:p w14:paraId="0A08FCCD" w14:textId="0091EA96" w:rsidR="00216634" w:rsidRDefault="00977062" w:rsidP="008E409E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  <w:r>
        <w:rPr>
          <w:noProof/>
        </w:rPr>
        <w:drawing>
          <wp:anchor distT="0" distB="0" distL="114300" distR="114300" simplePos="0" relativeHeight="251900928" behindDoc="0" locked="0" layoutInCell="1" allowOverlap="1" wp14:anchorId="2A967B8A" wp14:editId="67289AF2">
            <wp:simplePos x="0" y="0"/>
            <wp:positionH relativeFrom="margin">
              <wp:posOffset>7620</wp:posOffset>
            </wp:positionH>
            <wp:positionV relativeFrom="paragraph">
              <wp:posOffset>462915</wp:posOffset>
            </wp:positionV>
            <wp:extent cx="5212080" cy="3246120"/>
            <wp:effectExtent l="0" t="0" r="7620" b="0"/>
            <wp:wrapTopAndBottom/>
            <wp:docPr id="17" name="Wykres 17" descr="Wykres 1. Zmiany cen produkcji budowlano-montażowej w latach 2022-2024 w porównaniu z poprzednim okresem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09E" w:rsidRPr="008D0278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Wykres 1. Zmiany cen produkcji budowlano-montażowej w latach 202</w:t>
      </w:r>
      <w:r w:rsidR="00D55685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2</w:t>
      </w:r>
      <w:r w:rsidR="008E409E" w:rsidRPr="008D0278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-202</w:t>
      </w:r>
      <w:r w:rsidR="005A3221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4</w:t>
      </w:r>
      <w:r w:rsidR="008E409E" w:rsidRPr="008D0278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 xml:space="preserve"> w </w:t>
      </w:r>
      <w:r w:rsidR="005A3221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porównaniu z</w:t>
      </w:r>
      <w:r w:rsidR="00360A52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 </w:t>
      </w:r>
      <w:r w:rsidR="008E409E" w:rsidRPr="008D0278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poprzedni</w:t>
      </w:r>
      <w:r w:rsidR="005A3221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 xml:space="preserve">m </w:t>
      </w:r>
      <w:r w:rsidR="005A3221" w:rsidRPr="008D0278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okres</w:t>
      </w:r>
      <w:r w:rsidR="005A3221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em</w:t>
      </w:r>
    </w:p>
    <w:p w14:paraId="15D708E3" w14:textId="7F8D4EA8" w:rsidR="00F16482" w:rsidRDefault="006344A3" w:rsidP="008E409E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  <w:r w:rsidRPr="008D0278"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323C7D9" wp14:editId="12318F6F">
                <wp:simplePos x="0" y="0"/>
                <wp:positionH relativeFrom="page">
                  <wp:posOffset>5734685</wp:posOffset>
                </wp:positionH>
                <wp:positionV relativeFrom="paragraph">
                  <wp:posOffset>697230</wp:posOffset>
                </wp:positionV>
                <wp:extent cx="1724660" cy="982980"/>
                <wp:effectExtent l="0" t="0" r="0" b="7620"/>
                <wp:wrapNone/>
                <wp:docPr id="25" name="Pole tekstowe 25" descr="W styczniu 2024 r. ceny produkcji budowlano-montażowej w stosunku do poprzedniego miesiąca wzrosły o 0,5%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660" cy="982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AFFFA0A" w14:textId="0C419583" w:rsidR="001578AB" w:rsidRPr="00E15CF4" w:rsidRDefault="00F00A70" w:rsidP="001578AB">
                            <w:pPr>
                              <w:pStyle w:val="tekstzboku"/>
                              <w:rPr>
                                <w:strike/>
                              </w:rPr>
                            </w:pPr>
                            <w:r w:rsidRPr="00BB423E">
                              <w:t>W</w:t>
                            </w:r>
                            <w:r w:rsidR="00C318B6" w:rsidRPr="00BB423E">
                              <w:t xml:space="preserve"> </w:t>
                            </w:r>
                            <w:r w:rsidR="005A3221">
                              <w:t>styczniu 2024</w:t>
                            </w:r>
                            <w:r w:rsidRPr="00BB423E">
                              <w:t xml:space="preserve"> r</w:t>
                            </w:r>
                            <w:r w:rsidR="00854836" w:rsidRPr="00BB423E">
                              <w:t>.</w:t>
                            </w:r>
                            <w:r w:rsidR="002F4DB5">
                              <w:t xml:space="preserve"> cen</w:t>
                            </w:r>
                            <w:r w:rsidR="00854836">
                              <w:t>y</w:t>
                            </w:r>
                            <w:r>
                              <w:t xml:space="preserve"> produkcji budowlano-montażowej</w:t>
                            </w:r>
                            <w:r w:rsidR="001D1E21">
                              <w:t xml:space="preserve"> </w:t>
                            </w:r>
                            <w:r w:rsidR="0074063E">
                              <w:t>w</w:t>
                            </w:r>
                            <w:r w:rsidR="00FD211F">
                              <w:t> </w:t>
                            </w:r>
                            <w:r w:rsidR="0074063E">
                              <w:t>stosunku do</w:t>
                            </w:r>
                            <w:r w:rsidR="00360A52">
                              <w:t> </w:t>
                            </w:r>
                            <w:r w:rsidR="008A5DAB">
                              <w:t>poprz</w:t>
                            </w:r>
                            <w:bookmarkStart w:id="0" w:name="_GoBack"/>
                            <w:bookmarkEnd w:id="0"/>
                            <w:r w:rsidR="008A5DAB">
                              <w:t>edniego miesi</w:t>
                            </w:r>
                            <w:r w:rsidR="00851AC9">
                              <w:t>ą</w:t>
                            </w:r>
                            <w:r w:rsidR="008A5DAB">
                              <w:t>ca</w:t>
                            </w:r>
                            <w:r w:rsidR="00854836">
                              <w:t xml:space="preserve"> </w:t>
                            </w:r>
                            <w:r w:rsidR="00962CD9">
                              <w:t xml:space="preserve">wzrosły </w:t>
                            </w:r>
                            <w:r w:rsidR="0074063E" w:rsidRPr="004C42F1">
                              <w:t>o</w:t>
                            </w:r>
                            <w:r w:rsidR="00760F9D" w:rsidRPr="004C42F1">
                              <w:t xml:space="preserve"> </w:t>
                            </w:r>
                            <w:r w:rsidR="00CC0F6D">
                              <w:t>0,</w:t>
                            </w:r>
                            <w:r w:rsidR="00770DB6">
                              <w:t>5</w:t>
                            </w:r>
                            <w:r w:rsidR="0074063E" w:rsidRPr="004C42F1"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3C7D9" id="Pole tekstowe 25" o:spid="_x0000_s1028" type="#_x0000_t202" alt="W styczniu 2024 r. ceny produkcji budowlano-montażowej w stosunku do poprzedniego miesiąca wzrosły o 0,5%&#10;" style="position:absolute;left:0;text-align:left;margin-left:451.55pt;margin-top:54.9pt;width:135.8pt;height:77.4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" filled="f" stroked="f" strokeweight=".5pt">
                <v:textbox>
                  <w:txbxContent>
                    <w:p w14:paraId="4AFFFA0A" w14:textId="0C419583" w:rsidR="001578AB" w:rsidRPr="00E15CF4" w:rsidRDefault="00F00A70" w:rsidP="001578AB">
                      <w:pPr>
                        <w:pStyle w:val="tekstzboku"/>
                        <w:rPr>
                          <w:strike/>
                        </w:rPr>
                      </w:pPr>
                      <w:r w:rsidRPr="00BB423E">
                        <w:t>W</w:t>
                      </w:r>
                      <w:r w:rsidR="00C318B6" w:rsidRPr="00BB423E">
                        <w:t xml:space="preserve"> </w:t>
                      </w:r>
                      <w:r w:rsidR="005A3221">
                        <w:t>styczniu 2024</w:t>
                      </w:r>
                      <w:r w:rsidRPr="00BB423E">
                        <w:t xml:space="preserve"> r</w:t>
                      </w:r>
                      <w:r w:rsidR="00854836" w:rsidRPr="00BB423E">
                        <w:t>.</w:t>
                      </w:r>
                      <w:r w:rsidR="002F4DB5">
                        <w:t xml:space="preserve"> cen</w:t>
                      </w:r>
                      <w:r w:rsidR="00854836">
                        <w:t>y</w:t>
                      </w:r>
                      <w:r>
                        <w:t xml:space="preserve"> produkcji budowlano-montażowej</w:t>
                      </w:r>
                      <w:r w:rsidR="001D1E21">
                        <w:t xml:space="preserve"> </w:t>
                      </w:r>
                      <w:r w:rsidR="0074063E">
                        <w:t>w</w:t>
                      </w:r>
                      <w:r w:rsidR="00FD211F">
                        <w:t> </w:t>
                      </w:r>
                      <w:r w:rsidR="0074063E">
                        <w:t>stosunku do</w:t>
                      </w:r>
                      <w:r w:rsidR="00360A52">
                        <w:t> </w:t>
                      </w:r>
                      <w:r w:rsidR="008A5DAB">
                        <w:t>poprz</w:t>
                      </w:r>
                      <w:bookmarkStart w:id="1" w:name="_GoBack"/>
                      <w:bookmarkEnd w:id="1"/>
                      <w:r w:rsidR="008A5DAB">
                        <w:t>edniego miesi</w:t>
                      </w:r>
                      <w:r w:rsidR="00851AC9">
                        <w:t>ą</w:t>
                      </w:r>
                      <w:r w:rsidR="008A5DAB">
                        <w:t>ca</w:t>
                      </w:r>
                      <w:r w:rsidR="00854836">
                        <w:t xml:space="preserve"> </w:t>
                      </w:r>
                      <w:r w:rsidR="00962CD9">
                        <w:t xml:space="preserve">wzrosły </w:t>
                      </w:r>
                      <w:r w:rsidR="0074063E" w:rsidRPr="004C42F1">
                        <w:t>o</w:t>
                      </w:r>
                      <w:r w:rsidR="00760F9D" w:rsidRPr="004C42F1">
                        <w:t xml:space="preserve"> </w:t>
                      </w:r>
                      <w:r w:rsidR="00CC0F6D">
                        <w:t>0,</w:t>
                      </w:r>
                      <w:r w:rsidR="00770DB6">
                        <w:t>5</w:t>
                      </w:r>
                      <w:r w:rsidR="0074063E" w:rsidRPr="004C42F1">
                        <w:t>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EDF66AD" w14:textId="65673B37" w:rsidR="00664AFD" w:rsidRDefault="00664AFD" w:rsidP="008E409E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</w:p>
    <w:p w14:paraId="6238F45F" w14:textId="639A2575" w:rsidR="00664AFD" w:rsidRDefault="00664AFD" w:rsidP="008E409E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</w:p>
    <w:p w14:paraId="32416726" w14:textId="24B9F433" w:rsidR="00664AFD" w:rsidRDefault="00664AFD" w:rsidP="008E409E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</w:p>
    <w:p w14:paraId="5FBDB93F" w14:textId="7A9A3CEF" w:rsidR="00DE4A46" w:rsidRDefault="00DE4A46" w:rsidP="00DE4A46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  <w:r w:rsidRPr="008D0278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Wykres 2. Zmiany cen produkcji budowlano-montażowej w latach 202</w:t>
      </w:r>
      <w:r w:rsidR="00D55685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2</w:t>
      </w:r>
      <w:r w:rsidRPr="008D0278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-202</w:t>
      </w:r>
      <w:r w:rsidR="005A3221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4</w:t>
      </w:r>
      <w:r w:rsidRPr="008D0278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 xml:space="preserve"> w </w:t>
      </w:r>
      <w:r w:rsidR="005A3221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porównaniu z</w:t>
      </w:r>
      <w:r w:rsidR="00360A52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 </w:t>
      </w:r>
      <w:r w:rsidRPr="008D0278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analogiczn</w:t>
      </w:r>
      <w:r w:rsidR="005A3221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ym</w:t>
      </w:r>
      <w:r w:rsidRPr="008D0278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 xml:space="preserve"> okres</w:t>
      </w:r>
      <w:r w:rsidR="005A3221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em</w:t>
      </w:r>
      <w:r w:rsidRPr="008D0278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 xml:space="preserve"> roku poprzedniego</w:t>
      </w:r>
    </w:p>
    <w:p w14:paraId="2B3B1445" w14:textId="605724B8" w:rsidR="004405D9" w:rsidRDefault="00977062" w:rsidP="00DE4A46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  <w:r w:rsidRPr="0012782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B973F24" wp14:editId="3B69E342">
                <wp:simplePos x="0" y="0"/>
                <wp:positionH relativeFrom="page">
                  <wp:posOffset>5781675</wp:posOffset>
                </wp:positionH>
                <wp:positionV relativeFrom="paragraph">
                  <wp:posOffset>1003935</wp:posOffset>
                </wp:positionV>
                <wp:extent cx="1763395" cy="1162050"/>
                <wp:effectExtent l="0" t="0" r="0" b="0"/>
                <wp:wrapNone/>
                <wp:docPr id="15" name="Pole tekstowe 15" descr="W styczniu 2024 r. ceny produkcji budowlano-montażowej były wyższe w skali roku o 7,7%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3395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40D3EA7" w14:textId="79A426F1" w:rsidR="00BB1006" w:rsidRDefault="00241724" w:rsidP="00BB1006">
                            <w:pPr>
                              <w:pStyle w:val="tekstzboku"/>
                            </w:pPr>
                            <w:r>
                              <w:rPr>
                                <w:bCs w:val="0"/>
                              </w:rPr>
                              <w:t>W styczniu</w:t>
                            </w:r>
                            <w:r w:rsidR="003613EE">
                              <w:rPr>
                                <w:bCs w:val="0"/>
                              </w:rPr>
                              <w:t xml:space="preserve"> </w:t>
                            </w:r>
                            <w:r w:rsidR="00962CD9">
                              <w:rPr>
                                <w:bCs w:val="0"/>
                              </w:rPr>
                              <w:t xml:space="preserve">2024 r. </w:t>
                            </w:r>
                            <w:r w:rsidR="003613EE">
                              <w:rPr>
                                <w:bCs w:val="0"/>
                              </w:rPr>
                              <w:t>cen</w:t>
                            </w:r>
                            <w:r>
                              <w:rPr>
                                <w:bCs w:val="0"/>
                              </w:rPr>
                              <w:t>y</w:t>
                            </w:r>
                            <w:r w:rsidR="003613EE">
                              <w:rPr>
                                <w:bCs w:val="0"/>
                              </w:rPr>
                              <w:t xml:space="preserve"> produkcji budowlano-montażowej </w:t>
                            </w:r>
                            <w:r w:rsidR="00962CD9">
                              <w:rPr>
                                <w:bCs w:val="0"/>
                              </w:rPr>
                              <w:t xml:space="preserve">były wyższe </w:t>
                            </w:r>
                            <w:r w:rsidR="003613EE">
                              <w:rPr>
                                <w:bCs w:val="0"/>
                              </w:rPr>
                              <w:t>w</w:t>
                            </w:r>
                            <w:r w:rsidR="00664AFD">
                              <w:rPr>
                                <w:bCs w:val="0"/>
                              </w:rPr>
                              <w:t> </w:t>
                            </w:r>
                            <w:r w:rsidR="003613EE">
                              <w:rPr>
                                <w:bCs w:val="0"/>
                              </w:rPr>
                              <w:t>skali roku</w:t>
                            </w:r>
                            <w:r w:rsidR="00962CD9">
                              <w:rPr>
                                <w:bCs w:val="0"/>
                              </w:rPr>
                              <w:t xml:space="preserve"> o 7,7%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73F24" id="Pole tekstowe 15" o:spid="_x0000_s1029" type="#_x0000_t202" alt="W styczniu 2024 r. ceny produkcji budowlano-montażowej były wyższe w skali roku o 7,7%" style="position:absolute;left:0;text-align:left;margin-left:455.25pt;margin-top:79.05pt;width:138.85pt;height:91.5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" filled="f" stroked="f" strokeweight=".5pt">
                <v:textbox>
                  <w:txbxContent>
                    <w:p w14:paraId="740D3EA7" w14:textId="79A426F1" w:rsidR="00BB1006" w:rsidRDefault="00241724" w:rsidP="00BB1006">
                      <w:pPr>
                        <w:pStyle w:val="tekstzboku"/>
                      </w:pPr>
                      <w:r>
                        <w:rPr>
                          <w:bCs w:val="0"/>
                        </w:rPr>
                        <w:t>W styczniu</w:t>
                      </w:r>
                      <w:r w:rsidR="003613EE">
                        <w:rPr>
                          <w:bCs w:val="0"/>
                        </w:rPr>
                        <w:t xml:space="preserve"> </w:t>
                      </w:r>
                      <w:r w:rsidR="00962CD9">
                        <w:rPr>
                          <w:bCs w:val="0"/>
                        </w:rPr>
                        <w:t xml:space="preserve">2024 r. </w:t>
                      </w:r>
                      <w:r w:rsidR="003613EE">
                        <w:rPr>
                          <w:bCs w:val="0"/>
                        </w:rPr>
                        <w:t>cen</w:t>
                      </w:r>
                      <w:r>
                        <w:rPr>
                          <w:bCs w:val="0"/>
                        </w:rPr>
                        <w:t>y</w:t>
                      </w:r>
                      <w:r w:rsidR="003613EE">
                        <w:rPr>
                          <w:bCs w:val="0"/>
                        </w:rPr>
                        <w:t xml:space="preserve"> produkcji budowlano-montażowej </w:t>
                      </w:r>
                      <w:r w:rsidR="00962CD9">
                        <w:rPr>
                          <w:bCs w:val="0"/>
                        </w:rPr>
                        <w:t xml:space="preserve">były wyższe </w:t>
                      </w:r>
                      <w:r w:rsidR="003613EE">
                        <w:rPr>
                          <w:bCs w:val="0"/>
                        </w:rPr>
                        <w:t>w</w:t>
                      </w:r>
                      <w:r w:rsidR="00664AFD">
                        <w:rPr>
                          <w:bCs w:val="0"/>
                        </w:rPr>
                        <w:t> </w:t>
                      </w:r>
                      <w:r w:rsidR="003613EE">
                        <w:rPr>
                          <w:bCs w:val="0"/>
                        </w:rPr>
                        <w:t>skali roku</w:t>
                      </w:r>
                      <w:r w:rsidR="00962CD9">
                        <w:rPr>
                          <w:bCs w:val="0"/>
                        </w:rPr>
                        <w:t xml:space="preserve"> o 7,7%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1952" behindDoc="0" locked="0" layoutInCell="1" allowOverlap="1" wp14:anchorId="7A340162" wp14:editId="47A2299F">
            <wp:simplePos x="0" y="0"/>
            <wp:positionH relativeFrom="margin">
              <wp:align>right</wp:align>
            </wp:positionH>
            <wp:positionV relativeFrom="paragraph">
              <wp:posOffset>201295</wp:posOffset>
            </wp:positionV>
            <wp:extent cx="5122545" cy="3014980"/>
            <wp:effectExtent l="0" t="0" r="1905" b="0"/>
            <wp:wrapTopAndBottom/>
            <wp:docPr id="18" name="Wykres 18" descr="Wykres 2. Zmiany cen produkcji budowlano-montażowej w latach 2022-2024 w porównaniu z analogicznym okresem roku poprzednieg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6FA27" w14:textId="1823E727" w:rsidR="004405D9" w:rsidRDefault="004405D9" w:rsidP="00DE4A46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</w:p>
    <w:p w14:paraId="061BC1A5" w14:textId="423C8ABF" w:rsidR="004405D9" w:rsidRDefault="004405D9" w:rsidP="00DE4A46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</w:p>
    <w:p w14:paraId="50FF5BF4" w14:textId="2A46C46C" w:rsidR="004405D9" w:rsidRDefault="004405D9" w:rsidP="00DE4A46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</w:p>
    <w:p w14:paraId="55093A87" w14:textId="3A358FD9" w:rsidR="004405D9" w:rsidRDefault="004405D9" w:rsidP="00DE4A46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</w:p>
    <w:p w14:paraId="3AE4EAA2" w14:textId="0C072CD3" w:rsidR="004405D9" w:rsidRDefault="004405D9" w:rsidP="00DE4A46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</w:p>
    <w:p w14:paraId="24139A63" w14:textId="6FFE1549" w:rsidR="004405D9" w:rsidRDefault="004405D9" w:rsidP="00DE4A46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</w:p>
    <w:p w14:paraId="1823A217" w14:textId="02CB029D" w:rsidR="00233338" w:rsidRDefault="00233338" w:rsidP="00BB1006">
      <w:pPr>
        <w:spacing w:line="288" w:lineRule="auto"/>
        <w:ind w:left="851" w:hanging="851"/>
        <w:rPr>
          <w:noProof/>
          <w:lang w:eastAsia="pl-PL"/>
        </w:rPr>
      </w:pPr>
    </w:p>
    <w:p w14:paraId="2A0E0155" w14:textId="131DBD4C" w:rsidR="00352F37" w:rsidRDefault="00352F37" w:rsidP="00BB1006">
      <w:pPr>
        <w:spacing w:line="288" w:lineRule="auto"/>
        <w:ind w:left="851" w:hanging="851"/>
        <w:rPr>
          <w:noProof/>
          <w:lang w:eastAsia="pl-PL"/>
        </w:rPr>
      </w:pPr>
    </w:p>
    <w:p w14:paraId="7655DD76" w14:textId="4D0A3C07" w:rsidR="00BB1006" w:rsidRDefault="00977062" w:rsidP="00BB1006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  <w:r>
        <w:rPr>
          <w:noProof/>
        </w:rPr>
        <w:drawing>
          <wp:anchor distT="0" distB="0" distL="114300" distR="114300" simplePos="0" relativeHeight="251902976" behindDoc="0" locked="0" layoutInCell="1" allowOverlap="1" wp14:anchorId="4EC6C7AA" wp14:editId="197751FC">
            <wp:simplePos x="0" y="0"/>
            <wp:positionH relativeFrom="margin">
              <wp:align>left</wp:align>
            </wp:positionH>
            <wp:positionV relativeFrom="paragraph">
              <wp:posOffset>521970</wp:posOffset>
            </wp:positionV>
            <wp:extent cx="5151120" cy="3221990"/>
            <wp:effectExtent l="0" t="0" r="0" b="0"/>
            <wp:wrapTopAndBottom/>
            <wp:docPr id="1" name="Wykres 1" descr="Wykres 3. Zmiany cen produkcji budowlano-montażowej według działów PKD w latach 2022 – 2024 w porównaniu z grudniem 2021 r.">
              <a:extLst xmlns:a="http://schemas.openxmlformats.org/drawingml/2006/main">
                <a:ext uri="{FF2B5EF4-FFF2-40B4-BE49-F238E27FC236}">
                  <a16:creationId xmlns:a16="http://schemas.microsoft.com/office/drawing/2014/main" id="{4B1A015A-B831-4E7E-B963-DD4F5C5673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400" w:rsidRPr="0012782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8623BE7" wp14:editId="50238AD8">
                <wp:simplePos x="0" y="0"/>
                <wp:positionH relativeFrom="page">
                  <wp:posOffset>5713095</wp:posOffset>
                </wp:positionH>
                <wp:positionV relativeFrom="paragraph">
                  <wp:posOffset>866775</wp:posOffset>
                </wp:positionV>
                <wp:extent cx="1784985" cy="1257300"/>
                <wp:effectExtent l="0" t="0" r="0" b="0"/>
                <wp:wrapNone/>
                <wp:docPr id="13" name="Pole tekstowe 13" descr="W stosunku do grudnia 2021 r. najbardziej wzrosły ceny budowy obiektów inżynierii lądowej i wodnej 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985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3EE7A1B" w14:textId="2CD096A4" w:rsidR="00BB1006" w:rsidRDefault="00923D0C" w:rsidP="00BB1006">
                            <w:pPr>
                              <w:pStyle w:val="tekstzboku"/>
                            </w:pPr>
                            <w:r w:rsidRPr="00946821">
                              <w:rPr>
                                <w:bCs w:val="0"/>
                              </w:rPr>
                              <w:t xml:space="preserve">W stosunku </w:t>
                            </w:r>
                            <w:r w:rsidRPr="00193678">
                              <w:rPr>
                                <w:bCs w:val="0"/>
                              </w:rPr>
                              <w:t xml:space="preserve">do </w:t>
                            </w:r>
                            <w:r w:rsidR="00946821" w:rsidRPr="00193678">
                              <w:rPr>
                                <w:bCs w:val="0"/>
                              </w:rPr>
                              <w:t>grudnia</w:t>
                            </w:r>
                            <w:r w:rsidRPr="00193678">
                              <w:rPr>
                                <w:bCs w:val="0"/>
                              </w:rPr>
                              <w:t xml:space="preserve"> 202</w:t>
                            </w:r>
                            <w:r w:rsidR="0095798B">
                              <w:rPr>
                                <w:bCs w:val="0"/>
                              </w:rPr>
                              <w:t>1</w:t>
                            </w:r>
                            <w:r w:rsidR="00FB32ED">
                              <w:rPr>
                                <w:bCs w:val="0"/>
                              </w:rPr>
                              <w:t xml:space="preserve"> </w:t>
                            </w:r>
                            <w:r w:rsidRPr="00193678">
                              <w:rPr>
                                <w:bCs w:val="0"/>
                              </w:rPr>
                              <w:t>r.</w:t>
                            </w:r>
                            <w:r w:rsidRPr="00946821">
                              <w:rPr>
                                <w:bCs w:val="0"/>
                              </w:rPr>
                              <w:t xml:space="preserve"> najbardziej </w:t>
                            </w:r>
                            <w:r w:rsidRPr="004130B5">
                              <w:rPr>
                                <w:bCs w:val="0"/>
                              </w:rPr>
                              <w:t>w</w:t>
                            </w:r>
                            <w:r w:rsidR="007E5635" w:rsidRPr="004130B5">
                              <w:rPr>
                                <w:bCs w:val="0"/>
                              </w:rPr>
                              <w:t>z</w:t>
                            </w:r>
                            <w:r w:rsidRPr="004130B5">
                              <w:rPr>
                                <w:bCs w:val="0"/>
                              </w:rPr>
                              <w:t xml:space="preserve">rosły ceny </w:t>
                            </w:r>
                            <w:r w:rsidR="00A901EB" w:rsidRPr="004130B5">
                              <w:rPr>
                                <w:bCs w:val="0"/>
                              </w:rPr>
                              <w:t>budowy</w:t>
                            </w:r>
                            <w:r w:rsidR="00A901EB" w:rsidRPr="00B1379F">
                              <w:rPr>
                                <w:bCs w:val="0"/>
                              </w:rPr>
                              <w:t xml:space="preserve"> </w:t>
                            </w:r>
                            <w:r w:rsidR="00A901EB" w:rsidRPr="004130B5">
                              <w:rPr>
                                <w:bCs w:val="0"/>
                              </w:rPr>
                              <w:t>obiektów inżynierii lądowej i wodnej</w:t>
                            </w:r>
                            <w:r w:rsidR="00B060A8" w:rsidRPr="004130B5">
                              <w:rPr>
                                <w:bCs w:val="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23BE7" id="Pole tekstowe 13" o:spid="_x0000_s1030" type="#_x0000_t202" alt="W stosunku do grudnia 2021 r. najbardziej wzrosły ceny budowy obiektów inżynierii lądowej i wodnej &#10;" style="position:absolute;left:0;text-align:left;margin-left:449.85pt;margin-top:68.25pt;width:140.55pt;height:99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" filled="f" stroked="f" strokeweight=".5pt">
                <v:textbox>
                  <w:txbxContent>
                    <w:p w14:paraId="43EE7A1B" w14:textId="2CD096A4" w:rsidR="00BB1006" w:rsidRDefault="00923D0C" w:rsidP="00BB1006">
                      <w:pPr>
                        <w:pStyle w:val="tekstzboku"/>
                      </w:pPr>
                      <w:r w:rsidRPr="00946821">
                        <w:rPr>
                          <w:bCs w:val="0"/>
                        </w:rPr>
                        <w:t xml:space="preserve">W stosunku </w:t>
                      </w:r>
                      <w:r w:rsidRPr="00193678">
                        <w:rPr>
                          <w:bCs w:val="0"/>
                        </w:rPr>
                        <w:t xml:space="preserve">do </w:t>
                      </w:r>
                      <w:r w:rsidR="00946821" w:rsidRPr="00193678">
                        <w:rPr>
                          <w:bCs w:val="0"/>
                        </w:rPr>
                        <w:t>grudnia</w:t>
                      </w:r>
                      <w:r w:rsidRPr="00193678">
                        <w:rPr>
                          <w:bCs w:val="0"/>
                        </w:rPr>
                        <w:t xml:space="preserve"> 202</w:t>
                      </w:r>
                      <w:r w:rsidR="0095798B">
                        <w:rPr>
                          <w:bCs w:val="0"/>
                        </w:rPr>
                        <w:t>1</w:t>
                      </w:r>
                      <w:r w:rsidR="00FB32ED">
                        <w:rPr>
                          <w:bCs w:val="0"/>
                        </w:rPr>
                        <w:t xml:space="preserve"> </w:t>
                      </w:r>
                      <w:r w:rsidRPr="00193678">
                        <w:rPr>
                          <w:bCs w:val="0"/>
                        </w:rPr>
                        <w:t>r.</w:t>
                      </w:r>
                      <w:r w:rsidRPr="00946821">
                        <w:rPr>
                          <w:bCs w:val="0"/>
                        </w:rPr>
                        <w:t xml:space="preserve"> najbardziej </w:t>
                      </w:r>
                      <w:r w:rsidRPr="004130B5">
                        <w:rPr>
                          <w:bCs w:val="0"/>
                        </w:rPr>
                        <w:t>w</w:t>
                      </w:r>
                      <w:r w:rsidR="007E5635" w:rsidRPr="004130B5">
                        <w:rPr>
                          <w:bCs w:val="0"/>
                        </w:rPr>
                        <w:t>z</w:t>
                      </w:r>
                      <w:r w:rsidRPr="004130B5">
                        <w:rPr>
                          <w:bCs w:val="0"/>
                        </w:rPr>
                        <w:t xml:space="preserve">rosły ceny </w:t>
                      </w:r>
                      <w:r w:rsidR="00A901EB" w:rsidRPr="004130B5">
                        <w:rPr>
                          <w:bCs w:val="0"/>
                        </w:rPr>
                        <w:t>budowy</w:t>
                      </w:r>
                      <w:r w:rsidR="00A901EB" w:rsidRPr="00B1379F">
                        <w:rPr>
                          <w:bCs w:val="0"/>
                        </w:rPr>
                        <w:t xml:space="preserve"> </w:t>
                      </w:r>
                      <w:r w:rsidR="00A901EB" w:rsidRPr="004130B5">
                        <w:rPr>
                          <w:bCs w:val="0"/>
                        </w:rPr>
                        <w:t>obiektów inżynierii lądowej i wodnej</w:t>
                      </w:r>
                      <w:r w:rsidR="00B060A8" w:rsidRPr="004130B5">
                        <w:rPr>
                          <w:bCs w:val="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B1006" w:rsidRPr="004510EC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Wykres 3. Zmiany cen produkcji budowlano-montażowej według działów PKD w latach</w:t>
      </w:r>
      <w:r w:rsidR="00BB1006" w:rsidRPr="008D0278">
        <w:rPr>
          <w:rFonts w:eastAsia="Times New Roman" w:cs="Times New Roman"/>
          <w:b/>
          <w:bCs/>
          <w:noProof/>
          <w:sz w:val="18"/>
          <w:szCs w:val="18"/>
          <w:lang w:eastAsia="pl-PL"/>
        </w:rPr>
        <w:t xml:space="preserve"> </w:t>
      </w:r>
      <w:r w:rsidR="00BB1006" w:rsidRPr="004510EC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202</w:t>
      </w:r>
      <w:r w:rsidR="00D55685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2</w:t>
      </w:r>
      <w:r w:rsidR="00EC5400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 – </w:t>
      </w:r>
      <w:r w:rsidR="00FD461A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202</w:t>
      </w:r>
      <w:r w:rsidR="005A3221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4</w:t>
      </w:r>
      <w:r w:rsidR="00EC5400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 </w:t>
      </w:r>
      <w:r w:rsidR="00BB1006" w:rsidRPr="004510EC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 xml:space="preserve">w </w:t>
      </w:r>
      <w:r w:rsidR="005A3221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porównaniu z</w:t>
      </w:r>
      <w:r w:rsidR="00BB1006" w:rsidRPr="004510EC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 xml:space="preserve"> grudni</w:t>
      </w:r>
      <w:r w:rsidR="005A3221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em</w:t>
      </w:r>
      <w:r w:rsidR="00BB1006" w:rsidRPr="004510EC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 xml:space="preserve"> 20</w:t>
      </w:r>
      <w:r w:rsidR="00DA7D9B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2</w:t>
      </w:r>
      <w:r w:rsidR="004C1897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>1</w:t>
      </w:r>
      <w:r w:rsidR="00BB1006" w:rsidRPr="004510EC"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  <w:t xml:space="preserve"> r.</w:t>
      </w:r>
    </w:p>
    <w:p w14:paraId="0BDACFDC" w14:textId="2BE264A3" w:rsidR="00664AFD" w:rsidRDefault="00664AFD" w:rsidP="00BB1006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</w:p>
    <w:p w14:paraId="0EFC467A" w14:textId="0C344A12" w:rsidR="00664AFD" w:rsidRDefault="00664AFD" w:rsidP="00BB1006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</w:p>
    <w:p w14:paraId="4D7ADCC1" w14:textId="258692C0" w:rsidR="00664AFD" w:rsidRDefault="00664AFD" w:rsidP="00BB1006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</w:p>
    <w:p w14:paraId="32D6E6E4" w14:textId="5D484106" w:rsidR="004130B5" w:rsidRDefault="004130B5" w:rsidP="00BB1006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</w:p>
    <w:p w14:paraId="796491D7" w14:textId="70F25AE0" w:rsidR="004818A7" w:rsidRDefault="004818A7" w:rsidP="00BB1006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</w:p>
    <w:p w14:paraId="223BDD38" w14:textId="7D92C287" w:rsidR="00765293" w:rsidRDefault="00765293" w:rsidP="00BB1006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</w:p>
    <w:p w14:paraId="6DA26769" w14:textId="1C1057F7" w:rsidR="004130B5" w:rsidRDefault="004130B5" w:rsidP="00BB1006">
      <w:pPr>
        <w:spacing w:line="288" w:lineRule="auto"/>
        <w:ind w:left="851" w:hanging="851"/>
        <w:rPr>
          <w:rFonts w:ascii="Fira Sans SemiBold" w:eastAsia="Times New Roman" w:hAnsi="Fira Sans SemiBold" w:cs="Times New Roman"/>
          <w:b/>
          <w:bCs/>
          <w:noProof/>
          <w:sz w:val="18"/>
          <w:szCs w:val="18"/>
          <w:lang w:eastAsia="pl-PL"/>
        </w:rPr>
      </w:pPr>
    </w:p>
    <w:p w14:paraId="0A661E95" w14:textId="674AB66D" w:rsidR="00BB1006" w:rsidRDefault="00317455" w:rsidP="00BB1006">
      <w:pPr>
        <w:rPr>
          <w:rFonts w:ascii="Calibri" w:hAnsi="Calibri"/>
          <w:sz w:val="22"/>
        </w:rPr>
      </w:pPr>
      <w:r w:rsidRPr="00317455"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0AB0024A" w14:textId="77777777" w:rsidR="00BB1006" w:rsidRDefault="00BB1006" w:rsidP="00DA331D">
      <w:pPr>
        <w:spacing w:before="360"/>
        <w:rPr>
          <w:sz w:val="18"/>
        </w:rPr>
      </w:pPr>
    </w:p>
    <w:p w14:paraId="1D54814A" w14:textId="77777777" w:rsidR="007B63D4" w:rsidRDefault="007B63D4" w:rsidP="00DA331D">
      <w:pPr>
        <w:spacing w:before="360"/>
        <w:rPr>
          <w:sz w:val="18"/>
        </w:rPr>
      </w:pPr>
    </w:p>
    <w:p w14:paraId="4DF0B465" w14:textId="77777777" w:rsidR="007B63D4" w:rsidRDefault="007B63D4" w:rsidP="00DA331D">
      <w:pPr>
        <w:spacing w:before="360"/>
        <w:rPr>
          <w:sz w:val="18"/>
        </w:rPr>
      </w:pPr>
    </w:p>
    <w:p w14:paraId="26456F98" w14:textId="77777777" w:rsidR="007B63D4" w:rsidRPr="00001C5B" w:rsidRDefault="007B63D4" w:rsidP="00DA331D">
      <w:pPr>
        <w:spacing w:before="360"/>
        <w:rPr>
          <w:sz w:val="18"/>
        </w:rPr>
        <w:sectPr w:rsidR="007B63D4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317455" w14:paraId="0ABDA284" w14:textId="77777777" w:rsidTr="00B84C43">
        <w:trPr>
          <w:trHeight w:val="1626"/>
        </w:trPr>
        <w:tc>
          <w:tcPr>
            <w:tcW w:w="4926" w:type="dxa"/>
          </w:tcPr>
          <w:p w14:paraId="50D6D915" w14:textId="77777777" w:rsidR="00317455" w:rsidRPr="004A1D19" w:rsidRDefault="00317455" w:rsidP="00317455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5D52E3AD" w14:textId="77777777" w:rsidR="00317455" w:rsidRPr="008925F0" w:rsidRDefault="00317455" w:rsidP="00317455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FF55703" w14:textId="77777777" w:rsidR="00317455" w:rsidRPr="00DE2400" w:rsidRDefault="00317455" w:rsidP="00317455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Ewa Adach-Stankiewicz</w:t>
            </w:r>
          </w:p>
          <w:p w14:paraId="1217EEE6" w14:textId="77777777" w:rsidR="00317455" w:rsidRPr="00AB24E4" w:rsidRDefault="00317455" w:rsidP="00317455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Pr="00AC6D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1 24</w:t>
            </w:r>
          </w:p>
        </w:tc>
        <w:tc>
          <w:tcPr>
            <w:tcW w:w="4927" w:type="dxa"/>
          </w:tcPr>
          <w:p w14:paraId="33AC57D6" w14:textId="77777777" w:rsidR="00317455" w:rsidRPr="004A1D19" w:rsidRDefault="00317455" w:rsidP="00317455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5F7611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75B26E14" w14:textId="77777777" w:rsidR="00317455" w:rsidRPr="00F03D62" w:rsidRDefault="00317455" w:rsidP="00317455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F03D62">
              <w:rPr>
                <w:b/>
                <w:sz w:val="20"/>
                <w:szCs w:val="20"/>
                <w:lang w:val="fi-FI"/>
              </w:rPr>
              <w:t>Karolina Banaszek</w:t>
            </w:r>
          </w:p>
          <w:p w14:paraId="5935DE17" w14:textId="77777777" w:rsidR="00317455" w:rsidRPr="00331135" w:rsidRDefault="00317455" w:rsidP="0031745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33113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695 255 011</w:t>
            </w:r>
          </w:p>
          <w:p w14:paraId="3157A765" w14:textId="77777777" w:rsidR="00317455" w:rsidRDefault="00317455" w:rsidP="00317455">
            <w:pPr>
              <w:rPr>
                <w:sz w:val="18"/>
              </w:rPr>
            </w:pPr>
          </w:p>
        </w:tc>
      </w:tr>
      <w:tr w:rsidR="00317455" w14:paraId="09A46B2F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281046BF" w14:textId="77777777" w:rsidR="00317455" w:rsidRPr="00C91687" w:rsidRDefault="00317455" w:rsidP="00317455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1376C7FC" w14:textId="77777777" w:rsidR="00317455" w:rsidRPr="00C91687" w:rsidRDefault="00317455" w:rsidP="00317455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22 608 38 04</w:t>
            </w:r>
            <w:r w:rsidRPr="00C91687">
              <w:rPr>
                <w:sz w:val="20"/>
              </w:rPr>
              <w:t xml:space="preserve"> </w:t>
            </w:r>
          </w:p>
          <w:p w14:paraId="4EE2C3AC" w14:textId="77777777" w:rsidR="00317455" w:rsidRPr="00F05FC7" w:rsidRDefault="00317455" w:rsidP="00317455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6C796F01" w14:textId="4E25B213" w:rsidR="00317455" w:rsidRDefault="00317455" w:rsidP="00317455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85568" behindDoc="0" locked="0" layoutInCell="1" allowOverlap="1" wp14:anchorId="172D7194" wp14:editId="456AE9B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317455" w14:paraId="78EA2663" w14:textId="77777777" w:rsidTr="00B84C43">
        <w:trPr>
          <w:trHeight w:val="418"/>
        </w:trPr>
        <w:tc>
          <w:tcPr>
            <w:tcW w:w="4926" w:type="dxa"/>
            <w:vMerge/>
          </w:tcPr>
          <w:p w14:paraId="03B09A42" w14:textId="77777777" w:rsidR="00317455" w:rsidRPr="00C91687" w:rsidRDefault="00317455" w:rsidP="00317455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291A8196" w14:textId="666E901D" w:rsidR="00317455" w:rsidRDefault="00317455" w:rsidP="00317455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86592" behindDoc="0" locked="0" layoutInCell="1" allowOverlap="1" wp14:anchorId="3A9B86A5" wp14:editId="7B89472C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17455" w14:paraId="6CD3DCA7" w14:textId="77777777" w:rsidTr="00B84C43">
        <w:trPr>
          <w:trHeight w:val="476"/>
        </w:trPr>
        <w:tc>
          <w:tcPr>
            <w:tcW w:w="4926" w:type="dxa"/>
            <w:vMerge/>
          </w:tcPr>
          <w:p w14:paraId="49CFAE6F" w14:textId="77777777" w:rsidR="00317455" w:rsidRPr="00C91687" w:rsidRDefault="00317455" w:rsidP="0031745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F63A593" w14:textId="2A2FA32F" w:rsidR="00317455" w:rsidRDefault="00317455" w:rsidP="00317455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87616" behindDoc="0" locked="0" layoutInCell="1" allowOverlap="1" wp14:anchorId="009412DA" wp14:editId="4BA3E154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17455" w14:paraId="6E1D32DD" w14:textId="77777777" w:rsidTr="00B84C43">
        <w:trPr>
          <w:trHeight w:val="426"/>
        </w:trPr>
        <w:tc>
          <w:tcPr>
            <w:tcW w:w="4926" w:type="dxa"/>
          </w:tcPr>
          <w:p w14:paraId="16C4F439" w14:textId="77777777" w:rsidR="00317455" w:rsidRPr="00C91687" w:rsidRDefault="00317455" w:rsidP="0031745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D9E46F" w14:textId="79ACBA19" w:rsidR="00317455" w:rsidRDefault="00317455" w:rsidP="00317455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88640" behindDoc="0" locked="0" layoutInCell="1" allowOverlap="1" wp14:anchorId="726C3F4C" wp14:editId="3DC54E4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317455" w14:paraId="6472FD15" w14:textId="77777777" w:rsidTr="00B84C43">
        <w:trPr>
          <w:trHeight w:val="504"/>
        </w:trPr>
        <w:tc>
          <w:tcPr>
            <w:tcW w:w="4926" w:type="dxa"/>
          </w:tcPr>
          <w:p w14:paraId="71353F7E" w14:textId="77777777" w:rsidR="00317455" w:rsidRPr="00C91687" w:rsidRDefault="00317455" w:rsidP="0031745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2D1C4AE" w14:textId="73B4F31F" w:rsidR="00317455" w:rsidRDefault="00317455" w:rsidP="00317455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89664" behindDoc="0" locked="0" layoutInCell="1" allowOverlap="1" wp14:anchorId="7FDFDBD4" wp14:editId="4A013FB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317455" w14:paraId="68DFA786" w14:textId="77777777" w:rsidTr="00B84C43">
        <w:trPr>
          <w:trHeight w:val="1546"/>
        </w:trPr>
        <w:tc>
          <w:tcPr>
            <w:tcW w:w="4926" w:type="dxa"/>
          </w:tcPr>
          <w:p w14:paraId="2A63FF79" w14:textId="77777777" w:rsidR="00317455" w:rsidRPr="00C91687" w:rsidRDefault="00317455" w:rsidP="0031745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94C8D90" w14:textId="527A8EAC" w:rsidR="00317455" w:rsidRDefault="00317455" w:rsidP="00317455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90688" behindDoc="0" locked="0" layoutInCell="1" allowOverlap="1" wp14:anchorId="42C03307" wp14:editId="6272658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4B1FB7F6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672AB431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C4FA6F2" w14:textId="52301CAD" w:rsidR="0015476B" w:rsidRPr="008F2660" w:rsidRDefault="0015476B" w:rsidP="0015476B">
            <w:pPr>
              <w:jc w:val="both"/>
              <w:rPr>
                <w:rStyle w:val="Hipercze"/>
                <w:rFonts w:cstheme="minorBidi"/>
                <w:color w:val="001381"/>
                <w:sz w:val="18"/>
                <w:szCs w:val="18"/>
              </w:rPr>
            </w:pPr>
            <w:r w:rsidRPr="008F2660">
              <w:rPr>
                <w:color w:val="001381"/>
                <w:sz w:val="18"/>
                <w:szCs w:val="18"/>
              </w:rPr>
              <w:fldChar w:fldCharType="begin"/>
            </w:r>
            <w:r w:rsidR="002B7A94">
              <w:rPr>
                <w:color w:val="001381"/>
                <w:sz w:val="18"/>
                <w:szCs w:val="18"/>
              </w:rPr>
              <w:instrText>HYPERLINK "https://stat.gov.pl/obszary-tematyczne/inne-opracowania/informacje-o-sytuacji-spoleczno-gospodarczej/biuletyn-statystyczny-nr-122023,4,145.html" \o "Link do publikacji  Biuletyn Statystyczny"</w:instrText>
            </w:r>
            <w:r w:rsidR="002B7A94" w:rsidRPr="008F2660">
              <w:rPr>
                <w:color w:val="001381"/>
                <w:sz w:val="18"/>
                <w:szCs w:val="18"/>
              </w:rPr>
            </w:r>
            <w:r w:rsidRPr="008F2660">
              <w:rPr>
                <w:color w:val="001381"/>
                <w:sz w:val="18"/>
                <w:szCs w:val="18"/>
              </w:rPr>
              <w:fldChar w:fldCharType="separate"/>
            </w:r>
            <w:r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t>Biuletyn Statystyczny</w:t>
            </w:r>
          </w:p>
          <w:p w14:paraId="46C48860" w14:textId="37C07A07" w:rsidR="0015476B" w:rsidRPr="008F2660" w:rsidRDefault="0015476B" w:rsidP="0015476B">
            <w:pPr>
              <w:jc w:val="both"/>
              <w:rPr>
                <w:rStyle w:val="Hipercze"/>
                <w:rFonts w:cstheme="minorBidi"/>
                <w:color w:val="001381"/>
                <w:sz w:val="18"/>
                <w:szCs w:val="18"/>
              </w:rPr>
            </w:pPr>
            <w:r w:rsidRPr="008F2660">
              <w:rPr>
                <w:color w:val="001381"/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fldChar w:fldCharType="begin"/>
            </w:r>
            <w:r w:rsidR="002B7A94">
              <w:rPr>
                <w:sz w:val="18"/>
                <w:szCs w:val="18"/>
              </w:rPr>
              <w:instrText>HYPERLINK "http://stat.gov.pl/sygnalne/informacje-sygnalne/" \o "Link do publikacji Informacje Sygnalne"</w:instrText>
            </w:r>
            <w:r w:rsidR="002B7A94"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t>Informacje sygnalne</w:t>
            </w:r>
          </w:p>
          <w:p w14:paraId="1F014F3D" w14:textId="77777777" w:rsidR="007A4583" w:rsidRDefault="0015476B" w:rsidP="0015476B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end"/>
            </w:r>
          </w:p>
          <w:p w14:paraId="7CB0AB74" w14:textId="661DC451" w:rsidR="00531873" w:rsidRPr="00694D63" w:rsidRDefault="00531873" w:rsidP="0015476B">
            <w:pPr>
              <w:jc w:val="both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0AE8684" w14:textId="77777777" w:rsidR="00E767DC" w:rsidRPr="008F2660" w:rsidRDefault="00D8654F" w:rsidP="00E767DC">
            <w:pPr>
              <w:jc w:val="both"/>
              <w:rPr>
                <w:rStyle w:val="Hipercze"/>
                <w:rFonts w:cstheme="minorBidi"/>
                <w:color w:val="001381"/>
                <w:sz w:val="18"/>
                <w:szCs w:val="18"/>
              </w:rPr>
            </w:pPr>
            <w:r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fldChar w:fldCharType="begin"/>
            </w:r>
            <w:r w:rsidR="00373D8D"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instrText>HYPERLINK "http://swaid.stat.gov.pl/SitePagesDBW/Ceny.aspx" \o "Link do Dziedzinowej Bazy Wiedzy Ceny"</w:instrText>
            </w:r>
            <w:r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fldChar w:fldCharType="separate"/>
            </w:r>
            <w:r w:rsidR="00E767DC"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t>Dziedzinowa Baza Wiedzy Ceny</w:t>
            </w:r>
          </w:p>
          <w:p w14:paraId="626B35B7" w14:textId="77777777" w:rsidR="00E767DC" w:rsidRPr="008F2660" w:rsidRDefault="00D8654F" w:rsidP="00E767DC">
            <w:pPr>
              <w:jc w:val="both"/>
              <w:rPr>
                <w:rStyle w:val="Hipercze"/>
                <w:rFonts w:cstheme="minorBidi"/>
                <w:color w:val="001381"/>
                <w:sz w:val="18"/>
                <w:szCs w:val="18"/>
              </w:rPr>
            </w:pPr>
            <w:r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fldChar w:fldCharType="end"/>
            </w:r>
            <w:r w:rsidR="0092073A"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fldChar w:fldCharType="begin"/>
            </w:r>
            <w:r w:rsidR="00373D8D"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instrText>HYPERLINK "http://bdm.stat.gov.pl/" \o "Link do Banku Danych Makroekonomicznych"</w:instrText>
            </w:r>
            <w:r w:rsidR="0092073A"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fldChar w:fldCharType="separate"/>
            </w:r>
            <w:r w:rsidR="001D1E21"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t xml:space="preserve">Bank </w:t>
            </w:r>
            <w:r w:rsidR="00D46D60"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t>Danych Makroekonomicznych</w:t>
            </w:r>
          </w:p>
          <w:p w14:paraId="45F89D6C" w14:textId="0BD20309" w:rsidR="00531873" w:rsidRPr="007A4583" w:rsidRDefault="0092073A" w:rsidP="00E767DC">
            <w:pPr>
              <w:jc w:val="both"/>
              <w:rPr>
                <w:rStyle w:val="Hipercze"/>
                <w:rFonts w:cstheme="minorBidi"/>
                <w:color w:val="001381"/>
                <w:sz w:val="18"/>
                <w:szCs w:val="18"/>
              </w:rPr>
            </w:pPr>
            <w:r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fldChar w:fldCharType="end"/>
            </w:r>
            <w:r w:rsidR="00E767DC" w:rsidRPr="007A4583">
              <w:rPr>
                <w:rStyle w:val="Hipercze"/>
                <w:rFonts w:cstheme="minorBidi"/>
                <w:color w:val="001381"/>
                <w:sz w:val="18"/>
                <w:szCs w:val="18"/>
              </w:rPr>
              <w:t>Wskaźniki cen (Obszary tematyczne: Ceny, Handel)</w:t>
            </w:r>
          </w:p>
          <w:p w14:paraId="6DBC204F" w14:textId="0E025DB8" w:rsidR="00531873" w:rsidRPr="007A4583" w:rsidRDefault="00531873" w:rsidP="00531873">
            <w:pPr>
              <w:rPr>
                <w:rStyle w:val="Hipercze"/>
                <w:rFonts w:cstheme="minorBidi"/>
                <w:color w:val="auto"/>
                <w:u w:val="none"/>
              </w:rPr>
            </w:pPr>
            <w:r w:rsidRPr="007A4583">
              <w:rPr>
                <w:rStyle w:val="Hipercze"/>
                <w:rFonts w:cstheme="minorBidi"/>
                <w:color w:val="auto"/>
                <w:u w:val="none"/>
              </w:rPr>
              <w:fldChar w:fldCharType="begin"/>
            </w:r>
            <w:r w:rsidRPr="007A4583">
              <w:rPr>
                <w:rStyle w:val="Hipercze"/>
                <w:rFonts w:cstheme="minorBidi"/>
                <w:color w:val="auto"/>
                <w:u w:val="none"/>
              </w:rPr>
              <w:instrText xml:space="preserve"> HYPERLINK "https://stat.gov.pl/" \o "Link do danych w bazie..." </w:instrText>
            </w:r>
            <w:r w:rsidRPr="007A4583">
              <w:rPr>
                <w:rStyle w:val="Hipercze"/>
                <w:rFonts w:cstheme="minorBidi"/>
                <w:color w:val="auto"/>
                <w:u w:val="none"/>
              </w:rPr>
              <w:fldChar w:fldCharType="separate"/>
            </w:r>
          </w:p>
          <w:p w14:paraId="65305C00" w14:textId="77777777" w:rsidR="00531873" w:rsidRPr="00694D63" w:rsidRDefault="00531873" w:rsidP="007A4583">
            <w:pPr>
              <w:rPr>
                <w:b/>
                <w:color w:val="000000" w:themeColor="text1"/>
                <w:szCs w:val="24"/>
              </w:rPr>
            </w:pPr>
            <w:r w:rsidRPr="007A4583">
              <w:rPr>
                <w:rStyle w:val="Hipercze"/>
                <w:rFonts w:cstheme="minorBidi"/>
                <w:color w:val="auto"/>
                <w:u w:val="none"/>
              </w:rPr>
              <w:fldChar w:fldCharType="end"/>
            </w: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B465C05" w14:textId="77777777" w:rsidR="006C58C2" w:rsidRPr="008F2660" w:rsidRDefault="00D46D60" w:rsidP="006C58C2">
            <w:pPr>
              <w:jc w:val="both"/>
              <w:rPr>
                <w:rStyle w:val="Hipercze"/>
                <w:rFonts w:cstheme="minorBidi"/>
                <w:color w:val="001381"/>
                <w:sz w:val="18"/>
                <w:szCs w:val="18"/>
              </w:rPr>
            </w:pPr>
            <w:r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fldChar w:fldCharType="begin"/>
            </w:r>
            <w:r w:rsidR="00373D8D"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instrText>HYPERLINK "http://stat.gov.pl/metainformacje/slownik-pojec/pojecia-stosowane-w-statystyce-publicznej/709,pojecie.html" \o "Link do definicji pojęcia Wskaźnik cen produkcji budowlano-montażowej"</w:instrText>
            </w:r>
            <w:r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fldChar w:fldCharType="separate"/>
            </w:r>
            <w:r w:rsidR="006C58C2"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t>Wskaźnik cen produkcji budowlano-montażowej</w:t>
            </w:r>
          </w:p>
          <w:p w14:paraId="2544F480" w14:textId="77777777" w:rsidR="00531873" w:rsidRPr="00B16871" w:rsidRDefault="00D46D60" w:rsidP="00531873">
            <w:pPr>
              <w:rPr>
                <w:rStyle w:val="Hipercze"/>
                <w:rFonts w:cstheme="minorBidi"/>
                <w:color w:val="auto"/>
                <w:u w:val="none"/>
              </w:rPr>
            </w:pPr>
            <w:r w:rsidRPr="008F2660">
              <w:rPr>
                <w:rStyle w:val="Hipercze"/>
                <w:rFonts w:cstheme="minorBidi"/>
                <w:color w:val="001381"/>
                <w:sz w:val="18"/>
                <w:szCs w:val="18"/>
              </w:rPr>
              <w:fldChar w:fldCharType="end"/>
            </w:r>
          </w:p>
          <w:p w14:paraId="61648D51" w14:textId="77777777" w:rsidR="00531873" w:rsidRPr="007A4583" w:rsidRDefault="00531873" w:rsidP="00531873">
            <w:pPr>
              <w:rPr>
                <w:rStyle w:val="Hipercze"/>
                <w:rFonts w:cstheme="minorBidi"/>
                <w:color w:val="auto"/>
                <w:u w:val="none"/>
              </w:rPr>
            </w:pPr>
          </w:p>
          <w:p w14:paraId="698E4CD1" w14:textId="77777777" w:rsidR="00531873" w:rsidRPr="007A4583" w:rsidRDefault="00531873" w:rsidP="00531873">
            <w:pPr>
              <w:rPr>
                <w:rStyle w:val="Hipercze"/>
                <w:rFonts w:cstheme="minorBidi"/>
                <w:color w:val="auto"/>
                <w:u w:val="none"/>
              </w:rPr>
            </w:pPr>
          </w:p>
          <w:p w14:paraId="1325D973" w14:textId="77777777" w:rsidR="00531873" w:rsidRPr="007A4583" w:rsidRDefault="00531873" w:rsidP="00531873">
            <w:pPr>
              <w:rPr>
                <w:rStyle w:val="Hipercze"/>
                <w:rFonts w:cstheme="minorBidi"/>
                <w:color w:val="auto"/>
                <w:u w:val="none"/>
              </w:rPr>
            </w:pPr>
          </w:p>
          <w:p w14:paraId="2E13DD5B" w14:textId="77777777" w:rsidR="00531873" w:rsidRPr="007B63D4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AE13249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2CC7EED7" w14:textId="77777777" w:rsidTr="00E23337">
        <w:trPr>
          <w:trHeight w:val="1912"/>
        </w:trPr>
        <w:tc>
          <w:tcPr>
            <w:tcW w:w="4379" w:type="dxa"/>
          </w:tcPr>
          <w:p w14:paraId="4C52CCCC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F878361" w14:textId="77777777" w:rsidR="000470AA" w:rsidRPr="007B63D4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0D227657" w14:textId="77777777" w:rsidR="000470AA" w:rsidRDefault="000470AA" w:rsidP="000470AA">
      <w:pPr>
        <w:rPr>
          <w:sz w:val="20"/>
        </w:rPr>
      </w:pPr>
    </w:p>
    <w:p w14:paraId="7E229EF9" w14:textId="77777777" w:rsidR="000470AA" w:rsidRDefault="000470AA" w:rsidP="000470AA">
      <w:pPr>
        <w:rPr>
          <w:sz w:val="18"/>
        </w:rPr>
      </w:pPr>
    </w:p>
    <w:p w14:paraId="1139BF94" w14:textId="77777777" w:rsidR="00D261A2" w:rsidRPr="00001C5B" w:rsidRDefault="00D261A2" w:rsidP="00AD0E56">
      <w:pPr>
        <w:rPr>
          <w:sz w:val="18"/>
        </w:rPr>
      </w:pPr>
    </w:p>
    <w:sectPr w:rsidR="00D261A2" w:rsidRPr="00001C5B" w:rsidSect="003B18B6">
      <w:headerReference w:type="default" r:id="rId24"/>
      <w:footerReference w:type="default" r:id="rId2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38066A" w14:textId="77777777" w:rsidR="00BA4D06" w:rsidRDefault="00BA4D06" w:rsidP="000662E2">
      <w:pPr>
        <w:spacing w:after="0" w:line="240" w:lineRule="auto"/>
      </w:pPr>
      <w:r>
        <w:separator/>
      </w:r>
    </w:p>
  </w:endnote>
  <w:endnote w:type="continuationSeparator" w:id="0">
    <w:p w14:paraId="57B15DE7" w14:textId="77777777" w:rsidR="00BA4D06" w:rsidRDefault="00BA4D0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E68E1A7-FC4E-4803-9AAD-0995EFF8FD92}"/>
    <w:embedBold r:id="rId2" w:fontKey="{11C8BAD4-9D43-4E5A-AA39-04CA413429CE}"/>
    <w:embedItalic r:id="rId3" w:fontKey="{EA2B1AE8-93EB-47E8-B13E-AD7DFC95D29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08DDF77C-DFAD-488B-B221-1EB525845C03}"/>
    <w:embedBold r:id="rId5" w:fontKey="{F6524305-A366-4DA9-80DF-7C70B982B597}"/>
    <w:embedItalic r:id="rId6" w:fontKey="{54DD150F-FC08-4747-9CBF-82F0AF6160B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B508F96-4419-4097-BB20-779168A0C446}"/>
    <w:embedBold r:id="rId8" w:fontKey="{2670E886-54B6-418B-8F60-1AC95E25DD2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616907A8-23BC-450E-ADCD-D8929C54037E}"/>
    <w:embedItalic r:id="rId10" w:fontKey="{37220CF2-68E8-44C1-A5AD-EF9A81337B0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E2CCF6E8-3AFD-4C49-8324-150624B02C8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3E7A3DF7-2B45-48C7-B9A9-7AF03C54B2E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5B68FEDB-ED0D-4929-BE30-D563F0E5CDD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574B0DE6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37E4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5E2FC040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54B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74615730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54B3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E67970" w14:textId="77777777" w:rsidR="00BA4D06" w:rsidRDefault="00BA4D06" w:rsidP="000662E2">
      <w:pPr>
        <w:spacing w:after="0" w:line="240" w:lineRule="auto"/>
      </w:pPr>
      <w:r>
        <w:separator/>
      </w:r>
    </w:p>
  </w:footnote>
  <w:footnote w:type="continuationSeparator" w:id="0">
    <w:p w14:paraId="64F5BF4F" w14:textId="77777777" w:rsidR="00BA4D06" w:rsidRDefault="00BA4D06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B9CC12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679BEA17" wp14:editId="63706845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rect w14:anchorId="51BF1541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43D67880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79381A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A5CF8D4" wp14:editId="0BC2CE16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&#10;&#10;">
            <a:hlinkClick xmlns:a="http://schemas.openxmlformats.org/drawingml/2006/main" r:id="rId1" tooltip="Logo GUS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 descr="Logo Głównego Urzędu Statystycznego&#10;&#10;">
                    <a:hlinkClick r:id="rId1" tooltip="Logo GUS"/>
                  </pic:cNvPr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B68D924" wp14:editId="105F07E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formacje sygnal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F64C8B2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68D924" id="Schemat blokowy: opóźnienie 6" o:spid="_x0000_s1031" alt="Informacje sygnalne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F64C8B2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8C004BD" wp14:editId="698280E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rect w14:anchorId="7002FD6E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2A6A1197" w14:textId="77777777" w:rsidR="00540C5C" w:rsidRDefault="00540C5C">
    <w:pPr>
      <w:pStyle w:val="Nagwek"/>
      <w:rPr>
        <w:noProof/>
        <w:lang w:eastAsia="pl-PL"/>
      </w:rPr>
    </w:pPr>
  </w:p>
  <w:p w14:paraId="4231A705" w14:textId="77777777" w:rsidR="00540C5C" w:rsidRDefault="00540C5C">
    <w:pPr>
      <w:pStyle w:val="Nagwek"/>
      <w:rPr>
        <w:noProof/>
        <w:lang w:eastAsia="pl-PL"/>
      </w:rPr>
    </w:pPr>
  </w:p>
  <w:p w14:paraId="05E14A81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E9716BF" wp14:editId="7EF3F15E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20.02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4DB853" w14:textId="1973CE24" w:rsidR="00F37172" w:rsidRPr="00A01B40" w:rsidRDefault="005A3221" w:rsidP="00F049AB">
                          <w:pPr>
                            <w:pStyle w:val="Datainformacjisygnalnej"/>
                          </w:pPr>
                          <w:r>
                            <w:t>20.02</w:t>
                          </w:r>
                          <w:r w:rsidR="000E6EA7">
                            <w:t>.</w:t>
                          </w:r>
                          <w:r w:rsidR="00316A71">
                            <w:t>202</w:t>
                          </w:r>
                          <w:r w:rsidR="00284CA5">
                            <w:t>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9716BF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20.02.2024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" filled="f" stroked="f">
              <v:textbox>
                <w:txbxContent>
                  <w:p w14:paraId="4F4DB853" w14:textId="1973CE24" w:rsidR="00F37172" w:rsidRPr="00A01B40" w:rsidRDefault="005A3221" w:rsidP="00F049AB">
                    <w:pPr>
                      <w:pStyle w:val="Datainformacjisygnalnej"/>
                    </w:pPr>
                    <w:r>
                      <w:t>20.02</w:t>
                    </w:r>
                    <w:r w:rsidR="000E6EA7">
                      <w:t>.</w:t>
                    </w:r>
                    <w:r w:rsidR="00316A71">
                      <w:t>202</w:t>
                    </w:r>
                    <w:r w:rsidR="00284CA5">
                      <w:t>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DE92A3" w14:textId="77777777" w:rsidR="00607CC5" w:rsidRDefault="00607CC5">
    <w:pPr>
      <w:pStyle w:val="Nagwek"/>
    </w:pPr>
  </w:p>
  <w:p w14:paraId="1EAC473E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5.25pt;height:125.25pt;visibility:visible;mso-wrap-style:square" o:bullet="t">
        <v:imagedata r:id="rId1" o:title=""/>
      </v:shape>
    </w:pict>
  </w:numPicBullet>
  <w:numPicBullet w:numPicBulletId="1">
    <w:pict>
      <v:shape id="_x0000_i1031" type="#_x0000_t75" style="width:123.2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A2C"/>
    <w:rsid w:val="00003437"/>
    <w:rsid w:val="00003BD1"/>
    <w:rsid w:val="00004010"/>
    <w:rsid w:val="00004FD8"/>
    <w:rsid w:val="000066E7"/>
    <w:rsid w:val="00006A33"/>
    <w:rsid w:val="0000709F"/>
    <w:rsid w:val="00007311"/>
    <w:rsid w:val="000108B8"/>
    <w:rsid w:val="00010DF6"/>
    <w:rsid w:val="000121F6"/>
    <w:rsid w:val="00014098"/>
    <w:rsid w:val="00014331"/>
    <w:rsid w:val="00014470"/>
    <w:rsid w:val="000152F5"/>
    <w:rsid w:val="00015458"/>
    <w:rsid w:val="0001585A"/>
    <w:rsid w:val="0001623A"/>
    <w:rsid w:val="00020673"/>
    <w:rsid w:val="00022780"/>
    <w:rsid w:val="0002374D"/>
    <w:rsid w:val="00024043"/>
    <w:rsid w:val="000245D6"/>
    <w:rsid w:val="00025823"/>
    <w:rsid w:val="00027A6B"/>
    <w:rsid w:val="00027DEE"/>
    <w:rsid w:val="00027E94"/>
    <w:rsid w:val="000308F4"/>
    <w:rsid w:val="00031C74"/>
    <w:rsid w:val="00033194"/>
    <w:rsid w:val="00033429"/>
    <w:rsid w:val="00034499"/>
    <w:rsid w:val="00037F75"/>
    <w:rsid w:val="000402B5"/>
    <w:rsid w:val="000403CB"/>
    <w:rsid w:val="00040959"/>
    <w:rsid w:val="00041491"/>
    <w:rsid w:val="0004197F"/>
    <w:rsid w:val="0004248F"/>
    <w:rsid w:val="00042F5F"/>
    <w:rsid w:val="00043B26"/>
    <w:rsid w:val="000441DE"/>
    <w:rsid w:val="0004513F"/>
    <w:rsid w:val="0004582E"/>
    <w:rsid w:val="00046AB3"/>
    <w:rsid w:val="00046F3E"/>
    <w:rsid w:val="000470AA"/>
    <w:rsid w:val="0005781E"/>
    <w:rsid w:val="00057CA1"/>
    <w:rsid w:val="000606C9"/>
    <w:rsid w:val="00061FC5"/>
    <w:rsid w:val="000647A9"/>
    <w:rsid w:val="00065ED4"/>
    <w:rsid w:val="000662E2"/>
    <w:rsid w:val="00066883"/>
    <w:rsid w:val="00066C6B"/>
    <w:rsid w:val="000672A9"/>
    <w:rsid w:val="0006797B"/>
    <w:rsid w:val="00067C4B"/>
    <w:rsid w:val="00071B39"/>
    <w:rsid w:val="00073683"/>
    <w:rsid w:val="00074411"/>
    <w:rsid w:val="00074DD8"/>
    <w:rsid w:val="00075759"/>
    <w:rsid w:val="00076686"/>
    <w:rsid w:val="00077136"/>
    <w:rsid w:val="000806F7"/>
    <w:rsid w:val="00080CA8"/>
    <w:rsid w:val="00081FA7"/>
    <w:rsid w:val="00082198"/>
    <w:rsid w:val="00082CB5"/>
    <w:rsid w:val="00084B03"/>
    <w:rsid w:val="000855E0"/>
    <w:rsid w:val="00085B85"/>
    <w:rsid w:val="000866BB"/>
    <w:rsid w:val="00087A60"/>
    <w:rsid w:val="0009054F"/>
    <w:rsid w:val="00091BEF"/>
    <w:rsid w:val="0009371D"/>
    <w:rsid w:val="0009449E"/>
    <w:rsid w:val="00094F94"/>
    <w:rsid w:val="00097840"/>
    <w:rsid w:val="00097C73"/>
    <w:rsid w:val="000A0246"/>
    <w:rsid w:val="000A11C7"/>
    <w:rsid w:val="000A4AA2"/>
    <w:rsid w:val="000A4D74"/>
    <w:rsid w:val="000A4FBB"/>
    <w:rsid w:val="000A5834"/>
    <w:rsid w:val="000B0727"/>
    <w:rsid w:val="000B0860"/>
    <w:rsid w:val="000B4245"/>
    <w:rsid w:val="000B4C20"/>
    <w:rsid w:val="000B503D"/>
    <w:rsid w:val="000B5273"/>
    <w:rsid w:val="000B5AC2"/>
    <w:rsid w:val="000B65CF"/>
    <w:rsid w:val="000B68A7"/>
    <w:rsid w:val="000B718D"/>
    <w:rsid w:val="000C135D"/>
    <w:rsid w:val="000C3FA9"/>
    <w:rsid w:val="000C5CD1"/>
    <w:rsid w:val="000D12D2"/>
    <w:rsid w:val="000D1D43"/>
    <w:rsid w:val="000D225C"/>
    <w:rsid w:val="000D2A5C"/>
    <w:rsid w:val="000D39F0"/>
    <w:rsid w:val="000D5152"/>
    <w:rsid w:val="000D79AE"/>
    <w:rsid w:val="000E0918"/>
    <w:rsid w:val="000E2275"/>
    <w:rsid w:val="000E50A2"/>
    <w:rsid w:val="000E50CA"/>
    <w:rsid w:val="000E64D1"/>
    <w:rsid w:val="000E66B7"/>
    <w:rsid w:val="000E67D0"/>
    <w:rsid w:val="000E6EA7"/>
    <w:rsid w:val="000E791F"/>
    <w:rsid w:val="000E79A9"/>
    <w:rsid w:val="000F0276"/>
    <w:rsid w:val="000F189F"/>
    <w:rsid w:val="000F1A2F"/>
    <w:rsid w:val="000F223E"/>
    <w:rsid w:val="000F2820"/>
    <w:rsid w:val="000F4066"/>
    <w:rsid w:val="000F55A6"/>
    <w:rsid w:val="000F67FA"/>
    <w:rsid w:val="000F6EFD"/>
    <w:rsid w:val="000F7BBB"/>
    <w:rsid w:val="00101051"/>
    <w:rsid w:val="001011C3"/>
    <w:rsid w:val="001025AC"/>
    <w:rsid w:val="00102C45"/>
    <w:rsid w:val="00106461"/>
    <w:rsid w:val="00106DA3"/>
    <w:rsid w:val="001078C4"/>
    <w:rsid w:val="00107ACA"/>
    <w:rsid w:val="00110214"/>
    <w:rsid w:val="00110352"/>
    <w:rsid w:val="0011043D"/>
    <w:rsid w:val="00110D87"/>
    <w:rsid w:val="00112399"/>
    <w:rsid w:val="00113471"/>
    <w:rsid w:val="00113E6D"/>
    <w:rsid w:val="00114DB9"/>
    <w:rsid w:val="00116087"/>
    <w:rsid w:val="001166A1"/>
    <w:rsid w:val="00117711"/>
    <w:rsid w:val="00120162"/>
    <w:rsid w:val="00122C1B"/>
    <w:rsid w:val="001233CF"/>
    <w:rsid w:val="001238F1"/>
    <w:rsid w:val="00130296"/>
    <w:rsid w:val="00131A41"/>
    <w:rsid w:val="00134145"/>
    <w:rsid w:val="00136736"/>
    <w:rsid w:val="00136740"/>
    <w:rsid w:val="00136D67"/>
    <w:rsid w:val="00137708"/>
    <w:rsid w:val="001423B6"/>
    <w:rsid w:val="0014482E"/>
    <w:rsid w:val="001448A7"/>
    <w:rsid w:val="00146621"/>
    <w:rsid w:val="00146F54"/>
    <w:rsid w:val="00147109"/>
    <w:rsid w:val="00150A84"/>
    <w:rsid w:val="00150E30"/>
    <w:rsid w:val="00152D6A"/>
    <w:rsid w:val="001535BD"/>
    <w:rsid w:val="00153880"/>
    <w:rsid w:val="0015476B"/>
    <w:rsid w:val="001578AB"/>
    <w:rsid w:val="00157BEB"/>
    <w:rsid w:val="001617E3"/>
    <w:rsid w:val="00162325"/>
    <w:rsid w:val="00162D92"/>
    <w:rsid w:val="00164170"/>
    <w:rsid w:val="00164D8C"/>
    <w:rsid w:val="00165E0B"/>
    <w:rsid w:val="00166FC2"/>
    <w:rsid w:val="0017002B"/>
    <w:rsid w:val="00172DE1"/>
    <w:rsid w:val="00173157"/>
    <w:rsid w:val="00175717"/>
    <w:rsid w:val="001759C9"/>
    <w:rsid w:val="00176AAA"/>
    <w:rsid w:val="00176AE3"/>
    <w:rsid w:val="00180798"/>
    <w:rsid w:val="00181FB6"/>
    <w:rsid w:val="00182AF1"/>
    <w:rsid w:val="00183273"/>
    <w:rsid w:val="001876F3"/>
    <w:rsid w:val="00190708"/>
    <w:rsid w:val="00191CE8"/>
    <w:rsid w:val="00193678"/>
    <w:rsid w:val="001951DA"/>
    <w:rsid w:val="00197102"/>
    <w:rsid w:val="00197EA9"/>
    <w:rsid w:val="001A1C52"/>
    <w:rsid w:val="001A3E19"/>
    <w:rsid w:val="001A7DBA"/>
    <w:rsid w:val="001B053D"/>
    <w:rsid w:val="001B2EE7"/>
    <w:rsid w:val="001B32C7"/>
    <w:rsid w:val="001B58F4"/>
    <w:rsid w:val="001B67CD"/>
    <w:rsid w:val="001B7CB1"/>
    <w:rsid w:val="001C3269"/>
    <w:rsid w:val="001C4A5D"/>
    <w:rsid w:val="001C73CE"/>
    <w:rsid w:val="001D19B6"/>
    <w:rsid w:val="001D1DB4"/>
    <w:rsid w:val="001D1E21"/>
    <w:rsid w:val="001D23F1"/>
    <w:rsid w:val="001D25F9"/>
    <w:rsid w:val="001D40F0"/>
    <w:rsid w:val="001D5A5D"/>
    <w:rsid w:val="001D5CE4"/>
    <w:rsid w:val="001D61ED"/>
    <w:rsid w:val="001D622F"/>
    <w:rsid w:val="001E10B0"/>
    <w:rsid w:val="001E44FC"/>
    <w:rsid w:val="001E5B2D"/>
    <w:rsid w:val="001E6750"/>
    <w:rsid w:val="001E727A"/>
    <w:rsid w:val="001E7F5F"/>
    <w:rsid w:val="001F3E4C"/>
    <w:rsid w:val="001F3EC4"/>
    <w:rsid w:val="001F4582"/>
    <w:rsid w:val="001F6A86"/>
    <w:rsid w:val="00200701"/>
    <w:rsid w:val="0020156C"/>
    <w:rsid w:val="002044BC"/>
    <w:rsid w:val="00204F07"/>
    <w:rsid w:val="002069CA"/>
    <w:rsid w:val="00206A07"/>
    <w:rsid w:val="00206D5A"/>
    <w:rsid w:val="00207F7D"/>
    <w:rsid w:val="00207FD2"/>
    <w:rsid w:val="002100D6"/>
    <w:rsid w:val="002108B2"/>
    <w:rsid w:val="00210F3D"/>
    <w:rsid w:val="00211473"/>
    <w:rsid w:val="002118BB"/>
    <w:rsid w:val="0021248C"/>
    <w:rsid w:val="0021521B"/>
    <w:rsid w:val="002157C7"/>
    <w:rsid w:val="002159FB"/>
    <w:rsid w:val="00215FDD"/>
    <w:rsid w:val="00216378"/>
    <w:rsid w:val="0021651C"/>
    <w:rsid w:val="00216634"/>
    <w:rsid w:val="002179FC"/>
    <w:rsid w:val="00220E18"/>
    <w:rsid w:val="002216B8"/>
    <w:rsid w:val="00223F14"/>
    <w:rsid w:val="00224917"/>
    <w:rsid w:val="0022506B"/>
    <w:rsid w:val="0022538F"/>
    <w:rsid w:val="00225585"/>
    <w:rsid w:val="00225B35"/>
    <w:rsid w:val="002262CF"/>
    <w:rsid w:val="00232169"/>
    <w:rsid w:val="00233338"/>
    <w:rsid w:val="00235715"/>
    <w:rsid w:val="00235F19"/>
    <w:rsid w:val="00236916"/>
    <w:rsid w:val="002372CA"/>
    <w:rsid w:val="00237AB4"/>
    <w:rsid w:val="00237ADB"/>
    <w:rsid w:val="002407D9"/>
    <w:rsid w:val="00241724"/>
    <w:rsid w:val="00241DEB"/>
    <w:rsid w:val="00242236"/>
    <w:rsid w:val="00242D31"/>
    <w:rsid w:val="00242F8C"/>
    <w:rsid w:val="002447C8"/>
    <w:rsid w:val="00245D40"/>
    <w:rsid w:val="00246C3E"/>
    <w:rsid w:val="00247269"/>
    <w:rsid w:val="002546C8"/>
    <w:rsid w:val="0025481E"/>
    <w:rsid w:val="00254DE9"/>
    <w:rsid w:val="00255AA8"/>
    <w:rsid w:val="00256333"/>
    <w:rsid w:val="00256667"/>
    <w:rsid w:val="00256AA8"/>
    <w:rsid w:val="002574F9"/>
    <w:rsid w:val="002577AB"/>
    <w:rsid w:val="00262B61"/>
    <w:rsid w:val="00262CC6"/>
    <w:rsid w:val="00263A11"/>
    <w:rsid w:val="00263E08"/>
    <w:rsid w:val="00264AA1"/>
    <w:rsid w:val="00265F5F"/>
    <w:rsid w:val="00266582"/>
    <w:rsid w:val="00271F45"/>
    <w:rsid w:val="0027264D"/>
    <w:rsid w:val="00272D92"/>
    <w:rsid w:val="00273C79"/>
    <w:rsid w:val="00274B2A"/>
    <w:rsid w:val="00276811"/>
    <w:rsid w:val="00276A47"/>
    <w:rsid w:val="00280764"/>
    <w:rsid w:val="00280900"/>
    <w:rsid w:val="00280AF0"/>
    <w:rsid w:val="00280F47"/>
    <w:rsid w:val="00282699"/>
    <w:rsid w:val="00282892"/>
    <w:rsid w:val="002829DB"/>
    <w:rsid w:val="00282C80"/>
    <w:rsid w:val="002844C2"/>
    <w:rsid w:val="00284CA5"/>
    <w:rsid w:val="00286335"/>
    <w:rsid w:val="002870CA"/>
    <w:rsid w:val="00290187"/>
    <w:rsid w:val="00292262"/>
    <w:rsid w:val="00292553"/>
    <w:rsid w:val="002926DF"/>
    <w:rsid w:val="002952A4"/>
    <w:rsid w:val="002952DF"/>
    <w:rsid w:val="00295994"/>
    <w:rsid w:val="00296697"/>
    <w:rsid w:val="0029678E"/>
    <w:rsid w:val="00296C96"/>
    <w:rsid w:val="002A2C50"/>
    <w:rsid w:val="002A7FAD"/>
    <w:rsid w:val="002B0472"/>
    <w:rsid w:val="002B0698"/>
    <w:rsid w:val="002B2CAE"/>
    <w:rsid w:val="002B3E03"/>
    <w:rsid w:val="002B3ED1"/>
    <w:rsid w:val="002B499B"/>
    <w:rsid w:val="002B557F"/>
    <w:rsid w:val="002B6B12"/>
    <w:rsid w:val="002B7A94"/>
    <w:rsid w:val="002B7B88"/>
    <w:rsid w:val="002C071A"/>
    <w:rsid w:val="002C21F0"/>
    <w:rsid w:val="002C2266"/>
    <w:rsid w:val="002C71CA"/>
    <w:rsid w:val="002D01DF"/>
    <w:rsid w:val="002D3E7D"/>
    <w:rsid w:val="002D4214"/>
    <w:rsid w:val="002D4402"/>
    <w:rsid w:val="002E1606"/>
    <w:rsid w:val="002E38C5"/>
    <w:rsid w:val="002E3EB3"/>
    <w:rsid w:val="002E57E3"/>
    <w:rsid w:val="002E5BF6"/>
    <w:rsid w:val="002E5E93"/>
    <w:rsid w:val="002E6025"/>
    <w:rsid w:val="002E6140"/>
    <w:rsid w:val="002E6985"/>
    <w:rsid w:val="002E6B1E"/>
    <w:rsid w:val="002E71B6"/>
    <w:rsid w:val="002F212C"/>
    <w:rsid w:val="002F35F6"/>
    <w:rsid w:val="002F3A87"/>
    <w:rsid w:val="002F403F"/>
    <w:rsid w:val="002F4BAA"/>
    <w:rsid w:val="002F4DB5"/>
    <w:rsid w:val="002F5167"/>
    <w:rsid w:val="002F56F8"/>
    <w:rsid w:val="002F77C8"/>
    <w:rsid w:val="00300FDB"/>
    <w:rsid w:val="0030110D"/>
    <w:rsid w:val="00302072"/>
    <w:rsid w:val="00302534"/>
    <w:rsid w:val="00302877"/>
    <w:rsid w:val="00304F22"/>
    <w:rsid w:val="00306C7C"/>
    <w:rsid w:val="00307822"/>
    <w:rsid w:val="00307A89"/>
    <w:rsid w:val="00310468"/>
    <w:rsid w:val="0031059E"/>
    <w:rsid w:val="00310B62"/>
    <w:rsid w:val="003115A0"/>
    <w:rsid w:val="00312281"/>
    <w:rsid w:val="00313833"/>
    <w:rsid w:val="00314B4E"/>
    <w:rsid w:val="00314B8F"/>
    <w:rsid w:val="00314F86"/>
    <w:rsid w:val="00316A71"/>
    <w:rsid w:val="0031717F"/>
    <w:rsid w:val="00317455"/>
    <w:rsid w:val="00317F4D"/>
    <w:rsid w:val="00320B0F"/>
    <w:rsid w:val="00320C2A"/>
    <w:rsid w:val="00321872"/>
    <w:rsid w:val="00321FA4"/>
    <w:rsid w:val="00322EDD"/>
    <w:rsid w:val="00324ECD"/>
    <w:rsid w:val="00325621"/>
    <w:rsid w:val="00325D16"/>
    <w:rsid w:val="003268BA"/>
    <w:rsid w:val="00326DE0"/>
    <w:rsid w:val="00326EA5"/>
    <w:rsid w:val="003309FA"/>
    <w:rsid w:val="00332320"/>
    <w:rsid w:val="0033434E"/>
    <w:rsid w:val="00335EB2"/>
    <w:rsid w:val="00337D45"/>
    <w:rsid w:val="00340947"/>
    <w:rsid w:val="00340999"/>
    <w:rsid w:val="003416CF"/>
    <w:rsid w:val="0034178B"/>
    <w:rsid w:val="0034225B"/>
    <w:rsid w:val="0034274F"/>
    <w:rsid w:val="00343D10"/>
    <w:rsid w:val="003448EC"/>
    <w:rsid w:val="00345943"/>
    <w:rsid w:val="00345B4D"/>
    <w:rsid w:val="003479AF"/>
    <w:rsid w:val="00347D72"/>
    <w:rsid w:val="00350C93"/>
    <w:rsid w:val="00352F37"/>
    <w:rsid w:val="00353F45"/>
    <w:rsid w:val="003541B9"/>
    <w:rsid w:val="00354624"/>
    <w:rsid w:val="00356A1A"/>
    <w:rsid w:val="0035744A"/>
    <w:rsid w:val="00357611"/>
    <w:rsid w:val="00357668"/>
    <w:rsid w:val="00360A52"/>
    <w:rsid w:val="00360C2A"/>
    <w:rsid w:val="003613EE"/>
    <w:rsid w:val="00361653"/>
    <w:rsid w:val="0036432A"/>
    <w:rsid w:val="00364798"/>
    <w:rsid w:val="00364AF9"/>
    <w:rsid w:val="0036566B"/>
    <w:rsid w:val="00367237"/>
    <w:rsid w:val="0037077F"/>
    <w:rsid w:val="00370802"/>
    <w:rsid w:val="00372411"/>
    <w:rsid w:val="0037250A"/>
    <w:rsid w:val="00373829"/>
    <w:rsid w:val="00373882"/>
    <w:rsid w:val="00373D8D"/>
    <w:rsid w:val="00374698"/>
    <w:rsid w:val="00374CED"/>
    <w:rsid w:val="003769D3"/>
    <w:rsid w:val="003821A7"/>
    <w:rsid w:val="0038379C"/>
    <w:rsid w:val="003843DB"/>
    <w:rsid w:val="00384A50"/>
    <w:rsid w:val="00385352"/>
    <w:rsid w:val="00385579"/>
    <w:rsid w:val="003860FA"/>
    <w:rsid w:val="00390517"/>
    <w:rsid w:val="00390628"/>
    <w:rsid w:val="003909F9"/>
    <w:rsid w:val="0039322C"/>
    <w:rsid w:val="00393761"/>
    <w:rsid w:val="00394E26"/>
    <w:rsid w:val="00396691"/>
    <w:rsid w:val="003974E7"/>
    <w:rsid w:val="00397D18"/>
    <w:rsid w:val="003A0EE2"/>
    <w:rsid w:val="003A1B36"/>
    <w:rsid w:val="003A217C"/>
    <w:rsid w:val="003A26DC"/>
    <w:rsid w:val="003A2DE7"/>
    <w:rsid w:val="003A5394"/>
    <w:rsid w:val="003A7D2B"/>
    <w:rsid w:val="003B1454"/>
    <w:rsid w:val="003B18B6"/>
    <w:rsid w:val="003B2EAC"/>
    <w:rsid w:val="003B5EBB"/>
    <w:rsid w:val="003B6EA4"/>
    <w:rsid w:val="003B7B59"/>
    <w:rsid w:val="003C1363"/>
    <w:rsid w:val="003C161B"/>
    <w:rsid w:val="003C16A2"/>
    <w:rsid w:val="003C1882"/>
    <w:rsid w:val="003C19ED"/>
    <w:rsid w:val="003C1C18"/>
    <w:rsid w:val="003C2024"/>
    <w:rsid w:val="003C2394"/>
    <w:rsid w:val="003C3AB2"/>
    <w:rsid w:val="003C59E0"/>
    <w:rsid w:val="003C69C9"/>
    <w:rsid w:val="003C6C8D"/>
    <w:rsid w:val="003D1DAE"/>
    <w:rsid w:val="003D2656"/>
    <w:rsid w:val="003D3585"/>
    <w:rsid w:val="003D4F95"/>
    <w:rsid w:val="003D5F42"/>
    <w:rsid w:val="003D60A9"/>
    <w:rsid w:val="003D6573"/>
    <w:rsid w:val="003E1779"/>
    <w:rsid w:val="003E4367"/>
    <w:rsid w:val="003E4466"/>
    <w:rsid w:val="003E527C"/>
    <w:rsid w:val="003E5E46"/>
    <w:rsid w:val="003E5E8B"/>
    <w:rsid w:val="003E66D6"/>
    <w:rsid w:val="003E71A2"/>
    <w:rsid w:val="003E7AEF"/>
    <w:rsid w:val="003F0414"/>
    <w:rsid w:val="003F331C"/>
    <w:rsid w:val="003F36ED"/>
    <w:rsid w:val="003F4C97"/>
    <w:rsid w:val="003F54BC"/>
    <w:rsid w:val="003F666D"/>
    <w:rsid w:val="003F724C"/>
    <w:rsid w:val="003F7FE6"/>
    <w:rsid w:val="00400193"/>
    <w:rsid w:val="00401434"/>
    <w:rsid w:val="004023AC"/>
    <w:rsid w:val="00403160"/>
    <w:rsid w:val="00403F79"/>
    <w:rsid w:val="004041B2"/>
    <w:rsid w:val="00410D85"/>
    <w:rsid w:val="00411623"/>
    <w:rsid w:val="00411D20"/>
    <w:rsid w:val="00412205"/>
    <w:rsid w:val="004130B5"/>
    <w:rsid w:val="004137AF"/>
    <w:rsid w:val="00413E74"/>
    <w:rsid w:val="00414887"/>
    <w:rsid w:val="00416EAF"/>
    <w:rsid w:val="00417923"/>
    <w:rsid w:val="004212E7"/>
    <w:rsid w:val="0042253E"/>
    <w:rsid w:val="00422F22"/>
    <w:rsid w:val="00423C88"/>
    <w:rsid w:val="0042446D"/>
    <w:rsid w:val="00427BF8"/>
    <w:rsid w:val="00431C02"/>
    <w:rsid w:val="004324D5"/>
    <w:rsid w:val="00432E68"/>
    <w:rsid w:val="00433A14"/>
    <w:rsid w:val="00435867"/>
    <w:rsid w:val="00435979"/>
    <w:rsid w:val="00437395"/>
    <w:rsid w:val="004405D9"/>
    <w:rsid w:val="00441144"/>
    <w:rsid w:val="004419D1"/>
    <w:rsid w:val="00445047"/>
    <w:rsid w:val="00446749"/>
    <w:rsid w:val="00447F94"/>
    <w:rsid w:val="004510EC"/>
    <w:rsid w:val="00453EB7"/>
    <w:rsid w:val="00455709"/>
    <w:rsid w:val="004560F7"/>
    <w:rsid w:val="004565FB"/>
    <w:rsid w:val="00456C5C"/>
    <w:rsid w:val="0045772E"/>
    <w:rsid w:val="0046266D"/>
    <w:rsid w:val="00462E92"/>
    <w:rsid w:val="0046352B"/>
    <w:rsid w:val="00463574"/>
    <w:rsid w:val="00463E39"/>
    <w:rsid w:val="00464A28"/>
    <w:rsid w:val="004657FC"/>
    <w:rsid w:val="00466C69"/>
    <w:rsid w:val="004704A9"/>
    <w:rsid w:val="00470779"/>
    <w:rsid w:val="00470802"/>
    <w:rsid w:val="004712CA"/>
    <w:rsid w:val="004733F6"/>
    <w:rsid w:val="00474E69"/>
    <w:rsid w:val="004759A1"/>
    <w:rsid w:val="0047615C"/>
    <w:rsid w:val="004770F8"/>
    <w:rsid w:val="00477A43"/>
    <w:rsid w:val="00481081"/>
    <w:rsid w:val="0048115F"/>
    <w:rsid w:val="00481884"/>
    <w:rsid w:val="004818A7"/>
    <w:rsid w:val="004829C2"/>
    <w:rsid w:val="00482B8E"/>
    <w:rsid w:val="0048309E"/>
    <w:rsid w:val="00483E9F"/>
    <w:rsid w:val="00484223"/>
    <w:rsid w:val="00485708"/>
    <w:rsid w:val="00485A2C"/>
    <w:rsid w:val="00485F55"/>
    <w:rsid w:val="00486DB1"/>
    <w:rsid w:val="00491A62"/>
    <w:rsid w:val="00491BEA"/>
    <w:rsid w:val="00495001"/>
    <w:rsid w:val="004958E7"/>
    <w:rsid w:val="0049621B"/>
    <w:rsid w:val="004A0543"/>
    <w:rsid w:val="004A1469"/>
    <w:rsid w:val="004A1C47"/>
    <w:rsid w:val="004A1D19"/>
    <w:rsid w:val="004A2086"/>
    <w:rsid w:val="004A24B0"/>
    <w:rsid w:val="004A4326"/>
    <w:rsid w:val="004A4599"/>
    <w:rsid w:val="004A5007"/>
    <w:rsid w:val="004A64E1"/>
    <w:rsid w:val="004A6B20"/>
    <w:rsid w:val="004A6FC0"/>
    <w:rsid w:val="004A721E"/>
    <w:rsid w:val="004A72B9"/>
    <w:rsid w:val="004B54B3"/>
    <w:rsid w:val="004B73BD"/>
    <w:rsid w:val="004C037E"/>
    <w:rsid w:val="004C0C40"/>
    <w:rsid w:val="004C1895"/>
    <w:rsid w:val="004C1897"/>
    <w:rsid w:val="004C1E5D"/>
    <w:rsid w:val="004C2364"/>
    <w:rsid w:val="004C2EFE"/>
    <w:rsid w:val="004C408F"/>
    <w:rsid w:val="004C4282"/>
    <w:rsid w:val="004C42F1"/>
    <w:rsid w:val="004C5271"/>
    <w:rsid w:val="004C6B67"/>
    <w:rsid w:val="004C6D40"/>
    <w:rsid w:val="004C7819"/>
    <w:rsid w:val="004D043E"/>
    <w:rsid w:val="004D0AED"/>
    <w:rsid w:val="004D1641"/>
    <w:rsid w:val="004D5566"/>
    <w:rsid w:val="004E349E"/>
    <w:rsid w:val="004E58DC"/>
    <w:rsid w:val="004E6AA8"/>
    <w:rsid w:val="004E7251"/>
    <w:rsid w:val="004F0246"/>
    <w:rsid w:val="004F0C3C"/>
    <w:rsid w:val="004F1326"/>
    <w:rsid w:val="004F2280"/>
    <w:rsid w:val="004F23BB"/>
    <w:rsid w:val="004F34E9"/>
    <w:rsid w:val="004F3870"/>
    <w:rsid w:val="004F41C8"/>
    <w:rsid w:val="004F4D76"/>
    <w:rsid w:val="004F63FC"/>
    <w:rsid w:val="0050217C"/>
    <w:rsid w:val="00505315"/>
    <w:rsid w:val="0050555D"/>
    <w:rsid w:val="00505A92"/>
    <w:rsid w:val="00507587"/>
    <w:rsid w:val="00510158"/>
    <w:rsid w:val="00516534"/>
    <w:rsid w:val="0052004D"/>
    <w:rsid w:val="005203F1"/>
    <w:rsid w:val="0052088E"/>
    <w:rsid w:val="00521BC3"/>
    <w:rsid w:val="005221EB"/>
    <w:rsid w:val="0052251B"/>
    <w:rsid w:val="00523AC4"/>
    <w:rsid w:val="00524B76"/>
    <w:rsid w:val="0052623B"/>
    <w:rsid w:val="0052721B"/>
    <w:rsid w:val="0053015B"/>
    <w:rsid w:val="00530785"/>
    <w:rsid w:val="00531873"/>
    <w:rsid w:val="00532E05"/>
    <w:rsid w:val="0053307D"/>
    <w:rsid w:val="00533632"/>
    <w:rsid w:val="0053396F"/>
    <w:rsid w:val="00533D4A"/>
    <w:rsid w:val="00534013"/>
    <w:rsid w:val="00537181"/>
    <w:rsid w:val="00537CD7"/>
    <w:rsid w:val="0054058E"/>
    <w:rsid w:val="005405F5"/>
    <w:rsid w:val="0054095E"/>
    <w:rsid w:val="00540C5C"/>
    <w:rsid w:val="00541E6E"/>
    <w:rsid w:val="0054251F"/>
    <w:rsid w:val="00546BCF"/>
    <w:rsid w:val="00550EB3"/>
    <w:rsid w:val="005511B7"/>
    <w:rsid w:val="005511F1"/>
    <w:rsid w:val="00551D3D"/>
    <w:rsid w:val="005520D8"/>
    <w:rsid w:val="0055275E"/>
    <w:rsid w:val="00552CEE"/>
    <w:rsid w:val="00553344"/>
    <w:rsid w:val="00553F5E"/>
    <w:rsid w:val="00555548"/>
    <w:rsid w:val="00555CFB"/>
    <w:rsid w:val="00556A03"/>
    <w:rsid w:val="00556ADB"/>
    <w:rsid w:val="00556CF1"/>
    <w:rsid w:val="00556E2D"/>
    <w:rsid w:val="00557B02"/>
    <w:rsid w:val="0056057E"/>
    <w:rsid w:val="0056098D"/>
    <w:rsid w:val="00560DBE"/>
    <w:rsid w:val="00561466"/>
    <w:rsid w:val="005625F6"/>
    <w:rsid w:val="005626F0"/>
    <w:rsid w:val="00566158"/>
    <w:rsid w:val="005677FD"/>
    <w:rsid w:val="00571A95"/>
    <w:rsid w:val="005737D3"/>
    <w:rsid w:val="005744F9"/>
    <w:rsid w:val="00575136"/>
    <w:rsid w:val="005762A7"/>
    <w:rsid w:val="005769A3"/>
    <w:rsid w:val="005773C1"/>
    <w:rsid w:val="005821D9"/>
    <w:rsid w:val="00582561"/>
    <w:rsid w:val="005826C5"/>
    <w:rsid w:val="00582984"/>
    <w:rsid w:val="00583940"/>
    <w:rsid w:val="005844FC"/>
    <w:rsid w:val="00584794"/>
    <w:rsid w:val="005850AC"/>
    <w:rsid w:val="00585E96"/>
    <w:rsid w:val="005870EC"/>
    <w:rsid w:val="0058782F"/>
    <w:rsid w:val="00587CEE"/>
    <w:rsid w:val="005916D7"/>
    <w:rsid w:val="00591F70"/>
    <w:rsid w:val="00591FA4"/>
    <w:rsid w:val="005932DC"/>
    <w:rsid w:val="0059427F"/>
    <w:rsid w:val="00594DDF"/>
    <w:rsid w:val="005975B8"/>
    <w:rsid w:val="00597DE2"/>
    <w:rsid w:val="005A3221"/>
    <w:rsid w:val="005A3338"/>
    <w:rsid w:val="005A5FB9"/>
    <w:rsid w:val="005A60DF"/>
    <w:rsid w:val="005A6572"/>
    <w:rsid w:val="005A6896"/>
    <w:rsid w:val="005A698C"/>
    <w:rsid w:val="005B099C"/>
    <w:rsid w:val="005B1799"/>
    <w:rsid w:val="005B2965"/>
    <w:rsid w:val="005B3273"/>
    <w:rsid w:val="005B3F84"/>
    <w:rsid w:val="005B4347"/>
    <w:rsid w:val="005B4CAD"/>
    <w:rsid w:val="005B71A4"/>
    <w:rsid w:val="005C0CAC"/>
    <w:rsid w:val="005C43BC"/>
    <w:rsid w:val="005C567C"/>
    <w:rsid w:val="005D04B2"/>
    <w:rsid w:val="005D062E"/>
    <w:rsid w:val="005D2F6B"/>
    <w:rsid w:val="005D41EF"/>
    <w:rsid w:val="005D4AA9"/>
    <w:rsid w:val="005D4DE5"/>
    <w:rsid w:val="005D4FDC"/>
    <w:rsid w:val="005D72D8"/>
    <w:rsid w:val="005E0060"/>
    <w:rsid w:val="005E0799"/>
    <w:rsid w:val="005E07DC"/>
    <w:rsid w:val="005E0E58"/>
    <w:rsid w:val="005E10F9"/>
    <w:rsid w:val="005E1200"/>
    <w:rsid w:val="005E12BF"/>
    <w:rsid w:val="005E3A4A"/>
    <w:rsid w:val="005E75A0"/>
    <w:rsid w:val="005F0A89"/>
    <w:rsid w:val="005F0AE0"/>
    <w:rsid w:val="005F16C4"/>
    <w:rsid w:val="005F1DB8"/>
    <w:rsid w:val="005F45EE"/>
    <w:rsid w:val="005F5A80"/>
    <w:rsid w:val="005F7049"/>
    <w:rsid w:val="005F760E"/>
    <w:rsid w:val="0060064B"/>
    <w:rsid w:val="00600CAF"/>
    <w:rsid w:val="006044FF"/>
    <w:rsid w:val="0060483A"/>
    <w:rsid w:val="0060556A"/>
    <w:rsid w:val="00605A95"/>
    <w:rsid w:val="00607CC5"/>
    <w:rsid w:val="006104D8"/>
    <w:rsid w:val="006109E7"/>
    <w:rsid w:val="00610E64"/>
    <w:rsid w:val="0061179B"/>
    <w:rsid w:val="006125F9"/>
    <w:rsid w:val="00621C0C"/>
    <w:rsid w:val="00623020"/>
    <w:rsid w:val="00623A12"/>
    <w:rsid w:val="00624A41"/>
    <w:rsid w:val="00624C1F"/>
    <w:rsid w:val="0062592F"/>
    <w:rsid w:val="00625F38"/>
    <w:rsid w:val="00631607"/>
    <w:rsid w:val="006316D7"/>
    <w:rsid w:val="00632758"/>
    <w:rsid w:val="00633014"/>
    <w:rsid w:val="0063437B"/>
    <w:rsid w:val="00634466"/>
    <w:rsid w:val="006344A3"/>
    <w:rsid w:val="0063686C"/>
    <w:rsid w:val="00640054"/>
    <w:rsid w:val="0064017E"/>
    <w:rsid w:val="006404AB"/>
    <w:rsid w:val="00643691"/>
    <w:rsid w:val="00644761"/>
    <w:rsid w:val="00646554"/>
    <w:rsid w:val="00646B5E"/>
    <w:rsid w:val="00651689"/>
    <w:rsid w:val="006517AA"/>
    <w:rsid w:val="00651D36"/>
    <w:rsid w:val="0065256B"/>
    <w:rsid w:val="00652A3A"/>
    <w:rsid w:val="006547A7"/>
    <w:rsid w:val="00654BB6"/>
    <w:rsid w:val="00654D62"/>
    <w:rsid w:val="006553F2"/>
    <w:rsid w:val="00656C25"/>
    <w:rsid w:val="00656F02"/>
    <w:rsid w:val="00657121"/>
    <w:rsid w:val="00664AFD"/>
    <w:rsid w:val="006659FE"/>
    <w:rsid w:val="00665E72"/>
    <w:rsid w:val="006673CA"/>
    <w:rsid w:val="00667BC3"/>
    <w:rsid w:val="006702B1"/>
    <w:rsid w:val="00670607"/>
    <w:rsid w:val="0067251E"/>
    <w:rsid w:val="00673128"/>
    <w:rsid w:val="00673C26"/>
    <w:rsid w:val="00674DE5"/>
    <w:rsid w:val="00675192"/>
    <w:rsid w:val="00676F6C"/>
    <w:rsid w:val="00677751"/>
    <w:rsid w:val="006778AF"/>
    <w:rsid w:val="00677ACA"/>
    <w:rsid w:val="00680DFA"/>
    <w:rsid w:val="006812AF"/>
    <w:rsid w:val="00681453"/>
    <w:rsid w:val="0068314F"/>
    <w:rsid w:val="0068327D"/>
    <w:rsid w:val="00683E1B"/>
    <w:rsid w:val="00684C34"/>
    <w:rsid w:val="0068698F"/>
    <w:rsid w:val="00687DBE"/>
    <w:rsid w:val="006909DF"/>
    <w:rsid w:val="00691002"/>
    <w:rsid w:val="00691534"/>
    <w:rsid w:val="00693880"/>
    <w:rsid w:val="00693D09"/>
    <w:rsid w:val="00694AF0"/>
    <w:rsid w:val="0069739A"/>
    <w:rsid w:val="006A291B"/>
    <w:rsid w:val="006A2A9B"/>
    <w:rsid w:val="006A3EAA"/>
    <w:rsid w:val="006A4686"/>
    <w:rsid w:val="006A4C0F"/>
    <w:rsid w:val="006B0E9E"/>
    <w:rsid w:val="006B1CF5"/>
    <w:rsid w:val="006B2288"/>
    <w:rsid w:val="006B265C"/>
    <w:rsid w:val="006B3618"/>
    <w:rsid w:val="006B43C8"/>
    <w:rsid w:val="006B486D"/>
    <w:rsid w:val="006B5492"/>
    <w:rsid w:val="006B5AE4"/>
    <w:rsid w:val="006B7591"/>
    <w:rsid w:val="006C0AF8"/>
    <w:rsid w:val="006C30D3"/>
    <w:rsid w:val="006C3FD5"/>
    <w:rsid w:val="006C4831"/>
    <w:rsid w:val="006C58C2"/>
    <w:rsid w:val="006C75D9"/>
    <w:rsid w:val="006D003F"/>
    <w:rsid w:val="006D1507"/>
    <w:rsid w:val="006D3FF8"/>
    <w:rsid w:val="006D4054"/>
    <w:rsid w:val="006D416E"/>
    <w:rsid w:val="006E02EC"/>
    <w:rsid w:val="006E3C4F"/>
    <w:rsid w:val="006E3E8D"/>
    <w:rsid w:val="006E6F41"/>
    <w:rsid w:val="006E73E6"/>
    <w:rsid w:val="006F0782"/>
    <w:rsid w:val="006F2230"/>
    <w:rsid w:val="006F277C"/>
    <w:rsid w:val="006F31C8"/>
    <w:rsid w:val="006F44F4"/>
    <w:rsid w:val="006F4A7F"/>
    <w:rsid w:val="006F505D"/>
    <w:rsid w:val="00701685"/>
    <w:rsid w:val="007025A2"/>
    <w:rsid w:val="00702A2A"/>
    <w:rsid w:val="00704045"/>
    <w:rsid w:val="00707F3F"/>
    <w:rsid w:val="00710687"/>
    <w:rsid w:val="00710D00"/>
    <w:rsid w:val="00713729"/>
    <w:rsid w:val="0071427B"/>
    <w:rsid w:val="007158AB"/>
    <w:rsid w:val="007173D1"/>
    <w:rsid w:val="0071752C"/>
    <w:rsid w:val="007211B1"/>
    <w:rsid w:val="00721DF1"/>
    <w:rsid w:val="00725EE9"/>
    <w:rsid w:val="007277DA"/>
    <w:rsid w:val="00731D27"/>
    <w:rsid w:val="00733F2B"/>
    <w:rsid w:val="007342B4"/>
    <w:rsid w:val="00737B96"/>
    <w:rsid w:val="0074063E"/>
    <w:rsid w:val="0074187B"/>
    <w:rsid w:val="00742A47"/>
    <w:rsid w:val="00743D4B"/>
    <w:rsid w:val="00746187"/>
    <w:rsid w:val="00751D9B"/>
    <w:rsid w:val="007557CC"/>
    <w:rsid w:val="007575B5"/>
    <w:rsid w:val="00757EC4"/>
    <w:rsid w:val="007600A8"/>
    <w:rsid w:val="00760F9D"/>
    <w:rsid w:val="0076236E"/>
    <w:rsid w:val="0076254F"/>
    <w:rsid w:val="007643E3"/>
    <w:rsid w:val="00765293"/>
    <w:rsid w:val="00765BED"/>
    <w:rsid w:val="00770DB6"/>
    <w:rsid w:val="00774670"/>
    <w:rsid w:val="0077476D"/>
    <w:rsid w:val="00776042"/>
    <w:rsid w:val="007762CA"/>
    <w:rsid w:val="0077677B"/>
    <w:rsid w:val="007801F5"/>
    <w:rsid w:val="00782F91"/>
    <w:rsid w:val="00783CA4"/>
    <w:rsid w:val="007842FB"/>
    <w:rsid w:val="00786124"/>
    <w:rsid w:val="0078628F"/>
    <w:rsid w:val="00787B0B"/>
    <w:rsid w:val="007908E3"/>
    <w:rsid w:val="0079490B"/>
    <w:rsid w:val="0079514B"/>
    <w:rsid w:val="00795252"/>
    <w:rsid w:val="007963C9"/>
    <w:rsid w:val="00797892"/>
    <w:rsid w:val="007A0795"/>
    <w:rsid w:val="007A2770"/>
    <w:rsid w:val="007A2DC1"/>
    <w:rsid w:val="007A36F0"/>
    <w:rsid w:val="007A4583"/>
    <w:rsid w:val="007A48F8"/>
    <w:rsid w:val="007A5D6D"/>
    <w:rsid w:val="007A6752"/>
    <w:rsid w:val="007A7504"/>
    <w:rsid w:val="007B00AD"/>
    <w:rsid w:val="007B06AB"/>
    <w:rsid w:val="007B1377"/>
    <w:rsid w:val="007B5040"/>
    <w:rsid w:val="007B601B"/>
    <w:rsid w:val="007B63D4"/>
    <w:rsid w:val="007C0815"/>
    <w:rsid w:val="007C2331"/>
    <w:rsid w:val="007C6DF1"/>
    <w:rsid w:val="007C7D79"/>
    <w:rsid w:val="007D07E5"/>
    <w:rsid w:val="007D0869"/>
    <w:rsid w:val="007D14C4"/>
    <w:rsid w:val="007D3319"/>
    <w:rsid w:val="007D335D"/>
    <w:rsid w:val="007D5AE5"/>
    <w:rsid w:val="007D605C"/>
    <w:rsid w:val="007D72EE"/>
    <w:rsid w:val="007E02D9"/>
    <w:rsid w:val="007E1499"/>
    <w:rsid w:val="007E3314"/>
    <w:rsid w:val="007E3514"/>
    <w:rsid w:val="007E3982"/>
    <w:rsid w:val="007E4B03"/>
    <w:rsid w:val="007E5635"/>
    <w:rsid w:val="007E596D"/>
    <w:rsid w:val="007E5E7D"/>
    <w:rsid w:val="007F2D4A"/>
    <w:rsid w:val="007F324B"/>
    <w:rsid w:val="007F3E1A"/>
    <w:rsid w:val="007F40B1"/>
    <w:rsid w:val="007F4105"/>
    <w:rsid w:val="007F570D"/>
    <w:rsid w:val="007F5814"/>
    <w:rsid w:val="007F58E2"/>
    <w:rsid w:val="007F5FA5"/>
    <w:rsid w:val="007F78EC"/>
    <w:rsid w:val="008007BF"/>
    <w:rsid w:val="00800E76"/>
    <w:rsid w:val="00800F14"/>
    <w:rsid w:val="0080553C"/>
    <w:rsid w:val="00805B46"/>
    <w:rsid w:val="00805C5C"/>
    <w:rsid w:val="00805DB4"/>
    <w:rsid w:val="00805EB2"/>
    <w:rsid w:val="008106B1"/>
    <w:rsid w:val="00810784"/>
    <w:rsid w:val="008112CE"/>
    <w:rsid w:val="0081200F"/>
    <w:rsid w:val="00814D88"/>
    <w:rsid w:val="00817867"/>
    <w:rsid w:val="00823593"/>
    <w:rsid w:val="00825DC2"/>
    <w:rsid w:val="00827B6A"/>
    <w:rsid w:val="0083103F"/>
    <w:rsid w:val="008310A2"/>
    <w:rsid w:val="00834406"/>
    <w:rsid w:val="00834AD3"/>
    <w:rsid w:val="00835C86"/>
    <w:rsid w:val="00841BA2"/>
    <w:rsid w:val="00841BDE"/>
    <w:rsid w:val="00842B8F"/>
    <w:rsid w:val="00843795"/>
    <w:rsid w:val="00843D06"/>
    <w:rsid w:val="00843FB4"/>
    <w:rsid w:val="0084626F"/>
    <w:rsid w:val="008464AA"/>
    <w:rsid w:val="00847A3D"/>
    <w:rsid w:val="00847B86"/>
    <w:rsid w:val="00847F0F"/>
    <w:rsid w:val="0085157E"/>
    <w:rsid w:val="00851AC9"/>
    <w:rsid w:val="00852448"/>
    <w:rsid w:val="00854836"/>
    <w:rsid w:val="008549BB"/>
    <w:rsid w:val="00854D60"/>
    <w:rsid w:val="00855A56"/>
    <w:rsid w:val="00855BDE"/>
    <w:rsid w:val="0086207B"/>
    <w:rsid w:val="00862404"/>
    <w:rsid w:val="008633D6"/>
    <w:rsid w:val="008659FC"/>
    <w:rsid w:val="008670A0"/>
    <w:rsid w:val="0086781C"/>
    <w:rsid w:val="008678B1"/>
    <w:rsid w:val="00867F7E"/>
    <w:rsid w:val="00870A89"/>
    <w:rsid w:val="008715CD"/>
    <w:rsid w:val="00874642"/>
    <w:rsid w:val="00877C67"/>
    <w:rsid w:val="00877F6C"/>
    <w:rsid w:val="00881244"/>
    <w:rsid w:val="0088258A"/>
    <w:rsid w:val="008837E4"/>
    <w:rsid w:val="00883B81"/>
    <w:rsid w:val="008852CB"/>
    <w:rsid w:val="00885C1A"/>
    <w:rsid w:val="00886332"/>
    <w:rsid w:val="00886773"/>
    <w:rsid w:val="00886C00"/>
    <w:rsid w:val="008872A6"/>
    <w:rsid w:val="008925F0"/>
    <w:rsid w:val="0089448A"/>
    <w:rsid w:val="00894647"/>
    <w:rsid w:val="00894B70"/>
    <w:rsid w:val="00895DFA"/>
    <w:rsid w:val="00897877"/>
    <w:rsid w:val="008A19A3"/>
    <w:rsid w:val="008A1F3E"/>
    <w:rsid w:val="008A26D9"/>
    <w:rsid w:val="008A52EC"/>
    <w:rsid w:val="008A5637"/>
    <w:rsid w:val="008A5DAB"/>
    <w:rsid w:val="008A6473"/>
    <w:rsid w:val="008A648D"/>
    <w:rsid w:val="008A76FE"/>
    <w:rsid w:val="008A7B5B"/>
    <w:rsid w:val="008B12D2"/>
    <w:rsid w:val="008B2015"/>
    <w:rsid w:val="008B572B"/>
    <w:rsid w:val="008B7756"/>
    <w:rsid w:val="008C00EC"/>
    <w:rsid w:val="008C0428"/>
    <w:rsid w:val="008C0C29"/>
    <w:rsid w:val="008C4D54"/>
    <w:rsid w:val="008C575E"/>
    <w:rsid w:val="008C599F"/>
    <w:rsid w:val="008D0278"/>
    <w:rsid w:val="008D02DA"/>
    <w:rsid w:val="008D2F55"/>
    <w:rsid w:val="008D3B88"/>
    <w:rsid w:val="008D4A9C"/>
    <w:rsid w:val="008D4B19"/>
    <w:rsid w:val="008D4BCF"/>
    <w:rsid w:val="008D76BC"/>
    <w:rsid w:val="008E1C49"/>
    <w:rsid w:val="008E409E"/>
    <w:rsid w:val="008E5816"/>
    <w:rsid w:val="008E6AD8"/>
    <w:rsid w:val="008E7DBA"/>
    <w:rsid w:val="008F0692"/>
    <w:rsid w:val="008F0829"/>
    <w:rsid w:val="008F0B72"/>
    <w:rsid w:val="008F2660"/>
    <w:rsid w:val="008F356D"/>
    <w:rsid w:val="008F3638"/>
    <w:rsid w:val="008F4441"/>
    <w:rsid w:val="008F6B20"/>
    <w:rsid w:val="008F6DEF"/>
    <w:rsid w:val="008F6F31"/>
    <w:rsid w:val="008F74DF"/>
    <w:rsid w:val="008F7E65"/>
    <w:rsid w:val="00901064"/>
    <w:rsid w:val="00902120"/>
    <w:rsid w:val="00902274"/>
    <w:rsid w:val="009027BC"/>
    <w:rsid w:val="00905F1D"/>
    <w:rsid w:val="009119C8"/>
    <w:rsid w:val="009127BA"/>
    <w:rsid w:val="00912D0F"/>
    <w:rsid w:val="00913450"/>
    <w:rsid w:val="00913DF0"/>
    <w:rsid w:val="00914E8E"/>
    <w:rsid w:val="0092073A"/>
    <w:rsid w:val="00920AAE"/>
    <w:rsid w:val="009223CC"/>
    <w:rsid w:val="009227A6"/>
    <w:rsid w:val="00922D8C"/>
    <w:rsid w:val="009238F3"/>
    <w:rsid w:val="00923D0C"/>
    <w:rsid w:val="009252D2"/>
    <w:rsid w:val="00926560"/>
    <w:rsid w:val="00931088"/>
    <w:rsid w:val="00931B72"/>
    <w:rsid w:val="00931EB4"/>
    <w:rsid w:val="00932F70"/>
    <w:rsid w:val="00933EC1"/>
    <w:rsid w:val="009347D5"/>
    <w:rsid w:val="00935C28"/>
    <w:rsid w:val="009372EE"/>
    <w:rsid w:val="0094139F"/>
    <w:rsid w:val="009417C5"/>
    <w:rsid w:val="00942C9D"/>
    <w:rsid w:val="009446AD"/>
    <w:rsid w:val="009449AA"/>
    <w:rsid w:val="00946821"/>
    <w:rsid w:val="009471D4"/>
    <w:rsid w:val="00947BEA"/>
    <w:rsid w:val="00951627"/>
    <w:rsid w:val="009530DB"/>
    <w:rsid w:val="00953676"/>
    <w:rsid w:val="00953AB8"/>
    <w:rsid w:val="009544AD"/>
    <w:rsid w:val="00955BAD"/>
    <w:rsid w:val="00956F30"/>
    <w:rsid w:val="0095798B"/>
    <w:rsid w:val="0096011C"/>
    <w:rsid w:val="0096158D"/>
    <w:rsid w:val="00962CD9"/>
    <w:rsid w:val="00963E28"/>
    <w:rsid w:val="00965B01"/>
    <w:rsid w:val="00966C9A"/>
    <w:rsid w:val="00967374"/>
    <w:rsid w:val="009705EE"/>
    <w:rsid w:val="00972E42"/>
    <w:rsid w:val="00972E53"/>
    <w:rsid w:val="00972FB5"/>
    <w:rsid w:val="00974629"/>
    <w:rsid w:val="00974D48"/>
    <w:rsid w:val="009751ED"/>
    <w:rsid w:val="00977062"/>
    <w:rsid w:val="00977658"/>
    <w:rsid w:val="00977927"/>
    <w:rsid w:val="0098135C"/>
    <w:rsid w:val="0098156A"/>
    <w:rsid w:val="00981D23"/>
    <w:rsid w:val="0098335A"/>
    <w:rsid w:val="009834D5"/>
    <w:rsid w:val="00991BAC"/>
    <w:rsid w:val="0099257F"/>
    <w:rsid w:val="009929A9"/>
    <w:rsid w:val="00993426"/>
    <w:rsid w:val="00993C70"/>
    <w:rsid w:val="0099461D"/>
    <w:rsid w:val="0099757D"/>
    <w:rsid w:val="009A3E21"/>
    <w:rsid w:val="009A614F"/>
    <w:rsid w:val="009A6B5F"/>
    <w:rsid w:val="009A6EA0"/>
    <w:rsid w:val="009A7C54"/>
    <w:rsid w:val="009B02A6"/>
    <w:rsid w:val="009B033C"/>
    <w:rsid w:val="009B2AEA"/>
    <w:rsid w:val="009B4430"/>
    <w:rsid w:val="009B5729"/>
    <w:rsid w:val="009B7A68"/>
    <w:rsid w:val="009C1335"/>
    <w:rsid w:val="009C1AB2"/>
    <w:rsid w:val="009C2116"/>
    <w:rsid w:val="009C2350"/>
    <w:rsid w:val="009C2BD5"/>
    <w:rsid w:val="009C3803"/>
    <w:rsid w:val="009C3C46"/>
    <w:rsid w:val="009C5941"/>
    <w:rsid w:val="009C687D"/>
    <w:rsid w:val="009C6A04"/>
    <w:rsid w:val="009C7251"/>
    <w:rsid w:val="009D3454"/>
    <w:rsid w:val="009D5CB2"/>
    <w:rsid w:val="009E2E91"/>
    <w:rsid w:val="009E3538"/>
    <w:rsid w:val="009E4ADF"/>
    <w:rsid w:val="009E4AFE"/>
    <w:rsid w:val="009E4D0C"/>
    <w:rsid w:val="009E604D"/>
    <w:rsid w:val="009E61F4"/>
    <w:rsid w:val="009E629C"/>
    <w:rsid w:val="009E6880"/>
    <w:rsid w:val="009F0BBA"/>
    <w:rsid w:val="009F3F4B"/>
    <w:rsid w:val="009F49DA"/>
    <w:rsid w:val="009F5CD5"/>
    <w:rsid w:val="009F7620"/>
    <w:rsid w:val="00A004EE"/>
    <w:rsid w:val="00A00BBD"/>
    <w:rsid w:val="00A01B40"/>
    <w:rsid w:val="00A04D1D"/>
    <w:rsid w:val="00A0693D"/>
    <w:rsid w:val="00A10414"/>
    <w:rsid w:val="00A11765"/>
    <w:rsid w:val="00A11D12"/>
    <w:rsid w:val="00A13746"/>
    <w:rsid w:val="00A139F5"/>
    <w:rsid w:val="00A14D34"/>
    <w:rsid w:val="00A22F32"/>
    <w:rsid w:val="00A2524B"/>
    <w:rsid w:val="00A254F9"/>
    <w:rsid w:val="00A26309"/>
    <w:rsid w:val="00A27819"/>
    <w:rsid w:val="00A3064F"/>
    <w:rsid w:val="00A307A2"/>
    <w:rsid w:val="00A328CB"/>
    <w:rsid w:val="00A32E16"/>
    <w:rsid w:val="00A330C5"/>
    <w:rsid w:val="00A3394B"/>
    <w:rsid w:val="00A365F4"/>
    <w:rsid w:val="00A36723"/>
    <w:rsid w:val="00A367A6"/>
    <w:rsid w:val="00A36D7F"/>
    <w:rsid w:val="00A36FA3"/>
    <w:rsid w:val="00A3713B"/>
    <w:rsid w:val="00A37AE2"/>
    <w:rsid w:val="00A40292"/>
    <w:rsid w:val="00A41AE4"/>
    <w:rsid w:val="00A436D6"/>
    <w:rsid w:val="00A45D3B"/>
    <w:rsid w:val="00A45F04"/>
    <w:rsid w:val="00A46AFE"/>
    <w:rsid w:val="00A47B5B"/>
    <w:rsid w:val="00A47D80"/>
    <w:rsid w:val="00A518F4"/>
    <w:rsid w:val="00A53132"/>
    <w:rsid w:val="00A5339C"/>
    <w:rsid w:val="00A53C29"/>
    <w:rsid w:val="00A53F76"/>
    <w:rsid w:val="00A54447"/>
    <w:rsid w:val="00A54C8C"/>
    <w:rsid w:val="00A563F2"/>
    <w:rsid w:val="00A566E8"/>
    <w:rsid w:val="00A573C6"/>
    <w:rsid w:val="00A60366"/>
    <w:rsid w:val="00A608B2"/>
    <w:rsid w:val="00A62D55"/>
    <w:rsid w:val="00A64238"/>
    <w:rsid w:val="00A64527"/>
    <w:rsid w:val="00A66347"/>
    <w:rsid w:val="00A66678"/>
    <w:rsid w:val="00A6799C"/>
    <w:rsid w:val="00A711DB"/>
    <w:rsid w:val="00A7274A"/>
    <w:rsid w:val="00A731F5"/>
    <w:rsid w:val="00A74865"/>
    <w:rsid w:val="00A750F2"/>
    <w:rsid w:val="00A75D45"/>
    <w:rsid w:val="00A75F25"/>
    <w:rsid w:val="00A76378"/>
    <w:rsid w:val="00A77DAA"/>
    <w:rsid w:val="00A810F9"/>
    <w:rsid w:val="00A81685"/>
    <w:rsid w:val="00A827CB"/>
    <w:rsid w:val="00A82B21"/>
    <w:rsid w:val="00A82D31"/>
    <w:rsid w:val="00A84D3F"/>
    <w:rsid w:val="00A853CB"/>
    <w:rsid w:val="00A85E7E"/>
    <w:rsid w:val="00A86ECC"/>
    <w:rsid w:val="00A86FCC"/>
    <w:rsid w:val="00A901EB"/>
    <w:rsid w:val="00A90A6D"/>
    <w:rsid w:val="00A91FDD"/>
    <w:rsid w:val="00A9408F"/>
    <w:rsid w:val="00A944F9"/>
    <w:rsid w:val="00A96F4C"/>
    <w:rsid w:val="00A971BA"/>
    <w:rsid w:val="00A971E5"/>
    <w:rsid w:val="00A97256"/>
    <w:rsid w:val="00AA0009"/>
    <w:rsid w:val="00AA0221"/>
    <w:rsid w:val="00AA0353"/>
    <w:rsid w:val="00AA13D2"/>
    <w:rsid w:val="00AA5250"/>
    <w:rsid w:val="00AA710D"/>
    <w:rsid w:val="00AA77B8"/>
    <w:rsid w:val="00AB1612"/>
    <w:rsid w:val="00AB171F"/>
    <w:rsid w:val="00AB3D22"/>
    <w:rsid w:val="00AB5086"/>
    <w:rsid w:val="00AB64F3"/>
    <w:rsid w:val="00AB6A52"/>
    <w:rsid w:val="00AB6D25"/>
    <w:rsid w:val="00AB7497"/>
    <w:rsid w:val="00AB7EFE"/>
    <w:rsid w:val="00AC222E"/>
    <w:rsid w:val="00AC2858"/>
    <w:rsid w:val="00AC36A6"/>
    <w:rsid w:val="00AC4469"/>
    <w:rsid w:val="00AC474A"/>
    <w:rsid w:val="00AC699F"/>
    <w:rsid w:val="00AC6E41"/>
    <w:rsid w:val="00AC75E6"/>
    <w:rsid w:val="00AD0E56"/>
    <w:rsid w:val="00AD1AA6"/>
    <w:rsid w:val="00AD248A"/>
    <w:rsid w:val="00AD49E9"/>
    <w:rsid w:val="00AD58F4"/>
    <w:rsid w:val="00AD6356"/>
    <w:rsid w:val="00AD7A64"/>
    <w:rsid w:val="00AE229B"/>
    <w:rsid w:val="00AE257A"/>
    <w:rsid w:val="00AE2D4B"/>
    <w:rsid w:val="00AE3ACA"/>
    <w:rsid w:val="00AE4F99"/>
    <w:rsid w:val="00AE5097"/>
    <w:rsid w:val="00AF09A5"/>
    <w:rsid w:val="00AF1EBD"/>
    <w:rsid w:val="00AF204B"/>
    <w:rsid w:val="00AF2452"/>
    <w:rsid w:val="00AF29F6"/>
    <w:rsid w:val="00AF4CA2"/>
    <w:rsid w:val="00AF6C42"/>
    <w:rsid w:val="00AF6CA5"/>
    <w:rsid w:val="00B000A8"/>
    <w:rsid w:val="00B00A72"/>
    <w:rsid w:val="00B02AAC"/>
    <w:rsid w:val="00B03641"/>
    <w:rsid w:val="00B047DB"/>
    <w:rsid w:val="00B060A8"/>
    <w:rsid w:val="00B0689A"/>
    <w:rsid w:val="00B10249"/>
    <w:rsid w:val="00B1061C"/>
    <w:rsid w:val="00B10E30"/>
    <w:rsid w:val="00B1164B"/>
    <w:rsid w:val="00B11855"/>
    <w:rsid w:val="00B11B69"/>
    <w:rsid w:val="00B11C8B"/>
    <w:rsid w:val="00B1379F"/>
    <w:rsid w:val="00B138D5"/>
    <w:rsid w:val="00B14952"/>
    <w:rsid w:val="00B14BA6"/>
    <w:rsid w:val="00B14F2C"/>
    <w:rsid w:val="00B15ABD"/>
    <w:rsid w:val="00B16713"/>
    <w:rsid w:val="00B16871"/>
    <w:rsid w:val="00B22EC0"/>
    <w:rsid w:val="00B24C2C"/>
    <w:rsid w:val="00B24D00"/>
    <w:rsid w:val="00B25B45"/>
    <w:rsid w:val="00B26BBB"/>
    <w:rsid w:val="00B27242"/>
    <w:rsid w:val="00B272A1"/>
    <w:rsid w:val="00B31E5A"/>
    <w:rsid w:val="00B3303C"/>
    <w:rsid w:val="00B343AD"/>
    <w:rsid w:val="00B3471E"/>
    <w:rsid w:val="00B3524F"/>
    <w:rsid w:val="00B358FB"/>
    <w:rsid w:val="00B405DF"/>
    <w:rsid w:val="00B4183D"/>
    <w:rsid w:val="00B41DA7"/>
    <w:rsid w:val="00B427CC"/>
    <w:rsid w:val="00B4364E"/>
    <w:rsid w:val="00B469C3"/>
    <w:rsid w:val="00B47359"/>
    <w:rsid w:val="00B51835"/>
    <w:rsid w:val="00B52A32"/>
    <w:rsid w:val="00B5505E"/>
    <w:rsid w:val="00B55390"/>
    <w:rsid w:val="00B56777"/>
    <w:rsid w:val="00B56ACF"/>
    <w:rsid w:val="00B575E6"/>
    <w:rsid w:val="00B57F0A"/>
    <w:rsid w:val="00B61702"/>
    <w:rsid w:val="00B62BC3"/>
    <w:rsid w:val="00B62D4F"/>
    <w:rsid w:val="00B62DA5"/>
    <w:rsid w:val="00B62DEA"/>
    <w:rsid w:val="00B63E52"/>
    <w:rsid w:val="00B63FF7"/>
    <w:rsid w:val="00B651AD"/>
    <w:rsid w:val="00B652F4"/>
    <w:rsid w:val="00B653AB"/>
    <w:rsid w:val="00B65F9E"/>
    <w:rsid w:val="00B6640E"/>
    <w:rsid w:val="00B66924"/>
    <w:rsid w:val="00B66B19"/>
    <w:rsid w:val="00B7349D"/>
    <w:rsid w:val="00B7386E"/>
    <w:rsid w:val="00B73D86"/>
    <w:rsid w:val="00B74121"/>
    <w:rsid w:val="00B74162"/>
    <w:rsid w:val="00B74669"/>
    <w:rsid w:val="00B74B1C"/>
    <w:rsid w:val="00B761F3"/>
    <w:rsid w:val="00B76BA3"/>
    <w:rsid w:val="00B8044B"/>
    <w:rsid w:val="00B8202F"/>
    <w:rsid w:val="00B844FC"/>
    <w:rsid w:val="00B84C43"/>
    <w:rsid w:val="00B8694E"/>
    <w:rsid w:val="00B8781E"/>
    <w:rsid w:val="00B90450"/>
    <w:rsid w:val="00B914E9"/>
    <w:rsid w:val="00B92048"/>
    <w:rsid w:val="00B92619"/>
    <w:rsid w:val="00B92E18"/>
    <w:rsid w:val="00B956B7"/>
    <w:rsid w:val="00B956EE"/>
    <w:rsid w:val="00B96491"/>
    <w:rsid w:val="00B96738"/>
    <w:rsid w:val="00B973FA"/>
    <w:rsid w:val="00BA1186"/>
    <w:rsid w:val="00BA11B8"/>
    <w:rsid w:val="00BA1394"/>
    <w:rsid w:val="00BA1490"/>
    <w:rsid w:val="00BA2BA1"/>
    <w:rsid w:val="00BA306E"/>
    <w:rsid w:val="00BA3447"/>
    <w:rsid w:val="00BA3562"/>
    <w:rsid w:val="00BA3D71"/>
    <w:rsid w:val="00BA4D06"/>
    <w:rsid w:val="00BB1006"/>
    <w:rsid w:val="00BB254F"/>
    <w:rsid w:val="00BB272F"/>
    <w:rsid w:val="00BB423E"/>
    <w:rsid w:val="00BB4661"/>
    <w:rsid w:val="00BB46B7"/>
    <w:rsid w:val="00BB4F09"/>
    <w:rsid w:val="00BB54B5"/>
    <w:rsid w:val="00BB6B89"/>
    <w:rsid w:val="00BB6E64"/>
    <w:rsid w:val="00BB7412"/>
    <w:rsid w:val="00BB7620"/>
    <w:rsid w:val="00BC3D4E"/>
    <w:rsid w:val="00BC3FAF"/>
    <w:rsid w:val="00BC4210"/>
    <w:rsid w:val="00BC4ACB"/>
    <w:rsid w:val="00BC69F3"/>
    <w:rsid w:val="00BC777D"/>
    <w:rsid w:val="00BD18DC"/>
    <w:rsid w:val="00BD1A9A"/>
    <w:rsid w:val="00BD2BBD"/>
    <w:rsid w:val="00BD483E"/>
    <w:rsid w:val="00BD4E33"/>
    <w:rsid w:val="00BD5571"/>
    <w:rsid w:val="00BD774A"/>
    <w:rsid w:val="00BE1655"/>
    <w:rsid w:val="00BE2046"/>
    <w:rsid w:val="00BE321C"/>
    <w:rsid w:val="00BE6521"/>
    <w:rsid w:val="00BE703E"/>
    <w:rsid w:val="00BE7526"/>
    <w:rsid w:val="00BE78F4"/>
    <w:rsid w:val="00BF13D1"/>
    <w:rsid w:val="00BF1DE3"/>
    <w:rsid w:val="00BF2CA8"/>
    <w:rsid w:val="00BF6121"/>
    <w:rsid w:val="00BF666E"/>
    <w:rsid w:val="00BF6DF8"/>
    <w:rsid w:val="00C00767"/>
    <w:rsid w:val="00C0302E"/>
    <w:rsid w:val="00C030DE"/>
    <w:rsid w:val="00C0408D"/>
    <w:rsid w:val="00C041D2"/>
    <w:rsid w:val="00C051A8"/>
    <w:rsid w:val="00C06F9C"/>
    <w:rsid w:val="00C11661"/>
    <w:rsid w:val="00C12665"/>
    <w:rsid w:val="00C12A57"/>
    <w:rsid w:val="00C13B95"/>
    <w:rsid w:val="00C1604F"/>
    <w:rsid w:val="00C16BE0"/>
    <w:rsid w:val="00C17363"/>
    <w:rsid w:val="00C17C37"/>
    <w:rsid w:val="00C22105"/>
    <w:rsid w:val="00C244B6"/>
    <w:rsid w:val="00C27BF1"/>
    <w:rsid w:val="00C318B6"/>
    <w:rsid w:val="00C31DFC"/>
    <w:rsid w:val="00C354B7"/>
    <w:rsid w:val="00C3603C"/>
    <w:rsid w:val="00C3702F"/>
    <w:rsid w:val="00C420D4"/>
    <w:rsid w:val="00C43C90"/>
    <w:rsid w:val="00C44031"/>
    <w:rsid w:val="00C4500A"/>
    <w:rsid w:val="00C45459"/>
    <w:rsid w:val="00C46188"/>
    <w:rsid w:val="00C5036E"/>
    <w:rsid w:val="00C5167B"/>
    <w:rsid w:val="00C5308C"/>
    <w:rsid w:val="00C537FC"/>
    <w:rsid w:val="00C560D6"/>
    <w:rsid w:val="00C56B17"/>
    <w:rsid w:val="00C56D06"/>
    <w:rsid w:val="00C56F2D"/>
    <w:rsid w:val="00C60D6C"/>
    <w:rsid w:val="00C62238"/>
    <w:rsid w:val="00C64A37"/>
    <w:rsid w:val="00C6585B"/>
    <w:rsid w:val="00C712C6"/>
    <w:rsid w:val="00C7158E"/>
    <w:rsid w:val="00C7246E"/>
    <w:rsid w:val="00C7250B"/>
    <w:rsid w:val="00C7346B"/>
    <w:rsid w:val="00C74253"/>
    <w:rsid w:val="00C74BC9"/>
    <w:rsid w:val="00C75CBB"/>
    <w:rsid w:val="00C76985"/>
    <w:rsid w:val="00C776D4"/>
    <w:rsid w:val="00C77C0E"/>
    <w:rsid w:val="00C812B3"/>
    <w:rsid w:val="00C82EC1"/>
    <w:rsid w:val="00C84A84"/>
    <w:rsid w:val="00C85257"/>
    <w:rsid w:val="00C90E40"/>
    <w:rsid w:val="00C91687"/>
    <w:rsid w:val="00C91CEB"/>
    <w:rsid w:val="00C924A8"/>
    <w:rsid w:val="00C945FE"/>
    <w:rsid w:val="00C95A19"/>
    <w:rsid w:val="00C96FAA"/>
    <w:rsid w:val="00C975A5"/>
    <w:rsid w:val="00C97A04"/>
    <w:rsid w:val="00C97B1F"/>
    <w:rsid w:val="00CA107B"/>
    <w:rsid w:val="00CA484D"/>
    <w:rsid w:val="00CA4FB6"/>
    <w:rsid w:val="00CA52B6"/>
    <w:rsid w:val="00CA5D07"/>
    <w:rsid w:val="00CA79A9"/>
    <w:rsid w:val="00CA7C64"/>
    <w:rsid w:val="00CB0D86"/>
    <w:rsid w:val="00CB20FB"/>
    <w:rsid w:val="00CB2F90"/>
    <w:rsid w:val="00CB3239"/>
    <w:rsid w:val="00CB4E26"/>
    <w:rsid w:val="00CB6AD4"/>
    <w:rsid w:val="00CB756E"/>
    <w:rsid w:val="00CC0C19"/>
    <w:rsid w:val="00CC0F6D"/>
    <w:rsid w:val="00CC5155"/>
    <w:rsid w:val="00CC5BE5"/>
    <w:rsid w:val="00CC739E"/>
    <w:rsid w:val="00CC7CA3"/>
    <w:rsid w:val="00CD04FC"/>
    <w:rsid w:val="00CD1002"/>
    <w:rsid w:val="00CD12CD"/>
    <w:rsid w:val="00CD1509"/>
    <w:rsid w:val="00CD187A"/>
    <w:rsid w:val="00CD1EBB"/>
    <w:rsid w:val="00CD28CF"/>
    <w:rsid w:val="00CD3981"/>
    <w:rsid w:val="00CD45C3"/>
    <w:rsid w:val="00CD58B7"/>
    <w:rsid w:val="00CD5CF9"/>
    <w:rsid w:val="00CD7967"/>
    <w:rsid w:val="00CE51A3"/>
    <w:rsid w:val="00CE6127"/>
    <w:rsid w:val="00CE635B"/>
    <w:rsid w:val="00CF18EE"/>
    <w:rsid w:val="00CF30BD"/>
    <w:rsid w:val="00CF4099"/>
    <w:rsid w:val="00CF4688"/>
    <w:rsid w:val="00CF48A6"/>
    <w:rsid w:val="00CF4E3D"/>
    <w:rsid w:val="00CF53B6"/>
    <w:rsid w:val="00CF5B70"/>
    <w:rsid w:val="00CF6F42"/>
    <w:rsid w:val="00D00796"/>
    <w:rsid w:val="00D0435A"/>
    <w:rsid w:val="00D04A17"/>
    <w:rsid w:val="00D061FD"/>
    <w:rsid w:val="00D068E0"/>
    <w:rsid w:val="00D1014D"/>
    <w:rsid w:val="00D10C4D"/>
    <w:rsid w:val="00D12CEC"/>
    <w:rsid w:val="00D12E1E"/>
    <w:rsid w:val="00D15149"/>
    <w:rsid w:val="00D2040C"/>
    <w:rsid w:val="00D223A6"/>
    <w:rsid w:val="00D22D74"/>
    <w:rsid w:val="00D25B0D"/>
    <w:rsid w:val="00D261A2"/>
    <w:rsid w:val="00D26D4E"/>
    <w:rsid w:val="00D26D5B"/>
    <w:rsid w:val="00D27D6D"/>
    <w:rsid w:val="00D30D7B"/>
    <w:rsid w:val="00D31A22"/>
    <w:rsid w:val="00D36AF0"/>
    <w:rsid w:val="00D40038"/>
    <w:rsid w:val="00D436F7"/>
    <w:rsid w:val="00D44522"/>
    <w:rsid w:val="00D46D60"/>
    <w:rsid w:val="00D50192"/>
    <w:rsid w:val="00D50CFA"/>
    <w:rsid w:val="00D54D8D"/>
    <w:rsid w:val="00D55685"/>
    <w:rsid w:val="00D602ED"/>
    <w:rsid w:val="00D60F69"/>
    <w:rsid w:val="00D6135A"/>
    <w:rsid w:val="00D616D2"/>
    <w:rsid w:val="00D61DCD"/>
    <w:rsid w:val="00D63B5F"/>
    <w:rsid w:val="00D658A7"/>
    <w:rsid w:val="00D66905"/>
    <w:rsid w:val="00D66D1F"/>
    <w:rsid w:val="00D67A64"/>
    <w:rsid w:val="00D70EF7"/>
    <w:rsid w:val="00D71433"/>
    <w:rsid w:val="00D71D22"/>
    <w:rsid w:val="00D7513E"/>
    <w:rsid w:val="00D8061D"/>
    <w:rsid w:val="00D80B70"/>
    <w:rsid w:val="00D8397C"/>
    <w:rsid w:val="00D83F26"/>
    <w:rsid w:val="00D8654F"/>
    <w:rsid w:val="00D90160"/>
    <w:rsid w:val="00D9095E"/>
    <w:rsid w:val="00D91096"/>
    <w:rsid w:val="00D9172A"/>
    <w:rsid w:val="00D91BC4"/>
    <w:rsid w:val="00D921FB"/>
    <w:rsid w:val="00D934FB"/>
    <w:rsid w:val="00D94EED"/>
    <w:rsid w:val="00D95604"/>
    <w:rsid w:val="00D95CA9"/>
    <w:rsid w:val="00D96026"/>
    <w:rsid w:val="00D96994"/>
    <w:rsid w:val="00D96E96"/>
    <w:rsid w:val="00D96FFA"/>
    <w:rsid w:val="00D972F6"/>
    <w:rsid w:val="00D97582"/>
    <w:rsid w:val="00DA23B2"/>
    <w:rsid w:val="00DA331D"/>
    <w:rsid w:val="00DA62F0"/>
    <w:rsid w:val="00DA6524"/>
    <w:rsid w:val="00DA65DC"/>
    <w:rsid w:val="00DA7C1C"/>
    <w:rsid w:val="00DA7D9B"/>
    <w:rsid w:val="00DB0945"/>
    <w:rsid w:val="00DB147A"/>
    <w:rsid w:val="00DB1B7A"/>
    <w:rsid w:val="00DB35BB"/>
    <w:rsid w:val="00DB50E6"/>
    <w:rsid w:val="00DB5766"/>
    <w:rsid w:val="00DB5C93"/>
    <w:rsid w:val="00DB62A9"/>
    <w:rsid w:val="00DB6881"/>
    <w:rsid w:val="00DB706E"/>
    <w:rsid w:val="00DC0F40"/>
    <w:rsid w:val="00DC11EF"/>
    <w:rsid w:val="00DC2994"/>
    <w:rsid w:val="00DC3F6F"/>
    <w:rsid w:val="00DC44AD"/>
    <w:rsid w:val="00DC48B4"/>
    <w:rsid w:val="00DC5D45"/>
    <w:rsid w:val="00DC6708"/>
    <w:rsid w:val="00DD011A"/>
    <w:rsid w:val="00DD0AB4"/>
    <w:rsid w:val="00DD1D3A"/>
    <w:rsid w:val="00DD4669"/>
    <w:rsid w:val="00DD52AE"/>
    <w:rsid w:val="00DD56F4"/>
    <w:rsid w:val="00DD5899"/>
    <w:rsid w:val="00DD6079"/>
    <w:rsid w:val="00DD7417"/>
    <w:rsid w:val="00DE0A70"/>
    <w:rsid w:val="00DE1CA6"/>
    <w:rsid w:val="00DE2400"/>
    <w:rsid w:val="00DE35FF"/>
    <w:rsid w:val="00DE397F"/>
    <w:rsid w:val="00DE4A46"/>
    <w:rsid w:val="00DE5025"/>
    <w:rsid w:val="00DE58F1"/>
    <w:rsid w:val="00DE67A5"/>
    <w:rsid w:val="00DE6B58"/>
    <w:rsid w:val="00DE72D5"/>
    <w:rsid w:val="00DF0F71"/>
    <w:rsid w:val="00DF280C"/>
    <w:rsid w:val="00DF3391"/>
    <w:rsid w:val="00DF49A9"/>
    <w:rsid w:val="00DF5C59"/>
    <w:rsid w:val="00DF5E32"/>
    <w:rsid w:val="00DF7CEA"/>
    <w:rsid w:val="00E01436"/>
    <w:rsid w:val="00E01B00"/>
    <w:rsid w:val="00E02C88"/>
    <w:rsid w:val="00E038BB"/>
    <w:rsid w:val="00E03D3E"/>
    <w:rsid w:val="00E03E79"/>
    <w:rsid w:val="00E045BD"/>
    <w:rsid w:val="00E04D6C"/>
    <w:rsid w:val="00E07116"/>
    <w:rsid w:val="00E077A5"/>
    <w:rsid w:val="00E1295D"/>
    <w:rsid w:val="00E12B8E"/>
    <w:rsid w:val="00E131F0"/>
    <w:rsid w:val="00E15CF4"/>
    <w:rsid w:val="00E164E5"/>
    <w:rsid w:val="00E17B77"/>
    <w:rsid w:val="00E202BC"/>
    <w:rsid w:val="00E21449"/>
    <w:rsid w:val="00E21E32"/>
    <w:rsid w:val="00E21F93"/>
    <w:rsid w:val="00E231AB"/>
    <w:rsid w:val="00E23337"/>
    <w:rsid w:val="00E23F06"/>
    <w:rsid w:val="00E24B9E"/>
    <w:rsid w:val="00E259EA"/>
    <w:rsid w:val="00E25D33"/>
    <w:rsid w:val="00E2669B"/>
    <w:rsid w:val="00E2734F"/>
    <w:rsid w:val="00E27BD3"/>
    <w:rsid w:val="00E32061"/>
    <w:rsid w:val="00E32D31"/>
    <w:rsid w:val="00E33F48"/>
    <w:rsid w:val="00E35511"/>
    <w:rsid w:val="00E41BB6"/>
    <w:rsid w:val="00E42FF9"/>
    <w:rsid w:val="00E44790"/>
    <w:rsid w:val="00E45707"/>
    <w:rsid w:val="00E4714C"/>
    <w:rsid w:val="00E5178D"/>
    <w:rsid w:val="00E51AEB"/>
    <w:rsid w:val="00E522A7"/>
    <w:rsid w:val="00E5349E"/>
    <w:rsid w:val="00E54452"/>
    <w:rsid w:val="00E567AF"/>
    <w:rsid w:val="00E60B2E"/>
    <w:rsid w:val="00E617F4"/>
    <w:rsid w:val="00E627FE"/>
    <w:rsid w:val="00E63B0C"/>
    <w:rsid w:val="00E664C5"/>
    <w:rsid w:val="00E671A2"/>
    <w:rsid w:val="00E6730E"/>
    <w:rsid w:val="00E679EC"/>
    <w:rsid w:val="00E72B9F"/>
    <w:rsid w:val="00E75768"/>
    <w:rsid w:val="00E76482"/>
    <w:rsid w:val="00E767DC"/>
    <w:rsid w:val="00E76D26"/>
    <w:rsid w:val="00E76EE5"/>
    <w:rsid w:val="00E80DC3"/>
    <w:rsid w:val="00E819FD"/>
    <w:rsid w:val="00E8255C"/>
    <w:rsid w:val="00E834C1"/>
    <w:rsid w:val="00E8578C"/>
    <w:rsid w:val="00E85E41"/>
    <w:rsid w:val="00E86B7B"/>
    <w:rsid w:val="00E875FB"/>
    <w:rsid w:val="00E902C7"/>
    <w:rsid w:val="00E903E2"/>
    <w:rsid w:val="00E90CBB"/>
    <w:rsid w:val="00E94276"/>
    <w:rsid w:val="00E95036"/>
    <w:rsid w:val="00E95B8E"/>
    <w:rsid w:val="00E9608D"/>
    <w:rsid w:val="00E97D01"/>
    <w:rsid w:val="00EA01DD"/>
    <w:rsid w:val="00EA036C"/>
    <w:rsid w:val="00EA34B9"/>
    <w:rsid w:val="00EA350D"/>
    <w:rsid w:val="00EA436C"/>
    <w:rsid w:val="00EA4A4B"/>
    <w:rsid w:val="00EB07DC"/>
    <w:rsid w:val="00EB0D58"/>
    <w:rsid w:val="00EB1390"/>
    <w:rsid w:val="00EB2C71"/>
    <w:rsid w:val="00EB3333"/>
    <w:rsid w:val="00EB4340"/>
    <w:rsid w:val="00EB4828"/>
    <w:rsid w:val="00EB4BDD"/>
    <w:rsid w:val="00EB5014"/>
    <w:rsid w:val="00EB556D"/>
    <w:rsid w:val="00EB5A7D"/>
    <w:rsid w:val="00EB5E96"/>
    <w:rsid w:val="00EB72A1"/>
    <w:rsid w:val="00EC023D"/>
    <w:rsid w:val="00EC3B96"/>
    <w:rsid w:val="00EC4B01"/>
    <w:rsid w:val="00EC4F34"/>
    <w:rsid w:val="00EC53E2"/>
    <w:rsid w:val="00EC5400"/>
    <w:rsid w:val="00EC57DB"/>
    <w:rsid w:val="00ED003D"/>
    <w:rsid w:val="00ED1E33"/>
    <w:rsid w:val="00ED2BF9"/>
    <w:rsid w:val="00ED3385"/>
    <w:rsid w:val="00ED55C0"/>
    <w:rsid w:val="00ED681B"/>
    <w:rsid w:val="00ED682B"/>
    <w:rsid w:val="00EE0177"/>
    <w:rsid w:val="00EE11EE"/>
    <w:rsid w:val="00EE172F"/>
    <w:rsid w:val="00EE335F"/>
    <w:rsid w:val="00EE41D5"/>
    <w:rsid w:val="00EE4FD2"/>
    <w:rsid w:val="00EE5F8A"/>
    <w:rsid w:val="00EE67F3"/>
    <w:rsid w:val="00EE6878"/>
    <w:rsid w:val="00EE7690"/>
    <w:rsid w:val="00EF1584"/>
    <w:rsid w:val="00EF1698"/>
    <w:rsid w:val="00EF4380"/>
    <w:rsid w:val="00EF4CF7"/>
    <w:rsid w:val="00EF51DF"/>
    <w:rsid w:val="00EF6C45"/>
    <w:rsid w:val="00EF78A1"/>
    <w:rsid w:val="00EF7E72"/>
    <w:rsid w:val="00F00A70"/>
    <w:rsid w:val="00F00FDC"/>
    <w:rsid w:val="00F012B7"/>
    <w:rsid w:val="00F0166F"/>
    <w:rsid w:val="00F0277C"/>
    <w:rsid w:val="00F037A4"/>
    <w:rsid w:val="00F042CE"/>
    <w:rsid w:val="00F04543"/>
    <w:rsid w:val="00F0498C"/>
    <w:rsid w:val="00F049AB"/>
    <w:rsid w:val="00F04D40"/>
    <w:rsid w:val="00F05A1D"/>
    <w:rsid w:val="00F106A6"/>
    <w:rsid w:val="00F10A84"/>
    <w:rsid w:val="00F112B4"/>
    <w:rsid w:val="00F118F7"/>
    <w:rsid w:val="00F12EA9"/>
    <w:rsid w:val="00F142DB"/>
    <w:rsid w:val="00F14824"/>
    <w:rsid w:val="00F16482"/>
    <w:rsid w:val="00F164E0"/>
    <w:rsid w:val="00F202D8"/>
    <w:rsid w:val="00F20430"/>
    <w:rsid w:val="00F214AE"/>
    <w:rsid w:val="00F21E8D"/>
    <w:rsid w:val="00F2242E"/>
    <w:rsid w:val="00F22B52"/>
    <w:rsid w:val="00F22D76"/>
    <w:rsid w:val="00F234E5"/>
    <w:rsid w:val="00F25AC4"/>
    <w:rsid w:val="00F27C8F"/>
    <w:rsid w:val="00F30535"/>
    <w:rsid w:val="00F32267"/>
    <w:rsid w:val="00F32749"/>
    <w:rsid w:val="00F33A22"/>
    <w:rsid w:val="00F33EE4"/>
    <w:rsid w:val="00F348C9"/>
    <w:rsid w:val="00F354AA"/>
    <w:rsid w:val="00F35D4B"/>
    <w:rsid w:val="00F36FEA"/>
    <w:rsid w:val="00F37172"/>
    <w:rsid w:val="00F3718E"/>
    <w:rsid w:val="00F42175"/>
    <w:rsid w:val="00F426EC"/>
    <w:rsid w:val="00F43224"/>
    <w:rsid w:val="00F43465"/>
    <w:rsid w:val="00F4465B"/>
    <w:rsid w:val="00F4477E"/>
    <w:rsid w:val="00F46269"/>
    <w:rsid w:val="00F4708B"/>
    <w:rsid w:val="00F47C7B"/>
    <w:rsid w:val="00F51BA1"/>
    <w:rsid w:val="00F51FFF"/>
    <w:rsid w:val="00F52B98"/>
    <w:rsid w:val="00F52F90"/>
    <w:rsid w:val="00F5402A"/>
    <w:rsid w:val="00F56653"/>
    <w:rsid w:val="00F60BA8"/>
    <w:rsid w:val="00F60F0D"/>
    <w:rsid w:val="00F61162"/>
    <w:rsid w:val="00F63ADA"/>
    <w:rsid w:val="00F6780B"/>
    <w:rsid w:val="00F67A86"/>
    <w:rsid w:val="00F67B1E"/>
    <w:rsid w:val="00F67D8F"/>
    <w:rsid w:val="00F73418"/>
    <w:rsid w:val="00F742E2"/>
    <w:rsid w:val="00F75647"/>
    <w:rsid w:val="00F772D9"/>
    <w:rsid w:val="00F77815"/>
    <w:rsid w:val="00F802BE"/>
    <w:rsid w:val="00F80E93"/>
    <w:rsid w:val="00F83399"/>
    <w:rsid w:val="00F84D9C"/>
    <w:rsid w:val="00F86024"/>
    <w:rsid w:val="00F8611A"/>
    <w:rsid w:val="00F86A00"/>
    <w:rsid w:val="00F86A1B"/>
    <w:rsid w:val="00F9153E"/>
    <w:rsid w:val="00F92AB2"/>
    <w:rsid w:val="00F95E32"/>
    <w:rsid w:val="00F97656"/>
    <w:rsid w:val="00FA01D0"/>
    <w:rsid w:val="00FA0F12"/>
    <w:rsid w:val="00FA4395"/>
    <w:rsid w:val="00FA5128"/>
    <w:rsid w:val="00FA79FA"/>
    <w:rsid w:val="00FB32ED"/>
    <w:rsid w:val="00FB4014"/>
    <w:rsid w:val="00FB42D4"/>
    <w:rsid w:val="00FB42E5"/>
    <w:rsid w:val="00FB5906"/>
    <w:rsid w:val="00FB6607"/>
    <w:rsid w:val="00FB7212"/>
    <w:rsid w:val="00FB762F"/>
    <w:rsid w:val="00FB77EC"/>
    <w:rsid w:val="00FC21D0"/>
    <w:rsid w:val="00FC2AED"/>
    <w:rsid w:val="00FC2D07"/>
    <w:rsid w:val="00FC4025"/>
    <w:rsid w:val="00FC61C8"/>
    <w:rsid w:val="00FC748C"/>
    <w:rsid w:val="00FC7DE9"/>
    <w:rsid w:val="00FD08AE"/>
    <w:rsid w:val="00FD211F"/>
    <w:rsid w:val="00FD461A"/>
    <w:rsid w:val="00FD5170"/>
    <w:rsid w:val="00FD5609"/>
    <w:rsid w:val="00FD5EA7"/>
    <w:rsid w:val="00FE0AA0"/>
    <w:rsid w:val="00FE1C2D"/>
    <w:rsid w:val="00FE36CF"/>
    <w:rsid w:val="00FE3A19"/>
    <w:rsid w:val="00FE4330"/>
    <w:rsid w:val="00FE4548"/>
    <w:rsid w:val="00FE5874"/>
    <w:rsid w:val="00FE59CF"/>
    <w:rsid w:val="00FE79AA"/>
    <w:rsid w:val="00FE7EA6"/>
    <w:rsid w:val="00FF0246"/>
    <w:rsid w:val="00FF0CE0"/>
    <w:rsid w:val="00FF1A3B"/>
    <w:rsid w:val="00FF215E"/>
    <w:rsid w:val="00FF2AB6"/>
    <w:rsid w:val="00FF3F94"/>
    <w:rsid w:val="00FF6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69F59A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91FA4"/>
    <w:rPr>
      <w:color w:val="954F72" w:themeColor="followedHyperlink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E71A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F73418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hyperlink" Target="mailto:obslugaprasowa@stat.gov.pl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0.png"/><Relationship Id="rId10" Type="http://schemas.openxmlformats.org/officeDocument/2006/relationships/chart" Target="charts/chart1.xml"/><Relationship Id="rId19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file:///C:\Users\TurekD\AppData\Local\Microsoft\Windows\INetCache\Content.Outlook\I68F4C8L\Teksty%20alternatywne.docx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GUS09\hu\W14_1\INF_SYGNALNE\2024\Ceny%20producent&#243;w_budownictwo\WST07'23_wyk%201-4_bud_2024_publ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\\VMFGUS09\hu\W14_1\INF_SYGNALNE\2024\Ceny%20producent&#243;w_budownictwo\WST07'23_wyk%201-4_bud_2024_pub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6285488787791389E-2"/>
          <c:y val="0.1902314814814815"/>
          <c:w val="0.90327838134157279"/>
          <c:h val="0.67069444444444448"/>
        </c:manualLayout>
      </c:layout>
      <c:lineChart>
        <c:grouping val="standard"/>
        <c:varyColors val="0"/>
        <c:ser>
          <c:idx val="1"/>
          <c:order val="0"/>
          <c:tx>
            <c:strRef>
              <c:f>'Wykres 1'!$B$21:$B$45</c:f>
              <c:strCache>
                <c:ptCount val="25"/>
                <c:pt idx="0">
                  <c:v>01
2022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2023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 2024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square"/>
            <c:size val="4"/>
            <c:spPr>
              <a:solidFill>
                <a:srgbClr val="001D77"/>
              </a:solidFill>
              <a:ln w="9525">
                <a:solidFill>
                  <a:srgbClr val="001D77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0087987905020656E-2"/>
                  <c:y val="-3.74862913262602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C32-4F75-95E8-EA0C4C3FDCAE}"/>
                </c:ext>
              </c:extLst>
            </c:dLbl>
            <c:dLbl>
              <c:idx val="1"/>
              <c:layout>
                <c:manualLayout>
                  <c:x val="-3.6874146214179365E-2"/>
                  <c:y val="-3.77884982687023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C32-4F75-95E8-EA0C4C3FDCAE}"/>
                </c:ext>
              </c:extLst>
            </c:dLbl>
            <c:dLbl>
              <c:idx val="2"/>
              <c:layout>
                <c:manualLayout>
                  <c:x val="-2.579501016406292E-2"/>
                  <c:y val="-3.35740072202166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C32-4F75-95E8-EA0C4C3FDCAE}"/>
                </c:ext>
              </c:extLst>
            </c:dLbl>
            <c:dLbl>
              <c:idx val="3"/>
              <c:layout>
                <c:manualLayout>
                  <c:x val="-2.2473567426563874E-2"/>
                  <c:y val="-3.71841155234657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C32-4F75-95E8-EA0C4C3FDCAE}"/>
                </c:ext>
              </c:extLst>
            </c:dLbl>
            <c:dLbl>
              <c:idx val="4"/>
              <c:layout>
                <c:manualLayout>
                  <c:x val="-2.5766815814774541E-2"/>
                  <c:y val="-3.71841155234657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C32-4F75-95E8-EA0C4C3FDCAE}"/>
                </c:ext>
              </c:extLst>
            </c:dLbl>
            <c:dLbl>
              <c:idx val="5"/>
              <c:layout>
                <c:manualLayout>
                  <c:x val="-2.5813855860692611E-2"/>
                  <c:y val="-3.35740072202166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C32-4F75-95E8-EA0C4C3FDCAE}"/>
                </c:ext>
              </c:extLst>
            </c:dLbl>
            <c:dLbl>
              <c:idx val="6"/>
              <c:layout>
                <c:manualLayout>
                  <c:x val="-1.851602431275038E-2"/>
                  <c:y val="-5.67458997202814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C32-4F75-95E8-EA0C4C3FDCAE}"/>
                </c:ext>
              </c:extLst>
            </c:dLbl>
            <c:dLbl>
              <c:idx val="7"/>
              <c:layout>
                <c:manualLayout>
                  <c:x val="-4.5324323494650931E-2"/>
                  <c:y val="-7.26975589318940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C32-4F75-95E8-EA0C4C3FDCAE}"/>
                </c:ext>
              </c:extLst>
            </c:dLbl>
            <c:dLbl>
              <c:idx val="8"/>
              <c:layout>
                <c:manualLayout>
                  <c:x val="-2.6935249005815308E-2"/>
                  <c:y val="-3.35740072202166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C32-4F75-95E8-EA0C4C3FDCAE}"/>
                </c:ext>
              </c:extLst>
            </c:dLbl>
            <c:dLbl>
              <c:idx val="9"/>
              <c:layout>
                <c:manualLayout>
                  <c:x val="-2.6054249786205356E-2"/>
                  <c:y val="-3.3574007220216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C32-4F75-95E8-EA0C4C3FDCAE}"/>
                </c:ext>
              </c:extLst>
            </c:dLbl>
            <c:dLbl>
              <c:idx val="10"/>
              <c:layout>
                <c:manualLayout>
                  <c:x val="-1.639100754584661E-2"/>
                  <c:y val="-2.63537906137184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C32-4F75-95E8-EA0C4C3FDCAE}"/>
                </c:ext>
              </c:extLst>
            </c:dLbl>
            <c:dLbl>
              <c:idx val="11"/>
              <c:layout>
                <c:manualLayout>
                  <c:x val="-2.487157102920801E-2"/>
                  <c:y val="-2.63537906137184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C32-4F75-95E8-EA0C4C3FDCAE}"/>
                </c:ext>
              </c:extLst>
            </c:dLbl>
            <c:dLbl>
              <c:idx val="12"/>
              <c:layout>
                <c:manualLayout>
                  <c:x val="-3.119599085202069E-2"/>
                  <c:y val="-5.67458997202814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C32-4F75-95E8-EA0C4C3FDCAE}"/>
                </c:ext>
              </c:extLst>
            </c:dLbl>
            <c:dLbl>
              <c:idx val="13"/>
              <c:layout>
                <c:manualLayout>
                  <c:x val="-3.4019048057589381E-2"/>
                  <c:y val="-3.38761352014096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C32-4F75-95E8-EA0C4C3FDCAE}"/>
                </c:ext>
              </c:extLst>
            </c:dLbl>
            <c:dLbl>
              <c:idx val="14"/>
              <c:layout>
                <c:manualLayout>
                  <c:x val="-3.7953753587819064E-2"/>
                  <c:y val="-4.95255874705803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5C32-4F75-95E8-EA0C4C3FDCAE}"/>
                </c:ext>
              </c:extLst>
            </c:dLbl>
            <c:dLbl>
              <c:idx val="15"/>
              <c:layout>
                <c:manualLayout>
                  <c:x val="-4.1606997590213503E-2"/>
                  <c:y val="-4.56132244032876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C32-4F75-95E8-EA0C4C3FDCAE}"/>
                </c:ext>
              </c:extLst>
            </c:dLbl>
            <c:dLbl>
              <c:idx val="16"/>
              <c:layout>
                <c:manualLayout>
                  <c:x val="-2.9017624287740389E-2"/>
                  <c:y val="-3.35740072202166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5C32-4F75-95E8-EA0C4C3FDCAE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1'!$B$21:$B$45</c:f>
              <c:strCache>
                <c:ptCount val="25"/>
                <c:pt idx="0">
                  <c:v>01
2022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2023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 2024</c:v>
                </c:pt>
              </c:strCache>
            </c:strRef>
          </c:cat>
          <c:val>
            <c:numRef>
              <c:f>'Wykres 1'!$C$21:$C$45</c:f>
              <c:numCache>
                <c:formatCode>General</c:formatCode>
                <c:ptCount val="25"/>
                <c:pt idx="0">
                  <c:v>1.1000000000000001</c:v>
                </c:pt>
                <c:pt idx="1">
                  <c:v>1.2</c:v>
                </c:pt>
                <c:pt idx="2">
                  <c:v>1.4</c:v>
                </c:pt>
                <c:pt idx="3" formatCode="0.0">
                  <c:v>1.3</c:v>
                </c:pt>
                <c:pt idx="4">
                  <c:v>1.3</c:v>
                </c:pt>
                <c:pt idx="5">
                  <c:v>1.4</c:v>
                </c:pt>
                <c:pt idx="6">
                  <c:v>0.9</c:v>
                </c:pt>
                <c:pt idx="7" formatCode="0.0">
                  <c:v>1</c:v>
                </c:pt>
                <c:pt idx="8">
                  <c:v>1.4</c:v>
                </c:pt>
                <c:pt idx="9">
                  <c:v>1.3</c:v>
                </c:pt>
                <c:pt idx="10">
                  <c:v>0.6</c:v>
                </c:pt>
                <c:pt idx="11">
                  <c:v>0.6</c:v>
                </c:pt>
                <c:pt idx="12">
                  <c:v>0.4</c:v>
                </c:pt>
                <c:pt idx="13">
                  <c:v>0.6</c:v>
                </c:pt>
                <c:pt idx="14">
                  <c:v>0.5</c:v>
                </c:pt>
                <c:pt idx="15">
                  <c:v>0.7</c:v>
                </c:pt>
                <c:pt idx="16">
                  <c:v>0.9</c:v>
                </c:pt>
                <c:pt idx="17" formatCode="0.0">
                  <c:v>0.9</c:v>
                </c:pt>
                <c:pt idx="18">
                  <c:v>0.7</c:v>
                </c:pt>
                <c:pt idx="19">
                  <c:v>0.7</c:v>
                </c:pt>
                <c:pt idx="20">
                  <c:v>0.7</c:v>
                </c:pt>
                <c:pt idx="21">
                  <c:v>0.6</c:v>
                </c:pt>
                <c:pt idx="22">
                  <c:v>0.5</c:v>
                </c:pt>
                <c:pt idx="23">
                  <c:v>0.3</c:v>
                </c:pt>
                <c:pt idx="24">
                  <c:v>0.5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5C32-4F75-95E8-EA0C4C3FDC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2949440"/>
        <c:axId val="152853152"/>
      </c:lineChart>
      <c:catAx>
        <c:axId val="152949440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52853152"/>
        <c:crosses val="autoZero"/>
        <c:auto val="0"/>
        <c:lblAlgn val="ctr"/>
        <c:lblOffset val="12"/>
        <c:tickLblSkip val="1"/>
        <c:noMultiLvlLbl val="0"/>
      </c:catAx>
      <c:valAx>
        <c:axId val="152853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52949440"/>
        <c:crossesAt val="1"/>
        <c:crossBetween val="between"/>
        <c:majorUnit val="0.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aseline="0">
          <a:latin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236207705187217E-2"/>
          <c:y val="0.17171282506662569"/>
          <c:w val="0.92628715176627874"/>
          <c:h val="0.6435808544765238"/>
        </c:manualLayout>
      </c:layout>
      <c:lineChart>
        <c:grouping val="standard"/>
        <c:varyColors val="0"/>
        <c:ser>
          <c:idx val="1"/>
          <c:order val="0"/>
          <c:tx>
            <c:strRef>
              <c:f>'Wykres 2'!$B$22:$B$46</c:f>
              <c:strCache>
                <c:ptCount val="25"/>
                <c:pt idx="0">
                  <c:v>01
2022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2023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2024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square"/>
            <c:size val="4"/>
            <c:spPr>
              <a:solidFill>
                <a:srgbClr val="001D77"/>
              </a:solidFill>
              <a:ln w="9525">
                <a:solidFill>
                  <a:srgbClr val="001D77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3234273486133496E-2"/>
                  <c:y val="-3.10487563560701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FC2-48D1-A865-D881D357A32E}"/>
                </c:ext>
              </c:extLst>
            </c:dLbl>
            <c:dLbl>
              <c:idx val="1"/>
              <c:layout>
                <c:manualLayout>
                  <c:x val="-3.1866807419992461E-2"/>
                  <c:y val="-3.10487563560701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FC2-48D1-A865-D881D357A32E}"/>
                </c:ext>
              </c:extLst>
            </c:dLbl>
            <c:dLbl>
              <c:idx val="2"/>
              <c:layout>
                <c:manualLayout>
                  <c:x val="-3.1412319260924991E-2"/>
                  <c:y val="-3.10487563560701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FC2-48D1-A865-D881D357A32E}"/>
                </c:ext>
              </c:extLst>
            </c:dLbl>
            <c:dLbl>
              <c:idx val="3"/>
              <c:layout>
                <c:manualLayout>
                  <c:x val="-3.1492197132430726E-2"/>
                  <c:y val="-3.10487563560700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FC2-48D1-A865-D881D357A32E}"/>
                </c:ext>
              </c:extLst>
            </c:dLbl>
            <c:dLbl>
              <c:idx val="4"/>
              <c:layout>
                <c:manualLayout>
                  <c:x val="-3.2731304538001937E-2"/>
                  <c:y val="-2.73079423372665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FC2-48D1-A865-D881D357A32E}"/>
                </c:ext>
              </c:extLst>
            </c:dLbl>
            <c:dLbl>
              <c:idx val="5"/>
              <c:layout>
                <c:manualLayout>
                  <c:x val="-3.2927998025061953E-2"/>
                  <c:y val="-2.73079423372664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FC2-48D1-A865-D881D357A32E}"/>
                </c:ext>
              </c:extLst>
            </c:dLbl>
            <c:dLbl>
              <c:idx val="6"/>
              <c:layout>
                <c:manualLayout>
                  <c:x val="-3.1544525603166423E-2"/>
                  <c:y val="-3.85303843936774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FC2-48D1-A865-D881D357A32E}"/>
                </c:ext>
              </c:extLst>
            </c:dLbl>
            <c:dLbl>
              <c:idx val="7"/>
              <c:layout>
                <c:manualLayout>
                  <c:x val="-3.468454166185065E-2"/>
                  <c:y val="-3.10487563560701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FC2-48D1-A865-D881D357A32E}"/>
                </c:ext>
              </c:extLst>
            </c:dLbl>
            <c:dLbl>
              <c:idx val="8"/>
              <c:layout>
                <c:manualLayout>
                  <c:x val="-3.3405880088693676E-2"/>
                  <c:y val="-3.47895703748737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FC2-48D1-A865-D881D357A32E}"/>
                </c:ext>
              </c:extLst>
            </c:dLbl>
            <c:dLbl>
              <c:idx val="9"/>
              <c:layout>
                <c:manualLayout>
                  <c:x val="-3.068818557030107E-2"/>
                  <c:y val="-3.47895703748737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FC2-48D1-A865-D881D357A32E}"/>
                </c:ext>
              </c:extLst>
            </c:dLbl>
            <c:dLbl>
              <c:idx val="10"/>
              <c:layout>
                <c:manualLayout>
                  <c:x val="-3.09553685855876E-2"/>
                  <c:y val="-3.10487563560701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FC2-48D1-A865-D881D357A32E}"/>
                </c:ext>
              </c:extLst>
            </c:dLbl>
            <c:dLbl>
              <c:idx val="11"/>
              <c:layout>
                <c:manualLayout>
                  <c:x val="-3.2061192298049566E-2"/>
                  <c:y val="-3.10487563560701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FC2-48D1-A865-D881D357A32E}"/>
                </c:ext>
              </c:extLst>
            </c:dLbl>
            <c:dLbl>
              <c:idx val="12"/>
              <c:layout>
                <c:manualLayout>
                  <c:x val="-2.5435330552023811E-2"/>
                  <c:y val="-3.47895703748737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FC2-48D1-A865-D881D357A32E}"/>
                </c:ext>
              </c:extLst>
            </c:dLbl>
            <c:dLbl>
              <c:idx val="13"/>
              <c:layout>
                <c:manualLayout>
                  <c:x val="-2.4981765836557562E-2"/>
                  <c:y val="-3.47895703748737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FC2-48D1-A865-D881D357A32E}"/>
                </c:ext>
              </c:extLst>
            </c:dLbl>
            <c:dLbl>
              <c:idx val="14"/>
              <c:layout>
                <c:manualLayout>
                  <c:x val="-2.4894962138042813E-2"/>
                  <c:y val="-3.47895703748737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FC2-48D1-A865-D881D357A32E}"/>
                </c:ext>
              </c:extLst>
            </c:dLbl>
            <c:dLbl>
              <c:idx val="15"/>
              <c:layout>
                <c:manualLayout>
                  <c:x val="-2.0990950406615447E-2"/>
                  <c:y val="-3.47895703748737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FC2-48D1-A865-D881D357A32E}"/>
                </c:ext>
              </c:extLst>
            </c:dLbl>
            <c:dLbl>
              <c:idx val="16"/>
              <c:layout>
                <c:manualLayout>
                  <c:x val="-1.9288274313231147E-2"/>
                  <c:y val="-3.47895703748737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7FC2-48D1-A865-D881D357A32E}"/>
                </c:ext>
              </c:extLst>
            </c:dLbl>
            <c:dLbl>
              <c:idx val="17"/>
              <c:layout>
                <c:manualLayout>
                  <c:x val="-1.963555224990712E-2"/>
                  <c:y val="-4.75989890480202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7FC2-48D1-A865-D881D357A32E}"/>
                </c:ext>
              </c:extLst>
            </c:dLbl>
            <c:dLbl>
              <c:idx val="18"/>
              <c:layout>
                <c:manualLayout>
                  <c:x val="-2.2703558485088954E-2"/>
                  <c:y val="-4.75989890480202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7FC2-48D1-A865-D881D357A32E}"/>
                </c:ext>
              </c:extLst>
            </c:dLbl>
            <c:dLbl>
              <c:idx val="19"/>
              <c:layout>
                <c:manualLayout>
                  <c:x val="-2.4383387554428513E-2"/>
                  <c:y val="-4.33866891322662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7FC2-48D1-A865-D881D357A32E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2'!$B$22:$B$46</c:f>
              <c:strCache>
                <c:ptCount val="25"/>
                <c:pt idx="0">
                  <c:v>01
2022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2023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2024</c:v>
                </c:pt>
              </c:strCache>
            </c:strRef>
          </c:cat>
          <c:val>
            <c:numRef>
              <c:f>'Wykres 2'!$C$22:$C$46</c:f>
              <c:numCache>
                <c:formatCode>0.0</c:formatCode>
                <c:ptCount val="25"/>
                <c:pt idx="0">
                  <c:v>8.3000000000000007</c:v>
                </c:pt>
                <c:pt idx="1">
                  <c:v>9.3000000000000007</c:v>
                </c:pt>
                <c:pt idx="2">
                  <c:v>10.4</c:v>
                </c:pt>
                <c:pt idx="3">
                  <c:v>11.3</c:v>
                </c:pt>
                <c:pt idx="4">
                  <c:v>12.2</c:v>
                </c:pt>
                <c:pt idx="5">
                  <c:v>13.2</c:v>
                </c:pt>
                <c:pt idx="6">
                  <c:v>13.6</c:v>
                </c:pt>
                <c:pt idx="7">
                  <c:v>14</c:v>
                </c:pt>
                <c:pt idx="8">
                  <c:v>14.8</c:v>
                </c:pt>
                <c:pt idx="9">
                  <c:v>15.2</c:v>
                </c:pt>
                <c:pt idx="10">
                  <c:v>14.7</c:v>
                </c:pt>
                <c:pt idx="11">
                  <c:v>14.4</c:v>
                </c:pt>
                <c:pt idx="12">
                  <c:v>13.6</c:v>
                </c:pt>
                <c:pt idx="13">
                  <c:v>12.9</c:v>
                </c:pt>
                <c:pt idx="14">
                  <c:v>12</c:v>
                </c:pt>
                <c:pt idx="15">
                  <c:v>11.4</c:v>
                </c:pt>
                <c:pt idx="16">
                  <c:v>10.9</c:v>
                </c:pt>
                <c:pt idx="17">
                  <c:v>10.3</c:v>
                </c:pt>
                <c:pt idx="18">
                  <c:v>10</c:v>
                </c:pt>
                <c:pt idx="19">
                  <c:v>9.6999999999999993</c:v>
                </c:pt>
                <c:pt idx="20">
                  <c:v>8.9</c:v>
                </c:pt>
                <c:pt idx="21">
                  <c:v>8.1999999999999993</c:v>
                </c:pt>
                <c:pt idx="22">
                  <c:v>8</c:v>
                </c:pt>
                <c:pt idx="23">
                  <c:v>7.5</c:v>
                </c:pt>
                <c:pt idx="24">
                  <c:v>7.7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7FC2-48D1-A865-D881D357A3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3775312"/>
        <c:axId val="153775696"/>
      </c:lineChart>
      <c:catAx>
        <c:axId val="153775312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53775696"/>
        <c:crossesAt val="0"/>
        <c:auto val="0"/>
        <c:lblAlgn val="ctr"/>
        <c:lblOffset val="12"/>
        <c:tickLblSkip val="1"/>
        <c:noMultiLvlLbl val="0"/>
      </c:catAx>
      <c:valAx>
        <c:axId val="153775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53775312"/>
        <c:crossesAt val="1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="0" i="0" baseline="0">
          <a:latin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1328125"/>
          <c:y val="0.13957307060755336"/>
          <c:w val="0.78157279960582526"/>
          <c:h val="0.522988505747126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wyk3_bud_pol_ang!$C$5</c:f>
              <c:strCache>
                <c:ptCount val="1"/>
                <c:pt idx="0">
                  <c:v>  ceny produkcji budowlano-montażowej</c:v>
                </c:pt>
              </c:strCache>
            </c:strRef>
          </c:tx>
          <c:spPr>
            <a:solidFill>
              <a:srgbClr val="001D77"/>
            </a:solidFill>
            <a:ln w="12700">
              <a:solidFill>
                <a:srgbClr val="001D77"/>
              </a:solidFill>
              <a:prstDash val="solid"/>
            </a:ln>
          </c:spPr>
          <c:invertIfNegative val="0"/>
          <c:dLbls>
            <c:dLbl>
              <c:idx val="24"/>
              <c:layout>
                <c:manualLayout>
                  <c:x val="7.2465793846775067E-2"/>
                  <c:y val="1.84358114084773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8F9-4604-B683-C05FD20F347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>
                      <a:solidFill>
                        <a:srgbClr val="001D77"/>
                      </a:solidFill>
                      <a:tailEnd type="triangle"/>
                    </a:ln>
                  </c:spPr>
                </c15:leaderLines>
              </c:ext>
            </c:extLst>
          </c:dLbls>
          <c:cat>
            <c:strRef>
              <c:f>wyk3_bud_pol_ang!$A$7:$B$31</c:f>
              <c:strCache>
                <c:ptCount val="25"/>
                <c:pt idx="0">
                  <c:v>01
2022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2023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2024</c:v>
                </c:pt>
              </c:strCache>
            </c:strRef>
          </c:cat>
          <c:val>
            <c:numRef>
              <c:f>wyk3_bud_pol_ang!$C$7:$C$31</c:f>
              <c:numCache>
                <c:formatCode>General</c:formatCode>
                <c:ptCount val="25"/>
                <c:pt idx="0" formatCode="0.0">
                  <c:v>1.1000000000000001</c:v>
                </c:pt>
                <c:pt idx="1">
                  <c:v>2.2999999999999998</c:v>
                </c:pt>
                <c:pt idx="2">
                  <c:v>3.7</c:v>
                </c:pt>
                <c:pt idx="3" formatCode="0.0">
                  <c:v>5</c:v>
                </c:pt>
                <c:pt idx="4">
                  <c:v>6.4</c:v>
                </c:pt>
                <c:pt idx="5">
                  <c:v>7.9</c:v>
                </c:pt>
                <c:pt idx="6">
                  <c:v>8.9</c:v>
                </c:pt>
                <c:pt idx="7" formatCode="0.0">
                  <c:v>10</c:v>
                </c:pt>
                <c:pt idx="8">
                  <c:v>11.5</c:v>
                </c:pt>
                <c:pt idx="9" formatCode="0.0">
                  <c:v>13</c:v>
                </c:pt>
                <c:pt idx="10" formatCode="0.0">
                  <c:v>13.7</c:v>
                </c:pt>
                <c:pt idx="11" formatCode="0.0">
                  <c:v>14.4</c:v>
                </c:pt>
                <c:pt idx="12" formatCode="0.0">
                  <c:v>14.9</c:v>
                </c:pt>
                <c:pt idx="13">
                  <c:v>15.6</c:v>
                </c:pt>
                <c:pt idx="14">
                  <c:v>16.2</c:v>
                </c:pt>
                <c:pt idx="15" formatCode="0.0">
                  <c:v>17</c:v>
                </c:pt>
                <c:pt idx="16">
                  <c:v>18.100000000000001</c:v>
                </c:pt>
                <c:pt idx="17">
                  <c:v>19.2</c:v>
                </c:pt>
                <c:pt idx="18">
                  <c:v>20</c:v>
                </c:pt>
                <c:pt idx="19" formatCode="0.0">
                  <c:v>20.8</c:v>
                </c:pt>
                <c:pt idx="20" formatCode="0.0">
                  <c:v>21.6</c:v>
                </c:pt>
                <c:pt idx="21" formatCode="0.0">
                  <c:v>22.3</c:v>
                </c:pt>
                <c:pt idx="22" formatCode="0.0">
                  <c:v>22.9</c:v>
                </c:pt>
                <c:pt idx="23">
                  <c:v>23.3</c:v>
                </c:pt>
                <c:pt idx="24" formatCode="0.0">
                  <c:v>23.9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8F9-4604-B683-C05FD20F34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2794000"/>
        <c:axId val="1"/>
      </c:barChart>
      <c:lineChart>
        <c:grouping val="standard"/>
        <c:varyColors val="0"/>
        <c:ser>
          <c:idx val="1"/>
          <c:order val="1"/>
          <c:tx>
            <c:strRef>
              <c:f>wyk3_bud_pol_ang!$D$5</c:f>
              <c:strCache>
                <c:ptCount val="1"/>
                <c:pt idx="0">
                  <c:v>budowa budynków</c:v>
                </c:pt>
              </c:strCache>
            </c:strRef>
          </c:tx>
          <c:spPr>
            <a:ln w="25400">
              <a:solidFill>
                <a:srgbClr val="99CEB3"/>
              </a:solidFill>
              <a:prstDash val="solid"/>
            </a:ln>
          </c:spPr>
          <c:marker>
            <c:symbol val="none"/>
          </c:marker>
          <c:dLbls>
            <c:dLbl>
              <c:idx val="24"/>
              <c:layout>
                <c:manualLayout>
                  <c:x val="2.8349756946062215E-2"/>
                  <c:y val="2.65671215615193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8F9-4604-B683-C05FD20F347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>
                      <a:solidFill>
                        <a:schemeClr val="tx1"/>
                      </a:solidFill>
                      <a:tailEnd type="triangle"/>
                    </a:ln>
                  </c:spPr>
                </c15:leaderLines>
              </c:ext>
            </c:extLst>
          </c:dLbls>
          <c:cat>
            <c:strRef>
              <c:f>wyk3_bud_pol_ang!$B$7:$B$31</c:f>
              <c:strCache>
                <c:ptCount val="25"/>
                <c:pt idx="0">
                  <c:v>01
2022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2023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2024</c:v>
                </c:pt>
              </c:strCache>
            </c:strRef>
          </c:cat>
          <c:val>
            <c:numRef>
              <c:f>wyk3_bud_pol_ang!$D$7:$D$31</c:f>
              <c:numCache>
                <c:formatCode>0.0</c:formatCode>
                <c:ptCount val="25"/>
                <c:pt idx="0">
                  <c:v>1.1000000000000001</c:v>
                </c:pt>
                <c:pt idx="1">
                  <c:v>2.2999999999999998</c:v>
                </c:pt>
                <c:pt idx="2">
                  <c:v>3.7</c:v>
                </c:pt>
                <c:pt idx="3">
                  <c:v>5.4</c:v>
                </c:pt>
                <c:pt idx="4">
                  <c:v>7.1</c:v>
                </c:pt>
                <c:pt idx="5">
                  <c:v>8.8000000000000007</c:v>
                </c:pt>
                <c:pt idx="6">
                  <c:v>9.8000000000000007</c:v>
                </c:pt>
                <c:pt idx="7">
                  <c:v>10.9</c:v>
                </c:pt>
                <c:pt idx="8">
                  <c:v>12.6</c:v>
                </c:pt>
                <c:pt idx="9">
                  <c:v>14.2</c:v>
                </c:pt>
                <c:pt idx="10">
                  <c:v>14.8</c:v>
                </c:pt>
                <c:pt idx="11">
                  <c:v>15.5</c:v>
                </c:pt>
                <c:pt idx="12">
                  <c:v>16.100000000000001</c:v>
                </c:pt>
                <c:pt idx="13">
                  <c:v>16.7</c:v>
                </c:pt>
                <c:pt idx="14">
                  <c:v>17.2</c:v>
                </c:pt>
                <c:pt idx="15">
                  <c:v>17.899999999999999</c:v>
                </c:pt>
                <c:pt idx="16">
                  <c:v>18.7</c:v>
                </c:pt>
                <c:pt idx="17">
                  <c:v>19.5</c:v>
                </c:pt>
                <c:pt idx="18">
                  <c:v>20.2</c:v>
                </c:pt>
                <c:pt idx="19">
                  <c:v>20.9</c:v>
                </c:pt>
                <c:pt idx="20">
                  <c:v>21.6</c:v>
                </c:pt>
                <c:pt idx="21">
                  <c:v>22.2</c:v>
                </c:pt>
                <c:pt idx="22">
                  <c:v>22.7</c:v>
                </c:pt>
                <c:pt idx="23">
                  <c:v>23.1</c:v>
                </c:pt>
                <c:pt idx="24">
                  <c:v>23.7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08F9-4604-B683-C05FD20F347C}"/>
            </c:ext>
          </c:extLst>
        </c:ser>
        <c:ser>
          <c:idx val="2"/>
          <c:order val="2"/>
          <c:tx>
            <c:strRef>
              <c:f>wyk3_bud_pol_ang!$E$5</c:f>
              <c:strCache>
                <c:ptCount val="1"/>
                <c:pt idx="0">
                  <c:v>budowa  obiektów inżynierii lądowej i wodnej</c:v>
                </c:pt>
              </c:strCache>
            </c:strRef>
          </c:tx>
          <c:spPr>
            <a:ln w="25400">
              <a:solidFill>
                <a:srgbClr val="99A5C9"/>
              </a:solidFill>
              <a:prstDash val="solid"/>
            </a:ln>
          </c:spPr>
          <c:marker>
            <c:symbol val="none"/>
          </c:marker>
          <c:dLbls>
            <c:dLbl>
              <c:idx val="24"/>
              <c:layout>
                <c:manualLayout>
                  <c:x val="2.9841838257236755E-2"/>
                  <c:y val="-4.00366109061409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8F9-4604-B683-C05FD20F347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>
                      <a:tailEnd type="triangle"/>
                    </a:ln>
                  </c:spPr>
                </c15:leaderLines>
              </c:ext>
            </c:extLst>
          </c:dLbls>
          <c:cat>
            <c:strRef>
              <c:f>wyk3_bud_pol_ang!$B$7:$B$31</c:f>
              <c:strCache>
                <c:ptCount val="25"/>
                <c:pt idx="0">
                  <c:v>01
2022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2023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2024</c:v>
                </c:pt>
              </c:strCache>
            </c:strRef>
          </c:cat>
          <c:val>
            <c:numRef>
              <c:f>wyk3_bud_pol_ang!$E$7:$E$31</c:f>
              <c:numCache>
                <c:formatCode>0.0</c:formatCode>
                <c:ptCount val="25"/>
                <c:pt idx="0">
                  <c:v>1.2</c:v>
                </c:pt>
                <c:pt idx="1">
                  <c:v>2.4</c:v>
                </c:pt>
                <c:pt idx="2">
                  <c:v>3.8</c:v>
                </c:pt>
                <c:pt idx="3">
                  <c:v>5</c:v>
                </c:pt>
                <c:pt idx="4">
                  <c:v>6.4</c:v>
                </c:pt>
                <c:pt idx="5">
                  <c:v>7.9</c:v>
                </c:pt>
                <c:pt idx="6">
                  <c:v>9</c:v>
                </c:pt>
                <c:pt idx="7">
                  <c:v>10.199999999999999</c:v>
                </c:pt>
                <c:pt idx="8">
                  <c:v>11.7</c:v>
                </c:pt>
                <c:pt idx="9">
                  <c:v>13</c:v>
                </c:pt>
                <c:pt idx="10">
                  <c:v>13.7</c:v>
                </c:pt>
                <c:pt idx="11">
                  <c:v>14.4</c:v>
                </c:pt>
                <c:pt idx="12">
                  <c:v>15.1</c:v>
                </c:pt>
                <c:pt idx="13">
                  <c:v>16</c:v>
                </c:pt>
                <c:pt idx="14">
                  <c:v>16.8</c:v>
                </c:pt>
                <c:pt idx="15">
                  <c:v>17.7</c:v>
                </c:pt>
                <c:pt idx="16">
                  <c:v>18.899999999999999</c:v>
                </c:pt>
                <c:pt idx="17">
                  <c:v>20.100000000000001</c:v>
                </c:pt>
                <c:pt idx="18">
                  <c:v>20.9</c:v>
                </c:pt>
                <c:pt idx="19">
                  <c:v>21.9</c:v>
                </c:pt>
                <c:pt idx="20">
                  <c:v>22.8</c:v>
                </c:pt>
                <c:pt idx="21">
                  <c:v>23.7</c:v>
                </c:pt>
                <c:pt idx="22">
                  <c:v>24.3</c:v>
                </c:pt>
                <c:pt idx="23">
                  <c:v>24.8</c:v>
                </c:pt>
                <c:pt idx="24">
                  <c:v>25.4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08F9-4604-B683-C05FD20F347C}"/>
            </c:ext>
          </c:extLst>
        </c:ser>
        <c:ser>
          <c:idx val="3"/>
          <c:order val="3"/>
          <c:tx>
            <c:strRef>
              <c:f>wyk3_bud_pol_ang!$F$5</c:f>
              <c:strCache>
                <c:ptCount val="1"/>
                <c:pt idx="0">
                  <c:v>roboty budowlane specjalistyczne</c:v>
                </c:pt>
              </c:strCache>
            </c:strRef>
          </c:tx>
          <c:spPr>
            <a:ln w="38100">
              <a:solidFill>
                <a:srgbClr val="008542"/>
              </a:solidFill>
              <a:prstDash val="solid"/>
            </a:ln>
          </c:spPr>
          <c:marker>
            <c:symbol val="none"/>
          </c:marker>
          <c:dLbls>
            <c:dLbl>
              <c:idx val="24"/>
              <c:layout>
                <c:manualLayout>
                  <c:x val="2.9841859634409603E-2"/>
                  <c:y val="3.45742848363899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8F9-4604-B683-C05FD20F347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>
                      <a:solidFill>
                        <a:schemeClr val="tx1"/>
                      </a:solidFill>
                      <a:tailEnd type="triangle"/>
                    </a:ln>
                  </c:spPr>
                </c15:leaderLines>
              </c:ext>
            </c:extLst>
          </c:dLbls>
          <c:cat>
            <c:strRef>
              <c:f>wyk3_bud_pol_ang!$B$7:$B$31</c:f>
              <c:strCache>
                <c:ptCount val="25"/>
                <c:pt idx="0">
                  <c:v>01
2022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2023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2024</c:v>
                </c:pt>
              </c:strCache>
            </c:strRef>
          </c:cat>
          <c:val>
            <c:numRef>
              <c:f>wyk3_bud_pol_ang!$F$7:$F$31</c:f>
              <c:numCache>
                <c:formatCode>0.0</c:formatCode>
                <c:ptCount val="25"/>
                <c:pt idx="0">
                  <c:v>1.1000000000000001</c:v>
                </c:pt>
                <c:pt idx="1">
                  <c:v>2.2000000000000002</c:v>
                </c:pt>
                <c:pt idx="2">
                  <c:v>3.5</c:v>
                </c:pt>
                <c:pt idx="3">
                  <c:v>4.5</c:v>
                </c:pt>
                <c:pt idx="4">
                  <c:v>5.5</c:v>
                </c:pt>
                <c:pt idx="5">
                  <c:v>6.6</c:v>
                </c:pt>
                <c:pt idx="6">
                  <c:v>7.6</c:v>
                </c:pt>
                <c:pt idx="7">
                  <c:v>8.6999999999999993</c:v>
                </c:pt>
                <c:pt idx="8">
                  <c:v>9.9</c:v>
                </c:pt>
                <c:pt idx="9">
                  <c:v>11.3</c:v>
                </c:pt>
                <c:pt idx="10">
                  <c:v>12.2</c:v>
                </c:pt>
                <c:pt idx="11">
                  <c:v>13</c:v>
                </c:pt>
                <c:pt idx="12">
                  <c:v>13.1</c:v>
                </c:pt>
                <c:pt idx="13">
                  <c:v>13.7</c:v>
                </c:pt>
                <c:pt idx="14">
                  <c:v>14.3</c:v>
                </c:pt>
                <c:pt idx="15">
                  <c:v>15.1</c:v>
                </c:pt>
                <c:pt idx="16">
                  <c:v>16.100000000000001</c:v>
                </c:pt>
                <c:pt idx="17">
                  <c:v>17.100000000000001</c:v>
                </c:pt>
                <c:pt idx="18">
                  <c:v>17.899999999999999</c:v>
                </c:pt>
                <c:pt idx="19">
                  <c:v>18.600000000000001</c:v>
                </c:pt>
                <c:pt idx="20">
                  <c:v>19.3</c:v>
                </c:pt>
                <c:pt idx="21">
                  <c:v>19.899999999999999</c:v>
                </c:pt>
                <c:pt idx="22">
                  <c:v>20.5</c:v>
                </c:pt>
                <c:pt idx="23">
                  <c:v>20.9</c:v>
                </c:pt>
                <c:pt idx="24">
                  <c:v>21.5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08F9-4604-B683-C05FD20F34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2794000"/>
        <c:axId val="1"/>
      </c:lineChart>
      <c:catAx>
        <c:axId val="192794000"/>
        <c:scaling>
          <c:orientation val="minMax"/>
        </c:scaling>
        <c:delete val="0"/>
        <c:axPos val="b"/>
        <c:numFmt formatCode="General" sourceLinked="1"/>
        <c:majorTickMark val="in"/>
        <c:minorTickMark val="in"/>
        <c:tickLblPos val="low"/>
        <c:spPr>
          <a:solidFill>
            <a:srgbClr val="FFFFFF"/>
          </a:solidFill>
          <a:ln w="3175">
            <a:solidFill>
              <a:srgbClr val="000000">
                <a:alpha val="88000"/>
              </a:srgbClr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  <c:max val="26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.0" sourceLinked="0"/>
        <c:majorTickMark val="out"/>
        <c:minorTickMark val="none"/>
        <c:tickLblPos val="low"/>
        <c:spPr>
          <a:ln w="9525">
            <a:solidFill>
              <a:schemeClr val="tx1"/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92794000"/>
        <c:crossesAt val="1"/>
        <c:crossBetween val="between"/>
        <c:majorUnit val="2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"/>
          <c:y val="0.77485032542000443"/>
          <c:w val="1"/>
          <c:h val="0.19497422400441963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 anchor="ctr" anchorCtr="0"/>
        <a:lstStyle/>
        <a:p>
          <a:pPr>
            <a:defRPr sz="92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0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  <c:userShapes r:id="rId2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0.01814</cdr:x>
      <cdr:y>0.09206</cdr:y>
    </cdr:from>
    <cdr:to>
      <cdr:x>0.05613</cdr:x>
      <cdr:y>0.15791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76D98DEB-998C-4B56-AEEB-24888A6019C2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22239" y="323858"/>
          <a:ext cx="256018" cy="231654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0.00824</cdr:x>
      <cdr:y>0.00239</cdr:y>
    </cdr:from>
    <cdr:to>
      <cdr:x>0.98326</cdr:x>
      <cdr:y>0.08298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42887" y="6846"/>
          <a:ext cx="5074720" cy="23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pAutoFit/>
        </a:bodyPr>
        <a:lstStyle xmlns:a="http://schemas.openxmlformats.org/drawingml/2006/main"/>
        <a:p xmlns:a="http://schemas.openxmlformats.org/drawingml/2006/main">
          <a:endParaRPr lang="pl-PL" sz="900" b="1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0.00824</cdr:x>
      <cdr:y>0.00239</cdr:y>
    </cdr:from>
    <cdr:to>
      <cdr:x>0.98326</cdr:x>
      <cdr:y>0.08298</cdr:y>
    </cdr:to>
    <cdr:sp macro="" textlink="">
      <cdr:nvSpPr>
        <cdr:cNvPr id="4" name="pole tekstowe 1"/>
        <cdr:cNvSpPr txBox="1"/>
      </cdr:nvSpPr>
      <cdr:spPr>
        <a:xfrm xmlns:a="http://schemas.openxmlformats.org/drawingml/2006/main">
          <a:off x="42887" y="6846"/>
          <a:ext cx="5074720" cy="23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pAutoFit/>
        </a:bodyPr>
        <a:lstStyle xmlns:a="http://schemas.openxmlformats.org/drawingml/2006/main"/>
        <a:p xmlns:a="http://schemas.openxmlformats.org/drawingml/2006/main">
          <a:endParaRPr lang="pl-PL" sz="900" b="1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0.00824</cdr:x>
      <cdr:y>0.00239</cdr:y>
    </cdr:from>
    <cdr:to>
      <cdr:x>0.98326</cdr:x>
      <cdr:y>0.08298</cdr:y>
    </cdr:to>
    <cdr:sp macro="" textlink="">
      <cdr:nvSpPr>
        <cdr:cNvPr id="7" name="pole tekstowe 1"/>
        <cdr:cNvSpPr txBox="1"/>
      </cdr:nvSpPr>
      <cdr:spPr>
        <a:xfrm xmlns:a="http://schemas.openxmlformats.org/drawingml/2006/main">
          <a:off x="42887" y="6846"/>
          <a:ext cx="5074720" cy="23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pAutoFit/>
        </a:bodyPr>
        <a:lstStyle xmlns:a="http://schemas.openxmlformats.org/drawingml/2006/main"/>
        <a:p xmlns:a="http://schemas.openxmlformats.org/drawingml/2006/main">
          <a:endParaRPr lang="pl-PL" sz="900" b="1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0.00824</cdr:x>
      <cdr:y>0.00239</cdr:y>
    </cdr:from>
    <cdr:to>
      <cdr:x>0.98326</cdr:x>
      <cdr:y>0.08298</cdr:y>
    </cdr:to>
    <cdr:sp macro="" textlink="">
      <cdr:nvSpPr>
        <cdr:cNvPr id="10" name="pole tekstowe 1"/>
        <cdr:cNvSpPr txBox="1"/>
      </cdr:nvSpPr>
      <cdr:spPr>
        <a:xfrm xmlns:a="http://schemas.openxmlformats.org/drawingml/2006/main">
          <a:off x="42887" y="6846"/>
          <a:ext cx="5074720" cy="23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pAutoFit/>
        </a:bodyPr>
        <a:lstStyle xmlns:a="http://schemas.openxmlformats.org/drawingml/2006/main"/>
        <a:p xmlns:a="http://schemas.openxmlformats.org/drawingml/2006/main">
          <a:endParaRPr lang="pl-PL" sz="900" b="1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0.00824</cdr:x>
      <cdr:y>0.00239</cdr:y>
    </cdr:from>
    <cdr:to>
      <cdr:x>0.98326</cdr:x>
      <cdr:y>0.08298</cdr:y>
    </cdr:to>
    <cdr:sp macro="" textlink="">
      <cdr:nvSpPr>
        <cdr:cNvPr id="12" name="pole tekstowe 1"/>
        <cdr:cNvSpPr txBox="1"/>
      </cdr:nvSpPr>
      <cdr:spPr>
        <a:xfrm xmlns:a="http://schemas.openxmlformats.org/drawingml/2006/main">
          <a:off x="42887" y="6846"/>
          <a:ext cx="5074720" cy="23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pAutoFit/>
        </a:bodyPr>
        <a:lstStyle xmlns:a="http://schemas.openxmlformats.org/drawingml/2006/main"/>
        <a:p xmlns:a="http://schemas.openxmlformats.org/drawingml/2006/main">
          <a:endParaRPr lang="pl-PL" sz="900" b="1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0.00824</cdr:x>
      <cdr:y>0.00239</cdr:y>
    </cdr:from>
    <cdr:to>
      <cdr:x>0.98326</cdr:x>
      <cdr:y>0.08298</cdr:y>
    </cdr:to>
    <cdr:sp macro="" textlink="">
      <cdr:nvSpPr>
        <cdr:cNvPr id="13" name="pole tekstowe 1"/>
        <cdr:cNvSpPr txBox="1"/>
      </cdr:nvSpPr>
      <cdr:spPr>
        <a:xfrm xmlns:a="http://schemas.openxmlformats.org/drawingml/2006/main">
          <a:off x="42887" y="6846"/>
          <a:ext cx="5074720" cy="23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pAutoFit/>
        </a:bodyPr>
        <a:lstStyle xmlns:a="http://schemas.openxmlformats.org/drawingml/2006/main"/>
        <a:p xmlns:a="http://schemas.openxmlformats.org/drawingml/2006/main">
          <a:endParaRPr lang="pl-PL" sz="900" b="1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0.00824</cdr:x>
      <cdr:y>0.00239</cdr:y>
    </cdr:from>
    <cdr:to>
      <cdr:x>0.98326</cdr:x>
      <cdr:y>0.08298</cdr:y>
    </cdr:to>
    <cdr:sp macro="" textlink="">
      <cdr:nvSpPr>
        <cdr:cNvPr id="14" name="pole tekstowe 1"/>
        <cdr:cNvSpPr txBox="1"/>
      </cdr:nvSpPr>
      <cdr:spPr>
        <a:xfrm xmlns:a="http://schemas.openxmlformats.org/drawingml/2006/main">
          <a:off x="42887" y="6846"/>
          <a:ext cx="5074720" cy="23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pAutoFit/>
        </a:bodyPr>
        <a:lstStyle xmlns:a="http://schemas.openxmlformats.org/drawingml/2006/main"/>
        <a:p xmlns:a="http://schemas.openxmlformats.org/drawingml/2006/main">
          <a:endParaRPr lang="pl-PL" sz="900" b="1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0.02094</cdr:x>
      <cdr:y>0.0541</cdr:y>
    </cdr:from>
    <cdr:to>
      <cdr:x>0.05864</cdr:x>
      <cdr:y>0.12234</cdr:y>
    </cdr:to>
    <cdr:pic>
      <cdr:nvPicPr>
        <cdr:cNvPr id="3" name="chart">
          <a:extLst xmlns:a="http://schemas.openxmlformats.org/drawingml/2006/main">
            <a:ext uri="{FF2B5EF4-FFF2-40B4-BE49-F238E27FC236}">
              <a16:creationId xmlns:a16="http://schemas.microsoft.com/office/drawing/2014/main" id="{25B2982D-5E88-4E78-A857-7AE9DBD3802B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36080" y="183669"/>
          <a:ext cx="244929" cy="231673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0.00824</cdr:x>
      <cdr:y>0.00239</cdr:y>
    </cdr:from>
    <cdr:to>
      <cdr:x>0.98326</cdr:x>
      <cdr:y>0.08298</cdr:y>
    </cdr:to>
    <cdr:sp macro="" textlink="">
      <cdr:nvSpPr>
        <cdr:cNvPr id="5" name="pole tekstowe 1"/>
        <cdr:cNvSpPr txBox="1"/>
      </cdr:nvSpPr>
      <cdr:spPr>
        <a:xfrm xmlns:a="http://schemas.openxmlformats.org/drawingml/2006/main">
          <a:off x="42887" y="6846"/>
          <a:ext cx="5074720" cy="23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pAutoFit/>
        </a:bodyPr>
        <a:lstStyle xmlns:a="http://schemas.openxmlformats.org/drawingml/2006/main"/>
        <a:p xmlns:a="http://schemas.openxmlformats.org/drawingml/2006/main">
          <a:endParaRPr lang="pl-PL" sz="900" b="1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0.00824</cdr:x>
      <cdr:y>0.00239</cdr:y>
    </cdr:from>
    <cdr:to>
      <cdr:x>0.98326</cdr:x>
      <cdr:y>0.08298</cdr:y>
    </cdr:to>
    <cdr:sp macro="" textlink="">
      <cdr:nvSpPr>
        <cdr:cNvPr id="6" name="pole tekstowe 1"/>
        <cdr:cNvSpPr txBox="1"/>
      </cdr:nvSpPr>
      <cdr:spPr>
        <a:xfrm xmlns:a="http://schemas.openxmlformats.org/drawingml/2006/main">
          <a:off x="42887" y="6846"/>
          <a:ext cx="5074720" cy="23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pAutoFit/>
        </a:bodyPr>
        <a:lstStyle xmlns:a="http://schemas.openxmlformats.org/drawingml/2006/main"/>
        <a:p xmlns:a="http://schemas.openxmlformats.org/drawingml/2006/main">
          <a:endParaRPr lang="pl-PL" sz="900" b="1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0.00824</cdr:x>
      <cdr:y>0.00239</cdr:y>
    </cdr:from>
    <cdr:to>
      <cdr:x>0.98326</cdr:x>
      <cdr:y>0.08298</cdr:y>
    </cdr:to>
    <cdr:sp macro="" textlink="">
      <cdr:nvSpPr>
        <cdr:cNvPr id="8" name="pole tekstowe 1"/>
        <cdr:cNvSpPr txBox="1"/>
      </cdr:nvSpPr>
      <cdr:spPr>
        <a:xfrm xmlns:a="http://schemas.openxmlformats.org/drawingml/2006/main">
          <a:off x="42887" y="6846"/>
          <a:ext cx="5074720" cy="23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pAutoFit/>
        </a:bodyPr>
        <a:lstStyle xmlns:a="http://schemas.openxmlformats.org/drawingml/2006/main"/>
        <a:p xmlns:a="http://schemas.openxmlformats.org/drawingml/2006/main">
          <a:endParaRPr lang="pl-PL" sz="900" b="1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0.00824</cdr:x>
      <cdr:y>0.00239</cdr:y>
    </cdr:from>
    <cdr:to>
      <cdr:x>0.98326</cdr:x>
      <cdr:y>0.08298</cdr:y>
    </cdr:to>
    <cdr:sp macro="" textlink="">
      <cdr:nvSpPr>
        <cdr:cNvPr id="9" name="pole tekstowe 1"/>
        <cdr:cNvSpPr txBox="1"/>
      </cdr:nvSpPr>
      <cdr:spPr>
        <a:xfrm xmlns:a="http://schemas.openxmlformats.org/drawingml/2006/main">
          <a:off x="42887" y="6846"/>
          <a:ext cx="5074720" cy="23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pAutoFit/>
        </a:bodyPr>
        <a:lstStyle xmlns:a="http://schemas.openxmlformats.org/drawingml/2006/main"/>
        <a:p xmlns:a="http://schemas.openxmlformats.org/drawingml/2006/main">
          <a:endParaRPr lang="pl-PL" sz="900" b="1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0.00824</cdr:x>
      <cdr:y>0.00239</cdr:y>
    </cdr:from>
    <cdr:to>
      <cdr:x>0.98326</cdr:x>
      <cdr:y>0.08298</cdr:y>
    </cdr:to>
    <cdr:sp macro="" textlink="">
      <cdr:nvSpPr>
        <cdr:cNvPr id="11" name="pole tekstowe 1"/>
        <cdr:cNvSpPr txBox="1"/>
      </cdr:nvSpPr>
      <cdr:spPr>
        <a:xfrm xmlns:a="http://schemas.openxmlformats.org/drawingml/2006/main">
          <a:off x="42887" y="6846"/>
          <a:ext cx="5074720" cy="23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pAutoFit/>
        </a:bodyPr>
        <a:lstStyle xmlns:a="http://schemas.openxmlformats.org/drawingml/2006/main"/>
        <a:p xmlns:a="http://schemas.openxmlformats.org/drawingml/2006/main">
          <a:endParaRPr lang="pl-PL" sz="900" b="1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0.00824</cdr:x>
      <cdr:y>0.00239</cdr:y>
    </cdr:from>
    <cdr:to>
      <cdr:x>0.98326</cdr:x>
      <cdr:y>0.08298</cdr:y>
    </cdr:to>
    <cdr:sp macro="" textlink="">
      <cdr:nvSpPr>
        <cdr:cNvPr id="15" name="pole tekstowe 1"/>
        <cdr:cNvSpPr txBox="1"/>
      </cdr:nvSpPr>
      <cdr:spPr>
        <a:xfrm xmlns:a="http://schemas.openxmlformats.org/drawingml/2006/main">
          <a:off x="42887" y="6846"/>
          <a:ext cx="5074720" cy="23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pAutoFit/>
        </a:bodyPr>
        <a:lstStyle xmlns:a="http://schemas.openxmlformats.org/drawingml/2006/main"/>
        <a:p xmlns:a="http://schemas.openxmlformats.org/drawingml/2006/main">
          <a:endParaRPr lang="pl-PL" sz="900" b="1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0.00824</cdr:x>
      <cdr:y>0.00239</cdr:y>
    </cdr:from>
    <cdr:to>
      <cdr:x>0.98326</cdr:x>
      <cdr:y>0.08298</cdr:y>
    </cdr:to>
    <cdr:sp macro="" textlink="">
      <cdr:nvSpPr>
        <cdr:cNvPr id="16" name="pole tekstowe 1"/>
        <cdr:cNvSpPr txBox="1"/>
      </cdr:nvSpPr>
      <cdr:spPr>
        <a:xfrm xmlns:a="http://schemas.openxmlformats.org/drawingml/2006/main">
          <a:off x="42887" y="6846"/>
          <a:ext cx="5074720" cy="2308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spAutoFit/>
        </a:bodyPr>
        <a:lstStyle xmlns:a="http://schemas.openxmlformats.org/drawingml/2006/main"/>
        <a:p xmlns:a="http://schemas.openxmlformats.org/drawingml/2006/main">
          <a:endParaRPr lang="pl-PL" sz="900" b="1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0.08278</cdr:x>
      <cdr:y>0.07245</cdr:y>
    </cdr:from>
    <cdr:to>
      <cdr:x>0.10467</cdr:x>
      <cdr:y>0.12358</cdr:y>
    </cdr:to>
    <cdr:sp macro="" textlink="">
      <cdr:nvSpPr>
        <cdr:cNvPr id="5121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53306" y="369887"/>
          <a:ext cx="199491" cy="26193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22860" anchor="ctr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900" b="0" i="0" strike="noStrike">
            <a:solidFill>
              <a:srgbClr val="000000"/>
            </a:solidFill>
            <a:latin typeface="Arial CE"/>
          </a:endParaRPr>
        </a:p>
      </cdr:txBody>
    </cdr:sp>
  </cdr:relSizeAnchor>
  <cdr:relSizeAnchor xmlns:cdr="http://schemas.openxmlformats.org/drawingml/2006/chartDrawing">
    <cdr:from>
      <cdr:x>0.88338</cdr:x>
      <cdr:y>0.67292</cdr:y>
    </cdr:from>
    <cdr:to>
      <cdr:x>0.99025</cdr:x>
      <cdr:y>0.73316</cdr:y>
    </cdr:to>
    <cdr:sp macro="" textlink="">
      <cdr:nvSpPr>
        <cdr:cNvPr id="54275" name="Tekst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318450" y="2573956"/>
          <a:ext cx="523425" cy="24012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0.07677</cdr:x>
      <cdr:y>0.06671</cdr:y>
    </cdr:from>
    <cdr:to>
      <cdr:x>0.10198</cdr:x>
      <cdr:y>0.11383</cdr:y>
    </cdr:to>
    <cdr:pic>
      <cdr:nvPicPr>
        <cdr:cNvPr id="2" name="chart">
          <a:extLst xmlns:a="http://schemas.openxmlformats.org/drawingml/2006/main">
            <a:ext uri="{FF2B5EF4-FFF2-40B4-BE49-F238E27FC236}">
              <a16:creationId xmlns:a16="http://schemas.microsoft.com/office/drawing/2014/main" id="{9608B1B7-1550-49D5-AC07-ECB5CF0547BC}"/>
            </a:ext>
          </a:extLst>
        </cdr:cNvPr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671478" y="334701"/>
          <a:ext cx="219823" cy="238228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Ceny_producentów_budownictwo_styczeń_2024.docx.docx</NazwaPliku>
    <Odbiorcy2 xmlns="AD3641B4-23D9-4536-AF9E-7D0EADDEB824" xsi:nil="true"/>
    <Osoba xmlns="AD3641B4-23D9-4536-AF9E-7D0EADDEB824">STAT\MALMYSZKOI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5E830F-A99A-48D6-BA7D-1A834E00EFB6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39B3AEE9-259F-45BE-A156-6F75020D2B1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</Pages>
  <Words>479</Words>
  <Characters>2876</Characters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2023-10-17T08:19:00Z</cp:lastPrinted>
  <dcterms:created xsi:type="dcterms:W3CDTF">2023-09-14T10:51:00Z</dcterms:created>
  <dcterms:modified xsi:type="dcterms:W3CDTF">2024-02-19T07:12:00Z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