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 xml:space="preserve">obsługą działalności gospodarczej za </w:t>
      </w:r>
      <w:r w:rsidR="00DE09CC">
        <w:rPr>
          <w:szCs w:val="40"/>
          <w:shd w:val="clear" w:color="auto" w:fill="FFFFFF"/>
        </w:rPr>
        <w:t>2</w:t>
      </w:r>
      <w:r w:rsidRPr="00553353">
        <w:rPr>
          <w:szCs w:val="40"/>
          <w:shd w:val="clear" w:color="auto" w:fill="FFFFFF"/>
        </w:rPr>
        <w:t xml:space="preserve"> 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A02422">
        <w:rPr>
          <w:szCs w:val="40"/>
          <w:shd w:val="clear" w:color="auto" w:fill="FFFFFF"/>
        </w:rPr>
        <w:t>4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F46543B" wp14:editId="1F1C79C2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295400"/>
                <wp:effectExtent l="0" t="0" r="0" b="0"/>
                <wp:wrapSquare wrapText="bothSides"/>
                <wp:docPr id="5" name="Pole tekstowe 2" descr="Opis wskaźnika:  101,0&#10;wzrost cen producentów usług związanych z obsługą działalności gospodarczej w porównaniu &#10;z 1 kwartałem 2024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264" w:rsidRPr="00E6547E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049AB">
                              <w:rPr>
                                <w:rStyle w:val="WartowskanikaZnak"/>
                              </w:rPr>
                              <w:t>10</w:t>
                            </w:r>
                            <w:r w:rsidR="00DE09CC">
                              <w:rPr>
                                <w:rStyle w:val="WartowskanikaZnak"/>
                              </w:rPr>
                              <w:t>1</w:t>
                            </w:r>
                            <w:r w:rsidR="00C13D71">
                              <w:rPr>
                                <w:rStyle w:val="WartowskanikaZnak"/>
                              </w:rPr>
                              <w:t>,</w:t>
                            </w:r>
                            <w:r w:rsidR="00DE09CC">
                              <w:rPr>
                                <w:rStyle w:val="WartowskanikaZnak"/>
                              </w:rPr>
                              <w:t>0</w:t>
                            </w:r>
                          </w:p>
                          <w:p w:rsidR="00B64264" w:rsidRPr="00B64264" w:rsidRDefault="00B64264" w:rsidP="00B642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 xml:space="preserve">z </w:t>
                            </w:r>
                            <w:r w:rsidR="00DE09CC">
                              <w:t>1</w:t>
                            </w:r>
                            <w:r>
                              <w:t xml:space="preserve"> kwartałem 202</w:t>
                            </w:r>
                            <w:r w:rsidR="00DE09CC">
                              <w:t>4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6543B" id="Pole tekstowe 2" o:spid="_x0000_s1026" alt="Opis wskaźnika:  101,0&#10;wzrost cen producentów usług związanych z obsługą działalności gospodarczej w porównaniu &#10;z 1 kwartałem 2024 r.&#10;" style="position:absolute;margin-left:0;margin-top:6.8pt;width:183pt;height:102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" fillcolor="#001d77" stroked="f">
                <v:stroke joinstyle="miter"/>
                <v:textbox>
                  <w:txbxContent>
                    <w:p w:rsidR="00B64264" w:rsidRPr="00E6547E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u w:val="single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F049AB">
                        <w:rPr>
                          <w:rStyle w:val="WartowskanikaZnak"/>
                        </w:rPr>
                        <w:t>10</w:t>
                      </w:r>
                      <w:r w:rsidR="00DE09CC">
                        <w:rPr>
                          <w:rStyle w:val="WartowskanikaZnak"/>
                        </w:rPr>
                        <w:t>1</w:t>
                      </w:r>
                      <w:r w:rsidR="00C13D71">
                        <w:rPr>
                          <w:rStyle w:val="WartowskanikaZnak"/>
                        </w:rPr>
                        <w:t>,</w:t>
                      </w:r>
                      <w:r w:rsidR="00DE09CC">
                        <w:rPr>
                          <w:rStyle w:val="WartowskanikaZnak"/>
                        </w:rPr>
                        <w:t>0</w:t>
                      </w:r>
                    </w:p>
                    <w:p w:rsidR="00B64264" w:rsidRPr="00B64264" w:rsidRDefault="00B64264" w:rsidP="00B642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 xml:space="preserve">z </w:t>
                      </w:r>
                      <w:r w:rsidR="00DE09CC">
                        <w:t>1</w:t>
                      </w:r>
                      <w:r>
                        <w:t xml:space="preserve"> kwartałem 202</w:t>
                      </w:r>
                      <w:r w:rsidR="00DE09CC">
                        <w:t>4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847D2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</w:t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poprzedniego kwartału wzrosły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DE09C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1,0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DE09C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F0237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rosły o 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5,</w:t>
      </w:r>
      <w:r w:rsidR="00DE09C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:rsidR="00B64264" w:rsidRDefault="00B64264" w:rsidP="00B64264">
      <w:pPr>
        <w:rPr>
          <w:lang w:eastAsia="pl-PL"/>
        </w:rPr>
      </w:pPr>
      <w:r>
        <w:rPr>
          <w:lang w:eastAsia="pl-PL"/>
        </w:rPr>
        <w:br/>
      </w:r>
    </w:p>
    <w:p w:rsidR="00835EFF" w:rsidRPr="00B64264" w:rsidRDefault="00835EFF" w:rsidP="00B64264">
      <w:pPr>
        <w:rPr>
          <w:lang w:eastAsia="pl-PL"/>
        </w:rPr>
      </w:pPr>
    </w:p>
    <w:p w:rsidR="00BC65D7" w:rsidRDefault="00BC65D7" w:rsidP="00A63840">
      <w:pPr>
        <w:ind w:left="851" w:hanging="851"/>
        <w:rPr>
          <w:b/>
          <w:szCs w:val="19"/>
          <w:shd w:val="clear" w:color="auto" w:fill="FFFFFF"/>
        </w:rPr>
      </w:pPr>
      <w:r w:rsidRPr="00BF747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4E9D6592" wp14:editId="074E64F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D6592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style="position:absolute;left:0;text-align:left;margin-left:418.4pt;margin-top:26.75pt;width:135.75pt;height:251.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" filled="f" stroked="f">
                <v:textbox>
                  <w:txbxContent>
                    <w:p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BF747C">
        <w:rPr>
          <w:b/>
          <w:szCs w:val="19"/>
          <w:shd w:val="clear" w:color="auto" w:fill="FFFFFF"/>
        </w:rPr>
        <w:t xml:space="preserve">Tablica 1. </w:t>
      </w:r>
      <w:r w:rsidR="007062D3" w:rsidRPr="00BF747C">
        <w:rPr>
          <w:b/>
          <w:szCs w:val="19"/>
          <w:shd w:val="clear" w:color="auto" w:fill="FFFFFF"/>
        </w:rPr>
        <w:t>Wskaźniki cen producentów usług związanych z obsługą działalnośc</w:t>
      </w:r>
      <w:r w:rsidR="00493E1F" w:rsidRPr="00BF747C">
        <w:rPr>
          <w:b/>
          <w:szCs w:val="19"/>
          <w:shd w:val="clear" w:color="auto" w:fill="FFFFFF"/>
        </w:rPr>
        <w:t>i gospodarczej za</w:t>
      </w:r>
      <w:r w:rsidR="00A63840" w:rsidRPr="00BF747C">
        <w:rPr>
          <w:b/>
          <w:szCs w:val="19"/>
          <w:shd w:val="clear" w:color="auto" w:fill="FFFFFF"/>
        </w:rPr>
        <w:t> </w:t>
      </w:r>
      <w:r w:rsidR="00DE09CC">
        <w:rPr>
          <w:b/>
          <w:szCs w:val="19"/>
          <w:shd w:val="clear" w:color="auto" w:fill="FFFFFF"/>
        </w:rPr>
        <w:t>2</w:t>
      </w:r>
      <w:r w:rsidR="00493E1F" w:rsidRPr="00BF747C">
        <w:rPr>
          <w:b/>
          <w:szCs w:val="19"/>
          <w:shd w:val="clear" w:color="auto" w:fill="FFFFFF"/>
        </w:rPr>
        <w:t> </w:t>
      </w:r>
      <w:r w:rsidR="007062D3" w:rsidRPr="00BF747C">
        <w:rPr>
          <w:b/>
          <w:szCs w:val="19"/>
          <w:shd w:val="clear" w:color="auto" w:fill="FFFFFF"/>
        </w:rPr>
        <w:t>kwartał 202</w:t>
      </w:r>
      <w:r w:rsidR="00200EDB">
        <w:rPr>
          <w:b/>
          <w:szCs w:val="19"/>
          <w:shd w:val="clear" w:color="auto" w:fill="FFFFFF"/>
        </w:rPr>
        <w:t>4</w:t>
      </w:r>
      <w:r w:rsidR="007062D3" w:rsidRPr="00BF747C">
        <w:rPr>
          <w:b/>
          <w:szCs w:val="19"/>
          <w:shd w:val="clear" w:color="auto" w:fill="FFFFFF"/>
        </w:rPr>
        <w:t xml:space="preserve"> </w:t>
      </w:r>
      <w:r w:rsidR="00C7723E" w:rsidRPr="00BF747C">
        <w:rPr>
          <w:b/>
          <w:szCs w:val="19"/>
          <w:shd w:val="clear" w:color="auto" w:fill="FFFFFF"/>
        </w:rPr>
        <w:t>r.</w:t>
      </w:r>
    </w:p>
    <w:tbl>
      <w:tblPr>
        <w:tblpPr w:leftFromText="180" w:rightFromText="180" w:vertAnchor="text" w:horzAnchor="margin" w:tblpY="95"/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2 kwartał 2024 r."/>
      </w:tblPr>
      <w:tblGrid>
        <w:gridCol w:w="3544"/>
        <w:gridCol w:w="1134"/>
        <w:gridCol w:w="992"/>
        <w:gridCol w:w="1134"/>
        <w:gridCol w:w="1134"/>
      </w:tblGrid>
      <w:tr w:rsidR="00EC2716" w:rsidRPr="00120C34" w:rsidTr="00E724AA">
        <w:trPr>
          <w:trHeight w:val="528"/>
        </w:trPr>
        <w:tc>
          <w:tcPr>
            <w:tcW w:w="3544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C2716" w:rsidRPr="00120C34" w:rsidRDefault="00EC2716" w:rsidP="00EC2716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bookmarkStart w:id="0" w:name="_Hlk175671815"/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Wyszczególnienie </w:t>
            </w:r>
          </w:p>
        </w:tc>
        <w:tc>
          <w:tcPr>
            <w:tcW w:w="326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716" w:rsidRDefault="00EC2716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kwartał 2024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półrocze 2024</w:t>
            </w:r>
          </w:p>
        </w:tc>
      </w:tr>
      <w:tr w:rsidR="00EC2716" w:rsidRPr="00120C34" w:rsidTr="000658A9">
        <w:trPr>
          <w:trHeight w:val="710"/>
        </w:trPr>
        <w:tc>
          <w:tcPr>
            <w:tcW w:w="3544" w:type="dxa"/>
            <w:vMerge/>
            <w:tcBorders>
              <w:top w:val="single" w:sz="4" w:space="0" w:color="001D77"/>
              <w:left w:val="nil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EC2716" w:rsidRPr="00120C34" w:rsidRDefault="00EC2716" w:rsidP="00EC2716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C2716" w:rsidRDefault="00EC2716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kwartał 2024=100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C2716" w:rsidRDefault="00EC2716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 kwartał 2023=100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kwartał 2023=100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półrocze 2023=100</w:t>
            </w:r>
          </w:p>
        </w:tc>
      </w:tr>
      <w:bookmarkEnd w:id="0"/>
      <w:tr w:rsidR="00EC2716" w:rsidRPr="00120C34" w:rsidTr="000658A9">
        <w:trPr>
          <w:trHeight w:val="480"/>
        </w:trPr>
        <w:tc>
          <w:tcPr>
            <w:tcW w:w="3544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C2716" w:rsidRPr="00120C34" w:rsidRDefault="00EC2716" w:rsidP="00EC271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Ogółem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b/>
                <w:bCs/>
                <w:color w:val="000000"/>
                <w:szCs w:val="19"/>
              </w:rPr>
            </w:pPr>
            <w:r>
              <w:rPr>
                <w:rFonts w:cs="Calibri"/>
                <w:b/>
                <w:bCs/>
                <w:color w:val="000000"/>
                <w:szCs w:val="19"/>
              </w:rPr>
              <w:t>101,0</w:t>
            </w:r>
          </w:p>
        </w:tc>
        <w:tc>
          <w:tcPr>
            <w:tcW w:w="992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b/>
                <w:bCs/>
                <w:color w:val="000000"/>
                <w:szCs w:val="19"/>
              </w:rPr>
            </w:pPr>
            <w:r>
              <w:rPr>
                <w:rFonts w:cs="Calibri"/>
                <w:b/>
                <w:bCs/>
                <w:color w:val="000000"/>
                <w:szCs w:val="19"/>
              </w:rPr>
              <w:t>103,4</w:t>
            </w:r>
          </w:p>
        </w:tc>
        <w:tc>
          <w:tcPr>
            <w:tcW w:w="1134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b/>
                <w:bCs/>
                <w:color w:val="000000"/>
                <w:szCs w:val="19"/>
              </w:rPr>
            </w:pPr>
            <w:r>
              <w:rPr>
                <w:rFonts w:cs="Calibri"/>
                <w:b/>
                <w:bCs/>
                <w:color w:val="000000"/>
                <w:szCs w:val="19"/>
              </w:rPr>
              <w:t>105,2</w:t>
            </w:r>
          </w:p>
        </w:tc>
        <w:tc>
          <w:tcPr>
            <w:tcW w:w="1134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b/>
                <w:bCs/>
                <w:color w:val="000000"/>
                <w:szCs w:val="19"/>
              </w:rPr>
            </w:pPr>
            <w:r>
              <w:rPr>
                <w:rFonts w:cs="Calibri"/>
                <w:b/>
                <w:bCs/>
                <w:color w:val="000000"/>
                <w:szCs w:val="19"/>
              </w:rPr>
              <w:t>105,4</w:t>
            </w:r>
          </w:p>
        </w:tc>
      </w:tr>
      <w:tr w:rsidR="00EC2716" w:rsidRPr="00120C34" w:rsidTr="00E724AA">
        <w:trPr>
          <w:trHeight w:val="46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C2716" w:rsidRPr="00120C34" w:rsidRDefault="00EC2716" w:rsidP="00EC271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wydawnicza</w:t>
            </w: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105,8</w:t>
            </w:r>
          </w:p>
        </w:tc>
      </w:tr>
      <w:tr w:rsidR="00EC2716" w:rsidRPr="00120C34" w:rsidTr="00E724AA">
        <w:trPr>
          <w:trHeight w:val="744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C2716" w:rsidRPr="00120C34" w:rsidRDefault="00EC2716" w:rsidP="00EC271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1" w:name="_Hlk105065872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produkcją filmów, nagrań wideo, programów telewizyjnych, nagrań dźwiękowych i muzycznych</w:t>
            </w:r>
            <w:bookmarkEnd w:id="1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103,7</w:t>
            </w:r>
          </w:p>
        </w:tc>
      </w:tr>
      <w:tr w:rsidR="00EC2716" w:rsidRPr="00120C34" w:rsidTr="00E724AA">
        <w:trPr>
          <w:trHeight w:val="64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C2716" w:rsidRPr="00120C34" w:rsidRDefault="00EC2716" w:rsidP="00EC271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Nadawanie programów ogólnodostępnych i abonamentowych</w:t>
            </w: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106,1</w:t>
            </w:r>
          </w:p>
        </w:tc>
      </w:tr>
      <w:tr w:rsidR="00EC2716" w:rsidRPr="00120C34" w:rsidTr="00E724AA">
        <w:trPr>
          <w:trHeight w:val="765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C2716" w:rsidRPr="00120C34" w:rsidRDefault="00EC2716" w:rsidP="00EC271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2" w:name="_Hlk167803531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</w:t>
            </w:r>
            <w:bookmarkStart w:id="3" w:name="_Hlk167794890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związana z oprogramowaniem i doradztwem w zakresie informatyki oraz działalność powiązana</w:t>
            </w:r>
            <w:bookmarkEnd w:id="2"/>
            <w:bookmarkEnd w:id="3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101,8</w:t>
            </w:r>
          </w:p>
        </w:tc>
      </w:tr>
      <w:tr w:rsidR="00EC2716" w:rsidRPr="00120C34" w:rsidTr="00E724AA">
        <w:trPr>
          <w:trHeight w:val="540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C2716" w:rsidRPr="00120C34" w:rsidRDefault="00EC2716" w:rsidP="00EC271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4" w:name="_Hlk175737433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w zakresie informacji</w:t>
            </w:r>
            <w:bookmarkEnd w:id="4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104,5</w:t>
            </w:r>
          </w:p>
        </w:tc>
      </w:tr>
      <w:tr w:rsidR="00EC2716" w:rsidRPr="00120C34" w:rsidTr="00E724AA">
        <w:trPr>
          <w:trHeight w:val="540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C2716" w:rsidRPr="00120C34" w:rsidRDefault="00EC2716" w:rsidP="00EC271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związana </w:t>
            </w:r>
            <w:bookmarkStart w:id="5" w:name="_Hlk167803290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z obsługą rynku nieruchomości</w:t>
            </w:r>
            <w:bookmarkEnd w:id="5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107,8</w:t>
            </w:r>
          </w:p>
        </w:tc>
      </w:tr>
      <w:tr w:rsidR="00EC2716" w:rsidRPr="00120C34" w:rsidTr="00E90C38">
        <w:trPr>
          <w:trHeight w:val="744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C2716" w:rsidRPr="00120C34" w:rsidRDefault="00EC2716" w:rsidP="00EC271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6" w:name="_Hlk175736715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prawnicza, rachunkowo-księgowa i doradztwo podatkowe</w:t>
            </w:r>
            <w:bookmarkEnd w:id="6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104,4</w:t>
            </w:r>
          </w:p>
        </w:tc>
      </w:tr>
      <w:tr w:rsidR="00EC2716" w:rsidRPr="00120C34" w:rsidTr="00E90C38">
        <w:trPr>
          <w:trHeight w:val="624"/>
        </w:trPr>
        <w:tc>
          <w:tcPr>
            <w:tcW w:w="354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C2716" w:rsidRPr="00120C34" w:rsidRDefault="00EC2716" w:rsidP="00EC271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D</w:t>
            </w: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oradztwo związane z zarządzaniem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101,1</w:t>
            </w:r>
          </w:p>
        </w:tc>
      </w:tr>
    </w:tbl>
    <w:p w:rsidR="00E90C38" w:rsidRDefault="00E90C38">
      <w:r>
        <w:br w:type="page"/>
      </w:r>
    </w:p>
    <w:p w:rsidR="009078C3" w:rsidRDefault="009078C3"/>
    <w:tbl>
      <w:tblPr>
        <w:tblpPr w:leftFromText="180" w:rightFromText="180" w:vertAnchor="text" w:horzAnchor="margin" w:tblpY="95"/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1 kwartał 2024 r."/>
      </w:tblPr>
      <w:tblGrid>
        <w:gridCol w:w="3544"/>
        <w:gridCol w:w="1134"/>
        <w:gridCol w:w="992"/>
        <w:gridCol w:w="1134"/>
        <w:gridCol w:w="1134"/>
      </w:tblGrid>
      <w:tr w:rsidR="009078C3" w:rsidTr="009078C3">
        <w:trPr>
          <w:trHeight w:val="528"/>
        </w:trPr>
        <w:tc>
          <w:tcPr>
            <w:tcW w:w="3544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9078C3" w:rsidRPr="00120C34" w:rsidRDefault="009078C3" w:rsidP="00A74C95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Wyszczególnienie </w:t>
            </w:r>
          </w:p>
        </w:tc>
        <w:tc>
          <w:tcPr>
            <w:tcW w:w="326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8C3" w:rsidRDefault="009078C3" w:rsidP="00A74C95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kwartał 2024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078C3" w:rsidRDefault="009078C3" w:rsidP="00A74C95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półrocze 2024</w:t>
            </w:r>
          </w:p>
        </w:tc>
      </w:tr>
      <w:tr w:rsidR="009078C3" w:rsidTr="009078C3">
        <w:trPr>
          <w:trHeight w:val="710"/>
        </w:trPr>
        <w:tc>
          <w:tcPr>
            <w:tcW w:w="3544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9078C3" w:rsidRPr="00120C34" w:rsidRDefault="009078C3" w:rsidP="00A74C95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9078C3" w:rsidRDefault="009078C3" w:rsidP="00A74C95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kwartał 2024=100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9078C3" w:rsidRDefault="009078C3" w:rsidP="00A74C95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 kwartał 2023=100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078C3" w:rsidRDefault="009078C3" w:rsidP="00A74C95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kwartał 2023=100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9078C3" w:rsidRDefault="009078C3" w:rsidP="00A74C95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półrocze 2023=100</w:t>
            </w:r>
          </w:p>
        </w:tc>
      </w:tr>
      <w:tr w:rsidR="009078C3" w:rsidRPr="00120C34" w:rsidTr="009078C3">
        <w:trPr>
          <w:trHeight w:val="624"/>
        </w:trPr>
        <w:tc>
          <w:tcPr>
            <w:tcW w:w="354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Pr="00120C34" w:rsidRDefault="00EC2716" w:rsidP="00EC271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 zakresie architektury i inżynierii; badania i analizy techniczne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szCs w:val="19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szCs w:val="19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105,4</w:t>
            </w:r>
          </w:p>
        </w:tc>
      </w:tr>
      <w:tr w:rsidR="00EC2716" w:rsidRPr="00120C34" w:rsidTr="009078C3">
        <w:trPr>
          <w:trHeight w:val="564"/>
        </w:trPr>
        <w:tc>
          <w:tcPr>
            <w:tcW w:w="3544" w:type="dxa"/>
            <w:tcBorders>
              <w:top w:val="single" w:sz="4" w:space="0" w:color="001D77"/>
              <w:bottom w:val="single" w:sz="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C2716" w:rsidRPr="00120C34" w:rsidRDefault="00EC2716" w:rsidP="00EC271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7" w:name="_Hlk105065951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Reklama</w:t>
            </w:r>
            <w:bookmarkStart w:id="8" w:name="_Hlk167788580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, badanie rynku i opinii publicznej</w:t>
            </w:r>
            <w:bookmarkEnd w:id="7"/>
            <w:bookmarkEnd w:id="8"/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2" w:space="0" w:color="001D77"/>
            </w:tcBorders>
            <w:shd w:val="clear" w:color="auto" w:fill="auto"/>
            <w:vAlign w:val="center"/>
          </w:tcPr>
          <w:p w:rsidR="00EC2716" w:rsidRDefault="00EC2716" w:rsidP="00EC2716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107,5</w:t>
            </w:r>
          </w:p>
        </w:tc>
      </w:tr>
    </w:tbl>
    <w:tbl>
      <w:tblPr>
        <w:tblW w:w="7938" w:type="dxa"/>
        <w:tblLook w:val="04A0" w:firstRow="1" w:lastRow="0" w:firstColumn="1" w:lastColumn="0" w:noHBand="0" w:noVBand="1"/>
        <w:tblCaption w:val="Tablica 1. Wskaźniki cen producentów usług związanych z obsługą działalności gospodarczej za 1 kwartał 2024 r."/>
      </w:tblPr>
      <w:tblGrid>
        <w:gridCol w:w="3544"/>
        <w:gridCol w:w="1134"/>
        <w:gridCol w:w="992"/>
        <w:gridCol w:w="1134"/>
        <w:gridCol w:w="1134"/>
      </w:tblGrid>
      <w:tr w:rsidR="00103F41" w:rsidRPr="00103F41" w:rsidTr="009078C3">
        <w:trPr>
          <w:trHeight w:val="648"/>
        </w:trPr>
        <w:tc>
          <w:tcPr>
            <w:tcW w:w="3544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bookmarkStart w:id="9" w:name="RANGE!A16"/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Pozostała działalność profesjonalna, naukowa i techniczna</w:t>
            </w:r>
            <w:bookmarkEnd w:id="9"/>
          </w:p>
        </w:tc>
        <w:tc>
          <w:tcPr>
            <w:tcW w:w="1134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100,9</w:t>
            </w:r>
          </w:p>
        </w:tc>
        <w:tc>
          <w:tcPr>
            <w:tcW w:w="992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102,6</w:t>
            </w:r>
          </w:p>
        </w:tc>
        <w:tc>
          <w:tcPr>
            <w:tcW w:w="1134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107,1</w:t>
            </w:r>
          </w:p>
        </w:tc>
        <w:tc>
          <w:tcPr>
            <w:tcW w:w="1134" w:type="dxa"/>
            <w:tcBorders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108,2</w:t>
            </w:r>
          </w:p>
        </w:tc>
      </w:tr>
      <w:tr w:rsidR="00103F41" w:rsidRPr="00103F41" w:rsidTr="00103F41">
        <w:trPr>
          <w:trHeight w:val="52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Wynajem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i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dzierżawa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101,8</w:t>
            </w:r>
          </w:p>
        </w:tc>
      </w:tr>
      <w:tr w:rsidR="00103F41" w:rsidRPr="00103F41" w:rsidTr="00103F41">
        <w:trPr>
          <w:trHeight w:val="612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Działalność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związana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z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zatrudnieniem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108,4</w:t>
            </w:r>
          </w:p>
        </w:tc>
      </w:tr>
      <w:tr w:rsidR="00103F41" w:rsidRPr="00103F41" w:rsidTr="00103F41">
        <w:trPr>
          <w:trHeight w:val="112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106,4</w:t>
            </w:r>
          </w:p>
        </w:tc>
      </w:tr>
      <w:tr w:rsidR="00103F41" w:rsidRPr="00103F41" w:rsidTr="00103F41">
        <w:trPr>
          <w:trHeight w:val="825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Działalność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detektywistyczna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i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ochroniarska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114,5</w:t>
            </w:r>
          </w:p>
        </w:tc>
      </w:tr>
      <w:tr w:rsidR="00103F41" w:rsidRPr="00103F41" w:rsidTr="00103F41">
        <w:trPr>
          <w:trHeight w:val="876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Działalność usługowa związana z utrzymaniem porządku w budynkach i zagospodarowaniem terenów zieleni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109,0</w:t>
            </w:r>
          </w:p>
        </w:tc>
      </w:tr>
      <w:tr w:rsidR="00103F41" w:rsidRPr="00103F41" w:rsidTr="00103F41">
        <w:trPr>
          <w:trHeight w:val="972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bookmarkStart w:id="10" w:name="_Hlk175736563"/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Działalność związana z administracyjną obsługą biura i pozostała działalność wspomagająca prowadzenie działalności gospodarczej</w:t>
            </w:r>
            <w:bookmarkEnd w:id="1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szCs w:val="19"/>
                <w:lang w:val="en-GB" w:eastAsia="en-GB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szCs w:val="19"/>
                <w:lang w:val="en-GB" w:eastAsia="en-GB"/>
              </w:rPr>
              <w:t>103,1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F41" w:rsidRPr="00103F41" w:rsidRDefault="00103F41" w:rsidP="00103F4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106,0</w:t>
            </w:r>
          </w:p>
        </w:tc>
      </w:tr>
    </w:tbl>
    <w:p w:rsidR="00D70E3B" w:rsidRDefault="00D70E3B" w:rsidP="00A63840">
      <w:pPr>
        <w:ind w:left="851" w:hanging="851"/>
        <w:rPr>
          <w:b/>
          <w:szCs w:val="19"/>
          <w:shd w:val="clear" w:color="auto" w:fill="FFFFFF"/>
        </w:rPr>
      </w:pPr>
    </w:p>
    <w:p w:rsidR="00120C34" w:rsidRPr="00BF747C" w:rsidRDefault="00120C34" w:rsidP="00A63840">
      <w:pPr>
        <w:ind w:left="851" w:hanging="851"/>
        <w:rPr>
          <w:b/>
          <w:szCs w:val="19"/>
          <w:shd w:val="clear" w:color="auto" w:fill="FFFFFF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6584F44E" wp14:editId="4DA9409F">
                <wp:simplePos x="0" y="0"/>
                <wp:positionH relativeFrom="column">
                  <wp:posOffset>5257800</wp:posOffset>
                </wp:positionH>
                <wp:positionV relativeFrom="paragraph">
                  <wp:posOffset>300990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2 kwartale 2024 r. największy wzrost cen w stosunku do poprzedniego kwartału od-notowano w przypadku usług nadawania programów ogólnodostępnych i abonamentow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CD7" w:rsidRPr="00074DD8" w:rsidRDefault="003A1CD7" w:rsidP="00717BFD">
                            <w:pPr>
                              <w:pStyle w:val="tekstzboku"/>
                              <w:spacing w:before="0"/>
                            </w:pPr>
                            <w:r w:rsidRPr="003A1CD7">
                              <w:t xml:space="preserve">W </w:t>
                            </w:r>
                            <w:r w:rsidR="00AF1561">
                              <w:t>2</w:t>
                            </w:r>
                            <w:r w:rsidRPr="003A1CD7">
                              <w:t xml:space="preserve"> kwartale 202</w:t>
                            </w:r>
                            <w:r w:rsidR="00935373">
                              <w:t>4</w:t>
                            </w:r>
                            <w:r w:rsidRPr="003A1CD7">
                              <w:t xml:space="preserve"> r. największy wzrost cen w stosunku do poprzedniego kwartału odnotowano w przypadku usług </w:t>
                            </w:r>
                            <w:r w:rsidR="00AF1561" w:rsidRPr="00AF1561">
                              <w:t>nadawania programów ogólnodostępnych i abonamentowych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4F44E" id="_x0000_s1028" type="#_x0000_t202" alt="W 2 kwartale 2024 r. największy wzrost cen w stosunku do poprzedniego kwartału od-notowano w przypadku usług nadawania programów ogólnodostępnych i abonamentowych" style="position:absolute;left:0;text-align:left;margin-left:414pt;margin-top:23.7pt;width:136.6pt;height:130.8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" filled="f" stroked="f">
                <v:textbox inset="2.5mm,1mm,2.5mm,1mm">
                  <w:txbxContent>
                    <w:p w:rsidR="003A1CD7" w:rsidRPr="00074DD8" w:rsidRDefault="003A1CD7" w:rsidP="00717BFD">
                      <w:pPr>
                        <w:pStyle w:val="tekstzboku"/>
                        <w:spacing w:before="0"/>
                      </w:pPr>
                      <w:r w:rsidRPr="003A1CD7">
                        <w:t xml:space="preserve">W </w:t>
                      </w:r>
                      <w:r w:rsidR="00AF1561">
                        <w:t>2</w:t>
                      </w:r>
                      <w:r w:rsidRPr="003A1CD7">
                        <w:t xml:space="preserve"> kwartale 202</w:t>
                      </w:r>
                      <w:r w:rsidR="00935373">
                        <w:t>4</w:t>
                      </w:r>
                      <w:r w:rsidRPr="003A1CD7">
                        <w:t xml:space="preserve"> r. największy wzrost cen w stosunku do poprzedniego kwartału odnotowano w przypadku usług </w:t>
                      </w:r>
                      <w:r w:rsidR="00AF1561" w:rsidRPr="00AF1561">
                        <w:t>nadawania programów ogólnodostępnych i abonamentowych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B403E" w:rsidRDefault="003B403E" w:rsidP="003B403E">
      <w:pPr>
        <w:rPr>
          <w:rFonts w:eastAsia="Fira Sans Light" w:cs="Times New Roman"/>
          <w:shd w:val="clear" w:color="auto" w:fill="FFFFFF"/>
        </w:rPr>
      </w:pPr>
      <w:bookmarkStart w:id="11" w:name="_Hlk136508234"/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W </w:t>
      </w:r>
      <w:r w:rsidR="00DE09CC">
        <w:rPr>
          <w:rFonts w:eastAsia="Fira Sans Light" w:cs="Times New Roman"/>
          <w:color w:val="000000" w:themeColor="text1"/>
          <w:shd w:val="clear" w:color="auto" w:fill="FFFFFF"/>
        </w:rPr>
        <w:t>2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kwartale 202</w:t>
      </w:r>
      <w:r w:rsidR="00A02422">
        <w:rPr>
          <w:rFonts w:eastAsia="Fira Sans Light" w:cs="Times New Roman"/>
          <w:color w:val="000000" w:themeColor="text1"/>
          <w:shd w:val="clear" w:color="auto" w:fill="FFFFFF"/>
        </w:rPr>
        <w:t>4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r. </w:t>
      </w:r>
      <w:r>
        <w:rPr>
          <w:rFonts w:eastAsia="Fira Sans Light" w:cs="Times New Roman"/>
          <w:color w:val="000000" w:themeColor="text1"/>
          <w:shd w:val="clear" w:color="auto" w:fill="FFFFFF"/>
        </w:rPr>
        <w:t>największy wzrost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cen w stosunku d</w:t>
      </w:r>
      <w:r>
        <w:rPr>
          <w:rFonts w:eastAsia="Fira Sans Light" w:cs="Times New Roman"/>
          <w:color w:val="000000" w:themeColor="text1"/>
          <w:shd w:val="clear" w:color="auto" w:fill="FFFFFF"/>
        </w:rPr>
        <w:t>o poprzedniego kwartału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odnotowano w przypadku usług</w:t>
      </w:r>
      <w:r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DE09CC" w:rsidRPr="00DE09CC">
        <w:rPr>
          <w:rFonts w:eastAsia="Fira Sans Light" w:cs="Times New Roman"/>
          <w:color w:val="000000" w:themeColor="text1"/>
          <w:shd w:val="clear" w:color="auto" w:fill="FFFFFF"/>
        </w:rPr>
        <w:t xml:space="preserve">nadawania programów ogólnodostępnych i abonamentowych (o </w:t>
      </w:r>
      <w:r w:rsidR="00DE09CC">
        <w:rPr>
          <w:rFonts w:eastAsia="Fira Sans Light" w:cs="Times New Roman"/>
          <w:color w:val="000000" w:themeColor="text1"/>
          <w:shd w:val="clear" w:color="auto" w:fill="FFFFFF"/>
        </w:rPr>
        <w:t>2,6</w:t>
      </w:r>
      <w:r w:rsidR="00DE09CC" w:rsidRPr="00DE09CC">
        <w:rPr>
          <w:rFonts w:eastAsia="Fira Sans Light" w:cs="Times New Roman"/>
          <w:color w:val="000000" w:themeColor="text1"/>
          <w:shd w:val="clear" w:color="auto" w:fill="FFFFFF"/>
        </w:rPr>
        <w:t>%)</w:t>
      </w:r>
      <w:r w:rsidR="00DE09CC">
        <w:rPr>
          <w:rFonts w:eastAsia="Fira Sans Light" w:cs="Times New Roman"/>
          <w:color w:val="000000" w:themeColor="text1"/>
          <w:shd w:val="clear" w:color="auto" w:fill="FFFFFF"/>
        </w:rPr>
        <w:t xml:space="preserve"> oraz usług </w:t>
      </w:r>
      <w:r w:rsidR="00DE09CC" w:rsidRPr="00DE09CC">
        <w:rPr>
          <w:rFonts w:eastAsia="Fira Sans Light" w:cs="Times New Roman"/>
          <w:color w:val="000000" w:themeColor="text1"/>
          <w:shd w:val="clear" w:color="auto" w:fill="FFFFFF"/>
        </w:rPr>
        <w:t xml:space="preserve">w działalności związanej z obsługą rynku nieruchomości (o </w:t>
      </w:r>
      <w:r w:rsidR="00DE09CC">
        <w:rPr>
          <w:rFonts w:eastAsia="Fira Sans Light" w:cs="Times New Roman"/>
          <w:color w:val="000000" w:themeColor="text1"/>
          <w:shd w:val="clear" w:color="auto" w:fill="FFFFFF"/>
        </w:rPr>
        <w:t>2,1</w:t>
      </w:r>
      <w:r w:rsidR="00DE09CC" w:rsidRPr="00DE09CC">
        <w:rPr>
          <w:rFonts w:eastAsia="Fira Sans Light" w:cs="Times New Roman"/>
          <w:color w:val="000000" w:themeColor="text1"/>
          <w:shd w:val="clear" w:color="auto" w:fill="FFFFFF"/>
        </w:rPr>
        <w:t>%)</w:t>
      </w:r>
      <w:r w:rsidR="00D43EB3">
        <w:rPr>
          <w:rFonts w:eastAsia="Fira Sans Light" w:cs="Times New Roman"/>
          <w:color w:val="000000" w:themeColor="text1"/>
          <w:shd w:val="clear" w:color="auto" w:fill="FFFFFF"/>
        </w:rPr>
        <w:t>.</w:t>
      </w:r>
      <w:r w:rsidR="00DE09CC" w:rsidRPr="00DE09CC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bookmarkEnd w:id="11"/>
      <w:r w:rsidR="00B6501B">
        <w:rPr>
          <w:rFonts w:eastAsia="Fira Sans Light" w:cs="Times New Roman"/>
          <w:color w:val="000000" w:themeColor="text1"/>
          <w:shd w:val="clear" w:color="auto" w:fill="FFFFFF"/>
        </w:rPr>
        <w:t xml:space="preserve">W dalszej kolejności wzrost </w:t>
      </w:r>
      <w:bookmarkStart w:id="12" w:name="_Hlk136259285"/>
      <w:r w:rsidR="0068713E">
        <w:rPr>
          <w:rFonts w:eastAsia="Fira Sans Light" w:cs="Times New Roman"/>
          <w:color w:val="000000" w:themeColor="text1"/>
          <w:shd w:val="clear" w:color="auto" w:fill="FFFFFF"/>
        </w:rPr>
        <w:t>cen</w:t>
      </w:r>
      <w:r w:rsidR="00465AAE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bookmarkStart w:id="13" w:name="_Hlk167797605"/>
      <w:r w:rsidR="00792E40">
        <w:rPr>
          <w:rFonts w:eastAsia="Fira Sans Light" w:cs="Times New Roman"/>
          <w:color w:val="000000" w:themeColor="text1"/>
          <w:shd w:val="clear" w:color="auto" w:fill="FFFFFF"/>
        </w:rPr>
        <w:t>wystąpił</w:t>
      </w:r>
      <w:r w:rsidR="00792E40" w:rsidRPr="00B6501B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BF114D" w:rsidRPr="00B6501B">
        <w:rPr>
          <w:rFonts w:eastAsia="Fira Sans Light" w:cs="Times New Roman"/>
          <w:color w:val="000000" w:themeColor="text1"/>
          <w:shd w:val="clear" w:color="auto" w:fill="FFFFFF"/>
        </w:rPr>
        <w:t xml:space="preserve">w </w:t>
      </w:r>
      <w:r w:rsidR="001B791A">
        <w:rPr>
          <w:rFonts w:eastAsia="Fira Sans Light" w:cs="Times New Roman"/>
          <w:color w:val="000000" w:themeColor="text1"/>
          <w:shd w:val="clear" w:color="auto" w:fill="FFFFFF"/>
        </w:rPr>
        <w:t xml:space="preserve">przypadku </w:t>
      </w:r>
      <w:r w:rsidR="00EA2112" w:rsidRPr="00EA2112">
        <w:rPr>
          <w:rFonts w:eastAsia="Fira Sans Light" w:cs="Times New Roman"/>
          <w:color w:val="000000" w:themeColor="text1"/>
          <w:shd w:val="clear" w:color="auto" w:fill="FFFFFF"/>
        </w:rPr>
        <w:t xml:space="preserve">usług w </w:t>
      </w:r>
      <w:r w:rsidR="001B791A">
        <w:rPr>
          <w:rFonts w:eastAsia="Fira Sans Light" w:cs="Times New Roman"/>
          <w:color w:val="000000" w:themeColor="text1"/>
          <w:shd w:val="clear" w:color="auto" w:fill="FFFFFF"/>
        </w:rPr>
        <w:t>d</w:t>
      </w:r>
      <w:r w:rsidR="001B791A" w:rsidRPr="001B791A">
        <w:rPr>
          <w:rFonts w:eastAsia="Fira Sans Light" w:cs="Times New Roman"/>
          <w:color w:val="000000" w:themeColor="text1"/>
          <w:shd w:val="clear" w:color="auto" w:fill="FFFFFF"/>
        </w:rPr>
        <w:t>ziałalnoś</w:t>
      </w:r>
      <w:r w:rsidR="005C5446">
        <w:rPr>
          <w:rFonts w:eastAsia="Fira Sans Light" w:cs="Times New Roman"/>
          <w:color w:val="000000" w:themeColor="text1"/>
          <w:shd w:val="clear" w:color="auto" w:fill="FFFFFF"/>
        </w:rPr>
        <w:t>ci</w:t>
      </w:r>
      <w:r w:rsidR="001B791A" w:rsidRPr="001B791A">
        <w:rPr>
          <w:rFonts w:eastAsia="Fira Sans Light" w:cs="Times New Roman"/>
          <w:color w:val="000000" w:themeColor="text1"/>
          <w:shd w:val="clear" w:color="auto" w:fill="FFFFFF"/>
        </w:rPr>
        <w:t xml:space="preserve"> prawnicz</w:t>
      </w:r>
      <w:r w:rsidR="001B791A">
        <w:rPr>
          <w:rFonts w:eastAsia="Fira Sans Light" w:cs="Times New Roman"/>
          <w:color w:val="000000" w:themeColor="text1"/>
          <w:shd w:val="clear" w:color="auto" w:fill="FFFFFF"/>
        </w:rPr>
        <w:t>ej</w:t>
      </w:r>
      <w:r w:rsidR="001B791A" w:rsidRPr="001B791A">
        <w:rPr>
          <w:rFonts w:eastAsia="Fira Sans Light" w:cs="Times New Roman"/>
          <w:color w:val="000000" w:themeColor="text1"/>
          <w:shd w:val="clear" w:color="auto" w:fill="FFFFFF"/>
        </w:rPr>
        <w:t>, rachunkowo-księgow</w:t>
      </w:r>
      <w:r w:rsidR="00DD5D4C">
        <w:rPr>
          <w:rFonts w:eastAsia="Fira Sans Light" w:cs="Times New Roman"/>
          <w:color w:val="000000" w:themeColor="text1"/>
          <w:shd w:val="clear" w:color="auto" w:fill="FFFFFF"/>
        </w:rPr>
        <w:t>e</w:t>
      </w:r>
      <w:r w:rsidR="001B791A">
        <w:rPr>
          <w:rFonts w:eastAsia="Fira Sans Light" w:cs="Times New Roman"/>
          <w:color w:val="000000" w:themeColor="text1"/>
          <w:shd w:val="clear" w:color="auto" w:fill="FFFFFF"/>
        </w:rPr>
        <w:t>j</w:t>
      </w:r>
      <w:r w:rsidR="001B791A" w:rsidRPr="001B791A">
        <w:rPr>
          <w:rFonts w:eastAsia="Fira Sans Light" w:cs="Times New Roman"/>
          <w:color w:val="000000" w:themeColor="text1"/>
          <w:shd w:val="clear" w:color="auto" w:fill="FFFFFF"/>
        </w:rPr>
        <w:t xml:space="preserve"> i doradztw</w:t>
      </w:r>
      <w:r w:rsidR="001B791A">
        <w:rPr>
          <w:rFonts w:eastAsia="Fira Sans Light" w:cs="Times New Roman"/>
          <w:color w:val="000000" w:themeColor="text1"/>
          <w:shd w:val="clear" w:color="auto" w:fill="FFFFFF"/>
        </w:rPr>
        <w:t>ie</w:t>
      </w:r>
      <w:r w:rsidR="001B791A" w:rsidRPr="001B791A">
        <w:rPr>
          <w:rFonts w:eastAsia="Fira Sans Light" w:cs="Times New Roman"/>
          <w:color w:val="000000" w:themeColor="text1"/>
          <w:shd w:val="clear" w:color="auto" w:fill="FFFFFF"/>
        </w:rPr>
        <w:t xml:space="preserve"> podatkow</w:t>
      </w:r>
      <w:r w:rsidR="001B791A">
        <w:rPr>
          <w:rFonts w:eastAsia="Fira Sans Light" w:cs="Times New Roman"/>
          <w:color w:val="000000" w:themeColor="text1"/>
          <w:shd w:val="clear" w:color="auto" w:fill="FFFFFF"/>
        </w:rPr>
        <w:t xml:space="preserve">ym (o 1,2%) oraz </w:t>
      </w:r>
      <w:r w:rsidR="00D43EB3">
        <w:rPr>
          <w:rFonts w:eastAsia="Fira Sans Light" w:cs="Times New Roman"/>
          <w:color w:val="000000" w:themeColor="text1"/>
          <w:shd w:val="clear" w:color="auto" w:fill="FFFFFF"/>
        </w:rPr>
        <w:t xml:space="preserve">w </w:t>
      </w:r>
      <w:r w:rsidR="001B791A" w:rsidRPr="001B791A">
        <w:rPr>
          <w:rFonts w:eastAsia="Fira Sans Light" w:cs="Times New Roman"/>
          <w:color w:val="000000" w:themeColor="text1"/>
          <w:shd w:val="clear" w:color="auto" w:fill="FFFFFF"/>
        </w:rPr>
        <w:t xml:space="preserve">działalności usługowej związanej z utrzymaniem porządku w budynkach i zagospodarowaniem terenów zieleni (o </w:t>
      </w:r>
      <w:r w:rsidR="001B791A">
        <w:rPr>
          <w:rFonts w:eastAsia="Fira Sans Light" w:cs="Times New Roman"/>
          <w:color w:val="000000" w:themeColor="text1"/>
          <w:shd w:val="clear" w:color="auto" w:fill="FFFFFF"/>
        </w:rPr>
        <w:t>1,1</w:t>
      </w:r>
      <w:r w:rsidR="001B791A" w:rsidRPr="001B791A">
        <w:rPr>
          <w:rFonts w:eastAsia="Fira Sans Light" w:cs="Times New Roman"/>
          <w:color w:val="000000" w:themeColor="text1"/>
          <w:shd w:val="clear" w:color="auto" w:fill="FFFFFF"/>
        </w:rPr>
        <w:t>%)</w:t>
      </w:r>
      <w:r w:rsidR="00D43EB3"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bookmarkStart w:id="14" w:name="_Hlk168382271"/>
      <w:bookmarkEnd w:id="13"/>
      <w:bookmarkEnd w:id="12"/>
      <w:r w:rsidR="00BE1428">
        <w:rPr>
          <w:rFonts w:eastAsia="Fira Sans Light" w:cs="Times New Roman"/>
          <w:shd w:val="clear" w:color="auto" w:fill="FFFFFF"/>
        </w:rPr>
        <w:t>Najm</w:t>
      </w:r>
      <w:r w:rsidR="0039382A">
        <w:rPr>
          <w:rFonts w:eastAsia="Fira Sans Light" w:cs="Times New Roman"/>
          <w:shd w:val="clear" w:color="auto" w:fill="FFFFFF"/>
        </w:rPr>
        <w:t xml:space="preserve">niejsze </w:t>
      </w:r>
      <w:r w:rsidRPr="0035383B">
        <w:rPr>
          <w:rFonts w:eastAsia="Fira Sans Light" w:cs="Times New Roman"/>
          <w:shd w:val="clear" w:color="auto" w:fill="FFFFFF"/>
        </w:rPr>
        <w:t>wzrosty cen</w:t>
      </w:r>
      <w:r w:rsidR="00301937">
        <w:rPr>
          <w:rFonts w:eastAsia="Fira Sans Light" w:cs="Times New Roman"/>
          <w:shd w:val="clear" w:color="auto" w:fill="FFFFFF"/>
        </w:rPr>
        <w:t xml:space="preserve"> </w:t>
      </w:r>
      <w:r w:rsidR="00F6026A">
        <w:rPr>
          <w:rFonts w:eastAsia="Fira Sans Light" w:cs="Times New Roman"/>
          <w:shd w:val="clear" w:color="auto" w:fill="FFFFFF"/>
        </w:rPr>
        <w:t>wystąpiły</w:t>
      </w:r>
      <w:r w:rsidRPr="0035383B">
        <w:rPr>
          <w:rFonts w:eastAsia="Fira Sans Light" w:cs="Times New Roman"/>
          <w:shd w:val="clear" w:color="auto" w:fill="FFFFFF"/>
        </w:rPr>
        <w:t xml:space="preserve"> w przypadku </w:t>
      </w:r>
      <w:r w:rsidR="005B7CEB">
        <w:rPr>
          <w:rFonts w:eastAsia="Fira Sans Light" w:cs="Times New Roman"/>
          <w:shd w:val="clear" w:color="auto" w:fill="FFFFFF"/>
        </w:rPr>
        <w:t xml:space="preserve">usług </w:t>
      </w:r>
      <w:r w:rsidR="008E3B2B" w:rsidRPr="008E3B2B">
        <w:rPr>
          <w:rFonts w:eastAsia="Fira Sans Light" w:cs="Times New Roman"/>
          <w:shd w:val="clear" w:color="auto" w:fill="FFFFFF"/>
        </w:rPr>
        <w:t xml:space="preserve">reklamy, badania rynku i opinii publicznej (o </w:t>
      </w:r>
      <w:r w:rsidR="008E3B2B">
        <w:rPr>
          <w:rFonts w:eastAsia="Fira Sans Light" w:cs="Times New Roman"/>
          <w:shd w:val="clear" w:color="auto" w:fill="FFFFFF"/>
        </w:rPr>
        <w:t>0,1</w:t>
      </w:r>
      <w:r w:rsidR="008E3B2B" w:rsidRPr="008E3B2B">
        <w:rPr>
          <w:rFonts w:eastAsia="Fira Sans Light" w:cs="Times New Roman"/>
          <w:shd w:val="clear" w:color="auto" w:fill="FFFFFF"/>
        </w:rPr>
        <w:t>%)</w:t>
      </w:r>
      <w:r w:rsidR="008E3B2B">
        <w:rPr>
          <w:rFonts w:eastAsia="Fira Sans Light" w:cs="Times New Roman"/>
          <w:shd w:val="clear" w:color="auto" w:fill="FFFFFF"/>
        </w:rPr>
        <w:t xml:space="preserve"> oraz</w:t>
      </w:r>
      <w:r w:rsidR="00D35BC3">
        <w:rPr>
          <w:rFonts w:eastAsia="Fira Sans Light" w:cs="Times New Roman"/>
          <w:shd w:val="clear" w:color="auto" w:fill="FFFFFF"/>
        </w:rPr>
        <w:t xml:space="preserve"> usług </w:t>
      </w:r>
      <w:r w:rsidR="008E3B2B">
        <w:rPr>
          <w:rFonts w:eastAsia="Fira Sans Light" w:cs="Times New Roman"/>
          <w:shd w:val="clear" w:color="auto" w:fill="FFFFFF"/>
        </w:rPr>
        <w:t>w d</w:t>
      </w:r>
      <w:r w:rsidR="008E3B2B" w:rsidRPr="008E3B2B">
        <w:rPr>
          <w:rFonts w:eastAsia="Fira Sans Light" w:cs="Times New Roman"/>
          <w:shd w:val="clear" w:color="auto" w:fill="FFFFFF"/>
        </w:rPr>
        <w:t>ziałalnoś</w:t>
      </w:r>
      <w:r w:rsidR="00D43EB3">
        <w:rPr>
          <w:rFonts w:eastAsia="Fira Sans Light" w:cs="Times New Roman"/>
          <w:shd w:val="clear" w:color="auto" w:fill="FFFFFF"/>
        </w:rPr>
        <w:t>ci</w:t>
      </w:r>
      <w:r w:rsidR="008E3B2B" w:rsidRPr="008E3B2B">
        <w:rPr>
          <w:rFonts w:eastAsia="Fira Sans Light" w:cs="Times New Roman"/>
          <w:shd w:val="clear" w:color="auto" w:fill="FFFFFF"/>
        </w:rPr>
        <w:t xml:space="preserve"> w zakresie architektury i inżynierii; bada</w:t>
      </w:r>
      <w:r w:rsidR="00D35BC3">
        <w:rPr>
          <w:rFonts w:eastAsia="Fira Sans Light" w:cs="Times New Roman"/>
          <w:shd w:val="clear" w:color="auto" w:fill="FFFFFF"/>
        </w:rPr>
        <w:t>niach</w:t>
      </w:r>
      <w:r w:rsidR="008E3B2B" w:rsidRPr="008E3B2B">
        <w:rPr>
          <w:rFonts w:eastAsia="Fira Sans Light" w:cs="Times New Roman"/>
          <w:shd w:val="clear" w:color="auto" w:fill="FFFFFF"/>
        </w:rPr>
        <w:t xml:space="preserve"> i analiz</w:t>
      </w:r>
      <w:r w:rsidR="00D35BC3">
        <w:rPr>
          <w:rFonts w:eastAsia="Fira Sans Light" w:cs="Times New Roman"/>
          <w:shd w:val="clear" w:color="auto" w:fill="FFFFFF"/>
        </w:rPr>
        <w:t>ach</w:t>
      </w:r>
      <w:r w:rsidR="008E3B2B" w:rsidRPr="008E3B2B">
        <w:rPr>
          <w:rFonts w:eastAsia="Fira Sans Light" w:cs="Times New Roman"/>
          <w:shd w:val="clear" w:color="auto" w:fill="FFFFFF"/>
        </w:rPr>
        <w:t xml:space="preserve"> techniczn</w:t>
      </w:r>
      <w:r w:rsidR="00D43EB3">
        <w:rPr>
          <w:rFonts w:eastAsia="Fira Sans Light" w:cs="Times New Roman"/>
          <w:shd w:val="clear" w:color="auto" w:fill="FFFFFF"/>
        </w:rPr>
        <w:t>ych</w:t>
      </w:r>
      <w:r w:rsidR="008E3B2B">
        <w:rPr>
          <w:rFonts w:eastAsia="Fira Sans Light" w:cs="Times New Roman"/>
          <w:shd w:val="clear" w:color="auto" w:fill="FFFFFF"/>
        </w:rPr>
        <w:t xml:space="preserve"> (o 0,3%).</w:t>
      </w:r>
      <w:r w:rsidR="008E3B2B" w:rsidRPr="008E3B2B">
        <w:rPr>
          <w:rFonts w:eastAsia="Fira Sans Light" w:cs="Times New Roman"/>
          <w:shd w:val="clear" w:color="auto" w:fill="FFFFFF"/>
        </w:rPr>
        <w:t xml:space="preserve"> </w:t>
      </w:r>
      <w:r w:rsidR="0030076F">
        <w:rPr>
          <w:rFonts w:eastAsia="Fira Sans Light" w:cs="Times New Roman"/>
          <w:shd w:val="clear" w:color="auto" w:fill="FFFFFF"/>
        </w:rPr>
        <w:t>Na tym samym poziomie</w:t>
      </w:r>
      <w:r w:rsidR="008E3B2B">
        <w:rPr>
          <w:rFonts w:eastAsia="Fira Sans Light" w:cs="Times New Roman"/>
          <w:shd w:val="clear" w:color="auto" w:fill="FFFFFF"/>
        </w:rPr>
        <w:t xml:space="preserve"> pozostały natomiast ceny w d</w:t>
      </w:r>
      <w:r w:rsidR="008E3B2B" w:rsidRPr="008E3B2B">
        <w:rPr>
          <w:rFonts w:eastAsia="Fira Sans Light" w:cs="Times New Roman"/>
          <w:shd w:val="clear" w:color="auto" w:fill="FFFFFF"/>
        </w:rPr>
        <w:t>ziałalnoś</w:t>
      </w:r>
      <w:r w:rsidR="008E3B2B">
        <w:rPr>
          <w:rFonts w:eastAsia="Fira Sans Light" w:cs="Times New Roman"/>
          <w:shd w:val="clear" w:color="auto" w:fill="FFFFFF"/>
        </w:rPr>
        <w:t>ci</w:t>
      </w:r>
      <w:r w:rsidR="008E3B2B" w:rsidRPr="008E3B2B">
        <w:rPr>
          <w:rFonts w:eastAsia="Fira Sans Light" w:cs="Times New Roman"/>
          <w:shd w:val="clear" w:color="auto" w:fill="FFFFFF"/>
        </w:rPr>
        <w:t xml:space="preserve"> usługow</w:t>
      </w:r>
      <w:r w:rsidR="008E3B2B">
        <w:rPr>
          <w:rFonts w:eastAsia="Fira Sans Light" w:cs="Times New Roman"/>
          <w:shd w:val="clear" w:color="auto" w:fill="FFFFFF"/>
        </w:rPr>
        <w:t>ej</w:t>
      </w:r>
      <w:r w:rsidR="008E3B2B" w:rsidRPr="008E3B2B">
        <w:rPr>
          <w:rFonts w:eastAsia="Fira Sans Light" w:cs="Times New Roman"/>
          <w:shd w:val="clear" w:color="auto" w:fill="FFFFFF"/>
        </w:rPr>
        <w:t xml:space="preserve"> w zakresie informacji</w:t>
      </w:r>
      <w:r w:rsidR="008E3B2B">
        <w:rPr>
          <w:rFonts w:eastAsia="Fira Sans Light" w:cs="Times New Roman"/>
          <w:shd w:val="clear" w:color="auto" w:fill="FFFFFF"/>
        </w:rPr>
        <w:t>.</w:t>
      </w:r>
      <w:r w:rsidR="008E3B2B" w:rsidRPr="008E3B2B">
        <w:rPr>
          <w:rFonts w:eastAsia="Fira Sans Light" w:cs="Times New Roman"/>
          <w:shd w:val="clear" w:color="auto" w:fill="FFFFFF"/>
        </w:rPr>
        <w:t xml:space="preserve"> </w:t>
      </w:r>
      <w:bookmarkEnd w:id="14"/>
    </w:p>
    <w:p w:rsidR="00DA25BE" w:rsidRDefault="003B403E" w:rsidP="003B403E">
      <w:pPr>
        <w:rPr>
          <w:rFonts w:eastAsia="Fira Sans Light" w:cs="Times New Roman"/>
          <w:shd w:val="clear" w:color="auto" w:fill="FFFFFF"/>
        </w:rPr>
      </w:pPr>
      <w:r>
        <w:rPr>
          <w:rFonts w:eastAsia="Fira Sans Light" w:cs="Times New Roman"/>
          <w:shd w:val="clear" w:color="auto" w:fill="FFFFFF"/>
        </w:rPr>
        <w:t xml:space="preserve">Spadek </w:t>
      </w:r>
      <w:r w:rsidRPr="0015624C">
        <w:t xml:space="preserve">cen w porównaniu </w:t>
      </w:r>
      <w:r>
        <w:t>z</w:t>
      </w:r>
      <w:r w:rsidRPr="0015624C">
        <w:t xml:space="preserve"> poprzedni</w:t>
      </w:r>
      <w:r>
        <w:t xml:space="preserve">m </w:t>
      </w:r>
      <w:r w:rsidRPr="0015624C">
        <w:t>kwartał</w:t>
      </w:r>
      <w:r>
        <w:t>em</w:t>
      </w:r>
      <w:r w:rsidRPr="0015624C">
        <w:t xml:space="preserve"> odnotowano w </w:t>
      </w:r>
      <w:r>
        <w:rPr>
          <w:rFonts w:eastAsia="Fira Sans Light" w:cs="Times New Roman"/>
          <w:shd w:val="clear" w:color="auto" w:fill="FFFFFF"/>
        </w:rPr>
        <w:t>usług</w:t>
      </w:r>
      <w:r w:rsidR="00A16E46">
        <w:rPr>
          <w:rFonts w:eastAsia="Fira Sans Light" w:cs="Times New Roman"/>
          <w:shd w:val="clear" w:color="auto" w:fill="FFFFFF"/>
        </w:rPr>
        <w:t>ach</w:t>
      </w:r>
      <w:bookmarkStart w:id="15" w:name="_Hlk175735278"/>
      <w:r>
        <w:rPr>
          <w:rFonts w:eastAsia="Fira Sans Light" w:cs="Times New Roman"/>
          <w:shd w:val="clear" w:color="auto" w:fill="FFFFFF"/>
        </w:rPr>
        <w:t xml:space="preserve"> </w:t>
      </w:r>
      <w:r w:rsidR="00DA25BE">
        <w:rPr>
          <w:rFonts w:eastAsia="Fira Sans Light" w:cs="Times New Roman"/>
          <w:shd w:val="clear" w:color="auto" w:fill="FFFFFF"/>
        </w:rPr>
        <w:t>w d</w:t>
      </w:r>
      <w:r w:rsidR="003F745B" w:rsidRPr="003F745B">
        <w:rPr>
          <w:rFonts w:eastAsia="Fira Sans Light" w:cs="Times New Roman"/>
          <w:shd w:val="clear" w:color="auto" w:fill="FFFFFF"/>
        </w:rPr>
        <w:t>ziałalnoś</w:t>
      </w:r>
      <w:r w:rsidR="00DA25BE">
        <w:rPr>
          <w:rFonts w:eastAsia="Fira Sans Light" w:cs="Times New Roman"/>
          <w:shd w:val="clear" w:color="auto" w:fill="FFFFFF"/>
        </w:rPr>
        <w:t>ci</w:t>
      </w:r>
      <w:r w:rsidR="003F745B" w:rsidRPr="003F745B">
        <w:rPr>
          <w:rFonts w:eastAsia="Fira Sans Light" w:cs="Times New Roman"/>
          <w:shd w:val="clear" w:color="auto" w:fill="FFFFFF"/>
        </w:rPr>
        <w:t xml:space="preserve"> związan</w:t>
      </w:r>
      <w:r w:rsidR="00DA25BE">
        <w:rPr>
          <w:rFonts w:eastAsia="Fira Sans Light" w:cs="Times New Roman"/>
          <w:shd w:val="clear" w:color="auto" w:fill="FFFFFF"/>
        </w:rPr>
        <w:t>ej</w:t>
      </w:r>
      <w:r w:rsidR="003F745B" w:rsidRPr="003F745B">
        <w:rPr>
          <w:rFonts w:eastAsia="Fira Sans Light" w:cs="Times New Roman"/>
          <w:shd w:val="clear" w:color="auto" w:fill="FFFFFF"/>
        </w:rPr>
        <w:t xml:space="preserve"> z produkcją filmów, nagrań wideo, programów telewizyjnych, nagrań dźwiękowych i muzycznych </w:t>
      </w:r>
      <w:r>
        <w:rPr>
          <w:rFonts w:eastAsia="Fira Sans Light" w:cs="Times New Roman"/>
          <w:shd w:val="clear" w:color="auto" w:fill="FFFFFF"/>
        </w:rPr>
        <w:t xml:space="preserve">(o </w:t>
      </w:r>
      <w:r w:rsidR="00C2746D">
        <w:rPr>
          <w:rFonts w:eastAsia="Fira Sans Light" w:cs="Times New Roman"/>
          <w:shd w:val="clear" w:color="auto" w:fill="FFFFFF"/>
        </w:rPr>
        <w:t>0,9</w:t>
      </w:r>
      <w:r>
        <w:rPr>
          <w:rFonts w:eastAsia="Fira Sans Light" w:cs="Times New Roman"/>
          <w:shd w:val="clear" w:color="auto" w:fill="FFFFFF"/>
        </w:rPr>
        <w:t>%)</w:t>
      </w:r>
      <w:r w:rsidR="00843D69">
        <w:rPr>
          <w:rFonts w:eastAsia="Fira Sans Light" w:cs="Times New Roman"/>
          <w:shd w:val="clear" w:color="auto" w:fill="FFFFFF"/>
        </w:rPr>
        <w:t xml:space="preserve"> </w:t>
      </w:r>
      <w:bookmarkEnd w:id="15"/>
      <w:r w:rsidR="00E2225B">
        <w:rPr>
          <w:rFonts w:eastAsia="Fira Sans Light" w:cs="Times New Roman"/>
          <w:shd w:val="clear" w:color="auto" w:fill="FFFFFF"/>
        </w:rPr>
        <w:t>o</w:t>
      </w:r>
      <w:r w:rsidR="0019001D">
        <w:rPr>
          <w:rFonts w:eastAsia="Fira Sans Light" w:cs="Times New Roman"/>
          <w:shd w:val="clear" w:color="auto" w:fill="FFFFFF"/>
        </w:rPr>
        <w:t xml:space="preserve">raz </w:t>
      </w:r>
      <w:r w:rsidR="00DA25BE" w:rsidRPr="00DA25BE">
        <w:rPr>
          <w:rFonts w:eastAsia="Fira Sans Light" w:cs="Times New Roman"/>
          <w:shd w:val="clear" w:color="auto" w:fill="FFFFFF"/>
        </w:rPr>
        <w:t xml:space="preserve">usługach organizatorów turystyki, pośredników i agentów turystycznych oraz pozostałej działalności usługowej w zakresie rezerwacji i działalności z nią związanych (o </w:t>
      </w:r>
      <w:r w:rsidR="00C2746D">
        <w:rPr>
          <w:rFonts w:eastAsia="Fira Sans Light" w:cs="Times New Roman"/>
          <w:shd w:val="clear" w:color="auto" w:fill="FFFFFF"/>
        </w:rPr>
        <w:t>0,3</w:t>
      </w:r>
      <w:r w:rsidR="00DA25BE" w:rsidRPr="00DA25BE">
        <w:rPr>
          <w:rFonts w:eastAsia="Fira Sans Light" w:cs="Times New Roman"/>
          <w:shd w:val="clear" w:color="auto" w:fill="FFFFFF"/>
        </w:rPr>
        <w:t>%)</w:t>
      </w:r>
      <w:r w:rsidR="005C5446">
        <w:rPr>
          <w:rFonts w:eastAsia="Fira Sans Light" w:cs="Times New Roman"/>
          <w:shd w:val="clear" w:color="auto" w:fill="FFFFFF"/>
        </w:rPr>
        <w:t>.</w:t>
      </w:r>
      <w:r w:rsidR="00DA25BE" w:rsidRPr="00DA25BE">
        <w:rPr>
          <w:rFonts w:eastAsia="Fira Sans Light" w:cs="Times New Roman"/>
          <w:shd w:val="clear" w:color="auto" w:fill="FFFFFF"/>
        </w:rPr>
        <w:t xml:space="preserve"> </w:t>
      </w:r>
    </w:p>
    <w:p w:rsidR="003B403E" w:rsidRDefault="003B403E" w:rsidP="003B403E">
      <w:r w:rsidRPr="00053E1D">
        <w:t xml:space="preserve">W stosunku do </w:t>
      </w:r>
      <w:r w:rsidR="006232BA">
        <w:t>2</w:t>
      </w:r>
      <w:r w:rsidRPr="00053E1D">
        <w:t xml:space="preserve"> kwartału 202</w:t>
      </w:r>
      <w:r w:rsidR="00E62214">
        <w:t>3</w:t>
      </w:r>
      <w:r w:rsidRPr="00053E1D">
        <w:t xml:space="preserve"> r. największy wzrost cen </w:t>
      </w:r>
      <w:r>
        <w:t>wystąpił w</w:t>
      </w:r>
      <w:r w:rsidRPr="00053E1D">
        <w:t xml:space="preserve"> usług</w:t>
      </w:r>
      <w:r w:rsidR="005C5446">
        <w:t>ach</w:t>
      </w:r>
      <w:r w:rsidRPr="00053E1D">
        <w:t xml:space="preserve"> </w:t>
      </w:r>
      <w:bookmarkStart w:id="16" w:name="_Hlk136003374"/>
      <w:r w:rsidR="00E62214" w:rsidRPr="00E62214">
        <w:t xml:space="preserve">w działalności detektywistycznej i ochroniarskiej </w:t>
      </w:r>
      <w:r w:rsidR="00E62214">
        <w:t>(o 1</w:t>
      </w:r>
      <w:r w:rsidR="002B5D18">
        <w:t>4,0</w:t>
      </w:r>
      <w:r w:rsidR="00E62214">
        <w:t xml:space="preserve">%). Wysokie wzrosty </w:t>
      </w:r>
      <w:r w:rsidR="007325F9">
        <w:t xml:space="preserve">cen </w:t>
      </w:r>
      <w:r w:rsidR="00F6026A">
        <w:t>od</w:t>
      </w:r>
      <w:r w:rsidR="00E62214">
        <w:t xml:space="preserve">notowano także w przypadku </w:t>
      </w:r>
      <w:r w:rsidR="00E62214" w:rsidRPr="00E62214">
        <w:t xml:space="preserve">działalności usługowej związanej z utrzymaniem porządku w budynkach i zagospodarowaniem terenów zieleni (o </w:t>
      </w:r>
      <w:r w:rsidR="00E02D9E">
        <w:t>9,0</w:t>
      </w:r>
      <w:r w:rsidR="00E62214" w:rsidRPr="00E62214">
        <w:t>%)</w:t>
      </w:r>
      <w:r w:rsidR="007325F9">
        <w:t>,</w:t>
      </w:r>
      <w:r w:rsidR="00E62214" w:rsidRPr="00E62214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E62214" w:rsidRPr="00E62214">
        <w:t xml:space="preserve">w działalności związanej z zatrudnieniem (o </w:t>
      </w:r>
      <w:r w:rsidR="00E62214">
        <w:t>8,</w:t>
      </w:r>
      <w:r w:rsidR="00E02D9E">
        <w:t>1</w:t>
      </w:r>
      <w:r w:rsidR="00E62214">
        <w:t>%</w:t>
      </w:r>
      <w:r w:rsidR="00E62214" w:rsidRPr="00E62214">
        <w:t>)</w:t>
      </w:r>
      <w:r w:rsidR="007325F9">
        <w:t>,</w:t>
      </w:r>
      <w:r w:rsidR="00E62214">
        <w:t xml:space="preserve"> </w:t>
      </w:r>
      <w:bookmarkEnd w:id="16"/>
      <w:r w:rsidR="0063550B">
        <w:t>a także</w:t>
      </w:r>
      <w:r w:rsidR="008454CB">
        <w:t xml:space="preserve"> w</w:t>
      </w:r>
      <w:r>
        <w:t xml:space="preserve"> </w:t>
      </w:r>
      <w:r w:rsidR="007325F9">
        <w:t>usług</w:t>
      </w:r>
      <w:r w:rsidR="008454CB">
        <w:t>ach</w:t>
      </w:r>
      <w:r w:rsidR="007325F9">
        <w:t xml:space="preserve"> związanych </w:t>
      </w:r>
      <w:r w:rsidR="007325F9" w:rsidRPr="007325F9">
        <w:t>z obsługą rynku nieruchomości</w:t>
      </w:r>
      <w:r w:rsidR="00930427">
        <w:t xml:space="preserve"> </w:t>
      </w:r>
      <w:r w:rsidRPr="00053E1D">
        <w:t xml:space="preserve">(o </w:t>
      </w:r>
      <w:r w:rsidR="00E02D9E">
        <w:t>7,6</w:t>
      </w:r>
      <w:r w:rsidRPr="00053E1D">
        <w:t>%).</w:t>
      </w:r>
    </w:p>
    <w:p w:rsidR="003B403E" w:rsidRDefault="0068713E" w:rsidP="003B403E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Najmniejszy wzrost cen w porównaniu </w:t>
      </w:r>
      <w:r w:rsidR="003B403E">
        <w:rPr>
          <w:color w:val="000000" w:themeColor="text1"/>
        </w:rPr>
        <w:t xml:space="preserve">z </w:t>
      </w:r>
      <w:r w:rsidR="00E02D9E">
        <w:rPr>
          <w:color w:val="000000" w:themeColor="text1"/>
        </w:rPr>
        <w:t>2</w:t>
      </w:r>
      <w:r w:rsidR="003B403E">
        <w:rPr>
          <w:color w:val="000000" w:themeColor="text1"/>
        </w:rPr>
        <w:t xml:space="preserve"> kwartałem ubiegłego roku odnotowano natomiast w przypadku </w:t>
      </w:r>
      <w:r w:rsidR="00682E00">
        <w:rPr>
          <w:color w:val="000000" w:themeColor="text1"/>
        </w:rPr>
        <w:t xml:space="preserve">usług </w:t>
      </w:r>
      <w:r w:rsidR="007325F9">
        <w:rPr>
          <w:color w:val="000000" w:themeColor="text1"/>
        </w:rPr>
        <w:t>w d</w:t>
      </w:r>
      <w:r w:rsidR="007325F9" w:rsidRPr="007325F9">
        <w:rPr>
          <w:color w:val="000000" w:themeColor="text1"/>
        </w:rPr>
        <w:t>ziałalnoś</w:t>
      </w:r>
      <w:r w:rsidR="007325F9">
        <w:rPr>
          <w:color w:val="000000" w:themeColor="text1"/>
        </w:rPr>
        <w:t>ci</w:t>
      </w:r>
      <w:r w:rsidR="007325F9" w:rsidRPr="007325F9">
        <w:rPr>
          <w:color w:val="000000" w:themeColor="text1"/>
        </w:rPr>
        <w:t xml:space="preserve"> związan</w:t>
      </w:r>
      <w:r w:rsidR="007325F9">
        <w:rPr>
          <w:color w:val="000000" w:themeColor="text1"/>
        </w:rPr>
        <w:t>ej</w:t>
      </w:r>
      <w:r w:rsidR="007325F9" w:rsidRPr="007325F9">
        <w:rPr>
          <w:color w:val="000000" w:themeColor="text1"/>
        </w:rPr>
        <w:t xml:space="preserve"> z oprogramowaniem i doradztwem w zakresie informatyki oraz działalnoś</w:t>
      </w:r>
      <w:r w:rsidR="007325F9">
        <w:rPr>
          <w:color w:val="000000" w:themeColor="text1"/>
        </w:rPr>
        <w:t>ci</w:t>
      </w:r>
      <w:r w:rsidR="007325F9" w:rsidRPr="007325F9">
        <w:rPr>
          <w:color w:val="000000" w:themeColor="text1"/>
        </w:rPr>
        <w:t xml:space="preserve"> powiązan</w:t>
      </w:r>
      <w:r w:rsidR="007325F9">
        <w:rPr>
          <w:color w:val="000000" w:themeColor="text1"/>
        </w:rPr>
        <w:t>ej (o 1,</w:t>
      </w:r>
      <w:r w:rsidR="00682E00">
        <w:rPr>
          <w:color w:val="000000" w:themeColor="text1"/>
        </w:rPr>
        <w:t>8</w:t>
      </w:r>
      <w:r w:rsidR="007325F9">
        <w:rPr>
          <w:color w:val="000000" w:themeColor="text1"/>
        </w:rPr>
        <w:t>%)</w:t>
      </w:r>
      <w:r w:rsidR="00682E00">
        <w:rPr>
          <w:color w:val="000000" w:themeColor="text1"/>
        </w:rPr>
        <w:t xml:space="preserve">, </w:t>
      </w:r>
      <w:r w:rsidR="007325F9">
        <w:rPr>
          <w:color w:val="000000" w:themeColor="text1"/>
        </w:rPr>
        <w:t xml:space="preserve">usług wynajmu i </w:t>
      </w:r>
      <w:proofErr w:type="spellStart"/>
      <w:r w:rsidR="007325F9">
        <w:rPr>
          <w:color w:val="000000" w:themeColor="text1"/>
        </w:rPr>
        <w:t>dierżawy</w:t>
      </w:r>
      <w:proofErr w:type="spellEnd"/>
      <w:r w:rsidR="007325F9">
        <w:rPr>
          <w:color w:val="000000" w:themeColor="text1"/>
        </w:rPr>
        <w:t xml:space="preserve"> (o 1,</w:t>
      </w:r>
      <w:r w:rsidR="00682E00">
        <w:rPr>
          <w:color w:val="000000" w:themeColor="text1"/>
        </w:rPr>
        <w:t>9</w:t>
      </w:r>
      <w:r w:rsidR="007325F9">
        <w:rPr>
          <w:color w:val="000000" w:themeColor="text1"/>
        </w:rPr>
        <w:t>%)</w:t>
      </w:r>
      <w:r w:rsidR="00682E00">
        <w:rPr>
          <w:color w:val="000000" w:themeColor="text1"/>
        </w:rPr>
        <w:t xml:space="preserve"> oraz </w:t>
      </w:r>
      <w:r w:rsidR="00682E00" w:rsidRPr="00682E00">
        <w:rPr>
          <w:color w:val="000000" w:themeColor="text1"/>
        </w:rPr>
        <w:t>usług doradztwa związanego z zarządzaniem (o 2,1%)</w:t>
      </w:r>
      <w:r w:rsidR="00D35BC3">
        <w:rPr>
          <w:color w:val="000000" w:themeColor="text1"/>
        </w:rPr>
        <w:t>.</w:t>
      </w:r>
    </w:p>
    <w:p w:rsidR="00581A55" w:rsidRDefault="00581A55" w:rsidP="006A426A">
      <w:pPr>
        <w:rPr>
          <w:rFonts w:eastAsia="Fira Sans Light" w:cs="Times New Roman"/>
          <w:shd w:val="clear" w:color="auto" w:fill="FFFFFF"/>
        </w:rPr>
      </w:pPr>
    </w:p>
    <w:p w:rsidR="00095B4F" w:rsidRDefault="00724060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1B9FB8B8">
            <wp:simplePos x="0" y="0"/>
            <wp:positionH relativeFrom="margin">
              <wp:align>left</wp:align>
            </wp:positionH>
            <wp:positionV relativeFrom="paragraph">
              <wp:posOffset>449580</wp:posOffset>
            </wp:positionV>
            <wp:extent cx="5122545" cy="3170555"/>
            <wp:effectExtent l="0" t="0" r="1905" b="0"/>
            <wp:wrapTopAndBottom/>
            <wp:docPr id="1" name="Wykres 1" descr="Wykres 1. Zmiany cen producentów usług związanych z obsługą działalności gospodarczej &#10;w latach 2021-2024  (kwartał poprzedni = 100)&#10;Wykres prezentuje zmiany cen  producentów usług związanych z obsługą działalności gospodarczej w kwartałach dla lat 2021-2024, w odniesieniu do kwartał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B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095B4F" w:rsidRPr="00B10435">
        <w:rPr>
          <w:color w:val="000000" w:themeColor="text1"/>
          <w:sz w:val="19"/>
          <w:szCs w:val="19"/>
        </w:rPr>
        <w:t>Wykres 1. Zmiany c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581A5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br/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w latach 20</w:t>
      </w:r>
      <w:r w:rsidR="00A944B8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2</w:t>
      </w:r>
      <w:r w:rsidR="00F8367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1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-202</w:t>
      </w:r>
      <w:r w:rsidR="00F8367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4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2711E0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</w:p>
    <w:p w:rsidR="00D14FA9" w:rsidRDefault="00D14FA9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:rsidR="00095B4F" w:rsidRDefault="00095B4F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 w:rsidRPr="00B10435">
        <w:rPr>
          <w:sz w:val="19"/>
          <w:szCs w:val="19"/>
        </w:rPr>
        <w:t>Wykres 2</w:t>
      </w:r>
      <w:r w:rsidRPr="006E165A">
        <w:rPr>
          <w:sz w:val="19"/>
          <w:szCs w:val="19"/>
        </w:rPr>
        <w:t>.</w:t>
      </w:r>
      <w:r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Pr="006E165A">
        <w:rPr>
          <w:sz w:val="19"/>
          <w:szCs w:val="19"/>
        </w:rPr>
        <w:t xml:space="preserve">Zmiany </w:t>
      </w:r>
      <w:r w:rsidRPr="00B10435">
        <w:rPr>
          <w:sz w:val="19"/>
          <w:szCs w:val="19"/>
        </w:rPr>
        <w:t>c</w:t>
      </w:r>
      <w:r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gospodarczej </w:t>
      </w:r>
      <w:r w:rsidR="00581A55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br/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w latach 20</w:t>
      </w:r>
      <w:r w:rsidR="00A944B8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2</w:t>
      </w:r>
      <w:r w:rsidR="00F836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1</w:t>
      </w:r>
      <w:r w:rsidR="00F829E2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-202</w:t>
      </w:r>
      <w:r w:rsidR="00F836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4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Pr="00B10435"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t xml:space="preserve"> </w:t>
      </w:r>
    </w:p>
    <w:p w:rsidR="00E96E86" w:rsidRDefault="00D14FA9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00A362C6">
            <wp:simplePos x="0" y="0"/>
            <wp:positionH relativeFrom="margin">
              <wp:align>right</wp:align>
            </wp:positionH>
            <wp:positionV relativeFrom="paragraph">
              <wp:posOffset>186113</wp:posOffset>
            </wp:positionV>
            <wp:extent cx="5122545" cy="2974975"/>
            <wp:effectExtent l="0" t="0" r="1905" b="0"/>
            <wp:wrapTopAndBottom/>
            <wp:docPr id="2" name="Wykres 2" descr="Wykres 2. Zmiany cen producentów usług związanych z obsługą działalności gospodarczej &#10;w latach 2021-2024  (analogiczny okres roku poprzedniego = 100)&#10;&#10;Wykres prezentuje zmiany cen  producentów usług związanych z obsługą działalności gospodarczej w kwartałach dla lat 2021-2024, przy podstawie analogiczny okres roku poprzedniego = 10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C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6D42C0" w:rsidRDefault="006D42C0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:rsidR="003B69C2" w:rsidRDefault="003B69C2" w:rsidP="007F69F3">
      <w:pPr>
        <w:ind w:left="851" w:hanging="851"/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7E95" w:rsidTr="002B7E95">
        <w:trPr>
          <w:trHeight w:val="1626"/>
        </w:trPr>
        <w:tc>
          <w:tcPr>
            <w:tcW w:w="2500" w:type="pct"/>
          </w:tcPr>
          <w:p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743D76">
              <w:rPr>
                <w:rFonts w:cs="Arial"/>
                <w:b/>
                <w:sz w:val="20"/>
              </w:rPr>
              <w:t>Wydział Współpracy z Mediami</w:t>
            </w:r>
            <w:r w:rsidR="00743D76" w:rsidRPr="004A1D19">
              <w:rPr>
                <w:rFonts w:cs="Arial"/>
                <w:b/>
                <w:sz w:val="20"/>
              </w:rPr>
              <w:t xml:space="preserve"> </w:t>
            </w:r>
          </w:p>
          <w:p w:rsidR="00743D76" w:rsidRDefault="00743D76" w:rsidP="00743D76">
            <w:r>
              <w:t>Tel. komórkowy: +48 695 255 032</w:t>
            </w:r>
          </w:p>
          <w:p w:rsidR="00743D76" w:rsidRDefault="00743D76" w:rsidP="00743D76">
            <w:pPr>
              <w:ind w:left="1494" w:hanging="1494"/>
            </w:pPr>
            <w:r>
              <w:t>Tel. stacjonarne: +48 22 608 38 04, +48 22 449 41 45,     +48 22 608 30 09</w:t>
            </w:r>
          </w:p>
          <w:p w:rsidR="002B7E95" w:rsidRDefault="002B7E95" w:rsidP="00743D76">
            <w:pPr>
              <w:pStyle w:val="Nagwek3"/>
              <w:spacing w:before="0" w:line="240" w:lineRule="auto"/>
              <w:outlineLvl w:val="2"/>
              <w:rPr>
                <w:sz w:val="18"/>
              </w:rPr>
            </w:pPr>
          </w:p>
        </w:tc>
      </w:tr>
      <w:tr w:rsidR="002B7E95" w:rsidTr="002B7E95">
        <w:trPr>
          <w:trHeight w:val="418"/>
        </w:trPr>
        <w:tc>
          <w:tcPr>
            <w:tcW w:w="2500" w:type="pct"/>
            <w:vMerge w:val="restart"/>
          </w:tcPr>
          <w:p w:rsidR="002B7E95" w:rsidRPr="00F05FC7" w:rsidRDefault="002B7E95" w:rsidP="00F92C06">
            <w:pPr>
              <w:rPr>
                <w:sz w:val="18"/>
                <w:lang w:val="en-US"/>
              </w:rPr>
            </w:pPr>
          </w:p>
        </w:tc>
        <w:tc>
          <w:tcPr>
            <w:tcW w:w="2500" w:type="pct"/>
            <w:vAlign w:val="center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268750F0" wp14:editId="555A298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:rsidTr="002B7E95">
        <w:trPr>
          <w:trHeight w:val="418"/>
        </w:trPr>
        <w:tc>
          <w:tcPr>
            <w:tcW w:w="2500" w:type="pct"/>
            <w:vMerge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:rsidR="002B7E95" w:rsidRDefault="00743D76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418831D0" wp14:editId="11839E9A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7E95" w:rsidRPr="003D5F42">
              <w:rPr>
                <w:sz w:val="20"/>
              </w:rPr>
              <w:t>@GUS_STAT</w:t>
            </w:r>
            <w:r w:rsidR="002B7E9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:rsidTr="002B7E95">
        <w:trPr>
          <w:trHeight w:val="476"/>
        </w:trPr>
        <w:tc>
          <w:tcPr>
            <w:tcW w:w="2500" w:type="pct"/>
            <w:vMerge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41E5D4AF" wp14:editId="291D030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:rsidTr="002B7E95">
        <w:trPr>
          <w:trHeight w:val="426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590A325B" wp14:editId="773AAE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B7E95" w:rsidTr="002B7E95">
        <w:trPr>
          <w:trHeight w:val="504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21524985" wp14:editId="6CDB3D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B7E95" w:rsidTr="002B7E95">
        <w:trPr>
          <w:trHeight w:val="1546"/>
        </w:trPr>
        <w:tc>
          <w:tcPr>
            <w:tcW w:w="2500" w:type="pct"/>
          </w:tcPr>
          <w:p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31E16396" wp14:editId="2EB647B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2B7E95" w:rsidRPr="002B7E95" w:rsidRDefault="006D42C0" w:rsidP="00F92C06">
            <w:pPr>
              <w:rPr>
                <w:rStyle w:val="Hipercze"/>
              </w:rPr>
            </w:pPr>
            <w:hyperlink r:id="rId22" w:tooltip="Link do informacji sygnalnej pt. Wskaźniki cen producentów usług związanych z obsługą działalności gospodarczej" w:history="1">
              <w:r w:rsidR="002B7E95" w:rsidRPr="002B7E95">
                <w:rPr>
                  <w:rStyle w:val="Hipercze"/>
                </w:rPr>
                <w:t>Informa</w:t>
              </w:r>
              <w:bookmarkStart w:id="17" w:name="_GoBack"/>
              <w:bookmarkEnd w:id="17"/>
              <w:r w:rsidR="002B7E95" w:rsidRPr="002B7E95">
                <w:rPr>
                  <w:rStyle w:val="Hipercze"/>
                </w:rPr>
                <w:t>c</w:t>
              </w:r>
              <w:r w:rsidR="002B7E95" w:rsidRPr="002B7E95">
                <w:rPr>
                  <w:rStyle w:val="Hipercze"/>
                </w:rPr>
                <w:t>je sy</w:t>
              </w:r>
              <w:r w:rsidR="002B7E95" w:rsidRPr="002B7E95">
                <w:rPr>
                  <w:rStyle w:val="Hipercze"/>
                </w:rPr>
                <w:t>g</w:t>
              </w:r>
              <w:r w:rsidR="002B7E95" w:rsidRPr="002B7E95">
                <w:rPr>
                  <w:rStyle w:val="Hipercze"/>
                </w:rPr>
                <w:t>nalne</w:t>
              </w:r>
            </w:hyperlink>
            <w:r w:rsidR="002B7E95">
              <w:rPr>
                <w:rFonts w:cs="Times New Roman"/>
              </w:rPr>
              <w:t xml:space="preserve">  </w:t>
            </w:r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3" w:tooltip="Link do publikacji pt. Ceny w gospodarce narodowej w 2021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2B7E95" w:rsidRPr="00CF18EE" w:rsidRDefault="006D42C0" w:rsidP="00F92C06">
            <w:pPr>
              <w:rPr>
                <w:rStyle w:val="Hipercze"/>
                <w:rFonts w:cstheme="minorBidi"/>
              </w:rPr>
            </w:pPr>
            <w:hyperlink r:id="rId24" w:tooltip="Link do Dziedzinowych Bazy Wiedzy - Ceny" w:history="1">
              <w:r w:rsidR="00F11128">
                <w:rPr>
                  <w:rStyle w:val="Hipercze"/>
                  <w:rFonts w:cstheme="minorBidi"/>
                </w:rPr>
                <w:t>Dziedzinowe Bazy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  <w:r w:rsidR="002B7E95" w:rsidRPr="00CF18EE">
              <w:rPr>
                <w:rStyle w:val="Hipercze"/>
              </w:rPr>
              <w:t xml:space="preserve"> </w:t>
            </w:r>
          </w:p>
          <w:p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2B7E95" w:rsidRPr="00B16871" w:rsidRDefault="006D42C0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6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:rsidR="002B7E95" w:rsidRPr="00AD5F74" w:rsidRDefault="002B7E95" w:rsidP="00F92C0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RPr="00AD5F74" w:rsidRDefault="000470AA" w:rsidP="00296E3D">
      <w:pPr>
        <w:rPr>
          <w:sz w:val="18"/>
        </w:rPr>
      </w:pPr>
    </w:p>
    <w:sectPr w:rsidR="000470AA" w:rsidRPr="00AD5F74" w:rsidSect="00A449E4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AA7" w:rsidRDefault="00174AA7" w:rsidP="000662E2">
      <w:pPr>
        <w:spacing w:after="0" w:line="240" w:lineRule="auto"/>
      </w:pPr>
      <w:r>
        <w:separator/>
      </w:r>
    </w:p>
  </w:endnote>
  <w:endnote w:type="continuationSeparator" w:id="0">
    <w:p w:rsidR="00174AA7" w:rsidRDefault="00174AA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30C">
          <w:rPr>
            <w:noProof/>
          </w:rPr>
          <w:t>4</w:t>
        </w:r>
        <w:r>
          <w:fldChar w:fldCharType="end"/>
        </w:r>
      </w:p>
    </w:sdtContent>
  </w:sdt>
  <w:p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30C">
          <w:rPr>
            <w:noProof/>
          </w:rPr>
          <w:t>1</w:t>
        </w:r>
        <w:r>
          <w:fldChar w:fldCharType="end"/>
        </w:r>
      </w:p>
    </w:sdtContent>
  </w:sdt>
  <w:p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AA7" w:rsidRDefault="00174AA7" w:rsidP="000662E2">
      <w:pPr>
        <w:spacing w:after="0" w:line="240" w:lineRule="auto"/>
      </w:pPr>
      <w:r>
        <w:separator/>
      </w:r>
    </w:p>
  </w:footnote>
  <w:footnote w:type="continuationSeparator" w:id="0">
    <w:p w:rsidR="00174AA7" w:rsidRDefault="00174AA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B96750" wp14:editId="7ABD23B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CF5FA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50FA0B5" wp14:editId="0395246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0FA0B5" id="Schemat blokowy: opóźnienie 6" o:spid="_x0000_s1029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0BA19B45" wp14:editId="51CE6D7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69DDDD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774A98C4" wp14:editId="03D380EE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6405E953" wp14:editId="3CC4AC5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04.09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B9420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084C25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515CB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16B35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084C25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5E95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, 04.09.2024 r.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" filled="f" stroked="f">
              <v:textbox>
                <w:txbxContent>
                  <w:p w:rsidR="00F37172" w:rsidRPr="00C97596" w:rsidRDefault="00B9420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084C25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515CB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16B35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084C25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8pt;height:124.65pt;visibility:visible;mso-wrap-style:square" o:bullet="t">
        <v:imagedata r:id="rId1" o:title=""/>
      </v:shape>
    </w:pict>
  </w:numPicBullet>
  <w:numPicBullet w:numPicBulletId="1">
    <w:pict>
      <v:shape id="_x0000_i1027" type="#_x0000_t75" style="width:123.8pt;height:124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1C3F"/>
    <w:rsid w:val="00012097"/>
    <w:rsid w:val="0001266E"/>
    <w:rsid w:val="0001352B"/>
    <w:rsid w:val="0001377D"/>
    <w:rsid w:val="00013C52"/>
    <w:rsid w:val="00013E2B"/>
    <w:rsid w:val="000140A2"/>
    <w:rsid w:val="0001431C"/>
    <w:rsid w:val="000152F5"/>
    <w:rsid w:val="000155EF"/>
    <w:rsid w:val="000157DF"/>
    <w:rsid w:val="00016E40"/>
    <w:rsid w:val="00020F8F"/>
    <w:rsid w:val="00021227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05CD"/>
    <w:rsid w:val="000517FF"/>
    <w:rsid w:val="00051F55"/>
    <w:rsid w:val="0005466E"/>
    <w:rsid w:val="0005572D"/>
    <w:rsid w:val="000563A8"/>
    <w:rsid w:val="0005652F"/>
    <w:rsid w:val="000569A0"/>
    <w:rsid w:val="000569BC"/>
    <w:rsid w:val="00056AE7"/>
    <w:rsid w:val="00056F31"/>
    <w:rsid w:val="00057CA1"/>
    <w:rsid w:val="00060424"/>
    <w:rsid w:val="00060815"/>
    <w:rsid w:val="00060961"/>
    <w:rsid w:val="00062A63"/>
    <w:rsid w:val="00063CFE"/>
    <w:rsid w:val="00063EBC"/>
    <w:rsid w:val="000658A9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2CB"/>
    <w:rsid w:val="00071C7C"/>
    <w:rsid w:val="000726B6"/>
    <w:rsid w:val="00072AB4"/>
    <w:rsid w:val="000740BA"/>
    <w:rsid w:val="00074ABE"/>
    <w:rsid w:val="00074DD8"/>
    <w:rsid w:val="00074E4C"/>
    <w:rsid w:val="00076D5C"/>
    <w:rsid w:val="00077ABF"/>
    <w:rsid w:val="000806F7"/>
    <w:rsid w:val="00080895"/>
    <w:rsid w:val="00082575"/>
    <w:rsid w:val="000840FC"/>
    <w:rsid w:val="000846CC"/>
    <w:rsid w:val="00084C25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3CA5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3320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1818"/>
    <w:rsid w:val="000D1D43"/>
    <w:rsid w:val="000D205D"/>
    <w:rsid w:val="000D225C"/>
    <w:rsid w:val="000D2A5C"/>
    <w:rsid w:val="000D4369"/>
    <w:rsid w:val="000D4C63"/>
    <w:rsid w:val="000D6B8B"/>
    <w:rsid w:val="000D6C2C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6D2B"/>
    <w:rsid w:val="000F7912"/>
    <w:rsid w:val="0010064B"/>
    <w:rsid w:val="001011C3"/>
    <w:rsid w:val="0010174A"/>
    <w:rsid w:val="0010242A"/>
    <w:rsid w:val="00103F41"/>
    <w:rsid w:val="00105D3F"/>
    <w:rsid w:val="00106EBF"/>
    <w:rsid w:val="00106EFD"/>
    <w:rsid w:val="00107174"/>
    <w:rsid w:val="00110D87"/>
    <w:rsid w:val="00110E71"/>
    <w:rsid w:val="00112322"/>
    <w:rsid w:val="00112E11"/>
    <w:rsid w:val="001131F7"/>
    <w:rsid w:val="00113697"/>
    <w:rsid w:val="00113E6C"/>
    <w:rsid w:val="001141F8"/>
    <w:rsid w:val="0011465D"/>
    <w:rsid w:val="00114AD9"/>
    <w:rsid w:val="00114DB9"/>
    <w:rsid w:val="00116087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65C9"/>
    <w:rsid w:val="0012763D"/>
    <w:rsid w:val="00127824"/>
    <w:rsid w:val="00130296"/>
    <w:rsid w:val="00130469"/>
    <w:rsid w:val="00130F35"/>
    <w:rsid w:val="00131194"/>
    <w:rsid w:val="00132702"/>
    <w:rsid w:val="00132825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80E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464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59CB"/>
    <w:rsid w:val="0015624C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54B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4AA7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01D"/>
    <w:rsid w:val="0019092B"/>
    <w:rsid w:val="001919CF"/>
    <w:rsid w:val="00192BE4"/>
    <w:rsid w:val="0019306E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1050"/>
    <w:rsid w:val="001A267B"/>
    <w:rsid w:val="001A3E2A"/>
    <w:rsid w:val="001A428F"/>
    <w:rsid w:val="001A44F0"/>
    <w:rsid w:val="001A467E"/>
    <w:rsid w:val="001A4D1B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91A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5DD6"/>
    <w:rsid w:val="001E67F1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0EDB"/>
    <w:rsid w:val="0020135C"/>
    <w:rsid w:val="00201F29"/>
    <w:rsid w:val="0020381E"/>
    <w:rsid w:val="00203BEA"/>
    <w:rsid w:val="0020603D"/>
    <w:rsid w:val="00210AE8"/>
    <w:rsid w:val="00211808"/>
    <w:rsid w:val="00211C80"/>
    <w:rsid w:val="002122DE"/>
    <w:rsid w:val="002124F6"/>
    <w:rsid w:val="002125BF"/>
    <w:rsid w:val="0021357F"/>
    <w:rsid w:val="002143B4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83B"/>
    <w:rsid w:val="00241908"/>
    <w:rsid w:val="00243063"/>
    <w:rsid w:val="00244529"/>
    <w:rsid w:val="00245D32"/>
    <w:rsid w:val="0024631E"/>
    <w:rsid w:val="002467DF"/>
    <w:rsid w:val="00247A8E"/>
    <w:rsid w:val="00250104"/>
    <w:rsid w:val="0025025D"/>
    <w:rsid w:val="0025074C"/>
    <w:rsid w:val="00250F3F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1CCF"/>
    <w:rsid w:val="0026214E"/>
    <w:rsid w:val="00262399"/>
    <w:rsid w:val="0026423F"/>
    <w:rsid w:val="0026469A"/>
    <w:rsid w:val="00264F8E"/>
    <w:rsid w:val="00265771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86198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97"/>
    <w:rsid w:val="00296E3D"/>
    <w:rsid w:val="00297EE3"/>
    <w:rsid w:val="002A1418"/>
    <w:rsid w:val="002A183B"/>
    <w:rsid w:val="002A3467"/>
    <w:rsid w:val="002A3DAC"/>
    <w:rsid w:val="002A4D0A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5719"/>
    <w:rsid w:val="002B5AAA"/>
    <w:rsid w:val="002B5D18"/>
    <w:rsid w:val="002B6274"/>
    <w:rsid w:val="002B64E4"/>
    <w:rsid w:val="002B6B12"/>
    <w:rsid w:val="002B729D"/>
    <w:rsid w:val="002B7E95"/>
    <w:rsid w:val="002C01FA"/>
    <w:rsid w:val="002C12A1"/>
    <w:rsid w:val="002C1450"/>
    <w:rsid w:val="002C189F"/>
    <w:rsid w:val="002C1EBF"/>
    <w:rsid w:val="002C2E61"/>
    <w:rsid w:val="002C2FA7"/>
    <w:rsid w:val="002C5AFD"/>
    <w:rsid w:val="002C649E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0288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FDD"/>
    <w:rsid w:val="002F1B41"/>
    <w:rsid w:val="002F21BA"/>
    <w:rsid w:val="002F29CD"/>
    <w:rsid w:val="002F31F7"/>
    <w:rsid w:val="002F3387"/>
    <w:rsid w:val="002F4328"/>
    <w:rsid w:val="002F6636"/>
    <w:rsid w:val="002F77C8"/>
    <w:rsid w:val="002F796F"/>
    <w:rsid w:val="002F7F71"/>
    <w:rsid w:val="0030076F"/>
    <w:rsid w:val="003011C8"/>
    <w:rsid w:val="00301937"/>
    <w:rsid w:val="00302707"/>
    <w:rsid w:val="00302B93"/>
    <w:rsid w:val="003039A2"/>
    <w:rsid w:val="00304F22"/>
    <w:rsid w:val="003065D0"/>
    <w:rsid w:val="00306C7C"/>
    <w:rsid w:val="00306FE5"/>
    <w:rsid w:val="00307F94"/>
    <w:rsid w:val="003106F3"/>
    <w:rsid w:val="00310A47"/>
    <w:rsid w:val="00314204"/>
    <w:rsid w:val="003152D8"/>
    <w:rsid w:val="00316F52"/>
    <w:rsid w:val="00317469"/>
    <w:rsid w:val="00317E1D"/>
    <w:rsid w:val="00317F73"/>
    <w:rsid w:val="003203A3"/>
    <w:rsid w:val="0032064A"/>
    <w:rsid w:val="0032082C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27C6F"/>
    <w:rsid w:val="00330542"/>
    <w:rsid w:val="0033188C"/>
    <w:rsid w:val="00331F3F"/>
    <w:rsid w:val="00332320"/>
    <w:rsid w:val="003344FD"/>
    <w:rsid w:val="00334755"/>
    <w:rsid w:val="003355D9"/>
    <w:rsid w:val="003359C4"/>
    <w:rsid w:val="003365DC"/>
    <w:rsid w:val="00336C98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B51"/>
    <w:rsid w:val="00346C61"/>
    <w:rsid w:val="00347D72"/>
    <w:rsid w:val="00350F10"/>
    <w:rsid w:val="00351A0B"/>
    <w:rsid w:val="00351A80"/>
    <w:rsid w:val="00351B06"/>
    <w:rsid w:val="00352B6E"/>
    <w:rsid w:val="0035402D"/>
    <w:rsid w:val="00354824"/>
    <w:rsid w:val="00355A03"/>
    <w:rsid w:val="00355AAF"/>
    <w:rsid w:val="00356465"/>
    <w:rsid w:val="00357611"/>
    <w:rsid w:val="003606E0"/>
    <w:rsid w:val="003614ED"/>
    <w:rsid w:val="00361D0B"/>
    <w:rsid w:val="003625B7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4A80"/>
    <w:rsid w:val="00375CEF"/>
    <w:rsid w:val="003802BA"/>
    <w:rsid w:val="00380964"/>
    <w:rsid w:val="003816B5"/>
    <w:rsid w:val="00381B0E"/>
    <w:rsid w:val="00383887"/>
    <w:rsid w:val="00384301"/>
    <w:rsid w:val="003843DB"/>
    <w:rsid w:val="003848A5"/>
    <w:rsid w:val="003861D4"/>
    <w:rsid w:val="0038752C"/>
    <w:rsid w:val="00387777"/>
    <w:rsid w:val="00387B62"/>
    <w:rsid w:val="003901A1"/>
    <w:rsid w:val="003909D1"/>
    <w:rsid w:val="00391615"/>
    <w:rsid w:val="00391BEB"/>
    <w:rsid w:val="003924B2"/>
    <w:rsid w:val="00392B29"/>
    <w:rsid w:val="0039312D"/>
    <w:rsid w:val="00393761"/>
    <w:rsid w:val="0039382A"/>
    <w:rsid w:val="00393F36"/>
    <w:rsid w:val="0039601C"/>
    <w:rsid w:val="00396BF7"/>
    <w:rsid w:val="00397D18"/>
    <w:rsid w:val="00397FE3"/>
    <w:rsid w:val="003A07A3"/>
    <w:rsid w:val="003A0A3C"/>
    <w:rsid w:val="003A1B36"/>
    <w:rsid w:val="003A1CD7"/>
    <w:rsid w:val="003A2381"/>
    <w:rsid w:val="003A2948"/>
    <w:rsid w:val="003A2C98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03E"/>
    <w:rsid w:val="003B4C64"/>
    <w:rsid w:val="003B69C2"/>
    <w:rsid w:val="003B7486"/>
    <w:rsid w:val="003B7663"/>
    <w:rsid w:val="003C009F"/>
    <w:rsid w:val="003C1166"/>
    <w:rsid w:val="003C1A52"/>
    <w:rsid w:val="003C2E01"/>
    <w:rsid w:val="003C36FE"/>
    <w:rsid w:val="003C3824"/>
    <w:rsid w:val="003C4B9E"/>
    <w:rsid w:val="003C500B"/>
    <w:rsid w:val="003C5046"/>
    <w:rsid w:val="003C59E0"/>
    <w:rsid w:val="003C6073"/>
    <w:rsid w:val="003C6C86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515"/>
    <w:rsid w:val="003E3C14"/>
    <w:rsid w:val="003E3DCD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5B"/>
    <w:rsid w:val="003F74CA"/>
    <w:rsid w:val="003F7FE6"/>
    <w:rsid w:val="00400193"/>
    <w:rsid w:val="00400707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1011E"/>
    <w:rsid w:val="00410DEC"/>
    <w:rsid w:val="00410F17"/>
    <w:rsid w:val="004113B2"/>
    <w:rsid w:val="0041336A"/>
    <w:rsid w:val="00414439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D0"/>
    <w:rsid w:val="00423792"/>
    <w:rsid w:val="0042446D"/>
    <w:rsid w:val="00424B2A"/>
    <w:rsid w:val="00425A18"/>
    <w:rsid w:val="00425A58"/>
    <w:rsid w:val="004261DA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56E"/>
    <w:rsid w:val="0043683A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46707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5AAE"/>
    <w:rsid w:val="0046701A"/>
    <w:rsid w:val="0047070C"/>
    <w:rsid w:val="0047083B"/>
    <w:rsid w:val="0047193A"/>
    <w:rsid w:val="004720C6"/>
    <w:rsid w:val="004723E7"/>
    <w:rsid w:val="00472675"/>
    <w:rsid w:val="00473304"/>
    <w:rsid w:val="004733F6"/>
    <w:rsid w:val="0047416D"/>
    <w:rsid w:val="00474E69"/>
    <w:rsid w:val="00475451"/>
    <w:rsid w:val="00477403"/>
    <w:rsid w:val="00482D71"/>
    <w:rsid w:val="004830C3"/>
    <w:rsid w:val="0048362E"/>
    <w:rsid w:val="004838DC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7A6"/>
    <w:rsid w:val="004B0BA7"/>
    <w:rsid w:val="004B1F5E"/>
    <w:rsid w:val="004B2548"/>
    <w:rsid w:val="004B2BBC"/>
    <w:rsid w:val="004B2FA9"/>
    <w:rsid w:val="004B3539"/>
    <w:rsid w:val="004B58A0"/>
    <w:rsid w:val="004B5D5F"/>
    <w:rsid w:val="004B625C"/>
    <w:rsid w:val="004B62D5"/>
    <w:rsid w:val="004B6783"/>
    <w:rsid w:val="004B683C"/>
    <w:rsid w:val="004B6C70"/>
    <w:rsid w:val="004B7460"/>
    <w:rsid w:val="004B75D3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5778"/>
    <w:rsid w:val="004D62E3"/>
    <w:rsid w:val="004D745A"/>
    <w:rsid w:val="004D7C98"/>
    <w:rsid w:val="004E0344"/>
    <w:rsid w:val="004E059A"/>
    <w:rsid w:val="004E112B"/>
    <w:rsid w:val="004E2724"/>
    <w:rsid w:val="004E2829"/>
    <w:rsid w:val="004E322A"/>
    <w:rsid w:val="004E37A1"/>
    <w:rsid w:val="004E3AE3"/>
    <w:rsid w:val="004E514C"/>
    <w:rsid w:val="004E5442"/>
    <w:rsid w:val="004E589B"/>
    <w:rsid w:val="004E6459"/>
    <w:rsid w:val="004E718E"/>
    <w:rsid w:val="004E7436"/>
    <w:rsid w:val="004F03A3"/>
    <w:rsid w:val="004F0C3C"/>
    <w:rsid w:val="004F1E76"/>
    <w:rsid w:val="004F230C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9C9"/>
    <w:rsid w:val="0052447D"/>
    <w:rsid w:val="00524A66"/>
    <w:rsid w:val="005257ED"/>
    <w:rsid w:val="00526065"/>
    <w:rsid w:val="00526281"/>
    <w:rsid w:val="005272AF"/>
    <w:rsid w:val="00527847"/>
    <w:rsid w:val="00527F2C"/>
    <w:rsid w:val="005305C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037E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3B09"/>
    <w:rsid w:val="0056513E"/>
    <w:rsid w:val="00566D5D"/>
    <w:rsid w:val="00566E2E"/>
    <w:rsid w:val="0056762A"/>
    <w:rsid w:val="0057044A"/>
    <w:rsid w:val="00570544"/>
    <w:rsid w:val="005714C7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1A55"/>
    <w:rsid w:val="005840AB"/>
    <w:rsid w:val="00584F20"/>
    <w:rsid w:val="005854BF"/>
    <w:rsid w:val="005859EB"/>
    <w:rsid w:val="00586371"/>
    <w:rsid w:val="00586939"/>
    <w:rsid w:val="0058752B"/>
    <w:rsid w:val="005916D7"/>
    <w:rsid w:val="00591BD4"/>
    <w:rsid w:val="00593DE2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245"/>
    <w:rsid w:val="005B5765"/>
    <w:rsid w:val="005B7CEB"/>
    <w:rsid w:val="005C11E1"/>
    <w:rsid w:val="005C23D7"/>
    <w:rsid w:val="005C2440"/>
    <w:rsid w:val="005C2FB0"/>
    <w:rsid w:val="005C3773"/>
    <w:rsid w:val="005C47B8"/>
    <w:rsid w:val="005C4965"/>
    <w:rsid w:val="005C5446"/>
    <w:rsid w:val="005C72B7"/>
    <w:rsid w:val="005C766F"/>
    <w:rsid w:val="005C7721"/>
    <w:rsid w:val="005C7D83"/>
    <w:rsid w:val="005D275C"/>
    <w:rsid w:val="005D2F12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33E7"/>
    <w:rsid w:val="005F4C35"/>
    <w:rsid w:val="005F4CB6"/>
    <w:rsid w:val="005F5976"/>
    <w:rsid w:val="005F5A80"/>
    <w:rsid w:val="005F638A"/>
    <w:rsid w:val="005F7E43"/>
    <w:rsid w:val="00601ABA"/>
    <w:rsid w:val="0060263D"/>
    <w:rsid w:val="006030CF"/>
    <w:rsid w:val="00603DD0"/>
    <w:rsid w:val="006044FF"/>
    <w:rsid w:val="006048D0"/>
    <w:rsid w:val="00604F16"/>
    <w:rsid w:val="00604F5A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15004"/>
    <w:rsid w:val="00615175"/>
    <w:rsid w:val="00616AA4"/>
    <w:rsid w:val="00620AC2"/>
    <w:rsid w:val="00620F2F"/>
    <w:rsid w:val="00621911"/>
    <w:rsid w:val="00622966"/>
    <w:rsid w:val="006232BA"/>
    <w:rsid w:val="00623E3C"/>
    <w:rsid w:val="00624BFD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550B"/>
    <w:rsid w:val="00636C29"/>
    <w:rsid w:val="00637EB5"/>
    <w:rsid w:val="00640BEB"/>
    <w:rsid w:val="0064114B"/>
    <w:rsid w:val="00641674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2E00"/>
    <w:rsid w:val="006830AD"/>
    <w:rsid w:val="0068327D"/>
    <w:rsid w:val="0068365A"/>
    <w:rsid w:val="006843B9"/>
    <w:rsid w:val="00684719"/>
    <w:rsid w:val="006850EB"/>
    <w:rsid w:val="006863D3"/>
    <w:rsid w:val="0068660B"/>
    <w:rsid w:val="0068686B"/>
    <w:rsid w:val="00686F39"/>
    <w:rsid w:val="0068713E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426A"/>
    <w:rsid w:val="006A50FE"/>
    <w:rsid w:val="006A540B"/>
    <w:rsid w:val="006A5AA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4C69"/>
    <w:rsid w:val="006C50A7"/>
    <w:rsid w:val="006C53B1"/>
    <w:rsid w:val="006D031F"/>
    <w:rsid w:val="006D1477"/>
    <w:rsid w:val="006D155B"/>
    <w:rsid w:val="006D4054"/>
    <w:rsid w:val="006D42C0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6EBE"/>
    <w:rsid w:val="006E6F3B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3EF"/>
    <w:rsid w:val="0071293F"/>
    <w:rsid w:val="00712D9A"/>
    <w:rsid w:val="007138ED"/>
    <w:rsid w:val="00713C39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4060"/>
    <w:rsid w:val="00726564"/>
    <w:rsid w:val="00726BF5"/>
    <w:rsid w:val="007276A2"/>
    <w:rsid w:val="00727946"/>
    <w:rsid w:val="00730296"/>
    <w:rsid w:val="007318DB"/>
    <w:rsid w:val="0073224B"/>
    <w:rsid w:val="007322D6"/>
    <w:rsid w:val="007325F9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37C56"/>
    <w:rsid w:val="00741E0A"/>
    <w:rsid w:val="00742625"/>
    <w:rsid w:val="00742959"/>
    <w:rsid w:val="00743272"/>
    <w:rsid w:val="00743D76"/>
    <w:rsid w:val="007442EF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57B01"/>
    <w:rsid w:val="0076033D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1B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2E40"/>
    <w:rsid w:val="007935BB"/>
    <w:rsid w:val="0079406A"/>
    <w:rsid w:val="00794798"/>
    <w:rsid w:val="0079514B"/>
    <w:rsid w:val="007958EA"/>
    <w:rsid w:val="00796D4F"/>
    <w:rsid w:val="00796E86"/>
    <w:rsid w:val="007970EF"/>
    <w:rsid w:val="007972C9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7EB3"/>
    <w:rsid w:val="007B0685"/>
    <w:rsid w:val="007B09A7"/>
    <w:rsid w:val="007B14B4"/>
    <w:rsid w:val="007B1F7F"/>
    <w:rsid w:val="007B340E"/>
    <w:rsid w:val="007B4186"/>
    <w:rsid w:val="007B546D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77DF"/>
    <w:rsid w:val="007D0308"/>
    <w:rsid w:val="007D04B5"/>
    <w:rsid w:val="007D0519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1B3"/>
    <w:rsid w:val="007F461F"/>
    <w:rsid w:val="007F4CAD"/>
    <w:rsid w:val="007F69F3"/>
    <w:rsid w:val="007F6C73"/>
    <w:rsid w:val="0080172B"/>
    <w:rsid w:val="00801731"/>
    <w:rsid w:val="00804E88"/>
    <w:rsid w:val="0080553C"/>
    <w:rsid w:val="00805B46"/>
    <w:rsid w:val="00806399"/>
    <w:rsid w:val="00807251"/>
    <w:rsid w:val="00807354"/>
    <w:rsid w:val="00807EFC"/>
    <w:rsid w:val="00812BD2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5EFF"/>
    <w:rsid w:val="00836404"/>
    <w:rsid w:val="00836BBD"/>
    <w:rsid w:val="008370AE"/>
    <w:rsid w:val="00837FFB"/>
    <w:rsid w:val="00840DD9"/>
    <w:rsid w:val="0084105F"/>
    <w:rsid w:val="0084180E"/>
    <w:rsid w:val="00842955"/>
    <w:rsid w:val="00843726"/>
    <w:rsid w:val="00843795"/>
    <w:rsid w:val="00843D69"/>
    <w:rsid w:val="008441E9"/>
    <w:rsid w:val="0084425E"/>
    <w:rsid w:val="008454CB"/>
    <w:rsid w:val="0084579C"/>
    <w:rsid w:val="00847D26"/>
    <w:rsid w:val="00847F0F"/>
    <w:rsid w:val="008500FE"/>
    <w:rsid w:val="0085021C"/>
    <w:rsid w:val="0085068A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97986"/>
    <w:rsid w:val="008A04B8"/>
    <w:rsid w:val="008A0524"/>
    <w:rsid w:val="008A0936"/>
    <w:rsid w:val="008A0ABF"/>
    <w:rsid w:val="008A1D12"/>
    <w:rsid w:val="008A26D9"/>
    <w:rsid w:val="008A31AE"/>
    <w:rsid w:val="008A575A"/>
    <w:rsid w:val="008A5829"/>
    <w:rsid w:val="008A6D39"/>
    <w:rsid w:val="008A6D42"/>
    <w:rsid w:val="008A7B85"/>
    <w:rsid w:val="008B023D"/>
    <w:rsid w:val="008B06E1"/>
    <w:rsid w:val="008B0CAD"/>
    <w:rsid w:val="008B18CA"/>
    <w:rsid w:val="008B36C0"/>
    <w:rsid w:val="008B3CF3"/>
    <w:rsid w:val="008B44AB"/>
    <w:rsid w:val="008B52AD"/>
    <w:rsid w:val="008B5423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C7599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3B2B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3"/>
    <w:rsid w:val="008F3638"/>
    <w:rsid w:val="008F4036"/>
    <w:rsid w:val="008F4630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46E"/>
    <w:rsid w:val="009078C3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6BA7"/>
    <w:rsid w:val="00927F96"/>
    <w:rsid w:val="0093042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5373"/>
    <w:rsid w:val="0093772D"/>
    <w:rsid w:val="009377D8"/>
    <w:rsid w:val="009378BF"/>
    <w:rsid w:val="0094002A"/>
    <w:rsid w:val="009400F8"/>
    <w:rsid w:val="0094069B"/>
    <w:rsid w:val="009411DC"/>
    <w:rsid w:val="00941EA0"/>
    <w:rsid w:val="009427F0"/>
    <w:rsid w:val="0094373E"/>
    <w:rsid w:val="00944D39"/>
    <w:rsid w:val="00945E5B"/>
    <w:rsid w:val="00947A34"/>
    <w:rsid w:val="0095006E"/>
    <w:rsid w:val="009502C5"/>
    <w:rsid w:val="00951317"/>
    <w:rsid w:val="009523FD"/>
    <w:rsid w:val="009524A1"/>
    <w:rsid w:val="009530DB"/>
    <w:rsid w:val="009533E5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589A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101"/>
    <w:rsid w:val="00995F24"/>
    <w:rsid w:val="00996B56"/>
    <w:rsid w:val="009A1986"/>
    <w:rsid w:val="009A293E"/>
    <w:rsid w:val="009A2F91"/>
    <w:rsid w:val="009A3104"/>
    <w:rsid w:val="009A4F2A"/>
    <w:rsid w:val="009A5E45"/>
    <w:rsid w:val="009A6E65"/>
    <w:rsid w:val="009A6EA0"/>
    <w:rsid w:val="009A7548"/>
    <w:rsid w:val="009A7B6D"/>
    <w:rsid w:val="009B0D93"/>
    <w:rsid w:val="009B1420"/>
    <w:rsid w:val="009B1483"/>
    <w:rsid w:val="009B29DD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5146"/>
    <w:rsid w:val="009C7251"/>
    <w:rsid w:val="009D0F99"/>
    <w:rsid w:val="009D1D45"/>
    <w:rsid w:val="009D1E6E"/>
    <w:rsid w:val="009D2150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520D"/>
    <w:rsid w:val="009F57F6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422"/>
    <w:rsid w:val="00A029E4"/>
    <w:rsid w:val="00A02CA5"/>
    <w:rsid w:val="00A03DCF"/>
    <w:rsid w:val="00A04735"/>
    <w:rsid w:val="00A0479C"/>
    <w:rsid w:val="00A04979"/>
    <w:rsid w:val="00A05062"/>
    <w:rsid w:val="00A05AB5"/>
    <w:rsid w:val="00A11443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8B"/>
    <w:rsid w:val="00A16E46"/>
    <w:rsid w:val="00A21DBD"/>
    <w:rsid w:val="00A22886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455"/>
    <w:rsid w:val="00A365F4"/>
    <w:rsid w:val="00A36F89"/>
    <w:rsid w:val="00A37058"/>
    <w:rsid w:val="00A373F2"/>
    <w:rsid w:val="00A4038A"/>
    <w:rsid w:val="00A403B7"/>
    <w:rsid w:val="00A408FC"/>
    <w:rsid w:val="00A41398"/>
    <w:rsid w:val="00A4348D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103B"/>
    <w:rsid w:val="00A61DF6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44B8"/>
    <w:rsid w:val="00A94D9E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1165"/>
    <w:rsid w:val="00AB3450"/>
    <w:rsid w:val="00AB3B33"/>
    <w:rsid w:val="00AB4211"/>
    <w:rsid w:val="00AB46D0"/>
    <w:rsid w:val="00AB4B94"/>
    <w:rsid w:val="00AB6128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5F74"/>
    <w:rsid w:val="00AD6217"/>
    <w:rsid w:val="00AD6C52"/>
    <w:rsid w:val="00AD7025"/>
    <w:rsid w:val="00AD7E72"/>
    <w:rsid w:val="00AE09A0"/>
    <w:rsid w:val="00AE1870"/>
    <w:rsid w:val="00AE29C5"/>
    <w:rsid w:val="00AE2B34"/>
    <w:rsid w:val="00AE2D4B"/>
    <w:rsid w:val="00AE3756"/>
    <w:rsid w:val="00AE377C"/>
    <w:rsid w:val="00AE39B9"/>
    <w:rsid w:val="00AE4F99"/>
    <w:rsid w:val="00AE50F7"/>
    <w:rsid w:val="00AE587B"/>
    <w:rsid w:val="00AE62C8"/>
    <w:rsid w:val="00AE71DB"/>
    <w:rsid w:val="00AE7CEC"/>
    <w:rsid w:val="00AF01AB"/>
    <w:rsid w:val="00AF0A3A"/>
    <w:rsid w:val="00AF1561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1A1C"/>
    <w:rsid w:val="00B03363"/>
    <w:rsid w:val="00B04043"/>
    <w:rsid w:val="00B04F28"/>
    <w:rsid w:val="00B055CE"/>
    <w:rsid w:val="00B062C0"/>
    <w:rsid w:val="00B07B0D"/>
    <w:rsid w:val="00B102F1"/>
    <w:rsid w:val="00B10435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2079C"/>
    <w:rsid w:val="00B20E6A"/>
    <w:rsid w:val="00B2125D"/>
    <w:rsid w:val="00B2227C"/>
    <w:rsid w:val="00B233D6"/>
    <w:rsid w:val="00B23B9E"/>
    <w:rsid w:val="00B24D80"/>
    <w:rsid w:val="00B257DD"/>
    <w:rsid w:val="00B258EF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A2E"/>
    <w:rsid w:val="00B35B48"/>
    <w:rsid w:val="00B35D7F"/>
    <w:rsid w:val="00B3674A"/>
    <w:rsid w:val="00B37041"/>
    <w:rsid w:val="00B37FB3"/>
    <w:rsid w:val="00B40069"/>
    <w:rsid w:val="00B40201"/>
    <w:rsid w:val="00B40415"/>
    <w:rsid w:val="00B4064D"/>
    <w:rsid w:val="00B41BCB"/>
    <w:rsid w:val="00B43041"/>
    <w:rsid w:val="00B43399"/>
    <w:rsid w:val="00B43717"/>
    <w:rsid w:val="00B44404"/>
    <w:rsid w:val="00B44A42"/>
    <w:rsid w:val="00B45C2E"/>
    <w:rsid w:val="00B461E5"/>
    <w:rsid w:val="00B46440"/>
    <w:rsid w:val="00B4786E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312"/>
    <w:rsid w:val="00B6002B"/>
    <w:rsid w:val="00B60F82"/>
    <w:rsid w:val="00B62062"/>
    <w:rsid w:val="00B62F06"/>
    <w:rsid w:val="00B63624"/>
    <w:rsid w:val="00B63AAB"/>
    <w:rsid w:val="00B63BED"/>
    <w:rsid w:val="00B64264"/>
    <w:rsid w:val="00B642EC"/>
    <w:rsid w:val="00B6471C"/>
    <w:rsid w:val="00B6501B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1E60"/>
    <w:rsid w:val="00B7301B"/>
    <w:rsid w:val="00B73455"/>
    <w:rsid w:val="00B74F9E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3650"/>
    <w:rsid w:val="00B83CA7"/>
    <w:rsid w:val="00B84ACF"/>
    <w:rsid w:val="00B8525A"/>
    <w:rsid w:val="00B855B0"/>
    <w:rsid w:val="00B9080E"/>
    <w:rsid w:val="00B90F88"/>
    <w:rsid w:val="00B914E9"/>
    <w:rsid w:val="00B918C4"/>
    <w:rsid w:val="00B92FA3"/>
    <w:rsid w:val="00B933BC"/>
    <w:rsid w:val="00B93F73"/>
    <w:rsid w:val="00B94200"/>
    <w:rsid w:val="00B956EE"/>
    <w:rsid w:val="00B95A77"/>
    <w:rsid w:val="00B960AB"/>
    <w:rsid w:val="00B96132"/>
    <w:rsid w:val="00B962CA"/>
    <w:rsid w:val="00B963E4"/>
    <w:rsid w:val="00B966DD"/>
    <w:rsid w:val="00B96732"/>
    <w:rsid w:val="00B96817"/>
    <w:rsid w:val="00B96ACB"/>
    <w:rsid w:val="00B97A71"/>
    <w:rsid w:val="00BA0BAD"/>
    <w:rsid w:val="00BA1FE8"/>
    <w:rsid w:val="00BA22BA"/>
    <w:rsid w:val="00BA2BA1"/>
    <w:rsid w:val="00BA3A8D"/>
    <w:rsid w:val="00BA50D2"/>
    <w:rsid w:val="00BA511D"/>
    <w:rsid w:val="00BA5344"/>
    <w:rsid w:val="00BA68A3"/>
    <w:rsid w:val="00BB08FA"/>
    <w:rsid w:val="00BB1672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4FC9"/>
    <w:rsid w:val="00BC6174"/>
    <w:rsid w:val="00BC65D7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17F"/>
    <w:rsid w:val="00BD477F"/>
    <w:rsid w:val="00BD4E33"/>
    <w:rsid w:val="00BD5AA0"/>
    <w:rsid w:val="00BD6B23"/>
    <w:rsid w:val="00BD7D68"/>
    <w:rsid w:val="00BE0380"/>
    <w:rsid w:val="00BE05EA"/>
    <w:rsid w:val="00BE1428"/>
    <w:rsid w:val="00BE168B"/>
    <w:rsid w:val="00BE24DE"/>
    <w:rsid w:val="00BE2FCF"/>
    <w:rsid w:val="00BE3104"/>
    <w:rsid w:val="00BE4AE9"/>
    <w:rsid w:val="00BE6423"/>
    <w:rsid w:val="00BE6B60"/>
    <w:rsid w:val="00BE78AD"/>
    <w:rsid w:val="00BF114D"/>
    <w:rsid w:val="00BF25EB"/>
    <w:rsid w:val="00BF3551"/>
    <w:rsid w:val="00BF35A0"/>
    <w:rsid w:val="00BF5592"/>
    <w:rsid w:val="00BF5C56"/>
    <w:rsid w:val="00BF5E4E"/>
    <w:rsid w:val="00BF69D1"/>
    <w:rsid w:val="00BF747C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0F50"/>
    <w:rsid w:val="00C111E9"/>
    <w:rsid w:val="00C11430"/>
    <w:rsid w:val="00C122F0"/>
    <w:rsid w:val="00C12885"/>
    <w:rsid w:val="00C12FCD"/>
    <w:rsid w:val="00C13166"/>
    <w:rsid w:val="00C13A8A"/>
    <w:rsid w:val="00C13D71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46D"/>
    <w:rsid w:val="00C27703"/>
    <w:rsid w:val="00C27BE4"/>
    <w:rsid w:val="00C27DAD"/>
    <w:rsid w:val="00C309E5"/>
    <w:rsid w:val="00C31340"/>
    <w:rsid w:val="00C31383"/>
    <w:rsid w:val="00C31678"/>
    <w:rsid w:val="00C31D34"/>
    <w:rsid w:val="00C32596"/>
    <w:rsid w:val="00C35587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2E5"/>
    <w:rsid w:val="00C63388"/>
    <w:rsid w:val="00C642B6"/>
    <w:rsid w:val="00C64A37"/>
    <w:rsid w:val="00C650A2"/>
    <w:rsid w:val="00C66097"/>
    <w:rsid w:val="00C6733F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08A"/>
    <w:rsid w:val="00C82B1B"/>
    <w:rsid w:val="00C83D05"/>
    <w:rsid w:val="00C83D12"/>
    <w:rsid w:val="00C83F3C"/>
    <w:rsid w:val="00C84438"/>
    <w:rsid w:val="00C8458A"/>
    <w:rsid w:val="00C84AE0"/>
    <w:rsid w:val="00C859E8"/>
    <w:rsid w:val="00C85BA3"/>
    <w:rsid w:val="00C864AE"/>
    <w:rsid w:val="00C8697A"/>
    <w:rsid w:val="00C9002C"/>
    <w:rsid w:val="00C904D9"/>
    <w:rsid w:val="00C90E7C"/>
    <w:rsid w:val="00C91687"/>
    <w:rsid w:val="00C91823"/>
    <w:rsid w:val="00C9196E"/>
    <w:rsid w:val="00C924A8"/>
    <w:rsid w:val="00C92735"/>
    <w:rsid w:val="00C93A28"/>
    <w:rsid w:val="00C93FFC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2C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932"/>
    <w:rsid w:val="00CC0E25"/>
    <w:rsid w:val="00CC105E"/>
    <w:rsid w:val="00CC1627"/>
    <w:rsid w:val="00CC183C"/>
    <w:rsid w:val="00CC1A1F"/>
    <w:rsid w:val="00CC200A"/>
    <w:rsid w:val="00CC2410"/>
    <w:rsid w:val="00CC250A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622E"/>
    <w:rsid w:val="00CD72C1"/>
    <w:rsid w:val="00CD7FE6"/>
    <w:rsid w:val="00CE0031"/>
    <w:rsid w:val="00CE0210"/>
    <w:rsid w:val="00CE032F"/>
    <w:rsid w:val="00CE037E"/>
    <w:rsid w:val="00CE16B0"/>
    <w:rsid w:val="00CE1D88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343C"/>
    <w:rsid w:val="00D13833"/>
    <w:rsid w:val="00D14B9F"/>
    <w:rsid w:val="00D14FA9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5BC3"/>
    <w:rsid w:val="00D36A60"/>
    <w:rsid w:val="00D370F1"/>
    <w:rsid w:val="00D374EE"/>
    <w:rsid w:val="00D4177C"/>
    <w:rsid w:val="00D42932"/>
    <w:rsid w:val="00D429A7"/>
    <w:rsid w:val="00D42C55"/>
    <w:rsid w:val="00D43EB3"/>
    <w:rsid w:val="00D44B86"/>
    <w:rsid w:val="00D44EF7"/>
    <w:rsid w:val="00D450BA"/>
    <w:rsid w:val="00D467A9"/>
    <w:rsid w:val="00D51BD7"/>
    <w:rsid w:val="00D526CF"/>
    <w:rsid w:val="00D55E0D"/>
    <w:rsid w:val="00D56B0D"/>
    <w:rsid w:val="00D57872"/>
    <w:rsid w:val="00D57FD8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3B"/>
    <w:rsid w:val="00D70EF7"/>
    <w:rsid w:val="00D7204F"/>
    <w:rsid w:val="00D733DE"/>
    <w:rsid w:val="00D736AE"/>
    <w:rsid w:val="00D741C6"/>
    <w:rsid w:val="00D75442"/>
    <w:rsid w:val="00D769CE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D14"/>
    <w:rsid w:val="00D9109C"/>
    <w:rsid w:val="00D91446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270"/>
    <w:rsid w:val="00D9575C"/>
    <w:rsid w:val="00D95E98"/>
    <w:rsid w:val="00D96026"/>
    <w:rsid w:val="00D96927"/>
    <w:rsid w:val="00D96B20"/>
    <w:rsid w:val="00D96D28"/>
    <w:rsid w:val="00D96EE2"/>
    <w:rsid w:val="00D97D36"/>
    <w:rsid w:val="00D97E58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5BE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B147A"/>
    <w:rsid w:val="00DB1B7A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5D4C"/>
    <w:rsid w:val="00DD68A8"/>
    <w:rsid w:val="00DD6A59"/>
    <w:rsid w:val="00DD6F96"/>
    <w:rsid w:val="00DE09CC"/>
    <w:rsid w:val="00DE0E6F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2CFA"/>
    <w:rsid w:val="00DF43CE"/>
    <w:rsid w:val="00DF4B19"/>
    <w:rsid w:val="00DF4C87"/>
    <w:rsid w:val="00DF5465"/>
    <w:rsid w:val="00DF5E1A"/>
    <w:rsid w:val="00DF67F0"/>
    <w:rsid w:val="00DF7048"/>
    <w:rsid w:val="00DF7506"/>
    <w:rsid w:val="00E00231"/>
    <w:rsid w:val="00E002B2"/>
    <w:rsid w:val="00E0101A"/>
    <w:rsid w:val="00E01083"/>
    <w:rsid w:val="00E01436"/>
    <w:rsid w:val="00E024A9"/>
    <w:rsid w:val="00E02D9E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225B"/>
    <w:rsid w:val="00E23337"/>
    <w:rsid w:val="00E24428"/>
    <w:rsid w:val="00E2586D"/>
    <w:rsid w:val="00E259EA"/>
    <w:rsid w:val="00E27BD2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79F2"/>
    <w:rsid w:val="00E407A4"/>
    <w:rsid w:val="00E411C2"/>
    <w:rsid w:val="00E422B5"/>
    <w:rsid w:val="00E42FF9"/>
    <w:rsid w:val="00E43E80"/>
    <w:rsid w:val="00E43F04"/>
    <w:rsid w:val="00E44DEF"/>
    <w:rsid w:val="00E45D7D"/>
    <w:rsid w:val="00E460BF"/>
    <w:rsid w:val="00E46B3E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4452"/>
    <w:rsid w:val="00E544D5"/>
    <w:rsid w:val="00E55817"/>
    <w:rsid w:val="00E5686F"/>
    <w:rsid w:val="00E605E1"/>
    <w:rsid w:val="00E61446"/>
    <w:rsid w:val="00E61551"/>
    <w:rsid w:val="00E62214"/>
    <w:rsid w:val="00E6241A"/>
    <w:rsid w:val="00E62B72"/>
    <w:rsid w:val="00E63635"/>
    <w:rsid w:val="00E63724"/>
    <w:rsid w:val="00E63EA9"/>
    <w:rsid w:val="00E6490D"/>
    <w:rsid w:val="00E64E8A"/>
    <w:rsid w:val="00E6547E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24AA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0C38"/>
    <w:rsid w:val="00E918E4"/>
    <w:rsid w:val="00E92A10"/>
    <w:rsid w:val="00E93508"/>
    <w:rsid w:val="00E9357F"/>
    <w:rsid w:val="00E9376E"/>
    <w:rsid w:val="00E93CCF"/>
    <w:rsid w:val="00E96E86"/>
    <w:rsid w:val="00E96EAE"/>
    <w:rsid w:val="00E97303"/>
    <w:rsid w:val="00E97CE8"/>
    <w:rsid w:val="00EA1004"/>
    <w:rsid w:val="00EA1711"/>
    <w:rsid w:val="00EA2112"/>
    <w:rsid w:val="00EA26B5"/>
    <w:rsid w:val="00EA3A7B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30C6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716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C69"/>
    <w:rsid w:val="00ED083A"/>
    <w:rsid w:val="00ED1571"/>
    <w:rsid w:val="00ED267D"/>
    <w:rsid w:val="00ED2755"/>
    <w:rsid w:val="00ED31DA"/>
    <w:rsid w:val="00ED3233"/>
    <w:rsid w:val="00ED522F"/>
    <w:rsid w:val="00ED5481"/>
    <w:rsid w:val="00ED55C0"/>
    <w:rsid w:val="00ED682B"/>
    <w:rsid w:val="00EE0CCD"/>
    <w:rsid w:val="00EE106B"/>
    <w:rsid w:val="00EE1B4F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F0158F"/>
    <w:rsid w:val="00F02376"/>
    <w:rsid w:val="00F037A4"/>
    <w:rsid w:val="00F0456E"/>
    <w:rsid w:val="00F05472"/>
    <w:rsid w:val="00F05E6D"/>
    <w:rsid w:val="00F10D06"/>
    <w:rsid w:val="00F10DAC"/>
    <w:rsid w:val="00F11128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588"/>
    <w:rsid w:val="00F42DDA"/>
    <w:rsid w:val="00F4477E"/>
    <w:rsid w:val="00F4601D"/>
    <w:rsid w:val="00F46A7B"/>
    <w:rsid w:val="00F46AB5"/>
    <w:rsid w:val="00F46AD9"/>
    <w:rsid w:val="00F46F18"/>
    <w:rsid w:val="00F512B0"/>
    <w:rsid w:val="00F5252E"/>
    <w:rsid w:val="00F5453E"/>
    <w:rsid w:val="00F54974"/>
    <w:rsid w:val="00F55EC6"/>
    <w:rsid w:val="00F57739"/>
    <w:rsid w:val="00F57F51"/>
    <w:rsid w:val="00F60104"/>
    <w:rsid w:val="00F6026A"/>
    <w:rsid w:val="00F6244E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6C9"/>
    <w:rsid w:val="00F70985"/>
    <w:rsid w:val="00F71633"/>
    <w:rsid w:val="00F7220C"/>
    <w:rsid w:val="00F72FD7"/>
    <w:rsid w:val="00F732A9"/>
    <w:rsid w:val="00F7434C"/>
    <w:rsid w:val="00F74599"/>
    <w:rsid w:val="00F74C9A"/>
    <w:rsid w:val="00F755DF"/>
    <w:rsid w:val="00F76B7E"/>
    <w:rsid w:val="00F76BDA"/>
    <w:rsid w:val="00F76CDF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675"/>
    <w:rsid w:val="00F83EDA"/>
    <w:rsid w:val="00F85B18"/>
    <w:rsid w:val="00F86024"/>
    <w:rsid w:val="00F8611A"/>
    <w:rsid w:val="00F86276"/>
    <w:rsid w:val="00F86837"/>
    <w:rsid w:val="00F86B93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4861"/>
    <w:rsid w:val="00FE547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E2314"/>
  <w15:docId w15:val="{B0C91F0D-0480-4DBA-91C3-66BD96E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stat.gov.pl/metainformacje/slownik-pojec/pojecia-stosowane-w-statystyce-publicznej/320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stat.gov.pl/obszary-tematyczne/ceny-handel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dbw.stat.gov.pl/baza-dany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ceny/ceny-w-gospodarce-narodowej-w-2021-r-,3,19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sygnalne/informacje-sygnalne/2,2024,kategoria.html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155555555555559E-2"/>
          <c:y val="3.1604293845291807E-2"/>
          <c:w val="0.917859842519685"/>
          <c:h val="0.81131499012061703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'wykres1 2Q2024'!$A$14:$B$27</c:f>
              <c:multiLvlStrCache>
                <c:ptCount val="14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  <c:pt idx="13">
                    <c:v>2 kw.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</c:lvl>
              </c:multiLvlStrCache>
            </c:multiLvlStrRef>
          </c:cat>
          <c:val>
            <c:numRef>
              <c:f>'wykres1 2Q2024'!$C$14:$C$27</c:f>
              <c:numCache>
                <c:formatCode>General</c:formatCode>
                <c:ptCount val="14"/>
                <c:pt idx="0">
                  <c:v>100.6</c:v>
                </c:pt>
                <c:pt idx="1">
                  <c:v>100.8</c:v>
                </c:pt>
                <c:pt idx="2">
                  <c:v>101.1</c:v>
                </c:pt>
                <c:pt idx="3">
                  <c:v>100.9</c:v>
                </c:pt>
                <c:pt idx="4">
                  <c:v>102.2</c:v>
                </c:pt>
                <c:pt idx="5">
                  <c:v>102.5</c:v>
                </c:pt>
                <c:pt idx="6">
                  <c:v>101.9</c:v>
                </c:pt>
                <c:pt idx="7">
                  <c:v>101.1</c:v>
                </c:pt>
                <c:pt idx="8" formatCode="0.0">
                  <c:v>103.5</c:v>
                </c:pt>
                <c:pt idx="9" formatCode="0.0">
                  <c:v>101.3</c:v>
                </c:pt>
                <c:pt idx="10" formatCode="0.0">
                  <c:v>101.3</c:v>
                </c:pt>
                <c:pt idx="11" formatCode="0.0">
                  <c:v>100.6</c:v>
                </c:pt>
                <c:pt idx="12" formatCode="0.0">
                  <c:v>102.4</c:v>
                </c:pt>
                <c:pt idx="13" formatCode="0.0">
                  <c:v>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6BE-4189-A8D4-F3E61E661F8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03904"/>
        <c:axId val="200640"/>
      </c:lineChart>
      <c:catAx>
        <c:axId val="203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200640"/>
        <c:crossesAt val="100"/>
        <c:auto val="1"/>
        <c:lblAlgn val="ctr"/>
        <c:lblOffset val="100"/>
        <c:noMultiLvlLbl val="0"/>
      </c:catAx>
      <c:valAx>
        <c:axId val="200640"/>
        <c:scaling>
          <c:orientation val="minMax"/>
          <c:max val="103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203904"/>
        <c:crosses val="autoZero"/>
        <c:crossBetween val="between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54131847725162E-2"/>
          <c:y val="4.189467323778772E-2"/>
          <c:w val="0.92424769153159481"/>
          <c:h val="0.79942313865443082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'wykres2 2Q2024'!$A$14:$B$27</c:f>
              <c:multiLvlStrCache>
                <c:ptCount val="14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  <c:pt idx="13">
                    <c:v>2 kw.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</c:lvl>
              </c:multiLvlStrCache>
            </c:multiLvlStrRef>
          </c:cat>
          <c:val>
            <c:numRef>
              <c:f>'wykres2 2Q2024'!$C$14:$C$27</c:f>
              <c:numCache>
                <c:formatCode>0.0</c:formatCode>
                <c:ptCount val="14"/>
                <c:pt idx="0">
                  <c:v>100.8</c:v>
                </c:pt>
                <c:pt idx="1">
                  <c:v>102</c:v>
                </c:pt>
                <c:pt idx="2">
                  <c:v>102.6</c:v>
                </c:pt>
                <c:pt idx="3">
                  <c:v>103.4</c:v>
                </c:pt>
                <c:pt idx="4">
                  <c:v>105.1</c:v>
                </c:pt>
                <c:pt idx="5">
                  <c:v>106.8</c:v>
                </c:pt>
                <c:pt idx="6">
                  <c:v>107.7</c:v>
                </c:pt>
                <c:pt idx="7">
                  <c:v>108</c:v>
                </c:pt>
                <c:pt idx="8">
                  <c:v>109.2</c:v>
                </c:pt>
                <c:pt idx="9">
                  <c:v>108</c:v>
                </c:pt>
                <c:pt idx="10">
                  <c:v>107.4</c:v>
                </c:pt>
                <c:pt idx="11">
                  <c:v>106.8</c:v>
                </c:pt>
                <c:pt idx="12">
                  <c:v>105.5</c:v>
                </c:pt>
                <c:pt idx="13">
                  <c:v>105.2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AE3-4B93-B694-2FF1167EE9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185648"/>
        <c:axId val="48184560"/>
      </c:lineChart>
      <c:catAx>
        <c:axId val="48185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48184560"/>
        <c:crosses val="autoZero"/>
        <c:auto val="1"/>
        <c:lblAlgn val="ctr"/>
        <c:lblOffset val="100"/>
        <c:noMultiLvlLbl val="0"/>
      </c:catAx>
      <c:valAx>
        <c:axId val="48184560"/>
        <c:scaling>
          <c:orientation val="minMax"/>
          <c:max val="109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48185648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Wskaźniki cen producentów usług związanych z obsługą działalności gospodarczej za 2 kwartał 2024 r. Informacja sygnalna w formacie DOCX.docx.docx</NazwaPliku>
    <Odbiorcy2 xmlns="1E9983FF-DC4B-4F4E-A072-0441E2B88E6D" xsi:nil="true"/>
    <Osoba xmlns="1E9983FF-DC4B-4F4E-A072-0441E2B88E6D">STAT\PLEBANE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859A7-251E-437E-89F4-A97887286809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0FCAF34E-69B9-4982-A8FD-DE633CA638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985</Words>
  <Characters>5617</Characters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Wskaźniki cen producentów usług związanych z obsługą działalności gospodarczej za 1 kwartał 2024 r</vt:lpstr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Printed>2024-06-03T08:01:00Z</cp:lastPrinted>
  <dcterms:created xsi:type="dcterms:W3CDTF">2024-06-04T03:41:00Z</dcterms:created>
  <dcterms:modified xsi:type="dcterms:W3CDTF">2024-09-02T08:21:00Z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