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5C542AFA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7EF5CFD0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1CD3DEE9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3E3ED1D8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0,3%&#10;Wzrost produkcji sprzedanej przemysłu w porównaniu z czerw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28A24E7F" w:rsidR="007E6C46" w:rsidRPr="00E3620C" w:rsidRDefault="00C24277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0,3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74D31ABE" w:rsidR="00E638CE" w:rsidRDefault="00C24277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D4F2308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C24277">
                              <w:rPr>
                                <w:sz w:val="20"/>
                              </w:rPr>
                              <w:t>czerwcem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0,3%&#10;Wzrost produkcji sprzedanej przemysłu w porównaniu z czerwc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" fillcolor="#001d77" stroked="f">
                <v:stroke joinstyle="miter"/>
                <v:textbox>
                  <w:txbxContent>
                    <w:p w14:paraId="21A599A1" w14:textId="28A24E7F" w:rsidR="007E6C46" w:rsidRPr="00E3620C" w:rsidRDefault="00C24277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0,3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74D31ABE" w:rsidR="00E638CE" w:rsidRDefault="00C24277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D4F2308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C24277">
                        <w:rPr>
                          <w:sz w:val="20"/>
                        </w:rPr>
                        <w:t>czerwcem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C242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czerwcu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7211BC0" w14:textId="28D59FDA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F315EB">
        <w:rPr>
          <w:b/>
          <w:noProof/>
          <w:szCs w:val="19"/>
          <w:lang w:eastAsia="pl-PL"/>
        </w:rPr>
        <w:t>czerwcu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F315EB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31648F">
        <w:rPr>
          <w:b/>
          <w:noProof/>
          <w:szCs w:val="19"/>
          <w:lang w:eastAsia="pl-PL"/>
        </w:rPr>
        <w:t>0,3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31648F">
        <w:rPr>
          <w:b/>
          <w:noProof/>
          <w:szCs w:val="19"/>
          <w:lang w:eastAsia="pl-PL"/>
        </w:rPr>
        <w:t>czerwcem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31648F">
        <w:rPr>
          <w:b/>
          <w:noProof/>
          <w:szCs w:val="19"/>
          <w:lang w:eastAsia="pl-PL"/>
        </w:rPr>
        <w:t>1,6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8F2960">
        <w:rPr>
          <w:b/>
          <w:noProof/>
          <w:szCs w:val="19"/>
          <w:lang w:eastAsia="pl-PL"/>
        </w:rPr>
        <w:t xml:space="preserve"> </w:t>
      </w:r>
      <w:r w:rsidR="0031648F">
        <w:rPr>
          <w:b/>
          <w:noProof/>
          <w:szCs w:val="19"/>
          <w:lang w:eastAsia="pl-PL"/>
        </w:rPr>
        <w:t>majem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31648F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31648F">
        <w:rPr>
          <w:b/>
          <w:noProof/>
          <w:szCs w:val="19"/>
          <w:lang w:eastAsia="pl-PL"/>
        </w:rPr>
        <w:t>3,2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W okresie styczeń–</w:t>
      </w:r>
      <w:r w:rsidR="0031648F">
        <w:rPr>
          <w:b/>
          <w:noProof/>
          <w:szCs w:val="19"/>
          <w:lang w:eastAsia="pl-PL"/>
        </w:rPr>
        <w:t>czerwiec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31648F">
        <w:rPr>
          <w:b/>
          <w:noProof/>
          <w:szCs w:val="19"/>
          <w:lang w:eastAsia="pl-PL"/>
        </w:rPr>
        <w:t>1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5817F8">
        <w:rPr>
          <w:b/>
          <w:noProof/>
          <w:szCs w:val="19"/>
          <w:lang w:eastAsia="pl-PL"/>
        </w:rPr>
        <w:t>2,</w:t>
      </w:r>
      <w:r w:rsidR="0031648F">
        <w:rPr>
          <w:b/>
          <w:noProof/>
          <w:szCs w:val="19"/>
          <w:lang w:eastAsia="pl-PL"/>
        </w:rPr>
        <w:t>1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1B13E99A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33EDD8E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czerwcu  br. wyniósł 1,8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3F213C9A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EA671B">
                              <w:t xml:space="preserve"> czerwcu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EA671B">
                              <w:t>1,8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czerwcu  br. wyniósł 1,8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" filled="f" stroked="f">
                <v:textbox>
                  <w:txbxContent>
                    <w:p w14:paraId="57A40503" w14:textId="3F213C9A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EA671B">
                        <w:t xml:space="preserve"> czerwcu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EA671B">
                        <w:t>1,8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7BA5103B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280D3D">
        <w:rPr>
          <w:noProof/>
          <w:szCs w:val="19"/>
          <w:lang w:eastAsia="pl-PL"/>
        </w:rPr>
        <w:t xml:space="preserve"> </w:t>
      </w:r>
      <w:r w:rsidR="00EA671B">
        <w:rPr>
          <w:noProof/>
          <w:szCs w:val="19"/>
          <w:lang w:eastAsia="pl-PL"/>
        </w:rPr>
        <w:t>czerwcu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EA671B">
        <w:rPr>
          <w:noProof/>
          <w:szCs w:val="19"/>
          <w:lang w:eastAsia="pl-PL"/>
        </w:rPr>
        <w:t>1,8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EA671B">
        <w:rPr>
          <w:noProof/>
          <w:szCs w:val="19"/>
          <w:lang w:eastAsia="pl-PL"/>
        </w:rPr>
        <w:t>1,3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EA671B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EA671B">
        <w:rPr>
          <w:noProof/>
          <w:szCs w:val="19"/>
          <w:lang w:eastAsia="pl-PL"/>
        </w:rPr>
        <w:t>majem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65A056DB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26623441" w:rsidR="003627E7" w:rsidRDefault="008D3C0B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17664" behindDoc="0" locked="0" layoutInCell="1" allowOverlap="1" wp14:anchorId="19923FF9" wp14:editId="443DDBDA">
            <wp:simplePos x="0" y="0"/>
            <wp:positionH relativeFrom="column">
              <wp:posOffset>-61595</wp:posOffset>
            </wp:positionH>
            <wp:positionV relativeFrom="paragraph">
              <wp:posOffset>190500</wp:posOffset>
            </wp:positionV>
            <wp:extent cx="5243195" cy="3023870"/>
            <wp:effectExtent l="0" t="0" r="0" b="5080"/>
            <wp:wrapSquare wrapText="bothSides"/>
            <wp:docPr id="8" name="Obraz 8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5D5660DF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740EA21D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2B2FA8" w:rsidRPr="00500057">
        <w:rPr>
          <w:rFonts w:eastAsia="Calibri" w:cs="Times New Roman"/>
        </w:rPr>
        <w:t xml:space="preserve"> </w:t>
      </w:r>
      <w:r w:rsidR="00356F8B">
        <w:rPr>
          <w:rFonts w:eastAsia="Calibri" w:cs="Times New Roman"/>
        </w:rPr>
        <w:t>czerwcu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356F8B">
        <w:rPr>
          <w:rFonts w:eastAsia="Calibri" w:cs="Times New Roman"/>
        </w:rPr>
        <w:t>wzrost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 xml:space="preserve">dóbr </w:t>
      </w:r>
      <w:r w:rsidR="00356F8B" w:rsidRPr="00500057">
        <w:rPr>
          <w:rFonts w:eastAsia="Calibri" w:cs="Times New Roman"/>
        </w:rPr>
        <w:t>związanych z energią – o </w:t>
      </w:r>
      <w:r w:rsidR="00356F8B">
        <w:rPr>
          <w:rFonts w:eastAsia="Calibri" w:cs="Times New Roman"/>
        </w:rPr>
        <w:t>5,3</w:t>
      </w:r>
      <w:r w:rsidR="00356F8B" w:rsidRPr="00500057">
        <w:rPr>
          <w:rFonts w:eastAsia="Calibri" w:cs="Times New Roman"/>
        </w:rPr>
        <w:t>%</w:t>
      </w:r>
      <w:r w:rsidR="00356F8B">
        <w:rPr>
          <w:rFonts w:eastAsia="Calibri" w:cs="Times New Roman"/>
        </w:rPr>
        <w:t xml:space="preserve">, </w:t>
      </w:r>
      <w:r w:rsidR="00356F8B" w:rsidRPr="00500057">
        <w:rPr>
          <w:rFonts w:eastAsia="Calibri" w:cs="Times New Roman"/>
        </w:rPr>
        <w:t>dóbr konsumpcyjnych trwałych – o </w:t>
      </w:r>
      <w:r w:rsidR="00356F8B">
        <w:rPr>
          <w:rFonts w:eastAsia="Calibri" w:cs="Times New Roman"/>
        </w:rPr>
        <w:t>4,4</w:t>
      </w:r>
      <w:r w:rsidR="00356F8B" w:rsidRPr="00500057">
        <w:rPr>
          <w:rFonts w:eastAsia="Calibri" w:cs="Times New Roman"/>
        </w:rPr>
        <w:t>%</w:t>
      </w:r>
      <w:r w:rsidR="00356F8B">
        <w:rPr>
          <w:rFonts w:eastAsia="Calibri" w:cs="Times New Roman"/>
        </w:rPr>
        <w:t xml:space="preserve"> oraz </w:t>
      </w:r>
      <w:r w:rsidR="00356F8B" w:rsidRPr="00500057">
        <w:rPr>
          <w:rFonts w:eastAsia="Calibri" w:cs="Times New Roman"/>
        </w:rPr>
        <w:t xml:space="preserve">dóbr konsumpcyjnych </w:t>
      </w:r>
      <w:r w:rsidR="00356F8B">
        <w:rPr>
          <w:rFonts w:eastAsia="Calibri" w:cs="Times New Roman"/>
        </w:rPr>
        <w:t>nie</w:t>
      </w:r>
      <w:r w:rsidR="00356F8B" w:rsidRPr="00500057">
        <w:rPr>
          <w:rFonts w:eastAsia="Calibri" w:cs="Times New Roman"/>
        </w:rPr>
        <w:t>trwałych – o</w:t>
      </w:r>
      <w:r w:rsidR="00356F8B">
        <w:rPr>
          <w:rFonts w:eastAsia="Calibri" w:cs="Times New Roman"/>
        </w:rPr>
        <w:t> 3,3%. Zmn</w:t>
      </w:r>
      <w:r>
        <w:rPr>
          <w:rFonts w:eastAsia="Calibri" w:cs="Times New Roman"/>
        </w:rPr>
        <w:t>i</w:t>
      </w:r>
      <w:r w:rsidR="00356F8B">
        <w:rPr>
          <w:rFonts w:eastAsia="Calibri" w:cs="Times New Roman"/>
        </w:rPr>
        <w:t>ej</w:t>
      </w:r>
      <w:r>
        <w:rPr>
          <w:rFonts w:eastAsia="Calibri" w:cs="Times New Roman"/>
        </w:rPr>
        <w:t>szyła</w:t>
      </w:r>
      <w:r w:rsidRPr="00500057">
        <w:rPr>
          <w:rFonts w:eastAsia="Calibri" w:cs="Times New Roman"/>
        </w:rPr>
        <w:t xml:space="preserve"> się natomiast</w:t>
      </w:r>
      <w:r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produkcj</w:t>
      </w:r>
      <w:r>
        <w:rPr>
          <w:rFonts w:eastAsia="Calibri" w:cs="Times New Roman"/>
        </w:rPr>
        <w:t>a</w:t>
      </w:r>
      <w:r w:rsidRPr="009C4001">
        <w:rPr>
          <w:rFonts w:eastAsia="Calibri" w:cs="Times New Roman"/>
        </w:rPr>
        <w:t xml:space="preserve"> </w:t>
      </w:r>
      <w:r w:rsidR="00356F8B" w:rsidRPr="00500057">
        <w:rPr>
          <w:rFonts w:eastAsia="Calibri" w:cs="Times New Roman"/>
        </w:rPr>
        <w:t>dóbr inwestycyjnych – o </w:t>
      </w:r>
      <w:r w:rsidR="00356F8B">
        <w:rPr>
          <w:rFonts w:eastAsia="Calibri" w:cs="Times New Roman"/>
        </w:rPr>
        <w:t>3,0</w:t>
      </w:r>
      <w:r w:rsidR="00356F8B" w:rsidRPr="00500057">
        <w:rPr>
          <w:rFonts w:eastAsia="Calibri" w:cs="Times New Roman"/>
        </w:rPr>
        <w:t>%</w:t>
      </w:r>
      <w:r w:rsidR="00356F8B">
        <w:rPr>
          <w:rFonts w:eastAsia="Calibri" w:cs="Times New Roman"/>
        </w:rPr>
        <w:t xml:space="preserve"> oraz</w:t>
      </w:r>
      <w:r w:rsidR="00356F8B" w:rsidRPr="00500057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 xml:space="preserve">dóbr </w:t>
      </w:r>
      <w:r w:rsidR="00356F8B" w:rsidRPr="00500057">
        <w:rPr>
          <w:rFonts w:eastAsia="Calibri" w:cs="Times New Roman"/>
        </w:rPr>
        <w:t>zaopatrzeniowych – o </w:t>
      </w:r>
      <w:r w:rsidR="00356F8B">
        <w:rPr>
          <w:rFonts w:eastAsia="Calibri" w:cs="Times New Roman"/>
        </w:rPr>
        <w:t>2,0</w:t>
      </w:r>
      <w:r w:rsidR="00356F8B" w:rsidRPr="00500057">
        <w:rPr>
          <w:rFonts w:eastAsia="Calibri" w:cs="Times New Roman"/>
        </w:rPr>
        <w:t>%</w:t>
      </w:r>
      <w:r w:rsidR="00356F8B">
        <w:rPr>
          <w:rFonts w:eastAsia="Calibri" w:cs="Times New Roman"/>
        </w:rPr>
        <w:t>.</w:t>
      </w:r>
    </w:p>
    <w:p w14:paraId="68D7FACC" w14:textId="40BD4FA2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FDB0694" w14:textId="115519C9" w:rsidR="00280D3D" w:rsidRPr="00500057" w:rsidRDefault="00280D3D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B7A7A1A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1422C60C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20B7C8F5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6F17EC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6DFB6E37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6F17EC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25D55E71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6F17EC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39A6C027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6F17EC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50A850F3" w14:textId="56696E7A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6F17EC">
              <w:rPr>
                <w:noProof/>
                <w:sz w:val="16"/>
                <w:szCs w:val="16"/>
                <w:lang w:eastAsia="pl-PL"/>
              </w:rPr>
              <w:t>6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55A24C1C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6F17EC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3A42B041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6F17EC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3266E16B" w:rsidR="000942A3" w:rsidRDefault="006F17E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0E95A734" w:rsidR="000942A3" w:rsidRDefault="006F17E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4F14198D" w:rsidR="000942A3" w:rsidRDefault="006F17E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4D99638C" w:rsidR="000942A3" w:rsidRDefault="006F17E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68102D14" w:rsidR="000942A3" w:rsidRDefault="006F17E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69E9AC1D" w:rsidR="000942A3" w:rsidRPr="00B64F03" w:rsidRDefault="00B64F0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37BDD8AD" w:rsidR="000942A3" w:rsidRPr="00B64F03" w:rsidRDefault="00B64F0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109,4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21C44D42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92,6*</w:t>
            </w:r>
          </w:p>
        </w:tc>
        <w:tc>
          <w:tcPr>
            <w:tcW w:w="794" w:type="dxa"/>
          </w:tcPr>
          <w:p w14:paraId="4EA1BF6E" w14:textId="19C5F326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</w:t>
            </w:r>
          </w:p>
        </w:tc>
        <w:tc>
          <w:tcPr>
            <w:tcW w:w="794" w:type="dxa"/>
          </w:tcPr>
          <w:p w14:paraId="2E39B5CE" w14:textId="7291D804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97,4*</w:t>
            </w:r>
          </w:p>
        </w:tc>
        <w:tc>
          <w:tcPr>
            <w:tcW w:w="794" w:type="dxa"/>
          </w:tcPr>
          <w:p w14:paraId="77006751" w14:textId="43391BD5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97,3</w:t>
            </w:r>
          </w:p>
        </w:tc>
        <w:tc>
          <w:tcPr>
            <w:tcW w:w="794" w:type="dxa"/>
          </w:tcPr>
          <w:p w14:paraId="65887334" w14:textId="2E2FA68E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95,9</w:t>
            </w:r>
          </w:p>
        </w:tc>
        <w:tc>
          <w:tcPr>
            <w:tcW w:w="794" w:type="dxa"/>
          </w:tcPr>
          <w:p w14:paraId="3EB87792" w14:textId="295B01DD" w:rsidR="000942A3" w:rsidRPr="00B64F03" w:rsidRDefault="00B64F0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100,9*</w:t>
            </w:r>
          </w:p>
        </w:tc>
        <w:tc>
          <w:tcPr>
            <w:tcW w:w="794" w:type="dxa"/>
            <w:vAlign w:val="center"/>
          </w:tcPr>
          <w:p w14:paraId="45CFE22C" w14:textId="53FAFAE0" w:rsidR="000942A3" w:rsidRPr="00B64F03" w:rsidRDefault="00B64F0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107,1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0D4F39CF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95,8*</w:t>
            </w:r>
          </w:p>
        </w:tc>
        <w:tc>
          <w:tcPr>
            <w:tcW w:w="794" w:type="dxa"/>
          </w:tcPr>
          <w:p w14:paraId="406C5058" w14:textId="62EDC654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103,3</w:t>
            </w:r>
          </w:p>
        </w:tc>
        <w:tc>
          <w:tcPr>
            <w:tcW w:w="794" w:type="dxa"/>
          </w:tcPr>
          <w:p w14:paraId="165315EA" w14:textId="21C5530C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98,3*</w:t>
            </w:r>
          </w:p>
        </w:tc>
        <w:tc>
          <w:tcPr>
            <w:tcW w:w="794" w:type="dxa"/>
          </w:tcPr>
          <w:p w14:paraId="0C7C7299" w14:textId="7FF8B698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100,1</w:t>
            </w:r>
          </w:p>
        </w:tc>
        <w:tc>
          <w:tcPr>
            <w:tcW w:w="794" w:type="dxa"/>
          </w:tcPr>
          <w:p w14:paraId="1D452117" w14:textId="1C5AC32E" w:rsidR="000942A3" w:rsidRDefault="006F17E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</w:t>
            </w:r>
          </w:p>
        </w:tc>
        <w:tc>
          <w:tcPr>
            <w:tcW w:w="794" w:type="dxa"/>
          </w:tcPr>
          <w:p w14:paraId="00132A1A" w14:textId="67C80C59" w:rsidR="000942A3" w:rsidRPr="00B64F03" w:rsidRDefault="00B64F0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107,5*</w:t>
            </w:r>
          </w:p>
        </w:tc>
        <w:tc>
          <w:tcPr>
            <w:tcW w:w="794" w:type="dxa"/>
            <w:vAlign w:val="center"/>
          </w:tcPr>
          <w:p w14:paraId="7A42EA81" w14:textId="791BB79C" w:rsidR="000942A3" w:rsidRPr="00B64F03" w:rsidRDefault="00B64F0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111,6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5FF7EDE" w14:textId="7777777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3621FB33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88,2*</w:t>
            </w:r>
          </w:p>
        </w:tc>
        <w:tc>
          <w:tcPr>
            <w:tcW w:w="794" w:type="dxa"/>
          </w:tcPr>
          <w:p w14:paraId="2C43D5D1" w14:textId="7777777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228FB501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  <w:tc>
          <w:tcPr>
            <w:tcW w:w="794" w:type="dxa"/>
          </w:tcPr>
          <w:p w14:paraId="3A0C2388" w14:textId="7777777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7B879709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97,2*</w:t>
            </w:r>
          </w:p>
        </w:tc>
        <w:tc>
          <w:tcPr>
            <w:tcW w:w="794" w:type="dxa"/>
          </w:tcPr>
          <w:p w14:paraId="264484CD" w14:textId="7777777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60E1079E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102,9</w:t>
            </w:r>
          </w:p>
        </w:tc>
        <w:tc>
          <w:tcPr>
            <w:tcW w:w="794" w:type="dxa"/>
          </w:tcPr>
          <w:p w14:paraId="1E0A5E72" w14:textId="7777777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5EC84032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794" w:type="dxa"/>
          </w:tcPr>
          <w:p w14:paraId="798A0FCC" w14:textId="7777777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2B1F519D" w:rsidR="00B64F03" w:rsidRPr="00B64F03" w:rsidRDefault="00B64F0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86,9*</w:t>
            </w:r>
          </w:p>
        </w:tc>
        <w:tc>
          <w:tcPr>
            <w:tcW w:w="794" w:type="dxa"/>
            <w:vAlign w:val="center"/>
          </w:tcPr>
          <w:p w14:paraId="28717ADC" w14:textId="7E8E9683" w:rsidR="000942A3" w:rsidRPr="00B64F03" w:rsidRDefault="00B64F0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84,4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21666BD7" w14:textId="7777777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3FB8B5CB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98,7*</w:t>
            </w:r>
          </w:p>
        </w:tc>
        <w:tc>
          <w:tcPr>
            <w:tcW w:w="794" w:type="dxa"/>
          </w:tcPr>
          <w:p w14:paraId="21A73C1F" w14:textId="7777777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25BAB33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794" w:type="dxa"/>
          </w:tcPr>
          <w:p w14:paraId="508782C5" w14:textId="7777777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41293861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105,5*</w:t>
            </w:r>
          </w:p>
        </w:tc>
        <w:tc>
          <w:tcPr>
            <w:tcW w:w="794" w:type="dxa"/>
          </w:tcPr>
          <w:p w14:paraId="5297194B" w14:textId="7777777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08BD0E3C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104,3</w:t>
            </w:r>
          </w:p>
        </w:tc>
        <w:tc>
          <w:tcPr>
            <w:tcW w:w="794" w:type="dxa"/>
          </w:tcPr>
          <w:p w14:paraId="7DF7769C" w14:textId="7777777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6A4C5C20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</w:t>
            </w:r>
          </w:p>
        </w:tc>
        <w:tc>
          <w:tcPr>
            <w:tcW w:w="794" w:type="dxa"/>
          </w:tcPr>
          <w:p w14:paraId="46B29FED" w14:textId="7777777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0604ED17" w:rsidR="00B64F03" w:rsidRPr="00B64F03" w:rsidRDefault="00B64F0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113,2*</w:t>
            </w:r>
          </w:p>
        </w:tc>
        <w:tc>
          <w:tcPr>
            <w:tcW w:w="794" w:type="dxa"/>
            <w:vAlign w:val="center"/>
          </w:tcPr>
          <w:p w14:paraId="582D5168" w14:textId="02078121" w:rsidR="000942A3" w:rsidRPr="00B64F03" w:rsidRDefault="00B64F0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</w:tr>
    </w:tbl>
    <w:p w14:paraId="0074A454" w14:textId="7A9D0CE4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6F17EC">
        <w:rPr>
          <w:sz w:val="16"/>
          <w:szCs w:val="16"/>
          <w:shd w:val="clear" w:color="auto" w:fill="FFFFFF"/>
        </w:rPr>
        <w:t>maju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6F17EC">
        <w:rPr>
          <w:sz w:val="16"/>
          <w:szCs w:val="16"/>
          <w:shd w:val="clear" w:color="auto" w:fill="FFFFFF"/>
        </w:rPr>
        <w:t>czerwcu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0DD82F66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1E1C9A4E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3EE5C46D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czerwca ub. roku, wyniósł 60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CE4014F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F17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F17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F17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60,6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czerwca ub. roku, wyniósł 60,6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vb6vNHkCAACI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0CE4014F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F17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F17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F17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60,6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113CD855" w14:textId="66F0A3B1" w:rsidR="006F17EC" w:rsidRDefault="003627E7" w:rsidP="00A86F7E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6F17EC">
        <w:rPr>
          <w:shd w:val="clear" w:color="auto" w:fill="FFFFFF"/>
        </w:rPr>
        <w:t>czerwcu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6F17EC">
        <w:rPr>
          <w:shd w:val="clear" w:color="auto" w:fill="FFFFFF"/>
        </w:rPr>
        <w:t>czerwca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6F17EC"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6F17EC">
        <w:rPr>
          <w:shd w:val="clear" w:color="auto" w:fill="FFFFFF"/>
        </w:rPr>
        <w:t>21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w produkcji</w:t>
      </w:r>
      <w:r w:rsidR="001C64F5" w:rsidRPr="003F5BE9">
        <w:rPr>
          <w:shd w:val="clear" w:color="auto" w:fill="FFFFFF"/>
        </w:rPr>
        <w:t xml:space="preserve"> </w:t>
      </w:r>
      <w:r w:rsidR="006F17EC" w:rsidRPr="007E3F15">
        <w:rPr>
          <w:shd w:val="clear" w:color="auto" w:fill="FFFFFF"/>
        </w:rPr>
        <w:t>pozostałego sprzętu transportowego</w:t>
      </w:r>
      <w:r w:rsidR="006F17EC">
        <w:rPr>
          <w:shd w:val="clear" w:color="auto" w:fill="FFFFFF"/>
        </w:rPr>
        <w:t xml:space="preserve"> – o 30,4%,</w:t>
      </w:r>
      <w:r w:rsidR="006F17EC" w:rsidRPr="00A86F7E">
        <w:rPr>
          <w:shd w:val="clear" w:color="auto" w:fill="FFFFFF"/>
        </w:rPr>
        <w:t xml:space="preserve"> </w:t>
      </w:r>
      <w:r w:rsidR="006F17EC" w:rsidRPr="00625502">
        <w:rPr>
          <w:shd w:val="clear" w:color="auto" w:fill="FFFFFF"/>
        </w:rPr>
        <w:t>chemikaliów i</w:t>
      </w:r>
      <w:r w:rsidR="006F17EC">
        <w:rPr>
          <w:shd w:val="clear" w:color="auto" w:fill="FFFFFF"/>
        </w:rPr>
        <w:t> </w:t>
      </w:r>
      <w:r w:rsidR="006F17EC" w:rsidRPr="00625502">
        <w:rPr>
          <w:shd w:val="clear" w:color="auto" w:fill="FFFFFF"/>
        </w:rPr>
        <w:t>wyrobów chemicznych</w:t>
      </w:r>
      <w:r w:rsidR="006F17EC">
        <w:rPr>
          <w:shd w:val="clear" w:color="auto" w:fill="FFFFFF"/>
        </w:rPr>
        <w:t xml:space="preserve"> – o 11,2%,</w:t>
      </w:r>
      <w:r w:rsidR="006F17EC" w:rsidRPr="006F17EC">
        <w:rPr>
          <w:shd w:val="clear" w:color="auto" w:fill="FFFFFF"/>
        </w:rPr>
        <w:t xml:space="preserve"> </w:t>
      </w:r>
      <w:r w:rsidR="006F17EC">
        <w:rPr>
          <w:shd w:val="clear" w:color="auto" w:fill="FFFFFF"/>
        </w:rPr>
        <w:t>papieru i wyrobów z papieru – o 6,9%, metali – o 6,7%, artykułów spożywczych – o 6,5%,</w:t>
      </w:r>
      <w:r w:rsidR="006F17EC" w:rsidRPr="006F17EC">
        <w:rPr>
          <w:shd w:val="clear" w:color="auto" w:fill="FFFFFF"/>
        </w:rPr>
        <w:t xml:space="preserve"> </w:t>
      </w:r>
      <w:r w:rsidR="006F17EC" w:rsidRPr="00125266">
        <w:rPr>
          <w:shd w:val="clear" w:color="auto" w:fill="FFFFFF"/>
        </w:rPr>
        <w:t>komputerów, wyrobów elektronicznych i optycznych</w:t>
      </w:r>
      <w:r w:rsidR="006F17EC">
        <w:rPr>
          <w:shd w:val="clear" w:color="auto" w:fill="FFFFFF"/>
        </w:rPr>
        <w:t xml:space="preserve"> – o 5,6%,</w:t>
      </w:r>
      <w:r w:rsidR="006F17EC" w:rsidRPr="006F17EC">
        <w:rPr>
          <w:shd w:val="clear" w:color="auto" w:fill="FFFFFF"/>
        </w:rPr>
        <w:t xml:space="preserve"> </w:t>
      </w:r>
      <w:r w:rsidR="006F17EC" w:rsidRPr="001932FE">
        <w:rPr>
          <w:shd w:val="clear" w:color="auto" w:fill="FFFFFF"/>
        </w:rPr>
        <w:t>wyrobów z</w:t>
      </w:r>
      <w:r w:rsidR="006F17EC">
        <w:rPr>
          <w:shd w:val="clear" w:color="auto" w:fill="FFFFFF"/>
        </w:rPr>
        <w:t> </w:t>
      </w:r>
      <w:r w:rsidR="006F17EC" w:rsidRPr="001932FE">
        <w:rPr>
          <w:shd w:val="clear" w:color="auto" w:fill="FFFFFF"/>
        </w:rPr>
        <w:t>drewna, korka, słomy i wikliny</w:t>
      </w:r>
      <w:r w:rsidR="006F17EC">
        <w:rPr>
          <w:shd w:val="clear" w:color="auto" w:fill="FFFFFF"/>
        </w:rPr>
        <w:t xml:space="preserve"> – o 4,7%.</w:t>
      </w:r>
    </w:p>
    <w:p w14:paraId="052B83F5" w14:textId="138D829B" w:rsidR="00830836" w:rsidRDefault="00830836" w:rsidP="006F17EC">
      <w:pPr>
        <w:spacing w:before="0" w:after="0"/>
        <w:rPr>
          <w:shd w:val="clear" w:color="auto" w:fill="FFFFFF"/>
        </w:rPr>
      </w:pPr>
    </w:p>
    <w:p w14:paraId="12BE5887" w14:textId="78C6AF27" w:rsidR="006F17EC" w:rsidRDefault="008D7EA0" w:rsidP="006F17E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 w:rsidR="006F17EC">
        <w:rPr>
          <w:shd w:val="clear" w:color="auto" w:fill="FFFFFF"/>
        </w:rPr>
        <w:t>czerwcem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3F5BE9">
        <w:rPr>
          <w:shd w:val="clear" w:color="auto" w:fill="FFFFFF"/>
        </w:rPr>
        <w:t xml:space="preserve"> </w:t>
      </w:r>
      <w:r w:rsidR="00631CE5">
        <w:rPr>
          <w:shd w:val="clear" w:color="auto" w:fill="FFFFFF"/>
        </w:rPr>
        <w:t>1</w:t>
      </w:r>
      <w:r w:rsidR="006F17EC">
        <w:rPr>
          <w:shd w:val="clear" w:color="auto" w:fill="FFFFFF"/>
        </w:rPr>
        <w:t>3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>,</w:t>
      </w:r>
      <w:r w:rsidR="00647B75">
        <w:rPr>
          <w:shd w:val="clear" w:color="auto" w:fill="FFFFFF"/>
        </w:rPr>
        <w:t xml:space="preserve"> </w:t>
      </w:r>
      <w:r w:rsidR="00631CE5">
        <w:rPr>
          <w:shd w:val="clear" w:color="auto" w:fill="FFFFFF"/>
        </w:rPr>
        <w:t xml:space="preserve">m.in. </w:t>
      </w:r>
      <w:r w:rsidR="00A86F7E" w:rsidRPr="00F13C00">
        <w:rPr>
          <w:shd w:val="clear" w:color="auto" w:fill="FFFFFF"/>
        </w:rPr>
        <w:t xml:space="preserve">w produkcji </w:t>
      </w:r>
      <w:r w:rsidR="006F17EC" w:rsidRPr="00EF26B7">
        <w:rPr>
          <w:shd w:val="clear" w:color="auto" w:fill="FFFFFF"/>
        </w:rPr>
        <w:t>urządzeń elektrycznych</w:t>
      </w:r>
      <w:r w:rsidR="006F17EC">
        <w:rPr>
          <w:shd w:val="clear" w:color="auto" w:fill="FFFFFF"/>
        </w:rPr>
        <w:t xml:space="preserve"> – o 29,2%,</w:t>
      </w:r>
      <w:r w:rsidR="006F17EC" w:rsidRPr="00A86F7E">
        <w:rPr>
          <w:shd w:val="clear" w:color="auto" w:fill="FFFFFF"/>
        </w:rPr>
        <w:t xml:space="preserve"> </w:t>
      </w:r>
      <w:r w:rsidR="006F17EC">
        <w:t xml:space="preserve">w </w:t>
      </w:r>
      <w:r w:rsidR="006F17EC">
        <w:rPr>
          <w:shd w:val="clear" w:color="auto" w:fill="FFFFFF"/>
        </w:rPr>
        <w:t>n</w:t>
      </w:r>
      <w:r w:rsidR="006F17EC" w:rsidRPr="00AB418D">
        <w:rPr>
          <w:shd w:val="clear" w:color="auto" w:fill="FFFFFF"/>
        </w:rPr>
        <w:t>apraw</w:t>
      </w:r>
      <w:r w:rsidR="006F17EC">
        <w:rPr>
          <w:shd w:val="clear" w:color="auto" w:fill="FFFFFF"/>
        </w:rPr>
        <w:t>ie</w:t>
      </w:r>
      <w:r w:rsidR="006F17EC" w:rsidRPr="00AB418D">
        <w:rPr>
          <w:shd w:val="clear" w:color="auto" w:fill="FFFFFF"/>
        </w:rPr>
        <w:t>, konserwacj</w:t>
      </w:r>
      <w:r w:rsidR="006F17EC">
        <w:rPr>
          <w:shd w:val="clear" w:color="auto" w:fill="FFFFFF"/>
        </w:rPr>
        <w:t>i</w:t>
      </w:r>
      <w:r w:rsidR="006F17EC" w:rsidRPr="00AB418D">
        <w:rPr>
          <w:shd w:val="clear" w:color="auto" w:fill="FFFFFF"/>
        </w:rPr>
        <w:t xml:space="preserve"> i instalowan</w:t>
      </w:r>
      <w:r w:rsidR="006F17EC">
        <w:rPr>
          <w:shd w:val="clear" w:color="auto" w:fill="FFFFFF"/>
        </w:rPr>
        <w:t>iu</w:t>
      </w:r>
      <w:r w:rsidR="006F17EC" w:rsidRPr="00AB418D">
        <w:rPr>
          <w:shd w:val="clear" w:color="auto" w:fill="FFFFFF"/>
        </w:rPr>
        <w:t xml:space="preserve"> maszyn i</w:t>
      </w:r>
      <w:r w:rsidR="006F17EC">
        <w:rPr>
          <w:shd w:val="clear" w:color="auto" w:fill="FFFFFF"/>
        </w:rPr>
        <w:t> </w:t>
      </w:r>
      <w:r w:rsidR="006F17EC" w:rsidRPr="00AB418D">
        <w:rPr>
          <w:shd w:val="clear" w:color="auto" w:fill="FFFFFF"/>
        </w:rPr>
        <w:t xml:space="preserve">urządzeń </w:t>
      </w:r>
      <w:r w:rsidR="006F17EC">
        <w:rPr>
          <w:shd w:val="clear" w:color="auto" w:fill="FFFFFF"/>
        </w:rPr>
        <w:t>– o 10,9%,</w:t>
      </w:r>
      <w:r w:rsidR="006F17EC" w:rsidRPr="006F17EC">
        <w:rPr>
          <w:shd w:val="clear" w:color="auto" w:fill="FFFFFF"/>
        </w:rPr>
        <w:t xml:space="preserve"> </w:t>
      </w:r>
      <w:r w:rsidR="006F17EC">
        <w:rPr>
          <w:shd w:val="clear" w:color="auto" w:fill="FFFFFF"/>
        </w:rPr>
        <w:t xml:space="preserve">w produkcji napojów – o </w:t>
      </w:r>
      <w:r>
        <w:rPr>
          <w:shd w:val="clear" w:color="auto" w:fill="FFFFFF"/>
        </w:rPr>
        <w:t>9,5</w:t>
      </w:r>
      <w:r w:rsidR="006F17EC">
        <w:rPr>
          <w:shd w:val="clear" w:color="auto" w:fill="FFFFFF"/>
        </w:rPr>
        <w:t>%,</w:t>
      </w:r>
      <w:r w:rsidRPr="008D7EA0">
        <w:rPr>
          <w:shd w:val="clear" w:color="auto" w:fill="FFFFFF"/>
        </w:rPr>
        <w:t xml:space="preserve"> </w:t>
      </w:r>
      <w:r w:rsidRPr="00AB418D">
        <w:rPr>
          <w:shd w:val="clear" w:color="auto" w:fill="FFFFFF"/>
        </w:rPr>
        <w:t>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8,2%,</w:t>
      </w:r>
      <w:r w:rsidRPr="008D7EA0">
        <w:t xml:space="preserve"> </w:t>
      </w:r>
      <w:r w:rsidRPr="008D7EA0">
        <w:rPr>
          <w:shd w:val="clear" w:color="auto" w:fill="FFFFFF"/>
        </w:rPr>
        <w:t>pojazdów samochodowych, przyczep i naczep</w:t>
      </w:r>
      <w:r>
        <w:rPr>
          <w:shd w:val="clear" w:color="auto" w:fill="FFFFFF"/>
        </w:rPr>
        <w:t xml:space="preserve"> – o 4,7%.</w:t>
      </w:r>
    </w:p>
    <w:p w14:paraId="4D64E1A6" w14:textId="6C9804AD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6C475ADE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0574EA22" w14:textId="64D07428" w:rsidR="00E80491" w:rsidRPr="00D61F13" w:rsidRDefault="00E80491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19712" behindDoc="0" locked="0" layoutInCell="1" allowOverlap="1" wp14:anchorId="1C6AAA90" wp14:editId="1CCD3341">
            <wp:simplePos x="0" y="0"/>
            <wp:positionH relativeFrom="column">
              <wp:posOffset>-63500</wp:posOffset>
            </wp:positionH>
            <wp:positionV relativeFrom="paragraph">
              <wp:posOffset>213995</wp:posOffset>
            </wp:positionV>
            <wp:extent cx="5182235" cy="3523615"/>
            <wp:effectExtent l="0" t="0" r="0" b="635"/>
            <wp:wrapSquare wrapText="bothSides"/>
            <wp:docPr id="6" name="Obraz 6" descr="Dynamika produkcji sprzedanej przemysłu według wybranych działów PKD (ceny stałe; poprzedni rok=100) - czerwiec 2023, czerwie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374E73D7" w14:textId="42D2B4AE" w:rsidR="00EA729B" w:rsidRDefault="008003EF" w:rsidP="00C90C0D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EA729B">
        <w:t>majem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EA729B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EA729B">
        <w:rPr>
          <w:shd w:val="clear" w:color="auto" w:fill="FFFFFF"/>
        </w:rPr>
        <w:t>czerwcu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161B29">
        <w:rPr>
          <w:shd w:val="clear" w:color="auto" w:fill="FFFFFF"/>
        </w:rPr>
        <w:t>2</w:t>
      </w:r>
      <w:r w:rsidR="00EA729B">
        <w:rPr>
          <w:shd w:val="clear" w:color="auto" w:fill="FFFFFF"/>
        </w:rPr>
        <w:t>9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 xml:space="preserve">w produkcji </w:t>
      </w:r>
      <w:r w:rsidR="00EA729B" w:rsidRPr="007E3F15">
        <w:rPr>
          <w:shd w:val="clear" w:color="auto" w:fill="FFFFFF"/>
        </w:rPr>
        <w:t>pozostałego sprzętu transportowego</w:t>
      </w:r>
      <w:r w:rsidR="00EA729B">
        <w:rPr>
          <w:shd w:val="clear" w:color="auto" w:fill="FFFFFF"/>
        </w:rPr>
        <w:t xml:space="preserve"> – o 22,5%,</w:t>
      </w:r>
      <w:r w:rsidR="00EA729B" w:rsidRPr="00EA729B">
        <w:rPr>
          <w:shd w:val="clear" w:color="auto" w:fill="FFFFFF"/>
        </w:rPr>
        <w:t xml:space="preserve"> </w:t>
      </w:r>
      <w:r w:rsidR="00EA729B">
        <w:rPr>
          <w:shd w:val="clear" w:color="auto" w:fill="FFFFFF"/>
        </w:rPr>
        <w:t>wyrobów z metali – o 11,5%,</w:t>
      </w:r>
      <w:r w:rsidR="00EA729B" w:rsidRPr="00EA729B">
        <w:rPr>
          <w:shd w:val="clear" w:color="auto" w:fill="FFFFFF"/>
        </w:rPr>
        <w:t xml:space="preserve"> </w:t>
      </w:r>
      <w:r w:rsidR="00EA729B" w:rsidRPr="00AB418D">
        <w:rPr>
          <w:shd w:val="clear" w:color="auto" w:fill="FFFFFF"/>
        </w:rPr>
        <w:t>maszyn i</w:t>
      </w:r>
      <w:r w:rsidR="00EA729B">
        <w:rPr>
          <w:shd w:val="clear" w:color="auto" w:fill="FFFFFF"/>
        </w:rPr>
        <w:t> </w:t>
      </w:r>
      <w:r w:rsidR="00EA729B" w:rsidRPr="00AB418D">
        <w:rPr>
          <w:shd w:val="clear" w:color="auto" w:fill="FFFFFF"/>
        </w:rPr>
        <w:t xml:space="preserve">urządzeń </w:t>
      </w:r>
      <w:r w:rsidR="00EA729B">
        <w:rPr>
          <w:shd w:val="clear" w:color="auto" w:fill="FFFFFF"/>
        </w:rPr>
        <w:t>– o 9,2%,</w:t>
      </w:r>
      <w:r w:rsidR="00EA729B" w:rsidRPr="00EA729B">
        <w:t xml:space="preserve"> </w:t>
      </w:r>
      <w:r w:rsidR="00EA729B">
        <w:t xml:space="preserve">w </w:t>
      </w:r>
      <w:r w:rsidR="00EA729B">
        <w:rPr>
          <w:shd w:val="clear" w:color="auto" w:fill="FFFFFF"/>
        </w:rPr>
        <w:t>n</w:t>
      </w:r>
      <w:r w:rsidR="00EA729B" w:rsidRPr="00AB418D">
        <w:rPr>
          <w:shd w:val="clear" w:color="auto" w:fill="FFFFFF"/>
        </w:rPr>
        <w:t>apraw</w:t>
      </w:r>
      <w:r w:rsidR="00EA729B">
        <w:rPr>
          <w:shd w:val="clear" w:color="auto" w:fill="FFFFFF"/>
        </w:rPr>
        <w:t>ie</w:t>
      </w:r>
      <w:r w:rsidR="00EA729B" w:rsidRPr="00AB418D">
        <w:rPr>
          <w:shd w:val="clear" w:color="auto" w:fill="FFFFFF"/>
        </w:rPr>
        <w:t>, konserwacj</w:t>
      </w:r>
      <w:r w:rsidR="00EA729B">
        <w:rPr>
          <w:shd w:val="clear" w:color="auto" w:fill="FFFFFF"/>
        </w:rPr>
        <w:t>i</w:t>
      </w:r>
      <w:r w:rsidR="00EA729B" w:rsidRPr="00AB418D">
        <w:rPr>
          <w:shd w:val="clear" w:color="auto" w:fill="FFFFFF"/>
        </w:rPr>
        <w:t xml:space="preserve"> i instalowan</w:t>
      </w:r>
      <w:r w:rsidR="00EA729B">
        <w:rPr>
          <w:shd w:val="clear" w:color="auto" w:fill="FFFFFF"/>
        </w:rPr>
        <w:t>iu</w:t>
      </w:r>
      <w:r w:rsidR="00EA729B" w:rsidRPr="00AB418D">
        <w:rPr>
          <w:shd w:val="clear" w:color="auto" w:fill="FFFFFF"/>
        </w:rPr>
        <w:t xml:space="preserve"> maszyn i</w:t>
      </w:r>
      <w:r w:rsidR="00EA729B">
        <w:rPr>
          <w:shd w:val="clear" w:color="auto" w:fill="FFFFFF"/>
        </w:rPr>
        <w:t> </w:t>
      </w:r>
      <w:r w:rsidR="00EA729B" w:rsidRPr="00AB418D">
        <w:rPr>
          <w:shd w:val="clear" w:color="auto" w:fill="FFFFFF"/>
        </w:rPr>
        <w:t xml:space="preserve">urządzeń </w:t>
      </w:r>
      <w:r w:rsidR="00EA729B">
        <w:rPr>
          <w:shd w:val="clear" w:color="auto" w:fill="FFFFFF"/>
        </w:rPr>
        <w:t>– o 8,3%,</w:t>
      </w:r>
      <w:r w:rsidR="00EA729B" w:rsidRPr="00EA729B">
        <w:rPr>
          <w:shd w:val="clear" w:color="auto" w:fill="FFFFFF"/>
        </w:rPr>
        <w:t xml:space="preserve"> </w:t>
      </w:r>
      <w:r w:rsidR="00EA729B">
        <w:rPr>
          <w:shd w:val="clear" w:color="auto" w:fill="FFFFFF"/>
        </w:rPr>
        <w:t xml:space="preserve">w produkcji </w:t>
      </w:r>
      <w:r w:rsidR="00EA729B" w:rsidRPr="00773BE4">
        <w:rPr>
          <w:shd w:val="clear" w:color="auto" w:fill="FFFFFF"/>
        </w:rPr>
        <w:t>wyrobów z</w:t>
      </w:r>
      <w:r w:rsidR="00EA729B">
        <w:rPr>
          <w:shd w:val="clear" w:color="auto" w:fill="FFFFFF"/>
        </w:rPr>
        <w:t> </w:t>
      </w:r>
      <w:r w:rsidR="00EA729B" w:rsidRPr="00773BE4">
        <w:rPr>
          <w:shd w:val="clear" w:color="auto" w:fill="FFFFFF"/>
        </w:rPr>
        <w:t>pozostałych mineralnych surowców niemetalicznych</w:t>
      </w:r>
      <w:r w:rsidR="00EA729B">
        <w:rPr>
          <w:shd w:val="clear" w:color="auto" w:fill="FFFFFF"/>
        </w:rPr>
        <w:t xml:space="preserve"> – o 6,5%,</w:t>
      </w:r>
      <w:r w:rsidR="00EA729B" w:rsidRPr="00EA729B">
        <w:rPr>
          <w:shd w:val="clear" w:color="auto" w:fill="FFFFFF"/>
        </w:rPr>
        <w:t xml:space="preserve"> </w:t>
      </w:r>
      <w:r w:rsidR="00EA729B">
        <w:rPr>
          <w:shd w:val="clear" w:color="auto" w:fill="FFFFFF"/>
        </w:rPr>
        <w:t>metali – o 6,4%, papieru i wyrobów z papieru – o 4,8%</w:t>
      </w:r>
      <w:r w:rsidR="00530409">
        <w:rPr>
          <w:shd w:val="clear" w:color="auto" w:fill="FFFFFF"/>
        </w:rPr>
        <w:t>.</w:t>
      </w:r>
    </w:p>
    <w:p w14:paraId="5ABFACF5" w14:textId="77777777" w:rsidR="008517A1" w:rsidRDefault="008517A1" w:rsidP="00895314">
      <w:pPr>
        <w:spacing w:before="0" w:after="0"/>
        <w:rPr>
          <w:shd w:val="clear" w:color="auto" w:fill="FFFFFF"/>
        </w:rPr>
      </w:pPr>
    </w:p>
    <w:p w14:paraId="4F81C7A9" w14:textId="7AE5D670" w:rsidR="008517A1" w:rsidRDefault="00EA729B" w:rsidP="008953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>
        <w:rPr>
          <w:shd w:val="clear" w:color="auto" w:fill="FFFFFF"/>
        </w:rPr>
        <w:t>majem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5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923BD8">
        <w:rPr>
          <w:shd w:val="clear" w:color="auto" w:fill="FFFFFF"/>
        </w:rPr>
        <w:t xml:space="preserve">w produkcji </w:t>
      </w:r>
      <w:r w:rsidRPr="00125266">
        <w:rPr>
          <w:shd w:val="clear" w:color="auto" w:fill="FFFFFF"/>
        </w:rPr>
        <w:t>komputerów, wyrobów elektronicznych i optycznych</w:t>
      </w:r>
      <w:r>
        <w:rPr>
          <w:shd w:val="clear" w:color="auto" w:fill="FFFFFF"/>
        </w:rPr>
        <w:t xml:space="preserve"> – o 3,9</w:t>
      </w:r>
      <w:r w:rsidR="008517A1">
        <w:rPr>
          <w:shd w:val="clear" w:color="auto" w:fill="FFFFFF"/>
        </w:rPr>
        <w:t>%</w:t>
      </w:r>
      <w:r w:rsidR="0070710C">
        <w:rPr>
          <w:shd w:val="clear" w:color="auto" w:fill="FFFFFF"/>
        </w:rPr>
        <w:t>,</w:t>
      </w:r>
      <w:r w:rsidR="008517A1">
        <w:rPr>
          <w:shd w:val="clear" w:color="auto" w:fill="FFFFFF"/>
        </w:rPr>
        <w:t xml:space="preserve"> wyrobów tytoniowych – o 1,0%.</w:t>
      </w:r>
    </w:p>
    <w:p w14:paraId="412A7562" w14:textId="2597DEBA" w:rsidR="00EA729B" w:rsidRDefault="00923BD8" w:rsidP="00A17D88">
      <w:pPr>
        <w:spacing w:before="0" w:after="0"/>
        <w:rPr>
          <w:shd w:val="clear" w:color="auto" w:fill="FFFFFF"/>
        </w:rPr>
      </w:pPr>
      <w:r w:rsidRPr="00923BD8">
        <w:rPr>
          <w:shd w:val="clear" w:color="auto" w:fill="FFFFFF"/>
        </w:rPr>
        <w:t xml:space="preserve"> </w:t>
      </w:r>
    </w:p>
    <w:p w14:paraId="5FDC6482" w14:textId="25797FD9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54B51EC5" w:rsidR="00F52A68" w:rsidRPr="00CB4942" w:rsidRDefault="00025D43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18688" behindDoc="0" locked="0" layoutInCell="1" allowOverlap="1" wp14:anchorId="661BBE49" wp14:editId="67DD4187">
            <wp:simplePos x="0" y="0"/>
            <wp:positionH relativeFrom="column">
              <wp:posOffset>-57150</wp:posOffset>
            </wp:positionH>
            <wp:positionV relativeFrom="paragraph">
              <wp:posOffset>228600</wp:posOffset>
            </wp:positionV>
            <wp:extent cx="5206365" cy="3429000"/>
            <wp:effectExtent l="0" t="0" r="0" b="0"/>
            <wp:wrapSquare wrapText="bothSides"/>
            <wp:docPr id="12" name="Obraz 12" descr="Dynamika produkcji sprzedanej przemysłu według wybranych działów PKD (ceny stałe; poprzedni miesiąc =100) - luty, marzec, kwiecień, maj i czerwie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751B5B8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3B58541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3075A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"https://stat.gov.pl/obszary-tematyczne/inne-opracowania/informacje-o-sytuacji-spoleczno-gospodarczej/biuletyn-statystyczny-nr-52024,4,150.html"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2899865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3075A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"https://stat.gov.pl/obszary-tematyczne/inne-opracowania/informacje-o-sytuacji-spoleczno-gospodarczej/sytuacja-spoleczno-gospodarcza-kraju-w-maju-2024-r-,1,145.html"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8C4D8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8C4D8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8C4D8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3B58541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3075A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"https://stat.gov.pl/obszary-tematyczne/inne-opracowania/informacje-o-sytuacji-spoleczno-gospodarczej/biuletyn-statystyczny-nr-52024,4,150.html"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2899865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3075A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"https://stat.gov.pl/obszary-tematyczne/inne-opracowania/informacje-o-sytuacji-spoleczno-gospodarczej/sytuacja-spoleczno-gospodarcza-kraju-w-maju-2024-r-,1,145.html"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8C4D8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8C4D8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8C4D8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E247" w14:textId="77777777" w:rsidR="006E6130" w:rsidRDefault="006E6130" w:rsidP="000662E2">
      <w:pPr>
        <w:spacing w:after="0" w:line="240" w:lineRule="auto"/>
      </w:pPr>
      <w:r>
        <w:separator/>
      </w:r>
    </w:p>
  </w:endnote>
  <w:endnote w:type="continuationSeparator" w:id="0">
    <w:p w14:paraId="32C4E5F6" w14:textId="77777777" w:rsidR="006E6130" w:rsidRDefault="006E61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53F52" w14:textId="77777777" w:rsidR="006E6130" w:rsidRDefault="006E6130" w:rsidP="000662E2">
      <w:pPr>
        <w:spacing w:after="0" w:line="240" w:lineRule="auto"/>
      </w:pPr>
      <w:r>
        <w:separator/>
      </w:r>
    </w:p>
  </w:footnote>
  <w:footnote w:type="continuationSeparator" w:id="0">
    <w:p w14:paraId="2AF17626" w14:textId="77777777" w:rsidR="006E6130" w:rsidRDefault="006E613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3F4929A8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7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3D2B012" w:rsidR="00112A4D" w:rsidRPr="009F6794" w:rsidRDefault="00C24277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8.07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UyRNc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33D2B012" w:rsidR="00112A4D" w:rsidRPr="009F6794" w:rsidRDefault="00C24277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27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075A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 czerwcu 2024_Informacja sygnalna.docx.docx</NazwaPliku>
  </documentManagement>
</p:properties>
</file>

<file path=customXml/itemProps1.xml><?xml version="1.0" encoding="utf-8"?>
<ds:datastoreItem xmlns:ds="http://schemas.openxmlformats.org/officeDocument/2006/customXml" ds:itemID="{AE3C3C6D-957E-4389-B3AB-CCCC0D44A317}"/>
</file>

<file path=customXml/itemProps2.xml><?xml version="1.0" encoding="utf-8"?>
<ds:datastoreItem xmlns:ds="http://schemas.openxmlformats.org/officeDocument/2006/customXml" ds:itemID="{F83E384B-E61F-4044-8FCB-2CC55015B79E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3934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2024-07-16T11:23:00Z</dcterms:created>
  <dcterms:modified xsi:type="dcterms:W3CDTF">2024-07-16T11:23:00Z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