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476B2" w14:textId="77777777"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9E4C02">
        <w:rPr>
          <w:shd w:val="clear" w:color="auto" w:fill="FFFFFF"/>
        </w:rPr>
        <w:t>3</w:t>
      </w:r>
      <w:r w:rsidRPr="00BD6004">
        <w:rPr>
          <w:shd w:val="clear" w:color="auto" w:fill="FFFFFF"/>
        </w:rPr>
        <w:t xml:space="preserve"> r.</w:t>
      </w:r>
    </w:p>
    <w:p w14:paraId="555A530B" w14:textId="77777777" w:rsidR="002E01AD" w:rsidRDefault="00D470E9" w:rsidP="00991755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D31EA0C" wp14:editId="2EECB96F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 5,3%&#10;Deficyt sektora instytucji rządowych i samorządowych w 2023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67A2E" w14:textId="77777777"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1" w:name="_Hlk99638553"/>
                            <w:bookmarkStart w:id="2" w:name="_Hlk99638554"/>
                            <w:bookmarkStart w:id="3" w:name="_Hlk99638558"/>
                            <w:bookmarkStart w:id="4" w:name="_Hlk99638559"/>
                            <w:bookmarkStart w:id="5" w:name="_Hlk99638560"/>
                            <w:bookmarkStart w:id="6" w:name="_Hlk99638561"/>
                            <w:bookmarkStart w:id="7" w:name="_Hlk99638562"/>
                            <w:bookmarkStart w:id="8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 w:rsidR="00E072C1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5,</w:t>
                            </w:r>
                            <w:r w:rsidR="006E4E4E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14:paraId="09AA0A56" w14:textId="77777777"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 w:rsidR="009E4C02">
                              <w:rPr>
                                <w:szCs w:val="20"/>
                              </w:rPr>
                              <w:t>3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14:paraId="5B5B2DA1" w14:textId="77777777"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1EA0C" id="Pole tekstowe 2" o:spid="_x0000_s1026" alt="Opis wskaźnika: 5,3%&#10;Deficyt sektora instytucji rządowych i samorządowych w 2023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PSOTsf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14:paraId="2CA67A2E" w14:textId="77777777"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9" w:name="_Hlk99638553"/>
                      <w:bookmarkStart w:id="10" w:name="_Hlk99638554"/>
                      <w:bookmarkStart w:id="11" w:name="_Hlk99638558"/>
                      <w:bookmarkStart w:id="12" w:name="_Hlk99638559"/>
                      <w:bookmarkStart w:id="13" w:name="_Hlk99638560"/>
                      <w:bookmarkStart w:id="14" w:name="_Hlk99638561"/>
                      <w:bookmarkStart w:id="15" w:name="_Hlk99638562"/>
                      <w:bookmarkStart w:id="16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 w:rsidR="00E072C1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5,</w:t>
                      </w:r>
                      <w:r w:rsidR="006E4E4E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14:paraId="09AA0A56" w14:textId="77777777"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 w:rsidR="009E4C02">
                        <w:rPr>
                          <w:szCs w:val="20"/>
                        </w:rPr>
                        <w:t>3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14:paraId="5B5B2DA1" w14:textId="77777777"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4A92A087" wp14:editId="762546A3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6B587" w14:textId="77777777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2A08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14:paraId="11E6B587" w14:textId="77777777"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14:paraId="0530B8AC" w14:textId="77777777"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9E4C02">
        <w:t>3</w:t>
      </w:r>
      <w:r w:rsidRPr="001D4092">
        <w:t xml:space="preserve"> roku ukształtował się na poziomie </w:t>
      </w:r>
      <w:r w:rsidR="00E072C1">
        <w:t>17</w:t>
      </w:r>
      <w:r w:rsidR="00043E24">
        <w:t>9 935</w:t>
      </w:r>
      <w:r w:rsidR="00544F58">
        <w:t xml:space="preserve"> </w:t>
      </w:r>
      <w:r w:rsidRPr="001D4092">
        <w:t xml:space="preserve">mln zł, co stanowi </w:t>
      </w:r>
      <w:r w:rsidR="00E072C1">
        <w:t>5,</w:t>
      </w:r>
      <w:r w:rsidR="00043E24">
        <w:t>3</w:t>
      </w:r>
      <w:r w:rsidRPr="002C3948">
        <w:t>%</w:t>
      </w:r>
      <w:r w:rsidRPr="001D4092">
        <w:t xml:space="preserve"> PKB, natomiast dług sektora wyniósł </w:t>
      </w:r>
      <w:r w:rsidR="00544F58">
        <w:t>1</w:t>
      </w:r>
      <w:r w:rsidR="00E072C1">
        <w:t xml:space="preserve"> 691 </w:t>
      </w:r>
      <w:r w:rsidR="00043E24">
        <w:t>216</w:t>
      </w:r>
      <w:r w:rsidR="00544F58">
        <w:t xml:space="preserve"> </w:t>
      </w:r>
      <w:r w:rsidRPr="001D4092">
        <w:t xml:space="preserve">mln zł, tj. </w:t>
      </w:r>
      <w:r w:rsidR="005D6E47">
        <w:t>49,</w:t>
      </w:r>
      <w:r w:rsidR="00043E24">
        <w:t>7</w:t>
      </w:r>
      <w:r w:rsidRPr="001D4092">
        <w:t>% PKB.</w:t>
      </w:r>
    </w:p>
    <w:p w14:paraId="392952A3" w14:textId="77777777" w:rsidR="002E01AD" w:rsidRDefault="002E01AD" w:rsidP="00823A6E">
      <w:pPr>
        <w:rPr>
          <w:lang w:eastAsia="pl-PL"/>
        </w:rPr>
      </w:pPr>
    </w:p>
    <w:p w14:paraId="0153FAE1" w14:textId="77777777" w:rsidR="00194603" w:rsidRPr="00194603" w:rsidRDefault="00194603" w:rsidP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20</w:t>
      </w:r>
      <w:r w:rsidRPr="002E01AD">
        <w:rPr>
          <w:rFonts w:cs="Arial"/>
          <w:szCs w:val="19"/>
        </w:rPr>
        <w:t>-202</w:t>
      </w:r>
      <w:r w:rsidR="00063587">
        <w:rPr>
          <w:rFonts w:cs="Arial"/>
          <w:szCs w:val="19"/>
        </w:rPr>
        <w:t>3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>tzw.</w:t>
      </w:r>
      <w:r w:rsidR="00063587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14:paraId="0DCC3E0B" w14:textId="77777777"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</w:t>
      </w:r>
      <w:r w:rsidR="00EA1033">
        <w:rPr>
          <w:rFonts w:cs="Arial"/>
          <w:szCs w:val="19"/>
        </w:rPr>
        <w:t xml:space="preserve"> z późniejszymi zmianami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14:paraId="6F74D73A" w14:textId="77777777" w:rsidR="005B5C09" w:rsidRDefault="005B5C09" w:rsidP="005B5C0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latach </w:t>
      </w:r>
      <w:r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2020-2023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 xml:space="preserve"> 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9-2022 (mln zł)"/>
        <w:tblDescription w:val="Tablica prezentuje wartość deficytu sektora instytucji rządowych i samorządowych w podziale na sektory oraz wartość długu sektora instytucji rządowych i samorządowych w ujęciu nominalnym oraz w relacji do PKB w latach 2020-2023."/>
      </w:tblPr>
      <w:tblGrid>
        <w:gridCol w:w="3741"/>
        <w:gridCol w:w="1088"/>
        <w:gridCol w:w="1125"/>
        <w:gridCol w:w="1026"/>
        <w:gridCol w:w="1007"/>
      </w:tblGrid>
      <w:tr w:rsidR="005B5C09" w:rsidRPr="000902B0" w14:paraId="16AF741A" w14:textId="77777777" w:rsidTr="005B5C09">
        <w:trPr>
          <w:trHeight w:val="359"/>
        </w:trPr>
        <w:tc>
          <w:tcPr>
            <w:tcW w:w="3741" w:type="dxa"/>
            <w:shd w:val="clear" w:color="auto" w:fill="auto"/>
            <w:vAlign w:val="center"/>
            <w:hideMark/>
          </w:tcPr>
          <w:p w14:paraId="7071D05B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59531417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633698E2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09410D6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14:paraId="0B56A974" w14:textId="77777777" w:rsidR="005B5C09" w:rsidRPr="002E01AD" w:rsidRDefault="005B5C09" w:rsidP="005B5C0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</w:tr>
      <w:tr w:rsidR="005B5C09" w:rsidRPr="000902B0" w14:paraId="3E9F1450" w14:textId="77777777" w:rsidTr="005B5C09">
        <w:trPr>
          <w:trHeight w:val="479"/>
        </w:trPr>
        <w:tc>
          <w:tcPr>
            <w:tcW w:w="3741" w:type="dxa"/>
            <w:shd w:val="clear" w:color="auto" w:fill="auto"/>
            <w:vAlign w:val="center"/>
            <w:hideMark/>
          </w:tcPr>
          <w:p w14:paraId="6405BC52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4B167C71" w14:textId="77777777" w:rsidR="005B5C09" w:rsidRPr="002E01AD" w:rsidRDefault="005B5C09" w:rsidP="005B5C09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</w:t>
            </w:r>
            <w:r w:rsidR="00A01139">
              <w:rPr>
                <w:rFonts w:cs="Calibri"/>
                <w:color w:val="000000"/>
                <w:szCs w:val="19"/>
              </w:rPr>
              <w:t> </w:t>
            </w:r>
            <w:r w:rsidRPr="002E01AD">
              <w:rPr>
                <w:rFonts w:cs="Calibri"/>
                <w:color w:val="000000"/>
                <w:szCs w:val="19"/>
              </w:rPr>
              <w:t>3</w:t>
            </w:r>
            <w:r w:rsidR="00A01139">
              <w:rPr>
                <w:rFonts w:cs="Calibri"/>
                <w:color w:val="000000"/>
                <w:szCs w:val="19"/>
              </w:rPr>
              <w:t>62 909*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38B0CF0C" w14:textId="77777777" w:rsidR="005B5C09" w:rsidRPr="002E01AD" w:rsidRDefault="005B5C0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2 6</w:t>
            </w:r>
            <w:r w:rsidR="00A01139">
              <w:rPr>
                <w:rFonts w:cs="Calibri"/>
                <w:color w:val="000000"/>
                <w:szCs w:val="19"/>
                <w:lang w:eastAsia="pl-PL"/>
              </w:rPr>
              <w:t>6</w:t>
            </w:r>
            <w:r w:rsidRPr="00285D02">
              <w:rPr>
                <w:rFonts w:cs="Calibri"/>
                <w:color w:val="000000"/>
                <w:szCs w:val="19"/>
                <w:lang w:eastAsia="pl-PL"/>
              </w:rPr>
              <w:t>1</w:t>
            </w:r>
            <w:r w:rsidR="00A01139">
              <w:rPr>
                <w:rFonts w:cs="Calibri"/>
                <w:color w:val="000000"/>
                <w:szCs w:val="19"/>
                <w:lang w:eastAsia="pl-PL"/>
              </w:rPr>
              <w:t> 518*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203CA96" w14:textId="77777777" w:rsidR="005B5C09" w:rsidRPr="002E01AD" w:rsidRDefault="00A0113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3 100 850</w:t>
            </w:r>
            <w:r w:rsidR="005B5C09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67FC46C" w14:textId="77777777" w:rsidR="005B5C09" w:rsidRPr="002E01AD" w:rsidRDefault="005B5C09" w:rsidP="005B5C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  <w:lang w:eastAsia="pl-PL"/>
              </w:rPr>
              <w:t>3 410</w:t>
            </w:r>
            <w:r w:rsidR="00C91AB5">
              <w:rPr>
                <w:rFonts w:cs="Calibri"/>
                <w:color w:val="000000"/>
                <w:szCs w:val="19"/>
                <w:lang w:eastAsia="pl-PL"/>
              </w:rPr>
              <w:t> 610*</w:t>
            </w:r>
          </w:p>
        </w:tc>
      </w:tr>
      <w:tr w:rsidR="005B5C09" w:rsidRPr="0030576E" w14:paraId="01126B49" w14:textId="77777777" w:rsidTr="005B5C09">
        <w:trPr>
          <w:trHeight w:val="587"/>
        </w:trPr>
        <w:tc>
          <w:tcPr>
            <w:tcW w:w="3741" w:type="dxa"/>
            <w:shd w:val="clear" w:color="auto" w:fill="auto"/>
            <w:vAlign w:val="center"/>
            <w:hideMark/>
          </w:tcPr>
          <w:p w14:paraId="77DB19ED" w14:textId="77777777" w:rsidR="005B5C09" w:rsidRPr="00012BDC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2B7E8346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16</w:t>
            </w:r>
            <w:r w:rsidR="00C91AB5">
              <w:rPr>
                <w:rFonts w:cs="Calibri"/>
                <w:bCs/>
                <w:color w:val="000000"/>
                <w:szCs w:val="19"/>
              </w:rPr>
              <w:t>1 932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2F7ED6BE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-4</w:t>
            </w:r>
            <w:r w:rsidR="00C91AB5">
              <w:rPr>
                <w:rFonts w:cs="Calibri"/>
                <w:bCs/>
                <w:color w:val="000000"/>
                <w:szCs w:val="19"/>
              </w:rPr>
              <w:t>6 458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0010759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-10</w:t>
            </w:r>
            <w:r w:rsidR="00C91AB5">
              <w:rPr>
                <w:rFonts w:cs="Calibri"/>
                <w:bCs/>
                <w:color w:val="000000"/>
                <w:szCs w:val="19"/>
              </w:rPr>
              <w:t>6 498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283B062" w14:textId="77777777" w:rsidR="005B5C09" w:rsidRPr="00012BDC" w:rsidRDefault="005B5C09" w:rsidP="005B5C09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>
              <w:rPr>
                <w:rFonts w:cs="Calibri"/>
                <w:bCs/>
                <w:color w:val="000000"/>
                <w:szCs w:val="19"/>
              </w:rPr>
              <w:t>-17</w:t>
            </w:r>
            <w:r w:rsidR="00C91AB5">
              <w:rPr>
                <w:rFonts w:cs="Calibri"/>
                <w:bCs/>
                <w:color w:val="000000"/>
                <w:szCs w:val="19"/>
              </w:rPr>
              <w:t>9 935*</w:t>
            </w:r>
          </w:p>
        </w:tc>
      </w:tr>
      <w:tr w:rsidR="005B5C09" w:rsidRPr="002B2BA6" w14:paraId="074BC61E" w14:textId="77777777" w:rsidTr="005B5C09">
        <w:trPr>
          <w:trHeight w:val="326"/>
        </w:trPr>
        <w:tc>
          <w:tcPr>
            <w:tcW w:w="3741" w:type="dxa"/>
            <w:shd w:val="clear" w:color="auto" w:fill="auto"/>
            <w:vAlign w:val="center"/>
            <w:hideMark/>
          </w:tcPr>
          <w:p w14:paraId="3AAA6E2A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37512643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3F35B7F3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ADEB66E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3,4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D094293" w14:textId="77777777" w:rsidR="005B5C09" w:rsidRPr="002B2BA6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B2BA6">
              <w:rPr>
                <w:rFonts w:eastAsia="Times New Roman" w:cs="Arial"/>
                <w:color w:val="000000"/>
                <w:szCs w:val="19"/>
                <w:lang w:eastAsia="pl-PL"/>
              </w:rPr>
              <w:t>-5,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B5C09" w:rsidRPr="0089359C" w14:paraId="26CD6F04" w14:textId="77777777" w:rsidTr="005B5C09">
        <w:trPr>
          <w:trHeight w:val="642"/>
        </w:trPr>
        <w:tc>
          <w:tcPr>
            <w:tcW w:w="3741" w:type="dxa"/>
            <w:shd w:val="clear" w:color="auto" w:fill="auto"/>
            <w:vAlign w:val="center"/>
            <w:hideMark/>
          </w:tcPr>
          <w:p w14:paraId="00FC0FAB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60F1D163" w14:textId="77777777" w:rsidR="005B5C09" w:rsidRPr="002E01AD" w:rsidRDefault="005B5C09" w:rsidP="005B5C09">
            <w:pPr>
              <w:tabs>
                <w:tab w:val="left" w:pos="865"/>
              </w:tabs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bCs/>
                <w:color w:val="000000"/>
                <w:szCs w:val="19"/>
              </w:rPr>
              <w:t xml:space="preserve">   </w:t>
            </w: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183 </w:t>
            </w:r>
            <w:r w:rsidR="00D1574F">
              <w:rPr>
                <w:rFonts w:cs="Calibri"/>
                <w:bCs/>
                <w:color w:val="000000"/>
                <w:szCs w:val="19"/>
              </w:rPr>
              <w:t>491</w:t>
            </w:r>
            <w:r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37FA9AA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7 187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40B0BB9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2 051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6CD8E00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-13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8 625*</w:t>
            </w:r>
          </w:p>
        </w:tc>
      </w:tr>
      <w:tr w:rsidR="005B5C09" w:rsidRPr="0089359C" w14:paraId="0590628C" w14:textId="77777777" w:rsidTr="005B5C09">
        <w:trPr>
          <w:trHeight w:val="311"/>
        </w:trPr>
        <w:tc>
          <w:tcPr>
            <w:tcW w:w="3741" w:type="dxa"/>
            <w:shd w:val="clear" w:color="auto" w:fill="auto"/>
            <w:vAlign w:val="center"/>
            <w:hideMark/>
          </w:tcPr>
          <w:p w14:paraId="3228BE33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60158AE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 w:rsidR="00BE2BF9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BE2BF9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357DF092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="00A411CD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A411C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B82DD2B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66B8314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-4,</w:t>
            </w:r>
            <w:r w:rsidR="00A411CD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A411C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5B5C09" w:rsidRPr="0089359C" w14:paraId="4E5F0EED" w14:textId="77777777" w:rsidTr="005B5C09">
        <w:trPr>
          <w:trHeight w:val="634"/>
        </w:trPr>
        <w:tc>
          <w:tcPr>
            <w:tcW w:w="3741" w:type="dxa"/>
            <w:shd w:val="clear" w:color="auto" w:fill="auto"/>
            <w:vAlign w:val="center"/>
            <w:hideMark/>
          </w:tcPr>
          <w:p w14:paraId="0F2144E4" w14:textId="77777777" w:rsidR="005B5C09" w:rsidRPr="002E01AD" w:rsidRDefault="005B5C09" w:rsidP="005B5C09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0A5CA2DE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131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1EE0CF6E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14 836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1826BF4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-13 296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37443EF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-24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 836*</w:t>
            </w:r>
          </w:p>
        </w:tc>
      </w:tr>
      <w:tr w:rsidR="005B5C09" w:rsidRPr="0089359C" w14:paraId="731F2D2F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  <w:hideMark/>
          </w:tcPr>
          <w:p w14:paraId="2FCC718A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14:paraId="512C93FF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14:paraId="363687D0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504F8CC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AC999D5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</w:tr>
      <w:tr w:rsidR="005B5C09" w:rsidRPr="0089359C" w14:paraId="75321240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0E1555BE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638722A1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524854B3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-14 107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3BE64B8B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-1 151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CECD849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6 474*</w:t>
            </w:r>
          </w:p>
        </w:tc>
      </w:tr>
      <w:tr w:rsidR="005B5C09" w:rsidRPr="0089359C" w14:paraId="13686013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1CF32820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757054E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0734539" w14:textId="77777777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13364EB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BB32A3E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</w:t>
            </w:r>
            <w:r w:rsidR="00A411CD">
              <w:rPr>
                <w:rFonts w:eastAsia="Times New Roman" w:cs="Arial"/>
                <w:color w:val="000000"/>
                <w:szCs w:val="19"/>
                <w:lang w:eastAsia="pl-PL"/>
              </w:rPr>
              <w:t>5%*</w:t>
            </w:r>
          </w:p>
        </w:tc>
      </w:tr>
      <w:tr w:rsidR="005B5C09" w:rsidRPr="0089359C" w14:paraId="3503A875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263A65D3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2961123A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1 337 0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44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C05109B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1 410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96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395AB7C1" w14:textId="77777777" w:rsidR="005B5C09" w:rsidRPr="002E01AD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1 512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77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848341A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1 691</w:t>
            </w:r>
            <w:r w:rsidR="00D1574F">
              <w:rPr>
                <w:rFonts w:eastAsia="Times New Roman" w:cs="Arial"/>
                <w:color w:val="000000"/>
                <w:szCs w:val="19"/>
                <w:lang w:eastAsia="pl-PL"/>
              </w:rPr>
              <w:t> 216*</w:t>
            </w:r>
          </w:p>
        </w:tc>
      </w:tr>
      <w:tr w:rsidR="005B5C09" w:rsidRPr="0089359C" w14:paraId="7B5E1507" w14:textId="77777777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14:paraId="68625044" w14:textId="77777777" w:rsidR="005B5C09" w:rsidRPr="00012BDC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1EAE30A6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6,6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1B8D1205" w14:textId="77777777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53,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0DF908C2" w14:textId="77777777" w:rsidR="005B5C09" w:rsidRPr="00285D02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8,8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5D1C422" w14:textId="77777777" w:rsidR="005B5C09" w:rsidRDefault="005B5C09" w:rsidP="005B5C09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91AB5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</w:tbl>
    <w:p w14:paraId="6359B516" w14:textId="77777777" w:rsidR="00F47BB3" w:rsidRPr="00055B02" w:rsidRDefault="00114C9C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520" behindDoc="0" locked="0" layoutInCell="1" allowOverlap="1" wp14:anchorId="0F13D520" wp14:editId="06E3F47C">
            <wp:simplePos x="0" y="0"/>
            <wp:positionH relativeFrom="margin">
              <wp:align>center</wp:align>
            </wp:positionH>
            <wp:positionV relativeFrom="margin">
              <wp:posOffset>214630</wp:posOffset>
            </wp:positionV>
            <wp:extent cx="3070860" cy="2141220"/>
            <wp:effectExtent l="0" t="0" r="0" b="0"/>
            <wp:wrapSquare wrapText="bothSides"/>
            <wp:docPr id="17" name="Wykres 17">
              <a:extLst xmlns:a="http://schemas.openxmlformats.org/drawingml/2006/main">
                <a:ext uri="{FF2B5EF4-FFF2-40B4-BE49-F238E27FC236}">
                  <a16:creationId xmlns:a16="http://schemas.microsoft.com/office/drawing/2014/main" id="{485FAA65-CC0A-4397-AC7E-7D48D8E451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BD" w:rsidRPr="00055B02">
        <w:rPr>
          <w:b/>
          <w:noProof/>
          <w:spacing w:val="-2"/>
          <w:sz w:val="18"/>
          <w:szCs w:val="18"/>
        </w:rPr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="003155BD" w:rsidRPr="00055B02">
        <w:rPr>
          <w:b/>
          <w:noProof/>
          <w:spacing w:val="-2"/>
          <w:sz w:val="18"/>
          <w:szCs w:val="18"/>
        </w:rPr>
        <w:t xml:space="preserve">  </w:t>
      </w:r>
      <w:r w:rsidR="003155BD"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14:paraId="0384FD77" w14:textId="77777777" w:rsidR="00830423" w:rsidRDefault="00830423" w:rsidP="00830423">
      <w:pPr>
        <w:rPr>
          <w:b/>
          <w:bCs/>
          <w:noProof/>
          <w:spacing w:val="-2"/>
          <w:sz w:val="18"/>
          <w:szCs w:val="18"/>
        </w:rPr>
      </w:pPr>
    </w:p>
    <w:p w14:paraId="1FFC63FF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3094F618" w14:textId="77777777" w:rsidR="00E53994" w:rsidRDefault="00544F58" w:rsidP="00544F58">
      <w:pPr>
        <w:tabs>
          <w:tab w:val="left" w:pos="3043"/>
        </w:tabs>
        <w:rPr>
          <w:b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</w:rPr>
        <w:tab/>
      </w:r>
    </w:p>
    <w:p w14:paraId="5DB1C2FF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07928708" w14:textId="77777777"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14:paraId="1B5301F2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5A7E51B1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3B10D6A8" w14:textId="77777777"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14:paraId="1007BF54" w14:textId="77777777" w:rsidR="00656F49" w:rsidRDefault="00656F49" w:rsidP="00660066">
      <w:pPr>
        <w:rPr>
          <w:b/>
          <w:noProof/>
          <w:spacing w:val="-2"/>
          <w:sz w:val="18"/>
          <w:szCs w:val="18"/>
        </w:rPr>
      </w:pPr>
    </w:p>
    <w:p w14:paraId="1443BA42" w14:textId="77777777"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14:paraId="054D270F" w14:textId="77777777" w:rsidR="0048363B" w:rsidRDefault="00114C9C" w:rsidP="00660066">
      <w:pPr>
        <w:rPr>
          <w:b/>
          <w:bCs/>
          <w:noProof/>
          <w:spacing w:val="-2"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544" behindDoc="0" locked="0" layoutInCell="1" allowOverlap="1" wp14:anchorId="7226F3F0" wp14:editId="5B69358C">
            <wp:simplePos x="0" y="0"/>
            <wp:positionH relativeFrom="margin">
              <wp:align>center</wp:align>
            </wp:positionH>
            <wp:positionV relativeFrom="margin">
              <wp:posOffset>2752090</wp:posOffset>
            </wp:positionV>
            <wp:extent cx="2948940" cy="1988820"/>
            <wp:effectExtent l="0" t="0" r="3810" b="0"/>
            <wp:wrapSquare wrapText="bothSides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BCC0BE09-861C-41F6-9542-5F940A4790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1CF3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5FC38073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6A23A473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7468C676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72929247" w14:textId="77777777"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14:paraId="7C029FE8" w14:textId="77777777" w:rsidR="00AB4147" w:rsidRDefault="00AB4147" w:rsidP="00830423">
      <w:pPr>
        <w:ind w:right="130"/>
        <w:jc w:val="both"/>
        <w:rPr>
          <w:rFonts w:cs="Arial"/>
          <w:szCs w:val="19"/>
        </w:rPr>
      </w:pPr>
    </w:p>
    <w:p w14:paraId="0BBD79B3" w14:textId="77777777" w:rsidR="001C2F29" w:rsidRDefault="001C2F29" w:rsidP="00EE2336">
      <w:pPr>
        <w:spacing w:before="360" w:line="288" w:lineRule="auto"/>
        <w:ind w:right="130"/>
        <w:rPr>
          <w:rFonts w:cs="Arial"/>
          <w:szCs w:val="19"/>
        </w:rPr>
      </w:pPr>
    </w:p>
    <w:p w14:paraId="7EF28996" w14:textId="77777777" w:rsidR="00BE63A2" w:rsidRDefault="00544F58" w:rsidP="00EE2336">
      <w:pPr>
        <w:spacing w:before="36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 w:rsidR="0035394B">
        <w:rPr>
          <w:rFonts w:cs="Arial"/>
          <w:szCs w:val="19"/>
        </w:rPr>
        <w:t>za lata 2020-202</w:t>
      </w:r>
      <w:r w:rsidR="00F91E09">
        <w:rPr>
          <w:rFonts w:cs="Arial"/>
          <w:szCs w:val="19"/>
        </w:rPr>
        <w:t>3</w:t>
      </w:r>
      <w:r w:rsidRPr="00E470EC">
        <w:rPr>
          <w:rFonts w:cs="Arial"/>
          <w:szCs w:val="19"/>
        </w:rPr>
        <w:t xml:space="preserve"> uległy zmianom w stosunku d</w:t>
      </w:r>
      <w:r>
        <w:rPr>
          <w:rFonts w:cs="Arial"/>
          <w:szCs w:val="19"/>
        </w:rPr>
        <w:t>o wcześniej publikowanych (</w:t>
      </w:r>
      <w:r w:rsidR="0003084D">
        <w:rPr>
          <w:rFonts w:cs="Arial"/>
          <w:szCs w:val="19"/>
        </w:rPr>
        <w:t>kwiecień</w:t>
      </w:r>
      <w:r w:rsidR="0035394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</w:t>
      </w:r>
      <w:r w:rsidR="002A608E">
        <w:rPr>
          <w:rFonts w:cs="Arial"/>
          <w:szCs w:val="19"/>
        </w:rPr>
        <w:t>4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 xml:space="preserve">) </w:t>
      </w:r>
      <w:r w:rsidR="00406E40">
        <w:rPr>
          <w:rFonts w:cs="Arial"/>
          <w:szCs w:val="19"/>
        </w:rPr>
        <w:t xml:space="preserve">głównie </w:t>
      </w:r>
      <w:r w:rsidRPr="001B7659">
        <w:rPr>
          <w:rFonts w:cs="Arial"/>
          <w:szCs w:val="19"/>
        </w:rPr>
        <w:t xml:space="preserve">w </w:t>
      </w:r>
      <w:r w:rsidRPr="00D166F9">
        <w:rPr>
          <w:rFonts w:cs="Arial"/>
          <w:szCs w:val="19"/>
        </w:rPr>
        <w:t xml:space="preserve">związku z </w:t>
      </w:r>
      <w:r w:rsidR="000F155A" w:rsidRPr="00D166F9">
        <w:rPr>
          <w:rFonts w:cs="Arial"/>
          <w:szCs w:val="19"/>
        </w:rPr>
        <w:t>aktualizacj</w:t>
      </w:r>
      <w:r w:rsidR="00EC0CC9" w:rsidRPr="00D166F9">
        <w:rPr>
          <w:rFonts w:cs="Arial"/>
          <w:szCs w:val="19"/>
        </w:rPr>
        <w:t>ą</w:t>
      </w:r>
      <w:r w:rsidR="000F155A" w:rsidRPr="00D166F9">
        <w:rPr>
          <w:rFonts w:cs="Arial"/>
          <w:szCs w:val="19"/>
        </w:rPr>
        <w:t xml:space="preserve"> źródeł danych</w:t>
      </w:r>
      <w:r w:rsidR="00426391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oraz</w:t>
      </w:r>
      <w:r w:rsidR="00C3113B" w:rsidRPr="003810F8">
        <w:rPr>
          <w:rFonts w:cs="Arial"/>
          <w:szCs w:val="19"/>
        </w:rPr>
        <w:t xml:space="preserve"> </w:t>
      </w:r>
      <w:r w:rsidR="0051722E">
        <w:rPr>
          <w:rFonts w:cs="Arial"/>
          <w:szCs w:val="19"/>
        </w:rPr>
        <w:t xml:space="preserve">rewizją </w:t>
      </w:r>
      <w:proofErr w:type="spellStart"/>
      <w:r w:rsidR="00955651">
        <w:rPr>
          <w:rFonts w:cs="Arial"/>
          <w:szCs w:val="19"/>
        </w:rPr>
        <w:t>benchmarkingową</w:t>
      </w:r>
      <w:proofErr w:type="spellEnd"/>
      <w:r w:rsidR="00955651">
        <w:rPr>
          <w:rFonts w:cs="Arial"/>
          <w:szCs w:val="19"/>
        </w:rPr>
        <w:t xml:space="preserve"> </w:t>
      </w:r>
      <w:r w:rsidR="0051722E">
        <w:rPr>
          <w:rFonts w:cs="Arial"/>
          <w:szCs w:val="19"/>
        </w:rPr>
        <w:t>rachunków narodowych</w:t>
      </w:r>
      <w:r w:rsidR="0051722E">
        <w:rPr>
          <w:rStyle w:val="Odwoanieprzypisudolnego"/>
          <w:rFonts w:cs="Arial"/>
          <w:szCs w:val="19"/>
        </w:rPr>
        <w:footnoteReference w:id="2"/>
      </w:r>
      <w:r w:rsidR="00955651">
        <w:rPr>
          <w:rFonts w:cs="Arial"/>
          <w:szCs w:val="19"/>
        </w:rPr>
        <w:t>.</w:t>
      </w:r>
    </w:p>
    <w:p w14:paraId="39953D39" w14:textId="77777777" w:rsidR="00157CE5" w:rsidRPr="00BE63A2" w:rsidRDefault="00063587" w:rsidP="00BE63A2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>W tablicy 2 zaprezentowano d</w:t>
      </w:r>
      <w:r w:rsidR="00C42534" w:rsidRPr="00C42534">
        <w:rPr>
          <w:rFonts w:cs="Arial"/>
          <w:szCs w:val="19"/>
        </w:rPr>
        <w:t>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</w:t>
      </w:r>
      <w:r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ESA2010</w:t>
      </w:r>
      <w:r>
        <w:rPr>
          <w:rFonts w:cs="Arial"/>
          <w:szCs w:val="19"/>
        </w:rPr>
        <w:t>, zgodne z danymi opracowanymi w ramach notyfikacji fiskalnej.</w:t>
      </w:r>
    </w:p>
    <w:p w14:paraId="2D5A85C1" w14:textId="77777777"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</w:t>
      </w:r>
      <w:r w:rsidR="00E072C1">
        <w:rPr>
          <w:b/>
          <w:bCs/>
          <w:noProof/>
          <w:spacing w:val="-2"/>
          <w:szCs w:val="19"/>
        </w:rPr>
        <w:t>20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E072C1">
        <w:rPr>
          <w:b/>
          <w:bCs/>
          <w:noProof/>
          <w:spacing w:val="-2"/>
          <w:szCs w:val="19"/>
        </w:rPr>
        <w:t>3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020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9-2022 (mln zł)"/>
        <w:tblDescription w:val="Tablica prezentuje wartość dochodów i wydatków ogółem sektora instytucji rządowych i samorządowych oraz ich relacji do PKB w latach 2020-2023."/>
      </w:tblPr>
      <w:tblGrid>
        <w:gridCol w:w="3885"/>
        <w:gridCol w:w="993"/>
        <w:gridCol w:w="992"/>
        <w:gridCol w:w="1134"/>
        <w:gridCol w:w="1016"/>
      </w:tblGrid>
      <w:tr w:rsidR="00560B28" w:rsidRPr="00E867EB" w14:paraId="45FA8B01" w14:textId="77777777" w:rsidTr="0003084D">
        <w:trPr>
          <w:trHeight w:val="600"/>
        </w:trPr>
        <w:tc>
          <w:tcPr>
            <w:tcW w:w="3909" w:type="dxa"/>
            <w:shd w:val="clear" w:color="auto" w:fill="auto"/>
            <w:vAlign w:val="center"/>
            <w:hideMark/>
          </w:tcPr>
          <w:p w14:paraId="04CA12FC" w14:textId="77777777"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47072A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EACA3F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14:paraId="7C5DB39E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14:paraId="31C0A158" w14:textId="77777777" w:rsidR="00560B28" w:rsidRPr="00E867EB" w:rsidRDefault="0035394B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</w:tr>
      <w:tr w:rsidR="00544F58" w:rsidRPr="00E867EB" w14:paraId="78EA4AFA" w14:textId="77777777" w:rsidTr="0003084D">
        <w:trPr>
          <w:trHeight w:val="356"/>
        </w:trPr>
        <w:tc>
          <w:tcPr>
            <w:tcW w:w="3909" w:type="dxa"/>
            <w:shd w:val="clear" w:color="auto" w:fill="auto"/>
            <w:vAlign w:val="center"/>
            <w:hideMark/>
          </w:tcPr>
          <w:p w14:paraId="37B37DA1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BE76246" w14:textId="77777777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96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6 002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B220FF" w14:textId="77777777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 113 129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AA8C35C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23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4 644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75B697B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1 420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 504*</w:t>
            </w:r>
          </w:p>
        </w:tc>
      </w:tr>
      <w:tr w:rsidR="00544F58" w:rsidRPr="00E867EB" w14:paraId="04984A5F" w14:textId="77777777" w:rsidTr="0003084D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4F4B5AF8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EDC991" w14:textId="77777777" w:rsidR="00544F58" w:rsidRPr="00E867EB" w:rsidRDefault="00825409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40,9*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5A819C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1,8*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C2B37E2" w14:textId="77777777" w:rsidR="00544F58" w:rsidRPr="00E867EB" w:rsidRDefault="00825409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39,8*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10B9679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8*</w:t>
            </w:r>
          </w:p>
        </w:tc>
      </w:tr>
      <w:tr w:rsidR="00544F58" w:rsidRPr="00E867EB" w14:paraId="02598B66" w14:textId="77777777" w:rsidTr="0003084D">
        <w:trPr>
          <w:trHeight w:val="350"/>
        </w:trPr>
        <w:tc>
          <w:tcPr>
            <w:tcW w:w="3909" w:type="dxa"/>
            <w:shd w:val="clear" w:color="auto" w:fill="auto"/>
            <w:vAlign w:val="center"/>
            <w:hideMark/>
          </w:tcPr>
          <w:p w14:paraId="6169CAA5" w14:textId="77777777"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8FF542" w14:textId="55238CD3" w:rsidR="00544F58" w:rsidRPr="00E867EB" w:rsidRDefault="0003084D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1 127 93</w:t>
            </w:r>
            <w:r w:rsidR="00D008C6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C0AC3B" w14:textId="15AF08C5" w:rsidR="00544F58" w:rsidRPr="00E867EB" w:rsidRDefault="001E6287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 159 58</w:t>
            </w:r>
            <w:r w:rsidR="006470FA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59C49AC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1 341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41</w:t>
            </w:r>
            <w:r w:rsidR="00CE14D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7C31717" w14:textId="77777777" w:rsidR="00544F58" w:rsidRPr="00E867EB" w:rsidRDefault="00A932D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03084D">
              <w:rPr>
                <w:rFonts w:eastAsia="Times New Roman" w:cs="Arial"/>
                <w:color w:val="000000"/>
                <w:szCs w:val="19"/>
                <w:lang w:eastAsia="pl-PL"/>
              </w:rPr>
              <w:t> 600 439*</w:t>
            </w:r>
          </w:p>
        </w:tc>
      </w:tr>
      <w:tr w:rsidR="00544F58" w:rsidRPr="00E867EB" w14:paraId="08D8B114" w14:textId="77777777" w:rsidTr="0003084D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14:paraId="40458AD1" w14:textId="77777777"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EB47B3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7,7*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2A6B5A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3,6*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356546EB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95E7C71" w14:textId="77777777" w:rsidR="00544F58" w:rsidRPr="00E867EB" w:rsidRDefault="00412820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012F28"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="00825409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</w:tbl>
    <w:p w14:paraId="7C0DFE50" w14:textId="77777777"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lastRenderedPageBreak/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14:paraId="3FE25027" w14:textId="77777777" w:rsidR="00C7756A" w:rsidRDefault="0051722E" w:rsidP="00E470EC">
      <w:pPr>
        <w:rPr>
          <w:noProof/>
          <w:lang w:eastAsia="pl-P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0496" behindDoc="0" locked="0" layoutInCell="1" allowOverlap="1" wp14:anchorId="6E382355" wp14:editId="7AB06E29">
            <wp:simplePos x="0" y="0"/>
            <wp:positionH relativeFrom="margin">
              <wp:posOffset>745632</wp:posOffset>
            </wp:positionH>
            <wp:positionV relativeFrom="margin">
              <wp:posOffset>239631</wp:posOffset>
            </wp:positionV>
            <wp:extent cx="3475990" cy="214058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9C334" w14:textId="77777777" w:rsidR="00521070" w:rsidRDefault="00521070" w:rsidP="00E470EC">
      <w:pPr>
        <w:rPr>
          <w:noProof/>
          <w:lang w:eastAsia="pl-PL"/>
        </w:rPr>
      </w:pPr>
    </w:p>
    <w:p w14:paraId="25329655" w14:textId="77777777" w:rsidR="00A21FCE" w:rsidRDefault="00A21FCE" w:rsidP="00E470EC">
      <w:pPr>
        <w:rPr>
          <w:noProof/>
          <w:lang w:eastAsia="pl-PL"/>
        </w:rPr>
      </w:pPr>
    </w:p>
    <w:p w14:paraId="20BDF8B2" w14:textId="77777777" w:rsidR="00A21FCE" w:rsidRDefault="00A21FCE" w:rsidP="00E470EC">
      <w:pPr>
        <w:rPr>
          <w:noProof/>
          <w:lang w:eastAsia="pl-PL"/>
        </w:rPr>
      </w:pPr>
    </w:p>
    <w:p w14:paraId="32FA98E2" w14:textId="77777777" w:rsidR="00A21FCE" w:rsidRDefault="00A21FCE" w:rsidP="00E470EC">
      <w:pPr>
        <w:rPr>
          <w:noProof/>
          <w:lang w:eastAsia="pl-PL"/>
        </w:rPr>
      </w:pPr>
    </w:p>
    <w:p w14:paraId="52C7F63C" w14:textId="77777777" w:rsidR="00A21FCE" w:rsidRDefault="00A21FCE" w:rsidP="00E470EC">
      <w:pPr>
        <w:rPr>
          <w:noProof/>
          <w:lang w:eastAsia="pl-PL"/>
        </w:rPr>
      </w:pPr>
    </w:p>
    <w:p w14:paraId="5C3E375C" w14:textId="77777777" w:rsidR="00A21FCE" w:rsidRDefault="00A21FCE" w:rsidP="00E470EC">
      <w:pPr>
        <w:rPr>
          <w:noProof/>
          <w:lang w:eastAsia="pl-PL"/>
        </w:rPr>
      </w:pPr>
    </w:p>
    <w:p w14:paraId="59DE9CE9" w14:textId="77777777" w:rsidR="00521070" w:rsidRPr="006564D1" w:rsidRDefault="00521070" w:rsidP="00E470EC">
      <w:pPr>
        <w:rPr>
          <w:b/>
          <w:bCs/>
          <w:noProof/>
          <w:spacing w:val="-2"/>
          <w:sz w:val="18"/>
          <w:szCs w:val="18"/>
          <w:lang w:eastAsia="en-GB"/>
        </w:rPr>
      </w:pPr>
    </w:p>
    <w:p w14:paraId="4C368457" w14:textId="77777777" w:rsidR="00A21FCE" w:rsidRDefault="00A21FCE" w:rsidP="00E470EC">
      <w:pPr>
        <w:rPr>
          <w:noProof/>
          <w:lang w:eastAsia="pl-PL"/>
        </w:rPr>
      </w:pPr>
    </w:p>
    <w:p w14:paraId="627FD472" w14:textId="77777777" w:rsidR="001B0468" w:rsidRDefault="001B0468" w:rsidP="00A21FCE">
      <w:pPr>
        <w:rPr>
          <w:b/>
          <w:bCs/>
          <w:noProof/>
          <w:spacing w:val="-2"/>
          <w:sz w:val="18"/>
          <w:szCs w:val="18"/>
        </w:rPr>
      </w:pPr>
    </w:p>
    <w:p w14:paraId="5D060742" w14:textId="77777777" w:rsidR="00E93A31" w:rsidRDefault="00544F58" w:rsidP="0084150E">
      <w:pPr>
        <w:spacing w:line="288" w:lineRule="auto"/>
        <w:jc w:val="both"/>
        <w:rPr>
          <w:rFonts w:cs="Arial"/>
          <w:szCs w:val="19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>
        <w:rPr>
          <w:rFonts w:cs="Arial"/>
          <w:szCs w:val="19"/>
        </w:rPr>
        <w:t xml:space="preserve">tora </w:t>
      </w:r>
      <w:r w:rsidR="00C14938">
        <w:rPr>
          <w:rFonts w:cs="Arial"/>
          <w:szCs w:val="19"/>
        </w:rPr>
        <w:t>za</w:t>
      </w:r>
      <w:r w:rsidR="001E6287">
        <w:rPr>
          <w:rFonts w:cs="Arial"/>
          <w:szCs w:val="19"/>
        </w:rPr>
        <w:t xml:space="preserve"> lata 2020-202</w:t>
      </w:r>
      <w:r w:rsidR="00E35E10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roku</w:t>
      </w:r>
      <w:r w:rsidRPr="00DA7670">
        <w:rPr>
          <w:rFonts w:cs="Arial"/>
          <w:szCs w:val="19"/>
        </w:rPr>
        <w:t xml:space="preserve"> uległy zmianom w stosunku do wcześniej publikowanych (</w:t>
      </w:r>
      <w:r w:rsidR="00E35E10">
        <w:rPr>
          <w:rFonts w:cs="Arial"/>
          <w:szCs w:val="19"/>
        </w:rPr>
        <w:t>kwiecień</w:t>
      </w:r>
      <w:r w:rsidR="001E628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</w:t>
      </w:r>
      <w:r w:rsidR="002A608E">
        <w:rPr>
          <w:rFonts w:cs="Arial"/>
          <w:szCs w:val="19"/>
        </w:rPr>
        <w:t>4</w:t>
      </w:r>
      <w:r w:rsidRPr="00DA7670">
        <w:rPr>
          <w:rFonts w:cs="Arial"/>
          <w:szCs w:val="19"/>
        </w:rPr>
        <w:t xml:space="preserve"> roku).</w:t>
      </w:r>
      <w:r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>Rewizja dochodów sektora instytucji rządowych i</w:t>
      </w:r>
      <w:r w:rsidR="00273370"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samorządowych spowodowała ich </w:t>
      </w:r>
      <w:r w:rsidR="0084150E">
        <w:rPr>
          <w:rFonts w:cs="Arial"/>
          <w:szCs w:val="19"/>
        </w:rPr>
        <w:t>wzrost</w:t>
      </w:r>
      <w:r w:rsidR="00AE3B00">
        <w:rPr>
          <w:rFonts w:cs="Arial"/>
          <w:szCs w:val="19"/>
        </w:rPr>
        <w:t xml:space="preserve"> w latach 2020-2021 </w:t>
      </w:r>
      <w:r w:rsidR="001B60F8">
        <w:rPr>
          <w:rFonts w:cs="Arial"/>
          <w:szCs w:val="19"/>
        </w:rPr>
        <w:t>odpowiednio</w:t>
      </w:r>
      <w:r w:rsidR="008E76B2"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o </w:t>
      </w:r>
      <w:r w:rsidR="0084150E">
        <w:rPr>
          <w:rFonts w:cs="Arial"/>
          <w:szCs w:val="19"/>
        </w:rPr>
        <w:t>243</w:t>
      </w:r>
      <w:r w:rsidR="00D76D56"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2A608E">
        <w:rPr>
          <w:rFonts w:cs="Arial"/>
          <w:szCs w:val="19"/>
        </w:rPr>
        <w:t xml:space="preserve"> </w:t>
      </w:r>
      <w:r w:rsidR="00E93A31">
        <w:rPr>
          <w:rFonts w:cs="Arial"/>
          <w:szCs w:val="19"/>
        </w:rPr>
        <w:t xml:space="preserve"> i </w:t>
      </w:r>
      <w:r w:rsidR="0084150E">
        <w:rPr>
          <w:rFonts w:cs="Arial"/>
          <w:szCs w:val="19"/>
        </w:rPr>
        <w:t>1 184</w:t>
      </w:r>
      <w:r w:rsidR="001B60F8">
        <w:rPr>
          <w:rFonts w:cs="Arial"/>
          <w:szCs w:val="19"/>
        </w:rPr>
        <w:t xml:space="preserve"> mln</w:t>
      </w:r>
      <w:r w:rsidR="002A608E">
        <w:rPr>
          <w:rFonts w:cs="Arial"/>
          <w:szCs w:val="19"/>
        </w:rPr>
        <w:t xml:space="preserve"> zł </w:t>
      </w:r>
      <w:r w:rsidR="00886444">
        <w:rPr>
          <w:rFonts w:cs="Arial"/>
          <w:szCs w:val="19"/>
        </w:rPr>
        <w:t>oraz</w:t>
      </w:r>
      <w:r w:rsidR="00E93A31">
        <w:rPr>
          <w:rFonts w:cs="Arial"/>
          <w:szCs w:val="19"/>
        </w:rPr>
        <w:t xml:space="preserve"> ich</w:t>
      </w:r>
      <w:r w:rsidR="00886444">
        <w:rPr>
          <w:rFonts w:cs="Arial"/>
          <w:szCs w:val="19"/>
        </w:rPr>
        <w:t xml:space="preserve"> spadek </w:t>
      </w:r>
      <w:r w:rsidR="00E93A31">
        <w:rPr>
          <w:rFonts w:cs="Arial"/>
          <w:szCs w:val="19"/>
        </w:rPr>
        <w:t>odpowiednio  0,4 pkt %</w:t>
      </w:r>
      <w:r w:rsidR="00E93A31" w:rsidRPr="002A608E">
        <w:rPr>
          <w:rFonts w:cs="Arial"/>
          <w:szCs w:val="19"/>
        </w:rPr>
        <w:t xml:space="preserve"> </w:t>
      </w:r>
      <w:r w:rsidR="00E93A31">
        <w:rPr>
          <w:rFonts w:cs="Arial"/>
          <w:szCs w:val="19"/>
        </w:rPr>
        <w:t>i 0,5 pkt %</w:t>
      </w:r>
      <w:r w:rsidR="00E93A31" w:rsidRPr="002A608E">
        <w:rPr>
          <w:rFonts w:cs="Arial"/>
          <w:szCs w:val="19"/>
        </w:rPr>
        <w:t xml:space="preserve"> </w:t>
      </w:r>
      <w:r w:rsidR="00E93A31">
        <w:rPr>
          <w:rFonts w:cs="Arial"/>
          <w:szCs w:val="19"/>
        </w:rPr>
        <w:t>w</w:t>
      </w:r>
      <w:r w:rsidR="00886444">
        <w:rPr>
          <w:rFonts w:cs="Arial"/>
          <w:szCs w:val="19"/>
        </w:rPr>
        <w:t xml:space="preserve"> relacji do PKB z uwagi na wzrost wartości produktu krajowego brutto</w:t>
      </w:r>
      <w:r w:rsidR="00E93A31">
        <w:rPr>
          <w:rFonts w:cs="Arial"/>
          <w:szCs w:val="19"/>
        </w:rPr>
        <w:t xml:space="preserve"> w tych latach. W 2023 roku wzrost dochodów o 203 mln zł przełożył się również na ich wzrost w relacji do PKB o </w:t>
      </w:r>
      <w:r w:rsidR="002A608E">
        <w:rPr>
          <w:rFonts w:cs="Arial"/>
          <w:szCs w:val="19"/>
        </w:rPr>
        <w:t>0,2 pkt %</w:t>
      </w:r>
      <w:r w:rsidR="00AE3B00">
        <w:rPr>
          <w:rFonts w:cs="Arial"/>
          <w:szCs w:val="19"/>
        </w:rPr>
        <w:t>. W</w:t>
      </w:r>
      <w:r w:rsidR="001B60F8">
        <w:rPr>
          <w:rFonts w:cs="Arial"/>
          <w:szCs w:val="19"/>
        </w:rPr>
        <w:t xml:space="preserve"> 2022</w:t>
      </w:r>
      <w:r w:rsidR="0084150E">
        <w:rPr>
          <w:rFonts w:cs="Arial"/>
          <w:szCs w:val="19"/>
        </w:rPr>
        <w:t xml:space="preserve"> </w:t>
      </w:r>
      <w:r w:rsidR="00AE3B00">
        <w:rPr>
          <w:rFonts w:cs="Arial"/>
          <w:szCs w:val="19"/>
        </w:rPr>
        <w:t xml:space="preserve">nastąpił </w:t>
      </w:r>
      <w:r w:rsidR="0084150E">
        <w:rPr>
          <w:rFonts w:cs="Arial"/>
          <w:szCs w:val="19"/>
        </w:rPr>
        <w:t>spadek</w:t>
      </w:r>
      <w:r w:rsidR="008824EB">
        <w:rPr>
          <w:rFonts w:cs="Arial"/>
          <w:szCs w:val="19"/>
        </w:rPr>
        <w:t xml:space="preserve"> </w:t>
      </w:r>
      <w:r w:rsidR="00AE3B00">
        <w:rPr>
          <w:rFonts w:cs="Arial"/>
          <w:szCs w:val="19"/>
        </w:rPr>
        <w:t>dochodów</w:t>
      </w:r>
      <w:r w:rsidR="001B60F8">
        <w:rPr>
          <w:rFonts w:cs="Arial"/>
          <w:szCs w:val="19"/>
        </w:rPr>
        <w:t xml:space="preserve"> o </w:t>
      </w:r>
      <w:r w:rsidR="0084150E">
        <w:rPr>
          <w:rFonts w:cs="Arial"/>
          <w:szCs w:val="19"/>
        </w:rPr>
        <w:t>631</w:t>
      </w:r>
      <w:r w:rsidR="001B60F8">
        <w:rPr>
          <w:rFonts w:cs="Arial"/>
          <w:szCs w:val="19"/>
        </w:rPr>
        <w:t xml:space="preserve"> mln</w:t>
      </w:r>
      <w:r w:rsidR="002A608E">
        <w:rPr>
          <w:rFonts w:cs="Arial"/>
          <w:szCs w:val="19"/>
        </w:rPr>
        <w:t xml:space="preserve"> zł</w:t>
      </w:r>
      <w:r w:rsidR="001B60F8">
        <w:rPr>
          <w:rFonts w:cs="Arial"/>
          <w:szCs w:val="19"/>
        </w:rPr>
        <w:t xml:space="preserve"> </w:t>
      </w:r>
      <w:r w:rsidR="0084150E">
        <w:rPr>
          <w:rFonts w:cs="Arial"/>
          <w:szCs w:val="19"/>
        </w:rPr>
        <w:t xml:space="preserve">(0,4 </w:t>
      </w:r>
      <w:r w:rsidR="00B0648D">
        <w:rPr>
          <w:rFonts w:cs="Arial"/>
          <w:szCs w:val="19"/>
        </w:rPr>
        <w:t xml:space="preserve">pkt % </w:t>
      </w:r>
      <w:r w:rsidR="001B60F8">
        <w:rPr>
          <w:rFonts w:cs="Arial"/>
          <w:szCs w:val="19"/>
        </w:rPr>
        <w:t>w relacji do PKB).</w:t>
      </w:r>
      <w:r w:rsidR="00CC75FC">
        <w:rPr>
          <w:rFonts w:cs="Arial"/>
          <w:szCs w:val="19"/>
        </w:rPr>
        <w:t xml:space="preserve"> Zmiany dotyczyły głównie</w:t>
      </w:r>
      <w:r w:rsidR="001B60F8">
        <w:rPr>
          <w:rFonts w:cs="Arial"/>
          <w:szCs w:val="19"/>
        </w:rPr>
        <w:t xml:space="preserve"> transakcji pozostałe transfery bieżące</w:t>
      </w:r>
      <w:r w:rsidR="00CC75FC">
        <w:rPr>
          <w:rFonts w:cs="Arial"/>
          <w:szCs w:val="19"/>
        </w:rPr>
        <w:t xml:space="preserve"> (w </w:t>
      </w:r>
      <w:r w:rsidR="00AE3B00">
        <w:rPr>
          <w:rFonts w:cs="Arial"/>
          <w:szCs w:val="19"/>
        </w:rPr>
        <w:t>latach 2020-2021</w:t>
      </w:r>
      <w:r w:rsidR="00CC75FC">
        <w:rPr>
          <w:rFonts w:cs="Arial"/>
          <w:szCs w:val="19"/>
        </w:rPr>
        <w:t xml:space="preserve">) oraz </w:t>
      </w:r>
      <w:r w:rsidR="00FF5064">
        <w:rPr>
          <w:rFonts w:cs="Arial"/>
          <w:szCs w:val="19"/>
        </w:rPr>
        <w:t>podatki związane z produkcją i importem</w:t>
      </w:r>
      <w:r w:rsidR="00CC75FC">
        <w:rPr>
          <w:rFonts w:cs="Arial"/>
          <w:szCs w:val="19"/>
        </w:rPr>
        <w:t xml:space="preserve"> (w </w:t>
      </w:r>
      <w:r w:rsidR="00FF5064">
        <w:rPr>
          <w:rFonts w:cs="Arial"/>
          <w:szCs w:val="19"/>
        </w:rPr>
        <w:t>latach 2021-</w:t>
      </w:r>
      <w:r w:rsidR="00AE3B00">
        <w:rPr>
          <w:rFonts w:cs="Arial"/>
          <w:szCs w:val="19"/>
        </w:rPr>
        <w:t>2022</w:t>
      </w:r>
      <w:r w:rsidR="00FF5064">
        <w:rPr>
          <w:rFonts w:cs="Arial"/>
          <w:szCs w:val="19"/>
        </w:rPr>
        <w:t>)</w:t>
      </w:r>
      <w:r w:rsidR="00CC75FC">
        <w:rPr>
          <w:rFonts w:cs="Arial"/>
          <w:szCs w:val="19"/>
        </w:rPr>
        <w:t>.</w:t>
      </w:r>
      <w:r w:rsidR="00AE3B00">
        <w:rPr>
          <w:rFonts w:cs="Arial"/>
          <w:szCs w:val="19"/>
        </w:rPr>
        <w:t xml:space="preserve"> </w:t>
      </w:r>
      <w:r w:rsidR="00D23B5C">
        <w:rPr>
          <w:rFonts w:cs="Arial"/>
          <w:szCs w:val="19"/>
        </w:rPr>
        <w:t xml:space="preserve">Największe zmiany w 2023 roku </w:t>
      </w:r>
      <w:r w:rsidR="00AE3B00">
        <w:rPr>
          <w:rFonts w:cs="Arial"/>
          <w:szCs w:val="19"/>
        </w:rPr>
        <w:t>dotyczył</w:t>
      </w:r>
      <w:r w:rsidR="00D23B5C">
        <w:rPr>
          <w:rFonts w:cs="Arial"/>
          <w:szCs w:val="19"/>
        </w:rPr>
        <w:t>y</w:t>
      </w:r>
      <w:r w:rsidR="00AE3B00">
        <w:rPr>
          <w:rFonts w:cs="Arial"/>
          <w:szCs w:val="19"/>
        </w:rPr>
        <w:t xml:space="preserve"> gł</w:t>
      </w:r>
      <w:r w:rsidR="00E93A31">
        <w:rPr>
          <w:rFonts w:cs="Arial"/>
          <w:szCs w:val="19"/>
        </w:rPr>
        <w:t>ó</w:t>
      </w:r>
      <w:r w:rsidR="00AE3B00">
        <w:rPr>
          <w:rFonts w:cs="Arial"/>
          <w:szCs w:val="19"/>
        </w:rPr>
        <w:t>wnie</w:t>
      </w:r>
      <w:r w:rsidR="00D23B5C">
        <w:rPr>
          <w:rFonts w:cs="Arial"/>
          <w:szCs w:val="19"/>
        </w:rPr>
        <w:t xml:space="preserve"> transakcji: </w:t>
      </w:r>
      <w:r w:rsidR="00AE3B00">
        <w:rPr>
          <w:rFonts w:cs="Arial"/>
          <w:szCs w:val="19"/>
        </w:rPr>
        <w:t>produkcj</w:t>
      </w:r>
      <w:r w:rsidR="00D23B5C">
        <w:rPr>
          <w:rFonts w:cs="Arial"/>
          <w:szCs w:val="19"/>
        </w:rPr>
        <w:t>a</w:t>
      </w:r>
      <w:r w:rsidR="00AE3B00">
        <w:rPr>
          <w:rFonts w:cs="Arial"/>
          <w:szCs w:val="19"/>
        </w:rPr>
        <w:t xml:space="preserve"> </w:t>
      </w:r>
      <w:r w:rsidR="00D23B5C">
        <w:rPr>
          <w:rFonts w:cs="Arial"/>
          <w:szCs w:val="19"/>
        </w:rPr>
        <w:t xml:space="preserve">globalna </w:t>
      </w:r>
      <w:r w:rsidR="00AE3B00">
        <w:rPr>
          <w:rFonts w:cs="Arial"/>
          <w:szCs w:val="19"/>
        </w:rPr>
        <w:t>oraz na własne cele finalne, płatnoś</w:t>
      </w:r>
      <w:r w:rsidR="00E93A31">
        <w:rPr>
          <w:rFonts w:cs="Arial"/>
          <w:szCs w:val="19"/>
        </w:rPr>
        <w:t>ci</w:t>
      </w:r>
      <w:r w:rsidR="00AE3B00">
        <w:rPr>
          <w:rFonts w:cs="Arial"/>
          <w:szCs w:val="19"/>
        </w:rPr>
        <w:t xml:space="preserve"> za produkcję globalną nierynkową, </w:t>
      </w:r>
      <w:r w:rsidR="00C43ADB">
        <w:rPr>
          <w:rFonts w:cs="Arial"/>
          <w:szCs w:val="19"/>
        </w:rPr>
        <w:t>pozostał</w:t>
      </w:r>
      <w:r w:rsidR="00D23B5C">
        <w:rPr>
          <w:rFonts w:cs="Arial"/>
          <w:szCs w:val="19"/>
        </w:rPr>
        <w:t>e</w:t>
      </w:r>
      <w:r w:rsidR="00C43ADB">
        <w:rPr>
          <w:rFonts w:cs="Arial"/>
          <w:szCs w:val="19"/>
        </w:rPr>
        <w:t xml:space="preserve"> transfer</w:t>
      </w:r>
      <w:r w:rsidR="00D23B5C">
        <w:rPr>
          <w:rFonts w:cs="Arial"/>
          <w:szCs w:val="19"/>
        </w:rPr>
        <w:t>y</w:t>
      </w:r>
      <w:r w:rsidR="00C43ADB">
        <w:rPr>
          <w:rFonts w:cs="Arial"/>
          <w:szCs w:val="19"/>
        </w:rPr>
        <w:t xml:space="preserve"> bieżąc</w:t>
      </w:r>
      <w:r w:rsidR="00D23B5C">
        <w:rPr>
          <w:rFonts w:cs="Arial"/>
          <w:szCs w:val="19"/>
        </w:rPr>
        <w:t>e</w:t>
      </w:r>
      <w:r w:rsidR="00C43ADB">
        <w:rPr>
          <w:rFonts w:cs="Arial"/>
          <w:szCs w:val="19"/>
        </w:rPr>
        <w:t xml:space="preserve"> oraz transfer</w:t>
      </w:r>
      <w:r w:rsidR="00D23B5C">
        <w:rPr>
          <w:rFonts w:cs="Arial"/>
          <w:szCs w:val="19"/>
        </w:rPr>
        <w:t>y</w:t>
      </w:r>
      <w:r w:rsidR="00C43ADB">
        <w:rPr>
          <w:rFonts w:cs="Arial"/>
          <w:szCs w:val="19"/>
        </w:rPr>
        <w:t xml:space="preserve"> kapitałow</w:t>
      </w:r>
      <w:r w:rsidR="00D23B5C">
        <w:rPr>
          <w:rFonts w:cs="Arial"/>
          <w:szCs w:val="19"/>
        </w:rPr>
        <w:t>e</w:t>
      </w:r>
      <w:r w:rsidR="00E93A31">
        <w:rPr>
          <w:rFonts w:cs="Arial"/>
          <w:szCs w:val="19"/>
        </w:rPr>
        <w:t>.</w:t>
      </w:r>
      <w:r w:rsidR="001B60F8">
        <w:rPr>
          <w:rFonts w:cs="Arial"/>
          <w:szCs w:val="19"/>
        </w:rPr>
        <w:t xml:space="preserve"> </w:t>
      </w:r>
    </w:p>
    <w:p w14:paraId="4B5153C1" w14:textId="77777777" w:rsidR="00A6733E" w:rsidRDefault="002A608E" w:rsidP="0084150E">
      <w:pPr>
        <w:spacing w:line="288" w:lineRule="auto"/>
        <w:jc w:val="both"/>
        <w:rPr>
          <w:rFonts w:cs="Arial"/>
          <w:szCs w:val="19"/>
        </w:rPr>
      </w:pPr>
      <w:r>
        <w:rPr>
          <w:rFonts w:cs="Arial"/>
          <w:szCs w:val="19"/>
        </w:rPr>
        <w:t>Wzrost wydatków w roku 2020</w:t>
      </w:r>
      <w:r w:rsidR="00E93A31" w:rsidRPr="00E93A31">
        <w:rPr>
          <w:rFonts w:cs="Arial"/>
          <w:szCs w:val="19"/>
        </w:rPr>
        <w:t xml:space="preserve"> </w:t>
      </w:r>
      <w:r w:rsidR="00E93A31">
        <w:rPr>
          <w:rFonts w:cs="Arial"/>
          <w:szCs w:val="19"/>
        </w:rPr>
        <w:t>o 70 mln zł przełożył się na ich spadek w relacji do PKB o 0,5 pkt</w:t>
      </w:r>
      <w:r w:rsidR="008C753A">
        <w:rPr>
          <w:rFonts w:cs="Arial"/>
          <w:szCs w:val="19"/>
        </w:rPr>
        <w:t xml:space="preserve"> %</w:t>
      </w:r>
      <w:r w:rsidR="00E93A31">
        <w:rPr>
          <w:rFonts w:cs="Arial"/>
          <w:szCs w:val="19"/>
        </w:rPr>
        <w:t xml:space="preserve"> </w:t>
      </w:r>
      <w:r w:rsidR="00E93A31" w:rsidRPr="00E93A31">
        <w:rPr>
          <w:rFonts w:cs="Arial"/>
          <w:szCs w:val="19"/>
        </w:rPr>
        <w:t>z uwagi na wzrost wartości produktu krajowego brutto</w:t>
      </w:r>
      <w:r w:rsidR="00E93A31">
        <w:rPr>
          <w:rFonts w:cs="Arial"/>
          <w:szCs w:val="19"/>
        </w:rPr>
        <w:t xml:space="preserve">. W </w:t>
      </w:r>
      <w:r>
        <w:rPr>
          <w:rFonts w:cs="Arial"/>
          <w:szCs w:val="19"/>
        </w:rPr>
        <w:t xml:space="preserve">2023 </w:t>
      </w:r>
      <w:r w:rsidR="008C753A">
        <w:rPr>
          <w:rFonts w:cs="Arial"/>
          <w:szCs w:val="19"/>
        </w:rPr>
        <w:t xml:space="preserve">również </w:t>
      </w:r>
      <w:r>
        <w:rPr>
          <w:rFonts w:cs="Arial"/>
          <w:szCs w:val="19"/>
        </w:rPr>
        <w:t xml:space="preserve">nastąpił </w:t>
      </w:r>
      <w:r w:rsidR="008C753A">
        <w:rPr>
          <w:rFonts w:cs="Arial"/>
          <w:szCs w:val="19"/>
        </w:rPr>
        <w:t>wzrost wydatków o</w:t>
      </w:r>
      <w:r>
        <w:rPr>
          <w:rFonts w:cs="Arial"/>
          <w:szCs w:val="19"/>
        </w:rPr>
        <w:t xml:space="preserve"> 6 306 mln zł (0,3 pkt % w relacji do PKB).</w:t>
      </w:r>
      <w:r w:rsidRPr="002A608E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 W latach 2021-2022 </w:t>
      </w:r>
      <w:r w:rsidR="008C753A">
        <w:rPr>
          <w:rFonts w:cs="Arial"/>
          <w:szCs w:val="19"/>
        </w:rPr>
        <w:t xml:space="preserve">odnotowano </w:t>
      </w:r>
      <w:r w:rsidR="00273370">
        <w:rPr>
          <w:rFonts w:cs="Arial"/>
          <w:szCs w:val="19"/>
        </w:rPr>
        <w:t>s</w:t>
      </w:r>
      <w:r>
        <w:rPr>
          <w:rFonts w:cs="Arial"/>
          <w:szCs w:val="19"/>
        </w:rPr>
        <w:t xml:space="preserve">padek wydatków o </w:t>
      </w:r>
      <w:r w:rsidR="008C753A">
        <w:rPr>
          <w:rFonts w:cs="Arial"/>
          <w:szCs w:val="19"/>
        </w:rPr>
        <w:t xml:space="preserve">odpowiednio </w:t>
      </w:r>
      <w:r>
        <w:rPr>
          <w:rFonts w:cs="Arial"/>
          <w:szCs w:val="19"/>
        </w:rPr>
        <w:t>601 mln zł (0,5 pkt % w relacji do PKB ) i 23 mln zł</w:t>
      </w:r>
      <w:r w:rsidR="00273370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0,4 pkt %</w:t>
      </w:r>
      <w:r>
        <w:rPr>
          <w:rFonts w:cs="Arial"/>
          <w:color w:val="FF0000"/>
          <w:szCs w:val="19"/>
        </w:rPr>
        <w:t xml:space="preserve"> </w:t>
      </w:r>
      <w:r>
        <w:rPr>
          <w:rFonts w:cs="Arial"/>
          <w:szCs w:val="19"/>
        </w:rPr>
        <w:t>w relacji do PKB)</w:t>
      </w:r>
      <w:r w:rsidR="00273370">
        <w:rPr>
          <w:rFonts w:cs="Arial"/>
          <w:szCs w:val="19"/>
        </w:rPr>
        <w:t xml:space="preserve">. </w:t>
      </w:r>
      <w:r w:rsidR="00B54C45">
        <w:rPr>
          <w:rFonts w:cs="Arial"/>
          <w:szCs w:val="19"/>
        </w:rPr>
        <w:t xml:space="preserve">Zmiany dotyczyły głównie transakcji dotacje i transfery kapitałowe </w:t>
      </w:r>
      <w:r w:rsidR="00B62ACE">
        <w:rPr>
          <w:rFonts w:cs="Arial"/>
          <w:szCs w:val="19"/>
        </w:rPr>
        <w:t xml:space="preserve">(latach 2020-2022) oraz </w:t>
      </w:r>
      <w:r w:rsidR="00FF5064">
        <w:rPr>
          <w:rFonts w:cs="Arial"/>
          <w:szCs w:val="19"/>
        </w:rPr>
        <w:t>zużyci</w:t>
      </w:r>
      <w:r w:rsidR="008C753A">
        <w:rPr>
          <w:rFonts w:cs="Arial"/>
          <w:szCs w:val="19"/>
        </w:rPr>
        <w:t>e</w:t>
      </w:r>
      <w:r w:rsidR="00FF5064">
        <w:rPr>
          <w:rFonts w:cs="Arial"/>
          <w:szCs w:val="19"/>
        </w:rPr>
        <w:t xml:space="preserve"> pośrednie, </w:t>
      </w:r>
      <w:r w:rsidR="00B62ACE">
        <w:rPr>
          <w:rFonts w:cs="Arial"/>
          <w:szCs w:val="19"/>
        </w:rPr>
        <w:t>koszt</w:t>
      </w:r>
      <w:r w:rsidR="008C753A">
        <w:rPr>
          <w:rFonts w:cs="Arial"/>
          <w:szCs w:val="19"/>
        </w:rPr>
        <w:t>y</w:t>
      </w:r>
      <w:r w:rsidR="00B62ACE">
        <w:rPr>
          <w:rFonts w:cs="Arial"/>
          <w:szCs w:val="19"/>
        </w:rPr>
        <w:t xml:space="preserve"> związan</w:t>
      </w:r>
      <w:r w:rsidR="008C753A">
        <w:rPr>
          <w:rFonts w:cs="Arial"/>
          <w:szCs w:val="19"/>
        </w:rPr>
        <w:t>e</w:t>
      </w:r>
      <w:r w:rsidR="00B62ACE">
        <w:rPr>
          <w:rFonts w:cs="Arial"/>
          <w:szCs w:val="19"/>
        </w:rPr>
        <w:t xml:space="preserve"> z zatrudnieniem</w:t>
      </w:r>
      <w:r w:rsidR="00FF5064">
        <w:rPr>
          <w:rFonts w:cs="Arial"/>
          <w:szCs w:val="19"/>
        </w:rPr>
        <w:t>,</w:t>
      </w:r>
      <w:r w:rsidR="00C279E7">
        <w:rPr>
          <w:rFonts w:cs="Arial"/>
          <w:szCs w:val="19"/>
        </w:rPr>
        <w:t xml:space="preserve"> pozostał</w:t>
      </w:r>
      <w:r w:rsidR="008C753A">
        <w:rPr>
          <w:rFonts w:cs="Arial"/>
          <w:szCs w:val="19"/>
        </w:rPr>
        <w:t>e</w:t>
      </w:r>
      <w:r w:rsidR="00C279E7">
        <w:rPr>
          <w:rFonts w:cs="Arial"/>
          <w:szCs w:val="19"/>
        </w:rPr>
        <w:t xml:space="preserve"> transfer</w:t>
      </w:r>
      <w:r w:rsidR="008C753A">
        <w:rPr>
          <w:rFonts w:cs="Arial"/>
          <w:szCs w:val="19"/>
        </w:rPr>
        <w:t>y</w:t>
      </w:r>
      <w:r w:rsidR="00C279E7">
        <w:rPr>
          <w:rFonts w:cs="Arial"/>
          <w:szCs w:val="19"/>
        </w:rPr>
        <w:t xml:space="preserve"> bieżąc</w:t>
      </w:r>
      <w:r w:rsidR="008C753A">
        <w:rPr>
          <w:rFonts w:cs="Arial"/>
          <w:szCs w:val="19"/>
        </w:rPr>
        <w:t>e</w:t>
      </w:r>
      <w:r w:rsidR="00B62ACE">
        <w:rPr>
          <w:rFonts w:cs="Arial"/>
          <w:szCs w:val="19"/>
        </w:rPr>
        <w:t xml:space="preserve">, </w:t>
      </w:r>
      <w:r w:rsidR="00C279E7">
        <w:rPr>
          <w:rFonts w:cs="Arial"/>
          <w:szCs w:val="19"/>
        </w:rPr>
        <w:t>transfer</w:t>
      </w:r>
      <w:r w:rsidR="008C753A">
        <w:rPr>
          <w:rFonts w:cs="Arial"/>
          <w:szCs w:val="19"/>
        </w:rPr>
        <w:t xml:space="preserve">y </w:t>
      </w:r>
      <w:r w:rsidR="00C279E7">
        <w:rPr>
          <w:rFonts w:cs="Arial"/>
          <w:szCs w:val="19"/>
        </w:rPr>
        <w:t>kapitałow</w:t>
      </w:r>
      <w:r w:rsidR="008C753A">
        <w:rPr>
          <w:rFonts w:cs="Arial"/>
          <w:szCs w:val="19"/>
        </w:rPr>
        <w:t>e</w:t>
      </w:r>
      <w:r w:rsidR="00B62ACE">
        <w:rPr>
          <w:rFonts w:cs="Arial"/>
          <w:szCs w:val="19"/>
        </w:rPr>
        <w:t xml:space="preserve"> oraz </w:t>
      </w:r>
      <w:r w:rsidR="00C279E7">
        <w:rPr>
          <w:rFonts w:cs="Arial"/>
          <w:szCs w:val="19"/>
        </w:rPr>
        <w:t xml:space="preserve"> </w:t>
      </w:r>
      <w:r w:rsidR="00B62ACE">
        <w:rPr>
          <w:rFonts w:cs="Arial"/>
          <w:szCs w:val="19"/>
        </w:rPr>
        <w:t>akumulacj</w:t>
      </w:r>
      <w:r w:rsidR="008C753A">
        <w:rPr>
          <w:rFonts w:cs="Arial"/>
          <w:szCs w:val="19"/>
        </w:rPr>
        <w:t xml:space="preserve">a </w:t>
      </w:r>
      <w:r w:rsidR="00B62ACE">
        <w:rPr>
          <w:rFonts w:cs="Arial"/>
          <w:szCs w:val="19"/>
        </w:rPr>
        <w:t xml:space="preserve">brutto. </w:t>
      </w:r>
    </w:p>
    <w:p w14:paraId="0A06F8B8" w14:textId="77777777"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14:paraId="48806A02" w14:textId="77777777"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>2</w:t>
      </w:r>
      <w:r w:rsidR="001E6287">
        <w:rPr>
          <w:rFonts w:cs="Arial"/>
          <w:szCs w:val="19"/>
        </w:rPr>
        <w:t>2</w:t>
      </w:r>
      <w:r w:rsidR="00D76D56">
        <w:rPr>
          <w:rFonts w:cs="Arial"/>
          <w:szCs w:val="19"/>
        </w:rPr>
        <w:t xml:space="preserve"> </w:t>
      </w:r>
      <w:r w:rsidR="00E35E10">
        <w:rPr>
          <w:rFonts w:cs="Arial"/>
          <w:szCs w:val="19"/>
        </w:rPr>
        <w:t>października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14:paraId="016FAD4A" w14:textId="77777777"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14:paraId="3457AC33" w14:textId="77777777"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8" w:name="_Hlk117153077"/>
    <w:p w14:paraId="227602D6" w14:textId="77777777"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14:paraId="245796B6" w14:textId="77777777"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14:paraId="4F3D8079" w14:textId="77777777"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  <w:bookmarkEnd w:id="18"/>
    </w:p>
    <w:p w14:paraId="05767492" w14:textId="77777777" w:rsidR="002D0476" w:rsidRDefault="002D0476" w:rsidP="00BD4289">
      <w:pPr>
        <w:spacing w:before="360" w:after="360"/>
        <w:rPr>
          <w:szCs w:val="19"/>
        </w:rPr>
      </w:pPr>
    </w:p>
    <w:p w14:paraId="2C62AF4D" w14:textId="77777777" w:rsidR="00A21FCE" w:rsidRPr="00BD4289" w:rsidRDefault="00A21FCE" w:rsidP="00BD4289">
      <w:pPr>
        <w:spacing w:before="360" w:after="360"/>
        <w:rPr>
          <w:szCs w:val="19"/>
        </w:rPr>
        <w:sectPr w:rsidR="00A21FCE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14:paraId="60EBE188" w14:textId="77777777"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5437FFF6" w14:textId="77777777"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14:paraId="42FABCEB" w14:textId="77777777" w:rsidTr="00C265C2">
        <w:trPr>
          <w:trHeight w:val="1626"/>
        </w:trPr>
        <w:tc>
          <w:tcPr>
            <w:tcW w:w="4926" w:type="dxa"/>
            <w:shd w:val="clear" w:color="auto" w:fill="auto"/>
          </w:tcPr>
          <w:p w14:paraId="03636D3E" w14:textId="77777777"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14:paraId="18629414" w14:textId="77777777"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14:paraId="18D791B8" w14:textId="77777777"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14:paraId="20FDFA24" w14:textId="77777777"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14:paraId="4A71F6B1" w14:textId="77777777"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14:paraId="1111C64F" w14:textId="77777777" w:rsidR="005E0AEA" w:rsidRDefault="005E0AEA" w:rsidP="005E0AE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71F18EA7" w14:textId="77777777" w:rsidR="005E0AEA" w:rsidRDefault="005E0AEA" w:rsidP="005E0AEA">
            <w:r>
              <w:t>Tel. komórkowy: +48 695 255 032</w:t>
            </w:r>
          </w:p>
          <w:p w14:paraId="5AFA8138" w14:textId="77777777" w:rsidR="005E0AEA" w:rsidRDefault="005E0AEA" w:rsidP="005E0AEA">
            <w:r>
              <w:t>Tel. stacjonarne: +48 22 608 38 04, +48 22 449 41 45, +48 22 608 30 09</w:t>
            </w:r>
          </w:p>
          <w:p w14:paraId="573C388E" w14:textId="77777777" w:rsidR="005E0AEA" w:rsidRDefault="005E0AEA" w:rsidP="005E0AEA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52790D" w14:textId="77777777" w:rsidR="00FD107C" w:rsidRPr="00751EAF" w:rsidRDefault="00FD107C" w:rsidP="00C265C2">
            <w:pPr>
              <w:rPr>
                <w:sz w:val="18"/>
              </w:rPr>
            </w:pPr>
          </w:p>
        </w:tc>
      </w:tr>
      <w:tr w:rsidR="00B2203F" w14:paraId="098016D8" w14:textId="77777777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14:paraId="282E4B01" w14:textId="77777777" w:rsidR="00B2203F" w:rsidRPr="00751EAF" w:rsidRDefault="00B2203F" w:rsidP="00B220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130031B8" w14:textId="77777777" w:rsidR="00B2203F" w:rsidRPr="00751EAF" w:rsidRDefault="007D0799" w:rsidP="00B2203F">
            <w:pPr>
              <w:ind w:firstLine="680"/>
              <w:rPr>
                <w:sz w:val="18"/>
              </w:rPr>
            </w:pPr>
            <w:r>
              <w:pict w14:anchorId="5D7F0584">
                <v:shape id="Obraz 21" o:spid="_x0000_s1028" type="#_x0000_t75" alt="Ikonka strony www" style="position:absolute;left:0;text-align:left;margin-left:6.2pt;margin-top:1.7pt;width:19.8pt;height:19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8" o:title="Ikonka strony www"/>
                </v:shape>
              </w:pict>
            </w:r>
            <w:r w:rsidR="00B2203F">
              <w:rPr>
                <w:sz w:val="20"/>
              </w:rPr>
              <w:t>stat.gov.pl</w:t>
            </w:r>
            <w:r w:rsidR="00B2203F">
              <w:rPr>
                <w:sz w:val="18"/>
              </w:rPr>
              <w:t xml:space="preserve">      </w:t>
            </w:r>
          </w:p>
        </w:tc>
      </w:tr>
      <w:tr w:rsidR="00B2203F" w14:paraId="745E65BB" w14:textId="77777777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14:paraId="11F91C63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1CC2B31F" w14:textId="77777777" w:rsidR="00B2203F" w:rsidRPr="00751EAF" w:rsidRDefault="007D0799" w:rsidP="00B2203F">
            <w:pPr>
              <w:rPr>
                <w:sz w:val="18"/>
              </w:rPr>
            </w:pPr>
            <w:r>
              <w:pict w14:anchorId="6D038512">
                <v:shape id="Obraz 22" o:spid="_x0000_s1029" type="#_x0000_t75" style="position:absolute;margin-left:6.25pt;margin-top:1.7pt;width:19.8pt;height:1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19" o:title=""/>
                </v:shape>
              </w:pict>
            </w:r>
            <w:r w:rsidR="00B2203F">
              <w:rPr>
                <w:sz w:val="20"/>
              </w:rPr>
              <w:t xml:space="preserve">             @GUS_STAT</w:t>
            </w:r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23769242" w14:textId="77777777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14:paraId="64719CFC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75A058AB" w14:textId="77777777" w:rsidR="00B2203F" w:rsidRPr="00751EAF" w:rsidRDefault="007D0799" w:rsidP="00B2203F">
            <w:pPr>
              <w:ind w:firstLine="680"/>
              <w:rPr>
                <w:sz w:val="18"/>
              </w:rPr>
            </w:pPr>
            <w:r>
              <w:pict w14:anchorId="3B1507DD">
                <v:shape id="Obraz 23" o:spid="_x0000_s1030" type="#_x0000_t75" alt="Ikonka facebooka" style="position:absolute;left:0;text-align:left;margin-left:6.35pt;margin-top:1.1pt;width:19.8pt;height:1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0" o:title="Ikonka facebooka"/>
                </v:shape>
              </w:pict>
            </w:r>
            <w:r w:rsidR="00B2203F">
              <w:rPr>
                <w:sz w:val="20"/>
              </w:rPr>
              <w:t>@</w:t>
            </w:r>
            <w:proofErr w:type="spellStart"/>
            <w:r w:rsidR="00B2203F">
              <w:rPr>
                <w:sz w:val="20"/>
              </w:rPr>
              <w:t>GlownyUrzadStatystyczny</w:t>
            </w:r>
            <w:proofErr w:type="spellEnd"/>
            <w:r w:rsidR="00B2203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14:paraId="704F8093" w14:textId="77777777" w:rsidTr="00C265C2">
        <w:trPr>
          <w:trHeight w:val="426"/>
        </w:trPr>
        <w:tc>
          <w:tcPr>
            <w:tcW w:w="4926" w:type="dxa"/>
            <w:shd w:val="clear" w:color="auto" w:fill="auto"/>
          </w:tcPr>
          <w:p w14:paraId="16D5A474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1D12ABA4" w14:textId="77777777" w:rsidR="00B2203F" w:rsidRPr="00751EAF" w:rsidRDefault="007D0799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30DB7ABC">
                <v:shape id="Obraz 5" o:spid="_x0000_s1031" type="#_x0000_t75" alt="Ikonka instagrama" style="position:absolute;left:0;text-align:left;margin-left:6.5pt;margin-top:1pt;width:19.8pt;height:19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1" o:title="Ikonka instagrama"/>
                </v:shape>
              </w:pict>
            </w:r>
            <w:proofErr w:type="spellStart"/>
            <w:r w:rsidR="00B2203F">
              <w:rPr>
                <w:sz w:val="20"/>
              </w:rPr>
              <w:t>gus_stat</w:t>
            </w:r>
            <w:proofErr w:type="spellEnd"/>
          </w:p>
        </w:tc>
      </w:tr>
      <w:tr w:rsidR="00B2203F" w14:paraId="648611A7" w14:textId="77777777" w:rsidTr="00C265C2">
        <w:trPr>
          <w:trHeight w:val="504"/>
        </w:trPr>
        <w:tc>
          <w:tcPr>
            <w:tcW w:w="4926" w:type="dxa"/>
            <w:shd w:val="clear" w:color="auto" w:fill="auto"/>
          </w:tcPr>
          <w:p w14:paraId="35048AFA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0A54712A" w14:textId="77777777" w:rsidR="00B2203F" w:rsidRPr="00751EAF" w:rsidRDefault="007D0799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6F0042C7">
                <v:shape id="Obraz 11" o:spid="_x0000_s1032" type="#_x0000_t75" alt="Ikonka Youtuba" style="position:absolute;left:0;text-align:left;margin-left:6.5pt;margin-top:1.1pt;width:19.8pt;height:19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2" o:title="Ikonka Youtuba"/>
                </v:shape>
              </w:pict>
            </w:r>
            <w:proofErr w:type="spellStart"/>
            <w:r w:rsidR="00B2203F">
              <w:rPr>
                <w:sz w:val="20"/>
              </w:rPr>
              <w:t>glownyurzadstatystycznygus</w:t>
            </w:r>
            <w:proofErr w:type="spellEnd"/>
          </w:p>
        </w:tc>
      </w:tr>
      <w:tr w:rsidR="00B2203F" w14:paraId="0677164B" w14:textId="77777777" w:rsidTr="00C265C2">
        <w:trPr>
          <w:trHeight w:val="1546"/>
        </w:trPr>
        <w:tc>
          <w:tcPr>
            <w:tcW w:w="4926" w:type="dxa"/>
            <w:shd w:val="clear" w:color="auto" w:fill="auto"/>
          </w:tcPr>
          <w:p w14:paraId="066012C1" w14:textId="77777777"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2EBC3CD9" w14:textId="77777777" w:rsidR="00B2203F" w:rsidRPr="00751EAF" w:rsidRDefault="00B2203F" w:rsidP="00B220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t>glownyurzadstatystyczny</w:t>
            </w:r>
            <w:r w:rsidR="007D0799">
              <w:pict w14:anchorId="780ECD3E">
                <v:shape id="Obraz 14" o:spid="_x0000_s1033" type="#_x0000_t75" alt="Ikonka linkedin" style="position:absolute;left:0;text-align:left;margin-left:6.5pt;margin-top:1.2pt;width:19.8pt;height:19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23" o:title="Ikonka linkedin"/>
                </v:shape>
              </w:pict>
            </w:r>
          </w:p>
        </w:tc>
      </w:tr>
      <w:tr w:rsidR="00FD107C" w14:paraId="5C619BE9" w14:textId="77777777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14:paraId="219EFD56" w14:textId="77777777"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14:paraId="6B6987A8" w14:textId="77777777"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8824EB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"https://stat.gov.pl/obszary-tematyczne/rachunki-narodowe/statystyka-sektora-instytucji-rzadowych-i-samorzadowych/komunikat-dotyczacy-deficytu-i-dlugu-sektora-instytucji-rzadowych-i-samorzadowych-w-2023-roku-za-lata-2020-2023,1,38.html" \o "Link do informacji sygnalnej pt. Komunikat dotyczący deficytu i długu sektora instytucji rządowych i samorządowych w 2023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8824EB">
              <w:rPr>
                <w:rStyle w:val="Hipercze"/>
                <w:rFonts w:eastAsia="Calibri"/>
              </w:rPr>
              <w:t>3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14:paraId="4A8639CF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14:paraId="1A6484C1" w14:textId="77777777" w:rsidR="00FD107C" w:rsidRPr="00CA365A" w:rsidRDefault="007D0799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14:paraId="1D45AFB1" w14:textId="77777777"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1571C908" w14:textId="77777777" w:rsidR="00FD107C" w:rsidRPr="00CA365A" w:rsidRDefault="007D0799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14:paraId="493A066E" w14:textId="77777777" w:rsidR="00FD107C" w:rsidRPr="00417835" w:rsidRDefault="00FD107C" w:rsidP="00C265C2">
            <w:pPr>
              <w:rPr>
                <w:rStyle w:val="Hipercze"/>
              </w:rPr>
            </w:pPr>
          </w:p>
          <w:p w14:paraId="52159196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207F095A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14:paraId="44967DB7" w14:textId="77777777"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14:paraId="27A72FF5" w14:textId="77777777" w:rsidR="002D0476" w:rsidRDefault="002D0476" w:rsidP="000470AA">
      <w:pPr>
        <w:rPr>
          <w:sz w:val="18"/>
        </w:rPr>
      </w:pPr>
    </w:p>
    <w:p w14:paraId="53E79C93" w14:textId="77777777"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14:paraId="5CD1CB26" w14:textId="77777777" w:rsidTr="00AC0A23">
        <w:trPr>
          <w:trHeight w:val="1912"/>
        </w:trPr>
        <w:tc>
          <w:tcPr>
            <w:tcW w:w="4379" w:type="dxa"/>
          </w:tcPr>
          <w:p w14:paraId="776E93AF" w14:textId="77777777"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14:paraId="68248A12" w14:textId="77777777"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14:paraId="776B5F3F" w14:textId="77777777" w:rsidR="00D261A2" w:rsidRPr="00001C5B" w:rsidRDefault="00D261A2" w:rsidP="00012F28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3581A" w14:textId="77777777" w:rsidR="007D0799" w:rsidRDefault="007D0799" w:rsidP="000662E2">
      <w:pPr>
        <w:spacing w:after="0" w:line="240" w:lineRule="auto"/>
      </w:pPr>
      <w:r>
        <w:separator/>
      </w:r>
    </w:p>
  </w:endnote>
  <w:endnote w:type="continuationSeparator" w:id="0">
    <w:p w14:paraId="72DF267C" w14:textId="77777777" w:rsidR="007D0799" w:rsidRDefault="007D07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581E64B-644C-4E9C-97DF-65A9ED3A2D5B}"/>
    <w:embedBold r:id="rId2" w:fontKey="{29129039-0D9F-4990-85CB-CA72E4BB97B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803D91A-4C4A-47BB-A5DE-B12D01C18593}"/>
    <w:embedBold r:id="rId4" w:fontKey="{CE176155-0EF1-44F9-8787-5A43A87BFA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109A062-7412-46BB-B62D-069C461C110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106F1F2-56DF-4AEA-B681-3D35B8C56E18}"/>
    <w:embedItalic r:id="rId7" w:fontKey="{CC0582DD-AA9F-49F3-82C1-91AE7967D9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B793F0-1D6E-4304-92D1-F5D212012C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16020DD-8F98-4D93-830F-9426DE4D33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3669DCFC-7114-4816-ACDE-EE29B6E7E538}"/>
    <w:embedBold r:id="rId11" w:fontKey="{F583FAFE-F523-41A2-91F1-5EC78F90675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210FA3A-89D6-4F83-B42E-620B91CAF2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B4040" w14:textId="77777777"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35422" w14:textId="77777777" w:rsidR="007D0799" w:rsidRDefault="007D0799" w:rsidP="000662E2">
      <w:pPr>
        <w:spacing w:after="0" w:line="240" w:lineRule="auto"/>
      </w:pPr>
      <w:r>
        <w:separator/>
      </w:r>
    </w:p>
  </w:footnote>
  <w:footnote w:type="continuationSeparator" w:id="0">
    <w:p w14:paraId="0D20EB5F" w14:textId="77777777" w:rsidR="007D0799" w:rsidRDefault="007D0799" w:rsidP="000662E2">
      <w:pPr>
        <w:spacing w:after="0" w:line="240" w:lineRule="auto"/>
      </w:pPr>
      <w:r>
        <w:continuationSeparator/>
      </w:r>
    </w:p>
  </w:footnote>
  <w:footnote w:id="1">
    <w:p w14:paraId="00A15B0E" w14:textId="77777777"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F91E09">
        <w:rPr>
          <w:rFonts w:cs="Arial"/>
          <w:szCs w:val="19"/>
        </w:rPr>
        <w:t>22.04.</w:t>
      </w:r>
      <w:r w:rsidR="00544F58">
        <w:rPr>
          <w:rFonts w:cs="Arial"/>
          <w:szCs w:val="19"/>
        </w:rPr>
        <w:t>202</w:t>
      </w:r>
      <w:r w:rsidR="001646C7">
        <w:rPr>
          <w:rFonts w:cs="Arial"/>
          <w:szCs w:val="19"/>
        </w:rPr>
        <w:t>3</w:t>
      </w:r>
      <w:r w:rsidR="00544F58">
        <w:rPr>
          <w:rFonts w:cs="Arial"/>
          <w:szCs w:val="19"/>
        </w:rPr>
        <w:t>r.</w:t>
      </w:r>
    </w:p>
    <w:p w14:paraId="492EEA8C" w14:textId="77777777"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D5B50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17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17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  <w:footnote w:id="2">
    <w:p w14:paraId="27E8DB1F" w14:textId="1CD93DC6" w:rsidR="0051722E" w:rsidRPr="00A71E8F" w:rsidRDefault="0051722E">
      <w:pPr>
        <w:pStyle w:val="Tekstprzypisudolnego"/>
        <w:rPr>
          <w:rFonts w:ascii="Fira Sans" w:hAnsi="Fira Sans"/>
          <w:sz w:val="19"/>
          <w:szCs w:val="19"/>
          <w:lang w:val="pl-PL"/>
        </w:rPr>
      </w:pPr>
      <w:r w:rsidRPr="001F5CBB">
        <w:rPr>
          <w:rStyle w:val="Odwoanieprzypisudolnego"/>
          <w:rFonts w:ascii="Fira Sans" w:hAnsi="Fira Sans"/>
          <w:sz w:val="19"/>
          <w:szCs w:val="19"/>
        </w:rPr>
        <w:footnoteRef/>
      </w:r>
      <w:r w:rsidRPr="001F5CBB">
        <w:rPr>
          <w:rFonts w:ascii="Fira Sans" w:hAnsi="Fira Sans"/>
          <w:sz w:val="19"/>
          <w:szCs w:val="19"/>
        </w:rPr>
        <w:t xml:space="preserve"> </w:t>
      </w:r>
      <w:r w:rsidR="00B2103C">
        <w:rPr>
          <w:rFonts w:ascii="Fira Sans" w:hAnsi="Fira Sans"/>
          <w:sz w:val="19"/>
          <w:szCs w:val="19"/>
          <w:lang w:val="pl-PL"/>
        </w:rPr>
        <w:t xml:space="preserve">Więcej informacji na temat rewizji znajduje się w </w:t>
      </w:r>
      <w:r w:rsidR="00B2103C">
        <w:rPr>
          <w:rFonts w:ascii="Fira Sans" w:hAnsi="Fira Sans" w:cs="Arial"/>
          <w:sz w:val="19"/>
          <w:szCs w:val="19"/>
          <w:lang w:val="pl-PL" w:eastAsia="en-US"/>
        </w:rPr>
        <w:t>d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>okumen</w:t>
      </w:r>
      <w:r w:rsidR="00B2103C">
        <w:rPr>
          <w:rFonts w:ascii="Fira Sans" w:hAnsi="Fira Sans" w:cs="Arial"/>
          <w:sz w:val="19"/>
          <w:szCs w:val="19"/>
          <w:lang w:val="pl-PL" w:eastAsia="en-US"/>
        </w:rPr>
        <w:t>cie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 xml:space="preserve"> </w:t>
      </w:r>
      <w:r w:rsidRPr="001F5CBB">
        <w:rPr>
          <w:rFonts w:ascii="Fira Sans" w:hAnsi="Fira Sans" w:cs="Arial"/>
          <w:sz w:val="19"/>
          <w:szCs w:val="19"/>
          <w:lang w:val="pl-PL" w:eastAsia="en-US"/>
        </w:rPr>
        <w:t xml:space="preserve">Informacja Głównego Urzędu Statystycznego na temat rewizji rachunków narodowych w latach 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>1995</w:t>
      </w:r>
      <w:r w:rsidRPr="001F5CBB">
        <w:rPr>
          <w:rFonts w:ascii="Fira Sans" w:hAnsi="Fira Sans" w:cs="Arial"/>
          <w:sz w:val="19"/>
          <w:szCs w:val="19"/>
          <w:lang w:val="pl-PL" w:eastAsia="en-US"/>
        </w:rPr>
        <w:t>–202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>2</w:t>
      </w:r>
      <w:r w:rsidRPr="001F5CBB">
        <w:rPr>
          <w:rFonts w:ascii="Fira Sans" w:hAnsi="Fira Sans" w:cs="Arial"/>
          <w:sz w:val="19"/>
          <w:szCs w:val="19"/>
          <w:lang w:val="pl-PL" w:eastAsia="en-US"/>
        </w:rPr>
        <w:t>. Wpływ zmian na główne agregaty makroekonomiczne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>, dostępny</w:t>
      </w:r>
      <w:r w:rsidR="00847387">
        <w:rPr>
          <w:rFonts w:ascii="Fira Sans" w:hAnsi="Fira Sans" w:cs="Arial"/>
          <w:sz w:val="19"/>
          <w:szCs w:val="19"/>
          <w:lang w:val="pl-PL" w:eastAsia="en-US"/>
        </w:rPr>
        <w:t>m</w:t>
      </w:r>
      <w:r w:rsidRPr="0051722E">
        <w:rPr>
          <w:rFonts w:ascii="Fira Sans" w:hAnsi="Fira Sans" w:cs="Arial"/>
          <w:sz w:val="19"/>
          <w:szCs w:val="19"/>
          <w:lang w:val="pl-PL" w:eastAsia="en-US"/>
        </w:rPr>
        <w:t xml:space="preserve"> na stronie GUS</w:t>
      </w:r>
      <w:r w:rsidR="007D1790">
        <w:rPr>
          <w:rFonts w:ascii="Fira Sans" w:hAnsi="Fira Sans" w:cs="Arial"/>
          <w:sz w:val="19"/>
          <w:szCs w:val="19"/>
          <w:lang w:val="pl-PL" w:eastAsia="en-US"/>
        </w:rPr>
        <w:t>:</w:t>
      </w:r>
      <w:r w:rsidRPr="001F5CBB">
        <w:rPr>
          <w:rFonts w:ascii="Fira Sans" w:hAnsi="Fira Sans"/>
          <w:sz w:val="19"/>
          <w:szCs w:val="19"/>
          <w:lang w:val="pl-PL"/>
        </w:rPr>
        <w:t xml:space="preserve"> </w:t>
      </w:r>
      <w:hyperlink r:id="rId1" w:history="1">
        <w:r w:rsidRPr="007D1790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https://stat.gov.pl/obszary-tematyczne/rachunki-narodowe/roczne-rachunki-narodowe/informacja-glownego-urzedu-statystycznego-na-temat-rewizji-rachunkow-narodowych-w-latach-1995-2022,17,2.html</w:t>
        </w:r>
      </w:hyperlink>
      <w:r w:rsidR="00B2103C">
        <w:rPr>
          <w:rFonts w:ascii="Fira Sans" w:hAnsi="Fira Sans"/>
          <w:sz w:val="19"/>
          <w:szCs w:val="19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02591" w14:textId="77777777"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9987D6" wp14:editId="4CFD01AC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D5CC90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14:paraId="11EDF3D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BB752" w14:textId="77777777"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135F0BD" wp14:editId="2D61408D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8ED03D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6F63C6A" wp14:editId="2F786428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2.10.2024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7E932" w14:textId="77777777"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22.</w:t>
                          </w:r>
                          <w:r w:rsidR="006A00F3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.2024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14:paraId="2569FB5B" w14:textId="77777777"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F63C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2.10.2024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" filled="f" stroked="f">
              <v:textbox>
                <w:txbxContent>
                  <w:p w14:paraId="5867E932" w14:textId="77777777"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22.</w:t>
                    </w:r>
                    <w:r w:rsidR="006A00F3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.2024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14:paraId="2569FB5B" w14:textId="77777777"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8A72E78" wp14:editId="00AE86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7D610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A72E78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4487D610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26D1B67" wp14:editId="6EC11722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BFDE3" w14:textId="77777777" w:rsidR="00607CC5" w:rsidRDefault="00607CC5">
    <w:pPr>
      <w:pStyle w:val="Nagwek"/>
    </w:pPr>
  </w:p>
  <w:p w14:paraId="0057CAC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5pt;height:123.5pt;visibility:visible" o:bullet="t">
        <v:imagedata r:id="rId1" o:title=""/>
      </v:shape>
    </w:pict>
  </w:numPicBullet>
  <w:numPicBullet w:numPicBulletId="1">
    <w:pict>
      <v:shape id="_x0000_i1029" type="#_x0000_t75" style="width:123pt;height:123.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2F28"/>
    <w:rsid w:val="000152F5"/>
    <w:rsid w:val="000166E0"/>
    <w:rsid w:val="00020363"/>
    <w:rsid w:val="00020754"/>
    <w:rsid w:val="00022660"/>
    <w:rsid w:val="00025FBE"/>
    <w:rsid w:val="0003084D"/>
    <w:rsid w:val="00041D91"/>
    <w:rsid w:val="00043E24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89D"/>
    <w:rsid w:val="00062FB3"/>
    <w:rsid w:val="00063587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15D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0E3E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155A"/>
    <w:rsid w:val="000F5FF1"/>
    <w:rsid w:val="001011C3"/>
    <w:rsid w:val="001036E7"/>
    <w:rsid w:val="00110D87"/>
    <w:rsid w:val="00114C9C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08E9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74B73"/>
    <w:rsid w:val="00176D0F"/>
    <w:rsid w:val="00181AFE"/>
    <w:rsid w:val="00183C12"/>
    <w:rsid w:val="0018445E"/>
    <w:rsid w:val="001845F1"/>
    <w:rsid w:val="00184F7A"/>
    <w:rsid w:val="00185623"/>
    <w:rsid w:val="00190ADE"/>
    <w:rsid w:val="00193E48"/>
    <w:rsid w:val="00194603"/>
    <w:rsid w:val="001951DA"/>
    <w:rsid w:val="001A027B"/>
    <w:rsid w:val="001A2CCD"/>
    <w:rsid w:val="001A3A7E"/>
    <w:rsid w:val="001B0468"/>
    <w:rsid w:val="001B364F"/>
    <w:rsid w:val="001B421B"/>
    <w:rsid w:val="001B4D5E"/>
    <w:rsid w:val="001B4E4D"/>
    <w:rsid w:val="001B60F8"/>
    <w:rsid w:val="001B6D60"/>
    <w:rsid w:val="001B6F2F"/>
    <w:rsid w:val="001B7659"/>
    <w:rsid w:val="001B7D15"/>
    <w:rsid w:val="001C1186"/>
    <w:rsid w:val="001C2F29"/>
    <w:rsid w:val="001C3269"/>
    <w:rsid w:val="001C41FD"/>
    <w:rsid w:val="001C7F64"/>
    <w:rsid w:val="001D1793"/>
    <w:rsid w:val="001D187C"/>
    <w:rsid w:val="001D1DB4"/>
    <w:rsid w:val="001D258F"/>
    <w:rsid w:val="001D4092"/>
    <w:rsid w:val="001D5B50"/>
    <w:rsid w:val="001D5EA1"/>
    <w:rsid w:val="001E2B1C"/>
    <w:rsid w:val="001E4FD0"/>
    <w:rsid w:val="001E61FA"/>
    <w:rsid w:val="001E6287"/>
    <w:rsid w:val="001F0374"/>
    <w:rsid w:val="001F5CBB"/>
    <w:rsid w:val="001F7B22"/>
    <w:rsid w:val="002007A2"/>
    <w:rsid w:val="002021DD"/>
    <w:rsid w:val="00203E9B"/>
    <w:rsid w:val="00206CC5"/>
    <w:rsid w:val="00211E59"/>
    <w:rsid w:val="00214330"/>
    <w:rsid w:val="00215920"/>
    <w:rsid w:val="00227039"/>
    <w:rsid w:val="0023016F"/>
    <w:rsid w:val="00234D3E"/>
    <w:rsid w:val="0023558F"/>
    <w:rsid w:val="00235F2D"/>
    <w:rsid w:val="002465CA"/>
    <w:rsid w:val="00247264"/>
    <w:rsid w:val="00257081"/>
    <w:rsid w:val="002574F9"/>
    <w:rsid w:val="00257761"/>
    <w:rsid w:val="00257A6F"/>
    <w:rsid w:val="00262883"/>
    <w:rsid w:val="00265D4F"/>
    <w:rsid w:val="002721F1"/>
    <w:rsid w:val="00272906"/>
    <w:rsid w:val="00273370"/>
    <w:rsid w:val="00276811"/>
    <w:rsid w:val="00280C0E"/>
    <w:rsid w:val="0028241F"/>
    <w:rsid w:val="00282644"/>
    <w:rsid w:val="00282699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A608E"/>
    <w:rsid w:val="002B0472"/>
    <w:rsid w:val="002B0B58"/>
    <w:rsid w:val="002B1AAC"/>
    <w:rsid w:val="002B2BA6"/>
    <w:rsid w:val="002B4D7E"/>
    <w:rsid w:val="002B6B12"/>
    <w:rsid w:val="002C304D"/>
    <w:rsid w:val="002C3948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2EDD"/>
    <w:rsid w:val="00323C6C"/>
    <w:rsid w:val="0033058D"/>
    <w:rsid w:val="003306D9"/>
    <w:rsid w:val="003311D4"/>
    <w:rsid w:val="00332320"/>
    <w:rsid w:val="003344B0"/>
    <w:rsid w:val="00335008"/>
    <w:rsid w:val="00336081"/>
    <w:rsid w:val="00345FC4"/>
    <w:rsid w:val="00346A5B"/>
    <w:rsid w:val="00347991"/>
    <w:rsid w:val="00347D72"/>
    <w:rsid w:val="003533AD"/>
    <w:rsid w:val="0035394B"/>
    <w:rsid w:val="00356F39"/>
    <w:rsid w:val="00357611"/>
    <w:rsid w:val="00367237"/>
    <w:rsid w:val="0037077F"/>
    <w:rsid w:val="00373882"/>
    <w:rsid w:val="003760C5"/>
    <w:rsid w:val="0038016D"/>
    <w:rsid w:val="003810F8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B560E"/>
    <w:rsid w:val="003C59E0"/>
    <w:rsid w:val="003C6637"/>
    <w:rsid w:val="003C6A14"/>
    <w:rsid w:val="003C6C8D"/>
    <w:rsid w:val="003C788B"/>
    <w:rsid w:val="003D1182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F23"/>
    <w:rsid w:val="003F7FE6"/>
    <w:rsid w:val="00400193"/>
    <w:rsid w:val="004007F4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2F6F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0B8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A55DD"/>
    <w:rsid w:val="004B1F78"/>
    <w:rsid w:val="004B4262"/>
    <w:rsid w:val="004C1895"/>
    <w:rsid w:val="004C21D7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1722E"/>
    <w:rsid w:val="005203F1"/>
    <w:rsid w:val="00521070"/>
    <w:rsid w:val="00521BC3"/>
    <w:rsid w:val="00521ECB"/>
    <w:rsid w:val="00522905"/>
    <w:rsid w:val="00527E5C"/>
    <w:rsid w:val="00530DD6"/>
    <w:rsid w:val="005315A0"/>
    <w:rsid w:val="00531DBD"/>
    <w:rsid w:val="005321BB"/>
    <w:rsid w:val="0053297F"/>
    <w:rsid w:val="00533632"/>
    <w:rsid w:val="00535A76"/>
    <w:rsid w:val="00541FF7"/>
    <w:rsid w:val="0054251F"/>
    <w:rsid w:val="00544F58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67149"/>
    <w:rsid w:val="00572E91"/>
    <w:rsid w:val="00574821"/>
    <w:rsid w:val="005762A7"/>
    <w:rsid w:val="00582073"/>
    <w:rsid w:val="00584A34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B5C09"/>
    <w:rsid w:val="005C49AF"/>
    <w:rsid w:val="005D0DDF"/>
    <w:rsid w:val="005D2313"/>
    <w:rsid w:val="005D2A63"/>
    <w:rsid w:val="005D66A7"/>
    <w:rsid w:val="005D6E47"/>
    <w:rsid w:val="005E0799"/>
    <w:rsid w:val="005E0AEA"/>
    <w:rsid w:val="005E297E"/>
    <w:rsid w:val="005E549F"/>
    <w:rsid w:val="005F0F93"/>
    <w:rsid w:val="005F5A80"/>
    <w:rsid w:val="006013A4"/>
    <w:rsid w:val="00601F90"/>
    <w:rsid w:val="00603FEC"/>
    <w:rsid w:val="006044FF"/>
    <w:rsid w:val="00607CC5"/>
    <w:rsid w:val="006113F8"/>
    <w:rsid w:val="00616189"/>
    <w:rsid w:val="00616DC1"/>
    <w:rsid w:val="00621226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470FA"/>
    <w:rsid w:val="0065389A"/>
    <w:rsid w:val="006564D1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327D"/>
    <w:rsid w:val="006861B6"/>
    <w:rsid w:val="00687BA5"/>
    <w:rsid w:val="00690893"/>
    <w:rsid w:val="00694AF0"/>
    <w:rsid w:val="00695E23"/>
    <w:rsid w:val="0069651B"/>
    <w:rsid w:val="006A00F3"/>
    <w:rsid w:val="006A0B5E"/>
    <w:rsid w:val="006A0DB3"/>
    <w:rsid w:val="006A0F51"/>
    <w:rsid w:val="006A5841"/>
    <w:rsid w:val="006B0E9E"/>
    <w:rsid w:val="006B5AE4"/>
    <w:rsid w:val="006B696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4552"/>
    <w:rsid w:val="006E4E4E"/>
    <w:rsid w:val="006E7727"/>
    <w:rsid w:val="006E7D53"/>
    <w:rsid w:val="006F28C1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5DC5"/>
    <w:rsid w:val="0077600A"/>
    <w:rsid w:val="00777AAC"/>
    <w:rsid w:val="007801F5"/>
    <w:rsid w:val="007830D7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C15"/>
    <w:rsid w:val="007B4DD5"/>
    <w:rsid w:val="007C010C"/>
    <w:rsid w:val="007C2125"/>
    <w:rsid w:val="007C3D74"/>
    <w:rsid w:val="007C4FB4"/>
    <w:rsid w:val="007C5AEF"/>
    <w:rsid w:val="007C6DDB"/>
    <w:rsid w:val="007D0799"/>
    <w:rsid w:val="007D0F4B"/>
    <w:rsid w:val="007D1790"/>
    <w:rsid w:val="007D3319"/>
    <w:rsid w:val="007D335D"/>
    <w:rsid w:val="007D3496"/>
    <w:rsid w:val="007D491F"/>
    <w:rsid w:val="007D544C"/>
    <w:rsid w:val="007D7BB1"/>
    <w:rsid w:val="007E0231"/>
    <w:rsid w:val="007E1968"/>
    <w:rsid w:val="007E3314"/>
    <w:rsid w:val="007E40F6"/>
    <w:rsid w:val="007E4B03"/>
    <w:rsid w:val="007E7070"/>
    <w:rsid w:val="007E74C1"/>
    <w:rsid w:val="007F197E"/>
    <w:rsid w:val="007F324B"/>
    <w:rsid w:val="007F3F8F"/>
    <w:rsid w:val="007F52AE"/>
    <w:rsid w:val="007F58C3"/>
    <w:rsid w:val="007F5FB2"/>
    <w:rsid w:val="008010A1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409"/>
    <w:rsid w:val="00825DC2"/>
    <w:rsid w:val="00830423"/>
    <w:rsid w:val="00831128"/>
    <w:rsid w:val="008347BA"/>
    <w:rsid w:val="00834AD3"/>
    <w:rsid w:val="00841423"/>
    <w:rsid w:val="0084150E"/>
    <w:rsid w:val="0084182C"/>
    <w:rsid w:val="00843795"/>
    <w:rsid w:val="0084420E"/>
    <w:rsid w:val="00845F73"/>
    <w:rsid w:val="00847387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4EB"/>
    <w:rsid w:val="0088258A"/>
    <w:rsid w:val="0088340D"/>
    <w:rsid w:val="00885D71"/>
    <w:rsid w:val="00886332"/>
    <w:rsid w:val="00886444"/>
    <w:rsid w:val="0088644E"/>
    <w:rsid w:val="008933B4"/>
    <w:rsid w:val="0089359C"/>
    <w:rsid w:val="00895127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C753A"/>
    <w:rsid w:val="008D0E90"/>
    <w:rsid w:val="008D255D"/>
    <w:rsid w:val="008D2844"/>
    <w:rsid w:val="008D3EFC"/>
    <w:rsid w:val="008E0BFD"/>
    <w:rsid w:val="008E6016"/>
    <w:rsid w:val="008E7256"/>
    <w:rsid w:val="008E76B2"/>
    <w:rsid w:val="008F3638"/>
    <w:rsid w:val="008F5E11"/>
    <w:rsid w:val="008F6F31"/>
    <w:rsid w:val="008F74DF"/>
    <w:rsid w:val="0090560A"/>
    <w:rsid w:val="009079C7"/>
    <w:rsid w:val="009127BA"/>
    <w:rsid w:val="00917EFC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55651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81F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B768E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4C02"/>
    <w:rsid w:val="009E5469"/>
    <w:rsid w:val="009E688F"/>
    <w:rsid w:val="009E751F"/>
    <w:rsid w:val="009F17B6"/>
    <w:rsid w:val="009F76B9"/>
    <w:rsid w:val="00A01139"/>
    <w:rsid w:val="00A02FA4"/>
    <w:rsid w:val="00A04306"/>
    <w:rsid w:val="00A075F1"/>
    <w:rsid w:val="00A1043F"/>
    <w:rsid w:val="00A12C4E"/>
    <w:rsid w:val="00A139F5"/>
    <w:rsid w:val="00A13E47"/>
    <w:rsid w:val="00A1509F"/>
    <w:rsid w:val="00A20DCC"/>
    <w:rsid w:val="00A21FCE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11CD"/>
    <w:rsid w:val="00A44B3F"/>
    <w:rsid w:val="00A46098"/>
    <w:rsid w:val="00A47456"/>
    <w:rsid w:val="00A47D80"/>
    <w:rsid w:val="00A51050"/>
    <w:rsid w:val="00A53132"/>
    <w:rsid w:val="00A53F73"/>
    <w:rsid w:val="00A563F2"/>
    <w:rsid w:val="00A566E8"/>
    <w:rsid w:val="00A65792"/>
    <w:rsid w:val="00A6733E"/>
    <w:rsid w:val="00A67688"/>
    <w:rsid w:val="00A71E8F"/>
    <w:rsid w:val="00A73590"/>
    <w:rsid w:val="00A75C04"/>
    <w:rsid w:val="00A810F9"/>
    <w:rsid w:val="00A86ECC"/>
    <w:rsid w:val="00A86FCC"/>
    <w:rsid w:val="00A932DA"/>
    <w:rsid w:val="00A9614B"/>
    <w:rsid w:val="00A9681C"/>
    <w:rsid w:val="00A9783B"/>
    <w:rsid w:val="00AA265D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D3B7A"/>
    <w:rsid w:val="00AE0C26"/>
    <w:rsid w:val="00AE2D4B"/>
    <w:rsid w:val="00AE3B00"/>
    <w:rsid w:val="00AE3BB6"/>
    <w:rsid w:val="00AE4D8D"/>
    <w:rsid w:val="00AE4F99"/>
    <w:rsid w:val="00AE54BD"/>
    <w:rsid w:val="00AE5CDB"/>
    <w:rsid w:val="00AE7699"/>
    <w:rsid w:val="00AF0A5D"/>
    <w:rsid w:val="00AF7583"/>
    <w:rsid w:val="00B0648D"/>
    <w:rsid w:val="00B113CD"/>
    <w:rsid w:val="00B119FA"/>
    <w:rsid w:val="00B11B99"/>
    <w:rsid w:val="00B14952"/>
    <w:rsid w:val="00B15CB7"/>
    <w:rsid w:val="00B170D5"/>
    <w:rsid w:val="00B17A0E"/>
    <w:rsid w:val="00B17D15"/>
    <w:rsid w:val="00B2103C"/>
    <w:rsid w:val="00B21641"/>
    <w:rsid w:val="00B2203F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4C45"/>
    <w:rsid w:val="00B56940"/>
    <w:rsid w:val="00B574C2"/>
    <w:rsid w:val="00B60037"/>
    <w:rsid w:val="00B62814"/>
    <w:rsid w:val="00B62ACE"/>
    <w:rsid w:val="00B63DC1"/>
    <w:rsid w:val="00B653AB"/>
    <w:rsid w:val="00B65886"/>
    <w:rsid w:val="00B65F9E"/>
    <w:rsid w:val="00B66B19"/>
    <w:rsid w:val="00B71D8D"/>
    <w:rsid w:val="00B72FD7"/>
    <w:rsid w:val="00B737FD"/>
    <w:rsid w:val="00B80382"/>
    <w:rsid w:val="00B80642"/>
    <w:rsid w:val="00B847BF"/>
    <w:rsid w:val="00B869DE"/>
    <w:rsid w:val="00B87BB7"/>
    <w:rsid w:val="00B914E9"/>
    <w:rsid w:val="00B919F0"/>
    <w:rsid w:val="00B93B6C"/>
    <w:rsid w:val="00B956EE"/>
    <w:rsid w:val="00BA15FF"/>
    <w:rsid w:val="00BA2BA1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BF9"/>
    <w:rsid w:val="00BE2DE5"/>
    <w:rsid w:val="00BE63A2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0A3E"/>
    <w:rsid w:val="00C12B6D"/>
    <w:rsid w:val="00C14938"/>
    <w:rsid w:val="00C15CD8"/>
    <w:rsid w:val="00C16F25"/>
    <w:rsid w:val="00C17A31"/>
    <w:rsid w:val="00C22105"/>
    <w:rsid w:val="00C244B6"/>
    <w:rsid w:val="00C265C2"/>
    <w:rsid w:val="00C269EC"/>
    <w:rsid w:val="00C279E7"/>
    <w:rsid w:val="00C3113B"/>
    <w:rsid w:val="00C36139"/>
    <w:rsid w:val="00C3702F"/>
    <w:rsid w:val="00C42534"/>
    <w:rsid w:val="00C43ADB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756A"/>
    <w:rsid w:val="00C77C0E"/>
    <w:rsid w:val="00C84EBB"/>
    <w:rsid w:val="00C85346"/>
    <w:rsid w:val="00C85C79"/>
    <w:rsid w:val="00C91687"/>
    <w:rsid w:val="00C91AB5"/>
    <w:rsid w:val="00C924A8"/>
    <w:rsid w:val="00C945FE"/>
    <w:rsid w:val="00C94B8F"/>
    <w:rsid w:val="00C95FAB"/>
    <w:rsid w:val="00C963F8"/>
    <w:rsid w:val="00C96FAA"/>
    <w:rsid w:val="00C97A04"/>
    <w:rsid w:val="00CA107B"/>
    <w:rsid w:val="00CA182D"/>
    <w:rsid w:val="00CA484D"/>
    <w:rsid w:val="00CA61EA"/>
    <w:rsid w:val="00CB53A9"/>
    <w:rsid w:val="00CC2FCF"/>
    <w:rsid w:val="00CC5264"/>
    <w:rsid w:val="00CC5810"/>
    <w:rsid w:val="00CC739E"/>
    <w:rsid w:val="00CC75FC"/>
    <w:rsid w:val="00CD1FE3"/>
    <w:rsid w:val="00CD493A"/>
    <w:rsid w:val="00CD58B7"/>
    <w:rsid w:val="00CE09F9"/>
    <w:rsid w:val="00CE14DF"/>
    <w:rsid w:val="00CE5D4E"/>
    <w:rsid w:val="00CF4099"/>
    <w:rsid w:val="00CF5D90"/>
    <w:rsid w:val="00CF68BA"/>
    <w:rsid w:val="00CF7575"/>
    <w:rsid w:val="00D00796"/>
    <w:rsid w:val="00D008C6"/>
    <w:rsid w:val="00D02386"/>
    <w:rsid w:val="00D1254C"/>
    <w:rsid w:val="00D12909"/>
    <w:rsid w:val="00D1365D"/>
    <w:rsid w:val="00D1574F"/>
    <w:rsid w:val="00D166F9"/>
    <w:rsid w:val="00D23B5C"/>
    <w:rsid w:val="00D24BA1"/>
    <w:rsid w:val="00D25ED0"/>
    <w:rsid w:val="00D261A2"/>
    <w:rsid w:val="00D266C5"/>
    <w:rsid w:val="00D3052C"/>
    <w:rsid w:val="00D31710"/>
    <w:rsid w:val="00D35400"/>
    <w:rsid w:val="00D377BD"/>
    <w:rsid w:val="00D40BE9"/>
    <w:rsid w:val="00D40CD0"/>
    <w:rsid w:val="00D40D8B"/>
    <w:rsid w:val="00D4284B"/>
    <w:rsid w:val="00D4350B"/>
    <w:rsid w:val="00D43717"/>
    <w:rsid w:val="00D470E9"/>
    <w:rsid w:val="00D478AB"/>
    <w:rsid w:val="00D511EE"/>
    <w:rsid w:val="00D53FC6"/>
    <w:rsid w:val="00D54A72"/>
    <w:rsid w:val="00D616D2"/>
    <w:rsid w:val="00D617C4"/>
    <w:rsid w:val="00D63B5F"/>
    <w:rsid w:val="00D66569"/>
    <w:rsid w:val="00D67122"/>
    <w:rsid w:val="00D70EF7"/>
    <w:rsid w:val="00D74159"/>
    <w:rsid w:val="00D755E4"/>
    <w:rsid w:val="00D76D56"/>
    <w:rsid w:val="00D80D37"/>
    <w:rsid w:val="00D81881"/>
    <w:rsid w:val="00D82AE6"/>
    <w:rsid w:val="00D8397C"/>
    <w:rsid w:val="00D84892"/>
    <w:rsid w:val="00D84F16"/>
    <w:rsid w:val="00D85D63"/>
    <w:rsid w:val="00D86247"/>
    <w:rsid w:val="00D870CD"/>
    <w:rsid w:val="00D932B0"/>
    <w:rsid w:val="00D94EED"/>
    <w:rsid w:val="00D96026"/>
    <w:rsid w:val="00D97401"/>
    <w:rsid w:val="00DA12B4"/>
    <w:rsid w:val="00DA2003"/>
    <w:rsid w:val="00DA6E6C"/>
    <w:rsid w:val="00DA7670"/>
    <w:rsid w:val="00DA7C1C"/>
    <w:rsid w:val="00DA7D2D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D01D4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5E10"/>
    <w:rsid w:val="00E36120"/>
    <w:rsid w:val="00E37A36"/>
    <w:rsid w:val="00E414BC"/>
    <w:rsid w:val="00E42FF9"/>
    <w:rsid w:val="00E440D6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110E"/>
    <w:rsid w:val="00E637DB"/>
    <w:rsid w:val="00E6635A"/>
    <w:rsid w:val="00E664C5"/>
    <w:rsid w:val="00E671A2"/>
    <w:rsid w:val="00E76D26"/>
    <w:rsid w:val="00E77BA9"/>
    <w:rsid w:val="00E816C9"/>
    <w:rsid w:val="00E820F6"/>
    <w:rsid w:val="00E82CD8"/>
    <w:rsid w:val="00E851CA"/>
    <w:rsid w:val="00E867EB"/>
    <w:rsid w:val="00E93315"/>
    <w:rsid w:val="00E93A31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2336"/>
    <w:rsid w:val="00EE3BD9"/>
    <w:rsid w:val="00EE41D5"/>
    <w:rsid w:val="00EE673A"/>
    <w:rsid w:val="00EE6A9B"/>
    <w:rsid w:val="00EF0C07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5D8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C82"/>
    <w:rsid w:val="00F747CA"/>
    <w:rsid w:val="00F75026"/>
    <w:rsid w:val="00F768A5"/>
    <w:rsid w:val="00F802BE"/>
    <w:rsid w:val="00F82AB3"/>
    <w:rsid w:val="00F86024"/>
    <w:rsid w:val="00F8611A"/>
    <w:rsid w:val="00F87CE9"/>
    <w:rsid w:val="00F91E09"/>
    <w:rsid w:val="00F92945"/>
    <w:rsid w:val="00F931B6"/>
    <w:rsid w:val="00F96A84"/>
    <w:rsid w:val="00FA232E"/>
    <w:rsid w:val="00FA3E48"/>
    <w:rsid w:val="00FA50A7"/>
    <w:rsid w:val="00FA5128"/>
    <w:rsid w:val="00FA51CF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F0836"/>
    <w:rsid w:val="00FF1FB2"/>
    <w:rsid w:val="00FF5064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FD6AB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1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achunki-narodowe/roczne-rachunki-narodowe/informacja-glownego-urzedu-statystycznego-na-temat-rewizji-rachunkow-narodowych-w-latach-1995-2022,17,2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gus09\RN\RN-04\DANE%20NOTYFIKACJA\Bie&#380;&#261;ce\Dane%20notyfikacja%20wrzesie&#324;%202024\KOMUNIKAT\wyliczeniaa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gus09\RN\RN-04\DANE%20NOTYFIKACJA\Bie&#380;&#261;ce\Dane%20notyfikacja%20wrzesie&#324;%202024\KOMUNIKAT\wyliczeniaa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16179144290336"/>
          <c:y val="0.13187477727066615"/>
          <c:w val="0.82230340306174177"/>
          <c:h val="0.74856295587788302"/>
        </c:manualLayout>
      </c:layout>
      <c:lineChart>
        <c:grouping val="standard"/>
        <c:varyColors val="0"/>
        <c:ser>
          <c:idx val="0"/>
          <c:order val="0"/>
          <c:tx>
            <c:strRef>
              <c:f>IX.2024!$J$8</c:f>
              <c:strCache>
                <c:ptCount val="1"/>
                <c:pt idx="0">
                  <c:v>Deficyt sektora instytucji rządowych i samorządowych w % PKB</c:v>
                </c:pt>
              </c:strCache>
            </c:strRef>
          </c:tx>
          <c:spPr>
            <a:ln w="28575" cap="rnd">
              <a:solidFill>
                <a:srgbClr val="007A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/>
              </a:solidFill>
              <a:ln w="9525" cap="flat">
                <a:solidFill>
                  <a:srgbClr val="007AC9"/>
                </a:solidFill>
              </a:ln>
              <a:effectLst/>
            </c:spPr>
          </c:marker>
          <c:dPt>
            <c:idx val="0"/>
            <c:bubble3D val="0"/>
            <c:spPr>
              <a:ln w="28575" cap="rnd">
                <a:solidFill>
                  <a:srgbClr val="007AC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86-42FD-82E2-C92F8540EECF}"/>
              </c:ext>
            </c:extLst>
          </c:dPt>
          <c:dLbls>
            <c:dLbl>
              <c:idx val="0"/>
              <c:layout>
                <c:manualLayout>
                  <c:x val="-0.12587386982903453"/>
                  <c:y val="-6.673001179934559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86-42FD-82E2-C92F8540EECF}"/>
                </c:ext>
              </c:extLst>
            </c:dLbl>
            <c:dLbl>
              <c:idx val="1"/>
              <c:layout>
                <c:manualLayout>
                  <c:x val="-2.5677232235840331E-2"/>
                  <c:y val="-2.91355250102035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86-42FD-82E2-C92F8540EECF}"/>
                </c:ext>
              </c:extLst>
            </c:dLbl>
            <c:dLbl>
              <c:idx val="2"/>
              <c:layout>
                <c:manualLayout>
                  <c:x val="-2.3678143395383749E-2"/>
                  <c:y val="-3.9161934995596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86-42FD-82E2-C92F8540EECF}"/>
                </c:ext>
              </c:extLst>
            </c:dLbl>
            <c:dLbl>
              <c:idx val="3"/>
              <c:layout>
                <c:manualLayout>
                  <c:x val="-2.4796384653384226E-2"/>
                  <c:y val="-1.72645824257302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86-42FD-82E2-C92F8540EEC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IX.2024!$K$7:$N$7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IX.2024!$K$8:$N$8</c:f>
              <c:numCache>
                <c:formatCode>0.0%</c:formatCode>
                <c:ptCount val="4"/>
                <c:pt idx="0">
                  <c:v>-6.8530781337749355E-2</c:v>
                </c:pt>
                <c:pt idx="1">
                  <c:v>-1.7455452114169434E-2</c:v>
                </c:pt>
                <c:pt idx="2">
                  <c:v>-3.4344776432268569E-2</c:v>
                </c:pt>
                <c:pt idx="3">
                  <c:v>-5.2897010533247489E-2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686-42FD-82E2-C92F8540E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23392880"/>
        <c:axId val="-1623387440"/>
      </c:lineChart>
      <c:catAx>
        <c:axId val="-162339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3387440"/>
        <c:crosses val="autoZero"/>
        <c:auto val="1"/>
        <c:lblAlgn val="ctr"/>
        <c:lblOffset val="100"/>
        <c:noMultiLvlLbl val="0"/>
      </c:catAx>
      <c:valAx>
        <c:axId val="-1623387440"/>
        <c:scaling>
          <c:orientation val="minMax"/>
          <c:max val="0"/>
          <c:min val="-7.0000000000000007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3392880"/>
        <c:crosses val="autoZero"/>
        <c:crossBetween val="between"/>
        <c:majorUnit val="1.0000000000000002E-2"/>
        <c:minorUnit val="2.0000000000000005E-3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27528028234278"/>
          <c:y val="7.3672120116217973E-2"/>
          <c:w val="0.86640481251336332"/>
          <c:h val="0.82155560048993204"/>
        </c:manualLayout>
      </c:layout>
      <c:lineChart>
        <c:grouping val="standard"/>
        <c:varyColors val="0"/>
        <c:ser>
          <c:idx val="0"/>
          <c:order val="0"/>
          <c:tx>
            <c:strRef>
              <c:f>IX.2024!$J$23</c:f>
              <c:strCache>
                <c:ptCount val="1"/>
                <c:pt idx="0">
                  <c:v>Dług sektora instytucji rządowych i samorządowych</c:v>
                </c:pt>
              </c:strCache>
            </c:strRef>
          </c:tx>
          <c:spPr>
            <a:ln w="28575" cap="rnd">
              <a:solidFill>
                <a:srgbClr val="2124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212492"/>
              </a:solidFill>
              <a:ln w="9525">
                <a:solidFill>
                  <a:srgbClr val="21249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0.1274524059609303"/>
                  <c:y val="-2.71606749315994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74-4B78-ABB0-3B9CF69063E9}"/>
                </c:ext>
              </c:extLst>
            </c:dLbl>
            <c:dLbl>
              <c:idx val="1"/>
              <c:layout>
                <c:manualLayout>
                  <c:x val="-1.2778809152920926E-2"/>
                  <c:y val="-2.95670653625044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74-4B78-ABB0-3B9CF69063E9}"/>
                </c:ext>
              </c:extLst>
            </c:dLbl>
            <c:dLbl>
              <c:idx val="2"/>
              <c:layout>
                <c:manualLayout>
                  <c:x val="-4.2631738805058821E-2"/>
                  <c:y val="-6.010995128588598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74-4B78-ABB0-3B9CF69063E9}"/>
                </c:ext>
              </c:extLst>
            </c:dLbl>
            <c:dLbl>
              <c:idx val="3"/>
              <c:layout>
                <c:manualLayout>
                  <c:x val="-3.3088531699651744E-2"/>
                  <c:y val="-4.34078498710135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Fira Sans"/>
                      <a:ea typeface="Fira Sans"/>
                      <a:cs typeface="Fira San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774-4B78-ABB0-3B9CF69063E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IX.2024!$K$22:$N$22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</c:numCache>
            </c:numRef>
          </c:cat>
          <c:val>
            <c:numRef>
              <c:f>IX.2024!$K$23:$N$23</c:f>
              <c:numCache>
                <c:formatCode>0.0%</c:formatCode>
                <c:ptCount val="4"/>
                <c:pt idx="0">
                  <c:v>0.56584658994485193</c:v>
                </c:pt>
                <c:pt idx="1">
                  <c:v>0.5301358097146065</c:v>
                </c:pt>
                <c:pt idx="2">
                  <c:v>0.48785913539835851</c:v>
                </c:pt>
                <c:pt idx="3">
                  <c:v>0.49718104074247194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774-4B78-ABB0-3B9CF69063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23386896"/>
        <c:axId val="-1623390160"/>
      </c:lineChart>
      <c:catAx>
        <c:axId val="-162338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3390160"/>
        <c:crosses val="autoZero"/>
        <c:auto val="1"/>
        <c:lblAlgn val="ctr"/>
        <c:lblOffset val="100"/>
        <c:noMultiLvlLbl val="0"/>
      </c:catAx>
      <c:valAx>
        <c:axId val="-1623390160"/>
        <c:scaling>
          <c:orientation val="minMax"/>
          <c:max val="0.59000000000000008"/>
          <c:min val="0.48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623386896"/>
        <c:crosses val="autoZero"/>
        <c:crossBetween val="between"/>
        <c:maj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Komunikat EDP 22.10.2024.docx.docx</NazwaPliku>
    <Odbiorcy2 xmlns="1E9983FF-DC4B-4F4E-A072-0441E2B88E6D">Wszyscy</Odbiorcy2>
    <Osoba xmlns="1E9983FF-DC4B-4F4E-A072-0441E2B88E6D">STAT\FALKOWSKAK1</Osob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2E733-C98A-4DA3-A151-65EF4DC75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637F3284-D8C2-4934-9C96-885E1FFA46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4.xml><?xml version="1.0" encoding="utf-8"?>
<ds:datastoreItem xmlns:ds="http://schemas.openxmlformats.org/officeDocument/2006/customXml" ds:itemID="{8966C1E2-2C0E-47A3-BC19-4AEE99F0F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1062</Words>
  <Characters>6372</Characters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dotyczący deficytu i długu sektora instytucji rządowych i samorządowych w 2023 roku</dc:title>
  <dc:subject>Komunikat dotyczący deficytu i długu sektora instytucji rządowych i samorządowych</dc:subject>
  <cp:keywords/>
  <cp:lastPrinted>2024-10-21T11:39:00Z</cp:lastPrinted>
  <dcterms:created xsi:type="dcterms:W3CDTF">2024-10-21T15:23:00Z</dcterms:created>
  <dcterms:modified xsi:type="dcterms:W3CDTF">2024-10-21T15:23:00Z</dcterms:modified>
  <cp:category>Rachunki narodowe; Statystyka sektora instytucji rządowych i samorządowych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