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AC3E" w14:textId="77777777" w:rsidR="00C7346B" w:rsidRPr="006A0F8F" w:rsidRDefault="00276811" w:rsidP="00633014">
      <w:pPr>
        <w:pStyle w:val="tytuinformacji"/>
      </w:pPr>
      <w:bookmarkStart w:id="0" w:name="_Hlk95199035"/>
      <w:r w:rsidRPr="006A0F8F">
        <w:rPr>
          <w:shd w:val="clear" w:color="auto" w:fill="FFFFFF"/>
        </w:rPr>
        <w:t xml:space="preserve">Koniunktura w </w:t>
      </w:r>
      <w:r w:rsidR="00D33ADF" w:rsidRPr="006A0F8F">
        <w:rPr>
          <w:shd w:val="clear" w:color="auto" w:fill="FFFFFF"/>
        </w:rPr>
        <w:t>przetwórstwie przemysłowym</w:t>
      </w:r>
      <w:r w:rsidRPr="006A0F8F">
        <w:rPr>
          <w:shd w:val="clear" w:color="auto" w:fill="FFFFFF"/>
        </w:rPr>
        <w:t>, b</w:t>
      </w:r>
      <w:r w:rsidR="00E76D26" w:rsidRPr="006A0F8F">
        <w:rPr>
          <w:shd w:val="clear" w:color="auto" w:fill="FFFFFF"/>
        </w:rPr>
        <w:t xml:space="preserve">udownictwie, handlu i usługach </w:t>
      </w:r>
      <w:r w:rsidR="00F601A3" w:rsidRPr="006A0F8F">
        <w:rPr>
          <w:shd w:val="clear" w:color="auto" w:fill="FFFFFF"/>
        </w:rPr>
        <w:t xml:space="preserve">– </w:t>
      </w:r>
      <w:r w:rsidR="00DD69E2">
        <w:rPr>
          <w:shd w:val="clear" w:color="auto" w:fill="FFFFFF"/>
        </w:rPr>
        <w:t>listopad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1D70F7" w:rsidRPr="006A0F8F">
        <w:rPr>
          <w:shd w:val="clear" w:color="auto" w:fill="FFFFFF"/>
        </w:rPr>
        <w:t>4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323E8756" w14:textId="77777777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>Pogłębione pytania o aktualne zagadnienia gospodarcze – oceny i oczekiwania</w:t>
      </w:r>
    </w:p>
    <w:p w14:paraId="23DACCA7" w14:textId="6E119F48" w:rsidR="006D2DC1" w:rsidRPr="006A0F8F" w:rsidRDefault="00900676" w:rsidP="009732E5">
      <w:pPr>
        <w:pStyle w:val="LID"/>
        <w:spacing w:before="360" w:after="120"/>
        <w:rPr>
          <w:noProof w:val="0"/>
          <w:lang w:eastAsia="en-AU"/>
        </w:rPr>
      </w:pPr>
      <w:r w:rsidRPr="006A0F8F"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615D6C31" wp14:editId="580C6B77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11,7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24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F297" w14:textId="77777777" w:rsidR="00866B60" w:rsidRPr="00D13C7E" w:rsidRDefault="00866B60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11,7</w:t>
                            </w:r>
                          </w:p>
                          <w:p w14:paraId="512840BA" w14:textId="77777777" w:rsidR="00866B60" w:rsidRDefault="00866B60" w:rsidP="00726A2F">
                            <w:pPr>
                              <w:pStyle w:val="Opiswskanika"/>
                            </w:pPr>
                          </w:p>
                          <w:p w14:paraId="1048106A" w14:textId="77777777" w:rsidR="00866B60" w:rsidRPr="00C96ACB" w:rsidRDefault="00866B60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37AA7B1D" w14:textId="77777777" w:rsidR="00866B60" w:rsidRDefault="00866B60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2241E1C0" w14:textId="77777777" w:rsidR="00866B60" w:rsidRPr="00D3686B" w:rsidRDefault="00866B60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D6C31" id="Pole tekstowe 2" o:spid="_x0000_s1026" alt="-11,7&#10;wskaźnik ogólnego klimatu koniunktury w przetwórstwie przemysłowym" style="position:absolute;margin-left:0;margin-top:24pt;width:173.55pt;height:115.05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" fillcolor="#001d77" stroked="f">
                <v:stroke joinstyle="miter"/>
                <v:textbox>
                  <w:txbxContent>
                    <w:p w14:paraId="1AB5F297" w14:textId="77777777" w:rsidR="00866B60" w:rsidRPr="00D13C7E" w:rsidRDefault="00866B60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11,7</w:t>
                      </w:r>
                    </w:p>
                    <w:p w14:paraId="512840BA" w14:textId="77777777" w:rsidR="00866B60" w:rsidRDefault="00866B60" w:rsidP="00726A2F">
                      <w:pPr>
                        <w:pStyle w:val="Opiswskanika"/>
                      </w:pPr>
                    </w:p>
                    <w:p w14:paraId="1048106A" w14:textId="77777777" w:rsidR="00866B60" w:rsidRPr="00C96ACB" w:rsidRDefault="00866B60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37AA7B1D" w14:textId="77777777" w:rsidR="00866B60" w:rsidRDefault="00866B60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2241E1C0" w14:textId="77777777" w:rsidR="00866B60" w:rsidRPr="00D3686B" w:rsidRDefault="00866B60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6F83A1FF" wp14:editId="27EAB7D0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D6861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729A69EC" wp14:editId="28DE67E4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12FD0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774451B1" wp14:editId="12FEF887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23D20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5A910505" wp14:editId="087A7094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060BA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6A0F8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5C3D967C" wp14:editId="41C30025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72B5" w14:textId="77777777" w:rsidR="00866B60" w:rsidRDefault="00866B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4C27337D" w14:textId="77777777" w:rsidR="00866B60" w:rsidRDefault="00866B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16EF22EC" w14:textId="77777777" w:rsidR="00866B60" w:rsidRPr="005C0309" w:rsidRDefault="00866B6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6F1B6969" w14:textId="77777777" w:rsidR="00866B60" w:rsidRPr="005C0309" w:rsidRDefault="00866B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9A7CB66" w14:textId="77777777" w:rsidR="00866B60" w:rsidRPr="005C0309" w:rsidRDefault="00866B6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532AB0D" w14:textId="77777777" w:rsidR="00866B60" w:rsidRPr="005C0309" w:rsidRDefault="00866B6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3D8BE89" w14:textId="77777777" w:rsidR="00866B60" w:rsidRPr="00F22FBF" w:rsidRDefault="00866B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D967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14:paraId="0CF272B5" w14:textId="77777777" w:rsidR="00866B60" w:rsidRDefault="00866B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4C27337D" w14:textId="77777777" w:rsidR="00866B60" w:rsidRDefault="00866B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16EF22EC" w14:textId="77777777" w:rsidR="00866B60" w:rsidRPr="005C0309" w:rsidRDefault="00866B6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6F1B6969" w14:textId="77777777" w:rsidR="00866B60" w:rsidRPr="005C0309" w:rsidRDefault="00866B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9A7CB66" w14:textId="77777777" w:rsidR="00866B60" w:rsidRPr="005C0309" w:rsidRDefault="00866B6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532AB0D" w14:textId="77777777" w:rsidR="00866B60" w:rsidRPr="005C0309" w:rsidRDefault="00866B6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3D8BE89" w14:textId="77777777" w:rsidR="00866B60" w:rsidRPr="00F22FBF" w:rsidRDefault="00866B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" w:name="_Hlk169607372"/>
      <w:r w:rsidR="00142CD4" w:rsidRPr="00A8318D">
        <w:rPr>
          <w:noProof w:val="0"/>
          <w:lang w:eastAsia="en-AU"/>
        </w:rPr>
        <w:t>W</w:t>
      </w:r>
      <w:r w:rsidR="004B6AB9">
        <w:rPr>
          <w:noProof w:val="0"/>
          <w:lang w:eastAsia="en-AU"/>
        </w:rPr>
        <w:t xml:space="preserve"> </w:t>
      </w:r>
      <w:r w:rsidR="00142CD4" w:rsidRPr="00A8318D">
        <w:rPr>
          <w:noProof w:val="0"/>
          <w:lang w:eastAsia="en-AU"/>
        </w:rPr>
        <w:t xml:space="preserve">większości prezentowanych obszarów </w:t>
      </w:r>
      <w:r w:rsidR="00B14028">
        <w:rPr>
          <w:noProof w:val="0"/>
          <w:lang w:eastAsia="en-AU"/>
        </w:rPr>
        <w:t xml:space="preserve">gospodarki </w:t>
      </w:r>
      <w:r w:rsidR="00142CD4" w:rsidRPr="00A8318D">
        <w:rPr>
          <w:noProof w:val="0"/>
          <w:lang w:eastAsia="en-AU"/>
        </w:rPr>
        <w:t xml:space="preserve">wskaźnik ogólnego klimatu </w:t>
      </w:r>
      <w:r w:rsidR="00142CD4" w:rsidRPr="00B32F26">
        <w:rPr>
          <w:noProof w:val="0"/>
          <w:lang w:eastAsia="en-AU"/>
        </w:rPr>
        <w:t>koniunktury (</w:t>
      </w:r>
      <w:r w:rsidR="00866B60">
        <w:rPr>
          <w:noProof w:val="0"/>
          <w:lang w:eastAsia="en-AU"/>
        </w:rPr>
        <w:t>tak</w:t>
      </w:r>
      <w:r w:rsidR="00866B60" w:rsidRPr="00B32F26">
        <w:rPr>
          <w:noProof w:val="0"/>
          <w:lang w:eastAsia="en-AU"/>
        </w:rPr>
        <w:t xml:space="preserve"> </w:t>
      </w:r>
      <w:r w:rsidR="00142CD4" w:rsidRPr="00B32F26">
        <w:rPr>
          <w:noProof w:val="0"/>
          <w:lang w:eastAsia="en-AU"/>
        </w:rPr>
        <w:t xml:space="preserve">wyrównany, jak i niewyrównany sezonowo) kształtuje się na poziomie </w:t>
      </w:r>
      <w:r w:rsidR="006F0F8D" w:rsidRPr="00B32F26">
        <w:rPr>
          <w:noProof w:val="0"/>
          <w:lang w:eastAsia="en-AU"/>
        </w:rPr>
        <w:t xml:space="preserve">niższym </w:t>
      </w:r>
      <w:r w:rsidR="00142CD4" w:rsidRPr="00B32F26">
        <w:rPr>
          <w:noProof w:val="0"/>
          <w:lang w:eastAsia="en-AU"/>
        </w:rPr>
        <w:t xml:space="preserve">lub </w:t>
      </w:r>
      <w:r w:rsidR="006F0F8D" w:rsidRPr="00B32F26">
        <w:rPr>
          <w:noProof w:val="0"/>
          <w:lang w:eastAsia="en-AU"/>
        </w:rPr>
        <w:t>zbliżonym</w:t>
      </w:r>
      <w:r w:rsidR="006F0F8D" w:rsidRPr="00B32F26" w:rsidDel="006F0F8D">
        <w:rPr>
          <w:noProof w:val="0"/>
          <w:lang w:eastAsia="en-AU"/>
        </w:rPr>
        <w:t xml:space="preserve"> </w:t>
      </w:r>
      <w:r w:rsidR="006F0F8D">
        <w:rPr>
          <w:noProof w:val="0"/>
          <w:lang w:eastAsia="en-AU"/>
        </w:rPr>
        <w:t>do</w:t>
      </w:r>
      <w:r w:rsidR="00142CD4" w:rsidRPr="00B32F26">
        <w:rPr>
          <w:noProof w:val="0"/>
          <w:lang w:eastAsia="en-AU"/>
        </w:rPr>
        <w:t xml:space="preserve"> </w:t>
      </w:r>
      <w:r w:rsidR="00142CD4" w:rsidRPr="00A8318D">
        <w:rPr>
          <w:noProof w:val="0"/>
          <w:lang w:eastAsia="en-AU"/>
        </w:rPr>
        <w:t xml:space="preserve">prezentowanego w </w:t>
      </w:r>
      <w:r w:rsidR="00142CD4" w:rsidRPr="00910822">
        <w:rPr>
          <w:noProof w:val="0"/>
          <w:lang w:eastAsia="en-AU"/>
        </w:rPr>
        <w:t>październiku</w:t>
      </w:r>
      <w:r w:rsidR="004B6AB9" w:rsidRPr="00910822">
        <w:rPr>
          <w:noProof w:val="0"/>
          <w:lang w:eastAsia="en-AU"/>
        </w:rPr>
        <w:t xml:space="preserve"> </w:t>
      </w:r>
      <w:r w:rsidR="00142CD4" w:rsidRPr="00910822">
        <w:rPr>
          <w:noProof w:val="0"/>
          <w:lang w:eastAsia="en-AU"/>
        </w:rPr>
        <w:t xml:space="preserve">br. </w:t>
      </w:r>
      <w:bookmarkEnd w:id="1"/>
      <w:r w:rsidR="00CA5F67" w:rsidRPr="00910822">
        <w:rPr>
          <w:noProof w:val="0"/>
          <w:lang w:eastAsia="en-AU"/>
        </w:rPr>
        <w:t>W porównaniu z poprzednim miesiącem oceny koniunktury najbardziej pogorszyły się w budownictwie</w:t>
      </w:r>
      <w:r w:rsidR="00910822" w:rsidRPr="00910822">
        <w:rPr>
          <w:noProof w:val="0"/>
          <w:lang w:eastAsia="en-AU"/>
        </w:rPr>
        <w:t>;</w:t>
      </w:r>
      <w:r w:rsidR="00CA5F67" w:rsidRPr="00910822">
        <w:rPr>
          <w:noProof w:val="0"/>
          <w:lang w:eastAsia="en-AU"/>
        </w:rPr>
        <w:t xml:space="preserve"> p</w:t>
      </w:r>
      <w:r w:rsidR="004B6AB9" w:rsidRPr="00910822">
        <w:rPr>
          <w:noProof w:val="0"/>
          <w:lang w:eastAsia="en-AU"/>
        </w:rPr>
        <w:t xml:space="preserve">ozytywnie wyróżnia się </w:t>
      </w:r>
      <w:r w:rsidR="00CA5F67" w:rsidRPr="00910822">
        <w:rPr>
          <w:noProof w:val="0"/>
          <w:lang w:eastAsia="en-AU"/>
        </w:rPr>
        <w:t xml:space="preserve">natomiast </w:t>
      </w:r>
      <w:r w:rsidR="004B6AB9" w:rsidRPr="00910822">
        <w:rPr>
          <w:noProof w:val="0"/>
          <w:lang w:eastAsia="en-AU"/>
        </w:rPr>
        <w:t>sytuacja w sekcji zakwaterowanie i gastronomia</w:t>
      </w:r>
      <w:r w:rsidR="006F0F8D">
        <w:rPr>
          <w:noProof w:val="0"/>
          <w:lang w:eastAsia="en-AU"/>
        </w:rPr>
        <w:t xml:space="preserve"> oraz informacja i</w:t>
      </w:r>
      <w:r w:rsidR="00CB7BCC">
        <w:rPr>
          <w:noProof w:val="0"/>
          <w:lang w:eastAsia="en-AU"/>
        </w:rPr>
        <w:t> </w:t>
      </w:r>
      <w:r w:rsidR="006F0F8D">
        <w:rPr>
          <w:noProof w:val="0"/>
          <w:lang w:eastAsia="en-AU"/>
        </w:rPr>
        <w:t>komunikacja</w:t>
      </w:r>
      <w:r w:rsidR="004B6AB9" w:rsidRPr="00910822">
        <w:rPr>
          <w:noProof w:val="0"/>
          <w:lang w:eastAsia="en-AU"/>
        </w:rPr>
        <w:t>, gdzie koniunktura oceniana jest lepiej niż przed miesiącem.</w:t>
      </w:r>
      <w:r w:rsidR="004B6AB9" w:rsidRPr="00910822">
        <w:rPr>
          <w:noProof w:val="0"/>
        </w:rPr>
        <w:t xml:space="preserve"> W większośc</w:t>
      </w:r>
      <w:r w:rsidR="004B6AB9" w:rsidRPr="006A0F8F">
        <w:rPr>
          <w:noProof w:val="0"/>
        </w:rPr>
        <w:t xml:space="preserve">i badanych obszarów sygnalizowany jest brak zmian lub </w:t>
      </w:r>
      <w:r w:rsidR="004B6AB9">
        <w:rPr>
          <w:noProof w:val="0"/>
        </w:rPr>
        <w:t>pogorszenie</w:t>
      </w:r>
      <w:r w:rsidR="004B6AB9" w:rsidRPr="006A0F8F">
        <w:rPr>
          <w:noProof w:val="0"/>
        </w:rPr>
        <w:t xml:space="preserve"> składowych „diagnostycznych”</w:t>
      </w:r>
      <w:r w:rsidR="006F0F8D">
        <w:rPr>
          <w:noProof w:val="0"/>
        </w:rPr>
        <w:t xml:space="preserve"> oraz wyraźny spadek ocen </w:t>
      </w:r>
      <w:r w:rsidR="004B6AB9">
        <w:rPr>
          <w:noProof w:val="0"/>
        </w:rPr>
        <w:t>„</w:t>
      </w:r>
      <w:r w:rsidR="004B6AB9" w:rsidRPr="006A0F8F">
        <w:rPr>
          <w:noProof w:val="0"/>
        </w:rPr>
        <w:t>prognostycznych</w:t>
      </w:r>
      <w:r w:rsidR="00617692">
        <w:rPr>
          <w:noProof w:val="0"/>
        </w:rPr>
        <w:t>”</w:t>
      </w:r>
      <w:r w:rsidR="004B6AB9" w:rsidRPr="006A0F8F">
        <w:rPr>
          <w:noProof w:val="0"/>
        </w:rPr>
        <w:t>.</w:t>
      </w:r>
      <w:bookmarkStart w:id="2" w:name="_GoBack"/>
      <w:bookmarkEnd w:id="2"/>
    </w:p>
    <w:p w14:paraId="1BE9F76A" w14:textId="77777777" w:rsidR="00990347" w:rsidRPr="006A0F8F" w:rsidRDefault="00990347" w:rsidP="00990347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374371">
        <w:rPr>
          <w:noProof w:val="0"/>
        </w:rPr>
        <w:t>21,4</w:t>
      </w:r>
      <w:r w:rsidRPr="006A0F8F">
        <w:rPr>
          <w:noProof w:val="0"/>
        </w:rPr>
        <w:t>) oceniają koniunkturę najbardziej korzystnie</w:t>
      </w:r>
      <w:r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 xml:space="preserve">, choć poniżej średniej </w:t>
      </w:r>
      <w:r w:rsidRPr="00665E6E">
        <w:rPr>
          <w:noProof w:val="0"/>
        </w:rPr>
        <w:t>długookresowej (plus 25,</w:t>
      </w:r>
      <w:r w:rsidR="00665E6E" w:rsidRPr="00665E6E">
        <w:rPr>
          <w:noProof w:val="0"/>
        </w:rPr>
        <w:t>4</w:t>
      </w:r>
      <w:r w:rsidRPr="00665E6E">
        <w:rPr>
          <w:noProof w:val="0"/>
        </w:rPr>
        <w:t xml:space="preserve">). Najbardziej </w:t>
      </w:r>
      <w:r w:rsidRPr="006A0F8F">
        <w:rPr>
          <w:noProof w:val="0"/>
        </w:rPr>
        <w:t xml:space="preserve">pesymistyczne oceny formułują podmioty z sekcji przetwórstwo przemysłowe (minus </w:t>
      </w:r>
      <w:r w:rsidR="00374371">
        <w:rPr>
          <w:noProof w:val="0"/>
        </w:rPr>
        <w:t>11,7</w:t>
      </w:r>
      <w:r w:rsidRPr="006A0F8F">
        <w:rPr>
          <w:noProof w:val="0"/>
        </w:rPr>
        <w:t>).</w:t>
      </w:r>
    </w:p>
    <w:p w14:paraId="79C561B0" w14:textId="77777777" w:rsidR="009573A7" w:rsidRPr="006A0F8F" w:rsidRDefault="00DB7F81" w:rsidP="00990347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Do badania za bieżący miesiąc – odpowiedzi udzielane w okresie od 1 do 10 dnia bm. – dołączono </w:t>
      </w:r>
      <w:r w:rsidR="00541C2E" w:rsidRPr="00A93878">
        <w:rPr>
          <w:noProof w:val="0"/>
        </w:rPr>
        <w:t>moduł pytań dotyczących</w:t>
      </w:r>
      <w:r w:rsidR="00541C2E" w:rsidRPr="00FB332A">
        <w:rPr>
          <w:noProof w:val="0"/>
        </w:rPr>
        <w:t xml:space="preserve"> inwestycji </w:t>
      </w:r>
      <w:r w:rsidR="00541C2E" w:rsidRPr="00A93878">
        <w:rPr>
          <w:noProof w:val="0"/>
        </w:rPr>
        <w:t>(wyniki w tablicy 2).</w:t>
      </w:r>
    </w:p>
    <w:p w14:paraId="2441A862" w14:textId="77777777"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70E950E6" wp14:editId="41D17001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05E56C6E" w14:textId="77777777" w:rsidR="004A1693" w:rsidRPr="006A0F8F" w:rsidRDefault="002353CD" w:rsidP="00BF33F6">
      <w:pPr>
        <w:spacing w:before="120" w:after="120" w:line="288" w:lineRule="auto"/>
      </w:pPr>
      <w:r w:rsidRPr="002353CD">
        <w:rPr>
          <w:noProof/>
        </w:rPr>
        <w:drawing>
          <wp:anchor distT="0" distB="0" distL="114300" distR="114300" simplePos="0" relativeHeight="254502912" behindDoc="0" locked="0" layoutInCell="1" allowOverlap="1" wp14:anchorId="1AC2B84C" wp14:editId="3B24FE99">
            <wp:simplePos x="0" y="0"/>
            <wp:positionH relativeFrom="column">
              <wp:posOffset>5237480</wp:posOffset>
            </wp:positionH>
            <wp:positionV relativeFrom="paragraph">
              <wp:posOffset>353060</wp:posOffset>
            </wp:positionV>
            <wp:extent cx="1584960" cy="1666240"/>
            <wp:effectExtent l="0" t="0" r="0" b="0"/>
            <wp:wrapTopAndBottom/>
            <wp:docPr id="17" name="Obraz 17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01888" behindDoc="0" locked="0" layoutInCell="1" allowOverlap="1" wp14:anchorId="1547F5E6" wp14:editId="04B12285">
            <wp:simplePos x="0" y="0"/>
            <wp:positionH relativeFrom="column">
              <wp:posOffset>-20320</wp:posOffset>
            </wp:positionH>
            <wp:positionV relativeFrom="paragraph">
              <wp:posOffset>388620</wp:posOffset>
            </wp:positionV>
            <wp:extent cx="5122545" cy="1577340"/>
            <wp:effectExtent l="0" t="0" r="0" b="0"/>
            <wp:wrapTopAndBottom/>
            <wp:docPr id="7" name="Obraz 7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C451CF">
        <w:rPr>
          <w:rFonts w:ascii="Fira Sans" w:hAnsi="Fira Sans"/>
          <w:sz w:val="19"/>
          <w:szCs w:val="19"/>
          <w:lang w:eastAsia="pl-PL"/>
        </w:rPr>
        <w:t>listopadzie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C451CF">
        <w:rPr>
          <w:rFonts w:ascii="Fira Sans" w:hAnsi="Fira Sans"/>
          <w:spacing w:val="-4"/>
          <w:sz w:val="19"/>
          <w:szCs w:val="19"/>
          <w:lang w:eastAsia="pl-PL"/>
        </w:rPr>
        <w:t>11,7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C451CF">
        <w:rPr>
          <w:rFonts w:ascii="Fira Sans" w:hAnsi="Fira Sans"/>
          <w:spacing w:val="-4"/>
          <w:sz w:val="19"/>
          <w:szCs w:val="19"/>
          <w:lang w:eastAsia="pl-PL"/>
        </w:rPr>
        <w:t>10,0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90347" w:rsidRPr="006A0F8F">
        <w:t xml:space="preserve"> </w:t>
      </w:r>
      <w:r w:rsidR="005719B3" w:rsidRPr="006A0F8F">
        <w:t xml:space="preserve"> </w:t>
      </w:r>
    </w:p>
    <w:p w14:paraId="4D7D6D9C" w14:textId="77777777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5FE2D59B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1A85F101" wp14:editId="1F7B7F0B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1C2996A5" w14:textId="77777777" w:rsidR="00076593" w:rsidRPr="006A0F8F" w:rsidRDefault="002353CD" w:rsidP="00076593">
      <w:pPr>
        <w:spacing w:line="259" w:lineRule="auto"/>
      </w:pPr>
      <w:r w:rsidRPr="002353CD">
        <w:rPr>
          <w:noProof/>
        </w:rPr>
        <w:drawing>
          <wp:anchor distT="0" distB="0" distL="114300" distR="114300" simplePos="0" relativeHeight="254504960" behindDoc="0" locked="0" layoutInCell="1" allowOverlap="1" wp14:anchorId="5FC58E01" wp14:editId="38E5A15E">
            <wp:simplePos x="0" y="0"/>
            <wp:positionH relativeFrom="column">
              <wp:posOffset>5232400</wp:posOffset>
            </wp:positionH>
            <wp:positionV relativeFrom="paragraph">
              <wp:posOffset>452120</wp:posOffset>
            </wp:positionV>
            <wp:extent cx="1584960" cy="1656080"/>
            <wp:effectExtent l="0" t="0" r="0" b="0"/>
            <wp:wrapTopAndBottom/>
            <wp:docPr id="34" name="Obraz 34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03936" behindDoc="0" locked="0" layoutInCell="1" allowOverlap="1" wp14:anchorId="5C6C674B" wp14:editId="45C38169">
            <wp:simplePos x="0" y="0"/>
            <wp:positionH relativeFrom="margin">
              <wp:align>right</wp:align>
            </wp:positionH>
            <wp:positionV relativeFrom="paragraph">
              <wp:posOffset>416560</wp:posOffset>
            </wp:positionV>
            <wp:extent cx="5122545" cy="1577340"/>
            <wp:effectExtent l="0" t="0" r="0" b="0"/>
            <wp:wrapTopAndBottom/>
            <wp:docPr id="29" name="Obraz 29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B367A8" w:rsidRPr="004C5CC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B367A8">
        <w:rPr>
          <w:rFonts w:ascii="Fira Sans" w:hAnsi="Fira Sans"/>
          <w:sz w:val="19"/>
          <w:szCs w:val="19"/>
          <w:lang w:eastAsia="pl-PL"/>
        </w:rPr>
        <w:t>8,5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B367A8">
        <w:rPr>
          <w:rFonts w:ascii="Fira Sans" w:hAnsi="Fira Sans"/>
          <w:sz w:val="19"/>
          <w:szCs w:val="19"/>
          <w:lang w:eastAsia="pl-PL"/>
        </w:rPr>
        <w:t>5</w:t>
      </w:r>
      <w:r w:rsidR="00B0468A">
        <w:rPr>
          <w:rFonts w:ascii="Fira Sans" w:hAnsi="Fira Sans"/>
          <w:sz w:val="19"/>
          <w:szCs w:val="19"/>
          <w:lang w:eastAsia="pl-PL"/>
        </w:rPr>
        <w:t>,9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0284EAAC" w14:textId="77777777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784878D3" wp14:editId="0F503522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402B7AD6" w14:textId="77777777" w:rsidR="00E011CF" w:rsidRPr="006A0F8F" w:rsidRDefault="002353CD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2353CD">
        <w:rPr>
          <w:noProof/>
        </w:rPr>
        <w:drawing>
          <wp:anchor distT="0" distB="0" distL="114300" distR="114300" simplePos="0" relativeHeight="254507008" behindDoc="0" locked="0" layoutInCell="1" allowOverlap="1" wp14:anchorId="13132435" wp14:editId="6060CA56">
            <wp:simplePos x="0" y="0"/>
            <wp:positionH relativeFrom="column">
              <wp:posOffset>5252720</wp:posOffset>
            </wp:positionH>
            <wp:positionV relativeFrom="paragraph">
              <wp:posOffset>292100</wp:posOffset>
            </wp:positionV>
            <wp:extent cx="1584960" cy="1691640"/>
            <wp:effectExtent l="0" t="0" r="0" b="3810"/>
            <wp:wrapTopAndBottom/>
            <wp:docPr id="52" name="Obraz 52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05984" behindDoc="0" locked="0" layoutInCell="1" allowOverlap="1" wp14:anchorId="7C3F3136" wp14:editId="1F4FDB02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5122545" cy="1577340"/>
            <wp:effectExtent l="0" t="0" r="0" b="0"/>
            <wp:wrapTopAndBottom/>
            <wp:docPr id="38" name="Obraz 38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4C5CCE" w:rsidRPr="004C5CCE">
        <w:rPr>
          <w:rFonts w:ascii="Fira Sans" w:hAnsi="Fira Sans"/>
          <w:sz w:val="19"/>
          <w:szCs w:val="19"/>
          <w:lang w:eastAsia="pl-PL"/>
        </w:rPr>
        <w:t>listopadzie wskaźnik ogólnego klimatu koniunktury kształtuje się na poziomie minus 2,9 (analogicznie jak przed miesiącem)</w:t>
      </w:r>
      <w:r w:rsidR="00990347" w:rsidRPr="006A0F8F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5F143FFB" w14:textId="77777777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55918EE7" wp14:editId="4C241014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26E761AB" w14:textId="77777777" w:rsidR="001F6620" w:rsidRPr="006A0F8F" w:rsidRDefault="002353CD" w:rsidP="00BF33F6">
      <w:pPr>
        <w:spacing w:line="259" w:lineRule="auto"/>
      </w:pPr>
      <w:r w:rsidRPr="002353CD">
        <w:rPr>
          <w:noProof/>
        </w:rPr>
        <w:drawing>
          <wp:anchor distT="0" distB="0" distL="114300" distR="114300" simplePos="0" relativeHeight="254509056" behindDoc="0" locked="0" layoutInCell="1" allowOverlap="1" wp14:anchorId="1E89B924" wp14:editId="249066CF">
            <wp:simplePos x="0" y="0"/>
            <wp:positionH relativeFrom="column">
              <wp:posOffset>5267960</wp:posOffset>
            </wp:positionH>
            <wp:positionV relativeFrom="paragraph">
              <wp:posOffset>294640</wp:posOffset>
            </wp:positionV>
            <wp:extent cx="1584960" cy="1666240"/>
            <wp:effectExtent l="0" t="0" r="0" b="0"/>
            <wp:wrapTopAndBottom/>
            <wp:docPr id="56" name="Obraz 56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08032" behindDoc="0" locked="0" layoutInCell="1" allowOverlap="1" wp14:anchorId="52C4C6AD" wp14:editId="6206AC85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5122545" cy="1577340"/>
            <wp:effectExtent l="0" t="0" r="0" b="0"/>
            <wp:wrapTopAndBottom/>
            <wp:docPr id="55" name="Obraz 55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4C5CCE" w:rsidRPr="004C5CCE">
        <w:rPr>
          <w:rFonts w:ascii="Fira Sans" w:hAnsi="Fira Sans"/>
          <w:sz w:val="19"/>
          <w:szCs w:val="19"/>
          <w:lang w:eastAsia="pl-PL"/>
        </w:rPr>
        <w:t>listopadzie wskaźnik ogólnego klimatu koniunktury kształtuje się na poziomie minus 1,7 (minus 1,2 w październiku</w:t>
      </w:r>
      <w:r w:rsidR="00B367A8">
        <w:rPr>
          <w:rFonts w:ascii="Fira Sans" w:hAnsi="Fira Sans"/>
          <w:sz w:val="19"/>
          <w:szCs w:val="19"/>
          <w:lang w:eastAsia="pl-PL"/>
        </w:rPr>
        <w:t>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59A9CAA" w14:textId="77777777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6778DA6E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2260A267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351543B5" wp14:editId="0BD344F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7043073B" w14:textId="77777777" w:rsidR="00025667" w:rsidRPr="006A0F8F" w:rsidRDefault="002353CD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2353CD">
        <w:rPr>
          <w:noProof/>
        </w:rPr>
        <w:drawing>
          <wp:anchor distT="0" distB="0" distL="114300" distR="114300" simplePos="0" relativeHeight="254511104" behindDoc="0" locked="0" layoutInCell="1" allowOverlap="1" wp14:anchorId="430A1CF0" wp14:editId="7604EF29">
            <wp:simplePos x="0" y="0"/>
            <wp:positionH relativeFrom="column">
              <wp:posOffset>5227320</wp:posOffset>
            </wp:positionH>
            <wp:positionV relativeFrom="paragraph">
              <wp:posOffset>304800</wp:posOffset>
            </wp:positionV>
            <wp:extent cx="1584960" cy="1701800"/>
            <wp:effectExtent l="0" t="0" r="0" b="0"/>
            <wp:wrapTopAndBottom/>
            <wp:docPr id="61" name="Obraz 61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10080" behindDoc="0" locked="0" layoutInCell="1" allowOverlap="1" wp14:anchorId="3657FF24" wp14:editId="68E3DCAC">
            <wp:simplePos x="0" y="0"/>
            <wp:positionH relativeFrom="margin">
              <wp:align>right</wp:align>
            </wp:positionH>
            <wp:positionV relativeFrom="paragraph">
              <wp:posOffset>355600</wp:posOffset>
            </wp:positionV>
            <wp:extent cx="5122545" cy="1577340"/>
            <wp:effectExtent l="0" t="0" r="0" b="0"/>
            <wp:wrapTopAndBottom/>
            <wp:docPr id="58" name="Obraz 58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B367A8" w:rsidRPr="004C5CC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minus 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3,9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minus 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6795D04" w14:textId="7777777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08958F19" wp14:editId="6C9F7909">
            <wp:simplePos x="0" y="0"/>
            <wp:positionH relativeFrom="margin">
              <wp:align>left</wp:align>
            </wp:positionH>
            <wp:positionV relativeFrom="paragraph">
              <wp:posOffset>1982924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08F24297" w14:textId="77777777" w:rsidR="000C5ECF" w:rsidRPr="006A0F8F" w:rsidRDefault="002353CD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2353CD">
        <w:rPr>
          <w:noProof/>
        </w:rPr>
        <w:drawing>
          <wp:anchor distT="0" distB="0" distL="114300" distR="114300" simplePos="0" relativeHeight="254513152" behindDoc="0" locked="0" layoutInCell="1" allowOverlap="1" wp14:anchorId="3CF34EFF" wp14:editId="5D2A68DF">
            <wp:simplePos x="0" y="0"/>
            <wp:positionH relativeFrom="column">
              <wp:posOffset>5232400</wp:posOffset>
            </wp:positionH>
            <wp:positionV relativeFrom="paragraph">
              <wp:posOffset>495300</wp:posOffset>
            </wp:positionV>
            <wp:extent cx="1584960" cy="1691640"/>
            <wp:effectExtent l="0" t="0" r="0" b="3810"/>
            <wp:wrapTopAndBottom/>
            <wp:docPr id="63" name="Obraz 6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12128" behindDoc="0" locked="0" layoutInCell="1" allowOverlap="1" wp14:anchorId="3F0623DB" wp14:editId="699A5129">
            <wp:simplePos x="0" y="0"/>
            <wp:positionH relativeFrom="margin">
              <wp:align>right</wp:align>
            </wp:positionH>
            <wp:positionV relativeFrom="paragraph">
              <wp:posOffset>535940</wp:posOffset>
            </wp:positionV>
            <wp:extent cx="5122545" cy="1577340"/>
            <wp:effectExtent l="0" t="0" r="0" b="0"/>
            <wp:wrapTopAndBottom/>
            <wp:docPr id="62" name="Obraz 62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B367A8" w:rsidRPr="004C5CC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4C2B48">
        <w:rPr>
          <w:rFonts w:ascii="Fira Sans" w:hAnsi="Fira Sans"/>
          <w:sz w:val="19"/>
          <w:szCs w:val="19"/>
          <w:lang w:eastAsia="pl-PL"/>
        </w:rPr>
        <w:t>październiku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9,3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0F1500E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60289278" wp14:editId="0F87FA1C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54990193" w14:textId="77777777" w:rsidR="00AB7E2E" w:rsidRPr="006A0F8F" w:rsidRDefault="002353CD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2353CD">
        <w:rPr>
          <w:noProof/>
        </w:rPr>
        <w:drawing>
          <wp:anchor distT="0" distB="0" distL="114300" distR="114300" simplePos="0" relativeHeight="254515200" behindDoc="0" locked="0" layoutInCell="1" allowOverlap="1" wp14:anchorId="6E92C8F4" wp14:editId="10342F1B">
            <wp:simplePos x="0" y="0"/>
            <wp:positionH relativeFrom="column">
              <wp:posOffset>5227320</wp:posOffset>
            </wp:positionH>
            <wp:positionV relativeFrom="paragraph">
              <wp:posOffset>364490</wp:posOffset>
            </wp:positionV>
            <wp:extent cx="1584960" cy="1681480"/>
            <wp:effectExtent l="0" t="0" r="0" b="0"/>
            <wp:wrapTopAndBottom/>
            <wp:docPr id="193" name="Obraz 193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14176" behindDoc="0" locked="0" layoutInCell="1" allowOverlap="1" wp14:anchorId="3CFFD907" wp14:editId="3E35C08D">
            <wp:simplePos x="0" y="0"/>
            <wp:positionH relativeFrom="margin">
              <wp:align>right</wp:align>
            </wp:positionH>
            <wp:positionV relativeFrom="paragraph">
              <wp:posOffset>410210</wp:posOffset>
            </wp:positionV>
            <wp:extent cx="5122545" cy="1577340"/>
            <wp:effectExtent l="0" t="0" r="0" b="0"/>
            <wp:wrapTopAndBottom/>
            <wp:docPr id="192" name="Obraz 192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B367A8" w:rsidRPr="004C5CC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8,6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0CDE521A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48005FEC" w14:textId="77777777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2F28C75A" wp14:editId="4A749146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516CCE94" w14:textId="77777777" w:rsidR="007236B6" w:rsidRPr="006A0F8F" w:rsidRDefault="002353CD" w:rsidP="00BF33F6">
      <w:pPr>
        <w:spacing w:line="259" w:lineRule="auto"/>
      </w:pPr>
      <w:r w:rsidRPr="002353CD">
        <w:rPr>
          <w:noProof/>
        </w:rPr>
        <w:drawing>
          <wp:anchor distT="0" distB="0" distL="114300" distR="114300" simplePos="0" relativeHeight="254517248" behindDoc="0" locked="0" layoutInCell="1" allowOverlap="1" wp14:anchorId="74F61281" wp14:editId="1F30C42B">
            <wp:simplePos x="0" y="0"/>
            <wp:positionH relativeFrom="column">
              <wp:posOffset>5242560</wp:posOffset>
            </wp:positionH>
            <wp:positionV relativeFrom="paragraph">
              <wp:posOffset>299720</wp:posOffset>
            </wp:positionV>
            <wp:extent cx="1584960" cy="1666240"/>
            <wp:effectExtent l="0" t="0" r="0" b="0"/>
            <wp:wrapTopAndBottom/>
            <wp:docPr id="207" name="Obraz 207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CD">
        <w:rPr>
          <w:noProof/>
        </w:rPr>
        <w:drawing>
          <wp:anchor distT="0" distB="0" distL="114300" distR="114300" simplePos="0" relativeHeight="254516224" behindDoc="0" locked="0" layoutInCell="1" allowOverlap="1" wp14:anchorId="2CE26F47" wp14:editId="05D3BF7A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5122545" cy="1577340"/>
            <wp:effectExtent l="0" t="0" r="0" b="0"/>
            <wp:wrapTopAndBottom/>
            <wp:docPr id="194" name="Obraz 194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B367A8" w:rsidRPr="004C5CCE">
        <w:rPr>
          <w:rFonts w:ascii="Fira Sans" w:hAnsi="Fira Sans"/>
          <w:sz w:val="19"/>
          <w:szCs w:val="19"/>
          <w:lang w:eastAsia="pl-PL"/>
        </w:rPr>
        <w:t xml:space="preserve">listopadzie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21,4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22,1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63DE88B" w14:textId="77777777" w:rsidR="001C7CB8" w:rsidRPr="006A0F8F" w:rsidRDefault="001C7CB8" w:rsidP="005F7317"/>
    <w:p w14:paraId="200F021A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7A6F6F4C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D05E9B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6CA653C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D9A6B44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6811D995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0FD506B8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F95105" w:rsidRPr="006A0F8F" w14:paraId="38461E31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200DA821" w14:textId="77777777" w:rsidR="00F95105" w:rsidRPr="006A0F8F" w:rsidRDefault="00F95105" w:rsidP="00F9510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3696" behindDoc="0" locked="0" layoutInCell="1" allowOverlap="1" wp14:anchorId="27656624" wp14:editId="780C3D1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46F7B4A8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27DA737D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28D4FD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23BAA65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4604914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F95105" w:rsidRPr="006A0F8F" w14:paraId="088E61DE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50101FC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B605A0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02A65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B32712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EEDFD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0E1025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</w:tr>
      <w:tr w:rsidR="00F95105" w:rsidRPr="006A0F8F" w14:paraId="5DFFE107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94D3007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386718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D7C26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4AF77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03644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F2A8A1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F95105" w:rsidRPr="006A0F8F" w14:paraId="659E0A74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68B97D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A0B220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DE349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3685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64D8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AA482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</w:tr>
      <w:tr w:rsidR="00F95105" w:rsidRPr="006A0F8F" w14:paraId="30432CA9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B03F6B4" w14:textId="77777777" w:rsidR="00F95105" w:rsidRPr="006A0F8F" w:rsidRDefault="00F95105" w:rsidP="00F9510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4720" behindDoc="0" locked="0" layoutInCell="1" allowOverlap="1" wp14:anchorId="08912056" wp14:editId="42922988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1C4D2D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C9A5DD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ED0C6A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02258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66C93F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F95105" w:rsidRPr="006A0F8F" w14:paraId="0367FDA8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C1520C5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96E314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927B5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9282DC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B30BFD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4DFA92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F95105" w:rsidRPr="006A0F8F" w14:paraId="63BB4051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77ABF04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AFEE401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7DD54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ADEC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F0582B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736375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F95105" w:rsidRPr="006A0F8F" w14:paraId="3505ADB7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9F41D6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AD837C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9A1699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61AA72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4C07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E8620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F95105" w:rsidRPr="006A0F8F" w14:paraId="2D0D9DED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E61308" w14:textId="77777777" w:rsidR="00F95105" w:rsidRPr="006A0F8F" w:rsidRDefault="00F95105" w:rsidP="00F9510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5744" behindDoc="0" locked="0" layoutInCell="1" allowOverlap="1" wp14:anchorId="7C501946" wp14:editId="27E68E96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74F3AB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B4D83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D686F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03E62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A04F42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F95105" w:rsidRPr="006A0F8F" w14:paraId="114C516B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E7045D1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335006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91BBA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D844AB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CF0F89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D93FC8B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F95105" w:rsidRPr="006A0F8F" w14:paraId="0B0D8CDB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7DC1F15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A13EB9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F00DBB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4BA68F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419DC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74FCA3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</w:tr>
      <w:tr w:rsidR="00F95105" w:rsidRPr="006A0F8F" w14:paraId="6F308C2C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E15E1D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E44CFC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6A4035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2DF0DD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7E56A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CF34FC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F95105" w:rsidRPr="006A0F8F" w14:paraId="6E83A9CF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7E7217" w14:textId="77777777" w:rsidR="00F95105" w:rsidRPr="006A0F8F" w:rsidRDefault="00F95105" w:rsidP="00F95105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6768" behindDoc="0" locked="0" layoutInCell="1" allowOverlap="1" wp14:anchorId="52F8E995" wp14:editId="3225D1D8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EBAACD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04817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E8A4E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0AFB9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461FF1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F95105" w:rsidRPr="006A0F8F" w14:paraId="7D5ABED9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C165AAB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0A11E54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15259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4F66ED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2C427F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0000F6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F95105" w:rsidRPr="006A0F8F" w14:paraId="037882E3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587708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5DB2C78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45EB2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5A54A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DD08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E5805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</w:tr>
      <w:tr w:rsidR="00F95105" w:rsidRPr="006A0F8F" w14:paraId="319EED00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14201AD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472111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CC4D22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B807E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13771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BCC8F3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F95105" w:rsidRPr="006A0F8F" w14:paraId="5F8CA7A4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8F6DF6F" w14:textId="77777777" w:rsidR="00F95105" w:rsidRPr="006A0F8F" w:rsidRDefault="00F95105" w:rsidP="00F9510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7792" behindDoc="0" locked="0" layoutInCell="1" allowOverlap="1" wp14:anchorId="6FF027B4" wp14:editId="6B30153B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 w:rsidR="00C86D02"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E67545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2DD10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B7CD6F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50EC6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689CD1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F95105" w:rsidRPr="006A0F8F" w14:paraId="245CD6C4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2082DB3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ECDEDD0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2930D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434759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1517B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3BC76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F95105" w:rsidRPr="006A0F8F" w14:paraId="66CEBA7E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8A7E0B7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649934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56601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B14A7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82979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5FE45F5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F95105" w:rsidRPr="006A0F8F" w14:paraId="07FA57D4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3D56298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342D7F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2378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D92072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BE6632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63492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F95105" w:rsidRPr="006A0F8F" w14:paraId="4FE3BED3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A0820D5" w14:textId="77777777" w:rsidR="00F95105" w:rsidRPr="006A0F8F" w:rsidRDefault="00F95105" w:rsidP="00F9510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8816" behindDoc="0" locked="0" layoutInCell="1" allowOverlap="1" wp14:anchorId="2EAB678E" wp14:editId="00B07474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4E0436E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87815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79D12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59AA65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9EACDB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F95105" w:rsidRPr="006A0F8F" w14:paraId="0C74E096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F1C8575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38CD6B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2D5BB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2426CB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F0ECC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B84D2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F95105" w:rsidRPr="006A0F8F" w14:paraId="6D06FA29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AD89801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4C636F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8F89F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ABBC9D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6FB99C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30890F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F95105" w:rsidRPr="006A0F8F" w14:paraId="3F5B8A02" w14:textId="77777777" w:rsidTr="00F9510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FB7DE85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E07640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25383D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EB3E7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-22,0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C8784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-15,0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3BB313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F95105" w:rsidRPr="006A0F8F" w14:paraId="14E011D6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35CA3AB4" w14:textId="77777777" w:rsidR="00F95105" w:rsidRPr="006A0F8F" w:rsidRDefault="00F95105" w:rsidP="00F9510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9840" behindDoc="0" locked="0" layoutInCell="1" allowOverlap="1" wp14:anchorId="0C702CA8" wp14:editId="466DEA72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3AEC46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870DF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2EF8EC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1040D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93458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  <w:tr w:rsidR="00F95105" w:rsidRPr="006A0F8F" w14:paraId="498FA051" w14:textId="77777777" w:rsidTr="00F9510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318E986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C3AF05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1E17AC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7F1EEA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D1D38C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AD61D9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  <w:tr w:rsidR="00F95105" w:rsidRPr="006A0F8F" w14:paraId="438DE7D3" w14:textId="77777777" w:rsidTr="00F9510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6061F24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E56824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D9128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A8C2F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4D9770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B7859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25,7</w:t>
            </w:r>
          </w:p>
        </w:tc>
      </w:tr>
      <w:tr w:rsidR="00F95105" w:rsidRPr="006A0F8F" w14:paraId="0A8A3D6B" w14:textId="77777777" w:rsidTr="00F9510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0352EF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916707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2A46F8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F1604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064E0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EBD65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</w:tr>
      <w:tr w:rsidR="00F95105" w:rsidRPr="006A0F8F" w14:paraId="18A48428" w14:textId="77777777" w:rsidTr="00F9510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7462F0BC" w14:textId="77777777" w:rsidR="00F95105" w:rsidRPr="006A0F8F" w:rsidRDefault="00F95105" w:rsidP="00F95105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00864" behindDoc="0" locked="0" layoutInCell="1" allowOverlap="1" wp14:anchorId="01C7EC59" wp14:editId="6DC2D4B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BA4559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A0F8F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033449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F99CE7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050F39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C25FE9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F95105" w:rsidRPr="006A0F8F" w14:paraId="6D82F3F1" w14:textId="77777777" w:rsidTr="00F9510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A6EA6D4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2030AFB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C8EB51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F85BBE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46649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21,4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34C55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F95105" w:rsidRPr="006A0F8F" w14:paraId="500AB88A" w14:textId="77777777" w:rsidTr="00F9510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53D548E1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59C1F8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7325F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34,8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83D9D4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489233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1D95DA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33,1</w:t>
            </w:r>
          </w:p>
        </w:tc>
      </w:tr>
      <w:tr w:rsidR="00F95105" w:rsidRPr="006A0F8F" w14:paraId="0F223BAA" w14:textId="77777777" w:rsidTr="00F95105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46567926" w14:textId="77777777" w:rsidR="00F95105" w:rsidRPr="006A0F8F" w:rsidRDefault="00F95105" w:rsidP="00F95105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7E7279AC" w14:textId="77777777" w:rsidR="00F95105" w:rsidRPr="006A0F8F" w:rsidRDefault="00F95105" w:rsidP="00F9510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B2B7A5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B3BE7AB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43363D6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5289E4FA" w14:textId="77777777" w:rsidR="00F95105" w:rsidRPr="00F95105" w:rsidRDefault="00F95105" w:rsidP="00F95105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95105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</w:tbl>
    <w:p w14:paraId="2F57B15D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523C16FF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664B2926" w14:textId="77777777"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>Pogłębione pytania o aktualne zagadnienia gospodarcze – oceny i oczekiwania</w:t>
      </w:r>
    </w:p>
    <w:p w14:paraId="6C7681F3" w14:textId="77777777"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14:paraId="35A15C3E" w14:textId="77777777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19643DBE" w14:textId="77777777"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Badanie zostało przeprowadzone od 1 do 10 dnia bieżącego miesiąca na próbie jednostek przemysłowych, budowlanych, handlowych i usługowych. Odpowiedzi na cały dodatkowy blok pytań są udzielane na zasadzie dobrowolności. W poniższej tabeli we wszystkich pytaniach prezentowany jest procent (ważony)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3"/>
    <w:p w14:paraId="0A5C9589" w14:textId="77777777" w:rsidR="00DA6280" w:rsidRPr="006B3A7A" w:rsidRDefault="00DA6280" w:rsidP="00DA6280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DA6280" w:rsidRPr="0059047B" w14:paraId="31374EE0" w14:textId="77777777" w:rsidTr="00B32F26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CE16889" w14:textId="77777777" w:rsidR="00DA6280" w:rsidRPr="0059047B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E74195A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79360" behindDoc="0" locked="0" layoutInCell="1" allowOverlap="1" wp14:anchorId="66676E23" wp14:editId="28F916A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37" name="Obraz 3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FD5369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F75A216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0384" behindDoc="0" locked="0" layoutInCell="1" allowOverlap="1" wp14:anchorId="76E6A14A" wp14:editId="08C67C9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D7EFA6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D117BFD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1408" behindDoc="0" locked="0" layoutInCell="1" allowOverlap="1" wp14:anchorId="41A54A59" wp14:editId="7D220E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5" name="Obraz 45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CE53BB" w14:textId="77777777" w:rsidR="00DA6280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106EF6F7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C0526E5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2432" behindDoc="0" locked="0" layoutInCell="1" allowOverlap="1" wp14:anchorId="1E8D5A41" wp14:editId="2FCC351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7" name="Obraz 4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B1C568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AEEF2B0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3456" behindDoc="0" locked="0" layoutInCell="1" allowOverlap="1" wp14:anchorId="481CDBFD" wp14:editId="16305AB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E0FD7E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51697D0D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4480" behindDoc="0" locked="0" layoutInCell="1" allowOverlap="1" wp14:anchorId="581413B6" wp14:editId="15451E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EF30FD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DA6280" w:rsidRPr="006B3A7A" w14:paraId="0732AB0C" w14:textId="77777777" w:rsidTr="00B32F2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D9AF9B" w14:textId="77777777" w:rsidR="00DA6280" w:rsidRPr="006B3A7A" w:rsidRDefault="00DA6280" w:rsidP="00B32F2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DA6280" w:rsidRPr="0059047B" w14:paraId="3BA85A06" w14:textId="77777777" w:rsidTr="00B32F2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DD8A7C1" w14:textId="77777777" w:rsidR="00DA6280" w:rsidRPr="00C75009" w:rsidRDefault="00DA6280" w:rsidP="00B32F2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A6280" w:rsidRPr="006B3A7A" w14:paraId="425ACDE9" w14:textId="77777777" w:rsidTr="00B32F2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49279E3" w14:textId="77777777" w:rsidR="00DA6280" w:rsidRPr="006B3A7A" w:rsidRDefault="00DA6280" w:rsidP="00B32F2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3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D6297A" w:rsidRPr="006B3A7A" w14:paraId="5CBD273D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09A3252" w14:textId="77777777" w:rsidR="00D6297A" w:rsidRPr="006B3A7A" w:rsidRDefault="00D6297A" w:rsidP="00D6297A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8942FD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32,2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ADBBD85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30,9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B02A0CF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EE00B08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13DF9D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9765C3B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16,7</w:t>
            </w:r>
          </w:p>
        </w:tc>
      </w:tr>
      <w:tr w:rsidR="00D6297A" w:rsidRPr="006B3A7A" w14:paraId="2146A090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F9726E6" w14:textId="77777777" w:rsidR="00D6297A" w:rsidRPr="00B02A36" w:rsidRDefault="00D6297A" w:rsidP="00D6297A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BC3A4B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17,3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1528F0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D042EC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2A4395D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3998A0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16,9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9A104EC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11,5</w:t>
            </w:r>
          </w:p>
        </w:tc>
      </w:tr>
      <w:tr w:rsidR="00D6297A" w:rsidRPr="006B3A7A" w14:paraId="604D096D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D8A6B16" w14:textId="77777777" w:rsidR="00D6297A" w:rsidRPr="00B02A36" w:rsidRDefault="00D6297A" w:rsidP="00D6297A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23AFC5E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F05FAB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F92DB77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FFA54D8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95E2F8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E3131B7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5,2</w:t>
            </w:r>
          </w:p>
        </w:tc>
      </w:tr>
      <w:tr w:rsidR="00D6297A" w:rsidRPr="006B3A7A" w14:paraId="0E56DD6D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066F9389" w14:textId="77777777" w:rsidR="00D6297A" w:rsidRPr="006B3A7A" w:rsidRDefault="00D6297A" w:rsidP="00D6297A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7BA8B1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41,3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35171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55,7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A5805F1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61,0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E89BC5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62,1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AC9E5B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C43C12E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75,5</w:t>
            </w:r>
          </w:p>
        </w:tc>
      </w:tr>
      <w:tr w:rsidR="00D6297A" w:rsidRPr="006B3A7A" w14:paraId="0401410D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35795EAA" w14:textId="77777777" w:rsidR="00D6297A" w:rsidRPr="006B3A7A" w:rsidRDefault="00D6297A" w:rsidP="00D6297A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C315EDA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26,5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10826C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685009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D34B34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5F8CCE1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15,8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4D8960E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7,8</w:t>
            </w:r>
          </w:p>
        </w:tc>
      </w:tr>
      <w:tr w:rsidR="00D6297A" w:rsidRPr="006B3A7A" w14:paraId="4FBE28A9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F293869" w14:textId="77777777" w:rsidR="00D6297A" w:rsidRPr="00B02A36" w:rsidRDefault="00D6297A" w:rsidP="00D6297A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B65DFD3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4866A8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974666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748B33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CFCB2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F46F1FC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</w:tr>
      <w:tr w:rsidR="00D6297A" w:rsidRPr="006B3A7A" w14:paraId="181A26B5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D2ACC9C" w14:textId="77777777" w:rsidR="00D6297A" w:rsidRPr="00B02A36" w:rsidRDefault="00D6297A" w:rsidP="00D6297A">
            <w:pPr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DF8681E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BF32DF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0F651C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A6C3AE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ADC241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501FB7F" w14:textId="77777777" w:rsidR="00D6297A" w:rsidRPr="006E33B8" w:rsidRDefault="00D6297A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6E33B8"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</w:tr>
      <w:tr w:rsidR="00DA6280" w:rsidRPr="0059047B" w14:paraId="791E6774" w14:textId="77777777" w:rsidTr="00B32F2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E4BB2FD" w14:textId="77777777" w:rsidR="00DA6280" w:rsidRPr="00C75009" w:rsidRDefault="00DA6280" w:rsidP="00B32F2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A6280" w:rsidRPr="0059047B" w14:paraId="58E4B9F5" w14:textId="77777777" w:rsidTr="00B32F2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E73BB4A" w14:textId="77777777" w:rsidR="00DA6280" w:rsidRPr="00C75009" w:rsidRDefault="00DA6280" w:rsidP="00B32F2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E33B8" w:rsidRPr="0059047B" w14:paraId="2D7875DF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9BECF0F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1A513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AB3C0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2A61C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53681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38C357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AAA973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</w:tr>
      <w:tr w:rsidR="006E33B8" w:rsidRPr="0059047B" w14:paraId="0078AE8F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4EB1C6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06B087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AEFC57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137DF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D4E11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B560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CB0AA0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</w:tr>
      <w:tr w:rsidR="006E33B8" w:rsidRPr="0059047B" w14:paraId="01CAC27D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0CD64C3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F6B4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E2567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1D190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55378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3FC25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0F08A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6E33B8" w:rsidRPr="0059047B" w14:paraId="06786632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A93D926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FE794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03811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F3CDE7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2ED5B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C962D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5E17CA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</w:tr>
      <w:tr w:rsidR="006E33B8" w:rsidRPr="0059047B" w14:paraId="36A6DC0A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3F536DF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46F76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8D336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FAF21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25DCE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98F7E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16ABB79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</w:tr>
      <w:tr w:rsidR="006E33B8" w:rsidRPr="0059047B" w14:paraId="3C5C17F1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A543643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B27EE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BA761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5085CE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29ED9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8C140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0E8C1B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24,2</w:t>
            </w:r>
          </w:p>
        </w:tc>
      </w:tr>
      <w:tr w:rsidR="006E33B8" w:rsidRPr="0059047B" w14:paraId="13B1B296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40F5490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2BF44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461037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E90D6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B5341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9D1FB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1D7826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</w:tr>
      <w:tr w:rsidR="006E33B8" w:rsidRPr="0059047B" w14:paraId="05610E0F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31CD4D3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1D5C3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66D73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5A0AEE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6212AC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730B8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B8E18F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</w:tr>
      <w:tr w:rsidR="006E33B8" w:rsidRPr="0059047B" w14:paraId="52488A6E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76503C0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4DE6B1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97FD9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E7D22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77307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8BF5F7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67D44E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51,4</w:t>
            </w:r>
          </w:p>
        </w:tc>
      </w:tr>
    </w:tbl>
    <w:p w14:paraId="43F36C7C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6C95B8AC" w14:textId="77777777" w:rsidR="00AF420F" w:rsidRPr="006A0F8F" w:rsidRDefault="00AF420F" w:rsidP="00AF420F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14:paraId="46DA8057" w14:textId="77777777" w:rsidR="00AF420F" w:rsidRPr="006A0F8F" w:rsidRDefault="00AF420F" w:rsidP="00AF420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DA6280" w:rsidRPr="0059047B" w14:paraId="5C53AFBD" w14:textId="77777777" w:rsidTr="00B32F26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77A6C23" w14:textId="77777777" w:rsidR="00DA6280" w:rsidRPr="0059047B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E934F16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6528" behindDoc="0" locked="0" layoutInCell="1" allowOverlap="1" wp14:anchorId="179E0ED9" wp14:editId="25AC4A9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5" name="Obraz 195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4DC6B3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6CC9459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7552" behindDoc="0" locked="0" layoutInCell="1" allowOverlap="1" wp14:anchorId="5DB544D6" wp14:editId="0E1EAD5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6" name="Obraz 196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63F393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2840EB1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8576" behindDoc="0" locked="0" layoutInCell="1" allowOverlap="1" wp14:anchorId="49EDD101" wp14:editId="4377F5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7" name="Obraz 19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34704B" w14:textId="77777777" w:rsidR="00DA6280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79C4DED6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0A59FAC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89600" behindDoc="0" locked="0" layoutInCell="1" allowOverlap="1" wp14:anchorId="6C1B66D1" wp14:editId="7244563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98" name="Obraz 198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EB3A90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7327F2E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90624" behindDoc="0" locked="0" layoutInCell="1" allowOverlap="1" wp14:anchorId="42AD34CE" wp14:editId="09CFAA2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9" name="Obraz 19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45CB85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2B9D95EB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91648" behindDoc="0" locked="0" layoutInCell="1" allowOverlap="1" wp14:anchorId="7EBFD33D" wp14:editId="2017BE0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06" name="Obraz 206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8D21BA" w14:textId="77777777" w:rsidR="00DA6280" w:rsidRPr="00A042C8" w:rsidRDefault="00DA6280" w:rsidP="00B32F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DA6280" w:rsidRPr="006B3A7A" w14:paraId="70167A0B" w14:textId="77777777" w:rsidTr="00B32F2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89D754" w14:textId="77777777" w:rsidR="00DA6280" w:rsidRPr="006B3A7A" w:rsidRDefault="00DA6280" w:rsidP="00B32F2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DA6280" w:rsidRPr="0059047B" w14:paraId="3AC599A8" w14:textId="77777777" w:rsidTr="00B32F2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954F19B" w14:textId="77777777" w:rsidR="00DA6280" w:rsidRPr="00C75009" w:rsidRDefault="00DA6280" w:rsidP="00B32F2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A6280" w:rsidRPr="0059047B" w14:paraId="48D1C4A5" w14:textId="77777777" w:rsidTr="00B32F2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9A48D69" w14:textId="77777777" w:rsidR="00DA6280" w:rsidRPr="00C75009" w:rsidRDefault="00DA6280" w:rsidP="00B32F2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E33B8" w:rsidRPr="0059047B" w14:paraId="182D90AF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271BD11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6F07D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8BEA8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1958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C1933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39698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92B4C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40,6</w:t>
            </w:r>
          </w:p>
        </w:tc>
      </w:tr>
      <w:tr w:rsidR="006E33B8" w:rsidRPr="0059047B" w14:paraId="6F4E0D8B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143629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6E794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30072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8EC23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BCFB5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03FAA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B3804E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10,3</w:t>
            </w:r>
          </w:p>
        </w:tc>
      </w:tr>
      <w:tr w:rsidR="006E33B8" w:rsidRPr="0059047B" w14:paraId="06C347C9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06A8C34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91605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2A8F7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CEFDE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F07FA8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5E34F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6228E8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</w:tr>
      <w:tr w:rsidR="006E33B8" w:rsidRPr="0059047B" w14:paraId="0064E96B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CA5A2F8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9B95E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F92A9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E465E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25666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D5FB9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22CED1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14,9</w:t>
            </w:r>
          </w:p>
        </w:tc>
      </w:tr>
      <w:tr w:rsidR="006E33B8" w:rsidRPr="0059047B" w14:paraId="1EF4B26F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A5B57E8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48354D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31A0E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F717F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5F01E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D7A91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7FCD5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6E33B8" w:rsidRPr="0059047B" w14:paraId="6B791E8C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C6E1887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AFCDF9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7D79E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BA43B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C556F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A7241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1F793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26,6</w:t>
            </w:r>
          </w:p>
        </w:tc>
      </w:tr>
      <w:tr w:rsidR="006E33B8" w:rsidRPr="0059047B" w14:paraId="07CDEC7B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095C14B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252B6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FE90A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00B4D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26188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8717D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CAB043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29,3</w:t>
            </w:r>
          </w:p>
        </w:tc>
      </w:tr>
      <w:tr w:rsidR="006E33B8" w:rsidRPr="0059047B" w14:paraId="054B20FB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F5E222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F0F5B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0F2C4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224C27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D03C0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9B936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87400B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24,7</w:t>
            </w:r>
          </w:p>
        </w:tc>
      </w:tr>
      <w:tr w:rsidR="006E33B8" w:rsidRPr="0059047B" w14:paraId="70CCBADD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E3CE3C6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FAEB4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22215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671419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7AF41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F2537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780E6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13,3</w:t>
            </w:r>
          </w:p>
        </w:tc>
      </w:tr>
      <w:tr w:rsidR="006E33B8" w:rsidRPr="0059047B" w14:paraId="3FC22F67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9299463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2E8D9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FA4B18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FB9E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2A9E4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06730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7731E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22,6</w:t>
            </w:r>
          </w:p>
        </w:tc>
      </w:tr>
      <w:tr w:rsidR="00DA6280" w:rsidRPr="0059047B" w14:paraId="2479E05B" w14:textId="77777777" w:rsidTr="00B32F2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7A15D02" w14:textId="77777777" w:rsidR="00DA6280" w:rsidRPr="00C75009" w:rsidRDefault="00DA6280" w:rsidP="00B32F2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A6280" w:rsidRPr="0059047B" w14:paraId="1FC8BAEB" w14:textId="77777777" w:rsidTr="00B32F2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2A0D999" w14:textId="77777777" w:rsidR="00DA6280" w:rsidRPr="00C75009" w:rsidRDefault="00DA6280" w:rsidP="00B32F2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E33B8" w:rsidRPr="0059047B" w14:paraId="07597BBA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2B7986B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5F32EA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31002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03E3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BEF66E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00B3E0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9017104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</w:tr>
      <w:tr w:rsidR="006E33B8" w:rsidRPr="0059047B" w14:paraId="7283F9EC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EEC36CF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FF6B6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938B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0E76B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0ADD25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D2B62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8A2A43F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82,8</w:t>
            </w:r>
          </w:p>
        </w:tc>
      </w:tr>
      <w:tr w:rsidR="006E33B8" w:rsidRPr="0059047B" w14:paraId="325F773F" w14:textId="77777777" w:rsidTr="006E33B8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C17C84C" w14:textId="77777777" w:rsidR="006E33B8" w:rsidRPr="0036077A" w:rsidRDefault="006E33B8" w:rsidP="006E33B8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6BE54C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487EB6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31C763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BAEE72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5A37D8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1D4EA9" w14:textId="77777777" w:rsidR="006E33B8" w:rsidRDefault="006E33B8" w:rsidP="006E33B8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15,5</w:t>
            </w:r>
          </w:p>
        </w:tc>
      </w:tr>
    </w:tbl>
    <w:p w14:paraId="136E7B2A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077B47B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B538B54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F14FBA5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306B285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2FB8064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57961A2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CA34D81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FE13CE7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EEA7176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30FAC57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B532B73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0B683D8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4ECAE41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6E5D86E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AACC9D3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1C7A9FF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3D18FB3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982ADBA" w14:textId="77777777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54FA165" w14:textId="77777777" w:rsidR="00451C3C" w:rsidRPr="006A0F8F" w:rsidRDefault="00DA6280" w:rsidP="00DA6280">
      <w:pPr>
        <w:spacing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4AEF7DF3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CA5F67" w14:paraId="45BB02B0" w14:textId="77777777" w:rsidTr="00D8039D">
        <w:trPr>
          <w:trHeight w:val="1626"/>
        </w:trPr>
        <w:tc>
          <w:tcPr>
            <w:tcW w:w="4926" w:type="dxa"/>
          </w:tcPr>
          <w:p w14:paraId="60BFC072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14:paraId="3746C83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317B5739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63CDE17F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6C50C363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7164AFA3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3EB2F807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72E1E919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5FB86C00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4114290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3D7689AC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078C51B2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2D26D4B6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4D803D5B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3262F919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9FB01C9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9E1D78D" wp14:editId="7817213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A9C5697" w14:textId="77777777" w:rsidTr="00D8039D">
        <w:trPr>
          <w:trHeight w:val="418"/>
        </w:trPr>
        <w:tc>
          <w:tcPr>
            <w:tcW w:w="4926" w:type="dxa"/>
            <w:vMerge/>
          </w:tcPr>
          <w:p w14:paraId="4BBEB4E2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E2E205C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2A628237" wp14:editId="202A513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53201FC" w14:textId="77777777" w:rsidTr="00D8039D">
        <w:trPr>
          <w:trHeight w:val="476"/>
        </w:trPr>
        <w:tc>
          <w:tcPr>
            <w:tcW w:w="4926" w:type="dxa"/>
            <w:vMerge/>
          </w:tcPr>
          <w:p w14:paraId="5AB2D1B8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9246B38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127AB800" wp14:editId="08F185A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4B7BCBEA" w14:textId="77777777" w:rsidTr="00D8039D">
        <w:trPr>
          <w:trHeight w:val="426"/>
        </w:trPr>
        <w:tc>
          <w:tcPr>
            <w:tcW w:w="4926" w:type="dxa"/>
          </w:tcPr>
          <w:p w14:paraId="0A82F4B2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CF20377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34A06315" wp14:editId="0805DE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1C6C99C5" w14:textId="77777777" w:rsidTr="00D8039D">
        <w:trPr>
          <w:trHeight w:val="504"/>
        </w:trPr>
        <w:tc>
          <w:tcPr>
            <w:tcW w:w="4926" w:type="dxa"/>
          </w:tcPr>
          <w:p w14:paraId="674AA81F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6209E7B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6429D52A" wp14:editId="33E3A48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5B848C0D" w14:textId="77777777" w:rsidTr="00D8039D">
        <w:trPr>
          <w:trHeight w:val="1546"/>
        </w:trPr>
        <w:tc>
          <w:tcPr>
            <w:tcW w:w="4926" w:type="dxa"/>
          </w:tcPr>
          <w:p w14:paraId="0D53E02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CBEE5E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3F2B4A3F" wp14:editId="7ACC3B1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35B8C014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6FDAAE3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4C9189FA" w14:textId="77777777" w:rsidR="009D22AD" w:rsidRPr="006A0F8F" w:rsidRDefault="00DB286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0667088D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14:paraId="39BFBCB3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14:paraId="0BB6F0B4" w14:textId="77777777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14:paraId="043CDC6C" w14:textId="77777777" w:rsidR="00F61605" w:rsidRPr="006A0F8F" w:rsidRDefault="00DB286D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2DE0C319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14:paraId="22A961D6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 w:rsidRPr="006A0F8F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14:paraId="571B1AB8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45DCE5BA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14:paraId="4665E517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14:paraId="4E1278FF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0BAD9942" w14:textId="77777777" w:rsidR="009D22AD" w:rsidRPr="006A0F8F" w:rsidRDefault="009D22AD" w:rsidP="009D22AD">
      <w:pPr>
        <w:rPr>
          <w:sz w:val="18"/>
        </w:rPr>
      </w:pPr>
    </w:p>
    <w:bookmarkEnd w:id="4"/>
    <w:p w14:paraId="1DDD3239" w14:textId="77777777" w:rsidR="009D22AD" w:rsidRPr="006A0F8F" w:rsidRDefault="009D22AD" w:rsidP="009D22AD">
      <w:pPr>
        <w:rPr>
          <w:sz w:val="18"/>
        </w:rPr>
      </w:pPr>
    </w:p>
    <w:p w14:paraId="49DC85DB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2C07F189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7C9D97B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25A90CD1" w14:textId="77777777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0804946A" wp14:editId="32BE6812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038A6" w14:textId="77777777" w:rsidR="00866B60" w:rsidRPr="008B7743" w:rsidRDefault="00866B60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04946A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E3038A6" w14:textId="77777777" w:rsidR="00866B60" w:rsidRPr="008B7743" w:rsidRDefault="00866B60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A5731" w14:textId="77777777" w:rsidR="00DB286D" w:rsidRDefault="00DB286D" w:rsidP="000662E2">
      <w:pPr>
        <w:spacing w:after="0" w:line="240" w:lineRule="auto"/>
      </w:pPr>
      <w:r>
        <w:separator/>
      </w:r>
    </w:p>
  </w:endnote>
  <w:endnote w:type="continuationSeparator" w:id="0">
    <w:p w14:paraId="4EB4E6F1" w14:textId="77777777" w:rsidR="00DB286D" w:rsidRDefault="00DB28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FF99FA2" w14:textId="77777777" w:rsidR="00866B60" w:rsidRPr="00B7359B" w:rsidRDefault="00866B60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6D865E1" w14:textId="77777777" w:rsidR="00866B60" w:rsidRPr="002B1A65" w:rsidRDefault="00866B60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65A83B0" w14:textId="77777777" w:rsidR="00866B60" w:rsidRDefault="00866B60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F5D8" w14:textId="77777777" w:rsidR="00DB286D" w:rsidRDefault="00DB286D" w:rsidP="000662E2">
      <w:pPr>
        <w:spacing w:after="0" w:line="240" w:lineRule="auto"/>
      </w:pPr>
      <w:r>
        <w:separator/>
      </w:r>
    </w:p>
  </w:footnote>
  <w:footnote w:type="continuationSeparator" w:id="0">
    <w:p w14:paraId="6814AD17" w14:textId="77777777" w:rsidR="00DB286D" w:rsidRDefault="00DB286D" w:rsidP="000662E2">
      <w:pPr>
        <w:spacing w:after="0" w:line="240" w:lineRule="auto"/>
      </w:pPr>
      <w:r>
        <w:continuationSeparator/>
      </w:r>
    </w:p>
  </w:footnote>
  <w:footnote w:id="1">
    <w:p w14:paraId="4021160B" w14:textId="77777777" w:rsidR="00866B60" w:rsidRDefault="00866B60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50577897" w14:textId="77777777" w:rsidR="00866B60" w:rsidRDefault="00866B60" w:rsidP="009903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46BA1577" w14:textId="77777777" w:rsidR="00866B60" w:rsidRDefault="00866B60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9B940" w14:textId="77777777" w:rsidR="00866B60" w:rsidRDefault="00866B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34161D" wp14:editId="2C411C9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260C4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674A7AB" w14:textId="77777777" w:rsidR="00866B60" w:rsidRDefault="00866B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D34C" w14:textId="77777777" w:rsidR="00866B60" w:rsidRDefault="00866B6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F2C6B0" wp14:editId="74BD35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F8B68B" w14:textId="77777777" w:rsidR="00866B60" w:rsidRPr="000201D2" w:rsidRDefault="00866B60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2C6B0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DF8B68B" w14:textId="77777777" w:rsidR="00866B60" w:rsidRPr="000201D2" w:rsidRDefault="00866B60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AB77F3" wp14:editId="622553A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7F251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D073E94" wp14:editId="29F898D8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AF934" w14:textId="77777777" w:rsidR="00866B60" w:rsidRDefault="00866B6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10C7195" wp14:editId="156E362D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1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FF96F" w14:textId="77777777" w:rsidR="00866B60" w:rsidRPr="00456891" w:rsidRDefault="00866B6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C719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11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vZ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EOu+9k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3B9FF96F" w14:textId="77777777" w:rsidR="00866B60" w:rsidRPr="00456891" w:rsidRDefault="00866B6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1ECC" w14:textId="77777777" w:rsidR="00866B60" w:rsidRDefault="00866B60">
    <w:pPr>
      <w:pStyle w:val="Nagwek"/>
    </w:pPr>
  </w:p>
  <w:p w14:paraId="7D164C8D" w14:textId="77777777" w:rsidR="00866B60" w:rsidRDefault="00866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2.8pt;height:124.95pt;visibility:visible;mso-wrap-style:square" o:bullet="t">
        <v:imagedata r:id="rId1" o:title=""/>
      </v:shape>
    </w:pict>
  </w:numPicBullet>
  <w:numPicBullet w:numPicBulletId="1">
    <w:pict>
      <v:shape id="_x0000_i1032" type="#_x0000_t75" style="width:123.9pt;height:124.95pt;visibility:visible;mso-wrap-style:square" o:bullet="t">
        <v:imagedata r:id="rId2" o:title=""/>
      </v:shape>
    </w:pict>
  </w:numPicBullet>
  <w:numPicBullet w:numPicBulletId="2">
    <w:pict>
      <v:shape id="_x0000_i1033" type="#_x0000_t75" style="width:19.05pt;height:1.4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2CD4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C22"/>
    <w:rsid w:val="001C2DF5"/>
    <w:rsid w:val="001C3269"/>
    <w:rsid w:val="001C3644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1E5F"/>
    <w:rsid w:val="00232450"/>
    <w:rsid w:val="002348D5"/>
    <w:rsid w:val="00235032"/>
    <w:rsid w:val="002353CD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69B7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6FD9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371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3AEE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5F53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5ADD"/>
    <w:rsid w:val="003F6351"/>
    <w:rsid w:val="003F6A91"/>
    <w:rsid w:val="003F70AF"/>
    <w:rsid w:val="003F754E"/>
    <w:rsid w:val="003F7E33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140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6AB9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2B48"/>
    <w:rsid w:val="004C3763"/>
    <w:rsid w:val="004C3DB0"/>
    <w:rsid w:val="004C4241"/>
    <w:rsid w:val="004C4BFF"/>
    <w:rsid w:val="004C5048"/>
    <w:rsid w:val="004C52D6"/>
    <w:rsid w:val="004C530D"/>
    <w:rsid w:val="004C5A76"/>
    <w:rsid w:val="004C5CCE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666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C2E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31D4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44F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69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3C35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5E6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3B8"/>
    <w:rsid w:val="006E3CCA"/>
    <w:rsid w:val="006E3E24"/>
    <w:rsid w:val="006E4BB4"/>
    <w:rsid w:val="006E5813"/>
    <w:rsid w:val="006E5AE1"/>
    <w:rsid w:val="006E602F"/>
    <w:rsid w:val="006E7789"/>
    <w:rsid w:val="006F0149"/>
    <w:rsid w:val="006F0F8D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2A4F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649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6B60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822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AD7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5FF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480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028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2F26"/>
    <w:rsid w:val="00B34C55"/>
    <w:rsid w:val="00B34F45"/>
    <w:rsid w:val="00B35F4F"/>
    <w:rsid w:val="00B35FDD"/>
    <w:rsid w:val="00B366F3"/>
    <w:rsid w:val="00B367A8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1CF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6681"/>
    <w:rsid w:val="00C86D02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4AA5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A5F67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B7BCC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462"/>
    <w:rsid w:val="00D5486F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97A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280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286D"/>
    <w:rsid w:val="00DB428E"/>
    <w:rsid w:val="00DB6A00"/>
    <w:rsid w:val="00DB7A07"/>
    <w:rsid w:val="00DB7BB9"/>
    <w:rsid w:val="00DB7F81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0E56"/>
    <w:rsid w:val="00DD2521"/>
    <w:rsid w:val="00DD2725"/>
    <w:rsid w:val="00DD2B09"/>
    <w:rsid w:val="00DD3E36"/>
    <w:rsid w:val="00DD4D9D"/>
    <w:rsid w:val="00DD53C7"/>
    <w:rsid w:val="00DD54A4"/>
    <w:rsid w:val="00DD5EC4"/>
    <w:rsid w:val="00DD69E2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4E3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8747A"/>
    <w:rsid w:val="00E9087F"/>
    <w:rsid w:val="00E914B3"/>
    <w:rsid w:val="00E917F4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534B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7FA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105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2A8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9CEA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- 11.2024.docx.docx</NazwaPliku>
    <Osoba xmlns="1E9983FF-DC4B-4F4E-A072-0441E2B88E6D">STAT\STEFANIAKH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CB63450C-575C-4F21-8BFB-693D69EBD723}"/>
</file>

<file path=customXml/itemProps2.xml><?xml version="1.0" encoding="utf-8"?>
<ds:datastoreItem xmlns:ds="http://schemas.openxmlformats.org/officeDocument/2006/customXml" ds:itemID="{B34CE986-C93F-49E6-96EB-CD7C26B7BB94}"/>
</file>

<file path=customXml/itemProps3.xml><?xml version="1.0" encoding="utf-8"?>
<ds:datastoreItem xmlns:ds="http://schemas.openxmlformats.org/officeDocument/2006/customXml" ds:itemID="{C0038D1B-579D-4E5D-86E1-64DCEF068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1487</Words>
  <Characters>8926</Characters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2024-11-20T09:45:00Z</cp:lastPrinted>
  <dcterms:created xsi:type="dcterms:W3CDTF">2024-11-20T09:24:00Z</dcterms:created>
  <dcterms:modified xsi:type="dcterms:W3CDTF">2024-11-20T09:52:00Z</dcterms:modified>
</cp:coreProperties>
</file>