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02B61" w14:textId="3704FF7F" w:rsidR="00393761" w:rsidRPr="00580933" w:rsidRDefault="00930BB2" w:rsidP="00350CCF">
      <w:pPr>
        <w:pStyle w:val="tytuinformacji"/>
        <w:rPr>
          <w:noProof/>
          <w:spacing w:val="-2"/>
          <w:sz w:val="19"/>
          <w:szCs w:val="19"/>
          <w:lang w:eastAsia="pl-PL"/>
        </w:rPr>
      </w:pPr>
      <w:r w:rsidRPr="00580933">
        <w:rPr>
          <w:rFonts w:cs="Fira Sans Extra Condensed SemiB"/>
          <w:bCs/>
          <w:szCs w:val="40"/>
        </w:rPr>
        <w:t>Gospodarka mieszkaniowa w 20</w:t>
      </w:r>
      <w:r w:rsidR="008954CD">
        <w:rPr>
          <w:rFonts w:cs="Fira Sans Extra Condensed SemiB"/>
          <w:bCs/>
          <w:szCs w:val="40"/>
        </w:rPr>
        <w:t>2</w:t>
      </w:r>
      <w:r w:rsidR="001C4E1A">
        <w:rPr>
          <w:rFonts w:cs="Fira Sans Extra Condensed SemiB"/>
          <w:bCs/>
          <w:szCs w:val="40"/>
        </w:rPr>
        <w:t>3</w:t>
      </w:r>
      <w:r w:rsidRPr="00580933">
        <w:rPr>
          <w:rFonts w:cs="Fira Sans Extra Condensed SemiB"/>
          <w:bCs/>
          <w:szCs w:val="40"/>
        </w:rPr>
        <w:t xml:space="preserve"> r</w:t>
      </w:r>
    </w:p>
    <w:p w14:paraId="49BEEA4E" w14:textId="753019A1" w:rsidR="00C22105" w:rsidRDefault="009F5612" w:rsidP="005C3CC2">
      <w:pPr>
        <w:pStyle w:val="LID"/>
        <w:rPr>
          <w:shd w:val="clear" w:color="auto" w:fill="FFFFFF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11EB7B42" wp14:editId="209FCF08">
                <wp:simplePos x="0" y="0"/>
                <wp:positionH relativeFrom="margin">
                  <wp:posOffset>-18003</wp:posOffset>
                </wp:positionH>
                <wp:positionV relativeFrom="paragraph">
                  <wp:posOffset>86583</wp:posOffset>
                </wp:positionV>
                <wp:extent cx="2204085" cy="1216800"/>
                <wp:effectExtent l="0" t="0" r="5715" b="2540"/>
                <wp:wrapSquare wrapText="bothSides"/>
                <wp:docPr id="6" name="Pole tekstowe 2" descr="Opis wskaźnika&#10;&#10;1,3% Przyrost liczby mieszkań w porównaniu z rokiem ubiegły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2168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77BD5" w14:textId="373435E5" w:rsidR="009F5612" w:rsidRPr="006B1023" w:rsidRDefault="009F5612" w:rsidP="009F5612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Pr="006B1023">
                              <w:rPr>
                                <w:rStyle w:val="WartowskanikaZnak"/>
                              </w:rPr>
                              <w:t xml:space="preserve"> </w:t>
                            </w:r>
                            <w:r w:rsidRPr="006B1023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1,</w:t>
                            </w:r>
                            <w:r w:rsidR="006540A5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3</w:t>
                            </w:r>
                            <w:r w:rsidRPr="006B1023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2D7BD4BB" w14:textId="0440234D" w:rsidR="009F5612" w:rsidRPr="009F5612" w:rsidRDefault="009F5612" w:rsidP="009F5612">
                            <w:pPr>
                              <w:pStyle w:val="Opiswskanika"/>
                              <w:spacing w:before="120"/>
                              <w:rPr>
                                <w:sz w:val="19"/>
                                <w:szCs w:val="19"/>
                              </w:rPr>
                            </w:pPr>
                            <w:r w:rsidRPr="006B1023">
                              <w:rPr>
                                <w:sz w:val="19"/>
                                <w:szCs w:val="19"/>
                              </w:rPr>
                              <w:t>Przyrost liczby mieszkań w</w:t>
                            </w:r>
                            <w:r w:rsidRPr="009F5612">
                              <w:rPr>
                                <w:color w:val="FFFFFF"/>
                                <w:sz w:val="19"/>
                                <w:szCs w:val="19"/>
                              </w:rPr>
                              <w:t> </w:t>
                            </w:r>
                            <w:r w:rsidRPr="006B1023">
                              <w:rPr>
                                <w:sz w:val="19"/>
                                <w:szCs w:val="19"/>
                              </w:rPr>
                              <w:t>porównaniu z rokiem</w:t>
                            </w:r>
                            <w:r w:rsidRPr="009F5612">
                              <w:rPr>
                                <w:color w:val="FFFFFF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6B1023">
                              <w:rPr>
                                <w:sz w:val="19"/>
                                <w:szCs w:val="19"/>
                              </w:rPr>
                              <w:t>ubiegłym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EB7B42" id="Pole tekstowe 2" o:spid="_x0000_s1026" alt="Opis wskaźnika&#10;&#10;1,3% Przyrost liczby mieszkań w porównaniu z rokiem ubiegłym" style="position:absolute;margin-left:-1.4pt;margin-top:6.8pt;width:173.55pt;height:95.8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" fillcolor="#001d77" stroked="f">
                <v:stroke joinstyle="miter"/>
                <v:textbox>
                  <w:txbxContent>
                    <w:p w14:paraId="18A77BD5" w14:textId="373435E5" w:rsidR="009F5612" w:rsidRPr="006B1023" w:rsidRDefault="009F5612" w:rsidP="009F5612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Pr="006B1023">
                        <w:rPr>
                          <w:rStyle w:val="WartowskanikaZnak"/>
                        </w:rPr>
                        <w:t xml:space="preserve"> </w:t>
                      </w:r>
                      <w:r w:rsidRPr="006B1023">
                        <w:rPr>
                          <w:rStyle w:val="WartowskanikaZnak"/>
                          <w:sz w:val="72"/>
                          <w:szCs w:val="72"/>
                        </w:rPr>
                        <w:t>1,</w:t>
                      </w:r>
                      <w:r w:rsidR="006540A5">
                        <w:rPr>
                          <w:rStyle w:val="WartowskanikaZnak"/>
                          <w:sz w:val="72"/>
                          <w:szCs w:val="72"/>
                        </w:rPr>
                        <w:t>3</w:t>
                      </w:r>
                      <w:r w:rsidRPr="006B1023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2D7BD4BB" w14:textId="0440234D" w:rsidR="009F5612" w:rsidRPr="009F5612" w:rsidRDefault="009F5612" w:rsidP="009F5612">
                      <w:pPr>
                        <w:pStyle w:val="Opiswskanika"/>
                        <w:spacing w:before="120"/>
                        <w:rPr>
                          <w:sz w:val="19"/>
                          <w:szCs w:val="19"/>
                        </w:rPr>
                      </w:pPr>
                      <w:r w:rsidRPr="006B1023">
                        <w:rPr>
                          <w:sz w:val="19"/>
                          <w:szCs w:val="19"/>
                        </w:rPr>
                        <w:t>Przyrost liczby mieszkań w</w:t>
                      </w:r>
                      <w:r w:rsidRPr="009F5612">
                        <w:rPr>
                          <w:color w:val="FFFFFF"/>
                          <w:sz w:val="19"/>
                          <w:szCs w:val="19"/>
                        </w:rPr>
                        <w:t> </w:t>
                      </w:r>
                      <w:r w:rsidRPr="006B1023">
                        <w:rPr>
                          <w:sz w:val="19"/>
                          <w:szCs w:val="19"/>
                        </w:rPr>
                        <w:t>porównaniu z rokiem</w:t>
                      </w:r>
                      <w:r w:rsidRPr="009F5612">
                        <w:rPr>
                          <w:color w:val="FFFFFF"/>
                          <w:sz w:val="19"/>
                          <w:szCs w:val="19"/>
                        </w:rPr>
                        <w:t xml:space="preserve"> </w:t>
                      </w:r>
                      <w:r w:rsidRPr="006B1023">
                        <w:rPr>
                          <w:sz w:val="19"/>
                          <w:szCs w:val="19"/>
                        </w:rPr>
                        <w:t>ubiegłym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781CE2" w:rsidRPr="00781CE2">
        <w:t>W Polsce na koniec 20</w:t>
      </w:r>
      <w:r w:rsidR="008954CD">
        <w:t>2</w:t>
      </w:r>
      <w:r w:rsidR="00D42D41">
        <w:t>3</w:t>
      </w:r>
      <w:r w:rsidR="00781CE2" w:rsidRPr="00781CE2">
        <w:t xml:space="preserve"> r. odnotowano</w:t>
      </w:r>
      <w:r w:rsidR="00EA7625">
        <w:t xml:space="preserve"> ponad </w:t>
      </w:r>
      <w:r w:rsidR="008954CD">
        <w:t>15,</w:t>
      </w:r>
      <w:r w:rsidR="00833BC9">
        <w:t>7</w:t>
      </w:r>
      <w:r w:rsidR="00781CE2" w:rsidRPr="00781CE2">
        <w:t xml:space="preserve"> mln mieszkań (wzrost o</w:t>
      </w:r>
      <w:r w:rsidR="00BC1A60">
        <w:t> </w:t>
      </w:r>
      <w:r w:rsidR="00781CE2" w:rsidRPr="00781CE2">
        <w:t>1,</w:t>
      </w:r>
      <w:r w:rsidR="006540A5">
        <w:t>3</w:t>
      </w:r>
      <w:r w:rsidR="00781CE2" w:rsidRPr="00781CE2">
        <w:t>% w</w:t>
      </w:r>
      <w:r w:rsidR="008562E1">
        <w:t> </w:t>
      </w:r>
      <w:r w:rsidR="00781CE2" w:rsidRPr="00781CE2">
        <w:t>porównaniu do stanu na koniec 20</w:t>
      </w:r>
      <w:r w:rsidR="004423D9">
        <w:t>2</w:t>
      </w:r>
      <w:r w:rsidR="009B0281">
        <w:t>2</w:t>
      </w:r>
      <w:r w:rsidR="00781CE2" w:rsidRPr="00781CE2">
        <w:t xml:space="preserve"> r.), o</w:t>
      </w:r>
      <w:r w:rsidR="00BC1A60">
        <w:t> </w:t>
      </w:r>
      <w:r w:rsidR="00781CE2" w:rsidRPr="00781CE2">
        <w:t>łącznej powierzchni użytkowej 1</w:t>
      </w:r>
      <w:r w:rsidR="009B0281">
        <w:t> 190,7</w:t>
      </w:r>
      <w:r w:rsidR="00781CE2" w:rsidRPr="00781CE2">
        <w:t xml:space="preserve"> mln m</w:t>
      </w:r>
      <w:r w:rsidR="00781CE2" w:rsidRPr="004903D7">
        <w:rPr>
          <w:vertAlign w:val="superscript"/>
        </w:rPr>
        <w:t>2</w:t>
      </w:r>
      <w:r w:rsidR="00781CE2" w:rsidRPr="00781CE2">
        <w:t>, w</w:t>
      </w:r>
      <w:r w:rsidR="00BC1A60">
        <w:t> </w:t>
      </w:r>
      <w:r w:rsidR="00781CE2" w:rsidRPr="00781CE2">
        <w:t xml:space="preserve">których znajdowało się </w:t>
      </w:r>
      <w:r w:rsidR="009B0281">
        <w:t>60,5</w:t>
      </w:r>
      <w:r w:rsidR="00781CE2" w:rsidRPr="00781CE2">
        <w:t xml:space="preserve"> mln izb.</w:t>
      </w:r>
      <w:r w:rsidR="005C3CC2">
        <w:br/>
      </w:r>
      <w:r w:rsidR="005C3CC2">
        <w:br/>
      </w:r>
      <w:r w:rsidR="005C3CC2">
        <w:br/>
      </w:r>
    </w:p>
    <w:p w14:paraId="05BCFC0F" w14:textId="6A513C20" w:rsidR="00781CE2" w:rsidRPr="00781CE2" w:rsidRDefault="00781CE2" w:rsidP="005C3CC2">
      <w:pPr>
        <w:pStyle w:val="Nagwek1"/>
        <w:spacing w:before="360"/>
        <w:rPr>
          <w:b/>
          <w:bCs w:val="0"/>
          <w:szCs w:val="19"/>
        </w:rPr>
      </w:pPr>
      <w:r w:rsidRPr="00781CE2">
        <w:rPr>
          <w:b/>
          <w:szCs w:val="19"/>
        </w:rPr>
        <w:t xml:space="preserve">Zasoby </w:t>
      </w:r>
      <w:r w:rsidRPr="005B50C1">
        <w:rPr>
          <w:rFonts w:ascii="Fira Sans" w:hAnsi="Fira Sans"/>
          <w:b/>
          <w:szCs w:val="19"/>
        </w:rPr>
        <w:t>mieszkaniowe</w:t>
      </w:r>
    </w:p>
    <w:p w14:paraId="34BE4756" w14:textId="232AFE44" w:rsidR="00781CE2" w:rsidRPr="00781CE2" w:rsidRDefault="00836A73" w:rsidP="005B50C1">
      <w:pPr>
        <w:spacing w:line="288" w:lineRule="auto"/>
        <w:rPr>
          <w:rFonts w:eastAsia="Times New Roman" w:cs="Times New Roman"/>
          <w:bCs/>
          <w:color w:val="000000" w:themeColor="text1"/>
          <w:szCs w:val="19"/>
          <w:lang w:eastAsia="pl-PL"/>
        </w:rPr>
      </w:pPr>
      <w:r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Według stanu </w:t>
      </w:r>
      <w:r w:rsidR="00781CE2"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a </w:t>
      </w:r>
      <w:r w:rsidR="00781CE2" w:rsidRPr="00833BC9">
        <w:rPr>
          <w:rFonts w:eastAsia="Times New Roman" w:cs="Times New Roman"/>
          <w:bCs/>
          <w:color w:val="000000" w:themeColor="text1"/>
          <w:szCs w:val="19"/>
          <w:lang w:eastAsia="pl-PL"/>
        </w:rPr>
        <w:t>31 grudnia 20</w:t>
      </w:r>
      <w:r w:rsidR="008954CD" w:rsidRPr="00833BC9">
        <w:rPr>
          <w:rFonts w:eastAsia="Times New Roman" w:cs="Times New Roman"/>
          <w:bCs/>
          <w:color w:val="000000" w:themeColor="text1"/>
          <w:szCs w:val="19"/>
          <w:lang w:eastAsia="pl-PL"/>
        </w:rPr>
        <w:t>2</w:t>
      </w:r>
      <w:r w:rsidR="00B66CA6" w:rsidRPr="00833BC9">
        <w:rPr>
          <w:rFonts w:eastAsia="Times New Roman" w:cs="Times New Roman"/>
          <w:bCs/>
          <w:color w:val="000000" w:themeColor="text1"/>
          <w:szCs w:val="19"/>
          <w:lang w:eastAsia="pl-PL"/>
        </w:rPr>
        <w:t>3</w:t>
      </w:r>
      <w:r w:rsidR="00781CE2" w:rsidRPr="00833BC9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 r. zasoby mieszkaniowe </w:t>
      </w:r>
      <w:r w:rsidR="001E4721" w:rsidRPr="00833BC9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na terenie </w:t>
      </w:r>
      <w:r w:rsidR="00781CE2" w:rsidRPr="00833BC9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kraju liczyły </w:t>
      </w:r>
      <w:r w:rsidR="00EA7625" w:rsidRPr="00833BC9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ponad </w:t>
      </w:r>
      <w:r w:rsidR="00781CE2" w:rsidRPr="00833BC9">
        <w:rPr>
          <w:rFonts w:eastAsia="Times New Roman" w:cs="Times New Roman"/>
          <w:bCs/>
          <w:color w:val="000000" w:themeColor="text1"/>
          <w:szCs w:val="19"/>
          <w:lang w:eastAsia="pl-PL"/>
        </w:rPr>
        <w:t>1</w:t>
      </w:r>
      <w:r w:rsidR="00741483" w:rsidRPr="00833BC9">
        <w:rPr>
          <w:rFonts w:eastAsia="Times New Roman" w:cs="Times New Roman"/>
          <w:bCs/>
          <w:color w:val="000000" w:themeColor="text1"/>
          <w:szCs w:val="19"/>
          <w:lang w:eastAsia="pl-PL"/>
        </w:rPr>
        <w:t>5,</w:t>
      </w:r>
      <w:r w:rsidR="00833BC9" w:rsidRPr="00833BC9">
        <w:rPr>
          <w:rFonts w:eastAsia="Times New Roman" w:cs="Times New Roman"/>
          <w:bCs/>
          <w:color w:val="000000" w:themeColor="text1"/>
          <w:szCs w:val="19"/>
          <w:lang w:eastAsia="pl-PL"/>
        </w:rPr>
        <w:t>7</w:t>
      </w:r>
      <w:r w:rsidR="00781CE2" w:rsidRPr="00833BC9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 mln mieszkań</w:t>
      </w:r>
      <w:r w:rsidR="00AF071C" w:rsidRPr="00833BC9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 (wzrost o 1,</w:t>
      </w:r>
      <w:r w:rsidR="006540A5">
        <w:rPr>
          <w:rFonts w:eastAsia="Times New Roman" w:cs="Times New Roman"/>
          <w:bCs/>
          <w:color w:val="000000" w:themeColor="text1"/>
          <w:szCs w:val="19"/>
          <w:lang w:eastAsia="pl-PL"/>
        </w:rPr>
        <w:t>3</w:t>
      </w:r>
      <w:r w:rsidR="00AF071C" w:rsidRPr="00833BC9">
        <w:rPr>
          <w:rFonts w:eastAsia="Times New Roman" w:cs="Times New Roman"/>
          <w:bCs/>
          <w:color w:val="000000" w:themeColor="text1"/>
          <w:szCs w:val="19"/>
          <w:lang w:eastAsia="pl-PL"/>
        </w:rPr>
        <w:t>%)</w:t>
      </w:r>
      <w:r w:rsidR="00781CE2" w:rsidRPr="00833BC9">
        <w:rPr>
          <w:rFonts w:eastAsia="Times New Roman" w:cs="Times New Roman"/>
          <w:bCs/>
          <w:color w:val="000000" w:themeColor="text1"/>
          <w:szCs w:val="19"/>
          <w:lang w:eastAsia="pl-PL"/>
        </w:rPr>
        <w:t>, o łącznej powierzchni użytkowej 1</w:t>
      </w:r>
      <w:r w:rsidR="008954CD" w:rsidRPr="00833BC9">
        <w:rPr>
          <w:rFonts w:eastAsia="Times New Roman" w:cs="Times New Roman"/>
          <w:bCs/>
          <w:color w:val="000000" w:themeColor="text1"/>
          <w:szCs w:val="19"/>
          <w:lang w:eastAsia="pl-PL"/>
        </w:rPr>
        <w:t> </w:t>
      </w:r>
      <w:r w:rsidR="00781CE2" w:rsidRPr="00833BC9">
        <w:rPr>
          <w:rFonts w:eastAsia="Times New Roman" w:cs="Times New Roman"/>
          <w:bCs/>
          <w:color w:val="000000" w:themeColor="text1"/>
          <w:szCs w:val="19"/>
          <w:lang w:eastAsia="pl-PL"/>
        </w:rPr>
        <w:t>1</w:t>
      </w:r>
      <w:r w:rsidR="00833BC9" w:rsidRPr="00833BC9">
        <w:rPr>
          <w:rFonts w:eastAsia="Times New Roman" w:cs="Times New Roman"/>
          <w:bCs/>
          <w:color w:val="000000" w:themeColor="text1"/>
          <w:szCs w:val="19"/>
          <w:lang w:eastAsia="pl-PL"/>
        </w:rPr>
        <w:t>90</w:t>
      </w:r>
      <w:r w:rsidR="00741483" w:rsidRPr="00833BC9">
        <w:rPr>
          <w:rFonts w:eastAsia="Times New Roman" w:cs="Times New Roman"/>
          <w:bCs/>
          <w:color w:val="000000" w:themeColor="text1"/>
          <w:szCs w:val="19"/>
          <w:lang w:eastAsia="pl-PL"/>
        </w:rPr>
        <w:t>,</w:t>
      </w:r>
      <w:r w:rsidR="00833BC9" w:rsidRPr="00833BC9">
        <w:rPr>
          <w:rFonts w:eastAsia="Times New Roman" w:cs="Times New Roman"/>
          <w:bCs/>
          <w:color w:val="000000" w:themeColor="text1"/>
          <w:szCs w:val="19"/>
          <w:lang w:eastAsia="pl-PL"/>
        </w:rPr>
        <w:t>7</w:t>
      </w:r>
      <w:r w:rsidR="00781CE2" w:rsidRPr="00833BC9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 mln m</w:t>
      </w:r>
      <w:r w:rsidR="00781CE2" w:rsidRPr="00833BC9">
        <w:rPr>
          <w:rFonts w:eastAsia="Times New Roman" w:cs="Times New Roman"/>
          <w:bCs/>
          <w:color w:val="000000" w:themeColor="text1"/>
          <w:szCs w:val="19"/>
          <w:vertAlign w:val="superscript"/>
          <w:lang w:eastAsia="pl-PL"/>
        </w:rPr>
        <w:t>2</w:t>
      </w:r>
      <w:r w:rsidR="00781CE2" w:rsidRPr="00833BC9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 </w:t>
      </w:r>
      <w:r w:rsidR="00AF071C" w:rsidRPr="00833BC9">
        <w:rPr>
          <w:rFonts w:eastAsia="Times New Roman" w:cs="Times New Roman"/>
          <w:bCs/>
          <w:color w:val="000000" w:themeColor="text1"/>
          <w:szCs w:val="19"/>
          <w:lang w:eastAsia="pl-PL"/>
        </w:rPr>
        <w:t>(wzrost o 1,</w:t>
      </w:r>
      <w:r w:rsidR="006540A5">
        <w:rPr>
          <w:rFonts w:eastAsia="Times New Roman" w:cs="Times New Roman"/>
          <w:bCs/>
          <w:color w:val="000000" w:themeColor="text1"/>
          <w:szCs w:val="19"/>
          <w:lang w:eastAsia="pl-PL"/>
        </w:rPr>
        <w:t>5</w:t>
      </w:r>
      <w:r w:rsidR="00AF071C" w:rsidRPr="00833BC9">
        <w:rPr>
          <w:rFonts w:eastAsia="Times New Roman" w:cs="Times New Roman"/>
          <w:bCs/>
          <w:color w:val="000000" w:themeColor="text1"/>
          <w:szCs w:val="19"/>
          <w:lang w:eastAsia="pl-PL"/>
        </w:rPr>
        <w:t>%),</w:t>
      </w:r>
      <w:r w:rsidR="008B1504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 </w:t>
      </w:r>
      <w:r w:rsidR="00781CE2" w:rsidRPr="00833BC9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w których znajdowało się </w:t>
      </w:r>
      <w:r w:rsidR="00833BC9" w:rsidRPr="00833BC9">
        <w:rPr>
          <w:rFonts w:eastAsia="Times New Roman" w:cs="Times New Roman"/>
          <w:bCs/>
          <w:color w:val="000000" w:themeColor="text1"/>
          <w:szCs w:val="19"/>
          <w:lang w:eastAsia="pl-PL"/>
        </w:rPr>
        <w:t>60,5</w:t>
      </w:r>
      <w:r w:rsidR="00781CE2" w:rsidRPr="00833BC9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 mln izb</w:t>
      </w:r>
      <w:r w:rsidR="00AF071C" w:rsidRPr="00833BC9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 (wzrost o</w:t>
      </w:r>
      <w:r w:rsidR="00AF071C" w:rsidRPr="00833BC9">
        <w:t> </w:t>
      </w:r>
      <w:r w:rsidR="00AF071C" w:rsidRPr="00833BC9">
        <w:rPr>
          <w:rFonts w:eastAsia="Times New Roman" w:cs="Times New Roman"/>
          <w:bCs/>
          <w:color w:val="000000" w:themeColor="text1"/>
          <w:szCs w:val="19"/>
          <w:lang w:eastAsia="pl-PL"/>
        </w:rPr>
        <w:t>1,</w:t>
      </w:r>
      <w:r w:rsidR="006540A5">
        <w:rPr>
          <w:rFonts w:eastAsia="Times New Roman" w:cs="Times New Roman"/>
          <w:bCs/>
          <w:color w:val="000000" w:themeColor="text1"/>
          <w:szCs w:val="19"/>
          <w:lang w:eastAsia="pl-PL"/>
        </w:rPr>
        <w:t>3</w:t>
      </w:r>
      <w:r w:rsidR="00AF071C" w:rsidRPr="00833BC9">
        <w:rPr>
          <w:rFonts w:eastAsia="Times New Roman" w:cs="Times New Roman"/>
          <w:bCs/>
          <w:color w:val="000000" w:themeColor="text1"/>
          <w:szCs w:val="19"/>
          <w:lang w:eastAsia="pl-PL"/>
        </w:rPr>
        <w:t>%).</w:t>
      </w:r>
    </w:p>
    <w:p w14:paraId="02C388AF" w14:textId="4F7E67DF" w:rsidR="00781CE2" w:rsidRPr="00781CE2" w:rsidRDefault="00781CE2" w:rsidP="005B50C1">
      <w:pPr>
        <w:spacing w:line="288" w:lineRule="auto"/>
        <w:rPr>
          <w:rFonts w:eastAsia="Times New Roman" w:cs="Times New Roman"/>
          <w:bCs/>
          <w:color w:val="000000" w:themeColor="text1"/>
          <w:szCs w:val="19"/>
          <w:lang w:eastAsia="pl-PL"/>
        </w:rPr>
      </w:pP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W porównaniu z </w:t>
      </w:r>
      <w:r w:rsidR="00310E5E">
        <w:rPr>
          <w:rFonts w:eastAsia="Times New Roman" w:cs="Times New Roman"/>
          <w:bCs/>
          <w:color w:val="000000" w:themeColor="text1"/>
          <w:szCs w:val="19"/>
          <w:lang w:eastAsia="pl-PL"/>
        </w:rPr>
        <w:t>202</w:t>
      </w:r>
      <w:r w:rsidR="00833BC9">
        <w:rPr>
          <w:rFonts w:eastAsia="Times New Roman" w:cs="Times New Roman"/>
          <w:bCs/>
          <w:color w:val="000000" w:themeColor="text1"/>
          <w:szCs w:val="19"/>
          <w:lang w:eastAsia="pl-PL"/>
        </w:rPr>
        <w:t>2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 rokiem </w:t>
      </w:r>
      <w:r w:rsidR="008012A3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liczba mieszkań w zasobach mieszkaniowych zwiększyła się </w:t>
      </w:r>
      <w:r w:rsidR="00100E27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o </w:t>
      </w:r>
      <w:r w:rsidR="00833BC9">
        <w:rPr>
          <w:rFonts w:eastAsia="Times New Roman" w:cs="Times New Roman"/>
          <w:bCs/>
          <w:color w:val="000000" w:themeColor="text1"/>
          <w:szCs w:val="19"/>
          <w:lang w:eastAsia="pl-PL"/>
        </w:rPr>
        <w:t>204,1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 tys.</w:t>
      </w:r>
      <w:r w:rsidR="00D946BD">
        <w:rPr>
          <w:rFonts w:eastAsia="Times New Roman" w:cs="Times New Roman"/>
          <w:bCs/>
          <w:color w:val="000000" w:themeColor="text1"/>
          <w:szCs w:val="19"/>
          <w:lang w:eastAsia="pl-PL"/>
        </w:rPr>
        <w:t>,</w:t>
      </w:r>
      <w:r w:rsidR="00D946BD" w:rsidRPr="00D946BD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 </w:t>
      </w:r>
      <w:r w:rsidR="00D946BD"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powierzchnia użytkowa </w:t>
      </w:r>
      <w:r w:rsidR="00E344CE">
        <w:rPr>
          <w:rFonts w:eastAsia="Times New Roman" w:cs="Times New Roman"/>
          <w:bCs/>
          <w:color w:val="000000" w:themeColor="text1"/>
          <w:szCs w:val="19"/>
          <w:lang w:eastAsia="pl-PL"/>
        </w:rPr>
        <w:t>w tych mieszkaniach zwiększyła się</w:t>
      </w:r>
      <w:r w:rsidR="008C5509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 </w:t>
      </w:r>
      <w:r w:rsidR="00C73BD4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o </w:t>
      </w:r>
      <w:r w:rsidR="00833BC9">
        <w:rPr>
          <w:rFonts w:eastAsia="Times New Roman" w:cs="Times New Roman"/>
          <w:bCs/>
          <w:color w:val="000000" w:themeColor="text1"/>
          <w:szCs w:val="19"/>
          <w:lang w:eastAsia="pl-PL"/>
        </w:rPr>
        <w:t>17 748</w:t>
      </w:r>
      <w:r w:rsidR="006D7C05">
        <w:rPr>
          <w:rFonts w:eastAsia="Times New Roman" w:cs="Times New Roman"/>
          <w:bCs/>
          <w:color w:val="000000" w:themeColor="text1"/>
          <w:szCs w:val="19"/>
          <w:lang w:eastAsia="pl-PL"/>
        </w:rPr>
        <w:t>,</w:t>
      </w:r>
      <w:r w:rsidR="00833BC9">
        <w:rPr>
          <w:rFonts w:eastAsia="Times New Roman" w:cs="Times New Roman"/>
          <w:bCs/>
          <w:color w:val="000000" w:themeColor="text1"/>
          <w:szCs w:val="19"/>
          <w:lang w:eastAsia="pl-PL"/>
        </w:rPr>
        <w:t>4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 tys.</w:t>
      </w:r>
      <w:r w:rsidR="00234C2D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 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>m</w:t>
      </w:r>
      <w:r w:rsidRPr="00781CE2">
        <w:rPr>
          <w:rFonts w:eastAsia="Times New Roman" w:cs="Times New Roman"/>
          <w:bCs/>
          <w:color w:val="000000" w:themeColor="text1"/>
          <w:szCs w:val="19"/>
          <w:vertAlign w:val="superscript"/>
          <w:lang w:eastAsia="pl-PL"/>
        </w:rPr>
        <w:t>2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 </w:t>
      </w:r>
      <w:r w:rsidR="00D946BD">
        <w:rPr>
          <w:rFonts w:eastAsia="Times New Roman" w:cs="Times New Roman"/>
          <w:bCs/>
          <w:color w:val="000000" w:themeColor="text1"/>
          <w:szCs w:val="19"/>
          <w:lang w:eastAsia="pl-PL"/>
        </w:rPr>
        <w:t>a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 liczb</w:t>
      </w:r>
      <w:r w:rsidR="00D946BD">
        <w:rPr>
          <w:rFonts w:eastAsia="Times New Roman" w:cs="Times New Roman"/>
          <w:bCs/>
          <w:color w:val="000000" w:themeColor="text1"/>
          <w:szCs w:val="19"/>
          <w:lang w:eastAsia="pl-PL"/>
        </w:rPr>
        <w:t>a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 izb </w:t>
      </w:r>
      <w:r w:rsidR="00E344CE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wzrosła o </w:t>
      </w:r>
      <w:r w:rsidR="00833BC9">
        <w:rPr>
          <w:rFonts w:eastAsia="Times New Roman" w:cs="Times New Roman"/>
          <w:bCs/>
          <w:color w:val="000000" w:themeColor="text1"/>
          <w:szCs w:val="19"/>
          <w:lang w:eastAsia="pl-PL"/>
        </w:rPr>
        <w:t>753,3</w:t>
      </w:r>
      <w:r w:rsidR="006D7C05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 tys. </w:t>
      </w:r>
    </w:p>
    <w:p w14:paraId="3FB0357D" w14:textId="2C63ACBD" w:rsidR="00781CE2" w:rsidRPr="00781CE2" w:rsidRDefault="00781CE2" w:rsidP="005B50C1">
      <w:pPr>
        <w:spacing w:line="288" w:lineRule="auto"/>
        <w:rPr>
          <w:rFonts w:eastAsia="Times New Roman" w:cs="Times New Roman"/>
          <w:bCs/>
          <w:color w:val="000000" w:themeColor="text1"/>
          <w:szCs w:val="19"/>
          <w:lang w:eastAsia="pl-PL"/>
        </w:rPr>
      </w:pP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>W miastach zlokalizowanych było 10</w:t>
      </w:r>
      <w:r w:rsidR="00DE4F0C">
        <w:rPr>
          <w:rFonts w:eastAsia="Times New Roman" w:cs="Times New Roman"/>
          <w:bCs/>
          <w:color w:val="000000" w:themeColor="text1"/>
          <w:szCs w:val="19"/>
          <w:lang w:eastAsia="pl-PL"/>
        </w:rPr>
        <w:t>,</w:t>
      </w:r>
      <w:r w:rsidR="00833BC9">
        <w:rPr>
          <w:rFonts w:eastAsia="Times New Roman" w:cs="Times New Roman"/>
          <w:bCs/>
          <w:color w:val="000000" w:themeColor="text1"/>
          <w:szCs w:val="19"/>
          <w:lang w:eastAsia="pl-PL"/>
        </w:rPr>
        <w:t>7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 mln mieszkań o powierzchni </w:t>
      </w:r>
      <w:r w:rsidR="00833BC9">
        <w:rPr>
          <w:rFonts w:eastAsia="Times New Roman" w:cs="Times New Roman"/>
          <w:bCs/>
          <w:color w:val="000000" w:themeColor="text1"/>
          <w:szCs w:val="19"/>
          <w:lang w:eastAsia="pl-PL"/>
        </w:rPr>
        <w:t>694,</w:t>
      </w:r>
      <w:r w:rsidR="004A2BD3">
        <w:rPr>
          <w:rFonts w:eastAsia="Times New Roman" w:cs="Times New Roman"/>
          <w:bCs/>
          <w:color w:val="000000" w:themeColor="text1"/>
          <w:szCs w:val="19"/>
          <w:lang w:eastAsia="pl-PL"/>
        </w:rPr>
        <w:t>4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 mln m</w:t>
      </w:r>
      <w:r w:rsidRPr="00781CE2">
        <w:rPr>
          <w:rFonts w:eastAsia="Times New Roman" w:cs="Times New Roman"/>
          <w:bCs/>
          <w:color w:val="000000" w:themeColor="text1"/>
          <w:szCs w:val="19"/>
          <w:vertAlign w:val="superscript"/>
          <w:lang w:eastAsia="pl-PL"/>
        </w:rPr>
        <w:t>2</w:t>
      </w:r>
      <w:r w:rsidR="00674775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 i 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>3</w:t>
      </w:r>
      <w:r w:rsidR="00DE4F0C">
        <w:rPr>
          <w:rFonts w:eastAsia="Times New Roman" w:cs="Times New Roman"/>
          <w:bCs/>
          <w:color w:val="000000" w:themeColor="text1"/>
          <w:szCs w:val="19"/>
          <w:lang w:eastAsia="pl-PL"/>
        </w:rPr>
        <w:t>7,</w:t>
      </w:r>
      <w:r w:rsidR="006540A5">
        <w:rPr>
          <w:rFonts w:eastAsia="Times New Roman" w:cs="Times New Roman"/>
          <w:bCs/>
          <w:color w:val="000000" w:themeColor="text1"/>
          <w:szCs w:val="19"/>
          <w:lang w:eastAsia="pl-PL"/>
        </w:rPr>
        <w:t>5</w:t>
      </w:r>
      <w:r w:rsidR="008954CD">
        <w:rPr>
          <w:rFonts w:eastAsia="Times New Roman" w:cs="Times New Roman"/>
          <w:bCs/>
          <w:color w:val="000000" w:themeColor="text1"/>
          <w:szCs w:val="19"/>
          <w:lang w:eastAsia="pl-PL"/>
        </w:rPr>
        <w:t> 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mln izb. Na terenach wiejskich znajdowało się </w:t>
      </w:r>
      <w:r w:rsidR="00780D47">
        <w:rPr>
          <w:rFonts w:eastAsia="Times New Roman" w:cs="Times New Roman"/>
          <w:bCs/>
          <w:color w:val="000000" w:themeColor="text1"/>
          <w:szCs w:val="19"/>
          <w:lang w:eastAsia="pl-PL"/>
        </w:rPr>
        <w:t>niespełna</w:t>
      </w:r>
      <w:r w:rsidR="003D2AAA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 </w:t>
      </w:r>
      <w:r w:rsidR="00DE4F0C">
        <w:rPr>
          <w:rFonts w:eastAsia="Times New Roman" w:cs="Times New Roman"/>
          <w:bCs/>
          <w:color w:val="000000" w:themeColor="text1"/>
          <w:szCs w:val="19"/>
          <w:lang w:eastAsia="pl-PL"/>
        </w:rPr>
        <w:t>5</w:t>
      </w:r>
      <w:r w:rsidR="008012A3">
        <w:rPr>
          <w:rFonts w:eastAsia="Times New Roman" w:cs="Times New Roman"/>
          <w:bCs/>
          <w:color w:val="000000" w:themeColor="text1"/>
          <w:szCs w:val="19"/>
          <w:lang w:eastAsia="pl-PL"/>
        </w:rPr>
        <w:t>,1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 mln mieszkań o powierzchni </w:t>
      </w:r>
      <w:r w:rsidR="006540A5">
        <w:rPr>
          <w:rFonts w:eastAsia="Times New Roman" w:cs="Times New Roman"/>
          <w:bCs/>
          <w:color w:val="000000" w:themeColor="text1"/>
          <w:szCs w:val="19"/>
          <w:lang w:eastAsia="pl-PL"/>
        </w:rPr>
        <w:t>496,2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 mln m</w:t>
      </w:r>
      <w:r w:rsidRPr="00781CE2">
        <w:rPr>
          <w:rFonts w:eastAsia="Times New Roman" w:cs="Times New Roman"/>
          <w:bCs/>
          <w:color w:val="000000" w:themeColor="text1"/>
          <w:szCs w:val="19"/>
          <w:vertAlign w:val="superscript"/>
          <w:lang w:eastAsia="pl-PL"/>
        </w:rPr>
        <w:t>2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 </w:t>
      </w:r>
      <w:r w:rsidR="00674775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i 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>2</w:t>
      </w:r>
      <w:r w:rsidR="00DE4F0C">
        <w:rPr>
          <w:rFonts w:eastAsia="Times New Roman" w:cs="Times New Roman"/>
          <w:bCs/>
          <w:color w:val="000000" w:themeColor="text1"/>
          <w:szCs w:val="19"/>
          <w:lang w:eastAsia="pl-PL"/>
        </w:rPr>
        <w:t>2,</w:t>
      </w:r>
      <w:r w:rsidR="006540A5">
        <w:rPr>
          <w:rFonts w:eastAsia="Times New Roman" w:cs="Times New Roman"/>
          <w:bCs/>
          <w:color w:val="000000" w:themeColor="text1"/>
          <w:szCs w:val="19"/>
          <w:lang w:eastAsia="pl-PL"/>
        </w:rPr>
        <w:t>9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 mln izb. W miastach liczba mieszkań wzrosła o </w:t>
      </w:r>
      <w:r w:rsidR="006540A5">
        <w:rPr>
          <w:rFonts w:eastAsia="Times New Roman" w:cs="Times New Roman"/>
          <w:bCs/>
          <w:color w:val="000000" w:themeColor="text1"/>
          <w:szCs w:val="19"/>
          <w:lang w:eastAsia="pl-PL"/>
        </w:rPr>
        <w:t>144,1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 tys. (</w:t>
      </w:r>
      <w:r w:rsidR="001E4721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o 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>1,</w:t>
      </w:r>
      <w:r w:rsidR="006540A5">
        <w:rPr>
          <w:rFonts w:eastAsia="Times New Roman" w:cs="Times New Roman"/>
          <w:bCs/>
          <w:color w:val="000000" w:themeColor="text1"/>
          <w:szCs w:val="19"/>
          <w:lang w:eastAsia="pl-PL"/>
        </w:rPr>
        <w:t>4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%), </w:t>
      </w:r>
      <w:r w:rsidR="00F32BF3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a 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na terenach wiejskich </w:t>
      </w:r>
      <w:r w:rsidR="00F32BF3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o </w:t>
      </w:r>
      <w:r w:rsidR="006540A5">
        <w:rPr>
          <w:rFonts w:eastAsia="Times New Roman" w:cs="Times New Roman"/>
          <w:bCs/>
          <w:color w:val="000000" w:themeColor="text1"/>
          <w:szCs w:val="19"/>
          <w:lang w:eastAsia="pl-PL"/>
        </w:rPr>
        <w:t>59,9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 tys.</w:t>
      </w:r>
      <w:r w:rsidR="004903D7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 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>(</w:t>
      </w:r>
      <w:r w:rsidR="005E1B77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o 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>1,</w:t>
      </w:r>
      <w:r w:rsidR="00D40E5E">
        <w:rPr>
          <w:rFonts w:eastAsia="Times New Roman" w:cs="Times New Roman"/>
          <w:bCs/>
          <w:color w:val="000000" w:themeColor="text1"/>
          <w:szCs w:val="19"/>
          <w:lang w:eastAsia="pl-PL"/>
        </w:rPr>
        <w:t>2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>%).</w:t>
      </w:r>
    </w:p>
    <w:p w14:paraId="4B500E17" w14:textId="7EAC0627" w:rsidR="000300FB" w:rsidRDefault="000300FB" w:rsidP="005C3CC2">
      <w:pPr>
        <w:rPr>
          <w:b/>
          <w:spacing w:val="-2"/>
          <w:sz w:val="18"/>
        </w:rPr>
      </w:pPr>
      <w:r w:rsidRPr="007A38B8">
        <w:rPr>
          <w:b/>
          <w:spacing w:val="-2"/>
          <w:sz w:val="18"/>
        </w:rPr>
        <w:t xml:space="preserve">Tablica </w:t>
      </w:r>
      <w:r>
        <w:rPr>
          <w:b/>
          <w:spacing w:val="-2"/>
          <w:sz w:val="18"/>
        </w:rPr>
        <w:t>1</w:t>
      </w:r>
      <w:r w:rsidRPr="007A38B8">
        <w:rPr>
          <w:b/>
          <w:spacing w:val="-2"/>
          <w:sz w:val="18"/>
        </w:rPr>
        <w:t xml:space="preserve">. </w:t>
      </w:r>
      <w:r>
        <w:rPr>
          <w:b/>
          <w:spacing w:val="-2"/>
          <w:sz w:val="18"/>
        </w:rPr>
        <w:t xml:space="preserve">Zasoby mieszkaniowe (stan </w:t>
      </w:r>
      <w:r w:rsidR="00320AAB">
        <w:rPr>
          <w:b/>
          <w:spacing w:val="-2"/>
          <w:sz w:val="18"/>
        </w:rPr>
        <w:t>na</w:t>
      </w:r>
      <w:r w:rsidR="00DF3119">
        <w:rPr>
          <w:b/>
          <w:spacing w:val="-2"/>
          <w:sz w:val="18"/>
        </w:rPr>
        <w:t xml:space="preserve"> 31</w:t>
      </w:r>
      <w:r w:rsidR="009F5612">
        <w:rPr>
          <w:b/>
          <w:spacing w:val="-2"/>
          <w:sz w:val="18"/>
        </w:rPr>
        <w:t xml:space="preserve"> grudnia</w:t>
      </w:r>
      <w:r>
        <w:rPr>
          <w:b/>
          <w:spacing w:val="-2"/>
          <w:sz w:val="18"/>
        </w:rPr>
        <w:t>)</w:t>
      </w:r>
    </w:p>
    <w:tbl>
      <w:tblPr>
        <w:tblW w:w="8230" w:type="dxa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ica 1. Zasoby mieszkaniowe (stan na 31 grudnia)"/>
        <w:tblDescription w:val="Porównanie danych o zasobach mieszkaniowych ( (mieszkania, izby, powierzchnia użytkowa oraz podstawowe wskażniki) za lata 2022 i 2023"/>
      </w:tblPr>
      <w:tblGrid>
        <w:gridCol w:w="1709"/>
        <w:gridCol w:w="988"/>
        <w:gridCol w:w="986"/>
        <w:gridCol w:w="992"/>
        <w:gridCol w:w="987"/>
        <w:gridCol w:w="798"/>
        <w:gridCol w:w="878"/>
        <w:gridCol w:w="892"/>
      </w:tblGrid>
      <w:tr w:rsidR="00285BC1" w:rsidRPr="00781CE2" w14:paraId="6ECC1226" w14:textId="77777777" w:rsidTr="008D076E">
        <w:trPr>
          <w:cantSplit/>
          <w:trHeight w:val="405"/>
        </w:trPr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14:paraId="0B8F91C9" w14:textId="77777777" w:rsidR="00285BC1" w:rsidRPr="005B50C1" w:rsidRDefault="00285BC1" w:rsidP="005C3CC2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bookmarkStart w:id="0" w:name="_Hlk50551191"/>
            <w:r w:rsidRPr="005B50C1">
              <w:rPr>
                <w:rFonts w:eastAsia="Times New Roman" w:cs="Calibri"/>
                <w:szCs w:val="19"/>
                <w:lang w:eastAsia="pl-PL"/>
              </w:rPr>
              <w:t>Wyszczególnienie</w:t>
            </w:r>
          </w:p>
        </w:tc>
        <w:tc>
          <w:tcPr>
            <w:tcW w:w="2977" w:type="dxa"/>
            <w:gridSpan w:val="3"/>
            <w:vAlign w:val="center"/>
          </w:tcPr>
          <w:p w14:paraId="1DD87FCC" w14:textId="3CEB50FB" w:rsidR="00285BC1" w:rsidRPr="005B50C1" w:rsidRDefault="00285BC1" w:rsidP="005C3CC2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eastAsia="Times New Roman" w:cs="Calibri"/>
                <w:szCs w:val="19"/>
                <w:lang w:eastAsia="pl-PL"/>
              </w:rPr>
              <w:t>20</w:t>
            </w:r>
            <w:r w:rsidR="004423D9" w:rsidRPr="005B50C1">
              <w:rPr>
                <w:rFonts w:eastAsia="Times New Roman" w:cs="Calibri"/>
                <w:szCs w:val="19"/>
                <w:lang w:eastAsia="pl-PL"/>
              </w:rPr>
              <w:t>2</w:t>
            </w:r>
            <w:r w:rsidR="00122A3B" w:rsidRPr="005B50C1">
              <w:rPr>
                <w:rFonts w:eastAsia="Times New Roman" w:cs="Calibri"/>
                <w:szCs w:val="19"/>
                <w:lang w:eastAsia="pl-PL"/>
              </w:rPr>
              <w:t>2</w:t>
            </w:r>
          </w:p>
        </w:tc>
        <w:tc>
          <w:tcPr>
            <w:tcW w:w="3552" w:type="dxa"/>
            <w:gridSpan w:val="4"/>
            <w:vAlign w:val="center"/>
          </w:tcPr>
          <w:p w14:paraId="15AB7C4B" w14:textId="36C81AE8" w:rsidR="00285BC1" w:rsidRPr="005B50C1" w:rsidRDefault="00285BC1" w:rsidP="005C3CC2">
            <w:pPr>
              <w:spacing w:before="0" w:after="0" w:line="240" w:lineRule="auto"/>
              <w:jc w:val="center"/>
              <w:rPr>
                <w:szCs w:val="19"/>
              </w:rPr>
            </w:pPr>
            <w:r w:rsidRPr="005B50C1">
              <w:rPr>
                <w:rFonts w:eastAsia="Times New Roman" w:cs="Calibri"/>
                <w:szCs w:val="19"/>
                <w:lang w:eastAsia="pl-PL"/>
              </w:rPr>
              <w:t>20</w:t>
            </w:r>
            <w:r w:rsidR="008954CD" w:rsidRPr="005B50C1">
              <w:rPr>
                <w:rFonts w:eastAsia="Times New Roman" w:cs="Calibri"/>
                <w:szCs w:val="19"/>
                <w:lang w:eastAsia="pl-PL"/>
              </w:rPr>
              <w:t>2</w:t>
            </w:r>
            <w:r w:rsidR="00122A3B" w:rsidRPr="005B50C1">
              <w:rPr>
                <w:rFonts w:eastAsia="Times New Roman" w:cs="Calibri"/>
                <w:szCs w:val="19"/>
                <w:lang w:eastAsia="pl-PL"/>
              </w:rPr>
              <w:t>3</w:t>
            </w:r>
          </w:p>
        </w:tc>
      </w:tr>
      <w:tr w:rsidR="008012A3" w:rsidRPr="00781CE2" w14:paraId="0D0DC2B8" w14:textId="77777777" w:rsidTr="008D076E">
        <w:trPr>
          <w:cantSplit/>
          <w:trHeight w:val="527"/>
        </w:trPr>
        <w:tc>
          <w:tcPr>
            <w:tcW w:w="1701" w:type="dxa"/>
            <w:vMerge/>
            <w:shd w:val="clear" w:color="auto" w:fill="auto"/>
            <w:noWrap/>
            <w:vAlign w:val="bottom"/>
          </w:tcPr>
          <w:p w14:paraId="25E131E5" w14:textId="77777777" w:rsidR="00285BC1" w:rsidRPr="005B50C1" w:rsidRDefault="00285BC1" w:rsidP="005C3CC2">
            <w:pPr>
              <w:spacing w:after="0" w:line="240" w:lineRule="auto"/>
              <w:jc w:val="center"/>
              <w:rPr>
                <w:spacing w:val="-2"/>
                <w:szCs w:val="19"/>
              </w:rPr>
            </w:pPr>
          </w:p>
        </w:tc>
        <w:tc>
          <w:tcPr>
            <w:tcW w:w="993" w:type="dxa"/>
            <w:vAlign w:val="center"/>
          </w:tcPr>
          <w:p w14:paraId="4B43DBDB" w14:textId="77777777" w:rsidR="00285BC1" w:rsidRPr="005B50C1" w:rsidRDefault="00F959F7" w:rsidP="005C3CC2">
            <w:pPr>
              <w:spacing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eastAsia="Times New Roman" w:cs="Calibri"/>
                <w:szCs w:val="19"/>
                <w:lang w:eastAsia="pl-PL"/>
              </w:rPr>
              <w:t>o</w:t>
            </w:r>
            <w:r w:rsidR="00285BC1" w:rsidRPr="005B50C1">
              <w:rPr>
                <w:rFonts w:eastAsia="Times New Roman" w:cs="Calibri"/>
                <w:szCs w:val="19"/>
                <w:lang w:eastAsia="pl-PL"/>
              </w:rPr>
              <w:t>gółem</w:t>
            </w:r>
          </w:p>
        </w:tc>
        <w:tc>
          <w:tcPr>
            <w:tcW w:w="992" w:type="dxa"/>
            <w:vAlign w:val="center"/>
          </w:tcPr>
          <w:p w14:paraId="05564D35" w14:textId="77777777" w:rsidR="00285BC1" w:rsidRPr="005B50C1" w:rsidRDefault="00F959F7" w:rsidP="005C3CC2">
            <w:pPr>
              <w:spacing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eastAsia="Times New Roman" w:cs="Calibri"/>
                <w:szCs w:val="19"/>
                <w:lang w:eastAsia="pl-PL"/>
              </w:rPr>
              <w:t>m</w:t>
            </w:r>
            <w:r w:rsidR="00285BC1" w:rsidRPr="005B50C1">
              <w:rPr>
                <w:rFonts w:eastAsia="Times New Roman" w:cs="Calibri"/>
                <w:szCs w:val="19"/>
                <w:lang w:eastAsia="pl-PL"/>
              </w:rPr>
              <w:t>iast</w:t>
            </w:r>
            <w:r w:rsidR="00AC2C31" w:rsidRPr="005B50C1">
              <w:rPr>
                <w:rFonts w:eastAsia="Times New Roman" w:cs="Calibri"/>
                <w:szCs w:val="19"/>
                <w:lang w:eastAsia="pl-PL"/>
              </w:rPr>
              <w:t>a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ADCAC44" w14:textId="77777777" w:rsidR="00285BC1" w:rsidRPr="005B50C1" w:rsidRDefault="00F959F7" w:rsidP="005C3CC2">
            <w:pPr>
              <w:spacing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eastAsia="Times New Roman" w:cs="Calibri"/>
                <w:szCs w:val="19"/>
                <w:lang w:eastAsia="pl-PL"/>
              </w:rPr>
              <w:t>w</w:t>
            </w:r>
            <w:r w:rsidR="00285BC1" w:rsidRPr="005B50C1">
              <w:rPr>
                <w:rFonts w:eastAsia="Times New Roman" w:cs="Calibri"/>
                <w:szCs w:val="19"/>
                <w:lang w:eastAsia="pl-PL"/>
              </w:rPr>
              <w:t>ieś</w:t>
            </w:r>
          </w:p>
        </w:tc>
        <w:tc>
          <w:tcPr>
            <w:tcW w:w="992" w:type="dxa"/>
            <w:vAlign w:val="center"/>
          </w:tcPr>
          <w:p w14:paraId="5EC98784" w14:textId="77777777" w:rsidR="00285BC1" w:rsidRPr="005B50C1" w:rsidRDefault="00F959F7" w:rsidP="005C3CC2">
            <w:pPr>
              <w:spacing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eastAsia="Times New Roman" w:cs="Calibri"/>
                <w:szCs w:val="19"/>
                <w:lang w:eastAsia="pl-PL"/>
              </w:rPr>
              <w:t>o</w:t>
            </w:r>
            <w:r w:rsidR="00285BC1" w:rsidRPr="005B50C1">
              <w:rPr>
                <w:rFonts w:eastAsia="Times New Roman" w:cs="Calibri"/>
                <w:szCs w:val="19"/>
                <w:lang w:eastAsia="pl-PL"/>
              </w:rPr>
              <w:t>gółem</w:t>
            </w:r>
          </w:p>
        </w:tc>
        <w:tc>
          <w:tcPr>
            <w:tcW w:w="798" w:type="dxa"/>
            <w:vAlign w:val="center"/>
          </w:tcPr>
          <w:p w14:paraId="7460B27C" w14:textId="49659F92" w:rsidR="00285BC1" w:rsidRPr="005B50C1" w:rsidRDefault="00285BC1" w:rsidP="005C3CC2">
            <w:pPr>
              <w:spacing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eastAsia="Times New Roman" w:cs="Calibri"/>
                <w:szCs w:val="19"/>
                <w:lang w:eastAsia="pl-PL"/>
              </w:rPr>
              <w:t>20</w:t>
            </w:r>
            <w:r w:rsidR="00C02E38" w:rsidRPr="005B50C1">
              <w:rPr>
                <w:rFonts w:eastAsia="Times New Roman" w:cs="Calibri"/>
                <w:szCs w:val="19"/>
                <w:lang w:eastAsia="pl-PL"/>
              </w:rPr>
              <w:t>2</w:t>
            </w:r>
            <w:r w:rsidR="00122A3B" w:rsidRPr="005B50C1">
              <w:rPr>
                <w:rFonts w:eastAsia="Times New Roman" w:cs="Calibri"/>
                <w:szCs w:val="19"/>
                <w:lang w:eastAsia="pl-PL"/>
              </w:rPr>
              <w:t>2</w:t>
            </w:r>
            <w:r w:rsidR="00F959F7" w:rsidRPr="005B50C1">
              <w:rPr>
                <w:rFonts w:eastAsia="Times New Roman" w:cs="Calibri"/>
                <w:szCs w:val="19"/>
                <w:lang w:eastAsia="pl-PL"/>
              </w:rPr>
              <w:t>=</w:t>
            </w:r>
            <w:r w:rsidRPr="005B50C1">
              <w:rPr>
                <w:rFonts w:eastAsia="Times New Roman" w:cs="Calibri"/>
                <w:szCs w:val="19"/>
                <w:lang w:eastAsia="pl-PL"/>
              </w:rPr>
              <w:t>100</w:t>
            </w:r>
          </w:p>
        </w:tc>
        <w:tc>
          <w:tcPr>
            <w:tcW w:w="878" w:type="dxa"/>
            <w:shd w:val="clear" w:color="auto" w:fill="auto"/>
            <w:noWrap/>
            <w:vAlign w:val="center"/>
          </w:tcPr>
          <w:p w14:paraId="3CAC2F97" w14:textId="77777777" w:rsidR="00285BC1" w:rsidRPr="005B50C1" w:rsidRDefault="00F959F7" w:rsidP="005C3CC2">
            <w:pPr>
              <w:spacing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eastAsia="Times New Roman" w:cs="Calibri"/>
                <w:szCs w:val="19"/>
                <w:lang w:eastAsia="pl-PL"/>
              </w:rPr>
              <w:t>m</w:t>
            </w:r>
            <w:r w:rsidR="00285BC1" w:rsidRPr="005B50C1">
              <w:rPr>
                <w:rFonts w:eastAsia="Times New Roman" w:cs="Calibri"/>
                <w:szCs w:val="19"/>
                <w:lang w:eastAsia="pl-PL"/>
              </w:rPr>
              <w:t>iast</w:t>
            </w:r>
            <w:r w:rsidR="00AC2C31" w:rsidRPr="005B50C1">
              <w:rPr>
                <w:rFonts w:eastAsia="Times New Roman" w:cs="Calibri"/>
                <w:szCs w:val="19"/>
                <w:lang w:eastAsia="pl-PL"/>
              </w:rPr>
              <w:t>a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34AA871A" w14:textId="77777777" w:rsidR="00285BC1" w:rsidRPr="005B50C1" w:rsidRDefault="00F959F7" w:rsidP="005C3CC2">
            <w:pPr>
              <w:spacing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eastAsia="Times New Roman" w:cs="Calibri"/>
                <w:szCs w:val="19"/>
                <w:lang w:eastAsia="pl-PL"/>
              </w:rPr>
              <w:t>w</w:t>
            </w:r>
            <w:r w:rsidR="00285BC1" w:rsidRPr="005B50C1">
              <w:rPr>
                <w:rFonts w:eastAsia="Times New Roman" w:cs="Calibri"/>
                <w:szCs w:val="19"/>
                <w:lang w:eastAsia="pl-PL"/>
              </w:rPr>
              <w:t>ieś</w:t>
            </w:r>
          </w:p>
        </w:tc>
      </w:tr>
      <w:tr w:rsidR="008012A3" w:rsidRPr="00781CE2" w14:paraId="446D1682" w14:textId="77777777" w:rsidTr="00691FD2">
        <w:trPr>
          <w:cantSplit/>
          <w:trHeight w:val="306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3F3D140" w14:textId="77777777" w:rsidR="00122A3B" w:rsidRPr="005B50C1" w:rsidRDefault="00122A3B" w:rsidP="00122A3B">
            <w:pPr>
              <w:spacing w:after="0" w:line="240" w:lineRule="auto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eastAsia="Times New Roman" w:cs="Calibri"/>
                <w:szCs w:val="19"/>
                <w:lang w:eastAsia="pl-PL"/>
              </w:rPr>
              <w:t>Mieszkania w tys.</w:t>
            </w:r>
          </w:p>
        </w:tc>
        <w:tc>
          <w:tcPr>
            <w:tcW w:w="993" w:type="dxa"/>
            <w:tcMar>
              <w:right w:w="57" w:type="dxa"/>
            </w:tcMar>
            <w:vAlign w:val="center"/>
          </w:tcPr>
          <w:p w14:paraId="1BAF7E3C" w14:textId="46AEC73C" w:rsidR="00122A3B" w:rsidRPr="005B50C1" w:rsidRDefault="00122A3B" w:rsidP="00122A3B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cs="Calibri"/>
                <w:color w:val="000000"/>
                <w:szCs w:val="19"/>
              </w:rPr>
              <w:t>15 575,2</w:t>
            </w:r>
          </w:p>
        </w:tc>
        <w:tc>
          <w:tcPr>
            <w:tcW w:w="992" w:type="dxa"/>
            <w:shd w:val="clear" w:color="auto" w:fill="auto"/>
            <w:tcMar>
              <w:right w:w="57" w:type="dxa"/>
            </w:tcMar>
            <w:vAlign w:val="center"/>
          </w:tcPr>
          <w:p w14:paraId="368A928C" w14:textId="3CBA1968" w:rsidR="00122A3B" w:rsidRPr="005B50C1" w:rsidRDefault="00122A3B" w:rsidP="00122A3B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cs="Calibri"/>
                <w:color w:val="000000"/>
                <w:szCs w:val="19"/>
              </w:rPr>
              <w:t>10 561,1</w:t>
            </w:r>
          </w:p>
        </w:tc>
        <w:tc>
          <w:tcPr>
            <w:tcW w:w="992" w:type="dxa"/>
            <w:shd w:val="clear" w:color="auto" w:fill="auto"/>
            <w:noWrap/>
            <w:tcMar>
              <w:right w:w="57" w:type="dxa"/>
            </w:tcMar>
            <w:vAlign w:val="center"/>
          </w:tcPr>
          <w:p w14:paraId="7D24DB06" w14:textId="1539DC01" w:rsidR="00122A3B" w:rsidRPr="005B50C1" w:rsidRDefault="00122A3B" w:rsidP="00122A3B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cs="Calibri"/>
                <w:color w:val="000000"/>
                <w:szCs w:val="19"/>
              </w:rPr>
              <w:t>5 014,1</w:t>
            </w:r>
          </w:p>
        </w:tc>
        <w:tc>
          <w:tcPr>
            <w:tcW w:w="992" w:type="dxa"/>
            <w:tcMar>
              <w:right w:w="57" w:type="dxa"/>
            </w:tcMar>
            <w:vAlign w:val="center"/>
          </w:tcPr>
          <w:p w14:paraId="09F3710A" w14:textId="20C666C3" w:rsidR="00122A3B" w:rsidRPr="005B50C1" w:rsidRDefault="006B6F30" w:rsidP="00122A3B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eastAsia="Times New Roman" w:cs="Calibri"/>
                <w:szCs w:val="19"/>
                <w:lang w:eastAsia="pl-PL"/>
              </w:rPr>
              <w:t>15</w:t>
            </w:r>
            <w:r w:rsidR="00FC782D" w:rsidRPr="005B50C1">
              <w:rPr>
                <w:rFonts w:eastAsia="Times New Roman" w:cs="Calibri"/>
                <w:szCs w:val="19"/>
                <w:lang w:eastAsia="pl-PL"/>
              </w:rPr>
              <w:t xml:space="preserve"> </w:t>
            </w:r>
            <w:r w:rsidRPr="005B50C1">
              <w:rPr>
                <w:rFonts w:eastAsia="Times New Roman" w:cs="Calibri"/>
                <w:szCs w:val="19"/>
                <w:lang w:eastAsia="pl-PL"/>
              </w:rPr>
              <w:t>779,2</w:t>
            </w:r>
          </w:p>
        </w:tc>
        <w:tc>
          <w:tcPr>
            <w:tcW w:w="798" w:type="dxa"/>
            <w:tcMar>
              <w:right w:w="57" w:type="dxa"/>
            </w:tcMar>
            <w:vAlign w:val="center"/>
          </w:tcPr>
          <w:p w14:paraId="5B4449D9" w14:textId="496CD72B" w:rsidR="00122A3B" w:rsidRPr="005B50C1" w:rsidRDefault="000D0456" w:rsidP="00122A3B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eastAsia="Times New Roman" w:cs="Calibri"/>
                <w:szCs w:val="19"/>
                <w:lang w:eastAsia="pl-PL"/>
              </w:rPr>
              <w:t>101,3</w:t>
            </w:r>
          </w:p>
        </w:tc>
        <w:tc>
          <w:tcPr>
            <w:tcW w:w="878" w:type="dxa"/>
            <w:shd w:val="clear" w:color="auto" w:fill="auto"/>
            <w:noWrap/>
            <w:tcMar>
              <w:right w:w="57" w:type="dxa"/>
            </w:tcMar>
            <w:vAlign w:val="center"/>
          </w:tcPr>
          <w:p w14:paraId="65D1F308" w14:textId="7661155D" w:rsidR="00122A3B" w:rsidRPr="005B50C1" w:rsidRDefault="006B6F30" w:rsidP="00122A3B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eastAsia="Times New Roman" w:cs="Calibri"/>
                <w:szCs w:val="19"/>
                <w:lang w:eastAsia="pl-PL"/>
              </w:rPr>
              <w:t>10</w:t>
            </w:r>
            <w:r w:rsidR="00FC782D" w:rsidRPr="005B50C1">
              <w:rPr>
                <w:rFonts w:eastAsia="Times New Roman" w:cs="Calibri"/>
                <w:szCs w:val="19"/>
                <w:lang w:eastAsia="pl-PL"/>
              </w:rPr>
              <w:t xml:space="preserve"> </w:t>
            </w:r>
            <w:r w:rsidRPr="005B50C1">
              <w:rPr>
                <w:rFonts w:eastAsia="Times New Roman" w:cs="Calibri"/>
                <w:szCs w:val="19"/>
                <w:lang w:eastAsia="pl-PL"/>
              </w:rPr>
              <w:t>705,2</w:t>
            </w:r>
          </w:p>
        </w:tc>
        <w:tc>
          <w:tcPr>
            <w:tcW w:w="884" w:type="dxa"/>
            <w:shd w:val="clear" w:color="auto" w:fill="auto"/>
            <w:noWrap/>
            <w:tcMar>
              <w:right w:w="57" w:type="dxa"/>
            </w:tcMar>
            <w:vAlign w:val="center"/>
          </w:tcPr>
          <w:p w14:paraId="426554A5" w14:textId="057D786A" w:rsidR="00122A3B" w:rsidRPr="005B50C1" w:rsidRDefault="006B6F30" w:rsidP="00122A3B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eastAsia="Times New Roman" w:cs="Calibri"/>
                <w:szCs w:val="19"/>
                <w:lang w:eastAsia="pl-PL"/>
              </w:rPr>
              <w:t>5</w:t>
            </w:r>
            <w:r w:rsidR="00FC782D" w:rsidRPr="005B50C1">
              <w:rPr>
                <w:rFonts w:eastAsia="Times New Roman" w:cs="Calibri"/>
                <w:szCs w:val="19"/>
                <w:lang w:eastAsia="pl-PL"/>
              </w:rPr>
              <w:t xml:space="preserve"> </w:t>
            </w:r>
            <w:r w:rsidRPr="005B50C1">
              <w:rPr>
                <w:rFonts w:eastAsia="Times New Roman" w:cs="Calibri"/>
                <w:szCs w:val="19"/>
                <w:lang w:eastAsia="pl-PL"/>
              </w:rPr>
              <w:t>074,0</w:t>
            </w:r>
          </w:p>
        </w:tc>
      </w:tr>
      <w:tr w:rsidR="008012A3" w:rsidRPr="00781CE2" w14:paraId="1630A9EC" w14:textId="77777777" w:rsidTr="00691FD2">
        <w:trPr>
          <w:cantSplit/>
          <w:trHeight w:val="306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8054787" w14:textId="77777777" w:rsidR="00122A3B" w:rsidRPr="005B50C1" w:rsidRDefault="00122A3B" w:rsidP="00122A3B">
            <w:pPr>
              <w:spacing w:after="0" w:line="240" w:lineRule="auto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eastAsia="Times New Roman" w:cs="Calibri"/>
                <w:szCs w:val="19"/>
                <w:lang w:eastAsia="pl-PL"/>
              </w:rPr>
              <w:t>Izby w mieszkaniach w tys.</w:t>
            </w:r>
          </w:p>
        </w:tc>
        <w:tc>
          <w:tcPr>
            <w:tcW w:w="993" w:type="dxa"/>
            <w:tcMar>
              <w:right w:w="57" w:type="dxa"/>
            </w:tcMar>
            <w:vAlign w:val="center"/>
          </w:tcPr>
          <w:p w14:paraId="6D95D8C3" w14:textId="3A1E1C31" w:rsidR="00122A3B" w:rsidRPr="005B50C1" w:rsidRDefault="00122A3B" w:rsidP="00122A3B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cs="Calibri"/>
                <w:color w:val="000000"/>
                <w:szCs w:val="19"/>
              </w:rPr>
              <w:t>59 728,4</w:t>
            </w:r>
          </w:p>
        </w:tc>
        <w:tc>
          <w:tcPr>
            <w:tcW w:w="992" w:type="dxa"/>
            <w:shd w:val="clear" w:color="auto" w:fill="auto"/>
            <w:tcMar>
              <w:right w:w="57" w:type="dxa"/>
            </w:tcMar>
            <w:vAlign w:val="center"/>
          </w:tcPr>
          <w:p w14:paraId="28A99F10" w14:textId="4A6D7E7A" w:rsidR="00122A3B" w:rsidRPr="005B50C1" w:rsidRDefault="00122A3B" w:rsidP="00122A3B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cs="Calibri"/>
                <w:color w:val="000000"/>
                <w:szCs w:val="19"/>
              </w:rPr>
              <w:t>37 031,6</w:t>
            </w:r>
          </w:p>
        </w:tc>
        <w:tc>
          <w:tcPr>
            <w:tcW w:w="992" w:type="dxa"/>
            <w:shd w:val="clear" w:color="auto" w:fill="auto"/>
            <w:noWrap/>
            <w:tcMar>
              <w:right w:w="57" w:type="dxa"/>
            </w:tcMar>
            <w:vAlign w:val="center"/>
          </w:tcPr>
          <w:p w14:paraId="0E47E3C9" w14:textId="67B9CBD5" w:rsidR="00122A3B" w:rsidRPr="005B50C1" w:rsidRDefault="00122A3B" w:rsidP="00122A3B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cs="Calibri"/>
                <w:color w:val="000000"/>
                <w:szCs w:val="19"/>
              </w:rPr>
              <w:t>22 696,7</w:t>
            </w:r>
          </w:p>
        </w:tc>
        <w:tc>
          <w:tcPr>
            <w:tcW w:w="992" w:type="dxa"/>
            <w:tcMar>
              <w:right w:w="57" w:type="dxa"/>
            </w:tcMar>
            <w:vAlign w:val="center"/>
          </w:tcPr>
          <w:p w14:paraId="76FA479E" w14:textId="1BED5FED" w:rsidR="00122A3B" w:rsidRPr="005B50C1" w:rsidRDefault="006B6F30" w:rsidP="00122A3B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eastAsia="Times New Roman" w:cs="Calibri"/>
                <w:szCs w:val="19"/>
                <w:lang w:eastAsia="pl-PL"/>
              </w:rPr>
              <w:t>60</w:t>
            </w:r>
            <w:r w:rsidR="00FC782D" w:rsidRPr="005B50C1">
              <w:rPr>
                <w:rFonts w:eastAsia="Times New Roman" w:cs="Calibri"/>
                <w:szCs w:val="19"/>
                <w:lang w:eastAsia="pl-PL"/>
              </w:rPr>
              <w:t xml:space="preserve"> </w:t>
            </w:r>
            <w:r w:rsidRPr="005B50C1">
              <w:rPr>
                <w:rFonts w:eastAsia="Times New Roman" w:cs="Calibri"/>
                <w:szCs w:val="19"/>
                <w:lang w:eastAsia="pl-PL"/>
              </w:rPr>
              <w:t>481,7</w:t>
            </w:r>
          </w:p>
        </w:tc>
        <w:tc>
          <w:tcPr>
            <w:tcW w:w="798" w:type="dxa"/>
            <w:tcMar>
              <w:right w:w="57" w:type="dxa"/>
            </w:tcMar>
            <w:vAlign w:val="center"/>
          </w:tcPr>
          <w:p w14:paraId="7A9A820A" w14:textId="47277EAB" w:rsidR="00122A3B" w:rsidRPr="005B50C1" w:rsidRDefault="000D0456" w:rsidP="00122A3B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eastAsia="Times New Roman" w:cs="Calibri"/>
                <w:szCs w:val="19"/>
                <w:lang w:eastAsia="pl-PL"/>
              </w:rPr>
              <w:t>101,3</w:t>
            </w:r>
          </w:p>
        </w:tc>
        <w:tc>
          <w:tcPr>
            <w:tcW w:w="878" w:type="dxa"/>
            <w:shd w:val="clear" w:color="auto" w:fill="auto"/>
            <w:noWrap/>
            <w:tcMar>
              <w:right w:w="57" w:type="dxa"/>
            </w:tcMar>
            <w:vAlign w:val="center"/>
          </w:tcPr>
          <w:p w14:paraId="147BAD66" w14:textId="2D046041" w:rsidR="00122A3B" w:rsidRPr="005B50C1" w:rsidRDefault="006B6F30" w:rsidP="00122A3B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eastAsia="Times New Roman" w:cs="Calibri"/>
                <w:szCs w:val="19"/>
                <w:lang w:eastAsia="pl-PL"/>
              </w:rPr>
              <w:t>37</w:t>
            </w:r>
            <w:r w:rsidR="00FC782D" w:rsidRPr="005B50C1">
              <w:rPr>
                <w:rFonts w:eastAsia="Times New Roman" w:cs="Calibri"/>
                <w:szCs w:val="19"/>
                <w:lang w:eastAsia="pl-PL"/>
              </w:rPr>
              <w:t xml:space="preserve"> </w:t>
            </w:r>
            <w:r w:rsidRPr="005B50C1">
              <w:rPr>
                <w:rFonts w:eastAsia="Times New Roman" w:cs="Calibri"/>
                <w:szCs w:val="19"/>
                <w:lang w:eastAsia="pl-PL"/>
              </w:rPr>
              <w:t>485,4</w:t>
            </w:r>
          </w:p>
        </w:tc>
        <w:tc>
          <w:tcPr>
            <w:tcW w:w="884" w:type="dxa"/>
            <w:shd w:val="clear" w:color="auto" w:fill="auto"/>
            <w:noWrap/>
            <w:tcMar>
              <w:right w:w="57" w:type="dxa"/>
            </w:tcMar>
            <w:vAlign w:val="center"/>
          </w:tcPr>
          <w:p w14:paraId="67B7EDF4" w14:textId="39813614" w:rsidR="00122A3B" w:rsidRPr="005B50C1" w:rsidRDefault="006B6F30" w:rsidP="00122A3B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eastAsia="Times New Roman" w:cs="Calibri"/>
                <w:szCs w:val="19"/>
                <w:lang w:eastAsia="pl-PL"/>
              </w:rPr>
              <w:t>22</w:t>
            </w:r>
            <w:r w:rsidR="00FC782D" w:rsidRPr="005B50C1">
              <w:rPr>
                <w:rFonts w:eastAsia="Times New Roman" w:cs="Calibri"/>
                <w:szCs w:val="19"/>
                <w:lang w:eastAsia="pl-PL"/>
              </w:rPr>
              <w:t xml:space="preserve"> </w:t>
            </w:r>
            <w:r w:rsidRPr="005B50C1">
              <w:rPr>
                <w:rFonts w:eastAsia="Times New Roman" w:cs="Calibri"/>
                <w:szCs w:val="19"/>
                <w:lang w:eastAsia="pl-PL"/>
              </w:rPr>
              <w:t>996,3</w:t>
            </w:r>
          </w:p>
        </w:tc>
      </w:tr>
      <w:tr w:rsidR="008012A3" w:rsidRPr="00781CE2" w14:paraId="52DD4F9F" w14:textId="77777777" w:rsidTr="00691FD2">
        <w:trPr>
          <w:cantSplit/>
          <w:trHeight w:val="306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3F37502" w14:textId="77777777" w:rsidR="00122A3B" w:rsidRPr="005B50C1" w:rsidRDefault="00122A3B" w:rsidP="00122A3B">
            <w:pPr>
              <w:spacing w:after="0" w:line="240" w:lineRule="auto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eastAsia="Times New Roman" w:cs="Calibri"/>
                <w:szCs w:val="19"/>
                <w:lang w:eastAsia="pl-PL"/>
              </w:rPr>
              <w:t>Powierzchnia użytkowa mieszkań w tys. m</w:t>
            </w:r>
            <w:r w:rsidRPr="005B50C1">
              <w:rPr>
                <w:rFonts w:eastAsia="Times New Roman" w:cs="Calibri"/>
                <w:szCs w:val="19"/>
                <w:vertAlign w:val="superscript"/>
                <w:lang w:eastAsia="pl-PL"/>
              </w:rPr>
              <w:t>2</w:t>
            </w:r>
          </w:p>
        </w:tc>
        <w:tc>
          <w:tcPr>
            <w:tcW w:w="993" w:type="dxa"/>
            <w:tcMar>
              <w:right w:w="57" w:type="dxa"/>
            </w:tcMar>
            <w:vAlign w:val="center"/>
          </w:tcPr>
          <w:p w14:paraId="0DDCC95D" w14:textId="302C6403" w:rsidR="00122A3B" w:rsidRPr="005B50C1" w:rsidRDefault="00122A3B" w:rsidP="00122A3B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cs="Calibri"/>
                <w:color w:val="000000"/>
                <w:szCs w:val="19"/>
              </w:rPr>
              <w:t>1 172 919,6</w:t>
            </w:r>
          </w:p>
        </w:tc>
        <w:tc>
          <w:tcPr>
            <w:tcW w:w="992" w:type="dxa"/>
            <w:shd w:val="clear" w:color="auto" w:fill="auto"/>
            <w:tcMar>
              <w:right w:w="57" w:type="dxa"/>
            </w:tcMar>
            <w:vAlign w:val="center"/>
          </w:tcPr>
          <w:p w14:paraId="6A259D05" w14:textId="6599E409" w:rsidR="00122A3B" w:rsidRPr="005B50C1" w:rsidRDefault="00122A3B" w:rsidP="00122A3B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cs="Calibri"/>
                <w:color w:val="000000"/>
                <w:szCs w:val="19"/>
              </w:rPr>
              <w:t>684 342,8</w:t>
            </w:r>
          </w:p>
        </w:tc>
        <w:tc>
          <w:tcPr>
            <w:tcW w:w="992" w:type="dxa"/>
            <w:shd w:val="clear" w:color="auto" w:fill="auto"/>
            <w:noWrap/>
            <w:tcMar>
              <w:right w:w="57" w:type="dxa"/>
            </w:tcMar>
            <w:vAlign w:val="center"/>
          </w:tcPr>
          <w:p w14:paraId="4005B769" w14:textId="5DCD906E" w:rsidR="00122A3B" w:rsidRPr="005B50C1" w:rsidRDefault="00122A3B" w:rsidP="00122A3B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cs="Calibri"/>
                <w:color w:val="000000"/>
                <w:szCs w:val="19"/>
              </w:rPr>
              <w:t>488 576,7</w:t>
            </w:r>
          </w:p>
        </w:tc>
        <w:tc>
          <w:tcPr>
            <w:tcW w:w="992" w:type="dxa"/>
            <w:tcMar>
              <w:right w:w="57" w:type="dxa"/>
            </w:tcMar>
            <w:vAlign w:val="center"/>
          </w:tcPr>
          <w:p w14:paraId="365A14E1" w14:textId="4C7BE324" w:rsidR="00122A3B" w:rsidRPr="005B50C1" w:rsidRDefault="006B6F30" w:rsidP="008012A3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eastAsia="Times New Roman" w:cs="Calibri"/>
                <w:szCs w:val="19"/>
                <w:lang w:eastAsia="pl-PL"/>
              </w:rPr>
              <w:t>1</w:t>
            </w:r>
            <w:r w:rsidR="00780D47" w:rsidRPr="005B50C1">
              <w:rPr>
                <w:rFonts w:eastAsia="Times New Roman" w:cs="Calibri"/>
                <w:szCs w:val="19"/>
                <w:lang w:eastAsia="pl-PL"/>
              </w:rPr>
              <w:t> </w:t>
            </w:r>
            <w:r w:rsidRPr="005B50C1">
              <w:rPr>
                <w:rFonts w:eastAsia="Times New Roman" w:cs="Calibri"/>
                <w:szCs w:val="19"/>
                <w:lang w:eastAsia="pl-PL"/>
              </w:rPr>
              <w:t>190</w:t>
            </w:r>
            <w:r w:rsidR="00780D47" w:rsidRPr="005B50C1">
              <w:rPr>
                <w:rFonts w:eastAsia="Times New Roman" w:cs="Calibri"/>
                <w:szCs w:val="19"/>
                <w:lang w:eastAsia="pl-PL"/>
              </w:rPr>
              <w:t xml:space="preserve"> </w:t>
            </w:r>
            <w:r w:rsidRPr="005B50C1">
              <w:rPr>
                <w:rFonts w:eastAsia="Times New Roman" w:cs="Calibri"/>
                <w:szCs w:val="19"/>
                <w:lang w:eastAsia="pl-PL"/>
              </w:rPr>
              <w:t>667,9</w:t>
            </w:r>
          </w:p>
        </w:tc>
        <w:tc>
          <w:tcPr>
            <w:tcW w:w="798" w:type="dxa"/>
            <w:tcMar>
              <w:right w:w="57" w:type="dxa"/>
            </w:tcMar>
            <w:vAlign w:val="center"/>
          </w:tcPr>
          <w:p w14:paraId="38DFDE7F" w14:textId="1288AA6F" w:rsidR="00122A3B" w:rsidRPr="005B50C1" w:rsidRDefault="000D0456" w:rsidP="00122A3B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eastAsia="Times New Roman" w:cs="Calibri"/>
                <w:szCs w:val="19"/>
                <w:lang w:eastAsia="pl-PL"/>
              </w:rPr>
              <w:t>101,5</w:t>
            </w:r>
          </w:p>
        </w:tc>
        <w:tc>
          <w:tcPr>
            <w:tcW w:w="878" w:type="dxa"/>
            <w:shd w:val="clear" w:color="auto" w:fill="auto"/>
            <w:noWrap/>
            <w:tcMar>
              <w:right w:w="57" w:type="dxa"/>
            </w:tcMar>
            <w:vAlign w:val="center"/>
          </w:tcPr>
          <w:p w14:paraId="7F67710B" w14:textId="4024D146" w:rsidR="00122A3B" w:rsidRPr="005B50C1" w:rsidRDefault="006B6F30" w:rsidP="00122A3B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eastAsia="Times New Roman" w:cs="Calibri"/>
                <w:szCs w:val="19"/>
                <w:lang w:eastAsia="pl-PL"/>
              </w:rPr>
              <w:t>69</w:t>
            </w:r>
            <w:r w:rsidR="00FC782D" w:rsidRPr="005B50C1">
              <w:rPr>
                <w:rFonts w:eastAsia="Times New Roman" w:cs="Calibri"/>
                <w:szCs w:val="19"/>
                <w:lang w:eastAsia="pl-PL"/>
              </w:rPr>
              <w:t xml:space="preserve"> </w:t>
            </w:r>
            <w:r w:rsidRPr="005B50C1">
              <w:rPr>
                <w:rFonts w:eastAsia="Times New Roman" w:cs="Calibri"/>
                <w:szCs w:val="19"/>
                <w:lang w:eastAsia="pl-PL"/>
              </w:rPr>
              <w:t>4424,5</w:t>
            </w:r>
          </w:p>
        </w:tc>
        <w:tc>
          <w:tcPr>
            <w:tcW w:w="884" w:type="dxa"/>
            <w:shd w:val="clear" w:color="auto" w:fill="auto"/>
            <w:noWrap/>
            <w:tcMar>
              <w:right w:w="57" w:type="dxa"/>
            </w:tcMar>
            <w:vAlign w:val="center"/>
          </w:tcPr>
          <w:p w14:paraId="3E68BB11" w14:textId="5F7D3668" w:rsidR="00122A3B" w:rsidRPr="005B50C1" w:rsidRDefault="006B6F30" w:rsidP="00122A3B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eastAsia="Times New Roman" w:cs="Calibri"/>
                <w:szCs w:val="19"/>
                <w:lang w:eastAsia="pl-PL"/>
              </w:rPr>
              <w:t>49</w:t>
            </w:r>
            <w:r w:rsidR="00FC782D" w:rsidRPr="005B50C1">
              <w:rPr>
                <w:rFonts w:eastAsia="Times New Roman" w:cs="Calibri"/>
                <w:szCs w:val="19"/>
                <w:lang w:eastAsia="pl-PL"/>
              </w:rPr>
              <w:t xml:space="preserve"> </w:t>
            </w:r>
            <w:r w:rsidRPr="005B50C1">
              <w:rPr>
                <w:rFonts w:eastAsia="Times New Roman" w:cs="Calibri"/>
                <w:szCs w:val="19"/>
                <w:lang w:eastAsia="pl-PL"/>
              </w:rPr>
              <w:t>6243,4</w:t>
            </w:r>
          </w:p>
        </w:tc>
      </w:tr>
      <w:tr w:rsidR="008012A3" w:rsidRPr="00781CE2" w14:paraId="4D9E55E1" w14:textId="77777777" w:rsidTr="00691FD2">
        <w:trPr>
          <w:cantSplit/>
          <w:trHeight w:val="306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F445571" w14:textId="77777777" w:rsidR="00122A3B" w:rsidRPr="005B50C1" w:rsidRDefault="00122A3B" w:rsidP="00122A3B">
            <w:pPr>
              <w:spacing w:after="0" w:line="240" w:lineRule="auto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eastAsia="Times New Roman" w:cs="Calibri"/>
                <w:szCs w:val="19"/>
                <w:lang w:eastAsia="pl-PL"/>
              </w:rPr>
              <w:t>Mieszkania na 1 000 ludności</w:t>
            </w:r>
          </w:p>
        </w:tc>
        <w:tc>
          <w:tcPr>
            <w:tcW w:w="993" w:type="dxa"/>
            <w:tcMar>
              <w:right w:w="57" w:type="dxa"/>
            </w:tcMar>
            <w:vAlign w:val="center"/>
          </w:tcPr>
          <w:p w14:paraId="4B8E78E3" w14:textId="32058342" w:rsidR="00122A3B" w:rsidRPr="005B50C1" w:rsidRDefault="00122A3B" w:rsidP="00122A3B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cs="Calibri"/>
                <w:color w:val="000000"/>
                <w:szCs w:val="19"/>
              </w:rPr>
              <w:t>412,4</w:t>
            </w:r>
          </w:p>
        </w:tc>
        <w:tc>
          <w:tcPr>
            <w:tcW w:w="992" w:type="dxa"/>
            <w:shd w:val="clear" w:color="auto" w:fill="auto"/>
            <w:tcMar>
              <w:right w:w="57" w:type="dxa"/>
            </w:tcMar>
            <w:vAlign w:val="center"/>
          </w:tcPr>
          <w:p w14:paraId="33C07615" w14:textId="5BCE25AE" w:rsidR="00122A3B" w:rsidRPr="005B50C1" w:rsidRDefault="00122A3B" w:rsidP="00122A3B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cs="Calibri"/>
                <w:color w:val="000000"/>
                <w:szCs w:val="19"/>
              </w:rPr>
              <w:t>469,6</w:t>
            </w:r>
          </w:p>
        </w:tc>
        <w:tc>
          <w:tcPr>
            <w:tcW w:w="992" w:type="dxa"/>
            <w:shd w:val="clear" w:color="auto" w:fill="auto"/>
            <w:noWrap/>
            <w:tcMar>
              <w:right w:w="57" w:type="dxa"/>
            </w:tcMar>
            <w:vAlign w:val="center"/>
          </w:tcPr>
          <w:p w14:paraId="797EC064" w14:textId="322AB4F0" w:rsidR="00122A3B" w:rsidRPr="005B50C1" w:rsidRDefault="00122A3B" w:rsidP="00122A3B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cs="Calibri"/>
                <w:color w:val="000000"/>
                <w:szCs w:val="19"/>
              </w:rPr>
              <w:t>328,2</w:t>
            </w:r>
          </w:p>
        </w:tc>
        <w:tc>
          <w:tcPr>
            <w:tcW w:w="992" w:type="dxa"/>
            <w:tcMar>
              <w:right w:w="57" w:type="dxa"/>
            </w:tcMar>
            <w:vAlign w:val="center"/>
          </w:tcPr>
          <w:p w14:paraId="0EA7C873" w14:textId="0D2CEC81" w:rsidR="00122A3B" w:rsidRPr="005B50C1" w:rsidRDefault="00987CE5" w:rsidP="00122A3B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eastAsia="Times New Roman" w:cs="Calibri"/>
                <w:szCs w:val="19"/>
                <w:lang w:eastAsia="pl-PL"/>
              </w:rPr>
              <w:t>419,3</w:t>
            </w:r>
          </w:p>
        </w:tc>
        <w:tc>
          <w:tcPr>
            <w:tcW w:w="798" w:type="dxa"/>
            <w:tcMar>
              <w:right w:w="57" w:type="dxa"/>
            </w:tcMar>
            <w:vAlign w:val="center"/>
          </w:tcPr>
          <w:p w14:paraId="55C18AAA" w14:textId="28706C45" w:rsidR="00122A3B" w:rsidRPr="005B50C1" w:rsidRDefault="007C5458" w:rsidP="00122A3B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eastAsia="Times New Roman" w:cs="Calibri"/>
                <w:szCs w:val="19"/>
                <w:lang w:eastAsia="pl-PL"/>
              </w:rPr>
              <w:t>101,7</w:t>
            </w:r>
          </w:p>
        </w:tc>
        <w:tc>
          <w:tcPr>
            <w:tcW w:w="878" w:type="dxa"/>
            <w:shd w:val="clear" w:color="auto" w:fill="auto"/>
            <w:noWrap/>
            <w:tcMar>
              <w:right w:w="57" w:type="dxa"/>
            </w:tcMar>
            <w:vAlign w:val="center"/>
          </w:tcPr>
          <w:p w14:paraId="7CF18002" w14:textId="05D420FF" w:rsidR="00122A3B" w:rsidRPr="005B50C1" w:rsidRDefault="00AF56D7" w:rsidP="00122A3B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eastAsia="Times New Roman" w:cs="Calibri"/>
                <w:szCs w:val="19"/>
                <w:lang w:eastAsia="pl-PL"/>
              </w:rPr>
              <w:t>478,4</w:t>
            </w:r>
          </w:p>
        </w:tc>
        <w:tc>
          <w:tcPr>
            <w:tcW w:w="884" w:type="dxa"/>
            <w:shd w:val="clear" w:color="auto" w:fill="auto"/>
            <w:noWrap/>
            <w:tcMar>
              <w:right w:w="57" w:type="dxa"/>
            </w:tcMar>
            <w:vAlign w:val="center"/>
          </w:tcPr>
          <w:p w14:paraId="57C8CE47" w14:textId="441EF432" w:rsidR="00122A3B" w:rsidRPr="005B50C1" w:rsidRDefault="00AF56D7" w:rsidP="00122A3B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eastAsia="Times New Roman" w:cs="Calibri"/>
                <w:szCs w:val="19"/>
                <w:lang w:eastAsia="pl-PL"/>
              </w:rPr>
              <w:t>332,5</w:t>
            </w:r>
          </w:p>
        </w:tc>
      </w:tr>
      <w:tr w:rsidR="008012A3" w:rsidRPr="00781CE2" w14:paraId="2580E281" w14:textId="77777777" w:rsidTr="00691FD2">
        <w:trPr>
          <w:cantSplit/>
          <w:trHeight w:val="306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E517BA5" w14:textId="77777777" w:rsidR="00122A3B" w:rsidRPr="005B50C1" w:rsidRDefault="00122A3B" w:rsidP="00122A3B">
            <w:pPr>
              <w:spacing w:after="0" w:line="240" w:lineRule="auto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eastAsia="Times New Roman" w:cs="Calibri"/>
                <w:szCs w:val="19"/>
                <w:lang w:eastAsia="pl-PL"/>
              </w:rPr>
              <w:t>Przeciętna w zasobach mieszkaniowych:</w:t>
            </w:r>
          </w:p>
        </w:tc>
        <w:tc>
          <w:tcPr>
            <w:tcW w:w="993" w:type="dxa"/>
            <w:tcMar>
              <w:right w:w="57" w:type="dxa"/>
            </w:tcMar>
            <w:vAlign w:val="center"/>
          </w:tcPr>
          <w:p w14:paraId="270139CA" w14:textId="18894F59" w:rsidR="00122A3B" w:rsidRPr="005B50C1" w:rsidRDefault="00122A3B" w:rsidP="00122A3B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cs="Calibri"/>
                <w:color w:val="000000"/>
                <w:szCs w:val="19"/>
              </w:rPr>
              <w:t> </w:t>
            </w:r>
          </w:p>
        </w:tc>
        <w:tc>
          <w:tcPr>
            <w:tcW w:w="992" w:type="dxa"/>
            <w:shd w:val="clear" w:color="auto" w:fill="auto"/>
            <w:tcMar>
              <w:right w:w="57" w:type="dxa"/>
            </w:tcMar>
            <w:vAlign w:val="center"/>
          </w:tcPr>
          <w:p w14:paraId="7512D3D8" w14:textId="0E885A15" w:rsidR="00122A3B" w:rsidRPr="005B50C1" w:rsidRDefault="00122A3B" w:rsidP="00122A3B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cs="Calibri"/>
                <w:color w:val="000000"/>
                <w:szCs w:val="19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tcMar>
              <w:right w:w="57" w:type="dxa"/>
            </w:tcMar>
            <w:vAlign w:val="center"/>
          </w:tcPr>
          <w:p w14:paraId="6E560106" w14:textId="1EC8F7D8" w:rsidR="00122A3B" w:rsidRPr="005B50C1" w:rsidRDefault="00122A3B" w:rsidP="00122A3B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</w:p>
        </w:tc>
        <w:tc>
          <w:tcPr>
            <w:tcW w:w="992" w:type="dxa"/>
            <w:tcMar>
              <w:right w:w="57" w:type="dxa"/>
            </w:tcMar>
            <w:vAlign w:val="center"/>
          </w:tcPr>
          <w:p w14:paraId="7472313F" w14:textId="1948A5EE" w:rsidR="00122A3B" w:rsidRPr="005B50C1" w:rsidRDefault="00122A3B" w:rsidP="00122A3B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</w:p>
        </w:tc>
        <w:tc>
          <w:tcPr>
            <w:tcW w:w="798" w:type="dxa"/>
            <w:tcMar>
              <w:right w:w="57" w:type="dxa"/>
            </w:tcMar>
            <w:vAlign w:val="center"/>
          </w:tcPr>
          <w:p w14:paraId="5BD837A5" w14:textId="61767A8F" w:rsidR="00122A3B" w:rsidRPr="005B50C1" w:rsidRDefault="00122A3B" w:rsidP="00122A3B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</w:p>
        </w:tc>
        <w:tc>
          <w:tcPr>
            <w:tcW w:w="878" w:type="dxa"/>
            <w:shd w:val="clear" w:color="auto" w:fill="auto"/>
            <w:noWrap/>
            <w:tcMar>
              <w:right w:w="57" w:type="dxa"/>
            </w:tcMar>
            <w:vAlign w:val="center"/>
          </w:tcPr>
          <w:p w14:paraId="10DB953A" w14:textId="35F3B513" w:rsidR="00122A3B" w:rsidRPr="005B50C1" w:rsidRDefault="00122A3B" w:rsidP="00122A3B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</w:p>
        </w:tc>
        <w:tc>
          <w:tcPr>
            <w:tcW w:w="884" w:type="dxa"/>
            <w:shd w:val="clear" w:color="auto" w:fill="auto"/>
            <w:noWrap/>
            <w:tcMar>
              <w:right w:w="57" w:type="dxa"/>
            </w:tcMar>
            <w:vAlign w:val="center"/>
          </w:tcPr>
          <w:p w14:paraId="52F89535" w14:textId="77777777" w:rsidR="00122A3B" w:rsidRPr="005B50C1" w:rsidRDefault="00122A3B" w:rsidP="00122A3B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</w:p>
        </w:tc>
      </w:tr>
      <w:tr w:rsidR="008012A3" w:rsidRPr="00781CE2" w14:paraId="2B619F8B" w14:textId="77777777" w:rsidTr="007640BD">
        <w:trPr>
          <w:cantSplit/>
          <w:trHeight w:val="306"/>
        </w:trPr>
        <w:tc>
          <w:tcPr>
            <w:tcW w:w="1701" w:type="dxa"/>
            <w:tcBorders>
              <w:bottom w:val="single" w:sz="4" w:space="0" w:color="001D77"/>
            </w:tcBorders>
            <w:shd w:val="clear" w:color="auto" w:fill="auto"/>
            <w:noWrap/>
            <w:vAlign w:val="bottom"/>
            <w:hideMark/>
          </w:tcPr>
          <w:p w14:paraId="5C7E36F1" w14:textId="77777777" w:rsidR="00122A3B" w:rsidRPr="005B50C1" w:rsidRDefault="00122A3B" w:rsidP="00122A3B">
            <w:pPr>
              <w:spacing w:after="0" w:line="240" w:lineRule="auto"/>
              <w:ind w:left="176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eastAsia="Times New Roman" w:cs="Calibri"/>
                <w:szCs w:val="19"/>
                <w:lang w:eastAsia="pl-PL"/>
              </w:rPr>
              <w:t>liczba izb w mieszkaniu</w:t>
            </w:r>
          </w:p>
        </w:tc>
        <w:tc>
          <w:tcPr>
            <w:tcW w:w="993" w:type="dxa"/>
            <w:tcBorders>
              <w:bottom w:val="single" w:sz="4" w:space="0" w:color="001D77"/>
            </w:tcBorders>
            <w:tcMar>
              <w:right w:w="57" w:type="dxa"/>
            </w:tcMar>
            <w:vAlign w:val="center"/>
          </w:tcPr>
          <w:p w14:paraId="710EB1B6" w14:textId="66B5D109" w:rsidR="00122A3B" w:rsidRPr="005B50C1" w:rsidRDefault="00122A3B" w:rsidP="00122A3B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cs="Calibri"/>
                <w:color w:val="000000"/>
                <w:szCs w:val="19"/>
              </w:rPr>
              <w:t>3,83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shd w:val="clear" w:color="auto" w:fill="auto"/>
            <w:tcMar>
              <w:right w:w="57" w:type="dxa"/>
            </w:tcMar>
            <w:vAlign w:val="center"/>
          </w:tcPr>
          <w:p w14:paraId="5BC47E1D" w14:textId="1FF49140" w:rsidR="00122A3B" w:rsidRPr="005B50C1" w:rsidRDefault="00122A3B" w:rsidP="00122A3B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cs="Calibri"/>
                <w:color w:val="000000"/>
                <w:szCs w:val="19"/>
              </w:rPr>
              <w:t>3,51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shd w:val="clear" w:color="auto" w:fill="auto"/>
            <w:noWrap/>
            <w:tcMar>
              <w:right w:w="57" w:type="dxa"/>
            </w:tcMar>
            <w:vAlign w:val="center"/>
          </w:tcPr>
          <w:p w14:paraId="1C270710" w14:textId="2B6C2106" w:rsidR="00122A3B" w:rsidRPr="005B50C1" w:rsidRDefault="00122A3B" w:rsidP="00122A3B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cs="Calibri"/>
                <w:color w:val="000000"/>
                <w:szCs w:val="19"/>
              </w:rPr>
              <w:t>4,53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tcMar>
              <w:right w:w="57" w:type="dxa"/>
            </w:tcMar>
            <w:vAlign w:val="center"/>
          </w:tcPr>
          <w:p w14:paraId="2046B334" w14:textId="4AE4F19C" w:rsidR="00122A3B" w:rsidRPr="005B50C1" w:rsidRDefault="00987CE5" w:rsidP="00122A3B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eastAsia="Times New Roman" w:cs="Calibri"/>
                <w:szCs w:val="19"/>
                <w:lang w:eastAsia="pl-PL"/>
              </w:rPr>
              <w:t>3,83</w:t>
            </w:r>
          </w:p>
        </w:tc>
        <w:tc>
          <w:tcPr>
            <w:tcW w:w="798" w:type="dxa"/>
            <w:tcBorders>
              <w:bottom w:val="single" w:sz="4" w:space="0" w:color="001D77"/>
            </w:tcBorders>
            <w:tcMar>
              <w:right w:w="57" w:type="dxa"/>
            </w:tcMar>
            <w:vAlign w:val="center"/>
          </w:tcPr>
          <w:p w14:paraId="535582D1" w14:textId="60A87163" w:rsidR="00122A3B" w:rsidRPr="005B50C1" w:rsidRDefault="000D0456" w:rsidP="00122A3B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eastAsia="Times New Roman" w:cs="Calibri"/>
                <w:szCs w:val="19"/>
                <w:lang w:eastAsia="pl-PL"/>
              </w:rPr>
              <w:t>100,0</w:t>
            </w:r>
          </w:p>
        </w:tc>
        <w:tc>
          <w:tcPr>
            <w:tcW w:w="878" w:type="dxa"/>
            <w:tcBorders>
              <w:bottom w:val="single" w:sz="4" w:space="0" w:color="001D77"/>
            </w:tcBorders>
            <w:shd w:val="clear" w:color="auto" w:fill="auto"/>
            <w:noWrap/>
            <w:tcMar>
              <w:right w:w="57" w:type="dxa"/>
            </w:tcMar>
            <w:vAlign w:val="center"/>
          </w:tcPr>
          <w:p w14:paraId="12887D38" w14:textId="1A1EE8D3" w:rsidR="00122A3B" w:rsidRPr="005B50C1" w:rsidRDefault="00987CE5" w:rsidP="00122A3B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eastAsia="Times New Roman" w:cs="Calibri"/>
                <w:szCs w:val="19"/>
                <w:lang w:eastAsia="pl-PL"/>
              </w:rPr>
              <w:t>3,50</w:t>
            </w:r>
          </w:p>
        </w:tc>
        <w:tc>
          <w:tcPr>
            <w:tcW w:w="884" w:type="dxa"/>
            <w:tcBorders>
              <w:bottom w:val="single" w:sz="4" w:space="0" w:color="001D77"/>
            </w:tcBorders>
            <w:shd w:val="clear" w:color="auto" w:fill="auto"/>
            <w:noWrap/>
            <w:tcMar>
              <w:right w:w="57" w:type="dxa"/>
            </w:tcMar>
            <w:vAlign w:val="center"/>
          </w:tcPr>
          <w:p w14:paraId="19389966" w14:textId="7D528BEC" w:rsidR="00122A3B" w:rsidRPr="005B50C1" w:rsidRDefault="00987CE5" w:rsidP="00122A3B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eastAsia="Times New Roman" w:cs="Calibri"/>
                <w:szCs w:val="19"/>
                <w:lang w:eastAsia="pl-PL"/>
              </w:rPr>
              <w:t>4,53</w:t>
            </w:r>
          </w:p>
        </w:tc>
      </w:tr>
      <w:tr w:rsidR="008012A3" w:rsidRPr="00781CE2" w14:paraId="2F03F948" w14:textId="77777777" w:rsidTr="007640BD">
        <w:trPr>
          <w:cantSplit/>
          <w:trHeight w:val="306"/>
        </w:trPr>
        <w:tc>
          <w:tcPr>
            <w:tcW w:w="1701" w:type="dxa"/>
            <w:tcBorders>
              <w:bottom w:val="single" w:sz="4" w:space="0" w:color="001D77"/>
            </w:tcBorders>
            <w:shd w:val="clear" w:color="auto" w:fill="auto"/>
            <w:noWrap/>
            <w:vAlign w:val="bottom"/>
            <w:hideMark/>
          </w:tcPr>
          <w:p w14:paraId="5B3267E5" w14:textId="52ACC4D9" w:rsidR="00122A3B" w:rsidRPr="005B50C1" w:rsidRDefault="00122A3B" w:rsidP="00122A3B">
            <w:pPr>
              <w:spacing w:after="0" w:line="240" w:lineRule="auto"/>
              <w:ind w:left="176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eastAsia="Times New Roman" w:cs="Calibri"/>
                <w:szCs w:val="19"/>
                <w:lang w:eastAsia="pl-PL"/>
              </w:rPr>
              <w:t>powierzchnia użytkowa w m</w:t>
            </w:r>
            <w:r w:rsidRPr="005B50C1">
              <w:rPr>
                <w:rFonts w:eastAsia="Times New Roman" w:cs="Calibri"/>
                <w:szCs w:val="19"/>
                <w:vertAlign w:val="superscript"/>
                <w:lang w:eastAsia="pl-PL"/>
              </w:rPr>
              <w:t>2</w:t>
            </w:r>
            <w:r w:rsidRPr="005B50C1">
              <w:rPr>
                <w:rFonts w:eastAsia="Times New Roman" w:cs="Calibri"/>
                <w:szCs w:val="19"/>
                <w:lang w:eastAsia="pl-PL"/>
              </w:rPr>
              <w:t>:</w:t>
            </w:r>
          </w:p>
        </w:tc>
        <w:tc>
          <w:tcPr>
            <w:tcW w:w="993" w:type="dxa"/>
            <w:tcBorders>
              <w:bottom w:val="single" w:sz="4" w:space="0" w:color="001D77"/>
            </w:tcBorders>
            <w:tcMar>
              <w:right w:w="57" w:type="dxa"/>
            </w:tcMar>
            <w:vAlign w:val="center"/>
          </w:tcPr>
          <w:p w14:paraId="37C89236" w14:textId="68213FF3" w:rsidR="00122A3B" w:rsidRPr="005B50C1" w:rsidRDefault="00122A3B" w:rsidP="00122A3B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cs="Calibri"/>
                <w:color w:val="000000"/>
                <w:szCs w:val="19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shd w:val="clear" w:color="auto" w:fill="auto"/>
            <w:tcMar>
              <w:right w:w="57" w:type="dxa"/>
            </w:tcMar>
            <w:vAlign w:val="center"/>
          </w:tcPr>
          <w:p w14:paraId="249DE92D" w14:textId="047511E1" w:rsidR="00122A3B" w:rsidRPr="005B50C1" w:rsidRDefault="00122A3B" w:rsidP="00122A3B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cs="Calibri"/>
                <w:color w:val="000000"/>
                <w:szCs w:val="19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shd w:val="clear" w:color="auto" w:fill="auto"/>
            <w:noWrap/>
            <w:tcMar>
              <w:right w:w="57" w:type="dxa"/>
            </w:tcMar>
            <w:vAlign w:val="center"/>
          </w:tcPr>
          <w:p w14:paraId="590728BB" w14:textId="2C5B96C0" w:rsidR="00122A3B" w:rsidRPr="005B50C1" w:rsidRDefault="00122A3B" w:rsidP="00122A3B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</w:p>
        </w:tc>
        <w:tc>
          <w:tcPr>
            <w:tcW w:w="992" w:type="dxa"/>
            <w:tcBorders>
              <w:bottom w:val="single" w:sz="4" w:space="0" w:color="001D77"/>
            </w:tcBorders>
            <w:tcMar>
              <w:right w:w="57" w:type="dxa"/>
            </w:tcMar>
            <w:vAlign w:val="center"/>
          </w:tcPr>
          <w:p w14:paraId="02B26F6B" w14:textId="13458E86" w:rsidR="00122A3B" w:rsidRPr="005B50C1" w:rsidRDefault="00122A3B" w:rsidP="00122A3B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</w:p>
        </w:tc>
        <w:tc>
          <w:tcPr>
            <w:tcW w:w="798" w:type="dxa"/>
            <w:tcBorders>
              <w:bottom w:val="single" w:sz="4" w:space="0" w:color="001D77"/>
            </w:tcBorders>
            <w:tcMar>
              <w:right w:w="57" w:type="dxa"/>
            </w:tcMar>
            <w:vAlign w:val="center"/>
          </w:tcPr>
          <w:p w14:paraId="12691B6A" w14:textId="61F1C5FE" w:rsidR="00122A3B" w:rsidRPr="005B50C1" w:rsidRDefault="00122A3B" w:rsidP="00122A3B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</w:p>
        </w:tc>
        <w:tc>
          <w:tcPr>
            <w:tcW w:w="878" w:type="dxa"/>
            <w:tcBorders>
              <w:bottom w:val="single" w:sz="4" w:space="0" w:color="001D77"/>
            </w:tcBorders>
            <w:shd w:val="clear" w:color="auto" w:fill="auto"/>
            <w:noWrap/>
            <w:tcMar>
              <w:right w:w="57" w:type="dxa"/>
            </w:tcMar>
            <w:vAlign w:val="center"/>
          </w:tcPr>
          <w:p w14:paraId="654D662F" w14:textId="388503DB" w:rsidR="00122A3B" w:rsidRPr="005B50C1" w:rsidRDefault="00122A3B" w:rsidP="00122A3B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</w:p>
        </w:tc>
        <w:tc>
          <w:tcPr>
            <w:tcW w:w="884" w:type="dxa"/>
            <w:tcBorders>
              <w:bottom w:val="single" w:sz="4" w:space="0" w:color="001D77"/>
            </w:tcBorders>
            <w:shd w:val="clear" w:color="auto" w:fill="auto"/>
            <w:noWrap/>
            <w:tcMar>
              <w:right w:w="57" w:type="dxa"/>
            </w:tcMar>
            <w:vAlign w:val="center"/>
          </w:tcPr>
          <w:p w14:paraId="6555FE27" w14:textId="77777777" w:rsidR="00122A3B" w:rsidRPr="005B50C1" w:rsidRDefault="00122A3B" w:rsidP="00122A3B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</w:p>
        </w:tc>
      </w:tr>
      <w:tr w:rsidR="008012A3" w:rsidRPr="00781CE2" w14:paraId="7B7E31BB" w14:textId="77777777" w:rsidTr="007640BD">
        <w:trPr>
          <w:cantSplit/>
          <w:trHeight w:val="306"/>
        </w:trPr>
        <w:tc>
          <w:tcPr>
            <w:tcW w:w="1701" w:type="dxa"/>
            <w:tcBorders>
              <w:bottom w:val="single" w:sz="4" w:space="0" w:color="001D77"/>
            </w:tcBorders>
            <w:shd w:val="clear" w:color="auto" w:fill="auto"/>
            <w:noWrap/>
            <w:vAlign w:val="bottom"/>
            <w:hideMark/>
          </w:tcPr>
          <w:p w14:paraId="467F1433" w14:textId="77777777" w:rsidR="00122A3B" w:rsidRPr="005B50C1" w:rsidRDefault="00122A3B" w:rsidP="00122A3B">
            <w:pPr>
              <w:spacing w:after="0" w:line="240" w:lineRule="auto"/>
              <w:ind w:firstLineChars="177" w:firstLine="336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eastAsia="Times New Roman" w:cs="Calibri"/>
                <w:szCs w:val="19"/>
                <w:lang w:eastAsia="pl-PL"/>
              </w:rPr>
              <w:t>1 mieszkania</w:t>
            </w:r>
          </w:p>
        </w:tc>
        <w:tc>
          <w:tcPr>
            <w:tcW w:w="993" w:type="dxa"/>
            <w:tcBorders>
              <w:bottom w:val="single" w:sz="4" w:space="0" w:color="001D77"/>
            </w:tcBorders>
            <w:tcMar>
              <w:right w:w="57" w:type="dxa"/>
            </w:tcMar>
            <w:vAlign w:val="center"/>
          </w:tcPr>
          <w:p w14:paraId="1436C897" w14:textId="5E9F4CE1" w:rsidR="00122A3B" w:rsidRPr="005B50C1" w:rsidRDefault="00122A3B" w:rsidP="00122A3B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cs="Calibri"/>
                <w:color w:val="000000"/>
                <w:szCs w:val="19"/>
              </w:rPr>
              <w:t>75,3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shd w:val="clear" w:color="auto" w:fill="auto"/>
            <w:tcMar>
              <w:right w:w="57" w:type="dxa"/>
            </w:tcMar>
            <w:vAlign w:val="center"/>
          </w:tcPr>
          <w:p w14:paraId="14B9F717" w14:textId="1A3B9F1C" w:rsidR="00122A3B" w:rsidRPr="005B50C1" w:rsidRDefault="00122A3B" w:rsidP="00122A3B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cs="Calibri"/>
                <w:color w:val="000000"/>
                <w:szCs w:val="19"/>
              </w:rPr>
              <w:t>64,8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shd w:val="clear" w:color="auto" w:fill="auto"/>
            <w:noWrap/>
            <w:tcMar>
              <w:right w:w="57" w:type="dxa"/>
            </w:tcMar>
            <w:vAlign w:val="center"/>
          </w:tcPr>
          <w:p w14:paraId="3D48E39B" w14:textId="6E3BA1BE" w:rsidR="00122A3B" w:rsidRPr="005B50C1" w:rsidRDefault="00122A3B" w:rsidP="00122A3B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cs="Calibri"/>
                <w:color w:val="000000"/>
                <w:szCs w:val="19"/>
              </w:rPr>
              <w:t>97,4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tcMar>
              <w:right w:w="57" w:type="dxa"/>
            </w:tcMar>
            <w:vAlign w:val="center"/>
          </w:tcPr>
          <w:p w14:paraId="30507844" w14:textId="7293CB1D" w:rsidR="00122A3B" w:rsidRPr="005B50C1" w:rsidRDefault="00987CE5" w:rsidP="00122A3B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eastAsia="Times New Roman" w:cs="Calibri"/>
                <w:szCs w:val="19"/>
                <w:lang w:eastAsia="pl-PL"/>
              </w:rPr>
              <w:t>75,5</w:t>
            </w:r>
          </w:p>
        </w:tc>
        <w:tc>
          <w:tcPr>
            <w:tcW w:w="798" w:type="dxa"/>
            <w:tcBorders>
              <w:bottom w:val="single" w:sz="4" w:space="0" w:color="001D77"/>
            </w:tcBorders>
            <w:tcMar>
              <w:right w:w="57" w:type="dxa"/>
            </w:tcMar>
            <w:vAlign w:val="center"/>
          </w:tcPr>
          <w:p w14:paraId="1A22A312" w14:textId="7F27F863" w:rsidR="00122A3B" w:rsidRPr="005B50C1" w:rsidRDefault="000D0456" w:rsidP="00122A3B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eastAsia="Times New Roman" w:cs="Calibri"/>
                <w:szCs w:val="19"/>
                <w:lang w:eastAsia="pl-PL"/>
              </w:rPr>
              <w:t>100,3</w:t>
            </w:r>
          </w:p>
        </w:tc>
        <w:tc>
          <w:tcPr>
            <w:tcW w:w="878" w:type="dxa"/>
            <w:tcBorders>
              <w:bottom w:val="single" w:sz="4" w:space="0" w:color="001D77"/>
            </w:tcBorders>
            <w:shd w:val="clear" w:color="auto" w:fill="auto"/>
            <w:noWrap/>
            <w:tcMar>
              <w:right w:w="57" w:type="dxa"/>
            </w:tcMar>
            <w:vAlign w:val="center"/>
          </w:tcPr>
          <w:p w14:paraId="3DD69F43" w14:textId="42376245" w:rsidR="00122A3B" w:rsidRPr="005B50C1" w:rsidRDefault="00987CE5" w:rsidP="00122A3B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eastAsia="Times New Roman" w:cs="Calibri"/>
                <w:szCs w:val="19"/>
                <w:lang w:eastAsia="pl-PL"/>
              </w:rPr>
              <w:t>64,9</w:t>
            </w:r>
          </w:p>
        </w:tc>
        <w:tc>
          <w:tcPr>
            <w:tcW w:w="884" w:type="dxa"/>
            <w:tcBorders>
              <w:bottom w:val="single" w:sz="4" w:space="0" w:color="001D77"/>
            </w:tcBorders>
            <w:shd w:val="clear" w:color="auto" w:fill="auto"/>
            <w:noWrap/>
            <w:tcMar>
              <w:right w:w="57" w:type="dxa"/>
            </w:tcMar>
            <w:vAlign w:val="center"/>
          </w:tcPr>
          <w:p w14:paraId="6DA8B03E" w14:textId="3D6E4320" w:rsidR="00122A3B" w:rsidRPr="005B50C1" w:rsidRDefault="00987CE5" w:rsidP="00122A3B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eastAsia="Times New Roman" w:cs="Calibri"/>
                <w:szCs w:val="19"/>
                <w:lang w:eastAsia="pl-PL"/>
              </w:rPr>
              <w:t>97,8</w:t>
            </w:r>
          </w:p>
        </w:tc>
      </w:tr>
      <w:tr w:rsidR="008012A3" w:rsidRPr="00781CE2" w14:paraId="7D822B2A" w14:textId="77777777" w:rsidTr="007640BD">
        <w:trPr>
          <w:cantSplit/>
          <w:trHeight w:val="306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D2D6" w14:textId="77777777" w:rsidR="00122A3B" w:rsidRPr="005B50C1" w:rsidRDefault="00122A3B" w:rsidP="00122A3B">
            <w:pPr>
              <w:spacing w:after="0" w:line="240" w:lineRule="auto"/>
              <w:ind w:firstLineChars="177" w:firstLine="336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eastAsia="Times New Roman" w:cs="Calibri"/>
                <w:szCs w:val="19"/>
                <w:lang w:eastAsia="pl-PL"/>
              </w:rPr>
              <w:t>na 1 osobę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right w:w="57" w:type="dxa"/>
            </w:tcMar>
            <w:vAlign w:val="center"/>
          </w:tcPr>
          <w:p w14:paraId="3F1337FB" w14:textId="20553A64" w:rsidR="00122A3B" w:rsidRPr="005B50C1" w:rsidRDefault="00122A3B" w:rsidP="00122A3B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cs="Calibri"/>
                <w:color w:val="000000"/>
                <w:szCs w:val="19"/>
              </w:rPr>
              <w:t>31,1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14:paraId="5F5762A9" w14:textId="7C53BBC0" w:rsidR="00122A3B" w:rsidRPr="005B50C1" w:rsidRDefault="00122A3B" w:rsidP="00122A3B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cs="Calibri"/>
                <w:color w:val="000000"/>
                <w:szCs w:val="19"/>
              </w:rPr>
              <w:t>30,4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</w:tcPr>
          <w:p w14:paraId="3670DC5D" w14:textId="00B8E991" w:rsidR="00122A3B" w:rsidRPr="005B50C1" w:rsidRDefault="00122A3B" w:rsidP="00122A3B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cs="Calibri"/>
                <w:color w:val="000000"/>
                <w:szCs w:val="19"/>
              </w:rPr>
              <w:t>32,0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right w:w="57" w:type="dxa"/>
            </w:tcMar>
            <w:vAlign w:val="center"/>
          </w:tcPr>
          <w:p w14:paraId="22C2B600" w14:textId="7CCD7D04" w:rsidR="00122A3B" w:rsidRPr="005B50C1" w:rsidRDefault="00987CE5" w:rsidP="00122A3B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eastAsia="Times New Roman" w:cs="Calibri"/>
                <w:szCs w:val="19"/>
                <w:lang w:eastAsia="pl-PL"/>
              </w:rPr>
              <w:t>31,6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tcMar>
              <w:right w:w="57" w:type="dxa"/>
            </w:tcMar>
            <w:vAlign w:val="center"/>
          </w:tcPr>
          <w:p w14:paraId="22CCEC27" w14:textId="05454B64" w:rsidR="00122A3B" w:rsidRPr="005B50C1" w:rsidRDefault="000D0456" w:rsidP="00122A3B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eastAsia="Times New Roman" w:cs="Calibri"/>
                <w:szCs w:val="19"/>
                <w:lang w:eastAsia="pl-PL"/>
              </w:rPr>
              <w:t>101,6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</w:tcPr>
          <w:p w14:paraId="2A8C58F4" w14:textId="336A2F0D" w:rsidR="00122A3B" w:rsidRPr="005B50C1" w:rsidRDefault="00987CE5" w:rsidP="00122A3B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eastAsia="Times New Roman" w:cs="Calibri"/>
                <w:szCs w:val="19"/>
                <w:lang w:eastAsia="pl-PL"/>
              </w:rPr>
              <w:t>31,0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</w:tcPr>
          <w:p w14:paraId="653D58BD" w14:textId="75264CFD" w:rsidR="00122A3B" w:rsidRPr="005B50C1" w:rsidRDefault="00987CE5" w:rsidP="00122A3B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eastAsia="Times New Roman" w:cs="Calibri"/>
                <w:szCs w:val="19"/>
                <w:lang w:eastAsia="pl-PL"/>
              </w:rPr>
              <w:t>32,5</w:t>
            </w:r>
          </w:p>
        </w:tc>
      </w:tr>
      <w:tr w:rsidR="008012A3" w:rsidRPr="00781CE2" w14:paraId="0F89D8A4" w14:textId="77777777" w:rsidTr="007640BD">
        <w:trPr>
          <w:cantSplit/>
          <w:trHeight w:val="306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E8AA" w14:textId="77777777" w:rsidR="00122A3B" w:rsidRPr="005B50C1" w:rsidRDefault="00122A3B" w:rsidP="00122A3B">
            <w:pPr>
              <w:spacing w:after="0" w:line="240" w:lineRule="auto"/>
              <w:ind w:left="176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eastAsia="Times New Roman" w:cs="Calibri"/>
                <w:szCs w:val="19"/>
                <w:lang w:eastAsia="pl-PL"/>
              </w:rPr>
              <w:t>liczba osób na: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right w:w="57" w:type="dxa"/>
            </w:tcMar>
            <w:vAlign w:val="center"/>
          </w:tcPr>
          <w:p w14:paraId="07F085B9" w14:textId="00ADE254" w:rsidR="00122A3B" w:rsidRPr="005B50C1" w:rsidRDefault="00122A3B" w:rsidP="00122A3B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cs="Calibri"/>
                <w:color w:val="000000"/>
                <w:szCs w:val="19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14:paraId="3146B405" w14:textId="3356B900" w:rsidR="00122A3B" w:rsidRPr="005B50C1" w:rsidRDefault="00122A3B" w:rsidP="00122A3B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cs="Calibri"/>
                <w:color w:val="000000"/>
                <w:szCs w:val="19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</w:tcPr>
          <w:p w14:paraId="0074E4EF" w14:textId="3E560EB8" w:rsidR="00122A3B" w:rsidRPr="005B50C1" w:rsidRDefault="00122A3B" w:rsidP="00122A3B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right w:w="57" w:type="dxa"/>
            </w:tcMar>
            <w:vAlign w:val="center"/>
          </w:tcPr>
          <w:p w14:paraId="1F7F5262" w14:textId="354AFAB7" w:rsidR="00122A3B" w:rsidRPr="005B50C1" w:rsidRDefault="00122A3B" w:rsidP="00122A3B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</w:p>
        </w:tc>
        <w:tc>
          <w:tcPr>
            <w:tcW w:w="798" w:type="dxa"/>
            <w:tcBorders>
              <w:top w:val="single" w:sz="4" w:space="0" w:color="auto"/>
            </w:tcBorders>
            <w:tcMar>
              <w:right w:w="57" w:type="dxa"/>
            </w:tcMar>
            <w:vAlign w:val="center"/>
          </w:tcPr>
          <w:p w14:paraId="72883DDC" w14:textId="352A5D53" w:rsidR="00122A3B" w:rsidRPr="005B50C1" w:rsidRDefault="00122A3B" w:rsidP="00122A3B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</w:tcPr>
          <w:p w14:paraId="6FBA1878" w14:textId="348388F8" w:rsidR="00122A3B" w:rsidRPr="005B50C1" w:rsidRDefault="00122A3B" w:rsidP="00122A3B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</w:p>
        </w:tc>
        <w:tc>
          <w:tcPr>
            <w:tcW w:w="884" w:type="dxa"/>
            <w:tcBorders>
              <w:top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</w:tcPr>
          <w:p w14:paraId="51499945" w14:textId="77777777" w:rsidR="00122A3B" w:rsidRPr="005B50C1" w:rsidRDefault="00122A3B" w:rsidP="00122A3B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</w:p>
        </w:tc>
      </w:tr>
      <w:tr w:rsidR="008012A3" w:rsidRPr="00781CE2" w14:paraId="34243D54" w14:textId="77777777" w:rsidTr="00691FD2">
        <w:trPr>
          <w:cantSplit/>
          <w:trHeight w:val="306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648C69F" w14:textId="77777777" w:rsidR="00122A3B" w:rsidRPr="005B50C1" w:rsidRDefault="00122A3B" w:rsidP="00122A3B">
            <w:pPr>
              <w:spacing w:after="0" w:line="240" w:lineRule="auto"/>
              <w:ind w:firstLineChars="177" w:firstLine="336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eastAsia="Times New Roman" w:cs="Calibri"/>
                <w:szCs w:val="19"/>
                <w:lang w:eastAsia="pl-PL"/>
              </w:rPr>
              <w:t>1 mieszkanie</w:t>
            </w:r>
          </w:p>
        </w:tc>
        <w:tc>
          <w:tcPr>
            <w:tcW w:w="993" w:type="dxa"/>
            <w:tcMar>
              <w:right w:w="57" w:type="dxa"/>
            </w:tcMar>
            <w:vAlign w:val="center"/>
          </w:tcPr>
          <w:p w14:paraId="20F8A0B3" w14:textId="29D05562" w:rsidR="00122A3B" w:rsidRPr="005B50C1" w:rsidRDefault="00122A3B" w:rsidP="00122A3B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cs="Calibri"/>
                <w:color w:val="000000"/>
                <w:szCs w:val="19"/>
              </w:rPr>
              <w:t>2,42</w:t>
            </w:r>
          </w:p>
        </w:tc>
        <w:tc>
          <w:tcPr>
            <w:tcW w:w="992" w:type="dxa"/>
            <w:shd w:val="clear" w:color="auto" w:fill="auto"/>
            <w:tcMar>
              <w:right w:w="57" w:type="dxa"/>
            </w:tcMar>
            <w:vAlign w:val="center"/>
          </w:tcPr>
          <w:p w14:paraId="7D39ABD2" w14:textId="2103FF68" w:rsidR="00122A3B" w:rsidRPr="005B50C1" w:rsidRDefault="00122A3B" w:rsidP="00122A3B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cs="Calibri"/>
                <w:color w:val="000000"/>
                <w:szCs w:val="19"/>
              </w:rPr>
              <w:t>2,13</w:t>
            </w:r>
          </w:p>
        </w:tc>
        <w:tc>
          <w:tcPr>
            <w:tcW w:w="992" w:type="dxa"/>
            <w:shd w:val="clear" w:color="auto" w:fill="auto"/>
            <w:noWrap/>
            <w:tcMar>
              <w:right w:w="57" w:type="dxa"/>
            </w:tcMar>
            <w:vAlign w:val="center"/>
          </w:tcPr>
          <w:p w14:paraId="28818B5B" w14:textId="50E516BF" w:rsidR="00122A3B" w:rsidRPr="005B50C1" w:rsidRDefault="00122A3B" w:rsidP="00122A3B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cs="Calibri"/>
                <w:color w:val="000000"/>
                <w:szCs w:val="19"/>
              </w:rPr>
              <w:t>3,05</w:t>
            </w:r>
          </w:p>
        </w:tc>
        <w:tc>
          <w:tcPr>
            <w:tcW w:w="992" w:type="dxa"/>
            <w:tcMar>
              <w:right w:w="57" w:type="dxa"/>
            </w:tcMar>
            <w:vAlign w:val="center"/>
          </w:tcPr>
          <w:p w14:paraId="0CCBE379" w14:textId="4B2CE67D" w:rsidR="00122A3B" w:rsidRPr="005B50C1" w:rsidRDefault="00987CE5" w:rsidP="00122A3B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eastAsia="Times New Roman" w:cs="Calibri"/>
                <w:szCs w:val="19"/>
                <w:lang w:eastAsia="pl-PL"/>
              </w:rPr>
              <w:t>2,39</w:t>
            </w:r>
          </w:p>
        </w:tc>
        <w:tc>
          <w:tcPr>
            <w:tcW w:w="798" w:type="dxa"/>
            <w:tcMar>
              <w:right w:w="57" w:type="dxa"/>
            </w:tcMar>
            <w:vAlign w:val="center"/>
          </w:tcPr>
          <w:p w14:paraId="04E26264" w14:textId="47A520EC" w:rsidR="00122A3B" w:rsidRPr="005B50C1" w:rsidRDefault="000D0456" w:rsidP="00122A3B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eastAsia="Times New Roman" w:cs="Calibri"/>
                <w:szCs w:val="19"/>
                <w:lang w:eastAsia="pl-PL"/>
              </w:rPr>
              <w:t>98,8</w:t>
            </w:r>
          </w:p>
        </w:tc>
        <w:tc>
          <w:tcPr>
            <w:tcW w:w="878" w:type="dxa"/>
            <w:shd w:val="clear" w:color="auto" w:fill="auto"/>
            <w:noWrap/>
            <w:tcMar>
              <w:right w:w="57" w:type="dxa"/>
            </w:tcMar>
            <w:vAlign w:val="center"/>
          </w:tcPr>
          <w:p w14:paraId="7BE54A1A" w14:textId="0DA6D550" w:rsidR="00122A3B" w:rsidRPr="005B50C1" w:rsidRDefault="00987CE5" w:rsidP="00122A3B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eastAsia="Times New Roman" w:cs="Calibri"/>
                <w:szCs w:val="19"/>
                <w:lang w:eastAsia="pl-PL"/>
              </w:rPr>
              <w:t>2,09</w:t>
            </w:r>
          </w:p>
        </w:tc>
        <w:tc>
          <w:tcPr>
            <w:tcW w:w="884" w:type="dxa"/>
            <w:shd w:val="clear" w:color="auto" w:fill="auto"/>
            <w:noWrap/>
            <w:tcMar>
              <w:right w:w="57" w:type="dxa"/>
            </w:tcMar>
            <w:vAlign w:val="center"/>
          </w:tcPr>
          <w:p w14:paraId="2658B4FE" w14:textId="0DE7CB4C" w:rsidR="00122A3B" w:rsidRPr="005B50C1" w:rsidRDefault="00987CE5" w:rsidP="00122A3B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eastAsia="Times New Roman" w:cs="Calibri"/>
                <w:szCs w:val="19"/>
                <w:lang w:eastAsia="pl-PL"/>
              </w:rPr>
              <w:t>3,01</w:t>
            </w:r>
          </w:p>
        </w:tc>
      </w:tr>
      <w:tr w:rsidR="008012A3" w:rsidRPr="00781CE2" w14:paraId="7B60C967" w14:textId="77777777" w:rsidTr="00691FD2">
        <w:trPr>
          <w:cantSplit/>
          <w:trHeight w:val="306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519D2C" w14:textId="77777777" w:rsidR="00122A3B" w:rsidRPr="005B50C1" w:rsidRDefault="00122A3B" w:rsidP="00122A3B">
            <w:pPr>
              <w:spacing w:after="0" w:line="240" w:lineRule="auto"/>
              <w:ind w:firstLineChars="177" w:firstLine="336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eastAsia="Times New Roman" w:cs="Calibri"/>
                <w:szCs w:val="19"/>
                <w:lang w:eastAsia="pl-PL"/>
              </w:rPr>
              <w:t>1 izbę</w:t>
            </w:r>
          </w:p>
        </w:tc>
        <w:tc>
          <w:tcPr>
            <w:tcW w:w="993" w:type="dxa"/>
            <w:tcMar>
              <w:right w:w="57" w:type="dxa"/>
            </w:tcMar>
            <w:vAlign w:val="center"/>
          </w:tcPr>
          <w:p w14:paraId="6F07A322" w14:textId="3868522A" w:rsidR="00122A3B" w:rsidRPr="005B50C1" w:rsidRDefault="00122A3B" w:rsidP="00122A3B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cs="Calibri"/>
                <w:color w:val="000000"/>
                <w:szCs w:val="19"/>
              </w:rPr>
              <w:t>0,63</w:t>
            </w:r>
          </w:p>
        </w:tc>
        <w:tc>
          <w:tcPr>
            <w:tcW w:w="992" w:type="dxa"/>
            <w:shd w:val="clear" w:color="auto" w:fill="auto"/>
            <w:tcMar>
              <w:right w:w="57" w:type="dxa"/>
            </w:tcMar>
            <w:vAlign w:val="center"/>
          </w:tcPr>
          <w:p w14:paraId="130A3CD3" w14:textId="3169FA6B" w:rsidR="00122A3B" w:rsidRPr="005B50C1" w:rsidRDefault="00122A3B" w:rsidP="00122A3B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cs="Calibri"/>
                <w:color w:val="000000"/>
                <w:szCs w:val="19"/>
              </w:rPr>
              <w:t>0,61</w:t>
            </w:r>
          </w:p>
        </w:tc>
        <w:tc>
          <w:tcPr>
            <w:tcW w:w="992" w:type="dxa"/>
            <w:shd w:val="clear" w:color="auto" w:fill="auto"/>
            <w:noWrap/>
            <w:tcMar>
              <w:right w:w="57" w:type="dxa"/>
            </w:tcMar>
            <w:vAlign w:val="center"/>
          </w:tcPr>
          <w:p w14:paraId="0ACC2CAB" w14:textId="7FA68AA1" w:rsidR="00122A3B" w:rsidRPr="005B50C1" w:rsidRDefault="00122A3B" w:rsidP="00122A3B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cs="Calibri"/>
                <w:color w:val="000000"/>
                <w:szCs w:val="19"/>
              </w:rPr>
              <w:t>0,67</w:t>
            </w:r>
          </w:p>
        </w:tc>
        <w:tc>
          <w:tcPr>
            <w:tcW w:w="992" w:type="dxa"/>
            <w:tcMar>
              <w:right w:w="57" w:type="dxa"/>
            </w:tcMar>
            <w:vAlign w:val="center"/>
          </w:tcPr>
          <w:p w14:paraId="55DA5092" w14:textId="5BF3C031" w:rsidR="00122A3B" w:rsidRPr="005B50C1" w:rsidRDefault="00987CE5" w:rsidP="00122A3B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eastAsia="Times New Roman" w:cs="Calibri"/>
                <w:szCs w:val="19"/>
                <w:lang w:eastAsia="pl-PL"/>
              </w:rPr>
              <w:t>0,62</w:t>
            </w:r>
          </w:p>
        </w:tc>
        <w:tc>
          <w:tcPr>
            <w:tcW w:w="798" w:type="dxa"/>
            <w:tcMar>
              <w:right w:w="57" w:type="dxa"/>
            </w:tcMar>
            <w:vAlign w:val="center"/>
          </w:tcPr>
          <w:p w14:paraId="3351D093" w14:textId="4C3D1339" w:rsidR="00122A3B" w:rsidRPr="005B50C1" w:rsidRDefault="000D0456" w:rsidP="00122A3B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eastAsia="Times New Roman" w:cs="Calibri"/>
                <w:szCs w:val="19"/>
                <w:lang w:eastAsia="pl-PL"/>
              </w:rPr>
              <w:t>98,4</w:t>
            </w:r>
          </w:p>
        </w:tc>
        <w:tc>
          <w:tcPr>
            <w:tcW w:w="878" w:type="dxa"/>
            <w:shd w:val="clear" w:color="auto" w:fill="auto"/>
            <w:noWrap/>
            <w:tcMar>
              <w:right w:w="57" w:type="dxa"/>
            </w:tcMar>
            <w:vAlign w:val="center"/>
          </w:tcPr>
          <w:p w14:paraId="64BB6194" w14:textId="0A1F2A14" w:rsidR="00122A3B" w:rsidRPr="005B50C1" w:rsidRDefault="00987CE5" w:rsidP="00122A3B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eastAsia="Times New Roman" w:cs="Calibri"/>
                <w:szCs w:val="19"/>
                <w:lang w:eastAsia="pl-PL"/>
              </w:rPr>
              <w:t>0,60</w:t>
            </w:r>
          </w:p>
        </w:tc>
        <w:tc>
          <w:tcPr>
            <w:tcW w:w="884" w:type="dxa"/>
            <w:shd w:val="clear" w:color="auto" w:fill="auto"/>
            <w:noWrap/>
            <w:tcMar>
              <w:right w:w="57" w:type="dxa"/>
            </w:tcMar>
            <w:vAlign w:val="center"/>
          </w:tcPr>
          <w:p w14:paraId="039B643A" w14:textId="12BC43F7" w:rsidR="00122A3B" w:rsidRPr="005B50C1" w:rsidRDefault="00987CE5" w:rsidP="00122A3B">
            <w:pPr>
              <w:spacing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B50C1">
              <w:rPr>
                <w:rFonts w:eastAsia="Times New Roman" w:cs="Calibri"/>
                <w:szCs w:val="19"/>
                <w:lang w:eastAsia="pl-PL"/>
              </w:rPr>
              <w:t>0,66</w:t>
            </w:r>
          </w:p>
        </w:tc>
      </w:tr>
    </w:tbl>
    <w:bookmarkEnd w:id="0"/>
    <w:p w14:paraId="03B6A176" w14:textId="51543757" w:rsidR="009E1972" w:rsidRPr="00591AC5" w:rsidRDefault="00EC6C89" w:rsidP="005B50C1">
      <w:pPr>
        <w:spacing w:line="288" w:lineRule="auto"/>
        <w:rPr>
          <w:rFonts w:eastAsia="Times New Roman" w:cs="Times New Roman"/>
          <w:bCs/>
          <w:szCs w:val="19"/>
          <w:lang w:eastAsia="pl-PL"/>
        </w:rPr>
      </w:pPr>
      <w:r w:rsidRPr="0097136B">
        <w:rPr>
          <w:noProof/>
          <w:color w:val="FF0000"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7ECAE27C" wp14:editId="167E3C09">
                <wp:simplePos x="0" y="0"/>
                <wp:positionH relativeFrom="rightMargin">
                  <wp:posOffset>77084</wp:posOffset>
                </wp:positionH>
                <wp:positionV relativeFrom="paragraph">
                  <wp:posOffset>-145663</wp:posOffset>
                </wp:positionV>
                <wp:extent cx="1666875" cy="647700"/>
                <wp:effectExtent l="0" t="0" r="0" b="0"/>
                <wp:wrapNone/>
                <wp:docPr id="7" name="Pole tekstowe 2" descr="W Polsce warunki mieszkaniowe ulegają nieznacznej poprawi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BF66E" w14:textId="09CFF19E" w:rsidR="00E344CE" w:rsidRPr="00074DD8" w:rsidRDefault="002463D2" w:rsidP="00B45508">
                            <w:pPr>
                              <w:pStyle w:val="tekstzboku"/>
                            </w:pPr>
                            <w:r w:rsidRPr="00F60331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W Polsce 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warunki mieszkaniowe ulegają nieznacznej poprawie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CAE27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W Polsce warunki mieszkaniowe ulegają nieznacznej poprawie" style="position:absolute;margin-left:6.05pt;margin-top:-11.45pt;width:131.25pt;height:51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" filled="f" stroked="f">
                <v:textbox>
                  <w:txbxContent>
                    <w:p w14:paraId="1E3BF66E" w14:textId="09CFF19E" w:rsidR="00E344CE" w:rsidRPr="00074DD8" w:rsidRDefault="002463D2" w:rsidP="00B45508">
                      <w:pPr>
                        <w:pStyle w:val="tekstzboku"/>
                      </w:pPr>
                      <w:r w:rsidRPr="00F60331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W Polsce 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warunki mieszkaniowe ulegają nieznacznej poprawie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7D10" w:rsidRPr="00781CE2">
        <w:rPr>
          <w:rFonts w:eastAsia="Times New Roman" w:cs="Times New Roman"/>
          <w:bCs/>
          <w:szCs w:val="19"/>
          <w:lang w:eastAsia="pl-PL"/>
        </w:rPr>
        <w:t>W 20</w:t>
      </w:r>
      <w:r w:rsidR="00057D10">
        <w:rPr>
          <w:rFonts w:eastAsia="Times New Roman" w:cs="Times New Roman"/>
          <w:bCs/>
          <w:szCs w:val="19"/>
          <w:lang w:eastAsia="pl-PL"/>
        </w:rPr>
        <w:t>2</w:t>
      </w:r>
      <w:r w:rsidR="009D0730">
        <w:rPr>
          <w:rFonts w:eastAsia="Times New Roman" w:cs="Times New Roman"/>
          <w:bCs/>
          <w:szCs w:val="19"/>
          <w:lang w:eastAsia="pl-PL"/>
        </w:rPr>
        <w:t>3</w:t>
      </w:r>
      <w:r w:rsidR="00057D10" w:rsidRPr="00781CE2">
        <w:rPr>
          <w:rFonts w:eastAsia="Times New Roman" w:cs="Times New Roman"/>
          <w:bCs/>
          <w:szCs w:val="19"/>
          <w:lang w:eastAsia="pl-PL"/>
        </w:rPr>
        <w:t xml:space="preserve"> r. warunki mieszkaniowe w Polsce uległy </w:t>
      </w:r>
      <w:r w:rsidR="00057D10" w:rsidRPr="00195BB9">
        <w:rPr>
          <w:rFonts w:eastAsia="Times New Roman" w:cs="Times New Roman"/>
          <w:bCs/>
          <w:szCs w:val="19"/>
          <w:lang w:eastAsia="pl-PL"/>
        </w:rPr>
        <w:t>nie</w:t>
      </w:r>
      <w:r w:rsidR="00800D4E" w:rsidRPr="00195BB9">
        <w:rPr>
          <w:rFonts w:eastAsia="Times New Roman" w:cs="Times New Roman"/>
          <w:bCs/>
          <w:szCs w:val="19"/>
          <w:lang w:eastAsia="pl-PL"/>
        </w:rPr>
        <w:t>znaczn</w:t>
      </w:r>
      <w:r w:rsidR="00057D10" w:rsidRPr="00195BB9">
        <w:rPr>
          <w:rFonts w:eastAsia="Times New Roman" w:cs="Times New Roman"/>
          <w:bCs/>
          <w:szCs w:val="19"/>
          <w:lang w:eastAsia="pl-PL"/>
        </w:rPr>
        <w:t>ej poprawie</w:t>
      </w:r>
      <w:r w:rsidR="00057D10" w:rsidRPr="00781CE2">
        <w:rPr>
          <w:rFonts w:eastAsia="Times New Roman" w:cs="Times New Roman"/>
          <w:bCs/>
          <w:szCs w:val="19"/>
          <w:lang w:eastAsia="pl-PL"/>
        </w:rPr>
        <w:t xml:space="preserve">. </w:t>
      </w:r>
      <w:r w:rsidR="00781CE2" w:rsidRPr="00781CE2">
        <w:rPr>
          <w:rFonts w:eastAsia="Times New Roman" w:cs="Times New Roman"/>
          <w:bCs/>
          <w:szCs w:val="19"/>
          <w:lang w:eastAsia="pl-PL"/>
        </w:rPr>
        <w:t>Średnia wielkość mieszkania wynosiła 7</w:t>
      </w:r>
      <w:r w:rsidR="00057D10">
        <w:rPr>
          <w:rFonts w:eastAsia="Times New Roman" w:cs="Times New Roman"/>
          <w:bCs/>
          <w:szCs w:val="19"/>
          <w:lang w:eastAsia="pl-PL"/>
        </w:rPr>
        <w:t>5</w:t>
      </w:r>
      <w:r w:rsidR="00781CE2" w:rsidRPr="00781CE2">
        <w:rPr>
          <w:rFonts w:eastAsia="Times New Roman" w:cs="Times New Roman"/>
          <w:bCs/>
          <w:szCs w:val="19"/>
          <w:lang w:eastAsia="pl-PL"/>
        </w:rPr>
        <w:t>,</w:t>
      </w:r>
      <w:r w:rsidR="009D0730">
        <w:rPr>
          <w:rFonts w:eastAsia="Times New Roman" w:cs="Times New Roman"/>
          <w:bCs/>
          <w:szCs w:val="19"/>
          <w:lang w:eastAsia="pl-PL"/>
        </w:rPr>
        <w:t>5</w:t>
      </w:r>
      <w:r w:rsidR="00781CE2" w:rsidRPr="00781CE2">
        <w:rPr>
          <w:rFonts w:eastAsia="Times New Roman" w:cs="Times New Roman"/>
          <w:bCs/>
          <w:szCs w:val="19"/>
          <w:lang w:eastAsia="pl-PL"/>
        </w:rPr>
        <w:t xml:space="preserve"> m</w:t>
      </w:r>
      <w:r w:rsidR="00781CE2" w:rsidRPr="00781CE2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="00781CE2" w:rsidRPr="00781CE2">
        <w:rPr>
          <w:rFonts w:eastAsia="Times New Roman" w:cs="Times New Roman"/>
          <w:bCs/>
          <w:szCs w:val="19"/>
          <w:lang w:eastAsia="pl-PL"/>
        </w:rPr>
        <w:t xml:space="preserve"> i wzrosła o 0,</w:t>
      </w:r>
      <w:r w:rsidR="00482DEB">
        <w:rPr>
          <w:rFonts w:eastAsia="Times New Roman" w:cs="Times New Roman"/>
          <w:bCs/>
          <w:szCs w:val="19"/>
          <w:lang w:eastAsia="pl-PL"/>
        </w:rPr>
        <w:t>2</w:t>
      </w:r>
      <w:r w:rsidR="00781CE2" w:rsidRPr="00781CE2">
        <w:rPr>
          <w:rFonts w:eastAsia="Times New Roman" w:cs="Times New Roman"/>
          <w:bCs/>
          <w:szCs w:val="19"/>
          <w:lang w:eastAsia="pl-PL"/>
        </w:rPr>
        <w:t xml:space="preserve"> m</w:t>
      </w:r>
      <w:r w:rsidR="00781CE2" w:rsidRPr="00781CE2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="00781CE2" w:rsidRPr="00781CE2">
        <w:rPr>
          <w:rFonts w:eastAsia="Times New Roman" w:cs="Times New Roman"/>
          <w:bCs/>
          <w:szCs w:val="19"/>
          <w:lang w:eastAsia="pl-PL"/>
        </w:rPr>
        <w:t xml:space="preserve"> w porównaniu z </w:t>
      </w:r>
      <w:r w:rsidR="005E1B77">
        <w:rPr>
          <w:rFonts w:eastAsia="Times New Roman" w:cs="Times New Roman"/>
          <w:bCs/>
          <w:szCs w:val="19"/>
          <w:lang w:eastAsia="pl-PL"/>
        </w:rPr>
        <w:t>202</w:t>
      </w:r>
      <w:r w:rsidR="007B06C3">
        <w:rPr>
          <w:rFonts w:eastAsia="Times New Roman" w:cs="Times New Roman"/>
          <w:bCs/>
          <w:szCs w:val="19"/>
          <w:lang w:eastAsia="pl-PL"/>
        </w:rPr>
        <w:t>2</w:t>
      </w:r>
      <w:r w:rsidR="005E1B77">
        <w:rPr>
          <w:rFonts w:eastAsia="Times New Roman" w:cs="Times New Roman"/>
          <w:bCs/>
          <w:szCs w:val="19"/>
          <w:lang w:eastAsia="pl-PL"/>
        </w:rPr>
        <w:t xml:space="preserve"> rokiem</w:t>
      </w:r>
      <w:r w:rsidR="00781CE2" w:rsidRPr="00781CE2">
        <w:rPr>
          <w:rFonts w:eastAsia="Times New Roman" w:cs="Times New Roman"/>
          <w:bCs/>
          <w:szCs w:val="19"/>
          <w:lang w:eastAsia="pl-PL"/>
        </w:rPr>
        <w:t xml:space="preserve">. </w:t>
      </w:r>
      <w:r w:rsidR="009E1972" w:rsidRPr="00781CE2">
        <w:rPr>
          <w:rFonts w:eastAsia="Times New Roman" w:cs="Times New Roman"/>
          <w:bCs/>
          <w:szCs w:val="19"/>
          <w:lang w:eastAsia="pl-PL"/>
        </w:rPr>
        <w:t>W 20</w:t>
      </w:r>
      <w:r w:rsidR="009E1972">
        <w:rPr>
          <w:rFonts w:eastAsia="Times New Roman" w:cs="Times New Roman"/>
          <w:bCs/>
          <w:szCs w:val="19"/>
          <w:lang w:eastAsia="pl-PL"/>
        </w:rPr>
        <w:t>2</w:t>
      </w:r>
      <w:r w:rsidR="007B06C3">
        <w:rPr>
          <w:rFonts w:eastAsia="Times New Roman" w:cs="Times New Roman"/>
          <w:bCs/>
          <w:szCs w:val="19"/>
          <w:lang w:eastAsia="pl-PL"/>
        </w:rPr>
        <w:t>3</w:t>
      </w:r>
      <w:r w:rsidR="009E1972" w:rsidRPr="00781CE2">
        <w:rPr>
          <w:rFonts w:eastAsia="Times New Roman" w:cs="Times New Roman"/>
          <w:bCs/>
          <w:szCs w:val="19"/>
          <w:lang w:eastAsia="pl-PL"/>
        </w:rPr>
        <w:t xml:space="preserve"> r. </w:t>
      </w:r>
      <w:r w:rsidR="005E1B77">
        <w:rPr>
          <w:rFonts w:eastAsia="Times New Roman" w:cs="Times New Roman"/>
          <w:bCs/>
          <w:szCs w:val="19"/>
          <w:lang w:eastAsia="pl-PL"/>
        </w:rPr>
        <w:t>p</w:t>
      </w:r>
      <w:r w:rsidR="009E1972" w:rsidRPr="00781CE2">
        <w:rPr>
          <w:rFonts w:eastAsia="Times New Roman" w:cs="Times New Roman"/>
          <w:bCs/>
          <w:szCs w:val="19"/>
          <w:lang w:eastAsia="pl-PL"/>
        </w:rPr>
        <w:t xml:space="preserve">rzeciętna powierzchnia użytkowa przypadająca na 1 osobę </w:t>
      </w:r>
      <w:r w:rsidR="005E1B77">
        <w:rPr>
          <w:rFonts w:eastAsia="Times New Roman" w:cs="Times New Roman"/>
          <w:bCs/>
          <w:szCs w:val="19"/>
          <w:lang w:eastAsia="pl-PL"/>
        </w:rPr>
        <w:t xml:space="preserve">zwiększyła się </w:t>
      </w:r>
      <w:r w:rsidR="009E1972" w:rsidRPr="00781CE2">
        <w:rPr>
          <w:rFonts w:eastAsia="Times New Roman" w:cs="Times New Roman"/>
          <w:bCs/>
          <w:szCs w:val="19"/>
          <w:lang w:eastAsia="pl-PL"/>
        </w:rPr>
        <w:t xml:space="preserve">o </w:t>
      </w:r>
      <w:r w:rsidR="001B6C0E">
        <w:rPr>
          <w:rFonts w:eastAsia="Times New Roman" w:cs="Times New Roman"/>
          <w:bCs/>
          <w:szCs w:val="19"/>
          <w:lang w:eastAsia="pl-PL"/>
        </w:rPr>
        <w:t>0,5</w:t>
      </w:r>
      <w:r w:rsidR="009E1972" w:rsidRPr="00781CE2">
        <w:rPr>
          <w:rFonts w:eastAsia="Times New Roman" w:cs="Times New Roman"/>
          <w:bCs/>
          <w:szCs w:val="19"/>
          <w:lang w:eastAsia="pl-PL"/>
        </w:rPr>
        <w:t xml:space="preserve"> m</w:t>
      </w:r>
      <w:r w:rsidR="009E1972" w:rsidRPr="00781CE2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="009E1972">
        <w:rPr>
          <w:rFonts w:eastAsia="Times New Roman" w:cs="Times New Roman"/>
          <w:bCs/>
          <w:szCs w:val="19"/>
          <w:lang w:eastAsia="pl-PL"/>
        </w:rPr>
        <w:t xml:space="preserve"> i wyniosła 31,</w:t>
      </w:r>
      <w:r w:rsidR="007B06C3">
        <w:rPr>
          <w:rFonts w:eastAsia="Times New Roman" w:cs="Times New Roman"/>
          <w:bCs/>
          <w:szCs w:val="19"/>
          <w:lang w:eastAsia="pl-PL"/>
        </w:rPr>
        <w:t>6</w:t>
      </w:r>
      <w:r w:rsidR="009E1972">
        <w:rPr>
          <w:rFonts w:eastAsia="Times New Roman" w:cs="Times New Roman"/>
          <w:bCs/>
          <w:szCs w:val="19"/>
          <w:lang w:eastAsia="pl-PL"/>
        </w:rPr>
        <w:t xml:space="preserve"> </w:t>
      </w:r>
      <w:r w:rsidR="009E1972" w:rsidRPr="00781CE2">
        <w:rPr>
          <w:rFonts w:eastAsia="Times New Roman" w:cs="Times New Roman"/>
          <w:bCs/>
          <w:szCs w:val="19"/>
          <w:lang w:eastAsia="pl-PL"/>
        </w:rPr>
        <w:t>m</w:t>
      </w:r>
      <w:r w:rsidR="009E1972" w:rsidRPr="00781CE2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="009E1972" w:rsidRPr="00781CE2">
        <w:rPr>
          <w:rFonts w:eastAsia="Times New Roman" w:cs="Times New Roman"/>
          <w:bCs/>
          <w:szCs w:val="19"/>
          <w:lang w:eastAsia="pl-PL"/>
        </w:rPr>
        <w:t xml:space="preserve"> (w miastach wzrosła z </w:t>
      </w:r>
      <w:r w:rsidR="007B06C3">
        <w:rPr>
          <w:rFonts w:eastAsia="Times New Roman" w:cs="Times New Roman"/>
          <w:bCs/>
          <w:szCs w:val="19"/>
          <w:lang w:eastAsia="pl-PL"/>
        </w:rPr>
        <w:t>30,4</w:t>
      </w:r>
      <w:r w:rsidR="009E1972" w:rsidRPr="00781CE2">
        <w:rPr>
          <w:rFonts w:eastAsia="Times New Roman" w:cs="Times New Roman"/>
          <w:bCs/>
          <w:szCs w:val="19"/>
          <w:lang w:eastAsia="pl-PL"/>
        </w:rPr>
        <w:t xml:space="preserve"> m</w:t>
      </w:r>
      <w:r w:rsidR="009E1972" w:rsidRPr="00781CE2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="009E1972" w:rsidRPr="00781CE2">
        <w:rPr>
          <w:rFonts w:eastAsia="Times New Roman" w:cs="Times New Roman"/>
          <w:bCs/>
          <w:szCs w:val="19"/>
          <w:lang w:eastAsia="pl-PL"/>
        </w:rPr>
        <w:t xml:space="preserve"> do </w:t>
      </w:r>
      <w:r w:rsidR="007B06C3">
        <w:rPr>
          <w:rFonts w:eastAsia="Times New Roman" w:cs="Times New Roman"/>
          <w:bCs/>
          <w:szCs w:val="19"/>
          <w:lang w:eastAsia="pl-PL"/>
        </w:rPr>
        <w:t>31,0</w:t>
      </w:r>
      <w:r w:rsidR="009E1972" w:rsidRPr="00781CE2">
        <w:rPr>
          <w:rFonts w:eastAsia="Times New Roman" w:cs="Times New Roman"/>
          <w:bCs/>
          <w:szCs w:val="19"/>
          <w:lang w:eastAsia="pl-PL"/>
        </w:rPr>
        <w:t xml:space="preserve"> m</w:t>
      </w:r>
      <w:r w:rsidR="009E1972" w:rsidRPr="00781CE2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="009E1972" w:rsidRPr="00781CE2">
        <w:rPr>
          <w:rFonts w:eastAsia="Times New Roman" w:cs="Times New Roman"/>
          <w:bCs/>
          <w:szCs w:val="19"/>
          <w:lang w:eastAsia="pl-PL"/>
        </w:rPr>
        <w:t xml:space="preserve">, a na wsi z </w:t>
      </w:r>
      <w:r w:rsidR="009E1972">
        <w:rPr>
          <w:rFonts w:eastAsia="Times New Roman" w:cs="Times New Roman"/>
          <w:bCs/>
          <w:szCs w:val="19"/>
          <w:lang w:eastAsia="pl-PL"/>
        </w:rPr>
        <w:t>3</w:t>
      </w:r>
      <w:r w:rsidR="007B06C3">
        <w:rPr>
          <w:rFonts w:eastAsia="Times New Roman" w:cs="Times New Roman"/>
          <w:bCs/>
          <w:szCs w:val="19"/>
          <w:lang w:eastAsia="pl-PL"/>
        </w:rPr>
        <w:t xml:space="preserve">2,0 </w:t>
      </w:r>
      <w:r w:rsidR="009E1972" w:rsidRPr="00781CE2">
        <w:rPr>
          <w:rFonts w:eastAsia="Times New Roman" w:cs="Times New Roman"/>
          <w:bCs/>
          <w:szCs w:val="19"/>
          <w:lang w:eastAsia="pl-PL"/>
        </w:rPr>
        <w:t>m</w:t>
      </w:r>
      <w:r w:rsidR="009E1972" w:rsidRPr="00781CE2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="009E1972" w:rsidRPr="00781CE2">
        <w:rPr>
          <w:rFonts w:eastAsia="Times New Roman" w:cs="Times New Roman"/>
          <w:bCs/>
          <w:szCs w:val="19"/>
          <w:lang w:eastAsia="pl-PL"/>
        </w:rPr>
        <w:t xml:space="preserve"> </w:t>
      </w:r>
      <w:r w:rsidR="009E1972" w:rsidRPr="00591AC5">
        <w:rPr>
          <w:rFonts w:eastAsia="Times New Roman" w:cs="Times New Roman"/>
          <w:bCs/>
          <w:szCs w:val="19"/>
          <w:lang w:eastAsia="pl-PL"/>
        </w:rPr>
        <w:t>do 32,</w:t>
      </w:r>
      <w:r w:rsidR="007B06C3" w:rsidRPr="00591AC5">
        <w:rPr>
          <w:rFonts w:eastAsia="Times New Roman" w:cs="Times New Roman"/>
          <w:bCs/>
          <w:szCs w:val="19"/>
          <w:lang w:eastAsia="pl-PL"/>
        </w:rPr>
        <w:t>5</w:t>
      </w:r>
      <w:r w:rsidR="009E1972" w:rsidRPr="00591AC5">
        <w:rPr>
          <w:rFonts w:eastAsia="Times New Roman" w:cs="Times New Roman"/>
          <w:bCs/>
          <w:szCs w:val="19"/>
          <w:lang w:eastAsia="pl-PL"/>
        </w:rPr>
        <w:t xml:space="preserve"> m</w:t>
      </w:r>
      <w:r w:rsidR="009E1972" w:rsidRPr="00591AC5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="009E1972" w:rsidRPr="00591AC5">
        <w:rPr>
          <w:rFonts w:eastAsia="Times New Roman" w:cs="Times New Roman"/>
          <w:bCs/>
          <w:szCs w:val="19"/>
          <w:lang w:eastAsia="pl-PL"/>
        </w:rPr>
        <w:t>).</w:t>
      </w:r>
    </w:p>
    <w:p w14:paraId="3F88C951" w14:textId="0838C5F1" w:rsidR="00EB72BA" w:rsidRPr="00591AC5" w:rsidRDefault="00781CE2" w:rsidP="005B50C1">
      <w:pPr>
        <w:spacing w:line="288" w:lineRule="auto"/>
        <w:rPr>
          <w:rFonts w:eastAsia="Times New Roman" w:cs="Times New Roman"/>
          <w:bCs/>
          <w:szCs w:val="19"/>
          <w:lang w:eastAsia="pl-PL"/>
        </w:rPr>
      </w:pPr>
      <w:r w:rsidRPr="00591AC5">
        <w:rPr>
          <w:rFonts w:eastAsia="Times New Roman" w:cs="Times New Roman"/>
          <w:bCs/>
          <w:szCs w:val="19"/>
          <w:lang w:eastAsia="pl-PL"/>
        </w:rPr>
        <w:t>Mieszkania na obszarach wiejskich były średnio</w:t>
      </w:r>
      <w:r w:rsidR="00E65DFB" w:rsidRPr="00591AC5">
        <w:rPr>
          <w:rFonts w:eastAsia="Times New Roman" w:cs="Times New Roman"/>
          <w:bCs/>
          <w:szCs w:val="19"/>
          <w:lang w:eastAsia="pl-PL"/>
        </w:rPr>
        <w:t xml:space="preserve"> aż</w:t>
      </w:r>
      <w:r w:rsidRPr="00591AC5">
        <w:rPr>
          <w:rFonts w:eastAsia="Times New Roman" w:cs="Times New Roman"/>
          <w:bCs/>
          <w:szCs w:val="19"/>
          <w:lang w:eastAsia="pl-PL"/>
        </w:rPr>
        <w:t xml:space="preserve"> o </w:t>
      </w:r>
      <w:r w:rsidR="008954CD" w:rsidRPr="00591AC5">
        <w:rPr>
          <w:rFonts w:eastAsia="Times New Roman" w:cs="Times New Roman"/>
          <w:bCs/>
          <w:szCs w:val="19"/>
          <w:lang w:eastAsia="pl-PL"/>
        </w:rPr>
        <w:t>3</w:t>
      </w:r>
      <w:r w:rsidR="00057D10" w:rsidRPr="00591AC5">
        <w:rPr>
          <w:rFonts w:eastAsia="Times New Roman" w:cs="Times New Roman"/>
          <w:bCs/>
          <w:szCs w:val="19"/>
          <w:lang w:eastAsia="pl-PL"/>
        </w:rPr>
        <w:t>2</w:t>
      </w:r>
      <w:r w:rsidR="008954CD" w:rsidRPr="00591AC5">
        <w:rPr>
          <w:rFonts w:eastAsia="Times New Roman" w:cs="Times New Roman"/>
          <w:bCs/>
          <w:szCs w:val="19"/>
          <w:lang w:eastAsia="pl-PL"/>
        </w:rPr>
        <w:t>,</w:t>
      </w:r>
      <w:r w:rsidR="00E951B6" w:rsidRPr="00591AC5">
        <w:rPr>
          <w:rFonts w:eastAsia="Times New Roman" w:cs="Times New Roman"/>
          <w:bCs/>
          <w:szCs w:val="19"/>
          <w:lang w:eastAsia="pl-PL"/>
        </w:rPr>
        <w:t>9</w:t>
      </w:r>
      <w:r w:rsidRPr="00591AC5">
        <w:rPr>
          <w:rFonts w:eastAsia="Times New Roman" w:cs="Times New Roman"/>
          <w:bCs/>
          <w:szCs w:val="19"/>
          <w:lang w:eastAsia="pl-PL"/>
        </w:rPr>
        <w:t xml:space="preserve"> m</w:t>
      </w:r>
      <w:r w:rsidRPr="00591AC5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591AC5">
        <w:rPr>
          <w:rFonts w:eastAsia="Times New Roman" w:cs="Times New Roman"/>
          <w:bCs/>
          <w:szCs w:val="19"/>
          <w:lang w:eastAsia="pl-PL"/>
        </w:rPr>
        <w:t xml:space="preserve"> większe niż </w:t>
      </w:r>
      <w:r w:rsidR="00057D10" w:rsidRPr="00591AC5">
        <w:rPr>
          <w:rFonts w:eastAsia="Times New Roman" w:cs="Times New Roman"/>
          <w:bCs/>
          <w:szCs w:val="19"/>
          <w:lang w:eastAsia="pl-PL"/>
        </w:rPr>
        <w:t xml:space="preserve">w </w:t>
      </w:r>
      <w:r w:rsidRPr="00591AC5">
        <w:rPr>
          <w:rFonts w:eastAsia="Times New Roman" w:cs="Times New Roman"/>
          <w:bCs/>
          <w:szCs w:val="19"/>
          <w:lang w:eastAsia="pl-PL"/>
        </w:rPr>
        <w:t>miast</w:t>
      </w:r>
      <w:r w:rsidR="00057D10" w:rsidRPr="00591AC5">
        <w:rPr>
          <w:rFonts w:eastAsia="Times New Roman" w:cs="Times New Roman"/>
          <w:bCs/>
          <w:szCs w:val="19"/>
          <w:lang w:eastAsia="pl-PL"/>
        </w:rPr>
        <w:t>ach</w:t>
      </w:r>
      <w:r w:rsidRPr="00591AC5">
        <w:rPr>
          <w:rFonts w:eastAsia="Times New Roman" w:cs="Times New Roman"/>
          <w:bCs/>
          <w:szCs w:val="19"/>
          <w:lang w:eastAsia="pl-PL"/>
        </w:rPr>
        <w:t xml:space="preserve"> (</w:t>
      </w:r>
      <w:r w:rsidR="00E65DFB" w:rsidRPr="00591AC5">
        <w:rPr>
          <w:rFonts w:eastAsia="Times New Roman" w:cs="Times New Roman"/>
          <w:bCs/>
          <w:szCs w:val="19"/>
          <w:lang w:eastAsia="pl-PL"/>
        </w:rPr>
        <w:t xml:space="preserve">średnia powierzchnia mieszkania wyniosła odpowiednio: </w:t>
      </w:r>
      <w:r w:rsidRPr="00591AC5">
        <w:rPr>
          <w:rFonts w:eastAsia="Times New Roman" w:cs="Times New Roman"/>
          <w:bCs/>
          <w:szCs w:val="19"/>
          <w:lang w:eastAsia="pl-PL"/>
        </w:rPr>
        <w:t>9</w:t>
      </w:r>
      <w:r w:rsidR="002A0CB2" w:rsidRPr="00591AC5">
        <w:rPr>
          <w:rFonts w:eastAsia="Times New Roman" w:cs="Times New Roman"/>
          <w:bCs/>
          <w:szCs w:val="19"/>
          <w:lang w:eastAsia="pl-PL"/>
        </w:rPr>
        <w:t>7</w:t>
      </w:r>
      <w:r w:rsidRPr="00591AC5">
        <w:rPr>
          <w:rFonts w:eastAsia="Times New Roman" w:cs="Times New Roman"/>
          <w:bCs/>
          <w:szCs w:val="19"/>
          <w:lang w:eastAsia="pl-PL"/>
        </w:rPr>
        <w:t>,</w:t>
      </w:r>
      <w:r w:rsidR="00E951B6" w:rsidRPr="00591AC5">
        <w:rPr>
          <w:rFonts w:eastAsia="Times New Roman" w:cs="Times New Roman"/>
          <w:bCs/>
          <w:szCs w:val="19"/>
          <w:lang w:eastAsia="pl-PL"/>
        </w:rPr>
        <w:t>8</w:t>
      </w:r>
      <w:r w:rsidRPr="00591AC5">
        <w:rPr>
          <w:rFonts w:eastAsia="Times New Roman" w:cs="Times New Roman"/>
          <w:bCs/>
          <w:szCs w:val="19"/>
          <w:lang w:eastAsia="pl-PL"/>
        </w:rPr>
        <w:t xml:space="preserve"> m</w:t>
      </w:r>
      <w:r w:rsidRPr="00591AC5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="00E65DFB" w:rsidRPr="00591AC5">
        <w:rPr>
          <w:rFonts w:eastAsia="Times New Roman" w:cs="Times New Roman"/>
          <w:bCs/>
          <w:szCs w:val="19"/>
          <w:lang w:eastAsia="pl-PL"/>
        </w:rPr>
        <w:t xml:space="preserve"> i </w:t>
      </w:r>
      <w:r w:rsidRPr="00591AC5">
        <w:rPr>
          <w:rFonts w:eastAsia="Times New Roman" w:cs="Times New Roman"/>
          <w:bCs/>
          <w:szCs w:val="19"/>
          <w:lang w:eastAsia="pl-PL"/>
        </w:rPr>
        <w:t>64,</w:t>
      </w:r>
      <w:r w:rsidR="00E951B6" w:rsidRPr="00591AC5">
        <w:rPr>
          <w:rFonts w:eastAsia="Times New Roman" w:cs="Times New Roman"/>
          <w:bCs/>
          <w:szCs w:val="19"/>
          <w:lang w:eastAsia="pl-PL"/>
        </w:rPr>
        <w:t>9</w:t>
      </w:r>
      <w:r w:rsidRPr="00591AC5">
        <w:rPr>
          <w:rFonts w:eastAsia="Times New Roman" w:cs="Times New Roman"/>
          <w:bCs/>
          <w:szCs w:val="19"/>
          <w:lang w:eastAsia="pl-PL"/>
        </w:rPr>
        <w:t xml:space="preserve"> m</w:t>
      </w:r>
      <w:r w:rsidRPr="00591AC5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591AC5">
        <w:rPr>
          <w:rFonts w:eastAsia="Times New Roman" w:cs="Times New Roman"/>
          <w:bCs/>
          <w:szCs w:val="19"/>
          <w:lang w:eastAsia="pl-PL"/>
        </w:rPr>
        <w:t>).</w:t>
      </w:r>
      <w:r w:rsidR="009E1972" w:rsidRPr="00591AC5">
        <w:rPr>
          <w:rFonts w:eastAsia="Times New Roman" w:cs="Times New Roman"/>
          <w:bCs/>
          <w:szCs w:val="19"/>
          <w:lang w:eastAsia="pl-PL"/>
        </w:rPr>
        <w:t xml:space="preserve"> </w:t>
      </w:r>
      <w:r w:rsidR="005B50C1" w:rsidRPr="00591AC5">
        <w:rPr>
          <w:rFonts w:eastAsia="Times New Roman" w:cs="Times New Roman"/>
          <w:bCs/>
          <w:color w:val="000000" w:themeColor="text1"/>
          <w:szCs w:val="19"/>
          <w:lang w:eastAsia="pl-PL"/>
        </w:rPr>
        <w:t>Przeciętna liczba izb przypadająca w kraju na 1 mieszkanie na koniec 2023 r wyniosła 3,83. Na obszarach wiejskich osiągnęła wartość 4,53 i była znacznie wyższa niż w miastach (3,50).</w:t>
      </w:r>
    </w:p>
    <w:p w14:paraId="7DAF010E" w14:textId="34E49A80" w:rsidR="00781CE2" w:rsidRPr="00781CE2" w:rsidRDefault="005C3CC2" w:rsidP="005B50C1">
      <w:pPr>
        <w:spacing w:line="288" w:lineRule="auto"/>
        <w:rPr>
          <w:rFonts w:eastAsia="Times New Roman" w:cs="Times New Roman"/>
          <w:bCs/>
          <w:szCs w:val="19"/>
          <w:lang w:eastAsia="pl-PL"/>
        </w:rPr>
      </w:pPr>
      <w:r w:rsidRPr="00591AC5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5920" behindDoc="1" locked="0" layoutInCell="1" allowOverlap="1" wp14:anchorId="16636393" wp14:editId="75F566EC">
                <wp:simplePos x="0" y="0"/>
                <wp:positionH relativeFrom="page">
                  <wp:posOffset>5791200</wp:posOffset>
                </wp:positionH>
                <wp:positionV relativeFrom="paragraph">
                  <wp:posOffset>988060</wp:posOffset>
                </wp:positionV>
                <wp:extent cx="1666875" cy="1238250"/>
                <wp:effectExtent l="0" t="0" r="0" b="0"/>
                <wp:wrapTopAndBottom/>
                <wp:docPr id="195" name="Pole tekstowe 2" descr="W Polsce w 2023 r. utrzymywały się różnice pomiędzy miastem i wsią w wyposażeniu mieszkań w podstawowe instalacje  sanitarno-technicz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238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C9CBB" w14:textId="461428AE" w:rsidR="00781CE2" w:rsidRPr="00074DD8" w:rsidRDefault="00781CE2" w:rsidP="00781CE2">
                            <w:pPr>
                              <w:pStyle w:val="tekstzboku"/>
                            </w:pPr>
                            <w:r w:rsidRPr="00F60331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W Polsce 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w </w:t>
                            </w:r>
                            <w:r w:rsidRPr="005160F9">
                              <w:t>20</w:t>
                            </w:r>
                            <w:r w:rsidR="000C48F6">
                              <w:t>2</w:t>
                            </w:r>
                            <w:r w:rsidR="009F2CB3">
                              <w:t>3</w:t>
                            </w:r>
                            <w:r>
                              <w:t xml:space="preserve"> </w:t>
                            </w:r>
                            <w:r w:rsidRPr="005160F9">
                              <w:t xml:space="preserve">r. </w:t>
                            </w:r>
                            <w:r w:rsidR="003A31EB" w:rsidRPr="00FD368D">
                              <w:rPr>
                                <w:szCs w:val="19"/>
                              </w:rPr>
                              <w:t>utrzymywały się różnice</w:t>
                            </w:r>
                            <w:r w:rsidR="003A31EB">
                              <w:rPr>
                                <w:szCs w:val="19"/>
                              </w:rPr>
                              <w:t xml:space="preserve"> pomiędzy miastem i wsią </w:t>
                            </w:r>
                            <w:r w:rsidR="003A31EB" w:rsidRPr="00FD368D">
                              <w:rPr>
                                <w:szCs w:val="19"/>
                              </w:rPr>
                              <w:t>w wyposażeniu mieszkań</w:t>
                            </w:r>
                            <w:r w:rsidR="003A31EB">
                              <w:rPr>
                                <w:szCs w:val="19"/>
                              </w:rPr>
                              <w:t xml:space="preserve"> w </w:t>
                            </w:r>
                            <w:r w:rsidR="003A31EB" w:rsidRPr="00FD368D">
                              <w:rPr>
                                <w:szCs w:val="19"/>
                              </w:rPr>
                              <w:t>podstawowe instalacje</w:t>
                            </w:r>
                            <w:r w:rsidR="003A31EB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sanitarno-techniczne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36393" id="_x0000_s1028" type="#_x0000_t202" alt="W Polsce w 2023 r. utrzymywały się różnice pomiędzy miastem i wsią w wyposażeniu mieszkań w podstawowe instalacje  sanitarno-techniczne" style="position:absolute;margin-left:456pt;margin-top:77.8pt;width:131.25pt;height:97.5pt;z-index:-2516505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" filled="f" stroked="f">
                <v:textbox>
                  <w:txbxContent>
                    <w:p w14:paraId="39CC9CBB" w14:textId="461428AE" w:rsidR="00781CE2" w:rsidRPr="00074DD8" w:rsidRDefault="00781CE2" w:rsidP="00781CE2">
                      <w:pPr>
                        <w:pStyle w:val="tekstzboku"/>
                      </w:pPr>
                      <w:r w:rsidRPr="00F60331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W Polsce 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w </w:t>
                      </w:r>
                      <w:r w:rsidRPr="005160F9">
                        <w:t>20</w:t>
                      </w:r>
                      <w:r w:rsidR="000C48F6">
                        <w:t>2</w:t>
                      </w:r>
                      <w:r w:rsidR="009F2CB3">
                        <w:t>3</w:t>
                      </w:r>
                      <w:r>
                        <w:t xml:space="preserve"> </w:t>
                      </w:r>
                      <w:r w:rsidRPr="005160F9">
                        <w:t xml:space="preserve">r. </w:t>
                      </w:r>
                      <w:r w:rsidR="003A31EB" w:rsidRPr="00FD368D">
                        <w:rPr>
                          <w:szCs w:val="19"/>
                        </w:rPr>
                        <w:t>utrzymywały się różnice</w:t>
                      </w:r>
                      <w:r w:rsidR="003A31EB">
                        <w:rPr>
                          <w:szCs w:val="19"/>
                        </w:rPr>
                        <w:t xml:space="preserve"> pomiędzy miastem i wsią </w:t>
                      </w:r>
                      <w:r w:rsidR="003A31EB" w:rsidRPr="00FD368D">
                        <w:rPr>
                          <w:szCs w:val="19"/>
                        </w:rPr>
                        <w:t>w wyposażeniu mieszkań</w:t>
                      </w:r>
                      <w:r w:rsidR="003A31EB">
                        <w:rPr>
                          <w:szCs w:val="19"/>
                        </w:rPr>
                        <w:t xml:space="preserve"> w </w:t>
                      </w:r>
                      <w:r w:rsidR="003A31EB" w:rsidRPr="00FD368D">
                        <w:rPr>
                          <w:szCs w:val="19"/>
                        </w:rPr>
                        <w:t>podstawowe instalacje</w:t>
                      </w:r>
                      <w:r w:rsidR="003A31EB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 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sanitarno-techniczne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0571D" w:rsidRPr="00591AC5">
        <w:t>W</w:t>
      </w:r>
      <w:r w:rsidR="00EB72BA" w:rsidRPr="00591AC5">
        <w:t xml:space="preserve"> miastach </w:t>
      </w:r>
      <w:r w:rsidR="0040571D" w:rsidRPr="00591AC5">
        <w:t xml:space="preserve">na 1000 mieszkańców </w:t>
      </w:r>
      <w:r w:rsidR="00EB72BA" w:rsidRPr="00591AC5">
        <w:t>przypadało 47</w:t>
      </w:r>
      <w:r w:rsidR="00E951B6" w:rsidRPr="00591AC5">
        <w:t>8</w:t>
      </w:r>
      <w:r w:rsidR="00EB72BA" w:rsidRPr="00591AC5">
        <w:t xml:space="preserve"> mieszkań, podczas gdy na</w:t>
      </w:r>
      <w:r w:rsidR="00EB72BA">
        <w:t xml:space="preserve"> obszarach wiejskich tylko </w:t>
      </w:r>
      <w:r w:rsidR="00E951B6">
        <w:t>332</w:t>
      </w:r>
      <w:r w:rsidR="00EB72BA">
        <w:t>. Dysproporcje pomiędzy miastami i</w:t>
      </w:r>
      <w:r w:rsidR="00781CE2" w:rsidRPr="00781CE2">
        <w:t xml:space="preserve"> obszarami wiejskimi dotyczyły zaludnienia mieszkań. Na 1</w:t>
      </w:r>
      <w:r w:rsidR="00EB72BA">
        <w:t>00</w:t>
      </w:r>
      <w:r w:rsidR="00781CE2" w:rsidRPr="00781CE2">
        <w:t xml:space="preserve"> mieszka</w:t>
      </w:r>
      <w:r w:rsidR="00EB72BA">
        <w:t>ń</w:t>
      </w:r>
      <w:r w:rsidR="00781CE2" w:rsidRPr="00781CE2">
        <w:t xml:space="preserve"> w miastach przypadało przeciętnie </w:t>
      </w:r>
      <w:r w:rsidR="00712DD2">
        <w:t>209</w:t>
      </w:r>
      <w:r w:rsidR="00781CE2" w:rsidRPr="00781CE2">
        <w:t xml:space="preserve"> os</w:t>
      </w:r>
      <w:r w:rsidR="00EB72BA">
        <w:t>ób,</w:t>
      </w:r>
      <w:r w:rsidR="00781CE2" w:rsidRPr="00781CE2">
        <w:t xml:space="preserve"> zaś na obszarach wiejskich 3</w:t>
      </w:r>
      <w:r w:rsidR="00EB72BA">
        <w:t>0</w:t>
      </w:r>
      <w:r w:rsidR="00712DD2">
        <w:t>1</w:t>
      </w:r>
      <w:r w:rsidR="00EB72BA">
        <w:t>,</w:t>
      </w:r>
      <w:r w:rsidR="00781CE2" w:rsidRPr="00781CE2">
        <w:t xml:space="preserve"> przy </w:t>
      </w:r>
      <w:r w:rsidR="00EB72BA">
        <w:t xml:space="preserve">średniej dla Polski </w:t>
      </w:r>
      <w:r w:rsidR="00712DD2">
        <w:t>238</w:t>
      </w:r>
      <w:r w:rsidR="00781CE2" w:rsidRPr="00781CE2">
        <w:t xml:space="preserve">. </w:t>
      </w:r>
      <w:r w:rsidR="0040571D">
        <w:t>Ś</w:t>
      </w:r>
      <w:r w:rsidR="00F473A1">
        <w:rPr>
          <w:rFonts w:eastAsia="Times New Roman" w:cs="Times New Roman"/>
          <w:bCs/>
          <w:szCs w:val="19"/>
          <w:lang w:eastAsia="pl-PL"/>
        </w:rPr>
        <w:t xml:space="preserve">redni wskaźnik </w:t>
      </w:r>
      <w:r w:rsidR="0040571D">
        <w:rPr>
          <w:rFonts w:eastAsia="Times New Roman" w:cs="Times New Roman"/>
          <w:bCs/>
          <w:szCs w:val="19"/>
          <w:lang w:eastAsia="pl-PL"/>
        </w:rPr>
        <w:t>zaludnienia w</w:t>
      </w:r>
      <w:r w:rsidR="0040571D">
        <w:t xml:space="preserve"> przeliczeniu na jedną </w:t>
      </w:r>
      <w:r w:rsidR="0040571D" w:rsidRPr="00781CE2">
        <w:rPr>
          <w:rFonts w:eastAsia="Times New Roman" w:cs="Times New Roman"/>
          <w:bCs/>
          <w:szCs w:val="19"/>
          <w:lang w:eastAsia="pl-PL"/>
        </w:rPr>
        <w:t>izbę</w:t>
      </w:r>
      <w:r w:rsidR="0040571D">
        <w:rPr>
          <w:rFonts w:eastAsia="Times New Roman" w:cs="Times New Roman"/>
          <w:bCs/>
          <w:szCs w:val="19"/>
          <w:lang w:eastAsia="pl-PL"/>
        </w:rPr>
        <w:t xml:space="preserve"> wynosił </w:t>
      </w:r>
      <w:r w:rsidR="001E4721">
        <w:rPr>
          <w:rFonts w:eastAsia="Times New Roman" w:cs="Times New Roman"/>
          <w:bCs/>
          <w:szCs w:val="19"/>
          <w:lang w:eastAsia="pl-PL"/>
        </w:rPr>
        <w:t>0,6</w:t>
      </w:r>
      <w:r w:rsidR="00712DD2">
        <w:rPr>
          <w:rFonts w:eastAsia="Times New Roman" w:cs="Times New Roman"/>
          <w:bCs/>
          <w:szCs w:val="19"/>
          <w:lang w:eastAsia="pl-PL"/>
        </w:rPr>
        <w:t>2</w:t>
      </w:r>
      <w:r w:rsidR="00B7011B">
        <w:rPr>
          <w:rFonts w:eastAsia="Times New Roman" w:cs="Times New Roman"/>
          <w:bCs/>
          <w:szCs w:val="19"/>
          <w:lang w:eastAsia="pl-PL"/>
        </w:rPr>
        <w:t xml:space="preserve"> </w:t>
      </w:r>
      <w:r w:rsidR="007C0907">
        <w:rPr>
          <w:rFonts w:eastAsia="Times New Roman" w:cs="Times New Roman"/>
          <w:bCs/>
          <w:szCs w:val="19"/>
          <w:lang w:eastAsia="pl-PL"/>
        </w:rPr>
        <w:t>osoby</w:t>
      </w:r>
      <w:r w:rsidR="00781CE2" w:rsidRPr="00781CE2">
        <w:rPr>
          <w:rFonts w:eastAsia="Times New Roman" w:cs="Times New Roman"/>
          <w:bCs/>
          <w:szCs w:val="19"/>
          <w:lang w:eastAsia="pl-PL"/>
        </w:rPr>
        <w:t xml:space="preserve">, przy czym na obszarach wiejskich </w:t>
      </w:r>
      <w:r w:rsidR="0040571D">
        <w:rPr>
          <w:rFonts w:eastAsia="Times New Roman" w:cs="Times New Roman"/>
          <w:bCs/>
          <w:szCs w:val="19"/>
          <w:lang w:eastAsia="pl-PL"/>
        </w:rPr>
        <w:t>(</w:t>
      </w:r>
      <w:r w:rsidR="00781CE2" w:rsidRPr="00781CE2">
        <w:rPr>
          <w:rFonts w:eastAsia="Times New Roman" w:cs="Times New Roman"/>
          <w:bCs/>
          <w:szCs w:val="19"/>
          <w:lang w:eastAsia="pl-PL"/>
        </w:rPr>
        <w:t>0,</w:t>
      </w:r>
      <w:r w:rsidR="00EB72BA">
        <w:rPr>
          <w:rFonts w:eastAsia="Times New Roman" w:cs="Times New Roman"/>
          <w:bCs/>
          <w:szCs w:val="19"/>
          <w:lang w:eastAsia="pl-PL"/>
        </w:rPr>
        <w:t>6</w:t>
      </w:r>
      <w:r w:rsidR="00712DD2">
        <w:rPr>
          <w:rFonts w:eastAsia="Times New Roman" w:cs="Times New Roman"/>
          <w:bCs/>
          <w:szCs w:val="19"/>
          <w:lang w:eastAsia="pl-PL"/>
        </w:rPr>
        <w:t>6</w:t>
      </w:r>
      <w:r w:rsidR="0040571D">
        <w:rPr>
          <w:rFonts w:eastAsia="Times New Roman" w:cs="Times New Roman"/>
          <w:bCs/>
          <w:szCs w:val="19"/>
          <w:lang w:eastAsia="pl-PL"/>
        </w:rPr>
        <w:t xml:space="preserve">) </w:t>
      </w:r>
      <w:r w:rsidR="00E91513" w:rsidRPr="00781CE2">
        <w:rPr>
          <w:rFonts w:eastAsia="Times New Roman" w:cs="Times New Roman"/>
          <w:bCs/>
          <w:szCs w:val="19"/>
          <w:lang w:eastAsia="pl-PL"/>
        </w:rPr>
        <w:t xml:space="preserve">był wyższy </w:t>
      </w:r>
      <w:r w:rsidR="0040571D">
        <w:rPr>
          <w:rFonts w:eastAsia="Times New Roman" w:cs="Times New Roman"/>
          <w:bCs/>
          <w:szCs w:val="19"/>
          <w:lang w:eastAsia="pl-PL"/>
        </w:rPr>
        <w:t xml:space="preserve">niż </w:t>
      </w:r>
      <w:r w:rsidR="00781CE2" w:rsidRPr="00781CE2">
        <w:rPr>
          <w:rFonts w:eastAsia="Times New Roman" w:cs="Times New Roman"/>
          <w:bCs/>
          <w:szCs w:val="19"/>
          <w:lang w:eastAsia="pl-PL"/>
        </w:rPr>
        <w:t xml:space="preserve">dla miast </w:t>
      </w:r>
      <w:r w:rsidR="0040571D">
        <w:rPr>
          <w:rFonts w:eastAsia="Times New Roman" w:cs="Times New Roman"/>
          <w:bCs/>
          <w:szCs w:val="19"/>
          <w:lang w:eastAsia="pl-PL"/>
        </w:rPr>
        <w:t>(</w:t>
      </w:r>
      <w:r w:rsidR="00781CE2" w:rsidRPr="00781CE2">
        <w:rPr>
          <w:rFonts w:eastAsia="Times New Roman" w:cs="Times New Roman"/>
          <w:bCs/>
          <w:szCs w:val="19"/>
          <w:lang w:eastAsia="pl-PL"/>
        </w:rPr>
        <w:t>0,6</w:t>
      </w:r>
      <w:r w:rsidR="00712DD2">
        <w:rPr>
          <w:rFonts w:eastAsia="Times New Roman" w:cs="Times New Roman"/>
          <w:bCs/>
          <w:szCs w:val="19"/>
          <w:lang w:eastAsia="pl-PL"/>
        </w:rPr>
        <w:t>0</w:t>
      </w:r>
      <w:r w:rsidR="0040571D">
        <w:rPr>
          <w:rFonts w:eastAsia="Times New Roman" w:cs="Times New Roman"/>
          <w:bCs/>
          <w:szCs w:val="19"/>
          <w:lang w:eastAsia="pl-PL"/>
        </w:rPr>
        <w:t>)</w:t>
      </w:r>
      <w:r w:rsidR="00781CE2" w:rsidRPr="00781CE2">
        <w:rPr>
          <w:rFonts w:eastAsia="Times New Roman" w:cs="Times New Roman"/>
          <w:bCs/>
          <w:szCs w:val="19"/>
          <w:lang w:eastAsia="pl-PL"/>
        </w:rPr>
        <w:t>.</w:t>
      </w:r>
    </w:p>
    <w:p w14:paraId="0CCA2FA9" w14:textId="1432E09C" w:rsidR="00781CE2" w:rsidRPr="00FD368D" w:rsidRDefault="00781CE2" w:rsidP="005B50C1">
      <w:pPr>
        <w:spacing w:line="288" w:lineRule="auto"/>
        <w:rPr>
          <w:rFonts w:eastAsia="Times New Roman" w:cs="Times New Roman"/>
          <w:bCs/>
          <w:szCs w:val="19"/>
          <w:lang w:eastAsia="pl-PL"/>
        </w:rPr>
      </w:pPr>
      <w:r w:rsidRPr="00E25B40">
        <w:rPr>
          <w:rFonts w:eastAsia="Times New Roman" w:cs="Times New Roman"/>
          <w:bCs/>
          <w:szCs w:val="19"/>
          <w:lang w:eastAsia="pl-PL"/>
        </w:rPr>
        <w:t>Na poprawę warunków mieszkaniowych ludności wskazuj</w:t>
      </w:r>
      <w:r w:rsidR="00422E26" w:rsidRPr="00E25B40">
        <w:rPr>
          <w:rFonts w:eastAsia="Times New Roman" w:cs="Times New Roman"/>
          <w:bCs/>
          <w:szCs w:val="19"/>
          <w:lang w:eastAsia="pl-PL"/>
        </w:rPr>
        <w:t>ą</w:t>
      </w:r>
      <w:r w:rsidRPr="00E25B40">
        <w:rPr>
          <w:rFonts w:eastAsia="Times New Roman" w:cs="Times New Roman"/>
          <w:bCs/>
          <w:szCs w:val="19"/>
          <w:lang w:eastAsia="pl-PL"/>
        </w:rPr>
        <w:t xml:space="preserve"> </w:t>
      </w:r>
      <w:r w:rsidR="00422E26" w:rsidRPr="00E25B40">
        <w:rPr>
          <w:rFonts w:eastAsia="Times New Roman" w:cs="Times New Roman"/>
          <w:bCs/>
          <w:szCs w:val="19"/>
          <w:lang w:eastAsia="pl-PL"/>
        </w:rPr>
        <w:t xml:space="preserve">wysokie udziały </w:t>
      </w:r>
      <w:r w:rsidRPr="00E25B40">
        <w:rPr>
          <w:rFonts w:eastAsia="Times New Roman" w:cs="Times New Roman"/>
          <w:bCs/>
          <w:szCs w:val="19"/>
          <w:lang w:eastAsia="pl-PL"/>
        </w:rPr>
        <w:t xml:space="preserve">mieszkań wyposażonych w instalacje </w:t>
      </w:r>
      <w:r w:rsidR="00E17613" w:rsidRPr="00E25B40">
        <w:rPr>
          <w:rFonts w:eastAsia="Times New Roman" w:cs="Times New Roman"/>
          <w:bCs/>
          <w:szCs w:val="19"/>
          <w:lang w:eastAsia="pl-PL"/>
        </w:rPr>
        <w:t>sanitarno-techniczne</w:t>
      </w:r>
      <w:r w:rsidRPr="00E25B40">
        <w:rPr>
          <w:rFonts w:eastAsia="Times New Roman" w:cs="Times New Roman"/>
          <w:bCs/>
          <w:szCs w:val="19"/>
          <w:lang w:eastAsia="pl-PL"/>
        </w:rPr>
        <w:t>.</w:t>
      </w:r>
      <w:r w:rsidR="005B7D72" w:rsidRPr="00E25B40">
        <w:rPr>
          <w:rFonts w:eastAsia="Times New Roman" w:cs="Times New Roman"/>
          <w:bCs/>
          <w:szCs w:val="19"/>
          <w:lang w:eastAsia="pl-PL"/>
        </w:rPr>
        <w:t xml:space="preserve"> </w:t>
      </w:r>
      <w:r w:rsidRPr="00E25B40">
        <w:rPr>
          <w:rFonts w:eastAsia="Times New Roman" w:cs="Times New Roman"/>
          <w:bCs/>
          <w:szCs w:val="19"/>
          <w:lang w:eastAsia="pl-PL"/>
        </w:rPr>
        <w:t xml:space="preserve">W wodociąg wyposażonych było </w:t>
      </w:r>
      <w:r w:rsidR="00355BA6" w:rsidRPr="00E25B40">
        <w:rPr>
          <w:rFonts w:eastAsia="Times New Roman" w:cs="Times New Roman"/>
          <w:bCs/>
          <w:szCs w:val="19"/>
          <w:lang w:eastAsia="pl-PL"/>
        </w:rPr>
        <w:t>97,</w:t>
      </w:r>
      <w:r w:rsidR="005F212B" w:rsidRPr="00E25B40">
        <w:rPr>
          <w:rFonts w:eastAsia="Times New Roman" w:cs="Times New Roman"/>
          <w:bCs/>
          <w:szCs w:val="19"/>
          <w:lang w:eastAsia="pl-PL"/>
        </w:rPr>
        <w:t>8</w:t>
      </w:r>
      <w:r w:rsidRPr="00E25B40">
        <w:rPr>
          <w:rFonts w:eastAsia="Times New Roman" w:cs="Times New Roman"/>
          <w:bCs/>
          <w:szCs w:val="19"/>
          <w:lang w:eastAsia="pl-PL"/>
        </w:rPr>
        <w:t xml:space="preserve">% mieszkań, w ustęp </w:t>
      </w:r>
      <w:r w:rsidR="00355BA6" w:rsidRPr="00E25B40">
        <w:rPr>
          <w:rFonts w:eastAsia="Times New Roman" w:cs="Times New Roman"/>
          <w:bCs/>
          <w:szCs w:val="19"/>
          <w:lang w:eastAsia="pl-PL"/>
        </w:rPr>
        <w:t>9</w:t>
      </w:r>
      <w:r w:rsidR="00422E26" w:rsidRPr="00E25B40">
        <w:rPr>
          <w:rFonts w:eastAsia="Times New Roman" w:cs="Times New Roman"/>
          <w:bCs/>
          <w:szCs w:val="19"/>
          <w:lang w:eastAsia="pl-PL"/>
        </w:rPr>
        <w:t>5</w:t>
      </w:r>
      <w:r w:rsidR="00355BA6" w:rsidRPr="00E25B40">
        <w:rPr>
          <w:rFonts w:eastAsia="Times New Roman" w:cs="Times New Roman"/>
          <w:bCs/>
          <w:szCs w:val="19"/>
          <w:lang w:eastAsia="pl-PL"/>
        </w:rPr>
        <w:t>,</w:t>
      </w:r>
      <w:r w:rsidR="00422E26" w:rsidRPr="00E25B40">
        <w:rPr>
          <w:rFonts w:eastAsia="Times New Roman" w:cs="Times New Roman"/>
          <w:bCs/>
          <w:szCs w:val="19"/>
          <w:lang w:eastAsia="pl-PL"/>
        </w:rPr>
        <w:t>2</w:t>
      </w:r>
      <w:r w:rsidRPr="00E25B40">
        <w:rPr>
          <w:rFonts w:eastAsia="Times New Roman" w:cs="Times New Roman"/>
          <w:bCs/>
          <w:szCs w:val="19"/>
          <w:lang w:eastAsia="pl-PL"/>
        </w:rPr>
        <w:t>%, a w łazienkę</w:t>
      </w:r>
      <w:r w:rsidR="00F473A1" w:rsidRPr="00E25B40">
        <w:rPr>
          <w:rFonts w:eastAsia="Times New Roman" w:cs="Times New Roman"/>
          <w:bCs/>
          <w:szCs w:val="19"/>
          <w:lang w:eastAsia="pl-PL"/>
        </w:rPr>
        <w:t xml:space="preserve"> </w:t>
      </w:r>
      <w:r w:rsidRPr="00E25B40">
        <w:rPr>
          <w:rFonts w:eastAsia="Times New Roman" w:cs="Times New Roman"/>
          <w:bCs/>
          <w:szCs w:val="19"/>
          <w:lang w:eastAsia="pl-PL"/>
        </w:rPr>
        <w:t>9</w:t>
      </w:r>
      <w:r w:rsidR="00422E26" w:rsidRPr="00E25B40">
        <w:rPr>
          <w:rFonts w:eastAsia="Times New Roman" w:cs="Times New Roman"/>
          <w:bCs/>
          <w:szCs w:val="19"/>
          <w:lang w:eastAsia="pl-PL"/>
        </w:rPr>
        <w:t>3</w:t>
      </w:r>
      <w:r w:rsidRPr="00E25B40">
        <w:rPr>
          <w:rFonts w:eastAsia="Times New Roman" w:cs="Times New Roman"/>
          <w:bCs/>
          <w:szCs w:val="19"/>
          <w:lang w:eastAsia="pl-PL"/>
        </w:rPr>
        <w:t>,</w:t>
      </w:r>
      <w:r w:rsidR="00355BA6" w:rsidRPr="00E25B40">
        <w:rPr>
          <w:rFonts w:eastAsia="Times New Roman" w:cs="Times New Roman"/>
          <w:bCs/>
          <w:szCs w:val="19"/>
          <w:lang w:eastAsia="pl-PL"/>
        </w:rPr>
        <w:t>8</w:t>
      </w:r>
      <w:r w:rsidRPr="00E25B40">
        <w:rPr>
          <w:rFonts w:eastAsia="Times New Roman" w:cs="Times New Roman"/>
          <w:bCs/>
          <w:szCs w:val="19"/>
          <w:lang w:eastAsia="pl-PL"/>
        </w:rPr>
        <w:t xml:space="preserve">%. Instalacja gazowa podłączona była </w:t>
      </w:r>
      <w:r w:rsidR="00F473A1" w:rsidRPr="00E25B40">
        <w:rPr>
          <w:rFonts w:eastAsia="Times New Roman" w:cs="Times New Roman"/>
          <w:bCs/>
          <w:szCs w:val="19"/>
          <w:lang w:eastAsia="pl-PL"/>
        </w:rPr>
        <w:t xml:space="preserve">natomiast </w:t>
      </w:r>
      <w:r w:rsidRPr="00E25B40">
        <w:rPr>
          <w:rFonts w:eastAsia="Times New Roman" w:cs="Times New Roman"/>
          <w:bCs/>
          <w:szCs w:val="19"/>
          <w:lang w:eastAsia="pl-PL"/>
        </w:rPr>
        <w:t xml:space="preserve">w </w:t>
      </w:r>
      <w:r w:rsidR="00666C8A" w:rsidRPr="00E25B40">
        <w:rPr>
          <w:rFonts w:eastAsia="Times New Roman" w:cs="Times New Roman"/>
          <w:bCs/>
          <w:szCs w:val="19"/>
          <w:lang w:eastAsia="pl-PL"/>
        </w:rPr>
        <w:t>58,</w:t>
      </w:r>
      <w:r w:rsidR="005F212B" w:rsidRPr="00E25B40">
        <w:rPr>
          <w:rFonts w:eastAsia="Times New Roman" w:cs="Times New Roman"/>
          <w:bCs/>
          <w:szCs w:val="19"/>
          <w:lang w:eastAsia="pl-PL"/>
        </w:rPr>
        <w:t>9</w:t>
      </w:r>
      <w:r w:rsidR="00666C8A" w:rsidRPr="00E25B40">
        <w:rPr>
          <w:rFonts w:eastAsia="Times New Roman" w:cs="Times New Roman"/>
          <w:bCs/>
          <w:szCs w:val="19"/>
          <w:lang w:eastAsia="pl-PL"/>
        </w:rPr>
        <w:t xml:space="preserve">% </w:t>
      </w:r>
      <w:r w:rsidRPr="00E25B40">
        <w:rPr>
          <w:rFonts w:eastAsia="Times New Roman" w:cs="Times New Roman"/>
          <w:bCs/>
          <w:szCs w:val="19"/>
          <w:lang w:eastAsia="pl-PL"/>
        </w:rPr>
        <w:t>mieszka</w:t>
      </w:r>
      <w:r w:rsidR="00666C8A" w:rsidRPr="00E25B40">
        <w:rPr>
          <w:rFonts w:eastAsia="Times New Roman" w:cs="Times New Roman"/>
          <w:bCs/>
          <w:szCs w:val="19"/>
          <w:lang w:eastAsia="pl-PL"/>
        </w:rPr>
        <w:t>ń</w:t>
      </w:r>
      <w:r w:rsidRPr="00E25B40">
        <w:rPr>
          <w:rFonts w:eastAsia="Times New Roman" w:cs="Times New Roman"/>
          <w:bCs/>
          <w:szCs w:val="19"/>
          <w:lang w:eastAsia="pl-PL"/>
        </w:rPr>
        <w:t>.</w:t>
      </w:r>
      <w:r w:rsidR="005B7D72" w:rsidRPr="00E25B40">
        <w:rPr>
          <w:rFonts w:eastAsia="Times New Roman" w:cs="Times New Roman"/>
          <w:bCs/>
          <w:szCs w:val="19"/>
          <w:lang w:eastAsia="pl-PL"/>
        </w:rPr>
        <w:t xml:space="preserve"> </w:t>
      </w:r>
      <w:r w:rsidRPr="00E25B40">
        <w:rPr>
          <w:rFonts w:eastAsia="Times New Roman" w:cs="Times New Roman"/>
          <w:bCs/>
          <w:szCs w:val="19"/>
          <w:lang w:eastAsia="pl-PL"/>
        </w:rPr>
        <w:t xml:space="preserve">Pomiędzy miastem a wsią utrzymywały się różnice w wyposażeniu mieszkań w podstawowe instalacje. W miastach </w:t>
      </w:r>
      <w:r w:rsidR="00F473A1" w:rsidRPr="00E25B40">
        <w:rPr>
          <w:rFonts w:eastAsia="Times New Roman" w:cs="Times New Roman"/>
          <w:bCs/>
          <w:szCs w:val="19"/>
          <w:lang w:eastAsia="pl-PL"/>
        </w:rPr>
        <w:t xml:space="preserve">udział mieszkań </w:t>
      </w:r>
      <w:r w:rsidR="00DB368F" w:rsidRPr="00E25B40">
        <w:rPr>
          <w:rFonts w:eastAsia="Times New Roman" w:cs="Times New Roman"/>
          <w:bCs/>
          <w:szCs w:val="19"/>
          <w:lang w:eastAsia="pl-PL"/>
        </w:rPr>
        <w:t xml:space="preserve">wyposażonych </w:t>
      </w:r>
      <w:r w:rsidR="00F473A1" w:rsidRPr="00E25B40">
        <w:rPr>
          <w:rFonts w:eastAsia="Times New Roman" w:cs="Times New Roman"/>
          <w:bCs/>
          <w:szCs w:val="19"/>
          <w:lang w:eastAsia="pl-PL"/>
        </w:rPr>
        <w:t xml:space="preserve">w gaz sieciowy był wyższy niż na wsi </w:t>
      </w:r>
      <w:r w:rsidR="00DB368F" w:rsidRPr="00E25B40">
        <w:rPr>
          <w:rFonts w:eastAsia="Times New Roman" w:cs="Times New Roman"/>
          <w:bCs/>
          <w:szCs w:val="19"/>
          <w:lang w:eastAsia="pl-PL"/>
        </w:rPr>
        <w:t xml:space="preserve">o </w:t>
      </w:r>
      <w:r w:rsidR="005F212B" w:rsidRPr="00E25B40">
        <w:rPr>
          <w:rFonts w:eastAsia="Times New Roman" w:cs="Times New Roman"/>
          <w:bCs/>
          <w:szCs w:val="19"/>
          <w:lang w:eastAsia="pl-PL"/>
        </w:rPr>
        <w:t>39</w:t>
      </w:r>
      <w:r w:rsidR="00DB368F" w:rsidRPr="00E25B40">
        <w:rPr>
          <w:rFonts w:eastAsia="Times New Roman" w:cs="Times New Roman"/>
          <w:bCs/>
          <w:szCs w:val="19"/>
          <w:lang w:eastAsia="pl-PL"/>
        </w:rPr>
        <w:t>,</w:t>
      </w:r>
      <w:r w:rsidR="00AC3075" w:rsidRPr="00E25B40">
        <w:rPr>
          <w:rFonts w:eastAsia="Times New Roman" w:cs="Times New Roman"/>
          <w:bCs/>
          <w:szCs w:val="19"/>
          <w:lang w:eastAsia="pl-PL"/>
        </w:rPr>
        <w:t>9</w:t>
      </w:r>
      <w:r w:rsidR="00DB368F" w:rsidRPr="00E25B40">
        <w:rPr>
          <w:rFonts w:eastAsia="Times New Roman" w:cs="Times New Roman"/>
          <w:bCs/>
          <w:szCs w:val="19"/>
          <w:lang w:eastAsia="pl-PL"/>
        </w:rPr>
        <w:t xml:space="preserve"> p. proc., w łazienkę o 8,</w:t>
      </w:r>
      <w:r w:rsidR="005F212B" w:rsidRPr="00E25B40">
        <w:rPr>
          <w:rFonts w:eastAsia="Times New Roman" w:cs="Times New Roman"/>
          <w:bCs/>
          <w:szCs w:val="19"/>
          <w:lang w:eastAsia="pl-PL"/>
        </w:rPr>
        <w:t>2</w:t>
      </w:r>
      <w:r w:rsidR="00DB368F" w:rsidRPr="00E25B40">
        <w:rPr>
          <w:rFonts w:eastAsia="Times New Roman" w:cs="Times New Roman"/>
          <w:bCs/>
          <w:szCs w:val="19"/>
          <w:lang w:eastAsia="pl-PL"/>
        </w:rPr>
        <w:t xml:space="preserve"> p. proc., </w:t>
      </w:r>
      <w:r w:rsidRPr="00E25B40">
        <w:rPr>
          <w:rFonts w:eastAsia="Times New Roman" w:cs="Times New Roman"/>
          <w:bCs/>
          <w:szCs w:val="19"/>
          <w:lang w:eastAsia="pl-PL"/>
        </w:rPr>
        <w:t xml:space="preserve">w ustęp </w:t>
      </w:r>
      <w:r w:rsidR="003E20AE" w:rsidRPr="00E25B40">
        <w:rPr>
          <w:rFonts w:eastAsia="Times New Roman" w:cs="Times New Roman"/>
          <w:bCs/>
          <w:szCs w:val="19"/>
          <w:lang w:eastAsia="pl-PL"/>
        </w:rPr>
        <w:t>o 6,</w:t>
      </w:r>
      <w:r w:rsidR="005F212B" w:rsidRPr="00E25B40">
        <w:rPr>
          <w:rFonts w:eastAsia="Times New Roman" w:cs="Times New Roman"/>
          <w:bCs/>
          <w:szCs w:val="19"/>
          <w:lang w:eastAsia="pl-PL"/>
        </w:rPr>
        <w:t>3</w:t>
      </w:r>
      <w:r w:rsidR="00DB368F" w:rsidRPr="00E25B40">
        <w:rPr>
          <w:rFonts w:eastAsia="Times New Roman" w:cs="Times New Roman"/>
          <w:bCs/>
          <w:szCs w:val="19"/>
          <w:lang w:eastAsia="pl-PL"/>
        </w:rPr>
        <w:t xml:space="preserve"> p. proc, a w wodociąg o 2,</w:t>
      </w:r>
      <w:r w:rsidR="005F212B" w:rsidRPr="00E25B40">
        <w:rPr>
          <w:rFonts w:eastAsia="Times New Roman" w:cs="Times New Roman"/>
          <w:bCs/>
          <w:szCs w:val="19"/>
          <w:lang w:eastAsia="pl-PL"/>
        </w:rPr>
        <w:t>5</w:t>
      </w:r>
      <w:r w:rsidR="00DB368F" w:rsidRPr="00E25B40">
        <w:rPr>
          <w:rFonts w:eastAsia="Times New Roman" w:cs="Times New Roman"/>
          <w:bCs/>
          <w:szCs w:val="19"/>
          <w:lang w:eastAsia="pl-PL"/>
        </w:rPr>
        <w:t xml:space="preserve"> p. proc</w:t>
      </w:r>
      <w:r w:rsidR="00AC3075" w:rsidRPr="00E25B40">
        <w:rPr>
          <w:rFonts w:eastAsia="Times New Roman" w:cs="Times New Roman"/>
          <w:bCs/>
          <w:szCs w:val="19"/>
          <w:lang w:eastAsia="pl-PL"/>
        </w:rPr>
        <w:t>.</w:t>
      </w:r>
    </w:p>
    <w:p w14:paraId="7D852F7B" w14:textId="3E0F03A2" w:rsidR="00B065C1" w:rsidRDefault="00EC3AB3" w:rsidP="00591AC5">
      <w:pPr>
        <w:rPr>
          <w:b/>
          <w:spacing w:val="-2"/>
          <w:sz w:val="18"/>
        </w:rPr>
      </w:pPr>
      <w:r w:rsidRPr="00EC3AB3">
        <w:rPr>
          <w:b/>
          <w:spacing w:val="-2"/>
          <w:sz w:val="18"/>
        </w:rPr>
        <w:t xml:space="preserve">Wykres 1. </w:t>
      </w:r>
      <w:r w:rsidR="00AC3C97">
        <w:rPr>
          <w:b/>
          <w:spacing w:val="-2"/>
          <w:sz w:val="18"/>
        </w:rPr>
        <w:t>M</w:t>
      </w:r>
      <w:r w:rsidRPr="00EC3AB3">
        <w:rPr>
          <w:b/>
          <w:spacing w:val="-2"/>
          <w:sz w:val="18"/>
        </w:rPr>
        <w:t>ieszka</w:t>
      </w:r>
      <w:r w:rsidR="00AC3C97">
        <w:rPr>
          <w:b/>
          <w:spacing w:val="-2"/>
          <w:sz w:val="18"/>
        </w:rPr>
        <w:t>nia wyposażone w instalacje</w:t>
      </w:r>
      <w:r w:rsidRPr="00EC3AB3">
        <w:rPr>
          <w:b/>
          <w:spacing w:val="-2"/>
          <w:sz w:val="18"/>
        </w:rPr>
        <w:t xml:space="preserve"> w </w:t>
      </w:r>
      <w:r w:rsidR="006409FD">
        <w:rPr>
          <w:b/>
          <w:spacing w:val="-2"/>
          <w:sz w:val="18"/>
        </w:rPr>
        <w:t>%</w:t>
      </w:r>
      <w:r w:rsidRPr="00EC3AB3">
        <w:rPr>
          <w:b/>
          <w:spacing w:val="-2"/>
          <w:sz w:val="18"/>
        </w:rPr>
        <w:t xml:space="preserve"> ogółu mieszkań w 20</w:t>
      </w:r>
      <w:r w:rsidR="00844042">
        <w:rPr>
          <w:b/>
          <w:spacing w:val="-2"/>
          <w:sz w:val="18"/>
        </w:rPr>
        <w:t>2</w:t>
      </w:r>
      <w:r w:rsidR="00A95FD7">
        <w:rPr>
          <w:b/>
          <w:spacing w:val="-2"/>
          <w:sz w:val="18"/>
        </w:rPr>
        <w:t>3</w:t>
      </w:r>
      <w:r w:rsidRPr="00EC3AB3">
        <w:rPr>
          <w:b/>
          <w:spacing w:val="-2"/>
          <w:sz w:val="18"/>
        </w:rPr>
        <w:t xml:space="preserve"> r.</w:t>
      </w:r>
      <w:r w:rsidR="006409FD">
        <w:rPr>
          <w:b/>
          <w:spacing w:val="-2"/>
          <w:sz w:val="18"/>
        </w:rPr>
        <w:t xml:space="preserve"> (stan </w:t>
      </w:r>
      <w:r w:rsidR="00C748E3">
        <w:rPr>
          <w:b/>
          <w:spacing w:val="-2"/>
          <w:sz w:val="18"/>
        </w:rPr>
        <w:t>na</w:t>
      </w:r>
      <w:r w:rsidR="00C7068A">
        <w:rPr>
          <w:b/>
          <w:spacing w:val="-2"/>
          <w:sz w:val="18"/>
        </w:rPr>
        <w:t xml:space="preserve"> 31</w:t>
      </w:r>
      <w:r w:rsidR="009F5612">
        <w:rPr>
          <w:b/>
          <w:spacing w:val="-2"/>
          <w:sz w:val="18"/>
        </w:rPr>
        <w:t xml:space="preserve"> grudnia</w:t>
      </w:r>
      <w:r w:rsidR="006409FD">
        <w:rPr>
          <w:b/>
          <w:spacing w:val="-2"/>
          <w:sz w:val="18"/>
        </w:rPr>
        <w:t>)</w:t>
      </w:r>
    </w:p>
    <w:p w14:paraId="24C4F831" w14:textId="5759754E" w:rsidR="00B53A00" w:rsidRDefault="002B04A2" w:rsidP="00781CE2">
      <w:pPr>
        <w:keepNext/>
        <w:spacing w:before="0" w:after="0" w:line="240" w:lineRule="auto"/>
        <w:outlineLvl w:val="0"/>
        <w:rPr>
          <w:rFonts w:eastAsia="Times New Roman" w:cs="Times New Roman"/>
          <w:b/>
          <w:bCs/>
          <w:color w:val="001D77"/>
          <w:szCs w:val="24"/>
          <w:lang w:eastAsia="pl-PL"/>
        </w:rPr>
      </w:pPr>
      <w:r>
        <w:rPr>
          <w:noProof/>
        </w:rPr>
        <w:drawing>
          <wp:inline distT="0" distB="0" distL="0" distR="0" wp14:anchorId="1DF6215B" wp14:editId="72E49424">
            <wp:extent cx="4758690" cy="2794634"/>
            <wp:effectExtent l="0" t="0" r="3810" b="6350"/>
            <wp:docPr id="4" name="Wykres 4" descr="Wykres 1. Mieszkania wyposażone w instalacje w % ogółu mieszkań w 2023 r. (stan na 31 grudnia)">
              <a:extLst xmlns:a="http://schemas.openxmlformats.org/drawingml/2006/main">
                <a:ext uri="{FF2B5EF4-FFF2-40B4-BE49-F238E27FC236}">
                  <a16:creationId xmlns:a16="http://schemas.microsoft.com/office/drawing/2014/main" id="{165AC578-24F2-44DC-9C9C-6EB797BC65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A85B6A6" w14:textId="06A91DCC" w:rsidR="00B53A00" w:rsidRDefault="00334DCE" w:rsidP="005B50C1">
      <w:pPr>
        <w:pStyle w:val="Nagwek1"/>
        <w:spacing w:before="360"/>
        <w:rPr>
          <w:b/>
          <w:bCs w:val="0"/>
        </w:rPr>
      </w:pPr>
      <w:r w:rsidRPr="005B50C1">
        <w:rPr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667968" behindDoc="1" locked="0" layoutInCell="1" allowOverlap="1" wp14:anchorId="64C91595" wp14:editId="08819814">
                <wp:simplePos x="0" y="0"/>
                <wp:positionH relativeFrom="rightMargin">
                  <wp:posOffset>132715</wp:posOffset>
                </wp:positionH>
                <wp:positionV relativeFrom="paragraph">
                  <wp:posOffset>298726</wp:posOffset>
                </wp:positionV>
                <wp:extent cx="1667510" cy="1219200"/>
                <wp:effectExtent l="0" t="0" r="0" b="0"/>
                <wp:wrapNone/>
                <wp:docPr id="1" name="Pole tekstowe 1" descr="Na koniec 2023 r. liczba lokali, na które obowiązywała umowa najmu lokali z mieszkaniowego zasobu gminy, wyniosła 603,2 tys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510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E3071" w14:textId="6C0F9A3B" w:rsidR="00781CE2" w:rsidRPr="0001266D" w:rsidRDefault="00FE5A66" w:rsidP="00781CE2">
                            <w:pPr>
                              <w:pStyle w:val="tekstzboku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Na koniec 202</w:t>
                            </w:r>
                            <w:r w:rsidR="00B64644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3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 r. liczba lokali, na które obowiązywała umowa najmu lokali z mieszkaniowego zasobu gminy, wyniosła 6</w:t>
                            </w:r>
                            <w:r w:rsidR="00C27B5F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03,2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 tys.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91595" id="Pole tekstowe 1" o:spid="_x0000_s1029" type="#_x0000_t202" alt="Na koniec 2023 r. liczba lokali, na które obowiązywała umowa najmu lokali z mieszkaniowego zasobu gminy, wyniosła 603,2 tys." style="position:absolute;margin-left:10.45pt;margin-top:23.5pt;width:131.3pt;height:96pt;z-index:-25164851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" filled="f" stroked="f">
                <v:textbox>
                  <w:txbxContent>
                    <w:p w14:paraId="5FFE3071" w14:textId="6C0F9A3B" w:rsidR="00781CE2" w:rsidRPr="0001266D" w:rsidRDefault="00FE5A66" w:rsidP="00781CE2">
                      <w:pPr>
                        <w:pStyle w:val="tekstzboku"/>
                        <w:rPr>
                          <w:color w:val="auto"/>
                        </w:rPr>
                      </w:pP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Na koniec 202</w:t>
                      </w:r>
                      <w:r w:rsidR="00B64644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3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 r. liczba lokali, na które obowiązywała umowa najmu lokali z mieszkaniowego zasobu gminy, wyniosła 6</w:t>
                      </w:r>
                      <w:r w:rsidR="00C27B5F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03,2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 tys.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3A00" w:rsidRPr="005B50C1">
        <w:rPr>
          <w:b/>
        </w:rPr>
        <w:t>Mieszkaniowy</w:t>
      </w:r>
      <w:r w:rsidR="00B53A00" w:rsidRPr="00781CE2">
        <w:rPr>
          <w:b/>
        </w:rPr>
        <w:t xml:space="preserve"> </w:t>
      </w:r>
      <w:r w:rsidR="00B53A00" w:rsidRPr="005B50C1">
        <w:rPr>
          <w:rFonts w:ascii="Fira Sans" w:hAnsi="Fira Sans"/>
          <w:b/>
          <w:szCs w:val="19"/>
        </w:rPr>
        <w:t>zasób</w:t>
      </w:r>
      <w:r w:rsidR="00B53A00" w:rsidRPr="00781CE2">
        <w:rPr>
          <w:b/>
        </w:rPr>
        <w:t xml:space="preserve"> gmi</w:t>
      </w:r>
      <w:r w:rsidR="007972C2">
        <w:rPr>
          <w:b/>
        </w:rPr>
        <w:t>n</w:t>
      </w:r>
    </w:p>
    <w:p w14:paraId="15467D7E" w14:textId="0C05AC15" w:rsidR="00781CE2" w:rsidRPr="00763DF2" w:rsidRDefault="00781CE2" w:rsidP="005B50C1">
      <w:pPr>
        <w:spacing w:line="288" w:lineRule="auto"/>
        <w:rPr>
          <w:shd w:val="clear" w:color="auto" w:fill="FFFFFF"/>
        </w:rPr>
      </w:pPr>
      <w:r w:rsidRPr="00AE4FAF">
        <w:rPr>
          <w:shd w:val="clear" w:color="auto" w:fill="FFFFFF"/>
        </w:rPr>
        <w:t xml:space="preserve">Przez </w:t>
      </w:r>
      <w:r w:rsidRPr="00E30A3E">
        <w:rPr>
          <w:shd w:val="clear" w:color="auto" w:fill="FFFFFF"/>
        </w:rPr>
        <w:t xml:space="preserve">mieszkaniowy zasób gmin należy rozumieć lokale służące do zaspokajania potrzeb mieszkaniowych, </w:t>
      </w:r>
      <w:r w:rsidR="005B7D72" w:rsidRPr="00E30A3E">
        <w:rPr>
          <w:shd w:val="clear" w:color="auto" w:fill="FFFFFF"/>
        </w:rPr>
        <w:t xml:space="preserve">które </w:t>
      </w:r>
      <w:r w:rsidRPr="00E30A3E">
        <w:rPr>
          <w:shd w:val="clear" w:color="auto" w:fill="FFFFFF"/>
        </w:rPr>
        <w:t>stanowią własność gminy. Liczba lokali mieszkalnych</w:t>
      </w:r>
      <w:r w:rsidR="00E30A3E">
        <w:rPr>
          <w:shd w:val="clear" w:color="auto" w:fill="FFFFFF"/>
        </w:rPr>
        <w:t xml:space="preserve"> z zasobu gmin</w:t>
      </w:r>
      <w:r w:rsidRPr="00E30A3E">
        <w:rPr>
          <w:shd w:val="clear" w:color="auto" w:fill="FFFFFF"/>
        </w:rPr>
        <w:t xml:space="preserve">, </w:t>
      </w:r>
      <w:r w:rsidR="00836A73">
        <w:rPr>
          <w:shd w:val="clear" w:color="auto" w:fill="FFFFFF"/>
        </w:rPr>
        <w:t xml:space="preserve">na </w:t>
      </w:r>
      <w:r w:rsidRPr="00E30A3E">
        <w:rPr>
          <w:shd w:val="clear" w:color="auto" w:fill="FFFFFF"/>
        </w:rPr>
        <w:t xml:space="preserve">które </w:t>
      </w:r>
      <w:r w:rsidR="004079F4">
        <w:rPr>
          <w:shd w:val="clear" w:color="auto" w:fill="FFFFFF"/>
        </w:rPr>
        <w:t xml:space="preserve">na </w:t>
      </w:r>
      <w:r w:rsidRPr="00E30A3E">
        <w:rPr>
          <w:shd w:val="clear" w:color="auto" w:fill="FFFFFF"/>
        </w:rPr>
        <w:t>koniec 20</w:t>
      </w:r>
      <w:r w:rsidR="00977032" w:rsidRPr="00E30A3E">
        <w:rPr>
          <w:shd w:val="clear" w:color="auto" w:fill="FFFFFF"/>
        </w:rPr>
        <w:t>2</w:t>
      </w:r>
      <w:r w:rsidR="00B64644">
        <w:rPr>
          <w:shd w:val="clear" w:color="auto" w:fill="FFFFFF"/>
        </w:rPr>
        <w:t>3</w:t>
      </w:r>
      <w:r w:rsidRPr="00E30A3E">
        <w:rPr>
          <w:shd w:val="clear" w:color="auto" w:fill="FFFFFF"/>
        </w:rPr>
        <w:t xml:space="preserve"> r. </w:t>
      </w:r>
      <w:r w:rsidR="00C2159E" w:rsidRPr="00E30A3E">
        <w:rPr>
          <w:shd w:val="clear" w:color="auto" w:fill="FFFFFF"/>
        </w:rPr>
        <w:t xml:space="preserve">obowiązywały umowy </w:t>
      </w:r>
      <w:r w:rsidRPr="00E30A3E">
        <w:rPr>
          <w:shd w:val="clear" w:color="auto" w:fill="FFFFFF"/>
        </w:rPr>
        <w:t>naj</w:t>
      </w:r>
      <w:r w:rsidR="00763DF2">
        <w:rPr>
          <w:shd w:val="clear" w:color="auto" w:fill="FFFFFF"/>
        </w:rPr>
        <w:t>mu</w:t>
      </w:r>
      <w:r w:rsidRPr="00E30A3E">
        <w:rPr>
          <w:shd w:val="clear" w:color="auto" w:fill="FFFFFF"/>
        </w:rPr>
        <w:t xml:space="preserve"> (z wyłączeniem lokali zamiennych i tymczasowych pomieszczeń)</w:t>
      </w:r>
      <w:r w:rsidR="00E91513">
        <w:rPr>
          <w:shd w:val="clear" w:color="auto" w:fill="FFFFFF"/>
        </w:rPr>
        <w:t>,</w:t>
      </w:r>
      <w:r w:rsidRPr="00E30A3E">
        <w:rPr>
          <w:shd w:val="clear" w:color="auto" w:fill="FFFFFF"/>
        </w:rPr>
        <w:t xml:space="preserve"> wyniosła </w:t>
      </w:r>
      <w:r w:rsidR="00AF2254" w:rsidRPr="00E30A3E">
        <w:t>6</w:t>
      </w:r>
      <w:r w:rsidR="00B64644">
        <w:t>03</w:t>
      </w:r>
      <w:r w:rsidR="00AE4FAF" w:rsidRPr="00E30A3E">
        <w:t>,</w:t>
      </w:r>
      <w:r w:rsidR="00B64644">
        <w:t>2</w:t>
      </w:r>
      <w:r w:rsidR="00AE4FAF" w:rsidRPr="00E30A3E">
        <w:t xml:space="preserve"> tys.</w:t>
      </w:r>
      <w:r w:rsidRPr="00E30A3E">
        <w:rPr>
          <w:shd w:val="clear" w:color="auto" w:fill="FFFFFF"/>
        </w:rPr>
        <w:t xml:space="preserve">, a ich powierzchnia </w:t>
      </w:r>
      <w:r w:rsidR="00B64644">
        <w:rPr>
          <w:shd w:val="clear" w:color="auto" w:fill="FFFFFF"/>
        </w:rPr>
        <w:t>26 836,2</w:t>
      </w:r>
      <w:r w:rsidRPr="00E30A3E">
        <w:rPr>
          <w:shd w:val="clear" w:color="auto" w:fill="FFFFFF"/>
        </w:rPr>
        <w:t xml:space="preserve"> tys. m</w:t>
      </w:r>
      <w:r w:rsidRPr="00E30A3E">
        <w:rPr>
          <w:shd w:val="clear" w:color="auto" w:fill="FFFFFF"/>
          <w:vertAlign w:val="superscript"/>
        </w:rPr>
        <w:t>2</w:t>
      </w:r>
      <w:r w:rsidRPr="00E30A3E">
        <w:rPr>
          <w:shd w:val="clear" w:color="auto" w:fill="FFFFFF"/>
        </w:rPr>
        <w:t xml:space="preserve">. </w:t>
      </w:r>
      <w:r w:rsidR="00A9186C" w:rsidRPr="00E30A3E">
        <w:rPr>
          <w:shd w:val="clear" w:color="auto" w:fill="FFFFFF"/>
        </w:rPr>
        <w:t xml:space="preserve">W porównaniu </w:t>
      </w:r>
      <w:r w:rsidR="00844042" w:rsidRPr="00763DF2">
        <w:rPr>
          <w:shd w:val="clear" w:color="auto" w:fill="FFFFFF"/>
        </w:rPr>
        <w:t>z</w:t>
      </w:r>
      <w:r w:rsidR="00A9186C" w:rsidRPr="00763DF2">
        <w:rPr>
          <w:shd w:val="clear" w:color="auto" w:fill="FFFFFF"/>
        </w:rPr>
        <w:t xml:space="preserve"> 20</w:t>
      </w:r>
      <w:r w:rsidR="00AF2254" w:rsidRPr="00763DF2">
        <w:rPr>
          <w:shd w:val="clear" w:color="auto" w:fill="FFFFFF"/>
        </w:rPr>
        <w:t>2</w:t>
      </w:r>
      <w:r w:rsidR="00B64644">
        <w:rPr>
          <w:shd w:val="clear" w:color="auto" w:fill="FFFFFF"/>
        </w:rPr>
        <w:t>2</w:t>
      </w:r>
      <w:r w:rsidR="00A9186C" w:rsidRPr="00763DF2">
        <w:rPr>
          <w:shd w:val="clear" w:color="auto" w:fill="FFFFFF"/>
        </w:rPr>
        <w:t xml:space="preserve"> r. liczba obowiązujących umów na takie lokale </w:t>
      </w:r>
      <w:r w:rsidR="0093055B">
        <w:rPr>
          <w:shd w:val="clear" w:color="auto" w:fill="FFFFFF"/>
        </w:rPr>
        <w:t>z</w:t>
      </w:r>
      <w:r w:rsidR="00334DCE">
        <w:rPr>
          <w:shd w:val="clear" w:color="auto" w:fill="FFFFFF"/>
        </w:rPr>
        <w:t>mala</w:t>
      </w:r>
      <w:r w:rsidR="0093055B">
        <w:rPr>
          <w:shd w:val="clear" w:color="auto" w:fill="FFFFFF"/>
        </w:rPr>
        <w:t>ła</w:t>
      </w:r>
      <w:r w:rsidR="00A9186C" w:rsidRPr="00763DF2">
        <w:rPr>
          <w:shd w:val="clear" w:color="auto" w:fill="FFFFFF"/>
        </w:rPr>
        <w:t xml:space="preserve"> o </w:t>
      </w:r>
      <w:r w:rsidR="00E30A3E" w:rsidRPr="00763DF2">
        <w:rPr>
          <w:shd w:val="clear" w:color="auto" w:fill="FFFFFF"/>
        </w:rPr>
        <w:t xml:space="preserve">ponad </w:t>
      </w:r>
      <w:r w:rsidR="00627EAB" w:rsidRPr="00763DF2">
        <w:rPr>
          <w:shd w:val="clear" w:color="auto" w:fill="FFFFFF"/>
        </w:rPr>
        <w:t>1</w:t>
      </w:r>
      <w:r w:rsidR="00B64644">
        <w:rPr>
          <w:shd w:val="clear" w:color="auto" w:fill="FFFFFF"/>
        </w:rPr>
        <w:t>6</w:t>
      </w:r>
      <w:r w:rsidR="00E30A3E" w:rsidRPr="00763DF2">
        <w:rPr>
          <w:shd w:val="clear" w:color="auto" w:fill="FFFFFF"/>
        </w:rPr>
        <w:t xml:space="preserve"> tys.</w:t>
      </w:r>
      <w:r w:rsidR="00A9186C" w:rsidRPr="00763DF2">
        <w:rPr>
          <w:shd w:val="clear" w:color="auto" w:fill="FFFFFF"/>
        </w:rPr>
        <w:t xml:space="preserve"> (</w:t>
      </w:r>
      <w:r w:rsidR="00B64644">
        <w:rPr>
          <w:shd w:val="clear" w:color="auto" w:fill="FFFFFF"/>
        </w:rPr>
        <w:t>2,6</w:t>
      </w:r>
      <w:r w:rsidR="00107AD3">
        <w:rPr>
          <w:shd w:val="clear" w:color="auto" w:fill="FFFFFF"/>
        </w:rPr>
        <w:t>6</w:t>
      </w:r>
      <w:r w:rsidR="00A9186C" w:rsidRPr="00763DF2">
        <w:rPr>
          <w:shd w:val="clear" w:color="auto" w:fill="FFFFFF"/>
        </w:rPr>
        <w:t>%), a</w:t>
      </w:r>
      <w:r w:rsidR="008562E1" w:rsidRPr="00763DF2">
        <w:rPr>
          <w:shd w:val="clear" w:color="auto" w:fill="FFFFFF"/>
        </w:rPr>
        <w:t> </w:t>
      </w:r>
      <w:r w:rsidR="00763DF2" w:rsidRPr="00763DF2">
        <w:rPr>
          <w:shd w:val="clear" w:color="auto" w:fill="FFFFFF"/>
        </w:rPr>
        <w:t xml:space="preserve">spadek </w:t>
      </w:r>
      <w:r w:rsidR="00844042" w:rsidRPr="00763DF2">
        <w:rPr>
          <w:shd w:val="clear" w:color="auto" w:fill="FFFFFF"/>
        </w:rPr>
        <w:t>p</w:t>
      </w:r>
      <w:r w:rsidR="00A9186C" w:rsidRPr="00763DF2">
        <w:rPr>
          <w:shd w:val="clear" w:color="auto" w:fill="FFFFFF"/>
        </w:rPr>
        <w:t>owierzchni</w:t>
      </w:r>
      <w:r w:rsidR="00763DF2" w:rsidRPr="00763DF2">
        <w:rPr>
          <w:shd w:val="clear" w:color="auto" w:fill="FFFFFF"/>
        </w:rPr>
        <w:t xml:space="preserve"> najmu</w:t>
      </w:r>
      <w:r w:rsidR="00A9186C" w:rsidRPr="00763DF2">
        <w:rPr>
          <w:shd w:val="clear" w:color="auto" w:fill="FFFFFF"/>
        </w:rPr>
        <w:t xml:space="preserve"> </w:t>
      </w:r>
      <w:r w:rsidR="00844042" w:rsidRPr="00763DF2">
        <w:rPr>
          <w:shd w:val="clear" w:color="auto" w:fill="FFFFFF"/>
        </w:rPr>
        <w:t>t</w:t>
      </w:r>
      <w:r w:rsidR="00763DF2" w:rsidRPr="00763DF2">
        <w:rPr>
          <w:shd w:val="clear" w:color="auto" w:fill="FFFFFF"/>
        </w:rPr>
        <w:t>ego rodzaju lokali</w:t>
      </w:r>
      <w:r w:rsidR="00844042" w:rsidRPr="00763DF2">
        <w:rPr>
          <w:shd w:val="clear" w:color="auto" w:fill="FFFFFF"/>
        </w:rPr>
        <w:t xml:space="preserve"> </w:t>
      </w:r>
      <w:r w:rsidR="00763DF2" w:rsidRPr="00763DF2">
        <w:rPr>
          <w:shd w:val="clear" w:color="auto" w:fill="FFFFFF"/>
        </w:rPr>
        <w:t xml:space="preserve">wyniósł </w:t>
      </w:r>
      <w:r w:rsidR="00887F80" w:rsidRPr="00763DF2">
        <w:rPr>
          <w:shd w:val="clear" w:color="auto" w:fill="FFFFFF"/>
        </w:rPr>
        <w:t>6</w:t>
      </w:r>
      <w:r w:rsidR="00B64644">
        <w:rPr>
          <w:shd w:val="clear" w:color="auto" w:fill="FFFFFF"/>
        </w:rPr>
        <w:t>11</w:t>
      </w:r>
      <w:r w:rsidR="00887F80" w:rsidRPr="00763DF2">
        <w:rPr>
          <w:shd w:val="clear" w:color="auto" w:fill="FFFFFF"/>
        </w:rPr>
        <w:t>,7</w:t>
      </w:r>
      <w:r w:rsidR="00A9186C" w:rsidRPr="00763DF2">
        <w:rPr>
          <w:shd w:val="clear" w:color="auto" w:fill="FFFFFF"/>
        </w:rPr>
        <w:t xml:space="preserve"> tys. m</w:t>
      </w:r>
      <w:r w:rsidR="00A9186C" w:rsidRPr="00763DF2">
        <w:rPr>
          <w:shd w:val="clear" w:color="auto" w:fill="FFFFFF"/>
          <w:vertAlign w:val="superscript"/>
        </w:rPr>
        <w:t>2</w:t>
      </w:r>
      <w:r w:rsidR="00A9186C" w:rsidRPr="00763DF2">
        <w:rPr>
          <w:shd w:val="clear" w:color="auto" w:fill="FFFFFF"/>
        </w:rPr>
        <w:t xml:space="preserve"> (</w:t>
      </w:r>
      <w:r w:rsidR="00887F80" w:rsidRPr="00763DF2">
        <w:rPr>
          <w:shd w:val="clear" w:color="auto" w:fill="FFFFFF"/>
        </w:rPr>
        <w:t>2,</w:t>
      </w:r>
      <w:r w:rsidR="00B64644">
        <w:rPr>
          <w:shd w:val="clear" w:color="auto" w:fill="FFFFFF"/>
        </w:rPr>
        <w:t>2</w:t>
      </w:r>
      <w:r w:rsidR="00887F80" w:rsidRPr="00763DF2">
        <w:rPr>
          <w:shd w:val="clear" w:color="auto" w:fill="FFFFFF"/>
        </w:rPr>
        <w:t>3</w:t>
      </w:r>
      <w:r w:rsidR="00A9186C" w:rsidRPr="00763DF2">
        <w:rPr>
          <w:shd w:val="clear" w:color="auto" w:fill="FFFFFF"/>
        </w:rPr>
        <w:t xml:space="preserve">%). </w:t>
      </w:r>
      <w:r w:rsidRPr="00763DF2">
        <w:rPr>
          <w:shd w:val="clear" w:color="auto" w:fill="FFFFFF"/>
        </w:rPr>
        <w:t xml:space="preserve">Przeciętna powierzchnia lokalu </w:t>
      </w:r>
      <w:r w:rsidR="00763DF2" w:rsidRPr="00763DF2">
        <w:rPr>
          <w:shd w:val="clear" w:color="auto" w:fill="FFFFFF"/>
        </w:rPr>
        <w:t xml:space="preserve">wynajmowanego </w:t>
      </w:r>
      <w:r w:rsidRPr="00763DF2">
        <w:rPr>
          <w:shd w:val="clear" w:color="auto" w:fill="FFFFFF"/>
        </w:rPr>
        <w:t xml:space="preserve">z mieszkaniowego zasobu gminy </w:t>
      </w:r>
      <w:r w:rsidR="00B64644">
        <w:rPr>
          <w:shd w:val="clear" w:color="auto" w:fill="FFFFFF"/>
        </w:rPr>
        <w:t>wzrosła</w:t>
      </w:r>
      <w:r w:rsidR="00887F80" w:rsidRPr="00763DF2">
        <w:rPr>
          <w:shd w:val="clear" w:color="auto" w:fill="FFFFFF"/>
        </w:rPr>
        <w:t xml:space="preserve"> w</w:t>
      </w:r>
      <w:r w:rsidR="00763DF2" w:rsidRPr="00763DF2">
        <w:rPr>
          <w:shd w:val="clear" w:color="auto" w:fill="FFFFFF"/>
        </w:rPr>
        <w:t xml:space="preserve"> stosunku</w:t>
      </w:r>
      <w:r w:rsidR="00887F80" w:rsidRPr="00763DF2">
        <w:rPr>
          <w:shd w:val="clear" w:color="auto" w:fill="FFFFFF"/>
        </w:rPr>
        <w:t xml:space="preserve"> do 202</w:t>
      </w:r>
      <w:r w:rsidR="00B64644">
        <w:rPr>
          <w:shd w:val="clear" w:color="auto" w:fill="FFFFFF"/>
        </w:rPr>
        <w:t>2</w:t>
      </w:r>
      <w:r w:rsidR="00887F80" w:rsidRPr="00763DF2">
        <w:rPr>
          <w:shd w:val="clear" w:color="auto" w:fill="FFFFFF"/>
        </w:rPr>
        <w:t xml:space="preserve"> r.</w:t>
      </w:r>
      <w:r w:rsidR="00B64644">
        <w:rPr>
          <w:shd w:val="clear" w:color="auto" w:fill="FFFFFF"/>
        </w:rPr>
        <w:t xml:space="preserve"> o 0,2</w:t>
      </w:r>
      <w:r w:rsidR="00887F80" w:rsidRPr="00763DF2">
        <w:rPr>
          <w:shd w:val="clear" w:color="auto" w:fill="FFFFFF"/>
        </w:rPr>
        <w:t xml:space="preserve"> </w:t>
      </w:r>
      <w:r w:rsidR="007972C2" w:rsidRPr="00763DF2">
        <w:rPr>
          <w:shd w:val="clear" w:color="auto" w:fill="FFFFFF"/>
        </w:rPr>
        <w:t>m</w:t>
      </w:r>
      <w:r w:rsidR="007972C2" w:rsidRPr="00763DF2">
        <w:rPr>
          <w:shd w:val="clear" w:color="auto" w:fill="FFFFFF"/>
          <w:vertAlign w:val="superscript"/>
        </w:rPr>
        <w:t>2</w:t>
      </w:r>
      <w:r w:rsidR="007972C2">
        <w:rPr>
          <w:shd w:val="clear" w:color="auto" w:fill="FFFFFF"/>
          <w:vertAlign w:val="superscript"/>
        </w:rPr>
        <w:t xml:space="preserve"> </w:t>
      </w:r>
      <w:r w:rsidR="00887F80" w:rsidRPr="00763DF2">
        <w:rPr>
          <w:shd w:val="clear" w:color="auto" w:fill="FFFFFF"/>
        </w:rPr>
        <w:t xml:space="preserve">i </w:t>
      </w:r>
      <w:r w:rsidRPr="00763DF2">
        <w:rPr>
          <w:shd w:val="clear" w:color="auto" w:fill="FFFFFF"/>
        </w:rPr>
        <w:t>wyniosła 44,</w:t>
      </w:r>
      <w:r w:rsidR="00B64644">
        <w:rPr>
          <w:shd w:val="clear" w:color="auto" w:fill="FFFFFF"/>
        </w:rPr>
        <w:t>5</w:t>
      </w:r>
      <w:r w:rsidRPr="00763DF2">
        <w:rPr>
          <w:shd w:val="clear" w:color="auto" w:fill="FFFFFF"/>
        </w:rPr>
        <w:t xml:space="preserve"> m</w:t>
      </w:r>
      <w:r w:rsidRPr="00763DF2">
        <w:rPr>
          <w:shd w:val="clear" w:color="auto" w:fill="FFFFFF"/>
          <w:vertAlign w:val="superscript"/>
        </w:rPr>
        <w:t>2</w:t>
      </w:r>
      <w:r w:rsidRPr="00763DF2">
        <w:rPr>
          <w:shd w:val="clear" w:color="auto" w:fill="FFFFFF"/>
        </w:rPr>
        <w:t xml:space="preserve">. </w:t>
      </w:r>
    </w:p>
    <w:p w14:paraId="47BE4830" w14:textId="77777777" w:rsidR="008012A3" w:rsidRDefault="00B12650" w:rsidP="005B50C1">
      <w:pPr>
        <w:spacing w:line="288" w:lineRule="auto"/>
        <w:rPr>
          <w:shd w:val="clear" w:color="auto" w:fill="FFFFFF"/>
        </w:rPr>
      </w:pPr>
      <w:r w:rsidRPr="00137A55">
        <w:rPr>
          <w:shd w:val="clear" w:color="auto" w:fill="FFFFFF"/>
        </w:rPr>
        <w:t>Liczba</w:t>
      </w:r>
      <w:r w:rsidR="00781CE2" w:rsidRPr="00137A55">
        <w:rPr>
          <w:shd w:val="clear" w:color="auto" w:fill="FFFFFF"/>
        </w:rPr>
        <w:t xml:space="preserve"> lokali mieszkalnych, na które obowiązywały umowy naj</w:t>
      </w:r>
      <w:r w:rsidR="006276E8">
        <w:rPr>
          <w:shd w:val="clear" w:color="auto" w:fill="FFFFFF"/>
        </w:rPr>
        <w:t>mu</w:t>
      </w:r>
      <w:r w:rsidRPr="00137A55">
        <w:rPr>
          <w:shd w:val="clear" w:color="auto" w:fill="FFFFFF"/>
        </w:rPr>
        <w:t xml:space="preserve"> socjaln</w:t>
      </w:r>
      <w:r w:rsidR="006276E8">
        <w:rPr>
          <w:shd w:val="clear" w:color="auto" w:fill="FFFFFF"/>
        </w:rPr>
        <w:t>ego</w:t>
      </w:r>
      <w:r w:rsidR="00810D15" w:rsidRPr="00137A55">
        <w:rPr>
          <w:shd w:val="clear" w:color="auto" w:fill="FFFFFF"/>
        </w:rPr>
        <w:t xml:space="preserve"> </w:t>
      </w:r>
      <w:r w:rsidR="00A9186C" w:rsidRPr="00137A55">
        <w:rPr>
          <w:shd w:val="clear" w:color="auto" w:fill="FFFFFF"/>
        </w:rPr>
        <w:t>na koniec 202</w:t>
      </w:r>
      <w:r w:rsidR="00B64644">
        <w:rPr>
          <w:shd w:val="clear" w:color="auto" w:fill="FFFFFF"/>
        </w:rPr>
        <w:t>3</w:t>
      </w:r>
      <w:r w:rsidR="00A9186C" w:rsidRPr="00137A55">
        <w:rPr>
          <w:shd w:val="clear" w:color="auto" w:fill="FFFFFF"/>
        </w:rPr>
        <w:t xml:space="preserve"> r. </w:t>
      </w:r>
      <w:r w:rsidR="00781CE2" w:rsidRPr="00137A55">
        <w:rPr>
          <w:shd w:val="clear" w:color="auto" w:fill="FFFFFF"/>
        </w:rPr>
        <w:t xml:space="preserve">wyniosła </w:t>
      </w:r>
      <w:r w:rsidR="00B64644">
        <w:rPr>
          <w:shd w:val="clear" w:color="auto" w:fill="FFFFFF"/>
        </w:rPr>
        <w:t xml:space="preserve">63 </w:t>
      </w:r>
      <w:r w:rsidR="00F27CA5">
        <w:rPr>
          <w:shd w:val="clear" w:color="auto" w:fill="FFFFFF"/>
        </w:rPr>
        <w:t>779</w:t>
      </w:r>
      <w:r w:rsidR="00781CE2" w:rsidRPr="00137A55">
        <w:rPr>
          <w:shd w:val="clear" w:color="auto" w:fill="FFFFFF"/>
        </w:rPr>
        <w:t xml:space="preserve"> </w:t>
      </w:r>
      <w:r w:rsidR="00A9186C" w:rsidRPr="00137A55">
        <w:rPr>
          <w:shd w:val="clear" w:color="auto" w:fill="FFFFFF"/>
        </w:rPr>
        <w:t xml:space="preserve">i była mniejsza o </w:t>
      </w:r>
      <w:r w:rsidR="00CB3432">
        <w:rPr>
          <w:shd w:val="clear" w:color="auto" w:fill="FFFFFF"/>
        </w:rPr>
        <w:t xml:space="preserve"> </w:t>
      </w:r>
      <w:r w:rsidR="005A0442">
        <w:rPr>
          <w:shd w:val="clear" w:color="auto" w:fill="FFFFFF"/>
        </w:rPr>
        <w:t>2,8</w:t>
      </w:r>
      <w:r w:rsidR="00B40EA9" w:rsidRPr="00E62C94">
        <w:rPr>
          <w:shd w:val="clear" w:color="auto" w:fill="FFFFFF"/>
        </w:rPr>
        <w:t xml:space="preserve">% w porównaniu </w:t>
      </w:r>
      <w:r w:rsidR="00CB3432" w:rsidRPr="00E62C94">
        <w:rPr>
          <w:shd w:val="clear" w:color="auto" w:fill="FFFFFF"/>
        </w:rPr>
        <w:t>z</w:t>
      </w:r>
      <w:r w:rsidR="00B40EA9" w:rsidRPr="00E62C94">
        <w:rPr>
          <w:shd w:val="clear" w:color="auto" w:fill="FFFFFF"/>
        </w:rPr>
        <w:t xml:space="preserve"> 20</w:t>
      </w:r>
      <w:r w:rsidR="00C54129" w:rsidRPr="00E62C94">
        <w:rPr>
          <w:shd w:val="clear" w:color="auto" w:fill="FFFFFF"/>
        </w:rPr>
        <w:t>2</w:t>
      </w:r>
      <w:r w:rsidR="00107AD3">
        <w:rPr>
          <w:shd w:val="clear" w:color="auto" w:fill="FFFFFF"/>
        </w:rPr>
        <w:t>2</w:t>
      </w:r>
      <w:r w:rsidR="00B40EA9" w:rsidRPr="00E62C94">
        <w:rPr>
          <w:shd w:val="clear" w:color="auto" w:fill="FFFFFF"/>
        </w:rPr>
        <w:t xml:space="preserve"> r.</w:t>
      </w:r>
      <w:r w:rsidR="00844042" w:rsidRPr="00E62C94">
        <w:rPr>
          <w:shd w:val="clear" w:color="auto" w:fill="FFFFFF"/>
        </w:rPr>
        <w:t>, a</w:t>
      </w:r>
      <w:r w:rsidR="007C0907" w:rsidRPr="00E62C94">
        <w:rPr>
          <w:shd w:val="clear" w:color="auto" w:fill="FFFFFF"/>
        </w:rPr>
        <w:t> </w:t>
      </w:r>
      <w:r w:rsidR="00021F28" w:rsidRPr="00E62C94">
        <w:rPr>
          <w:shd w:val="clear" w:color="auto" w:fill="FFFFFF"/>
        </w:rPr>
        <w:t xml:space="preserve">ich </w:t>
      </w:r>
      <w:r w:rsidR="00781CE2" w:rsidRPr="00E62C94">
        <w:rPr>
          <w:shd w:val="clear" w:color="auto" w:fill="FFFFFF"/>
        </w:rPr>
        <w:t>powierzchni</w:t>
      </w:r>
      <w:r w:rsidR="00021F28" w:rsidRPr="00E62C94">
        <w:rPr>
          <w:shd w:val="clear" w:color="auto" w:fill="FFFFFF"/>
        </w:rPr>
        <w:t>a</w:t>
      </w:r>
      <w:r w:rsidR="00781CE2" w:rsidRPr="00E62C94">
        <w:rPr>
          <w:shd w:val="clear" w:color="auto" w:fill="FFFFFF"/>
        </w:rPr>
        <w:t xml:space="preserve"> </w:t>
      </w:r>
      <w:r w:rsidR="003164C1">
        <w:rPr>
          <w:shd w:val="clear" w:color="auto" w:fill="FFFFFF"/>
        </w:rPr>
        <w:t xml:space="preserve">sięgała </w:t>
      </w:r>
      <w:r w:rsidR="00781CE2" w:rsidRPr="00E62C94">
        <w:rPr>
          <w:shd w:val="clear" w:color="auto" w:fill="FFFFFF"/>
        </w:rPr>
        <w:t>2</w:t>
      </w:r>
      <w:r w:rsidR="00F27CA5">
        <w:rPr>
          <w:shd w:val="clear" w:color="auto" w:fill="FFFFFF"/>
        </w:rPr>
        <w:t> 220,4</w:t>
      </w:r>
      <w:r w:rsidR="00781CE2" w:rsidRPr="00E62C94">
        <w:rPr>
          <w:shd w:val="clear" w:color="auto" w:fill="FFFFFF"/>
        </w:rPr>
        <w:t xml:space="preserve"> tys. m</w:t>
      </w:r>
      <w:r w:rsidR="00781CE2" w:rsidRPr="00E62C94">
        <w:rPr>
          <w:shd w:val="clear" w:color="auto" w:fill="FFFFFF"/>
          <w:vertAlign w:val="superscript"/>
        </w:rPr>
        <w:t>2</w:t>
      </w:r>
      <w:r w:rsidR="00B40EA9" w:rsidRPr="00E62C94">
        <w:rPr>
          <w:shd w:val="clear" w:color="auto" w:fill="FFFFFF"/>
          <w:vertAlign w:val="superscript"/>
        </w:rPr>
        <w:t xml:space="preserve"> </w:t>
      </w:r>
      <w:r w:rsidR="00B40EA9" w:rsidRPr="00E62C94">
        <w:rPr>
          <w:shd w:val="clear" w:color="auto" w:fill="FFFFFF"/>
        </w:rPr>
        <w:t>(spadek o</w:t>
      </w:r>
      <w:r w:rsidR="00950240">
        <w:rPr>
          <w:shd w:val="clear" w:color="auto" w:fill="FFFFFF"/>
        </w:rPr>
        <w:t xml:space="preserve"> 2,5</w:t>
      </w:r>
      <w:r w:rsidR="00B40EA9" w:rsidRPr="000121A3">
        <w:rPr>
          <w:shd w:val="clear" w:color="auto" w:fill="FFFFFF"/>
        </w:rPr>
        <w:t>%)</w:t>
      </w:r>
      <w:r w:rsidR="00781CE2" w:rsidRPr="000121A3">
        <w:rPr>
          <w:shd w:val="clear" w:color="auto" w:fill="FFFFFF"/>
        </w:rPr>
        <w:t xml:space="preserve">. </w:t>
      </w:r>
      <w:r w:rsidR="00E62C94" w:rsidRPr="000121A3">
        <w:rPr>
          <w:shd w:val="clear" w:color="auto" w:fill="FFFFFF"/>
        </w:rPr>
        <w:t>N</w:t>
      </w:r>
      <w:r w:rsidR="00781CE2" w:rsidRPr="000121A3">
        <w:rPr>
          <w:shd w:val="clear" w:color="auto" w:fill="FFFFFF"/>
        </w:rPr>
        <w:t>a koniec 20</w:t>
      </w:r>
      <w:r w:rsidR="00B40EA9" w:rsidRPr="000121A3">
        <w:rPr>
          <w:shd w:val="clear" w:color="auto" w:fill="FFFFFF"/>
        </w:rPr>
        <w:t>2</w:t>
      </w:r>
      <w:r w:rsidR="00F27CA5" w:rsidRPr="000121A3">
        <w:rPr>
          <w:shd w:val="clear" w:color="auto" w:fill="FFFFFF"/>
        </w:rPr>
        <w:t>3</w:t>
      </w:r>
      <w:r w:rsidR="00781CE2" w:rsidRPr="000121A3">
        <w:rPr>
          <w:shd w:val="clear" w:color="auto" w:fill="FFFFFF"/>
        </w:rPr>
        <w:t xml:space="preserve"> r. gminy miały zawarte </w:t>
      </w:r>
      <w:r w:rsidR="00E62C94" w:rsidRPr="000121A3">
        <w:rPr>
          <w:shd w:val="clear" w:color="auto" w:fill="FFFFFF"/>
        </w:rPr>
        <w:t xml:space="preserve">także </w:t>
      </w:r>
      <w:r w:rsidR="00781CE2" w:rsidRPr="000121A3">
        <w:rPr>
          <w:shd w:val="clear" w:color="auto" w:fill="FFFFFF"/>
        </w:rPr>
        <w:t>umowy najmu na 1 </w:t>
      </w:r>
      <w:r w:rsidR="00C40CEE" w:rsidRPr="000121A3">
        <w:rPr>
          <w:shd w:val="clear" w:color="auto" w:fill="FFFFFF"/>
        </w:rPr>
        <w:t>82</w:t>
      </w:r>
      <w:r w:rsidR="00F27CA5" w:rsidRPr="000121A3">
        <w:rPr>
          <w:shd w:val="clear" w:color="auto" w:fill="FFFFFF"/>
        </w:rPr>
        <w:t>7</w:t>
      </w:r>
      <w:r w:rsidR="00781CE2" w:rsidRPr="000121A3">
        <w:rPr>
          <w:shd w:val="clear" w:color="auto" w:fill="FFFFFF"/>
        </w:rPr>
        <w:t xml:space="preserve"> tymczasowych pomieszczeń o powierzchni </w:t>
      </w:r>
      <w:r w:rsidR="00C40CEE" w:rsidRPr="000121A3">
        <w:rPr>
          <w:shd w:val="clear" w:color="auto" w:fill="FFFFFF"/>
        </w:rPr>
        <w:t>4</w:t>
      </w:r>
      <w:r w:rsidR="00F27CA5" w:rsidRPr="000121A3">
        <w:rPr>
          <w:shd w:val="clear" w:color="auto" w:fill="FFFFFF"/>
        </w:rPr>
        <w:t>3</w:t>
      </w:r>
      <w:r w:rsidR="00B40EA9" w:rsidRPr="000121A3">
        <w:rPr>
          <w:shd w:val="clear" w:color="auto" w:fill="FFFFFF"/>
        </w:rPr>
        <w:t>,</w:t>
      </w:r>
      <w:r w:rsidR="00F27CA5" w:rsidRPr="000121A3">
        <w:rPr>
          <w:shd w:val="clear" w:color="auto" w:fill="FFFFFF"/>
        </w:rPr>
        <w:t>5</w:t>
      </w:r>
      <w:r w:rsidR="00781CE2" w:rsidRPr="000121A3">
        <w:rPr>
          <w:shd w:val="clear" w:color="auto" w:fill="FFFFFF"/>
        </w:rPr>
        <w:t xml:space="preserve"> tys. m</w:t>
      </w:r>
      <w:r w:rsidR="00781CE2" w:rsidRPr="000121A3">
        <w:rPr>
          <w:shd w:val="clear" w:color="auto" w:fill="FFFFFF"/>
          <w:vertAlign w:val="superscript"/>
        </w:rPr>
        <w:t>2</w:t>
      </w:r>
      <w:r w:rsidR="00781CE2" w:rsidRPr="000121A3">
        <w:rPr>
          <w:shd w:val="clear" w:color="auto" w:fill="FFFFFF"/>
        </w:rPr>
        <w:t>.</w:t>
      </w:r>
    </w:p>
    <w:p w14:paraId="51E6016E" w14:textId="53C59F54" w:rsidR="00781CE2" w:rsidRDefault="00EC6C89" w:rsidP="005B50C1">
      <w:pPr>
        <w:spacing w:line="288" w:lineRule="auto"/>
        <w:rPr>
          <w:shd w:val="clear" w:color="auto" w:fill="FFFFFF"/>
        </w:rPr>
      </w:pPr>
      <w:r w:rsidRPr="00E62C94">
        <w:rPr>
          <w:rFonts w:eastAsia="Times New Roman" w:cs="Times New Roman"/>
          <w:b/>
          <w:bCs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66944" behindDoc="1" locked="0" layoutInCell="1" allowOverlap="1" wp14:anchorId="73DB514D" wp14:editId="3CBB8366">
                <wp:simplePos x="0" y="0"/>
                <wp:positionH relativeFrom="rightMargin">
                  <wp:posOffset>132715</wp:posOffset>
                </wp:positionH>
                <wp:positionV relativeFrom="paragraph">
                  <wp:posOffset>-137795</wp:posOffset>
                </wp:positionV>
                <wp:extent cx="1666240" cy="962025"/>
                <wp:effectExtent l="0" t="0" r="0" b="0"/>
                <wp:wrapNone/>
                <wp:docPr id="197" name="Pole tekstowe 197" descr="W porównaniu z 2022 r. liczba gospodarstw domowych oczekujących na najem lokali mieszkalnych od gminy zmalała o 2,1%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240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72A08" w14:textId="78986600" w:rsidR="00781CE2" w:rsidRPr="0044573A" w:rsidRDefault="00FE5A66" w:rsidP="00781CE2">
                            <w:pPr>
                              <w:pStyle w:val="tekstzboku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W porównaniu z 202</w:t>
                            </w:r>
                            <w:r w:rsidR="007535E0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2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 r. liczba gospodarstw domowych oczekujących na najem lokali mieszkalnych od gminy </w:t>
                            </w:r>
                            <w:r w:rsidR="0093055B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zmalała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 o 2</w:t>
                            </w:r>
                            <w:r w:rsidR="00EB4703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,</w:t>
                            </w:r>
                            <w:r w:rsidR="007535E0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1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%.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B514D" id="Pole tekstowe 197" o:spid="_x0000_s1030" type="#_x0000_t202" alt="W porównaniu z 2022 r. liczba gospodarstw domowych oczekujących na najem lokali mieszkalnych od gminy zmalała o 2,1%." style="position:absolute;margin-left:10.45pt;margin-top:-10.85pt;width:131.2pt;height:75.75pt;z-index:-25164953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" filled="f" stroked="f">
                <v:textbox>
                  <w:txbxContent>
                    <w:p w14:paraId="66872A08" w14:textId="78986600" w:rsidR="00781CE2" w:rsidRPr="0044573A" w:rsidRDefault="00FE5A66" w:rsidP="00781CE2">
                      <w:pPr>
                        <w:pStyle w:val="tekstzboku"/>
                        <w:rPr>
                          <w:color w:val="auto"/>
                        </w:rPr>
                      </w:pP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W porównaniu z 202</w:t>
                      </w:r>
                      <w:r w:rsidR="007535E0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2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 r. liczba gospodarstw domowych oczekujących na najem lokali mieszkalnych od gminy </w:t>
                      </w:r>
                      <w:r w:rsidR="0093055B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zmalała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 o 2</w:t>
                      </w:r>
                      <w:r w:rsidR="00EB4703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,</w:t>
                      </w:r>
                      <w:r w:rsidR="007535E0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1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%.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1CE2" w:rsidRPr="00E62C94">
        <w:rPr>
          <w:shd w:val="clear" w:color="auto" w:fill="FFFFFF"/>
        </w:rPr>
        <w:t>W 20</w:t>
      </w:r>
      <w:r w:rsidR="00B40EA9" w:rsidRPr="00E62C94">
        <w:rPr>
          <w:shd w:val="clear" w:color="auto" w:fill="FFFFFF"/>
        </w:rPr>
        <w:t>2</w:t>
      </w:r>
      <w:r w:rsidR="007535E0">
        <w:rPr>
          <w:shd w:val="clear" w:color="auto" w:fill="FFFFFF"/>
        </w:rPr>
        <w:t>3</w:t>
      </w:r>
      <w:r w:rsidR="00781CE2" w:rsidRPr="00E62C94">
        <w:rPr>
          <w:shd w:val="clear" w:color="auto" w:fill="FFFFFF"/>
        </w:rPr>
        <w:t xml:space="preserve"> r. na najem zasobów gminnych (z wyłączeniem lokali zamiennych i pomieszczeń tymczasowych) oczekiwało 1</w:t>
      </w:r>
      <w:r w:rsidR="00312CA1" w:rsidRPr="00E62C94">
        <w:rPr>
          <w:shd w:val="clear" w:color="auto" w:fill="FFFFFF"/>
        </w:rPr>
        <w:t>2</w:t>
      </w:r>
      <w:r w:rsidR="007535E0">
        <w:rPr>
          <w:shd w:val="clear" w:color="auto" w:fill="FFFFFF"/>
        </w:rPr>
        <w:t>3</w:t>
      </w:r>
      <w:r w:rsidR="00312CA1" w:rsidRPr="00E62C94">
        <w:rPr>
          <w:shd w:val="clear" w:color="auto" w:fill="FFFFFF"/>
        </w:rPr>
        <w:t>,</w:t>
      </w:r>
      <w:r w:rsidR="007535E0">
        <w:rPr>
          <w:shd w:val="clear" w:color="auto" w:fill="FFFFFF"/>
        </w:rPr>
        <w:t>8</w:t>
      </w:r>
      <w:r w:rsidR="00312CA1" w:rsidRPr="00E62C94">
        <w:rPr>
          <w:shd w:val="clear" w:color="auto" w:fill="FFFFFF"/>
        </w:rPr>
        <w:t xml:space="preserve"> tys.</w:t>
      </w:r>
      <w:r w:rsidR="00781CE2" w:rsidRPr="00E62C94">
        <w:rPr>
          <w:shd w:val="clear" w:color="auto" w:fill="FFFFFF"/>
        </w:rPr>
        <w:t xml:space="preserve"> gospodarstw domowych. </w:t>
      </w:r>
      <w:r w:rsidR="008D4C43" w:rsidRPr="00E62C94">
        <w:rPr>
          <w:shd w:val="clear" w:color="auto" w:fill="FFFFFF"/>
        </w:rPr>
        <w:t>W porównaniu do 20</w:t>
      </w:r>
      <w:r w:rsidR="00312CA1" w:rsidRPr="00E62C94">
        <w:rPr>
          <w:shd w:val="clear" w:color="auto" w:fill="FFFFFF"/>
        </w:rPr>
        <w:t>2</w:t>
      </w:r>
      <w:r w:rsidR="007535E0">
        <w:rPr>
          <w:shd w:val="clear" w:color="auto" w:fill="FFFFFF"/>
        </w:rPr>
        <w:t>2</w:t>
      </w:r>
      <w:r w:rsidR="008D4C43" w:rsidRPr="00E62C94">
        <w:rPr>
          <w:shd w:val="clear" w:color="auto" w:fill="FFFFFF"/>
        </w:rPr>
        <w:t xml:space="preserve"> r. </w:t>
      </w:r>
      <w:r w:rsidR="00E62C94" w:rsidRPr="00E62C94">
        <w:rPr>
          <w:shd w:val="clear" w:color="auto" w:fill="FFFFFF"/>
        </w:rPr>
        <w:t xml:space="preserve">liczba gospodarstw domowych oczekujących </w:t>
      </w:r>
      <w:r w:rsidR="008D4C43" w:rsidRPr="00E62C94">
        <w:rPr>
          <w:shd w:val="clear" w:color="auto" w:fill="FFFFFF"/>
        </w:rPr>
        <w:t xml:space="preserve">na najem lokali </w:t>
      </w:r>
      <w:r w:rsidR="0044573A">
        <w:rPr>
          <w:shd w:val="clear" w:color="auto" w:fill="FFFFFF"/>
        </w:rPr>
        <w:t xml:space="preserve">z </w:t>
      </w:r>
      <w:r w:rsidR="008D4C43" w:rsidRPr="00E62C94">
        <w:rPr>
          <w:shd w:val="clear" w:color="auto" w:fill="FFFFFF"/>
        </w:rPr>
        <w:t xml:space="preserve">mieszkaniowego zasobu gminy </w:t>
      </w:r>
      <w:r w:rsidR="0093055B">
        <w:rPr>
          <w:shd w:val="clear" w:color="auto" w:fill="FFFFFF"/>
        </w:rPr>
        <w:t xml:space="preserve">zmalała </w:t>
      </w:r>
      <w:r w:rsidR="008D4C43" w:rsidRPr="00E62C94">
        <w:rPr>
          <w:shd w:val="clear" w:color="auto" w:fill="FFFFFF"/>
        </w:rPr>
        <w:t>o</w:t>
      </w:r>
      <w:r w:rsidR="00781CE2" w:rsidRPr="00E62C94">
        <w:rPr>
          <w:shd w:val="clear" w:color="auto" w:fill="FFFFFF"/>
        </w:rPr>
        <w:t xml:space="preserve"> </w:t>
      </w:r>
      <w:r w:rsidR="00964090" w:rsidRPr="00E62C94">
        <w:rPr>
          <w:shd w:val="clear" w:color="auto" w:fill="FFFFFF"/>
        </w:rPr>
        <w:t>2</w:t>
      </w:r>
      <w:r w:rsidR="00B40EA9" w:rsidRPr="00E62C94">
        <w:rPr>
          <w:shd w:val="clear" w:color="auto" w:fill="FFFFFF"/>
        </w:rPr>
        <w:t>,</w:t>
      </w:r>
      <w:r w:rsidR="007535E0">
        <w:rPr>
          <w:shd w:val="clear" w:color="auto" w:fill="FFFFFF"/>
        </w:rPr>
        <w:t>1</w:t>
      </w:r>
      <w:r w:rsidR="00781CE2" w:rsidRPr="00E62C94">
        <w:rPr>
          <w:shd w:val="clear" w:color="auto" w:fill="FFFFFF"/>
        </w:rPr>
        <w:t>%.</w:t>
      </w:r>
      <w:r w:rsidR="0044573A">
        <w:rPr>
          <w:shd w:val="clear" w:color="auto" w:fill="FFFFFF"/>
        </w:rPr>
        <w:t xml:space="preserve"> N</w:t>
      </w:r>
      <w:r w:rsidR="00781CE2" w:rsidRPr="00781CE2">
        <w:rPr>
          <w:shd w:val="clear" w:color="auto" w:fill="FFFFFF"/>
        </w:rPr>
        <w:t xml:space="preserve">a </w:t>
      </w:r>
      <w:r w:rsidR="00384AFC">
        <w:rPr>
          <w:shd w:val="clear" w:color="auto" w:fill="FFFFFF"/>
        </w:rPr>
        <w:t>najem socjalny</w:t>
      </w:r>
      <w:r w:rsidR="00F80948">
        <w:rPr>
          <w:shd w:val="clear" w:color="auto" w:fill="FFFFFF"/>
        </w:rPr>
        <w:t xml:space="preserve"> lokali</w:t>
      </w:r>
      <w:r w:rsidR="00810D15">
        <w:rPr>
          <w:shd w:val="clear" w:color="auto" w:fill="FFFFFF"/>
        </w:rPr>
        <w:t xml:space="preserve"> </w:t>
      </w:r>
      <w:r w:rsidR="00781CE2" w:rsidRPr="00781CE2">
        <w:rPr>
          <w:shd w:val="clear" w:color="auto" w:fill="FFFFFF"/>
        </w:rPr>
        <w:t xml:space="preserve">oczekiwało </w:t>
      </w:r>
      <w:r w:rsidR="007535E0">
        <w:rPr>
          <w:shd w:val="clear" w:color="auto" w:fill="FFFFFF"/>
        </w:rPr>
        <w:t>67,</w:t>
      </w:r>
      <w:r w:rsidR="007972C2">
        <w:rPr>
          <w:shd w:val="clear" w:color="auto" w:fill="FFFFFF"/>
        </w:rPr>
        <w:t>4</w:t>
      </w:r>
      <w:r w:rsidR="00312CA1">
        <w:rPr>
          <w:shd w:val="clear" w:color="auto" w:fill="FFFFFF"/>
        </w:rPr>
        <w:t xml:space="preserve"> tys.</w:t>
      </w:r>
      <w:r w:rsidR="00674745">
        <w:rPr>
          <w:shd w:val="clear" w:color="auto" w:fill="FFFFFF"/>
        </w:rPr>
        <w:t xml:space="preserve"> </w:t>
      </w:r>
      <w:r w:rsidR="00674745" w:rsidRPr="00137A55">
        <w:rPr>
          <w:shd w:val="clear" w:color="auto" w:fill="FFFFFF"/>
        </w:rPr>
        <w:t xml:space="preserve">gospodarstw </w:t>
      </w:r>
      <w:r w:rsidR="00674745" w:rsidRPr="00BE0E1D">
        <w:rPr>
          <w:shd w:val="clear" w:color="auto" w:fill="FFFFFF"/>
        </w:rPr>
        <w:t>domowych</w:t>
      </w:r>
      <w:r w:rsidR="00B40EA9" w:rsidRPr="00BE0E1D">
        <w:rPr>
          <w:shd w:val="clear" w:color="auto" w:fill="FFFFFF"/>
        </w:rPr>
        <w:t xml:space="preserve"> (spadek o </w:t>
      </w:r>
      <w:r w:rsidR="007535E0">
        <w:rPr>
          <w:shd w:val="clear" w:color="auto" w:fill="FFFFFF"/>
        </w:rPr>
        <w:t>4,0</w:t>
      </w:r>
      <w:r w:rsidR="00B40EA9" w:rsidRPr="00BE0E1D">
        <w:rPr>
          <w:shd w:val="clear" w:color="auto" w:fill="FFFFFF"/>
        </w:rPr>
        <w:t>% w porównaniu z 20</w:t>
      </w:r>
      <w:r w:rsidR="00312CA1" w:rsidRPr="00BE0E1D">
        <w:rPr>
          <w:shd w:val="clear" w:color="auto" w:fill="FFFFFF"/>
        </w:rPr>
        <w:t>2</w:t>
      </w:r>
      <w:r w:rsidR="007535E0">
        <w:rPr>
          <w:shd w:val="clear" w:color="auto" w:fill="FFFFFF"/>
        </w:rPr>
        <w:t>2</w:t>
      </w:r>
      <w:r w:rsidR="00B40EA9" w:rsidRPr="00BE0E1D">
        <w:rPr>
          <w:shd w:val="clear" w:color="auto" w:fill="FFFFFF"/>
        </w:rPr>
        <w:t xml:space="preserve"> r.)</w:t>
      </w:r>
      <w:r w:rsidR="00781CE2" w:rsidRPr="00BE0E1D">
        <w:rPr>
          <w:shd w:val="clear" w:color="auto" w:fill="FFFFFF"/>
        </w:rPr>
        <w:t>, w</w:t>
      </w:r>
      <w:r w:rsidR="00844042" w:rsidRPr="00BE0E1D">
        <w:rPr>
          <w:shd w:val="clear" w:color="auto" w:fill="FFFFFF"/>
        </w:rPr>
        <w:t> </w:t>
      </w:r>
      <w:r w:rsidR="00781CE2" w:rsidRPr="00137A55">
        <w:rPr>
          <w:shd w:val="clear" w:color="auto" w:fill="FFFFFF"/>
        </w:rPr>
        <w:t xml:space="preserve">tym </w:t>
      </w:r>
      <w:r w:rsidR="00312CA1">
        <w:rPr>
          <w:shd w:val="clear" w:color="auto" w:fill="FFFFFF"/>
        </w:rPr>
        <w:t xml:space="preserve">ponad </w:t>
      </w:r>
      <w:r w:rsidR="007535E0">
        <w:rPr>
          <w:shd w:val="clear" w:color="auto" w:fill="FFFFFF"/>
        </w:rPr>
        <w:t>38</w:t>
      </w:r>
      <w:r w:rsidR="00312CA1">
        <w:rPr>
          <w:shd w:val="clear" w:color="auto" w:fill="FFFFFF"/>
        </w:rPr>
        <w:t xml:space="preserve"> tys.</w:t>
      </w:r>
      <w:r w:rsidR="00781CE2" w:rsidRPr="00137A55">
        <w:rPr>
          <w:shd w:val="clear" w:color="auto" w:fill="FFFFFF"/>
        </w:rPr>
        <w:t xml:space="preserve"> gospodarstw w ramach wyroków eksmisyjnych</w:t>
      </w:r>
      <w:r w:rsidR="00B40EA9" w:rsidRPr="00137A55">
        <w:rPr>
          <w:shd w:val="clear" w:color="auto" w:fill="FFFFFF"/>
        </w:rPr>
        <w:t xml:space="preserve"> </w:t>
      </w:r>
      <w:r w:rsidR="00B40EA9" w:rsidRPr="00BE0E1D">
        <w:rPr>
          <w:shd w:val="clear" w:color="auto" w:fill="FFFFFF"/>
        </w:rPr>
        <w:t xml:space="preserve">(spadek o </w:t>
      </w:r>
      <w:r w:rsidR="00964090" w:rsidRPr="00BE0E1D">
        <w:rPr>
          <w:shd w:val="clear" w:color="auto" w:fill="FFFFFF"/>
        </w:rPr>
        <w:t>4,</w:t>
      </w:r>
      <w:r w:rsidR="007535E0">
        <w:rPr>
          <w:shd w:val="clear" w:color="auto" w:fill="FFFFFF"/>
        </w:rPr>
        <w:t>4</w:t>
      </w:r>
      <w:r w:rsidR="00B40EA9" w:rsidRPr="00BE0E1D">
        <w:rPr>
          <w:shd w:val="clear" w:color="auto" w:fill="FFFFFF"/>
        </w:rPr>
        <w:t>%)</w:t>
      </w:r>
      <w:r w:rsidR="00781CE2" w:rsidRPr="00BE0E1D">
        <w:rPr>
          <w:shd w:val="clear" w:color="auto" w:fill="FFFFFF"/>
        </w:rPr>
        <w:t>.</w:t>
      </w:r>
    </w:p>
    <w:p w14:paraId="74F7EE10" w14:textId="37B5C7FA" w:rsidR="00781CE2" w:rsidRPr="00781CE2" w:rsidRDefault="00781CE2" w:rsidP="005C3CC2">
      <w:pPr>
        <w:tabs>
          <w:tab w:val="left" w:pos="851"/>
        </w:tabs>
        <w:ind w:left="851" w:hanging="851"/>
        <w:rPr>
          <w:b/>
          <w:spacing w:val="-2"/>
          <w:sz w:val="18"/>
        </w:rPr>
      </w:pPr>
      <w:r w:rsidRPr="00781CE2">
        <w:rPr>
          <w:b/>
          <w:spacing w:val="-2"/>
          <w:sz w:val="18"/>
        </w:rPr>
        <w:t xml:space="preserve">Tablica </w:t>
      </w:r>
      <w:r w:rsidR="007C0907">
        <w:rPr>
          <w:b/>
          <w:spacing w:val="-2"/>
          <w:sz w:val="18"/>
        </w:rPr>
        <w:t>2</w:t>
      </w:r>
      <w:r w:rsidRPr="00781CE2">
        <w:rPr>
          <w:b/>
          <w:spacing w:val="-2"/>
          <w:sz w:val="18"/>
        </w:rPr>
        <w:t>. Gospodarstwa domowe oczekujące na najem lokali mieszkalnych oraz tymczasowych</w:t>
      </w:r>
      <w:r w:rsidR="005C3CC2">
        <w:rPr>
          <w:b/>
          <w:spacing w:val="-2"/>
          <w:sz w:val="18"/>
        </w:rPr>
        <w:t xml:space="preserve"> </w:t>
      </w:r>
      <w:r w:rsidRPr="00781CE2">
        <w:rPr>
          <w:b/>
          <w:spacing w:val="-2"/>
          <w:sz w:val="18"/>
        </w:rPr>
        <w:t>pomieszczeń z mieszkaniowego zasobu gminy – stan na 31</w:t>
      </w:r>
      <w:r w:rsidR="009F5612">
        <w:rPr>
          <w:b/>
          <w:spacing w:val="-2"/>
          <w:sz w:val="18"/>
        </w:rPr>
        <w:t xml:space="preserve"> grudnia </w:t>
      </w:r>
      <w:r w:rsidRPr="00781CE2">
        <w:rPr>
          <w:b/>
          <w:spacing w:val="-2"/>
          <w:sz w:val="18"/>
        </w:rPr>
        <w:t>20</w:t>
      </w:r>
      <w:r w:rsidR="00844042">
        <w:rPr>
          <w:b/>
          <w:spacing w:val="-2"/>
          <w:sz w:val="18"/>
        </w:rPr>
        <w:t>2</w:t>
      </w:r>
      <w:r w:rsidR="007535E0">
        <w:rPr>
          <w:b/>
          <w:spacing w:val="-2"/>
          <w:sz w:val="18"/>
        </w:rPr>
        <w:t>3</w:t>
      </w:r>
      <w:r w:rsidRPr="00781CE2">
        <w:rPr>
          <w:b/>
          <w:spacing w:val="-2"/>
          <w:sz w:val="18"/>
        </w:rPr>
        <w:t xml:space="preserve"> r.</w:t>
      </w:r>
    </w:p>
    <w:tbl>
      <w:tblPr>
        <w:tblW w:w="8222" w:type="dxa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ica 2. Gospodarstwa domowe oczekujące na najem lokali mieszkalnych oraz tymczasowych pomieszczeń z mieszkaniowego zasobu gminy – stan na 31 grudnia 2023 r."/>
        <w:tblDescription w:val="Gospodarstwa domowe oczekujące na najem lokali mieszkalnych oraz tymczasowych pomieszczeń z mieszkaniowego zasobu gminy w podziale na ogółem Polska oraz miasta i wieś"/>
      </w:tblPr>
      <w:tblGrid>
        <w:gridCol w:w="2126"/>
        <w:gridCol w:w="1524"/>
        <w:gridCol w:w="1524"/>
        <w:gridCol w:w="1524"/>
        <w:gridCol w:w="1524"/>
      </w:tblGrid>
      <w:tr w:rsidR="005C3CC2" w:rsidRPr="005C3CC2" w14:paraId="18FB7E1A" w14:textId="77777777" w:rsidTr="008D076E">
        <w:trPr>
          <w:trHeight w:val="315"/>
        </w:trPr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29C232E1" w14:textId="77777777" w:rsidR="005C3CC2" w:rsidRPr="005C3CC2" w:rsidRDefault="005C3CC2" w:rsidP="00781CE2">
            <w:pPr>
              <w:spacing w:before="0" w:after="0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5C3CC2">
              <w:rPr>
                <w:rFonts w:eastAsia="Times New Roman" w:cs="Calibri"/>
                <w:szCs w:val="19"/>
                <w:lang w:eastAsia="pl-PL"/>
              </w:rPr>
              <w:t>Wyszczególnienie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  <w:hideMark/>
          </w:tcPr>
          <w:p w14:paraId="1A269B49" w14:textId="77777777" w:rsidR="005C3CC2" w:rsidRPr="005C3CC2" w:rsidRDefault="005C3CC2" w:rsidP="00781CE2">
            <w:pPr>
              <w:spacing w:before="0" w:after="0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5C3CC2">
              <w:rPr>
                <w:rFonts w:eastAsia="Times New Roman" w:cs="Calibri"/>
                <w:szCs w:val="19"/>
                <w:lang w:eastAsia="pl-PL"/>
              </w:rPr>
              <w:t>Ogółem</w:t>
            </w:r>
          </w:p>
        </w:tc>
        <w:tc>
          <w:tcPr>
            <w:tcW w:w="3048" w:type="dxa"/>
            <w:gridSpan w:val="2"/>
            <w:shd w:val="clear" w:color="auto" w:fill="auto"/>
            <w:vAlign w:val="center"/>
          </w:tcPr>
          <w:p w14:paraId="5620062D" w14:textId="63F6EB6F" w:rsidR="005C3CC2" w:rsidRPr="005C3CC2" w:rsidRDefault="005C3CC2" w:rsidP="009C08B7">
            <w:pPr>
              <w:spacing w:before="0" w:after="0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5C3CC2">
              <w:rPr>
                <w:rFonts w:eastAsia="Times New Roman" w:cs="Calibri"/>
                <w:szCs w:val="19"/>
                <w:lang w:eastAsia="pl-PL"/>
              </w:rPr>
              <w:t>Najem socjalny lokali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14:paraId="2599D134" w14:textId="77777777" w:rsidR="005C3CC2" w:rsidRPr="005C3CC2" w:rsidRDefault="005C3CC2" w:rsidP="00781CE2">
            <w:pPr>
              <w:spacing w:before="0" w:after="0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5C3CC2">
              <w:rPr>
                <w:rFonts w:eastAsia="Times New Roman" w:cs="Calibri"/>
                <w:szCs w:val="19"/>
                <w:lang w:eastAsia="pl-PL"/>
              </w:rPr>
              <w:t>Najem tymczasowych pomieszczeń</w:t>
            </w:r>
          </w:p>
        </w:tc>
      </w:tr>
      <w:tr w:rsidR="005C3CC2" w:rsidRPr="005C3CC2" w14:paraId="0427877A" w14:textId="77777777" w:rsidTr="008D076E">
        <w:trPr>
          <w:trHeight w:val="315"/>
        </w:trPr>
        <w:tc>
          <w:tcPr>
            <w:tcW w:w="2126" w:type="dxa"/>
            <w:vMerge/>
            <w:shd w:val="clear" w:color="auto" w:fill="auto"/>
            <w:vAlign w:val="center"/>
          </w:tcPr>
          <w:p w14:paraId="0321667E" w14:textId="77777777" w:rsidR="005C3CC2" w:rsidRPr="005C3CC2" w:rsidRDefault="005C3CC2" w:rsidP="00781CE2">
            <w:pPr>
              <w:spacing w:before="0" w:after="0"/>
              <w:jc w:val="center"/>
              <w:rPr>
                <w:rFonts w:eastAsia="Times New Roman" w:cs="Calibri"/>
                <w:szCs w:val="19"/>
                <w:lang w:eastAsia="pl-PL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14:paraId="3365A858" w14:textId="77777777" w:rsidR="005C3CC2" w:rsidRPr="005C3CC2" w:rsidRDefault="005C3CC2" w:rsidP="00781CE2">
            <w:pPr>
              <w:spacing w:before="0" w:after="0"/>
              <w:jc w:val="center"/>
              <w:rPr>
                <w:rFonts w:eastAsia="Times New Roman" w:cs="Calibri"/>
                <w:szCs w:val="19"/>
                <w:lang w:eastAsia="pl-PL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5DF81721" w14:textId="77777777" w:rsidR="005C3CC2" w:rsidRPr="005C3CC2" w:rsidRDefault="005C3CC2" w:rsidP="00781CE2">
            <w:pPr>
              <w:spacing w:before="0" w:after="0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5C3CC2">
              <w:rPr>
                <w:rFonts w:eastAsia="Times New Roman" w:cs="Calibri"/>
                <w:szCs w:val="19"/>
                <w:lang w:eastAsia="pl-PL"/>
              </w:rPr>
              <w:t>razem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19C31B2" w14:textId="77777777" w:rsidR="005C3CC2" w:rsidRPr="005C3CC2" w:rsidRDefault="005C3CC2" w:rsidP="00781CE2">
            <w:pPr>
              <w:spacing w:before="0" w:after="0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5C3CC2">
              <w:rPr>
                <w:rFonts w:eastAsia="Times New Roman" w:cs="Calibri"/>
                <w:szCs w:val="19"/>
                <w:lang w:eastAsia="pl-PL"/>
              </w:rPr>
              <w:t>w tym w ramach realizacji wyroków eksmisyjnych</w:t>
            </w:r>
          </w:p>
        </w:tc>
        <w:tc>
          <w:tcPr>
            <w:tcW w:w="1524" w:type="dxa"/>
            <w:vMerge/>
            <w:shd w:val="clear" w:color="auto" w:fill="auto"/>
            <w:vAlign w:val="center"/>
          </w:tcPr>
          <w:p w14:paraId="302B31F0" w14:textId="77777777" w:rsidR="005C3CC2" w:rsidRPr="005C3CC2" w:rsidRDefault="005C3CC2" w:rsidP="00781CE2">
            <w:pPr>
              <w:spacing w:before="0" w:after="0"/>
              <w:jc w:val="center"/>
              <w:rPr>
                <w:rFonts w:eastAsia="Times New Roman" w:cs="Calibri"/>
                <w:szCs w:val="19"/>
                <w:lang w:eastAsia="pl-PL"/>
              </w:rPr>
            </w:pPr>
          </w:p>
        </w:tc>
      </w:tr>
      <w:tr w:rsidR="005C3CC2" w:rsidRPr="005C3CC2" w14:paraId="063C8F19" w14:textId="77777777" w:rsidTr="008D076E">
        <w:trPr>
          <w:trHeight w:val="454"/>
        </w:trPr>
        <w:tc>
          <w:tcPr>
            <w:tcW w:w="8222" w:type="dxa"/>
            <w:gridSpan w:val="5"/>
            <w:shd w:val="clear" w:color="auto" w:fill="auto"/>
            <w:vAlign w:val="center"/>
          </w:tcPr>
          <w:p w14:paraId="2F3458B9" w14:textId="3C52E4C3" w:rsidR="005C3CC2" w:rsidRPr="005C3CC2" w:rsidRDefault="005C3CC2" w:rsidP="005C3CC2">
            <w:pPr>
              <w:jc w:val="center"/>
              <w:rPr>
                <w:rFonts w:cs="Calibri"/>
                <w:color w:val="000000"/>
                <w:szCs w:val="19"/>
              </w:rPr>
            </w:pPr>
            <w:r w:rsidRPr="005C3CC2">
              <w:rPr>
                <w:rFonts w:eastAsia="Times New Roman" w:cs="Calibri"/>
                <w:szCs w:val="19"/>
                <w:lang w:eastAsia="pl-PL"/>
              </w:rPr>
              <w:t>W liczbach bezwzględnych</w:t>
            </w:r>
          </w:p>
        </w:tc>
      </w:tr>
      <w:tr w:rsidR="007535E0" w:rsidRPr="005C3CC2" w14:paraId="1C7FDDAF" w14:textId="77777777" w:rsidTr="00691FD2">
        <w:trPr>
          <w:trHeight w:val="454"/>
        </w:trPr>
        <w:tc>
          <w:tcPr>
            <w:tcW w:w="2126" w:type="dxa"/>
            <w:shd w:val="clear" w:color="auto" w:fill="auto"/>
            <w:vAlign w:val="center"/>
            <w:hideMark/>
          </w:tcPr>
          <w:p w14:paraId="11737CB5" w14:textId="77777777" w:rsidR="007535E0" w:rsidRPr="005C3CC2" w:rsidRDefault="007535E0" w:rsidP="007535E0">
            <w:pPr>
              <w:spacing w:before="0" w:after="0"/>
              <w:rPr>
                <w:rFonts w:eastAsia="Times New Roman" w:cs="Calibri"/>
                <w:szCs w:val="19"/>
                <w:lang w:eastAsia="pl-PL"/>
              </w:rPr>
            </w:pPr>
            <w:r w:rsidRPr="005C3CC2">
              <w:rPr>
                <w:rFonts w:eastAsia="Times New Roman" w:cs="Calibri"/>
                <w:szCs w:val="19"/>
                <w:lang w:eastAsia="pl-PL"/>
              </w:rPr>
              <w:t>Polska</w:t>
            </w:r>
          </w:p>
        </w:tc>
        <w:tc>
          <w:tcPr>
            <w:tcW w:w="1524" w:type="dxa"/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1683E959" w14:textId="1B3BA6AD" w:rsidR="007535E0" w:rsidRPr="00760197" w:rsidRDefault="007535E0" w:rsidP="00760197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 w:rsidRPr="005C3CC2">
              <w:rPr>
                <w:rFonts w:cs="Calibri"/>
                <w:color w:val="000000"/>
                <w:szCs w:val="19"/>
              </w:rPr>
              <w:t>123 805</w:t>
            </w:r>
          </w:p>
        </w:tc>
        <w:tc>
          <w:tcPr>
            <w:tcW w:w="1524" w:type="dxa"/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5D9BBAA5" w14:textId="5A75FD15" w:rsidR="007535E0" w:rsidRPr="00760197" w:rsidRDefault="007535E0" w:rsidP="00760197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 w:rsidRPr="005C3CC2">
              <w:rPr>
                <w:rFonts w:cs="Calibri"/>
                <w:color w:val="000000"/>
                <w:szCs w:val="19"/>
              </w:rPr>
              <w:t>67 372</w:t>
            </w:r>
          </w:p>
        </w:tc>
        <w:tc>
          <w:tcPr>
            <w:tcW w:w="1524" w:type="dxa"/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3A543870" w14:textId="2B3FCCF9" w:rsidR="007535E0" w:rsidRPr="00760197" w:rsidRDefault="007535E0" w:rsidP="00760197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 w:rsidRPr="005C3CC2">
              <w:rPr>
                <w:rFonts w:cs="Calibri"/>
                <w:color w:val="000000"/>
                <w:szCs w:val="19"/>
              </w:rPr>
              <w:t>38</w:t>
            </w:r>
            <w:r w:rsidR="000121A3" w:rsidRPr="005C3CC2">
              <w:rPr>
                <w:rFonts w:cs="Calibri"/>
                <w:color w:val="000000"/>
                <w:szCs w:val="19"/>
              </w:rPr>
              <w:t xml:space="preserve"> </w:t>
            </w:r>
            <w:r w:rsidRPr="005C3CC2">
              <w:rPr>
                <w:rFonts w:cs="Calibri"/>
                <w:color w:val="000000"/>
                <w:szCs w:val="19"/>
              </w:rPr>
              <w:t>274</w:t>
            </w:r>
          </w:p>
        </w:tc>
        <w:tc>
          <w:tcPr>
            <w:tcW w:w="1524" w:type="dxa"/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4C05FB20" w14:textId="387C6F81" w:rsidR="007535E0" w:rsidRPr="00760197" w:rsidRDefault="007535E0" w:rsidP="00760197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 w:rsidRPr="005C3CC2">
              <w:rPr>
                <w:rFonts w:cs="Calibri"/>
                <w:color w:val="000000"/>
                <w:szCs w:val="19"/>
              </w:rPr>
              <w:t>15 751</w:t>
            </w:r>
          </w:p>
        </w:tc>
      </w:tr>
      <w:tr w:rsidR="007535E0" w:rsidRPr="005C3CC2" w14:paraId="29BACAF1" w14:textId="77777777" w:rsidTr="00691FD2">
        <w:trPr>
          <w:trHeight w:val="454"/>
        </w:trPr>
        <w:tc>
          <w:tcPr>
            <w:tcW w:w="2126" w:type="dxa"/>
            <w:shd w:val="clear" w:color="auto" w:fill="auto"/>
            <w:vAlign w:val="center"/>
            <w:hideMark/>
          </w:tcPr>
          <w:p w14:paraId="70683AFE" w14:textId="77777777" w:rsidR="007535E0" w:rsidRPr="005C3CC2" w:rsidRDefault="007535E0" w:rsidP="007535E0">
            <w:pPr>
              <w:spacing w:before="0" w:after="0"/>
              <w:rPr>
                <w:rFonts w:eastAsia="Times New Roman" w:cs="Calibri"/>
                <w:szCs w:val="19"/>
                <w:lang w:eastAsia="pl-PL"/>
              </w:rPr>
            </w:pPr>
            <w:r w:rsidRPr="005C3CC2">
              <w:rPr>
                <w:rFonts w:eastAsia="Times New Roman" w:cs="Calibri"/>
                <w:szCs w:val="19"/>
                <w:lang w:eastAsia="pl-PL"/>
              </w:rPr>
              <w:t>Miasta</w:t>
            </w:r>
          </w:p>
        </w:tc>
        <w:tc>
          <w:tcPr>
            <w:tcW w:w="1524" w:type="dxa"/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69AC19DB" w14:textId="18CE7352" w:rsidR="007535E0" w:rsidRPr="00760197" w:rsidRDefault="007535E0" w:rsidP="00760197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 w:rsidRPr="005C3CC2">
              <w:rPr>
                <w:rFonts w:cs="Calibri"/>
                <w:color w:val="000000"/>
                <w:szCs w:val="19"/>
              </w:rPr>
              <w:t>106 188</w:t>
            </w:r>
          </w:p>
        </w:tc>
        <w:tc>
          <w:tcPr>
            <w:tcW w:w="1524" w:type="dxa"/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0A68E2DE" w14:textId="432AC0E5" w:rsidR="007535E0" w:rsidRPr="00760197" w:rsidRDefault="007535E0" w:rsidP="00760197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 w:rsidRPr="005C3CC2">
              <w:rPr>
                <w:rFonts w:cs="Calibri"/>
                <w:color w:val="000000"/>
                <w:szCs w:val="19"/>
              </w:rPr>
              <w:t>61 349</w:t>
            </w:r>
          </w:p>
        </w:tc>
        <w:tc>
          <w:tcPr>
            <w:tcW w:w="1524" w:type="dxa"/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74D41F3C" w14:textId="5A36DC31" w:rsidR="007535E0" w:rsidRPr="00760197" w:rsidRDefault="007535E0" w:rsidP="00760197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 w:rsidRPr="005C3CC2">
              <w:rPr>
                <w:rFonts w:cs="Calibri"/>
                <w:color w:val="000000"/>
                <w:szCs w:val="19"/>
              </w:rPr>
              <w:t>37 591</w:t>
            </w:r>
          </w:p>
        </w:tc>
        <w:tc>
          <w:tcPr>
            <w:tcW w:w="1524" w:type="dxa"/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08BF30AB" w14:textId="05AA3D30" w:rsidR="007535E0" w:rsidRPr="00760197" w:rsidRDefault="007535E0" w:rsidP="00760197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 w:rsidRPr="005C3CC2">
              <w:rPr>
                <w:rFonts w:cs="Calibri"/>
                <w:color w:val="000000"/>
                <w:szCs w:val="19"/>
              </w:rPr>
              <w:t>15 616</w:t>
            </w:r>
          </w:p>
        </w:tc>
      </w:tr>
      <w:tr w:rsidR="007535E0" w:rsidRPr="005C3CC2" w14:paraId="29B7519A" w14:textId="77777777" w:rsidTr="00691FD2">
        <w:trPr>
          <w:trHeight w:val="454"/>
        </w:trPr>
        <w:tc>
          <w:tcPr>
            <w:tcW w:w="2126" w:type="dxa"/>
            <w:shd w:val="clear" w:color="auto" w:fill="auto"/>
            <w:vAlign w:val="center"/>
          </w:tcPr>
          <w:p w14:paraId="7E084994" w14:textId="77777777" w:rsidR="007535E0" w:rsidRPr="005C3CC2" w:rsidRDefault="007535E0" w:rsidP="007535E0">
            <w:pPr>
              <w:spacing w:before="0" w:after="0"/>
              <w:rPr>
                <w:rFonts w:eastAsia="Times New Roman" w:cs="Calibri"/>
                <w:szCs w:val="19"/>
                <w:lang w:eastAsia="pl-PL"/>
              </w:rPr>
            </w:pPr>
            <w:r w:rsidRPr="005C3CC2">
              <w:rPr>
                <w:rFonts w:eastAsia="Times New Roman" w:cs="Calibri"/>
                <w:szCs w:val="19"/>
                <w:lang w:eastAsia="pl-PL"/>
              </w:rPr>
              <w:t>Wieś</w:t>
            </w:r>
          </w:p>
        </w:tc>
        <w:tc>
          <w:tcPr>
            <w:tcW w:w="1524" w:type="dxa"/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1EFB9E4A" w14:textId="6EFA17CD" w:rsidR="007535E0" w:rsidRPr="00760197" w:rsidRDefault="007535E0" w:rsidP="00760197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 w:rsidRPr="005C3CC2">
              <w:rPr>
                <w:rFonts w:cs="Calibri"/>
                <w:color w:val="000000"/>
                <w:szCs w:val="19"/>
              </w:rPr>
              <w:t>17 617</w:t>
            </w:r>
          </w:p>
        </w:tc>
        <w:tc>
          <w:tcPr>
            <w:tcW w:w="1524" w:type="dxa"/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35F44989" w14:textId="0B700A9D" w:rsidR="007535E0" w:rsidRPr="00760197" w:rsidRDefault="007535E0" w:rsidP="00760197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 w:rsidRPr="005C3CC2">
              <w:rPr>
                <w:rFonts w:cs="Calibri"/>
                <w:color w:val="000000"/>
                <w:szCs w:val="19"/>
              </w:rPr>
              <w:t>6 023</w:t>
            </w:r>
          </w:p>
        </w:tc>
        <w:tc>
          <w:tcPr>
            <w:tcW w:w="1524" w:type="dxa"/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77B5DFA3" w14:textId="6453D551" w:rsidR="007535E0" w:rsidRPr="00760197" w:rsidRDefault="007535E0" w:rsidP="00760197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 w:rsidRPr="005C3CC2">
              <w:rPr>
                <w:rFonts w:cs="Calibri"/>
                <w:color w:val="000000"/>
                <w:szCs w:val="19"/>
              </w:rPr>
              <w:t>683</w:t>
            </w:r>
          </w:p>
        </w:tc>
        <w:tc>
          <w:tcPr>
            <w:tcW w:w="1524" w:type="dxa"/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17516C60" w14:textId="7F2B6BAC" w:rsidR="007535E0" w:rsidRPr="00760197" w:rsidRDefault="007535E0" w:rsidP="00760197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 w:rsidRPr="005C3CC2">
              <w:rPr>
                <w:rFonts w:cs="Calibri"/>
                <w:color w:val="000000"/>
                <w:szCs w:val="19"/>
              </w:rPr>
              <w:t>135</w:t>
            </w:r>
          </w:p>
        </w:tc>
      </w:tr>
      <w:tr w:rsidR="005C3CC2" w:rsidRPr="005C3CC2" w14:paraId="66F8028F" w14:textId="77777777" w:rsidTr="008D076E">
        <w:trPr>
          <w:trHeight w:val="454"/>
        </w:trPr>
        <w:tc>
          <w:tcPr>
            <w:tcW w:w="8222" w:type="dxa"/>
            <w:gridSpan w:val="5"/>
            <w:shd w:val="clear" w:color="auto" w:fill="auto"/>
            <w:vAlign w:val="center"/>
          </w:tcPr>
          <w:p w14:paraId="4CEACE45" w14:textId="0004CB00" w:rsidR="005C3CC2" w:rsidRPr="005C3CC2" w:rsidRDefault="005C3CC2" w:rsidP="005C3CC2">
            <w:pPr>
              <w:spacing w:before="0" w:after="0"/>
              <w:jc w:val="center"/>
              <w:rPr>
                <w:rFonts w:cs="Calibri"/>
                <w:color w:val="000000"/>
                <w:szCs w:val="19"/>
              </w:rPr>
            </w:pPr>
            <w:r w:rsidRPr="005C3CC2">
              <w:rPr>
                <w:rFonts w:eastAsia="Times New Roman" w:cs="Calibri"/>
                <w:szCs w:val="19"/>
                <w:lang w:eastAsia="pl-PL"/>
              </w:rPr>
              <w:t>Polska = 100</w:t>
            </w:r>
          </w:p>
        </w:tc>
      </w:tr>
      <w:tr w:rsidR="007535E0" w:rsidRPr="005C3CC2" w14:paraId="33E0C7F4" w14:textId="77777777" w:rsidTr="00691FD2">
        <w:trPr>
          <w:trHeight w:val="454"/>
        </w:trPr>
        <w:tc>
          <w:tcPr>
            <w:tcW w:w="2126" w:type="dxa"/>
            <w:shd w:val="clear" w:color="auto" w:fill="auto"/>
            <w:vAlign w:val="center"/>
          </w:tcPr>
          <w:p w14:paraId="564B0567" w14:textId="77777777" w:rsidR="007535E0" w:rsidRPr="005C3CC2" w:rsidRDefault="007535E0" w:rsidP="007535E0">
            <w:pPr>
              <w:spacing w:before="0" w:after="0"/>
              <w:rPr>
                <w:rFonts w:eastAsia="Times New Roman" w:cs="Calibri"/>
                <w:szCs w:val="19"/>
                <w:lang w:eastAsia="pl-PL"/>
              </w:rPr>
            </w:pPr>
            <w:r w:rsidRPr="005C3CC2">
              <w:rPr>
                <w:rFonts w:eastAsia="Times New Roman" w:cs="Calibri"/>
                <w:szCs w:val="19"/>
                <w:lang w:eastAsia="pl-PL"/>
              </w:rPr>
              <w:t>Miasta</w:t>
            </w:r>
          </w:p>
        </w:tc>
        <w:tc>
          <w:tcPr>
            <w:tcW w:w="1524" w:type="dxa"/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171B365C" w14:textId="53C9AFD0" w:rsidR="007535E0" w:rsidRPr="00691FD2" w:rsidRDefault="007535E0" w:rsidP="007535E0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 w:rsidRPr="005C3CC2">
              <w:rPr>
                <w:rFonts w:cs="Calibri"/>
                <w:color w:val="000000"/>
                <w:szCs w:val="19"/>
              </w:rPr>
              <w:t>85,8</w:t>
            </w:r>
          </w:p>
        </w:tc>
        <w:tc>
          <w:tcPr>
            <w:tcW w:w="1524" w:type="dxa"/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0A011728" w14:textId="7B6A9015" w:rsidR="007535E0" w:rsidRPr="00691FD2" w:rsidRDefault="007535E0" w:rsidP="007535E0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 w:rsidRPr="005C3CC2">
              <w:rPr>
                <w:rFonts w:cs="Calibri"/>
                <w:color w:val="000000"/>
                <w:szCs w:val="19"/>
              </w:rPr>
              <w:t>91,1</w:t>
            </w:r>
          </w:p>
        </w:tc>
        <w:tc>
          <w:tcPr>
            <w:tcW w:w="1524" w:type="dxa"/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66E201B1" w14:textId="42266772" w:rsidR="007535E0" w:rsidRPr="00691FD2" w:rsidRDefault="007535E0" w:rsidP="007535E0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 w:rsidRPr="005C3CC2">
              <w:rPr>
                <w:rFonts w:cs="Calibri"/>
                <w:color w:val="000000"/>
                <w:szCs w:val="19"/>
              </w:rPr>
              <w:t>98,2</w:t>
            </w:r>
          </w:p>
        </w:tc>
        <w:tc>
          <w:tcPr>
            <w:tcW w:w="1524" w:type="dxa"/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0767CAEE" w14:textId="565B56F5" w:rsidR="007535E0" w:rsidRPr="00691FD2" w:rsidRDefault="007535E0" w:rsidP="007535E0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 w:rsidRPr="005C3CC2">
              <w:rPr>
                <w:rFonts w:cs="Calibri"/>
                <w:color w:val="000000"/>
                <w:szCs w:val="19"/>
              </w:rPr>
              <w:t>99,1</w:t>
            </w:r>
          </w:p>
        </w:tc>
      </w:tr>
      <w:tr w:rsidR="007535E0" w:rsidRPr="005C3CC2" w14:paraId="305B811A" w14:textId="77777777" w:rsidTr="00691FD2">
        <w:trPr>
          <w:trHeight w:val="454"/>
        </w:trPr>
        <w:tc>
          <w:tcPr>
            <w:tcW w:w="2126" w:type="dxa"/>
            <w:shd w:val="clear" w:color="auto" w:fill="auto"/>
            <w:vAlign w:val="center"/>
          </w:tcPr>
          <w:p w14:paraId="5163BE05" w14:textId="77777777" w:rsidR="007535E0" w:rsidRPr="005C3CC2" w:rsidRDefault="007535E0" w:rsidP="007535E0">
            <w:pPr>
              <w:spacing w:before="0" w:after="0"/>
              <w:rPr>
                <w:rFonts w:eastAsia="Times New Roman" w:cs="Calibri"/>
                <w:szCs w:val="19"/>
                <w:lang w:eastAsia="pl-PL"/>
              </w:rPr>
            </w:pPr>
            <w:r w:rsidRPr="005C3CC2">
              <w:rPr>
                <w:rFonts w:eastAsia="Times New Roman" w:cs="Calibri"/>
                <w:szCs w:val="19"/>
                <w:lang w:eastAsia="pl-PL"/>
              </w:rPr>
              <w:t>Wieś</w:t>
            </w:r>
          </w:p>
        </w:tc>
        <w:tc>
          <w:tcPr>
            <w:tcW w:w="1524" w:type="dxa"/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7A7DB29C" w14:textId="0923C6FB" w:rsidR="007535E0" w:rsidRPr="00691FD2" w:rsidRDefault="007535E0" w:rsidP="007535E0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 w:rsidRPr="005C3CC2">
              <w:rPr>
                <w:rFonts w:cs="Calibri"/>
                <w:color w:val="000000"/>
                <w:szCs w:val="19"/>
              </w:rPr>
              <w:t>14,2</w:t>
            </w:r>
          </w:p>
        </w:tc>
        <w:tc>
          <w:tcPr>
            <w:tcW w:w="1524" w:type="dxa"/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433A00FC" w14:textId="3C9533B8" w:rsidR="007535E0" w:rsidRPr="00691FD2" w:rsidRDefault="007535E0" w:rsidP="007535E0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 w:rsidRPr="005C3CC2">
              <w:rPr>
                <w:rFonts w:cs="Calibri"/>
                <w:color w:val="000000"/>
                <w:szCs w:val="19"/>
              </w:rPr>
              <w:t>8,9</w:t>
            </w:r>
          </w:p>
        </w:tc>
        <w:tc>
          <w:tcPr>
            <w:tcW w:w="1524" w:type="dxa"/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23449632" w14:textId="42EDFDF3" w:rsidR="007535E0" w:rsidRPr="00691FD2" w:rsidRDefault="007535E0" w:rsidP="007535E0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 w:rsidRPr="005C3CC2">
              <w:rPr>
                <w:rFonts w:cs="Calibri"/>
                <w:color w:val="000000"/>
                <w:szCs w:val="19"/>
              </w:rPr>
              <w:t>1,8</w:t>
            </w:r>
          </w:p>
        </w:tc>
        <w:tc>
          <w:tcPr>
            <w:tcW w:w="1524" w:type="dxa"/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1942BD0E" w14:textId="3F342087" w:rsidR="007535E0" w:rsidRPr="00691FD2" w:rsidRDefault="007535E0" w:rsidP="007535E0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 w:rsidRPr="005C3CC2">
              <w:rPr>
                <w:rFonts w:cs="Calibri"/>
                <w:color w:val="000000"/>
                <w:szCs w:val="19"/>
              </w:rPr>
              <w:t>0,9</w:t>
            </w:r>
          </w:p>
        </w:tc>
      </w:tr>
    </w:tbl>
    <w:p w14:paraId="303ADE1A" w14:textId="252029CF" w:rsidR="00781CE2" w:rsidRPr="00781CE2" w:rsidRDefault="00100E27" w:rsidP="005B50C1">
      <w:pPr>
        <w:pStyle w:val="Nagwek1"/>
        <w:spacing w:before="360"/>
        <w:rPr>
          <w:b/>
          <w:bCs w:val="0"/>
        </w:rPr>
      </w:pPr>
      <w:r w:rsidRPr="00781CE2">
        <w:rPr>
          <w:b/>
          <w:bCs w:val="0"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68992" behindDoc="1" locked="0" layoutInCell="1" allowOverlap="1" wp14:anchorId="689EA956" wp14:editId="6A9FFA22">
                <wp:simplePos x="0" y="0"/>
                <wp:positionH relativeFrom="rightMargin">
                  <wp:posOffset>151075</wp:posOffset>
                </wp:positionH>
                <wp:positionV relativeFrom="paragraph">
                  <wp:posOffset>429564</wp:posOffset>
                </wp:positionV>
                <wp:extent cx="1661491" cy="951810"/>
                <wp:effectExtent l="0" t="0" r="0" b="1270"/>
                <wp:wrapNone/>
                <wp:docPr id="198" name="Pole tekstowe 198" descr="Liczba wypłaconych dodatków mieszkaniowych wzrosła o 6%, a ich kwota o 20,4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491" cy="951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B1D1A" w14:textId="3F7E6CA4" w:rsidR="00781CE2" w:rsidRPr="00350CCF" w:rsidRDefault="00694185" w:rsidP="00781CE2">
                            <w:pPr>
                              <w:pStyle w:val="tekstzboku"/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</w:pPr>
                            <w:r w:rsidRPr="00350CCF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Liczba wypłaconych dodatków mieszkaniowych 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wzrosła </w:t>
                            </w:r>
                            <w:r w:rsidRPr="00350CCF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o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 6</w:t>
                            </w:r>
                            <w:r w:rsidRPr="00350CCF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%, a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 </w:t>
                            </w:r>
                            <w:r w:rsidRPr="00350CCF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ich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 kwota o </w:t>
                            </w:r>
                            <w:r w:rsidR="000205A5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20,4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9EA956" id="_x0000_t202" coordsize="21600,21600" o:spt="202" path="m,l,21600r21600,l21600,xe">
                <v:stroke joinstyle="miter"/>
                <v:path gradientshapeok="t" o:connecttype="rect"/>
              </v:shapetype>
              <v:shape id="Pole tekstowe 198" o:spid="_x0000_s1031" type="#_x0000_t202" alt="Liczba wypłaconych dodatków mieszkaniowych wzrosła o 6%, a ich kwota o 20,4%" style="position:absolute;margin-left:11.9pt;margin-top:33.8pt;width:130.85pt;height:74.95pt;z-index:-25164748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" filled="f" stroked="f">
                <v:textbox>
                  <w:txbxContent>
                    <w:p w14:paraId="260B1D1A" w14:textId="3F7E6CA4" w:rsidR="00781CE2" w:rsidRPr="00350CCF" w:rsidRDefault="00694185" w:rsidP="00781CE2">
                      <w:pPr>
                        <w:pStyle w:val="tekstzboku"/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</w:pPr>
                      <w:r w:rsidRPr="00350CCF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Liczba wypłaconych dodatków mieszkaniowych 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wzrosła </w:t>
                      </w:r>
                      <w:r w:rsidRPr="00350CCF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o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 6</w:t>
                      </w:r>
                      <w:r w:rsidRPr="00350CCF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%, a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 </w:t>
                      </w:r>
                      <w:r w:rsidRPr="00350CCF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ich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 kwota o </w:t>
                      </w:r>
                      <w:r w:rsidR="000205A5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20,4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1CE2" w:rsidRPr="00781CE2">
        <w:rPr>
          <w:b/>
        </w:rPr>
        <w:t>Dodatki mieszkaniowe</w:t>
      </w:r>
    </w:p>
    <w:p w14:paraId="21A718E1" w14:textId="4166F05E" w:rsidR="00D94FD2" w:rsidRPr="00D7485E" w:rsidRDefault="00D94FD2" w:rsidP="005B50C1">
      <w:pPr>
        <w:spacing w:beforeLines="120" w:before="288" w:afterLines="120" w:after="288" w:line="288" w:lineRule="auto"/>
        <w:rPr>
          <w:shd w:val="clear" w:color="auto" w:fill="FFFFFF"/>
        </w:rPr>
      </w:pPr>
      <w:r w:rsidRPr="00136A17">
        <w:rPr>
          <w:shd w:val="clear" w:color="auto" w:fill="FFFFFF"/>
        </w:rPr>
        <w:t>W 202</w:t>
      </w:r>
      <w:r w:rsidR="007D6606">
        <w:rPr>
          <w:shd w:val="clear" w:color="auto" w:fill="FFFFFF"/>
        </w:rPr>
        <w:t>3</w:t>
      </w:r>
      <w:r w:rsidRPr="00136A17">
        <w:rPr>
          <w:shd w:val="clear" w:color="auto" w:fill="FFFFFF"/>
        </w:rPr>
        <w:t xml:space="preserve"> r. wypłacono ponad 2,6 mln dodatków mieszkaniowych</w:t>
      </w:r>
      <w:r>
        <w:rPr>
          <w:shd w:val="clear" w:color="auto" w:fill="FFFFFF"/>
        </w:rPr>
        <w:t>, o 1</w:t>
      </w:r>
      <w:r w:rsidR="000205A5">
        <w:rPr>
          <w:shd w:val="clear" w:color="auto" w:fill="FFFFFF"/>
        </w:rPr>
        <w:t>59,9</w:t>
      </w:r>
      <w:r>
        <w:rPr>
          <w:shd w:val="clear" w:color="auto" w:fill="FFFFFF"/>
        </w:rPr>
        <w:t xml:space="preserve"> tys. więcej niż w 202</w:t>
      </w:r>
      <w:r w:rsidR="000205A5">
        <w:rPr>
          <w:shd w:val="clear" w:color="auto" w:fill="FFFFFF"/>
        </w:rPr>
        <w:t>2</w:t>
      </w:r>
      <w:r>
        <w:rPr>
          <w:shd w:val="clear" w:color="auto" w:fill="FFFFFF"/>
        </w:rPr>
        <w:t xml:space="preserve"> roku.</w:t>
      </w:r>
      <w:r w:rsidRPr="00136A17">
        <w:rPr>
          <w:shd w:val="clear" w:color="auto" w:fill="FFFFFF"/>
        </w:rPr>
        <w:t xml:space="preserve"> </w:t>
      </w:r>
      <w:r>
        <w:rPr>
          <w:shd w:val="clear" w:color="auto" w:fill="FFFFFF"/>
        </w:rPr>
        <w:t>Ich łączna k</w:t>
      </w:r>
      <w:r w:rsidRPr="00136A17">
        <w:rPr>
          <w:shd w:val="clear" w:color="auto" w:fill="FFFFFF"/>
        </w:rPr>
        <w:t>wot</w:t>
      </w:r>
      <w:r>
        <w:rPr>
          <w:shd w:val="clear" w:color="auto" w:fill="FFFFFF"/>
        </w:rPr>
        <w:t>a sięgała</w:t>
      </w:r>
      <w:r w:rsidRPr="00136A17">
        <w:rPr>
          <w:shd w:val="clear" w:color="auto" w:fill="FFFFFF"/>
        </w:rPr>
        <w:t xml:space="preserve"> </w:t>
      </w:r>
      <w:r w:rsidR="000205A5">
        <w:rPr>
          <w:shd w:val="clear" w:color="auto" w:fill="FFFFFF"/>
        </w:rPr>
        <w:t>879,3</w:t>
      </w:r>
      <w:r w:rsidRPr="00136A17">
        <w:rPr>
          <w:shd w:val="clear" w:color="auto" w:fill="FFFFFF"/>
        </w:rPr>
        <w:t xml:space="preserve"> mln </w:t>
      </w:r>
      <w:r w:rsidR="009E3A22">
        <w:rPr>
          <w:shd w:val="clear" w:color="auto" w:fill="FFFFFF"/>
        </w:rPr>
        <w:t>zł</w:t>
      </w:r>
      <w:r>
        <w:rPr>
          <w:shd w:val="clear" w:color="auto" w:fill="FFFFFF"/>
        </w:rPr>
        <w:t xml:space="preserve"> i była o 1</w:t>
      </w:r>
      <w:r w:rsidR="000205A5">
        <w:rPr>
          <w:shd w:val="clear" w:color="auto" w:fill="FFFFFF"/>
        </w:rPr>
        <w:t>48,8</w:t>
      </w:r>
      <w:r>
        <w:rPr>
          <w:shd w:val="clear" w:color="auto" w:fill="FFFFFF"/>
        </w:rPr>
        <w:t xml:space="preserve"> mln </w:t>
      </w:r>
      <w:r w:rsidR="009E3A22">
        <w:rPr>
          <w:shd w:val="clear" w:color="auto" w:fill="FFFFFF"/>
        </w:rPr>
        <w:t>zł</w:t>
      </w:r>
      <w:r>
        <w:rPr>
          <w:shd w:val="clear" w:color="auto" w:fill="FFFFFF"/>
        </w:rPr>
        <w:t xml:space="preserve"> wyższa niż w </w:t>
      </w:r>
      <w:r w:rsidR="00286A22">
        <w:rPr>
          <w:shd w:val="clear" w:color="auto" w:fill="FFFFFF"/>
        </w:rPr>
        <w:t>poprzednim</w:t>
      </w:r>
      <w:r>
        <w:rPr>
          <w:shd w:val="clear" w:color="auto" w:fill="FFFFFF"/>
        </w:rPr>
        <w:t xml:space="preserve"> roku.</w:t>
      </w:r>
      <w:r w:rsidRPr="00136A17">
        <w:rPr>
          <w:shd w:val="clear" w:color="auto" w:fill="FFFFFF"/>
        </w:rPr>
        <w:t xml:space="preserve"> </w:t>
      </w:r>
      <w:r w:rsidR="00B36AB8" w:rsidRPr="00D7485E">
        <w:rPr>
          <w:shd w:val="clear" w:color="auto" w:fill="FFFFFF"/>
        </w:rPr>
        <w:t xml:space="preserve">Pod względem liczby </w:t>
      </w:r>
      <w:r w:rsidR="00442CA1" w:rsidRPr="00D7485E">
        <w:rPr>
          <w:shd w:val="clear" w:color="auto" w:fill="FFFFFF"/>
        </w:rPr>
        <w:t xml:space="preserve">dominowały </w:t>
      </w:r>
      <w:r w:rsidR="00B36AB8" w:rsidRPr="00D7485E">
        <w:rPr>
          <w:shd w:val="clear" w:color="auto" w:fill="FFFFFF"/>
        </w:rPr>
        <w:t>dodatk</w:t>
      </w:r>
      <w:r w:rsidR="00442CA1" w:rsidRPr="00D7485E">
        <w:rPr>
          <w:shd w:val="clear" w:color="auto" w:fill="FFFFFF"/>
        </w:rPr>
        <w:t>i</w:t>
      </w:r>
      <w:r w:rsidR="00B36AB8" w:rsidRPr="00D7485E">
        <w:rPr>
          <w:shd w:val="clear" w:color="auto" w:fill="FFFFFF"/>
        </w:rPr>
        <w:t xml:space="preserve"> mieszkaniow</w:t>
      </w:r>
      <w:r w:rsidR="00442CA1" w:rsidRPr="00D7485E">
        <w:rPr>
          <w:shd w:val="clear" w:color="auto" w:fill="FFFFFF"/>
        </w:rPr>
        <w:t>e</w:t>
      </w:r>
      <w:r w:rsidR="00B36AB8" w:rsidRPr="00D7485E">
        <w:rPr>
          <w:shd w:val="clear" w:color="auto" w:fill="FFFFFF"/>
        </w:rPr>
        <w:t xml:space="preserve"> </w:t>
      </w:r>
      <w:r w:rsidRPr="00D7485E">
        <w:rPr>
          <w:shd w:val="clear" w:color="auto" w:fill="FFFFFF"/>
        </w:rPr>
        <w:t>wypłacon</w:t>
      </w:r>
      <w:r w:rsidR="00442CA1" w:rsidRPr="00D7485E">
        <w:rPr>
          <w:shd w:val="clear" w:color="auto" w:fill="FFFFFF"/>
        </w:rPr>
        <w:t>e</w:t>
      </w:r>
      <w:r w:rsidRPr="00D7485E">
        <w:rPr>
          <w:shd w:val="clear" w:color="auto" w:fill="FFFFFF"/>
        </w:rPr>
        <w:t xml:space="preserve"> użytkownikom lokali gminnych</w:t>
      </w:r>
      <w:r w:rsidR="00B36AB8" w:rsidRPr="00D7485E">
        <w:rPr>
          <w:shd w:val="clear" w:color="auto" w:fill="FFFFFF"/>
        </w:rPr>
        <w:t xml:space="preserve"> (z udziałem 3</w:t>
      </w:r>
      <w:r w:rsidR="00826B59">
        <w:rPr>
          <w:shd w:val="clear" w:color="auto" w:fill="FFFFFF"/>
        </w:rPr>
        <w:t>7,6</w:t>
      </w:r>
      <w:r w:rsidR="00B36AB8" w:rsidRPr="00D7485E">
        <w:rPr>
          <w:shd w:val="clear" w:color="auto" w:fill="FFFFFF"/>
        </w:rPr>
        <w:t xml:space="preserve">%) i </w:t>
      </w:r>
      <w:r w:rsidRPr="00D7485E">
        <w:rPr>
          <w:shd w:val="clear" w:color="auto" w:fill="FFFFFF"/>
        </w:rPr>
        <w:t xml:space="preserve">spółdzielczych </w:t>
      </w:r>
      <w:r w:rsidR="00B36AB8" w:rsidRPr="00D7485E">
        <w:rPr>
          <w:shd w:val="clear" w:color="auto" w:fill="FFFFFF"/>
        </w:rPr>
        <w:t>(</w:t>
      </w:r>
      <w:r w:rsidRPr="00D7485E">
        <w:rPr>
          <w:shd w:val="clear" w:color="auto" w:fill="FFFFFF"/>
        </w:rPr>
        <w:t>2</w:t>
      </w:r>
      <w:r w:rsidR="00826B59">
        <w:rPr>
          <w:shd w:val="clear" w:color="auto" w:fill="FFFFFF"/>
        </w:rPr>
        <w:t>7,4</w:t>
      </w:r>
      <w:r w:rsidRPr="00D7485E">
        <w:rPr>
          <w:shd w:val="clear" w:color="auto" w:fill="FFFFFF"/>
        </w:rPr>
        <w:t>%</w:t>
      </w:r>
      <w:r w:rsidR="00B36AB8" w:rsidRPr="00D7485E">
        <w:rPr>
          <w:shd w:val="clear" w:color="auto" w:fill="FFFFFF"/>
        </w:rPr>
        <w:t>)</w:t>
      </w:r>
      <w:r w:rsidR="00442CA1" w:rsidRPr="00D7485E">
        <w:rPr>
          <w:shd w:val="clear" w:color="auto" w:fill="FFFFFF"/>
        </w:rPr>
        <w:t>. U</w:t>
      </w:r>
      <w:r w:rsidR="00B46E63" w:rsidRPr="00D7485E">
        <w:rPr>
          <w:shd w:val="clear" w:color="auto" w:fill="FFFFFF"/>
        </w:rPr>
        <w:t>działy użytkowników</w:t>
      </w:r>
      <w:r w:rsidRPr="00D7485E">
        <w:rPr>
          <w:shd w:val="clear" w:color="auto" w:fill="FFFFFF"/>
        </w:rPr>
        <w:t xml:space="preserve"> mieszkań towarzystw budownictwa społecznego oraz innych podmiotów </w:t>
      </w:r>
      <w:r w:rsidR="00442CA1" w:rsidRPr="00D7485E">
        <w:rPr>
          <w:shd w:val="clear" w:color="auto" w:fill="FFFFFF"/>
        </w:rPr>
        <w:t xml:space="preserve">w liczbie wypłaconych dodatków mieszkaniowych </w:t>
      </w:r>
      <w:r w:rsidR="00AA1EFA" w:rsidRPr="00D7485E">
        <w:rPr>
          <w:shd w:val="clear" w:color="auto" w:fill="FFFFFF"/>
        </w:rPr>
        <w:t xml:space="preserve">okazały się </w:t>
      </w:r>
      <w:r w:rsidR="00442CA1" w:rsidRPr="00D7485E">
        <w:rPr>
          <w:shd w:val="clear" w:color="auto" w:fill="FFFFFF"/>
        </w:rPr>
        <w:t>bardzo niskie</w:t>
      </w:r>
      <w:r w:rsidR="00310E5E" w:rsidRPr="00D7485E">
        <w:rPr>
          <w:shd w:val="clear" w:color="auto" w:fill="FFFFFF"/>
        </w:rPr>
        <w:t xml:space="preserve"> (odpowiednia 2,</w:t>
      </w:r>
      <w:r w:rsidR="00826B59">
        <w:rPr>
          <w:shd w:val="clear" w:color="auto" w:fill="FFFFFF"/>
        </w:rPr>
        <w:t>5</w:t>
      </w:r>
      <w:r w:rsidR="00310E5E" w:rsidRPr="00D7485E">
        <w:rPr>
          <w:shd w:val="clear" w:color="auto" w:fill="FFFFFF"/>
        </w:rPr>
        <w:t>% oraz 4,</w:t>
      </w:r>
      <w:r w:rsidR="00826B59">
        <w:rPr>
          <w:shd w:val="clear" w:color="auto" w:fill="FFFFFF"/>
        </w:rPr>
        <w:t>9</w:t>
      </w:r>
      <w:r w:rsidR="00310E5E" w:rsidRPr="00D7485E">
        <w:rPr>
          <w:shd w:val="clear" w:color="auto" w:fill="FFFFFF"/>
        </w:rPr>
        <w:t>%).</w:t>
      </w:r>
    </w:p>
    <w:p w14:paraId="22722517" w14:textId="57178844" w:rsidR="00D94FD2" w:rsidRPr="00E90466" w:rsidRDefault="00D94FD2" w:rsidP="005B50C1">
      <w:pPr>
        <w:spacing w:beforeLines="120" w:before="288" w:afterLines="120" w:after="288" w:line="288" w:lineRule="auto"/>
        <w:rPr>
          <w:spacing w:val="-2"/>
          <w:szCs w:val="19"/>
        </w:rPr>
      </w:pPr>
      <w:r w:rsidRPr="00D7485E">
        <w:rPr>
          <w:spacing w:val="-2"/>
          <w:szCs w:val="19"/>
        </w:rPr>
        <w:t xml:space="preserve">Przeciętna wysokość dodatku mieszkaniowego wyniosła </w:t>
      </w:r>
      <w:r w:rsidR="00826B59">
        <w:rPr>
          <w:spacing w:val="-2"/>
          <w:szCs w:val="19"/>
        </w:rPr>
        <w:t>313,1</w:t>
      </w:r>
      <w:r w:rsidRPr="00D7485E">
        <w:rPr>
          <w:spacing w:val="-2"/>
          <w:szCs w:val="19"/>
        </w:rPr>
        <w:t xml:space="preserve"> </w:t>
      </w:r>
      <w:r w:rsidR="009E3A22" w:rsidRPr="00D7485E">
        <w:rPr>
          <w:spacing w:val="-2"/>
          <w:szCs w:val="19"/>
        </w:rPr>
        <w:t>zł</w:t>
      </w:r>
      <w:r w:rsidRPr="00D7485E">
        <w:rPr>
          <w:spacing w:val="-2"/>
          <w:szCs w:val="19"/>
        </w:rPr>
        <w:t xml:space="preserve">. </w:t>
      </w:r>
      <w:r w:rsidR="009A337E" w:rsidRPr="00D7485E">
        <w:rPr>
          <w:spacing w:val="-2"/>
          <w:szCs w:val="19"/>
        </w:rPr>
        <w:t xml:space="preserve">Średnia </w:t>
      </w:r>
      <w:r w:rsidRPr="00D7485E">
        <w:rPr>
          <w:spacing w:val="-2"/>
          <w:szCs w:val="19"/>
        </w:rPr>
        <w:t xml:space="preserve">kwota dodatku wypłacona użytkownikom lokali </w:t>
      </w:r>
      <w:r w:rsidR="00587610">
        <w:rPr>
          <w:spacing w:val="-2"/>
          <w:szCs w:val="19"/>
        </w:rPr>
        <w:t>prywatnych</w:t>
      </w:r>
      <w:r w:rsidRPr="00D7485E">
        <w:rPr>
          <w:spacing w:val="-2"/>
          <w:szCs w:val="19"/>
        </w:rPr>
        <w:t xml:space="preserve"> </w:t>
      </w:r>
      <w:r w:rsidR="009A337E" w:rsidRPr="00D7485E">
        <w:rPr>
          <w:spacing w:val="-2"/>
          <w:szCs w:val="19"/>
        </w:rPr>
        <w:t xml:space="preserve">sięgała </w:t>
      </w:r>
      <w:r w:rsidR="00587610">
        <w:rPr>
          <w:spacing w:val="-2"/>
          <w:szCs w:val="19"/>
        </w:rPr>
        <w:t>365,4</w:t>
      </w:r>
      <w:r w:rsidRPr="00D7485E">
        <w:rPr>
          <w:spacing w:val="-2"/>
          <w:szCs w:val="19"/>
        </w:rPr>
        <w:t> </w:t>
      </w:r>
      <w:r w:rsidR="009E3A22" w:rsidRPr="00D7485E">
        <w:rPr>
          <w:spacing w:val="-2"/>
          <w:szCs w:val="19"/>
        </w:rPr>
        <w:t>zł</w:t>
      </w:r>
      <w:r w:rsidR="009A337E" w:rsidRPr="00D7485E">
        <w:rPr>
          <w:spacing w:val="-2"/>
          <w:szCs w:val="19"/>
        </w:rPr>
        <w:t xml:space="preserve"> i była najwyższa</w:t>
      </w:r>
      <w:r w:rsidRPr="00D7485E">
        <w:rPr>
          <w:spacing w:val="-2"/>
          <w:szCs w:val="19"/>
        </w:rPr>
        <w:t>,</w:t>
      </w:r>
      <w:r w:rsidR="009A337E" w:rsidRPr="00D7485E">
        <w:rPr>
          <w:spacing w:val="-2"/>
          <w:szCs w:val="19"/>
        </w:rPr>
        <w:t xml:space="preserve"> podczas gdy </w:t>
      </w:r>
      <w:r w:rsidR="00E90466" w:rsidRPr="00D7485E">
        <w:rPr>
          <w:spacing w:val="-2"/>
          <w:szCs w:val="19"/>
        </w:rPr>
        <w:t xml:space="preserve">dla </w:t>
      </w:r>
      <w:r w:rsidRPr="00D7485E">
        <w:rPr>
          <w:spacing w:val="-2"/>
          <w:szCs w:val="19"/>
        </w:rPr>
        <w:t>użytkownik</w:t>
      </w:r>
      <w:r w:rsidR="00E90466" w:rsidRPr="00D7485E">
        <w:rPr>
          <w:spacing w:val="-2"/>
          <w:szCs w:val="19"/>
        </w:rPr>
        <w:t>ów</w:t>
      </w:r>
      <w:r w:rsidRPr="00D7485E">
        <w:rPr>
          <w:spacing w:val="-2"/>
          <w:szCs w:val="19"/>
        </w:rPr>
        <w:t xml:space="preserve"> lokali objętych wspólnotami mieszkaniowymi </w:t>
      </w:r>
      <w:r w:rsidR="00E90466" w:rsidRPr="00D7485E">
        <w:rPr>
          <w:spacing w:val="-2"/>
          <w:szCs w:val="19"/>
        </w:rPr>
        <w:t>średnia wyniosła</w:t>
      </w:r>
      <w:r w:rsidRPr="00D7485E">
        <w:rPr>
          <w:spacing w:val="-2"/>
          <w:szCs w:val="19"/>
        </w:rPr>
        <w:t xml:space="preserve"> </w:t>
      </w:r>
      <w:r w:rsidR="005E156C" w:rsidRPr="00D7485E">
        <w:rPr>
          <w:spacing w:val="-2"/>
          <w:szCs w:val="19"/>
        </w:rPr>
        <w:t>2</w:t>
      </w:r>
      <w:r w:rsidR="00587610">
        <w:rPr>
          <w:spacing w:val="-2"/>
          <w:szCs w:val="19"/>
        </w:rPr>
        <w:t>77,3</w:t>
      </w:r>
      <w:r w:rsidRPr="00D7485E">
        <w:rPr>
          <w:spacing w:val="-2"/>
          <w:szCs w:val="19"/>
        </w:rPr>
        <w:t> </w:t>
      </w:r>
      <w:r w:rsidR="009E3A22" w:rsidRPr="00D7485E">
        <w:rPr>
          <w:spacing w:val="-2"/>
          <w:szCs w:val="19"/>
        </w:rPr>
        <w:t>zł</w:t>
      </w:r>
      <w:r w:rsidR="00E90466" w:rsidRPr="00D7485E">
        <w:rPr>
          <w:spacing w:val="-2"/>
          <w:szCs w:val="19"/>
        </w:rPr>
        <w:t xml:space="preserve"> (była najniższa</w:t>
      </w:r>
      <w:r w:rsidRPr="00D7485E">
        <w:rPr>
          <w:spacing w:val="-2"/>
          <w:szCs w:val="19"/>
        </w:rPr>
        <w:t>).</w:t>
      </w:r>
    </w:p>
    <w:p w14:paraId="0A264861" w14:textId="2E6DF955" w:rsidR="00781CE2" w:rsidRPr="00137A55" w:rsidRDefault="00781CE2" w:rsidP="005C3CC2">
      <w:pPr>
        <w:rPr>
          <w:b/>
          <w:spacing w:val="-2"/>
          <w:sz w:val="18"/>
        </w:rPr>
      </w:pPr>
      <w:r w:rsidRPr="00137A55">
        <w:rPr>
          <w:b/>
          <w:spacing w:val="-2"/>
          <w:sz w:val="18"/>
        </w:rPr>
        <w:t xml:space="preserve">Tablica </w:t>
      </w:r>
      <w:r w:rsidR="007C0907" w:rsidRPr="00137A55">
        <w:rPr>
          <w:b/>
          <w:spacing w:val="-2"/>
          <w:sz w:val="18"/>
        </w:rPr>
        <w:t>3</w:t>
      </w:r>
      <w:r w:rsidRPr="00137A55">
        <w:rPr>
          <w:b/>
          <w:spacing w:val="-2"/>
          <w:sz w:val="18"/>
        </w:rPr>
        <w:t xml:space="preserve">. Dodatki mieszkaniowe </w:t>
      </w:r>
    </w:p>
    <w:tbl>
      <w:tblPr>
        <w:tblW w:w="8080" w:type="dxa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ica 3. Dodatki mieszkaniowe"/>
        <w:tblDescription w:val="Porównanie dodatków mieszkaniowych za lata 2022 i 2023 oraz dynamika do roku poprzedniego"/>
      </w:tblPr>
      <w:tblGrid>
        <w:gridCol w:w="3828"/>
        <w:gridCol w:w="1063"/>
        <w:gridCol w:w="1063"/>
        <w:gridCol w:w="1063"/>
        <w:gridCol w:w="1063"/>
      </w:tblGrid>
      <w:tr w:rsidR="00EB7EE3" w:rsidRPr="005C3CC2" w14:paraId="5DAD776A" w14:textId="77777777" w:rsidTr="008D076E">
        <w:trPr>
          <w:trHeight w:val="567"/>
        </w:trPr>
        <w:tc>
          <w:tcPr>
            <w:tcW w:w="3828" w:type="dxa"/>
            <w:shd w:val="clear" w:color="auto" w:fill="auto"/>
            <w:vAlign w:val="center"/>
            <w:hideMark/>
          </w:tcPr>
          <w:p w14:paraId="73FD3D33" w14:textId="77777777" w:rsidR="00EB7EE3" w:rsidRPr="005C3CC2" w:rsidRDefault="00EB7EE3" w:rsidP="00EB7EE3">
            <w:pPr>
              <w:spacing w:before="0" w:after="0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5C3CC2">
              <w:rPr>
                <w:rFonts w:eastAsia="Times New Roman" w:cs="Calibri"/>
                <w:szCs w:val="19"/>
                <w:lang w:eastAsia="pl-PL"/>
              </w:rPr>
              <w:t>Wyszczególnienie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14:paraId="5521BDD8" w14:textId="334D3B1D" w:rsidR="00EB7EE3" w:rsidRPr="005C3CC2" w:rsidRDefault="00EB7EE3" w:rsidP="00EB7EE3">
            <w:pPr>
              <w:spacing w:before="0" w:after="0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5C3CC2">
              <w:rPr>
                <w:rFonts w:cs="Calibri"/>
                <w:color w:val="000000"/>
                <w:szCs w:val="19"/>
              </w:rPr>
              <w:t>202</w:t>
            </w:r>
            <w:r w:rsidR="007535E0" w:rsidRPr="005C3CC2">
              <w:rPr>
                <w:rFonts w:cs="Calibri"/>
                <w:color w:val="000000"/>
                <w:szCs w:val="19"/>
              </w:rPr>
              <w:t>2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14:paraId="0A7CEC1A" w14:textId="501264DF" w:rsidR="00EB7EE3" w:rsidRPr="005C3CC2" w:rsidRDefault="00EB7EE3" w:rsidP="00EB7EE3">
            <w:pPr>
              <w:spacing w:before="0" w:after="0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5C3CC2">
              <w:rPr>
                <w:rFonts w:cs="Calibri"/>
                <w:color w:val="000000"/>
                <w:szCs w:val="19"/>
              </w:rPr>
              <w:t>202</w:t>
            </w:r>
            <w:r w:rsidR="007535E0" w:rsidRPr="005C3CC2">
              <w:rPr>
                <w:rFonts w:cs="Calibri"/>
                <w:color w:val="000000"/>
                <w:szCs w:val="19"/>
              </w:rPr>
              <w:t>1</w:t>
            </w:r>
            <w:r w:rsidRPr="005C3CC2">
              <w:rPr>
                <w:rFonts w:cs="Calibri"/>
                <w:color w:val="000000"/>
                <w:szCs w:val="19"/>
              </w:rPr>
              <w:t xml:space="preserve"> = 100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757A52BF" w14:textId="69FF1658" w:rsidR="00EB7EE3" w:rsidRPr="005C3CC2" w:rsidRDefault="00EB7EE3" w:rsidP="00EB7EE3">
            <w:pPr>
              <w:spacing w:before="0" w:after="0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5C3CC2">
              <w:rPr>
                <w:rFonts w:cs="Calibri"/>
                <w:color w:val="000000"/>
                <w:szCs w:val="19"/>
              </w:rPr>
              <w:t>202</w:t>
            </w:r>
            <w:r w:rsidR="007535E0" w:rsidRPr="005C3CC2">
              <w:rPr>
                <w:rFonts w:cs="Calibri"/>
                <w:color w:val="000000"/>
                <w:szCs w:val="19"/>
              </w:rPr>
              <w:t>3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70C55727" w14:textId="2F86282F" w:rsidR="00EB7EE3" w:rsidRPr="005C3CC2" w:rsidRDefault="00EB7EE3" w:rsidP="00EB7EE3">
            <w:pPr>
              <w:spacing w:before="0" w:after="0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5C3CC2">
              <w:rPr>
                <w:rFonts w:cs="Calibri"/>
                <w:color w:val="000000"/>
                <w:szCs w:val="19"/>
              </w:rPr>
              <w:t>202</w:t>
            </w:r>
            <w:r w:rsidR="000205A5" w:rsidRPr="005C3CC2">
              <w:rPr>
                <w:rFonts w:cs="Calibri"/>
                <w:color w:val="000000"/>
                <w:szCs w:val="19"/>
              </w:rPr>
              <w:t>2</w:t>
            </w:r>
            <w:r w:rsidRPr="005C3CC2">
              <w:rPr>
                <w:rFonts w:cs="Calibri"/>
                <w:color w:val="000000"/>
                <w:szCs w:val="19"/>
              </w:rPr>
              <w:t xml:space="preserve"> = 100</w:t>
            </w:r>
          </w:p>
        </w:tc>
      </w:tr>
      <w:tr w:rsidR="000205A5" w:rsidRPr="005C3CC2" w14:paraId="22A247C6" w14:textId="77777777" w:rsidTr="00691FD2">
        <w:trPr>
          <w:trHeight w:val="567"/>
        </w:trPr>
        <w:tc>
          <w:tcPr>
            <w:tcW w:w="3828" w:type="dxa"/>
            <w:shd w:val="clear" w:color="auto" w:fill="auto"/>
            <w:vAlign w:val="center"/>
            <w:hideMark/>
          </w:tcPr>
          <w:p w14:paraId="62CB0E46" w14:textId="77777777" w:rsidR="000205A5" w:rsidRPr="005C3CC2" w:rsidRDefault="000205A5" w:rsidP="000205A5">
            <w:pPr>
              <w:spacing w:before="0" w:after="0"/>
              <w:rPr>
                <w:rFonts w:eastAsia="Times New Roman" w:cs="Calibri"/>
                <w:szCs w:val="19"/>
                <w:lang w:eastAsia="pl-PL"/>
              </w:rPr>
            </w:pPr>
            <w:r w:rsidRPr="005C3CC2">
              <w:rPr>
                <w:rFonts w:eastAsia="Times New Roman" w:cs="Calibri"/>
                <w:szCs w:val="19"/>
                <w:lang w:eastAsia="pl-PL"/>
              </w:rPr>
              <w:t>Liczba wypłaconych dodatków mieszkaniowych w tys.</w:t>
            </w:r>
          </w:p>
        </w:tc>
        <w:tc>
          <w:tcPr>
            <w:tcW w:w="1063" w:type="dxa"/>
            <w:shd w:val="clear" w:color="auto" w:fill="auto"/>
            <w:tcMar>
              <w:left w:w="0" w:type="dxa"/>
              <w:right w:w="57" w:type="dxa"/>
            </w:tcMar>
            <w:vAlign w:val="center"/>
            <w:hideMark/>
          </w:tcPr>
          <w:p w14:paraId="22EF7B6F" w14:textId="2D223DBF" w:rsidR="000205A5" w:rsidRPr="005C3CC2" w:rsidRDefault="000205A5" w:rsidP="000205A5">
            <w:pPr>
              <w:spacing w:before="0" w:after="0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C3CC2">
              <w:rPr>
                <w:rFonts w:cs="Calibri"/>
                <w:color w:val="000000"/>
                <w:szCs w:val="19"/>
              </w:rPr>
              <w:t>2 648,7</w:t>
            </w:r>
          </w:p>
        </w:tc>
        <w:tc>
          <w:tcPr>
            <w:tcW w:w="1063" w:type="dxa"/>
            <w:shd w:val="clear" w:color="auto" w:fill="auto"/>
            <w:tcMar>
              <w:left w:w="0" w:type="dxa"/>
              <w:right w:w="57" w:type="dxa"/>
            </w:tcMar>
            <w:vAlign w:val="center"/>
            <w:hideMark/>
          </w:tcPr>
          <w:p w14:paraId="585F094B" w14:textId="5F4B90A3" w:rsidR="000205A5" w:rsidRPr="005C3CC2" w:rsidRDefault="000205A5" w:rsidP="000205A5">
            <w:pPr>
              <w:spacing w:before="0" w:after="0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C3CC2">
              <w:rPr>
                <w:rFonts w:cs="Calibri"/>
                <w:color w:val="000000"/>
                <w:szCs w:val="19"/>
              </w:rPr>
              <w:t>106,7</w:t>
            </w:r>
          </w:p>
        </w:tc>
        <w:tc>
          <w:tcPr>
            <w:tcW w:w="1063" w:type="dxa"/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50F47662" w14:textId="621293CD" w:rsidR="000205A5" w:rsidRPr="005C3CC2" w:rsidRDefault="000205A5" w:rsidP="000205A5">
            <w:pPr>
              <w:spacing w:before="0" w:after="0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C3CC2">
              <w:rPr>
                <w:rFonts w:cs="Calibri"/>
                <w:color w:val="000000"/>
                <w:szCs w:val="19"/>
              </w:rPr>
              <w:t>2 808,6</w:t>
            </w:r>
          </w:p>
        </w:tc>
        <w:tc>
          <w:tcPr>
            <w:tcW w:w="1063" w:type="dxa"/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4D6E7C45" w14:textId="16306050" w:rsidR="000205A5" w:rsidRPr="005C3CC2" w:rsidRDefault="000205A5" w:rsidP="000205A5">
            <w:pPr>
              <w:spacing w:before="0" w:after="0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C3CC2">
              <w:rPr>
                <w:rFonts w:cs="Calibri"/>
                <w:color w:val="000000"/>
                <w:szCs w:val="19"/>
              </w:rPr>
              <w:t>106,0</w:t>
            </w:r>
          </w:p>
        </w:tc>
      </w:tr>
      <w:tr w:rsidR="000205A5" w:rsidRPr="005C3CC2" w14:paraId="1A70514D" w14:textId="77777777" w:rsidTr="00691FD2">
        <w:trPr>
          <w:trHeight w:val="567"/>
        </w:trPr>
        <w:tc>
          <w:tcPr>
            <w:tcW w:w="3828" w:type="dxa"/>
            <w:shd w:val="clear" w:color="auto" w:fill="auto"/>
            <w:vAlign w:val="center"/>
            <w:hideMark/>
          </w:tcPr>
          <w:p w14:paraId="46A82F33" w14:textId="460D3392" w:rsidR="000205A5" w:rsidRPr="005C3CC2" w:rsidRDefault="000205A5" w:rsidP="000205A5">
            <w:pPr>
              <w:spacing w:before="0" w:after="0"/>
              <w:rPr>
                <w:rFonts w:eastAsia="Times New Roman" w:cs="Calibri"/>
                <w:szCs w:val="19"/>
                <w:lang w:eastAsia="pl-PL"/>
              </w:rPr>
            </w:pPr>
            <w:r w:rsidRPr="005C3CC2">
              <w:rPr>
                <w:rFonts w:eastAsia="Times New Roman" w:cs="Calibri"/>
                <w:szCs w:val="19"/>
                <w:lang w:eastAsia="pl-PL"/>
              </w:rPr>
              <w:t>Kwota dodatków mieszkaniowych w tys. zł</w:t>
            </w:r>
          </w:p>
        </w:tc>
        <w:tc>
          <w:tcPr>
            <w:tcW w:w="1063" w:type="dxa"/>
            <w:shd w:val="clear" w:color="auto" w:fill="auto"/>
            <w:tcMar>
              <w:left w:w="0" w:type="dxa"/>
              <w:right w:w="57" w:type="dxa"/>
            </w:tcMar>
            <w:vAlign w:val="center"/>
            <w:hideMark/>
          </w:tcPr>
          <w:p w14:paraId="3D27A12D" w14:textId="15A78395" w:rsidR="000205A5" w:rsidRPr="005C3CC2" w:rsidRDefault="000205A5" w:rsidP="000205A5">
            <w:pPr>
              <w:spacing w:before="0" w:after="0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C3CC2">
              <w:rPr>
                <w:rFonts w:cs="Calibri"/>
                <w:color w:val="000000"/>
                <w:szCs w:val="19"/>
              </w:rPr>
              <w:t>730 520,9</w:t>
            </w:r>
          </w:p>
        </w:tc>
        <w:tc>
          <w:tcPr>
            <w:tcW w:w="1063" w:type="dxa"/>
            <w:shd w:val="clear" w:color="auto" w:fill="auto"/>
            <w:tcMar>
              <w:left w:w="0" w:type="dxa"/>
              <w:right w:w="57" w:type="dxa"/>
            </w:tcMar>
            <w:vAlign w:val="center"/>
            <w:hideMark/>
          </w:tcPr>
          <w:p w14:paraId="345F1989" w14:textId="2A954474" w:rsidR="000205A5" w:rsidRPr="005C3CC2" w:rsidRDefault="000205A5" w:rsidP="000205A5">
            <w:pPr>
              <w:spacing w:before="0" w:after="0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C3CC2">
              <w:rPr>
                <w:rFonts w:cs="Calibri"/>
                <w:color w:val="000000"/>
                <w:szCs w:val="19"/>
              </w:rPr>
              <w:t>118,7</w:t>
            </w:r>
          </w:p>
        </w:tc>
        <w:tc>
          <w:tcPr>
            <w:tcW w:w="1063" w:type="dxa"/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3F635C9C" w14:textId="566FB1A3" w:rsidR="000205A5" w:rsidRPr="005C3CC2" w:rsidRDefault="000205A5" w:rsidP="000205A5">
            <w:pPr>
              <w:spacing w:before="0" w:after="0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C3CC2">
              <w:rPr>
                <w:rFonts w:cs="Calibri"/>
                <w:color w:val="000000"/>
                <w:szCs w:val="19"/>
              </w:rPr>
              <w:t>879 301,2</w:t>
            </w:r>
          </w:p>
        </w:tc>
        <w:tc>
          <w:tcPr>
            <w:tcW w:w="1063" w:type="dxa"/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61E49D38" w14:textId="290D561F" w:rsidR="000205A5" w:rsidRPr="005C3CC2" w:rsidRDefault="000205A5" w:rsidP="000205A5">
            <w:pPr>
              <w:spacing w:before="0" w:after="0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C3CC2">
              <w:rPr>
                <w:rFonts w:cs="Calibri"/>
                <w:color w:val="000000"/>
                <w:szCs w:val="19"/>
              </w:rPr>
              <w:t>120,4</w:t>
            </w:r>
          </w:p>
        </w:tc>
      </w:tr>
      <w:tr w:rsidR="000205A5" w:rsidRPr="005C3CC2" w14:paraId="51FC80B0" w14:textId="77777777" w:rsidTr="00691FD2">
        <w:trPr>
          <w:trHeight w:val="567"/>
        </w:trPr>
        <w:tc>
          <w:tcPr>
            <w:tcW w:w="3828" w:type="dxa"/>
            <w:shd w:val="clear" w:color="auto" w:fill="auto"/>
            <w:vAlign w:val="center"/>
          </w:tcPr>
          <w:p w14:paraId="61EBB649" w14:textId="3C63E831" w:rsidR="000205A5" w:rsidRPr="005C3CC2" w:rsidRDefault="000205A5" w:rsidP="000205A5">
            <w:pPr>
              <w:spacing w:before="0" w:after="0"/>
              <w:rPr>
                <w:rFonts w:eastAsia="Times New Roman" w:cs="Calibri"/>
                <w:szCs w:val="19"/>
                <w:lang w:eastAsia="pl-PL"/>
              </w:rPr>
            </w:pPr>
            <w:r w:rsidRPr="005C3CC2">
              <w:rPr>
                <w:rFonts w:eastAsia="Times New Roman" w:cs="Calibri"/>
                <w:szCs w:val="19"/>
                <w:lang w:eastAsia="pl-PL"/>
              </w:rPr>
              <w:t>Przeciętna wysokość dodatku w zł</w:t>
            </w:r>
          </w:p>
        </w:tc>
        <w:tc>
          <w:tcPr>
            <w:tcW w:w="1063" w:type="dxa"/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2ABCFB04" w14:textId="4576348D" w:rsidR="000205A5" w:rsidRPr="005C3CC2" w:rsidRDefault="000205A5" w:rsidP="000205A5">
            <w:pPr>
              <w:spacing w:before="0" w:after="0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C3CC2">
              <w:rPr>
                <w:rFonts w:cs="Calibri"/>
                <w:color w:val="000000"/>
                <w:szCs w:val="19"/>
              </w:rPr>
              <w:t>275,8</w:t>
            </w:r>
          </w:p>
        </w:tc>
        <w:tc>
          <w:tcPr>
            <w:tcW w:w="1063" w:type="dxa"/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2EF6A2E5" w14:textId="1BA2BD13" w:rsidR="000205A5" w:rsidRPr="005C3CC2" w:rsidRDefault="000205A5" w:rsidP="000205A5">
            <w:pPr>
              <w:spacing w:before="0" w:after="0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C3CC2">
              <w:rPr>
                <w:rFonts w:cs="Calibri"/>
                <w:color w:val="000000"/>
                <w:szCs w:val="19"/>
              </w:rPr>
              <w:t>111,3</w:t>
            </w:r>
          </w:p>
        </w:tc>
        <w:tc>
          <w:tcPr>
            <w:tcW w:w="1063" w:type="dxa"/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46D3E7E2" w14:textId="15FE9122" w:rsidR="000205A5" w:rsidRPr="005C3CC2" w:rsidRDefault="000205A5" w:rsidP="000205A5">
            <w:pPr>
              <w:spacing w:before="0" w:after="0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C3CC2">
              <w:rPr>
                <w:rFonts w:cs="Calibri"/>
                <w:color w:val="000000"/>
                <w:szCs w:val="19"/>
              </w:rPr>
              <w:t>313,1</w:t>
            </w:r>
          </w:p>
        </w:tc>
        <w:tc>
          <w:tcPr>
            <w:tcW w:w="1063" w:type="dxa"/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4A73A7E3" w14:textId="53DEFCB0" w:rsidR="000205A5" w:rsidRPr="005C3CC2" w:rsidRDefault="000205A5" w:rsidP="000205A5">
            <w:pPr>
              <w:spacing w:before="0" w:after="0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C3CC2">
              <w:rPr>
                <w:rFonts w:cs="Calibri"/>
                <w:color w:val="000000"/>
                <w:szCs w:val="19"/>
              </w:rPr>
              <w:t>113,5</w:t>
            </w:r>
          </w:p>
        </w:tc>
      </w:tr>
    </w:tbl>
    <w:p w14:paraId="140B5FB1" w14:textId="57DAD6A7" w:rsidR="00781CE2" w:rsidRPr="00781CE2" w:rsidRDefault="002C1F80" w:rsidP="005B50C1">
      <w:pPr>
        <w:pStyle w:val="Nagwek1"/>
        <w:spacing w:before="360"/>
        <w:rPr>
          <w:b/>
          <w:bCs w:val="0"/>
          <w:szCs w:val="19"/>
        </w:rPr>
      </w:pPr>
      <w:r w:rsidRPr="00781CE2">
        <w:rPr>
          <w:b/>
          <w:noProof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670016" behindDoc="1" locked="0" layoutInCell="1" allowOverlap="1" wp14:anchorId="27364A1E" wp14:editId="76412CD5">
                <wp:simplePos x="0" y="0"/>
                <wp:positionH relativeFrom="rightMargin">
                  <wp:posOffset>71561</wp:posOffset>
                </wp:positionH>
                <wp:positionV relativeFrom="paragraph">
                  <wp:posOffset>77139</wp:posOffset>
                </wp:positionV>
                <wp:extent cx="1752600" cy="1083945"/>
                <wp:effectExtent l="0" t="0" r="0" b="1905"/>
                <wp:wrapNone/>
                <wp:docPr id="199" name="Pole tekstowe 199" descr="Z ogółu gruntów w zasobie gmin przeznaczonych pod budownictwo mieszkaniowe 75,8% było przeznaczone pod budownictwo jednorodzinne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083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8506B" w14:textId="7388B5D9" w:rsidR="00F1102B" w:rsidRPr="00E33B28" w:rsidRDefault="00F1102B" w:rsidP="00F1102B">
                            <w:pPr>
                              <w:pStyle w:val="tekstzboku"/>
                            </w:pPr>
                            <w:r>
                              <w:t>Z ogółu gruntów w zasobie gmin przeznaczonych pod budownictwo mieszkaniowe 7</w:t>
                            </w:r>
                            <w:r w:rsidR="00433E80">
                              <w:t>5,8</w:t>
                            </w:r>
                            <w:r>
                              <w:t>% było przeznaczone pod budownictwo jednorodzinne.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64A1E" id="Pole tekstowe 199" o:spid="_x0000_s1032" type="#_x0000_t202" alt="Z ogółu gruntów w zasobie gmin przeznaczonych pod budownictwo mieszkaniowe 75,8% było przeznaczone pod budownictwo jednorodzinne." style="position:absolute;margin-left:5.65pt;margin-top:6.05pt;width:138pt;height:85.35pt;z-index:-25164646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" filled="f" stroked="f">
                <v:textbox>
                  <w:txbxContent>
                    <w:p w14:paraId="2C98506B" w14:textId="7388B5D9" w:rsidR="00F1102B" w:rsidRPr="00E33B28" w:rsidRDefault="00F1102B" w:rsidP="00F1102B">
                      <w:pPr>
                        <w:pStyle w:val="tekstzboku"/>
                      </w:pPr>
                      <w:r>
                        <w:t>Z ogółu gruntów w zasobie gmin przeznaczonych pod budownictwo mieszkaniowe 7</w:t>
                      </w:r>
                      <w:r w:rsidR="00433E80">
                        <w:t>5,8</w:t>
                      </w:r>
                      <w:r>
                        <w:t>% było przeznaczone pod budownictwo jednorodzinne.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1CE2" w:rsidRPr="00781CE2">
        <w:rPr>
          <w:b/>
          <w:szCs w:val="19"/>
        </w:rPr>
        <w:t>Gospodarka gruntami pod budownictwo mieszkaniowe</w:t>
      </w:r>
    </w:p>
    <w:p w14:paraId="513E09F1" w14:textId="4D160B23" w:rsidR="00781CE2" w:rsidRPr="00D35579" w:rsidRDefault="00D35579" w:rsidP="005B50C1">
      <w:pPr>
        <w:spacing w:line="288" w:lineRule="auto"/>
        <w:rPr>
          <w:shd w:val="clear" w:color="auto" w:fill="FFFFFF"/>
        </w:rPr>
      </w:pPr>
      <w:r>
        <w:t xml:space="preserve">W </w:t>
      </w:r>
      <w:r w:rsidR="000E78F7">
        <w:t>Polsce</w:t>
      </w:r>
      <w:r w:rsidR="00EE6D04">
        <w:t>,</w:t>
      </w:r>
      <w:r w:rsidR="000E78F7">
        <w:t xml:space="preserve"> </w:t>
      </w:r>
      <w:r w:rsidRPr="001448FA">
        <w:t>grunt</w:t>
      </w:r>
      <w:r w:rsidR="00EE6D04">
        <w:t>y</w:t>
      </w:r>
      <w:r w:rsidRPr="001448FA">
        <w:t xml:space="preserve"> niezabudowan</w:t>
      </w:r>
      <w:r w:rsidR="00EE6D04">
        <w:t>e</w:t>
      </w:r>
      <w:r w:rsidRPr="001448FA">
        <w:t xml:space="preserve"> przeznaczon</w:t>
      </w:r>
      <w:r w:rsidR="00EE6D04">
        <w:t>e</w:t>
      </w:r>
      <w:r w:rsidRPr="001448FA">
        <w:t xml:space="preserve"> pod budownictwo mieszkaniowe</w:t>
      </w:r>
      <w:r w:rsidR="000E78F7">
        <w:t xml:space="preserve"> </w:t>
      </w:r>
      <w:r w:rsidR="00EE6D04">
        <w:t xml:space="preserve">będące w zasobie gmin </w:t>
      </w:r>
      <w:r w:rsidR="009513D2">
        <w:t>obejmował</w:t>
      </w:r>
      <w:r w:rsidR="00EE6D04">
        <w:t>y</w:t>
      </w:r>
      <w:r w:rsidR="009513D2">
        <w:t xml:space="preserve"> </w:t>
      </w:r>
      <w:r w:rsidR="000E78F7" w:rsidRPr="00D35579">
        <w:t>2</w:t>
      </w:r>
      <w:r w:rsidR="00433E80">
        <w:t>4</w:t>
      </w:r>
      <w:r w:rsidR="000E78F7" w:rsidRPr="00D35579">
        <w:t>,4 tys</w:t>
      </w:r>
      <w:r w:rsidR="000E78F7" w:rsidRPr="001448FA">
        <w:t>. ha</w:t>
      </w:r>
      <w:r w:rsidR="009C08B7">
        <w:t>.</w:t>
      </w:r>
      <w:r w:rsidRPr="00C54129">
        <w:rPr>
          <w:color w:val="FF0000"/>
          <w:shd w:val="clear" w:color="auto" w:fill="FFFFFF"/>
        </w:rPr>
        <w:t xml:space="preserve"> </w:t>
      </w:r>
      <w:r w:rsidRPr="00D35579">
        <w:rPr>
          <w:shd w:val="clear" w:color="auto" w:fill="FFFFFF"/>
        </w:rPr>
        <w:t>N</w:t>
      </w:r>
      <w:r w:rsidR="00781CE2" w:rsidRPr="00D35579">
        <w:rPr>
          <w:shd w:val="clear" w:color="auto" w:fill="FFFFFF"/>
        </w:rPr>
        <w:t>a koniec 20</w:t>
      </w:r>
      <w:r w:rsidR="00A2473C" w:rsidRPr="00D35579">
        <w:rPr>
          <w:shd w:val="clear" w:color="auto" w:fill="FFFFFF"/>
        </w:rPr>
        <w:t>2</w:t>
      </w:r>
      <w:r w:rsidR="00433E80">
        <w:rPr>
          <w:shd w:val="clear" w:color="auto" w:fill="FFFFFF"/>
        </w:rPr>
        <w:t>3</w:t>
      </w:r>
      <w:r w:rsidR="00781CE2" w:rsidRPr="00D35579">
        <w:rPr>
          <w:shd w:val="clear" w:color="auto" w:fill="FFFFFF"/>
        </w:rPr>
        <w:t xml:space="preserve"> r.</w:t>
      </w:r>
      <w:r w:rsidR="009513D2">
        <w:rPr>
          <w:shd w:val="clear" w:color="auto" w:fill="FFFFFF"/>
        </w:rPr>
        <w:t>,</w:t>
      </w:r>
      <w:r w:rsidR="00781CE2" w:rsidRPr="00D35579">
        <w:rPr>
          <w:shd w:val="clear" w:color="auto" w:fill="FFFFFF"/>
        </w:rPr>
        <w:t xml:space="preserve"> </w:t>
      </w:r>
      <w:r w:rsidR="00433E80">
        <w:rPr>
          <w:shd w:val="clear" w:color="auto" w:fill="FFFFFF"/>
        </w:rPr>
        <w:t>62,5</w:t>
      </w:r>
      <w:r w:rsidR="00781CE2" w:rsidRPr="00D35579">
        <w:rPr>
          <w:shd w:val="clear" w:color="auto" w:fill="FFFFFF"/>
        </w:rPr>
        <w:t xml:space="preserve">% </w:t>
      </w:r>
      <w:r w:rsidRPr="00D35579">
        <w:rPr>
          <w:shd w:val="clear" w:color="auto" w:fill="FFFFFF"/>
        </w:rPr>
        <w:t>tego rodzaju gruntów występowało</w:t>
      </w:r>
      <w:r w:rsidR="00CA7CE8" w:rsidRPr="00D35579">
        <w:rPr>
          <w:shd w:val="clear" w:color="auto" w:fill="FFFFFF"/>
        </w:rPr>
        <w:t xml:space="preserve"> miastach</w:t>
      </w:r>
      <w:r w:rsidR="00781CE2" w:rsidRPr="00D35579">
        <w:rPr>
          <w:shd w:val="clear" w:color="auto" w:fill="FFFFFF"/>
        </w:rPr>
        <w:t>, z czego 6</w:t>
      </w:r>
      <w:r w:rsidR="005E156C" w:rsidRPr="00D35579">
        <w:rPr>
          <w:shd w:val="clear" w:color="auto" w:fill="FFFFFF"/>
        </w:rPr>
        <w:t>4</w:t>
      </w:r>
      <w:r w:rsidR="00781CE2" w:rsidRPr="00D35579">
        <w:rPr>
          <w:shd w:val="clear" w:color="auto" w:fill="FFFFFF"/>
        </w:rPr>
        <w:t>,</w:t>
      </w:r>
      <w:r w:rsidR="00433E80">
        <w:rPr>
          <w:shd w:val="clear" w:color="auto" w:fill="FFFFFF"/>
        </w:rPr>
        <w:t>0</w:t>
      </w:r>
      <w:r w:rsidR="00781CE2" w:rsidRPr="00D35579">
        <w:rPr>
          <w:shd w:val="clear" w:color="auto" w:fill="FFFFFF"/>
        </w:rPr>
        <w:t>% przeznaczonych było pod budownictwo jednorodzinne.</w:t>
      </w:r>
    </w:p>
    <w:p w14:paraId="54104BF9" w14:textId="787199E4" w:rsidR="00781CE2" w:rsidRPr="000E78F7" w:rsidRDefault="00781CE2" w:rsidP="005B50C1">
      <w:pPr>
        <w:spacing w:line="288" w:lineRule="auto"/>
        <w:rPr>
          <w:shd w:val="clear" w:color="auto" w:fill="FFFFFF"/>
        </w:rPr>
      </w:pPr>
      <w:r w:rsidRPr="000E78F7">
        <w:rPr>
          <w:shd w:val="clear" w:color="auto" w:fill="FFFFFF"/>
        </w:rPr>
        <w:t>Z ogólnej powierzchni gruntów przeznaczonych pod budownictwo mieszkaniowe 4</w:t>
      </w:r>
      <w:r w:rsidR="00433E80">
        <w:rPr>
          <w:shd w:val="clear" w:color="auto" w:fill="FFFFFF"/>
        </w:rPr>
        <w:t>8,0</w:t>
      </w:r>
      <w:r w:rsidRPr="000E78F7">
        <w:rPr>
          <w:shd w:val="clear" w:color="auto" w:fill="FFFFFF"/>
        </w:rPr>
        <w:t>% stanowiły grunty uzbrojone (z czego 6</w:t>
      </w:r>
      <w:r w:rsidR="005E156C" w:rsidRPr="000E78F7">
        <w:rPr>
          <w:shd w:val="clear" w:color="auto" w:fill="FFFFFF"/>
        </w:rPr>
        <w:t>2</w:t>
      </w:r>
      <w:r w:rsidRPr="000E78F7">
        <w:rPr>
          <w:shd w:val="clear" w:color="auto" w:fill="FFFFFF"/>
        </w:rPr>
        <w:t>,</w:t>
      </w:r>
      <w:r w:rsidR="00172A4B">
        <w:rPr>
          <w:shd w:val="clear" w:color="auto" w:fill="FFFFFF"/>
        </w:rPr>
        <w:t>5</w:t>
      </w:r>
      <w:r w:rsidRPr="000E78F7">
        <w:rPr>
          <w:shd w:val="clear" w:color="auto" w:fill="FFFFFF"/>
        </w:rPr>
        <w:t xml:space="preserve">% znajdowało się </w:t>
      </w:r>
      <w:r w:rsidR="003C5642" w:rsidRPr="000E78F7">
        <w:rPr>
          <w:shd w:val="clear" w:color="auto" w:fill="FFFFFF"/>
        </w:rPr>
        <w:t>w miastach</w:t>
      </w:r>
      <w:r w:rsidRPr="000E78F7">
        <w:rPr>
          <w:shd w:val="clear" w:color="auto" w:fill="FFFFFF"/>
        </w:rPr>
        <w:t>).</w:t>
      </w:r>
    </w:p>
    <w:p w14:paraId="103F7F1A" w14:textId="1FCDEB17" w:rsidR="00781CE2" w:rsidRDefault="00781CE2" w:rsidP="005B50C1">
      <w:pPr>
        <w:spacing w:line="288" w:lineRule="auto"/>
        <w:rPr>
          <w:shd w:val="clear" w:color="auto" w:fill="FFFFFF"/>
        </w:rPr>
      </w:pPr>
      <w:r w:rsidRPr="00EE6D04">
        <w:rPr>
          <w:shd w:val="clear" w:color="auto" w:fill="FFFFFF"/>
        </w:rPr>
        <w:t>W 20</w:t>
      </w:r>
      <w:r w:rsidR="000C48F6" w:rsidRPr="00EE6D04">
        <w:rPr>
          <w:shd w:val="clear" w:color="auto" w:fill="FFFFFF"/>
        </w:rPr>
        <w:t>2</w:t>
      </w:r>
      <w:r w:rsidR="00172A4B">
        <w:rPr>
          <w:shd w:val="clear" w:color="auto" w:fill="FFFFFF"/>
        </w:rPr>
        <w:t>3</w:t>
      </w:r>
      <w:r w:rsidRPr="00EE6D04">
        <w:rPr>
          <w:shd w:val="clear" w:color="auto" w:fill="FFFFFF"/>
        </w:rPr>
        <w:t xml:space="preserve"> r. gminy przekazały inwestorom </w:t>
      </w:r>
      <w:r w:rsidR="00172A4B">
        <w:rPr>
          <w:shd w:val="clear" w:color="auto" w:fill="FFFFFF"/>
        </w:rPr>
        <w:t>679,1</w:t>
      </w:r>
      <w:r w:rsidR="005E156C" w:rsidRPr="00EE6D04">
        <w:rPr>
          <w:shd w:val="clear" w:color="auto" w:fill="FFFFFF"/>
        </w:rPr>
        <w:t xml:space="preserve"> </w:t>
      </w:r>
      <w:r w:rsidRPr="00EE6D04">
        <w:rPr>
          <w:shd w:val="clear" w:color="auto" w:fill="FFFFFF"/>
        </w:rPr>
        <w:t xml:space="preserve">ha gruntów pod budownictwo mieszkaniowe, z których </w:t>
      </w:r>
      <w:r w:rsidR="005E156C" w:rsidRPr="00EE6D04">
        <w:rPr>
          <w:shd w:val="clear" w:color="auto" w:fill="FFFFFF"/>
        </w:rPr>
        <w:t>79</w:t>
      </w:r>
      <w:r w:rsidR="000C48F6" w:rsidRPr="00EE6D04">
        <w:rPr>
          <w:shd w:val="clear" w:color="auto" w:fill="FFFFFF"/>
        </w:rPr>
        <w:t>,</w:t>
      </w:r>
      <w:r w:rsidR="00172A4B">
        <w:rPr>
          <w:shd w:val="clear" w:color="auto" w:fill="FFFFFF"/>
        </w:rPr>
        <w:t>2</w:t>
      </w:r>
      <w:r w:rsidRPr="00EE6D04">
        <w:rPr>
          <w:shd w:val="clear" w:color="auto" w:fill="FFFFFF"/>
        </w:rPr>
        <w:t xml:space="preserve">% </w:t>
      </w:r>
      <w:r w:rsidR="00EE6D04" w:rsidRPr="00EE6D04">
        <w:rPr>
          <w:shd w:val="clear" w:color="auto" w:fill="FFFFFF"/>
        </w:rPr>
        <w:t xml:space="preserve">było </w:t>
      </w:r>
      <w:r w:rsidRPr="00EE6D04">
        <w:rPr>
          <w:shd w:val="clear" w:color="auto" w:fill="FFFFFF"/>
        </w:rPr>
        <w:t>przeznaczon</w:t>
      </w:r>
      <w:r w:rsidR="00EE6D04" w:rsidRPr="00EE6D04">
        <w:rPr>
          <w:shd w:val="clear" w:color="auto" w:fill="FFFFFF"/>
        </w:rPr>
        <w:t>e</w:t>
      </w:r>
      <w:r w:rsidRPr="00EE6D04">
        <w:rPr>
          <w:shd w:val="clear" w:color="auto" w:fill="FFFFFF"/>
        </w:rPr>
        <w:t xml:space="preserve"> pod budownictwo mieszkaniowe jednorodzinne. Z ogólnej powierzchni gruntów przekazanych</w:t>
      </w:r>
      <w:r w:rsidR="00EE6D04" w:rsidRPr="00EE6D04">
        <w:rPr>
          <w:shd w:val="clear" w:color="auto" w:fill="FFFFFF"/>
        </w:rPr>
        <w:t xml:space="preserve"> przez gminy</w:t>
      </w:r>
      <w:r w:rsidRPr="00EE6D04">
        <w:rPr>
          <w:shd w:val="clear" w:color="auto" w:fill="FFFFFF"/>
        </w:rPr>
        <w:t xml:space="preserve"> pod budownictwo mieszkaniowe 5</w:t>
      </w:r>
      <w:r w:rsidR="00172A4B">
        <w:rPr>
          <w:shd w:val="clear" w:color="auto" w:fill="FFFFFF"/>
        </w:rPr>
        <w:t>5,8</w:t>
      </w:r>
      <w:r w:rsidRPr="00EE6D04">
        <w:rPr>
          <w:shd w:val="clear" w:color="auto" w:fill="FFFFFF"/>
        </w:rPr>
        <w:t>% stanowiły grunty w miastach.</w:t>
      </w:r>
    </w:p>
    <w:p w14:paraId="39C099D0" w14:textId="2CD98CD7" w:rsidR="005C3CC2" w:rsidRDefault="005C3CC2" w:rsidP="005B50C1">
      <w:pPr>
        <w:spacing w:line="288" w:lineRule="auto"/>
        <w:rPr>
          <w:shd w:val="clear" w:color="auto" w:fill="FFFFFF"/>
        </w:rPr>
      </w:pPr>
    </w:p>
    <w:p w14:paraId="30FCEA80" w14:textId="71BCF488" w:rsidR="005C3CC2" w:rsidRDefault="005C3CC2" w:rsidP="005B50C1">
      <w:pPr>
        <w:spacing w:line="288" w:lineRule="auto"/>
        <w:rPr>
          <w:shd w:val="clear" w:color="auto" w:fill="FFFFFF"/>
        </w:rPr>
      </w:pPr>
    </w:p>
    <w:p w14:paraId="78FE02E8" w14:textId="43C28813" w:rsidR="005C3CC2" w:rsidRDefault="005C3CC2" w:rsidP="005B50C1">
      <w:pPr>
        <w:spacing w:line="288" w:lineRule="auto"/>
        <w:rPr>
          <w:shd w:val="clear" w:color="auto" w:fill="FFFFFF"/>
        </w:rPr>
      </w:pPr>
    </w:p>
    <w:p w14:paraId="18EB1C3E" w14:textId="0EA73A1D" w:rsidR="005C3CC2" w:rsidRDefault="005C3CC2" w:rsidP="005B50C1">
      <w:pPr>
        <w:spacing w:line="288" w:lineRule="auto"/>
        <w:rPr>
          <w:shd w:val="clear" w:color="auto" w:fill="FFFFFF"/>
        </w:rPr>
      </w:pPr>
    </w:p>
    <w:p w14:paraId="406D17DE" w14:textId="3439755E" w:rsidR="005C3CC2" w:rsidRDefault="005C3CC2" w:rsidP="005B50C1">
      <w:pPr>
        <w:spacing w:line="288" w:lineRule="auto"/>
        <w:rPr>
          <w:shd w:val="clear" w:color="auto" w:fill="FFFFFF"/>
        </w:rPr>
      </w:pPr>
    </w:p>
    <w:p w14:paraId="1B586933" w14:textId="29C87909" w:rsidR="005C3CC2" w:rsidRDefault="005C3CC2" w:rsidP="005B50C1">
      <w:pPr>
        <w:spacing w:line="288" w:lineRule="auto"/>
        <w:rPr>
          <w:shd w:val="clear" w:color="auto" w:fill="FFFFFF"/>
        </w:rPr>
      </w:pPr>
    </w:p>
    <w:p w14:paraId="0AD807E5" w14:textId="1CB38375" w:rsidR="005C3CC2" w:rsidRDefault="005C3CC2" w:rsidP="005B50C1">
      <w:pPr>
        <w:spacing w:line="288" w:lineRule="auto"/>
        <w:rPr>
          <w:shd w:val="clear" w:color="auto" w:fill="FFFFFF"/>
        </w:rPr>
      </w:pPr>
    </w:p>
    <w:p w14:paraId="2DC6D9E0" w14:textId="40A12CF5" w:rsidR="005C3CC2" w:rsidRDefault="005C3CC2" w:rsidP="005B50C1">
      <w:pPr>
        <w:spacing w:line="288" w:lineRule="auto"/>
        <w:rPr>
          <w:shd w:val="clear" w:color="auto" w:fill="FFFFFF"/>
        </w:rPr>
      </w:pPr>
    </w:p>
    <w:p w14:paraId="024690E5" w14:textId="68314528" w:rsidR="005C3CC2" w:rsidRDefault="005C3CC2" w:rsidP="005B50C1">
      <w:pPr>
        <w:spacing w:line="288" w:lineRule="auto"/>
        <w:rPr>
          <w:shd w:val="clear" w:color="auto" w:fill="FFFFFF"/>
        </w:rPr>
      </w:pPr>
    </w:p>
    <w:p w14:paraId="4536F091" w14:textId="67B7BDC5" w:rsidR="005C3CC2" w:rsidRDefault="005C3CC2" w:rsidP="005B50C1">
      <w:pPr>
        <w:spacing w:line="288" w:lineRule="auto"/>
        <w:rPr>
          <w:shd w:val="clear" w:color="auto" w:fill="FFFFFF"/>
        </w:rPr>
      </w:pPr>
    </w:p>
    <w:p w14:paraId="0EF81945" w14:textId="5EEE125A" w:rsidR="005C3CC2" w:rsidRDefault="005C3CC2" w:rsidP="005B50C1">
      <w:pPr>
        <w:spacing w:line="288" w:lineRule="auto"/>
        <w:rPr>
          <w:shd w:val="clear" w:color="auto" w:fill="FFFFFF"/>
        </w:rPr>
      </w:pPr>
    </w:p>
    <w:p w14:paraId="6E42FFED" w14:textId="1B612342" w:rsidR="005C3CC2" w:rsidRDefault="005C3CC2" w:rsidP="005B50C1">
      <w:pPr>
        <w:spacing w:line="288" w:lineRule="auto"/>
        <w:rPr>
          <w:shd w:val="clear" w:color="auto" w:fill="FFFFFF"/>
        </w:rPr>
      </w:pPr>
    </w:p>
    <w:p w14:paraId="78924DB3" w14:textId="1FBBCB1C" w:rsidR="005C3CC2" w:rsidRDefault="005C3CC2" w:rsidP="005B50C1">
      <w:pPr>
        <w:spacing w:line="288" w:lineRule="auto"/>
        <w:rPr>
          <w:shd w:val="clear" w:color="auto" w:fill="FFFFFF"/>
        </w:rPr>
      </w:pPr>
    </w:p>
    <w:p w14:paraId="026BA70D" w14:textId="76F441D6" w:rsidR="005C3CC2" w:rsidRDefault="005C3CC2" w:rsidP="005B50C1">
      <w:pPr>
        <w:spacing w:line="288" w:lineRule="auto"/>
        <w:rPr>
          <w:shd w:val="clear" w:color="auto" w:fill="FFFFFF"/>
        </w:rPr>
      </w:pPr>
    </w:p>
    <w:p w14:paraId="138E9DB7" w14:textId="61454055" w:rsidR="005C3CC2" w:rsidRDefault="005C3CC2" w:rsidP="005B50C1">
      <w:pPr>
        <w:spacing w:line="288" w:lineRule="auto"/>
        <w:rPr>
          <w:shd w:val="clear" w:color="auto" w:fill="FFFFFF"/>
        </w:rPr>
      </w:pPr>
    </w:p>
    <w:p w14:paraId="38C1E854" w14:textId="01FAA421" w:rsidR="005C3CC2" w:rsidRDefault="005C3CC2" w:rsidP="005B50C1">
      <w:pPr>
        <w:spacing w:line="288" w:lineRule="auto"/>
        <w:rPr>
          <w:shd w:val="clear" w:color="auto" w:fill="FFFFFF"/>
        </w:rPr>
      </w:pPr>
    </w:p>
    <w:p w14:paraId="07772FA7" w14:textId="026BCCDA" w:rsidR="005C3CC2" w:rsidRDefault="005C3CC2" w:rsidP="005B50C1">
      <w:pPr>
        <w:spacing w:line="288" w:lineRule="auto"/>
        <w:rPr>
          <w:shd w:val="clear" w:color="auto" w:fill="FFFFFF"/>
        </w:rPr>
      </w:pPr>
    </w:p>
    <w:p w14:paraId="7C9E6D9F" w14:textId="64E064AD" w:rsidR="005C3CC2" w:rsidRDefault="005C3CC2" w:rsidP="005B50C1">
      <w:pPr>
        <w:spacing w:line="288" w:lineRule="auto"/>
        <w:rPr>
          <w:shd w:val="clear" w:color="auto" w:fill="FFFFFF"/>
        </w:rPr>
      </w:pPr>
    </w:p>
    <w:p w14:paraId="0F832ABA" w14:textId="360AC7EF" w:rsidR="005C3CC2" w:rsidRDefault="005C3CC2" w:rsidP="005B50C1">
      <w:pPr>
        <w:spacing w:line="288" w:lineRule="auto"/>
        <w:rPr>
          <w:shd w:val="clear" w:color="auto" w:fill="FFFFFF"/>
        </w:rPr>
      </w:pPr>
    </w:p>
    <w:p w14:paraId="56A4F5AA" w14:textId="11714C6F" w:rsidR="005C3CC2" w:rsidRDefault="005C3CC2" w:rsidP="005B50C1">
      <w:pPr>
        <w:spacing w:line="288" w:lineRule="auto"/>
        <w:rPr>
          <w:shd w:val="clear" w:color="auto" w:fill="FFFFFF"/>
        </w:rPr>
      </w:pPr>
    </w:p>
    <w:p w14:paraId="428DF15A" w14:textId="5A70D7EB" w:rsidR="005C3CC2" w:rsidRDefault="005C3CC2" w:rsidP="005B50C1">
      <w:pPr>
        <w:spacing w:line="288" w:lineRule="auto"/>
        <w:rPr>
          <w:shd w:val="clear" w:color="auto" w:fill="FFFFFF"/>
        </w:rPr>
      </w:pPr>
    </w:p>
    <w:p w14:paraId="3618447D" w14:textId="5C083B63" w:rsidR="005C3CC2" w:rsidRDefault="005C3CC2" w:rsidP="005B50C1">
      <w:pPr>
        <w:spacing w:line="288" w:lineRule="auto"/>
        <w:rPr>
          <w:shd w:val="clear" w:color="auto" w:fill="FFFFFF"/>
        </w:rPr>
      </w:pPr>
    </w:p>
    <w:p w14:paraId="42DB25D9" w14:textId="6C47CA59" w:rsidR="005C3CC2" w:rsidRDefault="005C3CC2" w:rsidP="005B50C1">
      <w:pPr>
        <w:spacing w:line="288" w:lineRule="auto"/>
        <w:rPr>
          <w:shd w:val="clear" w:color="auto" w:fill="FFFFFF"/>
        </w:rPr>
      </w:pPr>
    </w:p>
    <w:p w14:paraId="192AB457" w14:textId="165538C3" w:rsidR="005C3CC2" w:rsidRDefault="005C3CC2" w:rsidP="005B50C1">
      <w:pPr>
        <w:spacing w:line="288" w:lineRule="auto"/>
        <w:rPr>
          <w:shd w:val="clear" w:color="auto" w:fill="FFFFFF"/>
        </w:rPr>
      </w:pPr>
    </w:p>
    <w:p w14:paraId="6CAD435D" w14:textId="4DFE45CA" w:rsidR="005C3CC2" w:rsidRDefault="005C3CC2" w:rsidP="005B50C1">
      <w:pPr>
        <w:spacing w:line="288" w:lineRule="auto"/>
        <w:rPr>
          <w:shd w:val="clear" w:color="auto" w:fill="FFFFFF"/>
        </w:rPr>
      </w:pPr>
    </w:p>
    <w:p w14:paraId="2EC82BBA" w14:textId="50425423" w:rsidR="005C3CC2" w:rsidRDefault="005C3CC2" w:rsidP="005B50C1">
      <w:pPr>
        <w:spacing w:line="288" w:lineRule="auto"/>
        <w:rPr>
          <w:shd w:val="clear" w:color="auto" w:fill="FFFFFF"/>
        </w:rPr>
      </w:pPr>
    </w:p>
    <w:p w14:paraId="1BA2AD31" w14:textId="77777777" w:rsidR="005C3CC2" w:rsidRPr="00EE6D04" w:rsidRDefault="005C3CC2" w:rsidP="005B50C1">
      <w:pPr>
        <w:spacing w:line="288" w:lineRule="auto"/>
        <w:rPr>
          <w:shd w:val="clear" w:color="auto" w:fill="FFFFFF"/>
        </w:rPr>
      </w:pPr>
    </w:p>
    <w:p w14:paraId="4E19B3BA" w14:textId="77777777" w:rsidR="00781CE2" w:rsidRPr="00781CE2" w:rsidRDefault="00781CE2" w:rsidP="00580933">
      <w:pPr>
        <w:spacing w:before="0"/>
        <w:rPr>
          <w:spacing w:val="-2"/>
          <w:sz w:val="12"/>
          <w:szCs w:val="12"/>
        </w:rPr>
      </w:pPr>
      <w:r w:rsidRPr="00781CE2">
        <w:t xml:space="preserve">W przypadku cytowania danych Głównego Urzędu Statystycznego prosimy o zamieszczenie informacji: „Źródło danych GUS”, a </w:t>
      </w:r>
      <w:r w:rsidR="002620FE">
        <w:t xml:space="preserve">w </w:t>
      </w:r>
      <w:r w:rsidRPr="00781CE2">
        <w:t>przypadku publikowania obliczeń dokonanych na danych opublikowanych przez GUS prosimy o zamieszczenie informacji: „Opracowanie własne na podstawie danych GUS”.</w:t>
      </w:r>
    </w:p>
    <w:p w14:paraId="4B10D517" w14:textId="77777777" w:rsidR="002A4300" w:rsidRPr="00001C5B" w:rsidRDefault="002A4300" w:rsidP="00E76D26">
      <w:pPr>
        <w:rPr>
          <w:sz w:val="18"/>
        </w:rPr>
        <w:sectPr w:rsidR="002A4300" w:rsidRPr="00001C5B" w:rsidSect="00D02CCD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720" w:right="2975" w:bottom="720" w:left="720" w:header="284" w:footer="284" w:gutter="0"/>
          <w:cols w:space="708"/>
          <w:titlePg/>
          <w:docGrid w:linePitch="360"/>
        </w:sectPr>
      </w:pPr>
    </w:p>
    <w:p w14:paraId="5FCBAA1F" w14:textId="77777777" w:rsidR="0009169D" w:rsidRDefault="0009169D" w:rsidP="0009169D">
      <w:pPr>
        <w:rPr>
          <w:sz w:val="18"/>
        </w:r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9718C1" w:rsidRPr="00F6525B" w14:paraId="145F9AEA" w14:textId="77777777" w:rsidTr="006F11CA">
        <w:trPr>
          <w:trHeight w:val="1626"/>
        </w:trPr>
        <w:tc>
          <w:tcPr>
            <w:tcW w:w="4926" w:type="dxa"/>
          </w:tcPr>
          <w:p w14:paraId="538AEE85" w14:textId="77777777" w:rsidR="009718C1" w:rsidRPr="003F0996" w:rsidRDefault="009718C1" w:rsidP="006F11CA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3F0996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13ED4893" w14:textId="77777777" w:rsidR="009718C1" w:rsidRPr="002C0EE9" w:rsidRDefault="009718C1" w:rsidP="006F11CA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Lublinie</w:t>
            </w:r>
          </w:p>
          <w:p w14:paraId="1105E43B" w14:textId="77777777" w:rsidR="009718C1" w:rsidRPr="002C0EE9" w:rsidRDefault="009718C1" w:rsidP="006F11CA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2C0EE9">
              <w:rPr>
                <w:b/>
                <w:sz w:val="20"/>
                <w:szCs w:val="20"/>
              </w:rPr>
              <w:t xml:space="preserve">Dyrektor </w:t>
            </w:r>
            <w:r>
              <w:rPr>
                <w:b/>
                <w:sz w:val="20"/>
                <w:szCs w:val="20"/>
              </w:rPr>
              <w:t>dr Krzysztof Markowski</w:t>
            </w:r>
          </w:p>
          <w:p w14:paraId="2A116115" w14:textId="77777777" w:rsidR="009718C1" w:rsidRPr="003F0996" w:rsidRDefault="009718C1" w:rsidP="006F11CA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2C0EE9">
              <w:rPr>
                <w:rFonts w:ascii="Fira Sans" w:hAnsi="Fira Sans" w:cs="Arial"/>
                <w:color w:val="000000" w:themeColor="text1"/>
                <w:sz w:val="20"/>
              </w:rPr>
              <w:t>Tel</w:t>
            </w:r>
            <w:r>
              <w:rPr>
                <w:rFonts w:ascii="Fira Sans" w:hAnsi="Fira Sans" w:cs="Arial"/>
                <w:color w:val="000000" w:themeColor="text1"/>
                <w:sz w:val="20"/>
              </w:rPr>
              <w:t>.</w:t>
            </w:r>
            <w:r w:rsidRPr="002C0EE9">
              <w:rPr>
                <w:rFonts w:ascii="Fira Sans" w:hAnsi="Fira Sans" w:cs="Arial"/>
                <w:color w:val="000000" w:themeColor="text1"/>
                <w:sz w:val="20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</w:rPr>
              <w:t>81 465 20 18</w:t>
            </w:r>
          </w:p>
        </w:tc>
        <w:tc>
          <w:tcPr>
            <w:tcW w:w="4927" w:type="dxa"/>
          </w:tcPr>
          <w:p w14:paraId="77C63E90" w14:textId="77777777" w:rsidR="009718C1" w:rsidRPr="003F0996" w:rsidRDefault="009718C1" w:rsidP="006F11CA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3F0996">
              <w:rPr>
                <w:rFonts w:cs="Arial"/>
                <w:color w:val="000000" w:themeColor="text1"/>
                <w:sz w:val="20"/>
              </w:rPr>
              <w:t>Rozpowszechnianie:</w:t>
            </w:r>
          </w:p>
          <w:p w14:paraId="0B5B15A6" w14:textId="77777777" w:rsidR="009718C1" w:rsidRPr="00F6525B" w:rsidRDefault="009718C1" w:rsidP="006F11CA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F6525B">
              <w:rPr>
                <w:rFonts w:cs="Arial"/>
                <w:b/>
                <w:color w:val="000000" w:themeColor="text1"/>
                <w:sz w:val="20"/>
              </w:rPr>
              <w:t xml:space="preserve">Wydział Współpracy z Mediami </w:t>
            </w:r>
          </w:p>
          <w:p w14:paraId="405A342E" w14:textId="77777777" w:rsidR="009718C1" w:rsidRPr="00F6525B" w:rsidRDefault="009718C1" w:rsidP="006F11CA">
            <w:pPr>
              <w:spacing w:before="0" w:line="276" w:lineRule="auto"/>
              <w:rPr>
                <w:rFonts w:cs="Arial"/>
                <w:color w:val="000000" w:themeColor="text1"/>
                <w:sz w:val="20"/>
              </w:rPr>
            </w:pPr>
            <w:r w:rsidRPr="00F6525B">
              <w:rPr>
                <w:rFonts w:cs="Arial"/>
                <w:color w:val="000000" w:themeColor="text1"/>
                <w:sz w:val="20"/>
              </w:rPr>
              <w:t>Tel. komórkowy: +48 695 255 032</w:t>
            </w:r>
          </w:p>
          <w:p w14:paraId="5F90AF5C" w14:textId="77777777" w:rsidR="009718C1" w:rsidRPr="00F6525B" w:rsidRDefault="009718C1" w:rsidP="006F11CA">
            <w:pPr>
              <w:spacing w:before="0" w:line="276" w:lineRule="auto"/>
              <w:rPr>
                <w:rFonts w:cs="Arial"/>
                <w:color w:val="000000" w:themeColor="text1"/>
                <w:sz w:val="20"/>
              </w:rPr>
            </w:pPr>
            <w:r w:rsidRPr="00F6525B">
              <w:rPr>
                <w:rFonts w:cs="Arial"/>
                <w:color w:val="000000" w:themeColor="text1"/>
                <w:sz w:val="20"/>
              </w:rPr>
              <w:t>Tel. stacjonarne: +48 22 608 38 04, +48 22 449 41 45,</w:t>
            </w:r>
          </w:p>
          <w:p w14:paraId="4CA456C8" w14:textId="77777777" w:rsidR="009718C1" w:rsidRPr="00F6525B" w:rsidRDefault="009718C1" w:rsidP="006F11CA">
            <w:pPr>
              <w:spacing w:before="0" w:line="276" w:lineRule="auto"/>
              <w:rPr>
                <w:rFonts w:cs="Arial"/>
                <w:color w:val="000000" w:themeColor="text1"/>
                <w:sz w:val="20"/>
              </w:rPr>
            </w:pPr>
            <w:r w:rsidRPr="00F6525B">
              <w:rPr>
                <w:rFonts w:cs="Arial"/>
                <w:color w:val="000000" w:themeColor="text1"/>
                <w:sz w:val="20"/>
              </w:rPr>
              <w:t xml:space="preserve">                             +48 22 608 30 09 </w:t>
            </w:r>
          </w:p>
          <w:p w14:paraId="57A201E2" w14:textId="77777777" w:rsidR="009718C1" w:rsidRDefault="009718C1" w:rsidP="006F11CA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F6525B">
              <w:rPr>
                <w:rFonts w:cs="Arial"/>
                <w:b/>
                <w:color w:val="000000" w:themeColor="text1"/>
                <w:sz w:val="20"/>
              </w:rPr>
              <w:t xml:space="preserve">e-mail: </w:t>
            </w:r>
            <w:r w:rsidRPr="00F6525B">
              <w:rPr>
                <w:rFonts w:cs="Arial"/>
                <w:b/>
                <w:color w:val="000000" w:themeColor="text1"/>
                <w:sz w:val="20"/>
                <w:u w:val="single"/>
              </w:rPr>
              <w:t>obslugaprasowa@stat.gov.pl</w:t>
            </w:r>
            <w:r>
              <w:rPr>
                <w:rFonts w:cs="Arial"/>
                <w:b/>
                <w:color w:val="000000" w:themeColor="text1"/>
                <w:sz w:val="20"/>
              </w:rPr>
              <w:cr/>
            </w:r>
          </w:p>
          <w:p w14:paraId="7D2F2306" w14:textId="77777777" w:rsidR="009718C1" w:rsidRPr="00F6525B" w:rsidRDefault="009718C1" w:rsidP="006F11CA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</w:p>
        </w:tc>
      </w:tr>
      <w:tr w:rsidR="009718C1" w:rsidRPr="003F0996" w14:paraId="2E7C5B9B" w14:textId="77777777" w:rsidTr="006F11CA">
        <w:trPr>
          <w:trHeight w:val="418"/>
        </w:trPr>
        <w:tc>
          <w:tcPr>
            <w:tcW w:w="4926" w:type="dxa"/>
            <w:vMerge w:val="restart"/>
          </w:tcPr>
          <w:p w14:paraId="32C6AEB1" w14:textId="77777777" w:rsidR="009718C1" w:rsidRPr="003F0996" w:rsidRDefault="009718C1" w:rsidP="006F11CA">
            <w:pPr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0B28922C" w14:textId="77777777" w:rsidR="009718C1" w:rsidRPr="003F0996" w:rsidRDefault="009718C1" w:rsidP="006F11CA">
            <w:pPr>
              <w:ind w:firstLine="680"/>
              <w:rPr>
                <w:color w:val="000000" w:themeColor="text1"/>
                <w:sz w:val="18"/>
              </w:rPr>
            </w:pPr>
            <w:r w:rsidRPr="003F0996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03296" behindDoc="0" locked="0" layoutInCell="1" allowOverlap="1" wp14:anchorId="72A92C3F" wp14:editId="5F1354D0">
                  <wp:simplePos x="0" y="0"/>
                  <wp:positionH relativeFrom="column">
                    <wp:posOffset>79087</wp:posOffset>
                  </wp:positionH>
                  <wp:positionV relativeFrom="page">
                    <wp:posOffset>22946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F0996">
              <w:rPr>
                <w:color w:val="000000" w:themeColor="text1"/>
                <w:sz w:val="20"/>
              </w:rPr>
              <w:t>stat.gov.pl</w:t>
            </w:r>
          </w:p>
        </w:tc>
      </w:tr>
      <w:tr w:rsidR="009718C1" w:rsidRPr="003F0996" w14:paraId="6812C79B" w14:textId="77777777" w:rsidTr="006F11CA">
        <w:trPr>
          <w:trHeight w:val="418"/>
        </w:trPr>
        <w:tc>
          <w:tcPr>
            <w:tcW w:w="4926" w:type="dxa"/>
            <w:vMerge/>
          </w:tcPr>
          <w:p w14:paraId="73D316EE" w14:textId="77777777" w:rsidR="009718C1" w:rsidRPr="003F0996" w:rsidRDefault="009718C1" w:rsidP="006F11CA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423AF90" w14:textId="77777777" w:rsidR="009718C1" w:rsidRPr="003F0996" w:rsidRDefault="009718C1" w:rsidP="006F11CA">
            <w:pPr>
              <w:ind w:firstLine="680"/>
              <w:rPr>
                <w:color w:val="000000" w:themeColor="text1"/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04320" behindDoc="0" locked="0" layoutInCell="1" allowOverlap="1" wp14:anchorId="03A98702" wp14:editId="231D6C07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14605</wp:posOffset>
                  </wp:positionV>
                  <wp:extent cx="251460" cy="251460"/>
                  <wp:effectExtent l="0" t="0" r="0" b="0"/>
                  <wp:wrapNone/>
                  <wp:docPr id="22" name="Obraz 22" descr="platforma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Obraz 22" descr="platforma X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F0996">
              <w:rPr>
                <w:color w:val="000000" w:themeColor="text1"/>
                <w:sz w:val="20"/>
              </w:rPr>
              <w:t>@GUS_STAT</w:t>
            </w:r>
            <w:r w:rsidRPr="003F0996">
              <w:rPr>
                <w:noProof/>
                <w:color w:val="000000" w:themeColor="text1"/>
                <w:sz w:val="20"/>
                <w:lang w:eastAsia="pl-PL"/>
              </w:rPr>
              <w:t xml:space="preserve"> </w:t>
            </w:r>
          </w:p>
        </w:tc>
      </w:tr>
      <w:tr w:rsidR="009718C1" w:rsidRPr="003F0996" w14:paraId="19A71DA4" w14:textId="77777777" w:rsidTr="006F11CA">
        <w:trPr>
          <w:trHeight w:val="476"/>
        </w:trPr>
        <w:tc>
          <w:tcPr>
            <w:tcW w:w="4926" w:type="dxa"/>
            <w:vMerge/>
          </w:tcPr>
          <w:p w14:paraId="33806A2A" w14:textId="77777777" w:rsidR="009718C1" w:rsidRPr="003F0996" w:rsidRDefault="009718C1" w:rsidP="006F11CA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60759377" w14:textId="77777777" w:rsidR="009718C1" w:rsidRPr="003F0996" w:rsidRDefault="009718C1" w:rsidP="006F11CA">
            <w:pPr>
              <w:ind w:firstLine="680"/>
              <w:rPr>
                <w:color w:val="000000" w:themeColor="text1"/>
                <w:sz w:val="18"/>
              </w:rPr>
            </w:pPr>
            <w:r w:rsidRPr="003F0996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05344" behindDoc="0" locked="0" layoutInCell="1" allowOverlap="1" wp14:anchorId="1E6E3D3F" wp14:editId="06305C2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F0996">
              <w:rPr>
                <w:color w:val="000000" w:themeColor="text1"/>
                <w:sz w:val="20"/>
              </w:rPr>
              <w:t>@GlownyUrzadStatystyczny</w:t>
            </w:r>
            <w:r w:rsidRPr="003F0996">
              <w:rPr>
                <w:noProof/>
                <w:color w:val="000000" w:themeColor="text1"/>
                <w:sz w:val="20"/>
                <w:lang w:eastAsia="pl-PL"/>
              </w:rPr>
              <w:t xml:space="preserve"> </w:t>
            </w:r>
          </w:p>
        </w:tc>
      </w:tr>
      <w:tr w:rsidR="009718C1" w:rsidRPr="003F0996" w14:paraId="35A05E6F" w14:textId="77777777" w:rsidTr="006F11CA">
        <w:trPr>
          <w:trHeight w:val="426"/>
        </w:trPr>
        <w:tc>
          <w:tcPr>
            <w:tcW w:w="4926" w:type="dxa"/>
          </w:tcPr>
          <w:p w14:paraId="3B28D526" w14:textId="77777777" w:rsidR="009718C1" w:rsidRPr="003F0996" w:rsidRDefault="009718C1" w:rsidP="006F11CA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2885F1F7" w14:textId="77777777" w:rsidR="009718C1" w:rsidRPr="003F0996" w:rsidRDefault="009718C1" w:rsidP="006F11CA">
            <w:pPr>
              <w:ind w:firstLine="680"/>
              <w:rPr>
                <w:noProof/>
                <w:color w:val="000000" w:themeColor="text1"/>
                <w:sz w:val="20"/>
                <w:lang w:eastAsia="pl-PL"/>
              </w:rPr>
            </w:pPr>
            <w:r w:rsidRPr="003F0996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06368" behindDoc="0" locked="0" layoutInCell="1" allowOverlap="1" wp14:anchorId="084B00FC" wp14:editId="4071705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3F0996">
              <w:rPr>
                <w:color w:val="000000" w:themeColor="text1"/>
                <w:sz w:val="20"/>
              </w:rPr>
              <w:t>gus_stat</w:t>
            </w:r>
            <w:proofErr w:type="spellEnd"/>
          </w:p>
        </w:tc>
      </w:tr>
      <w:tr w:rsidR="009718C1" w:rsidRPr="003F0996" w14:paraId="4D9C9F9A" w14:textId="77777777" w:rsidTr="006F11CA">
        <w:trPr>
          <w:trHeight w:val="504"/>
        </w:trPr>
        <w:tc>
          <w:tcPr>
            <w:tcW w:w="4926" w:type="dxa"/>
          </w:tcPr>
          <w:p w14:paraId="645389A9" w14:textId="77777777" w:rsidR="009718C1" w:rsidRPr="003F0996" w:rsidRDefault="009718C1" w:rsidP="006F11CA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73D50137" w14:textId="77777777" w:rsidR="009718C1" w:rsidRPr="003F0996" w:rsidRDefault="009718C1" w:rsidP="006F11CA">
            <w:pPr>
              <w:ind w:firstLine="680"/>
              <w:rPr>
                <w:noProof/>
                <w:color w:val="000000" w:themeColor="text1"/>
                <w:sz w:val="20"/>
                <w:lang w:eastAsia="pl-PL"/>
              </w:rPr>
            </w:pPr>
            <w:r w:rsidRPr="003F0996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07392" behindDoc="0" locked="0" layoutInCell="1" allowOverlap="1" wp14:anchorId="5AF01E5C" wp14:editId="48C99E5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3F0996">
              <w:rPr>
                <w:color w:val="000000" w:themeColor="text1"/>
                <w:sz w:val="20"/>
              </w:rPr>
              <w:t>glownyurzadstatystycznygus</w:t>
            </w:r>
            <w:proofErr w:type="spellEnd"/>
          </w:p>
        </w:tc>
      </w:tr>
      <w:tr w:rsidR="009718C1" w:rsidRPr="003F0996" w14:paraId="6E594B43" w14:textId="77777777" w:rsidTr="006F11CA">
        <w:trPr>
          <w:trHeight w:val="1546"/>
        </w:trPr>
        <w:tc>
          <w:tcPr>
            <w:tcW w:w="4926" w:type="dxa"/>
          </w:tcPr>
          <w:p w14:paraId="0CA3C445" w14:textId="77777777" w:rsidR="009718C1" w:rsidRPr="003F0996" w:rsidRDefault="009718C1" w:rsidP="006F11CA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01AD3F12" w14:textId="77777777" w:rsidR="009718C1" w:rsidRPr="003F0996" w:rsidRDefault="009718C1" w:rsidP="006F11CA">
            <w:pPr>
              <w:ind w:firstLine="680"/>
              <w:rPr>
                <w:noProof/>
                <w:color w:val="000000" w:themeColor="text1"/>
                <w:sz w:val="20"/>
                <w:lang w:eastAsia="pl-PL"/>
              </w:rPr>
            </w:pPr>
            <w:r w:rsidRPr="003F0996">
              <w:rPr>
                <w:noProof/>
                <w:color w:val="000000" w:themeColor="text1"/>
                <w:sz w:val="20"/>
                <w:lang w:eastAsia="pl-PL"/>
              </w:rPr>
              <w:t>glownyurzadstatystyczny</w:t>
            </w:r>
            <w:r w:rsidRPr="003F0996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08416" behindDoc="0" locked="0" layoutInCell="1" allowOverlap="1" wp14:anchorId="79CB5CAB" wp14:editId="09AF04C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3C8A6FB" w14:textId="77777777" w:rsidR="00D261A2" w:rsidRPr="00001C5B" w:rsidRDefault="00A72EFD" w:rsidP="00E76D26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1B4354DA" wp14:editId="3269148C">
                <wp:simplePos x="0" y="0"/>
                <wp:positionH relativeFrom="margin">
                  <wp:posOffset>57150</wp:posOffset>
                </wp:positionH>
                <wp:positionV relativeFrom="paragraph">
                  <wp:posOffset>422910</wp:posOffset>
                </wp:positionV>
                <wp:extent cx="6515100" cy="4048125"/>
                <wp:effectExtent l="0" t="0" r="19050" b="2857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404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2B4DE" w14:textId="77777777" w:rsidR="002463D2" w:rsidRDefault="002463D2" w:rsidP="00AB6D25">
                            <w:pPr>
                              <w:rPr>
                                <w:b/>
                              </w:rPr>
                            </w:pPr>
                            <w:r w:rsidRPr="005520D8">
                              <w:rPr>
                                <w:b/>
                              </w:rPr>
                              <w:t>Powiązane</w:t>
                            </w:r>
                            <w:r>
                              <w:rPr>
                                <w:b/>
                              </w:rPr>
                              <w:t xml:space="preserve"> opracowania</w:t>
                            </w:r>
                          </w:p>
                          <w:p w14:paraId="12B17707" w14:textId="43E16B1B" w:rsidR="002463D2" w:rsidRPr="007972C2" w:rsidRDefault="00C73BD4" w:rsidP="00AB6D25">
                            <w:pPr>
                              <w:rPr>
                                <w:rStyle w:val="Hipercze"/>
                                <w:color w:val="002060"/>
                                <w:szCs w:val="19"/>
                              </w:rPr>
                            </w:pPr>
                            <w:hyperlink r:id="rId21" w:tooltip="Gospodarka mieszkaniowa w 2021 r. - link do publikacji" w:history="1">
                              <w:r w:rsidR="00172A4B" w:rsidRPr="007972C2">
                                <w:rPr>
                                  <w:rStyle w:val="Hipercze"/>
                                  <w:color w:val="002060"/>
                                  <w:szCs w:val="19"/>
                                </w:rPr>
                                <w:t>Gospodarka mieszkaniowa w 2022 r.</w:t>
                              </w:r>
                            </w:hyperlink>
                            <w:r w:rsidR="00593DBF" w:rsidRPr="007972C2">
                              <w:rPr>
                                <w:rStyle w:val="Hipercze"/>
                                <w:color w:val="002060"/>
                                <w:szCs w:val="19"/>
                              </w:rPr>
                              <w:t xml:space="preserve"> </w:t>
                            </w:r>
                          </w:p>
                          <w:p w14:paraId="7ED78253" w14:textId="1890D626" w:rsidR="00593DBF" w:rsidRPr="007972C2" w:rsidRDefault="00C73BD4" w:rsidP="00593DBF">
                            <w:pPr>
                              <w:rPr>
                                <w:rStyle w:val="Hipercze"/>
                                <w:color w:val="002060"/>
                                <w:szCs w:val="19"/>
                              </w:rPr>
                            </w:pPr>
                            <w:hyperlink r:id="rId22" w:tooltip="Gospodarka mieszkaniowa i infrastruktura komunalna w 2022 roku - link do publikacji" w:history="1">
                              <w:r w:rsidR="00172A4B" w:rsidRPr="007972C2">
                                <w:rPr>
                                  <w:rStyle w:val="Hipercze"/>
                                  <w:color w:val="002060"/>
                                  <w:szCs w:val="19"/>
                                </w:rPr>
                                <w:t>Gospodarka mieszkaniowa i infrastruktura komunalna w 2022 roku</w:t>
                              </w:r>
                            </w:hyperlink>
                            <w:r w:rsidR="001660B7" w:rsidRPr="007972C2">
                              <w:rPr>
                                <w:rStyle w:val="Hipercze"/>
                                <w:color w:val="002060"/>
                                <w:szCs w:val="19"/>
                              </w:rPr>
                              <w:t xml:space="preserve"> </w:t>
                            </w:r>
                          </w:p>
                          <w:p w14:paraId="29F53CD8" w14:textId="77777777" w:rsidR="006860B9" w:rsidRPr="007972C2" w:rsidRDefault="00C73BD4" w:rsidP="006860B9">
                            <w:pPr>
                              <w:rPr>
                                <w:rStyle w:val="Hipercze"/>
                                <w:rFonts w:cs="Arial"/>
                                <w:color w:val="002060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3" w:tooltip="Link do publikacji: Warunki mieszkaniowe w Polsce w świetle wyników Narodowego Spisu Powszechnego Ludności i Mieszkań 2021" w:history="1">
                              <w:r w:rsidR="006860B9" w:rsidRPr="007972C2">
                                <w:rPr>
                                  <w:rStyle w:val="Hipercze"/>
                                  <w:color w:val="002060"/>
                                  <w:szCs w:val="19"/>
                                </w:rPr>
                                <w:t>Warunki mieszkaniowe w Polsce w świetle wyników Narodowego Spisu Powszechnego Ludności i Mieszkań 2021</w:t>
                              </w:r>
                            </w:hyperlink>
                            <w:r w:rsidR="006860B9" w:rsidRPr="007972C2">
                              <w:rPr>
                                <w:rStyle w:val="Hipercze"/>
                                <w:rFonts w:cs="Arial"/>
                                <w:color w:val="002060"/>
                                <w:sz w:val="18"/>
                                <w:szCs w:val="18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14:paraId="0B35B31A" w14:textId="77777777" w:rsidR="00593DBF" w:rsidRPr="00554C05" w:rsidRDefault="00593DBF" w:rsidP="00AB6D25">
                            <w:pPr>
                              <w:rPr>
                                <w:rStyle w:val="Hipercze"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14:paraId="52018104" w14:textId="77777777" w:rsidR="002463D2" w:rsidRPr="00505A92" w:rsidRDefault="002463D2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1323FB17" w14:textId="78AB3AD8" w:rsidR="00593DBF" w:rsidRPr="007972C2" w:rsidRDefault="00C73BD4" w:rsidP="00593DBF">
                            <w:pPr>
                              <w:rPr>
                                <w:rStyle w:val="Hipercze"/>
                                <w:rFonts w:cs="Arial"/>
                                <w:color w:val="002060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4" w:tooltip=" Link do Banku Danych Lokalnych" w:history="1">
                              <w:r w:rsidR="001660B7" w:rsidRPr="007972C2">
                                <w:rPr>
                                  <w:rStyle w:val="Hipercze"/>
                                  <w:color w:val="002060"/>
                                </w:rPr>
                                <w:t>Bank Danych Lokalnych</w:t>
                              </w:r>
                            </w:hyperlink>
                          </w:p>
                          <w:p w14:paraId="31AFC5B5" w14:textId="0114319A" w:rsidR="00593DBF" w:rsidRDefault="00C73BD4" w:rsidP="00593D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5" w:tooltip="Link do Dziedzinowej Baza Wiedzy Infrastruktura Komunalna i Mieszkaniowa" w:history="1">
                              <w:r w:rsidR="001660B7" w:rsidRPr="007972C2">
                                <w:rPr>
                                  <w:rStyle w:val="Hipercze"/>
                                  <w:color w:val="002060"/>
                                </w:rPr>
                                <w:t>Dziedzinowa Baza Wiedzy Infrastruktura Komunalna i Mieszkaniowa</w:t>
                              </w:r>
                            </w:hyperlink>
                            <w:r w:rsidR="00593DBF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14:paraId="7EFEE8B5" w14:textId="77777777" w:rsidR="002463D2" w:rsidRDefault="002463D2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14326BA1" w14:textId="77777777" w:rsidR="002463D2" w:rsidRDefault="002463D2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268D41A2" w14:textId="40ABAAB6" w:rsidR="001660B7" w:rsidRPr="002A5CB9" w:rsidRDefault="00C73BD4" w:rsidP="001660B7">
                            <w:pPr>
                              <w:rPr>
                                <w:b/>
                                <w:color w:val="001D77"/>
                                <w:szCs w:val="19"/>
                              </w:rPr>
                            </w:pPr>
                            <w:hyperlink r:id="rId26" w:tooltip="Dodatek mieszkaniowy - link do słownika pojęć" w:history="1">
                              <w:r w:rsidR="001660B7" w:rsidRPr="002A5CB9">
                                <w:rPr>
                                  <w:rStyle w:val="Hipercze"/>
                                  <w:color w:val="001D77"/>
                                  <w:szCs w:val="19"/>
                                </w:rPr>
                                <w:t>Dodatek mieszkaniowy</w:t>
                              </w:r>
                            </w:hyperlink>
                          </w:p>
                          <w:p w14:paraId="141BA20C" w14:textId="40308CBA" w:rsidR="001660B7" w:rsidRDefault="00C73BD4" w:rsidP="001660B7">
                            <w:pPr>
                              <w:rPr>
                                <w:rStyle w:val="Hipercze"/>
                                <w:color w:val="001D77"/>
                                <w:szCs w:val="19"/>
                              </w:rPr>
                            </w:pPr>
                            <w:hyperlink r:id="rId27" w:tooltip="Gospodarstwa domowe oczekujące na najem lokali od gminy" w:history="1">
                              <w:r w:rsidR="006B1023">
                                <w:rPr>
                                  <w:rStyle w:val="Hipercze"/>
                                  <w:color w:val="001D77"/>
                                  <w:szCs w:val="19"/>
                                </w:rPr>
                                <w:t>Gospodarstwa domowe oczekujące na najem lokali od gminy - link do słownika pojęć</w:t>
                              </w:r>
                            </w:hyperlink>
                          </w:p>
                          <w:p w14:paraId="032450B3" w14:textId="1E2C83DC" w:rsidR="001660B7" w:rsidRPr="007A5AB6" w:rsidRDefault="00C73BD4" w:rsidP="001660B7">
                            <w:pPr>
                              <w:rPr>
                                <w:rStyle w:val="Hipercze"/>
                                <w:color w:val="001D77"/>
                                <w:szCs w:val="19"/>
                              </w:rPr>
                            </w:pPr>
                            <w:hyperlink r:id="rId28" w:tooltip="Grunty uzbrojone - link do słownika pojęć" w:history="1">
                              <w:r w:rsidR="001660B7" w:rsidRPr="007A5AB6">
                                <w:rPr>
                                  <w:rStyle w:val="Hipercze"/>
                                  <w:color w:val="001D77"/>
                                  <w:szCs w:val="19"/>
                                </w:rPr>
                                <w:t>Grunty uzbrojone</w:t>
                              </w:r>
                            </w:hyperlink>
                          </w:p>
                          <w:p w14:paraId="23388832" w14:textId="1E49E2EE" w:rsidR="001660B7" w:rsidRPr="002A5CB9" w:rsidRDefault="00C73BD4" w:rsidP="001660B7">
                            <w:pPr>
                              <w:rPr>
                                <w:rStyle w:val="Hipercze"/>
                                <w:color w:val="001D77"/>
                                <w:szCs w:val="19"/>
                              </w:rPr>
                            </w:pPr>
                            <w:hyperlink r:id="rId29" w:tooltip="Mieszkanie - link do słownika pojęć " w:history="1">
                              <w:r w:rsidR="001660B7" w:rsidRPr="002A5CB9">
                                <w:rPr>
                                  <w:rStyle w:val="Hipercze"/>
                                  <w:color w:val="001D77"/>
                                  <w:szCs w:val="19"/>
                                </w:rPr>
                                <w:t>Mieszkanie</w:t>
                              </w:r>
                            </w:hyperlink>
                          </w:p>
                          <w:p w14:paraId="4ACD9D3D" w14:textId="5CDDDB5E" w:rsidR="001660B7" w:rsidRPr="002A5CB9" w:rsidRDefault="00C73BD4" w:rsidP="001660B7">
                            <w:pPr>
                              <w:rPr>
                                <w:rStyle w:val="Hipercze"/>
                                <w:color w:val="001D77"/>
                                <w:szCs w:val="19"/>
                              </w:rPr>
                            </w:pPr>
                            <w:hyperlink r:id="rId30" w:tooltip="Mieszkania stanowiące własność gminy - link do słownika pojęć" w:history="1">
                              <w:r w:rsidR="001660B7" w:rsidRPr="002A5CB9">
                                <w:rPr>
                                  <w:rStyle w:val="Hipercze"/>
                                  <w:color w:val="001D77"/>
                                  <w:szCs w:val="19"/>
                                </w:rPr>
                                <w:t>Mieszkania stanowiące własność gminy</w:t>
                              </w:r>
                            </w:hyperlink>
                          </w:p>
                          <w:p w14:paraId="4D160B0B" w14:textId="7873C8CD" w:rsidR="001660B7" w:rsidRPr="00B10959" w:rsidRDefault="00C73BD4" w:rsidP="001660B7">
                            <w:pPr>
                              <w:rPr>
                                <w:rStyle w:val="Hipercze"/>
                                <w:color w:val="001D77"/>
                                <w:szCs w:val="19"/>
                              </w:rPr>
                            </w:pPr>
                            <w:hyperlink r:id="rId31" w:tooltip="Najem socjalny - link do słownika pojęć" w:history="1">
                              <w:r w:rsidR="001660B7" w:rsidRPr="002A5CB9">
                                <w:rPr>
                                  <w:rStyle w:val="Hipercze"/>
                                  <w:color w:val="001D77"/>
                                  <w:szCs w:val="19"/>
                                </w:rPr>
                                <w:t>Najem socjalny</w:t>
                              </w:r>
                            </w:hyperlink>
                          </w:p>
                          <w:p w14:paraId="2A03C105" w14:textId="5EFF835D" w:rsidR="002463D2" w:rsidRPr="006750E0" w:rsidRDefault="00C73BD4" w:rsidP="001660B7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2" w:tooltip="Zasoby mieszkaniowe - link do słownika pojęć" w:history="1">
                              <w:r w:rsidR="001660B7" w:rsidRPr="002A5CB9">
                                <w:rPr>
                                  <w:rStyle w:val="Hipercze"/>
                                  <w:color w:val="001D77"/>
                                  <w:szCs w:val="19"/>
                                </w:rPr>
                                <w:t>Zasoby mieszkaniowe</w:t>
                              </w:r>
                            </w:hyperlink>
                            <w:r w:rsidR="006750E0" w:rsidRPr="00720068"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354DA" id="_x0000_s1033" type="#_x0000_t202" style="position:absolute;margin-left:4.5pt;margin-top:33.3pt;width:513pt;height:318.7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" fillcolor="#f2f2f2 [3052]" strokecolor="white [3212]">
                <v:textbox>
                  <w:txbxContent>
                    <w:p w14:paraId="3212B4DE" w14:textId="77777777" w:rsidR="002463D2" w:rsidRDefault="002463D2" w:rsidP="00AB6D25">
                      <w:pPr>
                        <w:rPr>
                          <w:b/>
                        </w:rPr>
                      </w:pPr>
                      <w:r w:rsidRPr="005520D8">
                        <w:rPr>
                          <w:b/>
                        </w:rPr>
                        <w:t>Powiązane</w:t>
                      </w:r>
                      <w:r>
                        <w:rPr>
                          <w:b/>
                        </w:rPr>
                        <w:t xml:space="preserve"> opracowania</w:t>
                      </w:r>
                    </w:p>
                    <w:p w14:paraId="12B17707" w14:textId="43E16B1B" w:rsidR="002463D2" w:rsidRPr="007972C2" w:rsidRDefault="002811F9" w:rsidP="00AB6D25">
                      <w:pPr>
                        <w:rPr>
                          <w:rStyle w:val="Hipercze"/>
                          <w:color w:val="002060"/>
                          <w:szCs w:val="19"/>
                        </w:rPr>
                      </w:pPr>
                      <w:hyperlink r:id="rId33" w:tooltip="Gospodarka mieszkaniowa w 2021 r. - link do publikacji" w:history="1">
                        <w:r w:rsidR="00172A4B" w:rsidRPr="007972C2">
                          <w:rPr>
                            <w:rStyle w:val="Hipercze"/>
                            <w:color w:val="002060"/>
                            <w:szCs w:val="19"/>
                          </w:rPr>
                          <w:t>Gospodarka mieszkaniowa w 2022 r.</w:t>
                        </w:r>
                      </w:hyperlink>
                      <w:r w:rsidR="00593DBF" w:rsidRPr="007972C2">
                        <w:rPr>
                          <w:rStyle w:val="Hipercze"/>
                          <w:color w:val="002060"/>
                          <w:szCs w:val="19"/>
                        </w:rPr>
                        <w:t xml:space="preserve"> </w:t>
                      </w:r>
                    </w:p>
                    <w:p w14:paraId="7ED78253" w14:textId="1890D626" w:rsidR="00593DBF" w:rsidRPr="007972C2" w:rsidRDefault="002811F9" w:rsidP="00593DBF">
                      <w:pPr>
                        <w:rPr>
                          <w:rStyle w:val="Hipercze"/>
                          <w:color w:val="002060"/>
                          <w:szCs w:val="19"/>
                        </w:rPr>
                      </w:pPr>
                      <w:hyperlink r:id="rId34" w:tooltip="Gospodarka mieszkaniowa i infrastruktura komunalna w 2022 roku - link do publikacji" w:history="1">
                        <w:r w:rsidR="00172A4B" w:rsidRPr="007972C2">
                          <w:rPr>
                            <w:rStyle w:val="Hipercze"/>
                            <w:color w:val="002060"/>
                            <w:szCs w:val="19"/>
                          </w:rPr>
                          <w:t>Gospodarka mieszkaniowa i infrastruktura komunalna w 2022 roku</w:t>
                        </w:r>
                      </w:hyperlink>
                      <w:r w:rsidR="001660B7" w:rsidRPr="007972C2">
                        <w:rPr>
                          <w:rStyle w:val="Hipercze"/>
                          <w:color w:val="002060"/>
                          <w:szCs w:val="19"/>
                        </w:rPr>
                        <w:t xml:space="preserve"> </w:t>
                      </w:r>
                    </w:p>
                    <w:p w14:paraId="29F53CD8" w14:textId="77777777" w:rsidR="006860B9" w:rsidRPr="007972C2" w:rsidRDefault="002811F9" w:rsidP="006860B9">
                      <w:pPr>
                        <w:rPr>
                          <w:rStyle w:val="Hipercze"/>
                          <w:rFonts w:cs="Arial"/>
                          <w:color w:val="002060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35" w:tooltip="Link do publikacji: Warunki mieszkaniowe w Polsce w świetle wyników Narodowego Spisu Powszechnego Ludności i Mieszkań 2021" w:history="1">
                        <w:r w:rsidR="006860B9" w:rsidRPr="007972C2">
                          <w:rPr>
                            <w:rStyle w:val="Hipercze"/>
                            <w:color w:val="002060"/>
                            <w:szCs w:val="19"/>
                          </w:rPr>
                          <w:t>Warunki mieszkaniowe w Polsce w świetle wyników Narodowego Spisu Powszechnego Ludności i Mieszkań 2021</w:t>
                        </w:r>
                      </w:hyperlink>
                      <w:r w:rsidR="006860B9" w:rsidRPr="007972C2">
                        <w:rPr>
                          <w:rStyle w:val="Hipercze"/>
                          <w:rFonts w:cs="Arial"/>
                          <w:color w:val="002060"/>
                          <w:sz w:val="18"/>
                          <w:szCs w:val="18"/>
                          <w:shd w:val="clear" w:color="auto" w:fill="F0F0F0"/>
                        </w:rPr>
                        <w:t xml:space="preserve"> </w:t>
                      </w:r>
                    </w:p>
                    <w:p w14:paraId="0B35B31A" w14:textId="77777777" w:rsidR="00593DBF" w:rsidRPr="00554C05" w:rsidRDefault="00593DBF" w:rsidP="00AB6D25">
                      <w:pPr>
                        <w:rPr>
                          <w:rStyle w:val="Hipercze"/>
                          <w:color w:val="001D77"/>
                          <w:sz w:val="18"/>
                          <w:szCs w:val="18"/>
                        </w:rPr>
                      </w:pPr>
                    </w:p>
                    <w:p w14:paraId="52018104" w14:textId="77777777" w:rsidR="002463D2" w:rsidRPr="00505A92" w:rsidRDefault="002463D2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1323FB17" w14:textId="78AB3AD8" w:rsidR="00593DBF" w:rsidRPr="007972C2" w:rsidRDefault="002811F9" w:rsidP="00593DBF">
                      <w:pPr>
                        <w:rPr>
                          <w:rStyle w:val="Hipercze"/>
                          <w:rFonts w:cs="Arial"/>
                          <w:color w:val="002060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36" w:tooltip=" Link do Banku Danych Lokalnych" w:history="1">
                        <w:r w:rsidR="001660B7" w:rsidRPr="007972C2">
                          <w:rPr>
                            <w:rStyle w:val="Hipercze"/>
                            <w:color w:val="002060"/>
                          </w:rPr>
                          <w:t>Bank Danych Lokalnych</w:t>
                        </w:r>
                      </w:hyperlink>
                    </w:p>
                    <w:p w14:paraId="31AFC5B5" w14:textId="0114319A" w:rsidR="00593DBF" w:rsidRDefault="002811F9" w:rsidP="00593DB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37" w:tooltip="Link do Dziedzinowej Baza Wiedzy Infrastruktura Komunalna i Mieszkaniowa" w:history="1">
                        <w:r w:rsidR="001660B7" w:rsidRPr="007972C2">
                          <w:rPr>
                            <w:rStyle w:val="Hipercze"/>
                            <w:color w:val="002060"/>
                          </w:rPr>
                          <w:t>Dziedzinowa Baza Wiedzy Infrastruktura Komunalna i Mieszkaniowa</w:t>
                        </w:r>
                      </w:hyperlink>
                      <w:r w:rsidR="00593DBF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t xml:space="preserve"> </w:t>
                      </w:r>
                    </w:p>
                    <w:p w14:paraId="7EFEE8B5" w14:textId="77777777" w:rsidR="002463D2" w:rsidRDefault="002463D2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14326BA1" w14:textId="77777777" w:rsidR="002463D2" w:rsidRDefault="002463D2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268D41A2" w14:textId="40ABAAB6" w:rsidR="001660B7" w:rsidRPr="002A5CB9" w:rsidRDefault="002811F9" w:rsidP="001660B7">
                      <w:pPr>
                        <w:rPr>
                          <w:b/>
                          <w:color w:val="001D77"/>
                          <w:szCs w:val="19"/>
                        </w:rPr>
                      </w:pPr>
                      <w:hyperlink r:id="rId38" w:tooltip="Dodatek mieszkaniowy - link do słownika pojęć" w:history="1">
                        <w:r w:rsidR="001660B7" w:rsidRPr="002A5CB9">
                          <w:rPr>
                            <w:rStyle w:val="Hipercze"/>
                            <w:color w:val="001D77"/>
                            <w:szCs w:val="19"/>
                          </w:rPr>
                          <w:t>Dodatek mieszkaniowy</w:t>
                        </w:r>
                      </w:hyperlink>
                    </w:p>
                    <w:p w14:paraId="141BA20C" w14:textId="40308CBA" w:rsidR="001660B7" w:rsidRDefault="002811F9" w:rsidP="001660B7">
                      <w:pPr>
                        <w:rPr>
                          <w:rStyle w:val="Hipercze"/>
                          <w:color w:val="001D77"/>
                          <w:szCs w:val="19"/>
                        </w:rPr>
                      </w:pPr>
                      <w:hyperlink r:id="rId39" w:tooltip="Gospodarstwa domowe oczekujące na najem lokali od gminy" w:history="1">
                        <w:r w:rsidR="006B1023">
                          <w:rPr>
                            <w:rStyle w:val="Hipercze"/>
                            <w:color w:val="001D77"/>
                            <w:szCs w:val="19"/>
                          </w:rPr>
                          <w:t>Gospodarstwa domowe oczekujące na najem lokali od gminy - link do słownika pojęć</w:t>
                        </w:r>
                      </w:hyperlink>
                    </w:p>
                    <w:p w14:paraId="032450B3" w14:textId="1E2C83DC" w:rsidR="001660B7" w:rsidRPr="007A5AB6" w:rsidRDefault="002811F9" w:rsidP="001660B7">
                      <w:pPr>
                        <w:rPr>
                          <w:rStyle w:val="Hipercze"/>
                          <w:color w:val="001D77"/>
                          <w:szCs w:val="19"/>
                        </w:rPr>
                      </w:pPr>
                      <w:hyperlink r:id="rId40" w:tooltip="Grunty uzbrojone - link do słownika pojęć" w:history="1">
                        <w:r w:rsidR="001660B7" w:rsidRPr="007A5AB6">
                          <w:rPr>
                            <w:rStyle w:val="Hipercze"/>
                            <w:color w:val="001D77"/>
                            <w:szCs w:val="19"/>
                          </w:rPr>
                          <w:t>Grunty uzbrojone</w:t>
                        </w:r>
                      </w:hyperlink>
                    </w:p>
                    <w:p w14:paraId="23388832" w14:textId="1E49E2EE" w:rsidR="001660B7" w:rsidRPr="002A5CB9" w:rsidRDefault="002811F9" w:rsidP="001660B7">
                      <w:pPr>
                        <w:rPr>
                          <w:rStyle w:val="Hipercze"/>
                          <w:color w:val="001D77"/>
                          <w:szCs w:val="19"/>
                        </w:rPr>
                      </w:pPr>
                      <w:hyperlink r:id="rId41" w:tooltip="Mieszkanie - link do słownika pojęć " w:history="1">
                        <w:r w:rsidR="001660B7" w:rsidRPr="002A5CB9">
                          <w:rPr>
                            <w:rStyle w:val="Hipercze"/>
                            <w:color w:val="001D77"/>
                            <w:szCs w:val="19"/>
                          </w:rPr>
                          <w:t>Mieszkanie</w:t>
                        </w:r>
                      </w:hyperlink>
                    </w:p>
                    <w:p w14:paraId="4ACD9D3D" w14:textId="5CDDDB5E" w:rsidR="001660B7" w:rsidRPr="002A5CB9" w:rsidRDefault="002811F9" w:rsidP="001660B7">
                      <w:pPr>
                        <w:rPr>
                          <w:rStyle w:val="Hipercze"/>
                          <w:color w:val="001D77"/>
                          <w:szCs w:val="19"/>
                        </w:rPr>
                      </w:pPr>
                      <w:hyperlink r:id="rId42" w:tooltip="Mieszkania stanowiące własność gminy - link do słownika pojęć" w:history="1">
                        <w:r w:rsidR="001660B7" w:rsidRPr="002A5CB9">
                          <w:rPr>
                            <w:rStyle w:val="Hipercze"/>
                            <w:color w:val="001D77"/>
                            <w:szCs w:val="19"/>
                          </w:rPr>
                          <w:t>Mieszkania stanowiące własność gminy</w:t>
                        </w:r>
                      </w:hyperlink>
                    </w:p>
                    <w:p w14:paraId="4D160B0B" w14:textId="7873C8CD" w:rsidR="001660B7" w:rsidRPr="00B10959" w:rsidRDefault="002811F9" w:rsidP="001660B7">
                      <w:pPr>
                        <w:rPr>
                          <w:rStyle w:val="Hipercze"/>
                          <w:color w:val="001D77"/>
                          <w:szCs w:val="19"/>
                        </w:rPr>
                      </w:pPr>
                      <w:hyperlink r:id="rId43" w:tooltip="Najem socjalny - link do słownika pojęć" w:history="1">
                        <w:r w:rsidR="001660B7" w:rsidRPr="002A5CB9">
                          <w:rPr>
                            <w:rStyle w:val="Hipercze"/>
                            <w:color w:val="001D77"/>
                            <w:szCs w:val="19"/>
                          </w:rPr>
                          <w:t>Najem socjalny</w:t>
                        </w:r>
                      </w:hyperlink>
                    </w:p>
                    <w:p w14:paraId="2A03C105" w14:textId="5EFF835D" w:rsidR="002463D2" w:rsidRPr="006750E0" w:rsidRDefault="002811F9" w:rsidP="001660B7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  <w:hyperlink r:id="rId44" w:tooltip="Zasoby mieszkaniowe - link do słownika pojęć" w:history="1">
                        <w:r w:rsidR="001660B7" w:rsidRPr="002A5CB9">
                          <w:rPr>
                            <w:rStyle w:val="Hipercze"/>
                            <w:color w:val="001D77"/>
                            <w:szCs w:val="19"/>
                          </w:rPr>
                          <w:t>Zasoby mieszkaniowe</w:t>
                        </w:r>
                      </w:hyperlink>
                      <w:r w:rsidR="006750E0" w:rsidRPr="00720068">
                        <w:rPr>
                          <w:b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45"/>
      <w:footerReference w:type="default" r:id="rId46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47C0F" w14:textId="77777777" w:rsidR="009322AE" w:rsidRDefault="009322AE" w:rsidP="000662E2">
      <w:pPr>
        <w:spacing w:after="0" w:line="240" w:lineRule="auto"/>
      </w:pPr>
      <w:r>
        <w:separator/>
      </w:r>
    </w:p>
  </w:endnote>
  <w:endnote w:type="continuationSeparator" w:id="0">
    <w:p w14:paraId="1CA90CC5" w14:textId="77777777" w:rsidR="009322AE" w:rsidRDefault="009322A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1118952"/>
      <w:docPartObj>
        <w:docPartGallery w:val="Page Numbers (Bottom of Page)"/>
        <w:docPartUnique/>
      </w:docPartObj>
    </w:sdtPr>
    <w:sdtEndPr/>
    <w:sdtContent>
      <w:p w14:paraId="153E0B94" w14:textId="77777777" w:rsidR="002463D2" w:rsidRDefault="002463D2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20AE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045264"/>
      <w:docPartObj>
        <w:docPartGallery w:val="Page Numbers (Bottom of Page)"/>
        <w:docPartUnique/>
      </w:docPartObj>
    </w:sdtPr>
    <w:sdtEndPr/>
    <w:sdtContent>
      <w:p w14:paraId="2A466443" w14:textId="77777777" w:rsidR="002463D2" w:rsidRDefault="002463D2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20AE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D369F" w14:textId="77777777" w:rsidR="002463D2" w:rsidRDefault="002463D2" w:rsidP="003B18B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3E20AE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75BDF" w14:textId="77777777" w:rsidR="009322AE" w:rsidRDefault="009322AE" w:rsidP="000662E2">
      <w:pPr>
        <w:spacing w:after="0" w:line="240" w:lineRule="auto"/>
      </w:pPr>
      <w:r>
        <w:separator/>
      </w:r>
    </w:p>
  </w:footnote>
  <w:footnote w:type="continuationSeparator" w:id="0">
    <w:p w14:paraId="0F2E19FC" w14:textId="77777777" w:rsidR="009322AE" w:rsidRDefault="009322AE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4AE8A" w14:textId="77777777" w:rsidR="002463D2" w:rsidRDefault="002463D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34711D1A" wp14:editId="7276502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C8CD4C" id="Prostokąt 24" o:spid="_x0000_s1026" style="position:absolute;margin-left:410.6pt;margin-top:-14.05pt;width:147.6pt;height:1785.8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" fillcolor="#f2f2f2 [3052]" stroked="f" strokeweight="1pt"/>
          </w:pict>
        </mc:Fallback>
      </mc:AlternateContent>
    </w:r>
  </w:p>
  <w:p w14:paraId="14C8B38F" w14:textId="77777777" w:rsidR="002463D2" w:rsidRDefault="002463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7656F" w14:textId="6A236E99" w:rsidR="002463D2" w:rsidRDefault="002463D2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3FEDBC9D" wp14:editId="6C56E55C">
          <wp:extent cx="1153274" cy="720000"/>
          <wp:effectExtent l="0" t="0" r="0" b="4445"/>
          <wp:docPr id="31" name="Obraz 31" descr="Logo Głównego Urzędu Statystycznego" title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5707230" wp14:editId="55D970EE">
              <wp:simplePos x="0" y="0"/>
              <wp:positionH relativeFrom="page">
                <wp:align>right</wp:align>
              </wp:positionH>
              <wp:positionV relativeFrom="paragraph">
                <wp:posOffset>483235</wp:posOffset>
              </wp:positionV>
              <wp:extent cx="1871980" cy="22905085"/>
              <wp:effectExtent l="0" t="0" r="0" b="0"/>
              <wp:wrapNone/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BF38B7" id="Prostokąt 10" o:spid="_x0000_s1026" style="position:absolute;margin-left:96.2pt;margin-top:38.05pt;width:147.4pt;height:1803.55pt;z-index:-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" fillcolor="#f2f2f2" stroked="f" strokeweight="1pt">
              <w10:wrap anchorx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CE3DF8" wp14:editId="47F5AC8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FAF4A5C" w14:textId="77777777" w:rsidR="002463D2" w:rsidRPr="003C6C8D" w:rsidRDefault="002463D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CE3DF8" id="Schemat blokowy: opóźnienie 6" o:spid="_x0000_s1034" alt="Napis &quot;Informacje Sygnalne&quot;" style="position:absolute;margin-left:396.6pt;margin-top:15.65pt;width:162.25pt;height:28.1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5FAF4A5C" w14:textId="77777777" w:rsidR="002463D2" w:rsidRPr="003C6C8D" w:rsidRDefault="002463D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</w:p>
  <w:p w14:paraId="6BFB304F" w14:textId="77777777" w:rsidR="002463D2" w:rsidRDefault="002463D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546D23A" wp14:editId="7B9E2BAA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800" cy="338400"/>
              <wp:effectExtent l="0" t="0" r="0" b="5080"/>
              <wp:wrapNone/>
              <wp:docPr id="8" name="Pole tekstowe 2" descr="16.09.2024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3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FED60D" w14:textId="013D9BD5" w:rsidR="002463D2" w:rsidRPr="00C97596" w:rsidRDefault="002463D2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A455C1">
                            <w:rPr>
                              <w:rFonts w:ascii="Fira Sans SemiBold" w:hAnsi="Fira Sans SemiBold"/>
                              <w:color w:val="001D77"/>
                            </w:rPr>
                            <w:t>6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.09.20</w:t>
                          </w:r>
                          <w:r w:rsidR="00781CE2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1C4E1A">
                            <w:rPr>
                              <w:rFonts w:ascii="Fira Sans SemiBold" w:hAnsi="Fira Sans SemiBold"/>
                              <w:color w:val="001D77"/>
                            </w:rPr>
                            <w:t>4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>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46D23A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alt="16.09.2024 r." style="position:absolute;margin-left:411pt;margin-top:20.95pt;width:112.8pt;height:26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" filled="f" stroked="f">
              <v:textbox>
                <w:txbxContent>
                  <w:p w14:paraId="2CFED60D" w14:textId="013D9BD5" w:rsidR="002463D2" w:rsidRPr="00C97596" w:rsidRDefault="002463D2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A455C1">
                      <w:rPr>
                        <w:rFonts w:ascii="Fira Sans SemiBold" w:hAnsi="Fira Sans SemiBold"/>
                        <w:color w:val="001D77"/>
                      </w:rPr>
                      <w:t>6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.09.20</w:t>
                    </w:r>
                    <w:r w:rsidR="00781CE2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1C4E1A">
                      <w:rPr>
                        <w:rFonts w:ascii="Fira Sans SemiBold" w:hAnsi="Fira Sans SemiBold"/>
                        <w:color w:val="001D77"/>
                      </w:rPr>
                      <w:t>4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>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3697D" w14:textId="77777777" w:rsidR="002463D2" w:rsidRDefault="002463D2">
    <w:pPr>
      <w:pStyle w:val="Nagwek"/>
    </w:pPr>
  </w:p>
  <w:p w14:paraId="076296F6" w14:textId="77777777" w:rsidR="002463D2" w:rsidRDefault="002463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95pt;height:124.6pt;visibility:visible" o:bullet="t">
        <v:imagedata r:id="rId1" o:title=""/>
      </v:shape>
    </w:pict>
  </w:numPicBullet>
  <w:numPicBullet w:numPicBulletId="1">
    <w:pict>
      <v:shape id="_x0000_i1027" type="#_x0000_t75" style="width:124.6pt;height:124.6pt;visibility:visible" o:bullet="t">
        <v:imagedata r:id="rId2" o:title=""/>
      </v:shape>
    </w:pict>
  </w:numPicBullet>
  <w:abstractNum w:abstractNumId="0" w15:restartNumberingAfterBreak="0">
    <w:nsid w:val="03A87B56"/>
    <w:multiLevelType w:val="hybridMultilevel"/>
    <w:tmpl w:val="708E6468"/>
    <w:lvl w:ilvl="0" w:tplc="EE5C0796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2200E06"/>
    <w:multiLevelType w:val="hybridMultilevel"/>
    <w:tmpl w:val="8E3281A8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20D001B8"/>
    <w:multiLevelType w:val="hybridMultilevel"/>
    <w:tmpl w:val="48D45F60"/>
    <w:lvl w:ilvl="0" w:tplc="63DC600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A5A3F41"/>
    <w:multiLevelType w:val="hybridMultilevel"/>
    <w:tmpl w:val="D8943DA4"/>
    <w:lvl w:ilvl="0" w:tplc="C1602318">
      <w:start w:val="1"/>
      <w:numFmt w:val="decimal"/>
      <w:lvlText w:val="%1)"/>
      <w:lvlJc w:val="left"/>
      <w:pPr>
        <w:ind w:left="720" w:hanging="360"/>
      </w:pPr>
      <w:rPr>
        <w:rFonts w:cs="Calibri" w:hint="default"/>
        <w:sz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A3EC4"/>
    <w:multiLevelType w:val="hybridMultilevel"/>
    <w:tmpl w:val="7B4A4C98"/>
    <w:lvl w:ilvl="0" w:tplc="FB2EC802">
      <w:start w:val="1"/>
      <w:numFmt w:val="decimal"/>
      <w:lvlText w:val="%1)"/>
      <w:lvlJc w:val="left"/>
      <w:pPr>
        <w:ind w:left="720" w:hanging="360"/>
      </w:pPr>
      <w:rPr>
        <w:rFonts w:cs="Calibri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4334D"/>
    <w:multiLevelType w:val="hybridMultilevel"/>
    <w:tmpl w:val="766458C8"/>
    <w:lvl w:ilvl="0" w:tplc="C2CCAC88">
      <w:start w:val="1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B2DFE"/>
    <w:multiLevelType w:val="hybridMultilevel"/>
    <w:tmpl w:val="BB727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6A65EB"/>
    <w:multiLevelType w:val="hybridMultilevel"/>
    <w:tmpl w:val="A0926CF6"/>
    <w:lvl w:ilvl="0" w:tplc="97B0A65C">
      <w:start w:val="1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1B4357"/>
    <w:multiLevelType w:val="hybridMultilevel"/>
    <w:tmpl w:val="1A3E1E6C"/>
    <w:lvl w:ilvl="0" w:tplc="FBB276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9"/>
  </w:num>
  <w:num w:numId="8">
    <w:abstractNumId w:val="2"/>
  </w:num>
  <w:num w:numId="9">
    <w:abstractNumId w:val="8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3437"/>
    <w:rsid w:val="0000709F"/>
    <w:rsid w:val="0001041C"/>
    <w:rsid w:val="000108B8"/>
    <w:rsid w:val="000121A3"/>
    <w:rsid w:val="0001266D"/>
    <w:rsid w:val="000152F5"/>
    <w:rsid w:val="000205A5"/>
    <w:rsid w:val="00021F28"/>
    <w:rsid w:val="000300FB"/>
    <w:rsid w:val="0003255C"/>
    <w:rsid w:val="00035198"/>
    <w:rsid w:val="00036128"/>
    <w:rsid w:val="000420B1"/>
    <w:rsid w:val="0004582E"/>
    <w:rsid w:val="000470AA"/>
    <w:rsid w:val="00051E39"/>
    <w:rsid w:val="00052330"/>
    <w:rsid w:val="00057CA1"/>
    <w:rsid w:val="00057D10"/>
    <w:rsid w:val="000626A5"/>
    <w:rsid w:val="000662E2"/>
    <w:rsid w:val="00066883"/>
    <w:rsid w:val="00070963"/>
    <w:rsid w:val="00074DD8"/>
    <w:rsid w:val="000806F7"/>
    <w:rsid w:val="0008281C"/>
    <w:rsid w:val="00083F50"/>
    <w:rsid w:val="0009169D"/>
    <w:rsid w:val="00093065"/>
    <w:rsid w:val="0009387B"/>
    <w:rsid w:val="00093FCD"/>
    <w:rsid w:val="00097840"/>
    <w:rsid w:val="000A3422"/>
    <w:rsid w:val="000A4E32"/>
    <w:rsid w:val="000B0727"/>
    <w:rsid w:val="000C072D"/>
    <w:rsid w:val="000C135D"/>
    <w:rsid w:val="000C48F6"/>
    <w:rsid w:val="000D0456"/>
    <w:rsid w:val="000D1D43"/>
    <w:rsid w:val="000D225C"/>
    <w:rsid w:val="000D2A5C"/>
    <w:rsid w:val="000D578D"/>
    <w:rsid w:val="000D6DDD"/>
    <w:rsid w:val="000D7EC6"/>
    <w:rsid w:val="000E0918"/>
    <w:rsid w:val="000E218E"/>
    <w:rsid w:val="000E52D9"/>
    <w:rsid w:val="000E78F7"/>
    <w:rsid w:val="000F5453"/>
    <w:rsid w:val="00100E27"/>
    <w:rsid w:val="001011C3"/>
    <w:rsid w:val="001022EA"/>
    <w:rsid w:val="00106A70"/>
    <w:rsid w:val="00107AD3"/>
    <w:rsid w:val="00110D87"/>
    <w:rsid w:val="00113606"/>
    <w:rsid w:val="00114DB9"/>
    <w:rsid w:val="00116087"/>
    <w:rsid w:val="0011639F"/>
    <w:rsid w:val="00122A3B"/>
    <w:rsid w:val="00123B64"/>
    <w:rsid w:val="0012631A"/>
    <w:rsid w:val="00126930"/>
    <w:rsid w:val="00127001"/>
    <w:rsid w:val="00130296"/>
    <w:rsid w:val="00137A55"/>
    <w:rsid w:val="00137E3D"/>
    <w:rsid w:val="001423B6"/>
    <w:rsid w:val="001441CE"/>
    <w:rsid w:val="001448A7"/>
    <w:rsid w:val="001448FA"/>
    <w:rsid w:val="00146621"/>
    <w:rsid w:val="00154F47"/>
    <w:rsid w:val="00162325"/>
    <w:rsid w:val="001651D7"/>
    <w:rsid w:val="001660B7"/>
    <w:rsid w:val="00172A4B"/>
    <w:rsid w:val="001759EA"/>
    <w:rsid w:val="00182BC3"/>
    <w:rsid w:val="001951DA"/>
    <w:rsid w:val="00195BB9"/>
    <w:rsid w:val="001A1812"/>
    <w:rsid w:val="001A47DD"/>
    <w:rsid w:val="001A6B1E"/>
    <w:rsid w:val="001B1677"/>
    <w:rsid w:val="001B5867"/>
    <w:rsid w:val="001B6C0E"/>
    <w:rsid w:val="001C3269"/>
    <w:rsid w:val="001C3DB8"/>
    <w:rsid w:val="001C4E1A"/>
    <w:rsid w:val="001D1214"/>
    <w:rsid w:val="001D1DB4"/>
    <w:rsid w:val="001D433A"/>
    <w:rsid w:val="001D4A83"/>
    <w:rsid w:val="001E159D"/>
    <w:rsid w:val="001E4721"/>
    <w:rsid w:val="001E4C60"/>
    <w:rsid w:val="001F69CB"/>
    <w:rsid w:val="00202C00"/>
    <w:rsid w:val="00206D73"/>
    <w:rsid w:val="002072FC"/>
    <w:rsid w:val="00207D57"/>
    <w:rsid w:val="00210015"/>
    <w:rsid w:val="002108B8"/>
    <w:rsid w:val="00223788"/>
    <w:rsid w:val="0022731A"/>
    <w:rsid w:val="002311DA"/>
    <w:rsid w:val="00231F5E"/>
    <w:rsid w:val="00234C2D"/>
    <w:rsid w:val="00235562"/>
    <w:rsid w:val="00235726"/>
    <w:rsid w:val="00241155"/>
    <w:rsid w:val="00245B7F"/>
    <w:rsid w:val="002463D2"/>
    <w:rsid w:val="002574F9"/>
    <w:rsid w:val="00261383"/>
    <w:rsid w:val="002616BB"/>
    <w:rsid w:val="002620FE"/>
    <w:rsid w:val="00262B61"/>
    <w:rsid w:val="00264DBF"/>
    <w:rsid w:val="00265051"/>
    <w:rsid w:val="00265626"/>
    <w:rsid w:val="002657C6"/>
    <w:rsid w:val="0026718E"/>
    <w:rsid w:val="00272785"/>
    <w:rsid w:val="00276811"/>
    <w:rsid w:val="002811F9"/>
    <w:rsid w:val="00281EB7"/>
    <w:rsid w:val="00282699"/>
    <w:rsid w:val="002857D5"/>
    <w:rsid w:val="00285BC1"/>
    <w:rsid w:val="00286A22"/>
    <w:rsid w:val="00286F19"/>
    <w:rsid w:val="002915BA"/>
    <w:rsid w:val="002926DF"/>
    <w:rsid w:val="00292FC9"/>
    <w:rsid w:val="00296697"/>
    <w:rsid w:val="002A0CB2"/>
    <w:rsid w:val="002A1B4D"/>
    <w:rsid w:val="002A4300"/>
    <w:rsid w:val="002B0472"/>
    <w:rsid w:val="002B04A2"/>
    <w:rsid w:val="002B2632"/>
    <w:rsid w:val="002B37FF"/>
    <w:rsid w:val="002B5320"/>
    <w:rsid w:val="002B5932"/>
    <w:rsid w:val="002B6B12"/>
    <w:rsid w:val="002C1F80"/>
    <w:rsid w:val="002C6197"/>
    <w:rsid w:val="002D63C1"/>
    <w:rsid w:val="002E3864"/>
    <w:rsid w:val="002E6140"/>
    <w:rsid w:val="002E6180"/>
    <w:rsid w:val="002E6985"/>
    <w:rsid w:val="002E71B6"/>
    <w:rsid w:val="002F113C"/>
    <w:rsid w:val="002F3B22"/>
    <w:rsid w:val="002F5CB4"/>
    <w:rsid w:val="002F72C3"/>
    <w:rsid w:val="002F77C8"/>
    <w:rsid w:val="00300931"/>
    <w:rsid w:val="0030130D"/>
    <w:rsid w:val="00303A0A"/>
    <w:rsid w:val="00304F22"/>
    <w:rsid w:val="00306C7C"/>
    <w:rsid w:val="00310E5E"/>
    <w:rsid w:val="00311A86"/>
    <w:rsid w:val="00312CA1"/>
    <w:rsid w:val="00316457"/>
    <w:rsid w:val="003164C1"/>
    <w:rsid w:val="00320AAB"/>
    <w:rsid w:val="00322EDD"/>
    <w:rsid w:val="0032561D"/>
    <w:rsid w:val="00325B5B"/>
    <w:rsid w:val="00331D50"/>
    <w:rsid w:val="00332320"/>
    <w:rsid w:val="00334BC6"/>
    <w:rsid w:val="00334DCE"/>
    <w:rsid w:val="00335C1D"/>
    <w:rsid w:val="00337704"/>
    <w:rsid w:val="00343F08"/>
    <w:rsid w:val="00344DBB"/>
    <w:rsid w:val="00347D72"/>
    <w:rsid w:val="003509C1"/>
    <w:rsid w:val="00350CCF"/>
    <w:rsid w:val="00354ABA"/>
    <w:rsid w:val="00355BA6"/>
    <w:rsid w:val="00357330"/>
    <w:rsid w:val="00357611"/>
    <w:rsid w:val="003578BD"/>
    <w:rsid w:val="00363878"/>
    <w:rsid w:val="00365427"/>
    <w:rsid w:val="00367237"/>
    <w:rsid w:val="0037077F"/>
    <w:rsid w:val="00372411"/>
    <w:rsid w:val="00373882"/>
    <w:rsid w:val="00373A8A"/>
    <w:rsid w:val="00376583"/>
    <w:rsid w:val="003771B1"/>
    <w:rsid w:val="00377AA0"/>
    <w:rsid w:val="003841B9"/>
    <w:rsid w:val="003843DB"/>
    <w:rsid w:val="0038453C"/>
    <w:rsid w:val="00384AFC"/>
    <w:rsid w:val="00384E63"/>
    <w:rsid w:val="00385867"/>
    <w:rsid w:val="003933F4"/>
    <w:rsid w:val="00393761"/>
    <w:rsid w:val="00395C05"/>
    <w:rsid w:val="00396F76"/>
    <w:rsid w:val="00397D18"/>
    <w:rsid w:val="003A1B36"/>
    <w:rsid w:val="003A1BEF"/>
    <w:rsid w:val="003A31EB"/>
    <w:rsid w:val="003B11EE"/>
    <w:rsid w:val="003B1454"/>
    <w:rsid w:val="003B18B6"/>
    <w:rsid w:val="003B3B38"/>
    <w:rsid w:val="003B5D8E"/>
    <w:rsid w:val="003B70F7"/>
    <w:rsid w:val="003B79CB"/>
    <w:rsid w:val="003C5507"/>
    <w:rsid w:val="003C5642"/>
    <w:rsid w:val="003C59E0"/>
    <w:rsid w:val="003C65B9"/>
    <w:rsid w:val="003C6C8D"/>
    <w:rsid w:val="003C7BCB"/>
    <w:rsid w:val="003D2AAA"/>
    <w:rsid w:val="003D2EB8"/>
    <w:rsid w:val="003D3D3F"/>
    <w:rsid w:val="003D4F95"/>
    <w:rsid w:val="003D5F42"/>
    <w:rsid w:val="003D60A9"/>
    <w:rsid w:val="003E20AE"/>
    <w:rsid w:val="003E2ACD"/>
    <w:rsid w:val="003E5931"/>
    <w:rsid w:val="003E5D54"/>
    <w:rsid w:val="003E7187"/>
    <w:rsid w:val="003F4C97"/>
    <w:rsid w:val="003F7FE6"/>
    <w:rsid w:val="00400193"/>
    <w:rsid w:val="00401454"/>
    <w:rsid w:val="0040571D"/>
    <w:rsid w:val="004079F4"/>
    <w:rsid w:val="004100FD"/>
    <w:rsid w:val="00413F0A"/>
    <w:rsid w:val="00416C79"/>
    <w:rsid w:val="00417EA9"/>
    <w:rsid w:val="0042030D"/>
    <w:rsid w:val="004209BA"/>
    <w:rsid w:val="004212E7"/>
    <w:rsid w:val="004219A1"/>
    <w:rsid w:val="00422082"/>
    <w:rsid w:val="0042270A"/>
    <w:rsid w:val="00422E26"/>
    <w:rsid w:val="0042446D"/>
    <w:rsid w:val="00426D1A"/>
    <w:rsid w:val="00427BF8"/>
    <w:rsid w:val="00431C02"/>
    <w:rsid w:val="00433E80"/>
    <w:rsid w:val="00434E72"/>
    <w:rsid w:val="00437395"/>
    <w:rsid w:val="004423D9"/>
    <w:rsid w:val="00442767"/>
    <w:rsid w:val="00442CA1"/>
    <w:rsid w:val="00445047"/>
    <w:rsid w:val="0044573A"/>
    <w:rsid w:val="004514A2"/>
    <w:rsid w:val="00460B43"/>
    <w:rsid w:val="00463E39"/>
    <w:rsid w:val="004657FC"/>
    <w:rsid w:val="004661D9"/>
    <w:rsid w:val="004723C4"/>
    <w:rsid w:val="004733F6"/>
    <w:rsid w:val="00474E69"/>
    <w:rsid w:val="00482BF3"/>
    <w:rsid w:val="00482DEB"/>
    <w:rsid w:val="0048408D"/>
    <w:rsid w:val="004903D7"/>
    <w:rsid w:val="0049138C"/>
    <w:rsid w:val="004926F1"/>
    <w:rsid w:val="00493214"/>
    <w:rsid w:val="0049621B"/>
    <w:rsid w:val="00496EE1"/>
    <w:rsid w:val="004A2432"/>
    <w:rsid w:val="004A2BD3"/>
    <w:rsid w:val="004A3A1C"/>
    <w:rsid w:val="004B0478"/>
    <w:rsid w:val="004B1366"/>
    <w:rsid w:val="004C1895"/>
    <w:rsid w:val="004C483E"/>
    <w:rsid w:val="004C6810"/>
    <w:rsid w:val="004C6D40"/>
    <w:rsid w:val="004D51E6"/>
    <w:rsid w:val="004E1FDB"/>
    <w:rsid w:val="004E75AC"/>
    <w:rsid w:val="004F0C3C"/>
    <w:rsid w:val="004F3B49"/>
    <w:rsid w:val="004F63FC"/>
    <w:rsid w:val="00505A92"/>
    <w:rsid w:val="00511165"/>
    <w:rsid w:val="0051602F"/>
    <w:rsid w:val="005160F9"/>
    <w:rsid w:val="005203F1"/>
    <w:rsid w:val="00521BC3"/>
    <w:rsid w:val="00523F8D"/>
    <w:rsid w:val="0052781B"/>
    <w:rsid w:val="00527ADD"/>
    <w:rsid w:val="00531348"/>
    <w:rsid w:val="005326B1"/>
    <w:rsid w:val="00533632"/>
    <w:rsid w:val="00540616"/>
    <w:rsid w:val="00541E6E"/>
    <w:rsid w:val="0054251F"/>
    <w:rsid w:val="005520D8"/>
    <w:rsid w:val="00554C05"/>
    <w:rsid w:val="00554F24"/>
    <w:rsid w:val="00556CF1"/>
    <w:rsid w:val="00561043"/>
    <w:rsid w:val="00570D80"/>
    <w:rsid w:val="005733FA"/>
    <w:rsid w:val="00575602"/>
    <w:rsid w:val="005762A7"/>
    <w:rsid w:val="00580933"/>
    <w:rsid w:val="00586F78"/>
    <w:rsid w:val="00587610"/>
    <w:rsid w:val="005916D7"/>
    <w:rsid w:val="00591AC5"/>
    <w:rsid w:val="00593DBF"/>
    <w:rsid w:val="00596BDB"/>
    <w:rsid w:val="005A0442"/>
    <w:rsid w:val="005A281F"/>
    <w:rsid w:val="005A698C"/>
    <w:rsid w:val="005B4840"/>
    <w:rsid w:val="005B50C1"/>
    <w:rsid w:val="005B655D"/>
    <w:rsid w:val="005B7D72"/>
    <w:rsid w:val="005C3CC2"/>
    <w:rsid w:val="005C458D"/>
    <w:rsid w:val="005C5A96"/>
    <w:rsid w:val="005D3692"/>
    <w:rsid w:val="005D59A8"/>
    <w:rsid w:val="005E0799"/>
    <w:rsid w:val="005E156C"/>
    <w:rsid w:val="005E1B77"/>
    <w:rsid w:val="005E3082"/>
    <w:rsid w:val="005E3C25"/>
    <w:rsid w:val="005E5603"/>
    <w:rsid w:val="005E5CA7"/>
    <w:rsid w:val="005F212B"/>
    <w:rsid w:val="005F37BA"/>
    <w:rsid w:val="005F5A80"/>
    <w:rsid w:val="00603929"/>
    <w:rsid w:val="00604458"/>
    <w:rsid w:val="006044FF"/>
    <w:rsid w:val="006064EC"/>
    <w:rsid w:val="0060749B"/>
    <w:rsid w:val="00607796"/>
    <w:rsid w:val="00607B4C"/>
    <w:rsid w:val="00607CC5"/>
    <w:rsid w:val="00625167"/>
    <w:rsid w:val="0062763C"/>
    <w:rsid w:val="006276E8"/>
    <w:rsid w:val="00627EAB"/>
    <w:rsid w:val="00632723"/>
    <w:rsid w:val="00633014"/>
    <w:rsid w:val="0063437B"/>
    <w:rsid w:val="006409FD"/>
    <w:rsid w:val="00642660"/>
    <w:rsid w:val="0065032B"/>
    <w:rsid w:val="00651B2C"/>
    <w:rsid w:val="00652655"/>
    <w:rsid w:val="0065395C"/>
    <w:rsid w:val="006540A5"/>
    <w:rsid w:val="00656811"/>
    <w:rsid w:val="00660001"/>
    <w:rsid w:val="006600AD"/>
    <w:rsid w:val="0066512F"/>
    <w:rsid w:val="006663D3"/>
    <w:rsid w:val="00666C8A"/>
    <w:rsid w:val="00666CA2"/>
    <w:rsid w:val="006673CA"/>
    <w:rsid w:val="00667D50"/>
    <w:rsid w:val="00671847"/>
    <w:rsid w:val="0067317E"/>
    <w:rsid w:val="006735CC"/>
    <w:rsid w:val="00673BDC"/>
    <w:rsid w:val="00673C26"/>
    <w:rsid w:val="00674745"/>
    <w:rsid w:val="00674775"/>
    <w:rsid w:val="006750E0"/>
    <w:rsid w:val="006812AF"/>
    <w:rsid w:val="006829C1"/>
    <w:rsid w:val="0068327D"/>
    <w:rsid w:val="006860B9"/>
    <w:rsid w:val="00691FD2"/>
    <w:rsid w:val="00692576"/>
    <w:rsid w:val="00694185"/>
    <w:rsid w:val="00694AF0"/>
    <w:rsid w:val="006955E8"/>
    <w:rsid w:val="006960DA"/>
    <w:rsid w:val="006A4686"/>
    <w:rsid w:val="006A5B53"/>
    <w:rsid w:val="006B0E9E"/>
    <w:rsid w:val="006B1023"/>
    <w:rsid w:val="006B5AE4"/>
    <w:rsid w:val="006B6F30"/>
    <w:rsid w:val="006B6F98"/>
    <w:rsid w:val="006B7D12"/>
    <w:rsid w:val="006C01F1"/>
    <w:rsid w:val="006C61DC"/>
    <w:rsid w:val="006C7F98"/>
    <w:rsid w:val="006D0F90"/>
    <w:rsid w:val="006D1507"/>
    <w:rsid w:val="006D31FD"/>
    <w:rsid w:val="006D4054"/>
    <w:rsid w:val="006D4787"/>
    <w:rsid w:val="006D7C05"/>
    <w:rsid w:val="006E02EC"/>
    <w:rsid w:val="006E0786"/>
    <w:rsid w:val="006E4295"/>
    <w:rsid w:val="006E47AF"/>
    <w:rsid w:val="006F5DCB"/>
    <w:rsid w:val="007029A1"/>
    <w:rsid w:val="00707473"/>
    <w:rsid w:val="007111AB"/>
    <w:rsid w:val="00712DD2"/>
    <w:rsid w:val="00713618"/>
    <w:rsid w:val="007142CC"/>
    <w:rsid w:val="00716C35"/>
    <w:rsid w:val="00720068"/>
    <w:rsid w:val="007211B1"/>
    <w:rsid w:val="00726FEB"/>
    <w:rsid w:val="00727AC5"/>
    <w:rsid w:val="0073361C"/>
    <w:rsid w:val="0073365C"/>
    <w:rsid w:val="00741483"/>
    <w:rsid w:val="00741D4F"/>
    <w:rsid w:val="00746187"/>
    <w:rsid w:val="00746861"/>
    <w:rsid w:val="00746BBA"/>
    <w:rsid w:val="00746DEF"/>
    <w:rsid w:val="00747E59"/>
    <w:rsid w:val="00750A0F"/>
    <w:rsid w:val="007535E0"/>
    <w:rsid w:val="007573F9"/>
    <w:rsid w:val="00760197"/>
    <w:rsid w:val="00761C6C"/>
    <w:rsid w:val="0076254F"/>
    <w:rsid w:val="00763DF2"/>
    <w:rsid w:val="007640BD"/>
    <w:rsid w:val="00774449"/>
    <w:rsid w:val="007801F5"/>
    <w:rsid w:val="00780D47"/>
    <w:rsid w:val="00781CE2"/>
    <w:rsid w:val="00782C2E"/>
    <w:rsid w:val="00783CA4"/>
    <w:rsid w:val="007842FB"/>
    <w:rsid w:val="00786124"/>
    <w:rsid w:val="00791159"/>
    <w:rsid w:val="00794FE9"/>
    <w:rsid w:val="0079514B"/>
    <w:rsid w:val="007972C2"/>
    <w:rsid w:val="007A2DC1"/>
    <w:rsid w:val="007A38B8"/>
    <w:rsid w:val="007A659B"/>
    <w:rsid w:val="007B06C3"/>
    <w:rsid w:val="007B7F3C"/>
    <w:rsid w:val="007C049E"/>
    <w:rsid w:val="007C0907"/>
    <w:rsid w:val="007C5361"/>
    <w:rsid w:val="007C5458"/>
    <w:rsid w:val="007D3319"/>
    <w:rsid w:val="007D335D"/>
    <w:rsid w:val="007D4EA1"/>
    <w:rsid w:val="007D592E"/>
    <w:rsid w:val="007D6606"/>
    <w:rsid w:val="007E3314"/>
    <w:rsid w:val="007E4621"/>
    <w:rsid w:val="007E4B03"/>
    <w:rsid w:val="007F26E4"/>
    <w:rsid w:val="007F324B"/>
    <w:rsid w:val="00800D4E"/>
    <w:rsid w:val="008012A3"/>
    <w:rsid w:val="0080553C"/>
    <w:rsid w:val="00805B46"/>
    <w:rsid w:val="0080613E"/>
    <w:rsid w:val="00806878"/>
    <w:rsid w:val="008079F8"/>
    <w:rsid w:val="00810D15"/>
    <w:rsid w:val="00812DB9"/>
    <w:rsid w:val="008135BB"/>
    <w:rsid w:val="00820C18"/>
    <w:rsid w:val="00824A20"/>
    <w:rsid w:val="00825DC2"/>
    <w:rsid w:val="00826B59"/>
    <w:rsid w:val="008335DA"/>
    <w:rsid w:val="00833BC9"/>
    <w:rsid w:val="008349DB"/>
    <w:rsid w:val="00834A43"/>
    <w:rsid w:val="00834AD3"/>
    <w:rsid w:val="00836A73"/>
    <w:rsid w:val="0083727A"/>
    <w:rsid w:val="00837430"/>
    <w:rsid w:val="00837EFE"/>
    <w:rsid w:val="008404D2"/>
    <w:rsid w:val="00840C7C"/>
    <w:rsid w:val="00843795"/>
    <w:rsid w:val="00844042"/>
    <w:rsid w:val="00847F0F"/>
    <w:rsid w:val="008514C5"/>
    <w:rsid w:val="00852448"/>
    <w:rsid w:val="008531B0"/>
    <w:rsid w:val="008562E1"/>
    <w:rsid w:val="008620CE"/>
    <w:rsid w:val="00862C65"/>
    <w:rsid w:val="008717AE"/>
    <w:rsid w:val="00871AB4"/>
    <w:rsid w:val="00872012"/>
    <w:rsid w:val="00876F94"/>
    <w:rsid w:val="0088258A"/>
    <w:rsid w:val="00885136"/>
    <w:rsid w:val="00885AD2"/>
    <w:rsid w:val="00886332"/>
    <w:rsid w:val="00887F80"/>
    <w:rsid w:val="00891A8B"/>
    <w:rsid w:val="00893F77"/>
    <w:rsid w:val="008954CD"/>
    <w:rsid w:val="00896A0B"/>
    <w:rsid w:val="0089720D"/>
    <w:rsid w:val="008975D3"/>
    <w:rsid w:val="008A0F4A"/>
    <w:rsid w:val="008A26D9"/>
    <w:rsid w:val="008A5220"/>
    <w:rsid w:val="008B14CD"/>
    <w:rsid w:val="008B1504"/>
    <w:rsid w:val="008B3161"/>
    <w:rsid w:val="008B6789"/>
    <w:rsid w:val="008C0C29"/>
    <w:rsid w:val="008C40CB"/>
    <w:rsid w:val="008C5509"/>
    <w:rsid w:val="008D076E"/>
    <w:rsid w:val="008D3C14"/>
    <w:rsid w:val="008D3DDD"/>
    <w:rsid w:val="008D4C43"/>
    <w:rsid w:val="008E150F"/>
    <w:rsid w:val="008E4184"/>
    <w:rsid w:val="008F3638"/>
    <w:rsid w:val="008F4441"/>
    <w:rsid w:val="008F54D4"/>
    <w:rsid w:val="008F6F31"/>
    <w:rsid w:val="008F74DF"/>
    <w:rsid w:val="009033F7"/>
    <w:rsid w:val="00906EE7"/>
    <w:rsid w:val="00911C62"/>
    <w:rsid w:val="009127BA"/>
    <w:rsid w:val="00917388"/>
    <w:rsid w:val="009174E9"/>
    <w:rsid w:val="00920A55"/>
    <w:rsid w:val="009227A6"/>
    <w:rsid w:val="009302EF"/>
    <w:rsid w:val="0093055B"/>
    <w:rsid w:val="00930BB2"/>
    <w:rsid w:val="009322AE"/>
    <w:rsid w:val="009329F0"/>
    <w:rsid w:val="00933EC1"/>
    <w:rsid w:val="00936950"/>
    <w:rsid w:val="00940C2D"/>
    <w:rsid w:val="009417C0"/>
    <w:rsid w:val="00944286"/>
    <w:rsid w:val="00947365"/>
    <w:rsid w:val="00950240"/>
    <w:rsid w:val="00951338"/>
    <w:rsid w:val="009513D2"/>
    <w:rsid w:val="009514ED"/>
    <w:rsid w:val="009530DB"/>
    <w:rsid w:val="00953676"/>
    <w:rsid w:val="0095719E"/>
    <w:rsid w:val="00960E39"/>
    <w:rsid w:val="00964090"/>
    <w:rsid w:val="0096504E"/>
    <w:rsid w:val="00967E95"/>
    <w:rsid w:val="009705EE"/>
    <w:rsid w:val="0097136B"/>
    <w:rsid w:val="009718C1"/>
    <w:rsid w:val="00975484"/>
    <w:rsid w:val="00976067"/>
    <w:rsid w:val="00977032"/>
    <w:rsid w:val="00977284"/>
    <w:rsid w:val="00977927"/>
    <w:rsid w:val="0098135C"/>
    <w:rsid w:val="0098156A"/>
    <w:rsid w:val="009817A4"/>
    <w:rsid w:val="00985DD1"/>
    <w:rsid w:val="00987CE5"/>
    <w:rsid w:val="00991BAC"/>
    <w:rsid w:val="00992FCE"/>
    <w:rsid w:val="00993231"/>
    <w:rsid w:val="00997A7D"/>
    <w:rsid w:val="009A337E"/>
    <w:rsid w:val="009A33C0"/>
    <w:rsid w:val="009A3802"/>
    <w:rsid w:val="009A6EA0"/>
    <w:rsid w:val="009B0281"/>
    <w:rsid w:val="009B03C5"/>
    <w:rsid w:val="009B3644"/>
    <w:rsid w:val="009B429F"/>
    <w:rsid w:val="009B44F1"/>
    <w:rsid w:val="009C08B7"/>
    <w:rsid w:val="009C1335"/>
    <w:rsid w:val="009C1AB2"/>
    <w:rsid w:val="009C4CDB"/>
    <w:rsid w:val="009C7251"/>
    <w:rsid w:val="009D0730"/>
    <w:rsid w:val="009D1622"/>
    <w:rsid w:val="009D50CA"/>
    <w:rsid w:val="009D5E0D"/>
    <w:rsid w:val="009E1972"/>
    <w:rsid w:val="009E2E91"/>
    <w:rsid w:val="009E3A22"/>
    <w:rsid w:val="009F1320"/>
    <w:rsid w:val="009F270F"/>
    <w:rsid w:val="009F2CB3"/>
    <w:rsid w:val="009F5612"/>
    <w:rsid w:val="00A00930"/>
    <w:rsid w:val="00A03C39"/>
    <w:rsid w:val="00A061DD"/>
    <w:rsid w:val="00A10F8C"/>
    <w:rsid w:val="00A12C70"/>
    <w:rsid w:val="00A139F5"/>
    <w:rsid w:val="00A14E97"/>
    <w:rsid w:val="00A16188"/>
    <w:rsid w:val="00A233CD"/>
    <w:rsid w:val="00A2473C"/>
    <w:rsid w:val="00A257E3"/>
    <w:rsid w:val="00A2734F"/>
    <w:rsid w:val="00A365F4"/>
    <w:rsid w:val="00A455C1"/>
    <w:rsid w:val="00A47D80"/>
    <w:rsid w:val="00A51D4D"/>
    <w:rsid w:val="00A53132"/>
    <w:rsid w:val="00A53FD5"/>
    <w:rsid w:val="00A55947"/>
    <w:rsid w:val="00A563F2"/>
    <w:rsid w:val="00A566E8"/>
    <w:rsid w:val="00A57748"/>
    <w:rsid w:val="00A57CA1"/>
    <w:rsid w:val="00A72049"/>
    <w:rsid w:val="00A72918"/>
    <w:rsid w:val="00A72EFD"/>
    <w:rsid w:val="00A7403E"/>
    <w:rsid w:val="00A7445D"/>
    <w:rsid w:val="00A74D89"/>
    <w:rsid w:val="00A80532"/>
    <w:rsid w:val="00A810F9"/>
    <w:rsid w:val="00A84ADE"/>
    <w:rsid w:val="00A8579A"/>
    <w:rsid w:val="00A8676F"/>
    <w:rsid w:val="00A86ECC"/>
    <w:rsid w:val="00A86FCC"/>
    <w:rsid w:val="00A911C5"/>
    <w:rsid w:val="00A9186C"/>
    <w:rsid w:val="00A9201B"/>
    <w:rsid w:val="00A94181"/>
    <w:rsid w:val="00A95FD7"/>
    <w:rsid w:val="00AA1EFA"/>
    <w:rsid w:val="00AA6E57"/>
    <w:rsid w:val="00AA710D"/>
    <w:rsid w:val="00AB6D25"/>
    <w:rsid w:val="00AC09BB"/>
    <w:rsid w:val="00AC2C31"/>
    <w:rsid w:val="00AC3075"/>
    <w:rsid w:val="00AC3769"/>
    <w:rsid w:val="00AC3C97"/>
    <w:rsid w:val="00AC5A46"/>
    <w:rsid w:val="00AC5F4D"/>
    <w:rsid w:val="00AC694D"/>
    <w:rsid w:val="00AD1169"/>
    <w:rsid w:val="00AD4A02"/>
    <w:rsid w:val="00AD6B26"/>
    <w:rsid w:val="00AE2D4B"/>
    <w:rsid w:val="00AE4F99"/>
    <w:rsid w:val="00AE4FAF"/>
    <w:rsid w:val="00AE5B74"/>
    <w:rsid w:val="00AE686E"/>
    <w:rsid w:val="00AF071C"/>
    <w:rsid w:val="00AF2254"/>
    <w:rsid w:val="00AF2DF1"/>
    <w:rsid w:val="00AF323E"/>
    <w:rsid w:val="00AF56D7"/>
    <w:rsid w:val="00B003C7"/>
    <w:rsid w:val="00B02EAA"/>
    <w:rsid w:val="00B04EE6"/>
    <w:rsid w:val="00B0642E"/>
    <w:rsid w:val="00B065C1"/>
    <w:rsid w:val="00B07BB7"/>
    <w:rsid w:val="00B10896"/>
    <w:rsid w:val="00B11B69"/>
    <w:rsid w:val="00B12650"/>
    <w:rsid w:val="00B14789"/>
    <w:rsid w:val="00B14952"/>
    <w:rsid w:val="00B14C35"/>
    <w:rsid w:val="00B174F0"/>
    <w:rsid w:val="00B20162"/>
    <w:rsid w:val="00B201DB"/>
    <w:rsid w:val="00B2484E"/>
    <w:rsid w:val="00B24FAF"/>
    <w:rsid w:val="00B251F9"/>
    <w:rsid w:val="00B30E95"/>
    <w:rsid w:val="00B31E5A"/>
    <w:rsid w:val="00B35CF4"/>
    <w:rsid w:val="00B36AB8"/>
    <w:rsid w:val="00B40EA9"/>
    <w:rsid w:val="00B45508"/>
    <w:rsid w:val="00B46DE6"/>
    <w:rsid w:val="00B46E63"/>
    <w:rsid w:val="00B53A00"/>
    <w:rsid w:val="00B54313"/>
    <w:rsid w:val="00B64644"/>
    <w:rsid w:val="00B653AB"/>
    <w:rsid w:val="00B65F9E"/>
    <w:rsid w:val="00B66B19"/>
    <w:rsid w:val="00B66CA6"/>
    <w:rsid w:val="00B7011B"/>
    <w:rsid w:val="00B7368E"/>
    <w:rsid w:val="00B73DCB"/>
    <w:rsid w:val="00B754AD"/>
    <w:rsid w:val="00B77C4E"/>
    <w:rsid w:val="00B8074B"/>
    <w:rsid w:val="00B83DEA"/>
    <w:rsid w:val="00B83EA6"/>
    <w:rsid w:val="00B87446"/>
    <w:rsid w:val="00B914E9"/>
    <w:rsid w:val="00B91D8E"/>
    <w:rsid w:val="00B956EE"/>
    <w:rsid w:val="00BA1994"/>
    <w:rsid w:val="00BA2BA1"/>
    <w:rsid w:val="00BA31DE"/>
    <w:rsid w:val="00BA3562"/>
    <w:rsid w:val="00BA7A62"/>
    <w:rsid w:val="00BB4F09"/>
    <w:rsid w:val="00BB6F7D"/>
    <w:rsid w:val="00BC1A60"/>
    <w:rsid w:val="00BC2A97"/>
    <w:rsid w:val="00BC7172"/>
    <w:rsid w:val="00BC7213"/>
    <w:rsid w:val="00BD31CC"/>
    <w:rsid w:val="00BD3467"/>
    <w:rsid w:val="00BD4E33"/>
    <w:rsid w:val="00BE0E1D"/>
    <w:rsid w:val="00BE3E23"/>
    <w:rsid w:val="00BF3836"/>
    <w:rsid w:val="00BF52CB"/>
    <w:rsid w:val="00BF578A"/>
    <w:rsid w:val="00C00112"/>
    <w:rsid w:val="00C02E38"/>
    <w:rsid w:val="00C030DE"/>
    <w:rsid w:val="00C03B6D"/>
    <w:rsid w:val="00C10A84"/>
    <w:rsid w:val="00C114AB"/>
    <w:rsid w:val="00C1288E"/>
    <w:rsid w:val="00C2159E"/>
    <w:rsid w:val="00C22105"/>
    <w:rsid w:val="00C23505"/>
    <w:rsid w:val="00C23C96"/>
    <w:rsid w:val="00C244B6"/>
    <w:rsid w:val="00C27907"/>
    <w:rsid w:val="00C27B5F"/>
    <w:rsid w:val="00C31CA6"/>
    <w:rsid w:val="00C36A86"/>
    <w:rsid w:val="00C3702F"/>
    <w:rsid w:val="00C40CEE"/>
    <w:rsid w:val="00C41D1A"/>
    <w:rsid w:val="00C41FDA"/>
    <w:rsid w:val="00C4500A"/>
    <w:rsid w:val="00C46AFF"/>
    <w:rsid w:val="00C47C35"/>
    <w:rsid w:val="00C50D87"/>
    <w:rsid w:val="00C51540"/>
    <w:rsid w:val="00C51A30"/>
    <w:rsid w:val="00C52918"/>
    <w:rsid w:val="00C54129"/>
    <w:rsid w:val="00C55AFF"/>
    <w:rsid w:val="00C64A37"/>
    <w:rsid w:val="00C7068A"/>
    <w:rsid w:val="00C7158E"/>
    <w:rsid w:val="00C7250B"/>
    <w:rsid w:val="00C7346B"/>
    <w:rsid w:val="00C73BD4"/>
    <w:rsid w:val="00C748E3"/>
    <w:rsid w:val="00C765EC"/>
    <w:rsid w:val="00C77C0E"/>
    <w:rsid w:val="00C85666"/>
    <w:rsid w:val="00C87891"/>
    <w:rsid w:val="00C914E1"/>
    <w:rsid w:val="00C91687"/>
    <w:rsid w:val="00C924A8"/>
    <w:rsid w:val="00C92930"/>
    <w:rsid w:val="00C945FE"/>
    <w:rsid w:val="00C953EF"/>
    <w:rsid w:val="00C96FAA"/>
    <w:rsid w:val="00C97A04"/>
    <w:rsid w:val="00CA107B"/>
    <w:rsid w:val="00CA18C1"/>
    <w:rsid w:val="00CA484D"/>
    <w:rsid w:val="00CA4FB6"/>
    <w:rsid w:val="00CA7CE8"/>
    <w:rsid w:val="00CB3432"/>
    <w:rsid w:val="00CB5CEB"/>
    <w:rsid w:val="00CC739E"/>
    <w:rsid w:val="00CD2891"/>
    <w:rsid w:val="00CD2B23"/>
    <w:rsid w:val="00CD58B7"/>
    <w:rsid w:val="00CD790B"/>
    <w:rsid w:val="00CE2EE5"/>
    <w:rsid w:val="00CE5BD5"/>
    <w:rsid w:val="00CF141E"/>
    <w:rsid w:val="00CF3A49"/>
    <w:rsid w:val="00CF3B55"/>
    <w:rsid w:val="00CF4099"/>
    <w:rsid w:val="00CF69C3"/>
    <w:rsid w:val="00D00796"/>
    <w:rsid w:val="00D010E7"/>
    <w:rsid w:val="00D02B9F"/>
    <w:rsid w:val="00D02CCD"/>
    <w:rsid w:val="00D077EC"/>
    <w:rsid w:val="00D136AA"/>
    <w:rsid w:val="00D144E5"/>
    <w:rsid w:val="00D20143"/>
    <w:rsid w:val="00D215A3"/>
    <w:rsid w:val="00D217E3"/>
    <w:rsid w:val="00D25CFA"/>
    <w:rsid w:val="00D261A2"/>
    <w:rsid w:val="00D35579"/>
    <w:rsid w:val="00D40E5E"/>
    <w:rsid w:val="00D42D41"/>
    <w:rsid w:val="00D45C32"/>
    <w:rsid w:val="00D510F1"/>
    <w:rsid w:val="00D53C2C"/>
    <w:rsid w:val="00D56D33"/>
    <w:rsid w:val="00D616D2"/>
    <w:rsid w:val="00D63B5F"/>
    <w:rsid w:val="00D63DC2"/>
    <w:rsid w:val="00D64AAD"/>
    <w:rsid w:val="00D65847"/>
    <w:rsid w:val="00D70EF7"/>
    <w:rsid w:val="00D7413A"/>
    <w:rsid w:val="00D7485E"/>
    <w:rsid w:val="00D77510"/>
    <w:rsid w:val="00D77650"/>
    <w:rsid w:val="00D808F8"/>
    <w:rsid w:val="00D8397C"/>
    <w:rsid w:val="00D85832"/>
    <w:rsid w:val="00D91092"/>
    <w:rsid w:val="00D946BD"/>
    <w:rsid w:val="00D94786"/>
    <w:rsid w:val="00D94EED"/>
    <w:rsid w:val="00D94FD2"/>
    <w:rsid w:val="00D96026"/>
    <w:rsid w:val="00DA1979"/>
    <w:rsid w:val="00DA3C3C"/>
    <w:rsid w:val="00DA5462"/>
    <w:rsid w:val="00DA632D"/>
    <w:rsid w:val="00DA6AC5"/>
    <w:rsid w:val="00DA7C1C"/>
    <w:rsid w:val="00DB147A"/>
    <w:rsid w:val="00DB1B7A"/>
    <w:rsid w:val="00DB31A0"/>
    <w:rsid w:val="00DB368F"/>
    <w:rsid w:val="00DB6942"/>
    <w:rsid w:val="00DC17C5"/>
    <w:rsid w:val="00DC6708"/>
    <w:rsid w:val="00DC73F5"/>
    <w:rsid w:val="00DD16F5"/>
    <w:rsid w:val="00DD1A90"/>
    <w:rsid w:val="00DD1ECA"/>
    <w:rsid w:val="00DE4F0C"/>
    <w:rsid w:val="00DE6840"/>
    <w:rsid w:val="00DF0B22"/>
    <w:rsid w:val="00DF2A73"/>
    <w:rsid w:val="00DF2BA7"/>
    <w:rsid w:val="00DF3119"/>
    <w:rsid w:val="00DF5866"/>
    <w:rsid w:val="00DF7DC0"/>
    <w:rsid w:val="00E01436"/>
    <w:rsid w:val="00E045BD"/>
    <w:rsid w:val="00E127B0"/>
    <w:rsid w:val="00E17613"/>
    <w:rsid w:val="00E17B77"/>
    <w:rsid w:val="00E23337"/>
    <w:rsid w:val="00E236E0"/>
    <w:rsid w:val="00E24FCC"/>
    <w:rsid w:val="00E259EA"/>
    <w:rsid w:val="00E25B40"/>
    <w:rsid w:val="00E2731E"/>
    <w:rsid w:val="00E30A3E"/>
    <w:rsid w:val="00E32061"/>
    <w:rsid w:val="00E33B28"/>
    <w:rsid w:val="00E344CE"/>
    <w:rsid w:val="00E42FF9"/>
    <w:rsid w:val="00E4714C"/>
    <w:rsid w:val="00E51AEB"/>
    <w:rsid w:val="00E51F4D"/>
    <w:rsid w:val="00E522A7"/>
    <w:rsid w:val="00E53BE8"/>
    <w:rsid w:val="00E54076"/>
    <w:rsid w:val="00E54452"/>
    <w:rsid w:val="00E55600"/>
    <w:rsid w:val="00E62C94"/>
    <w:rsid w:val="00E65DFB"/>
    <w:rsid w:val="00E664C5"/>
    <w:rsid w:val="00E671A2"/>
    <w:rsid w:val="00E7049B"/>
    <w:rsid w:val="00E72954"/>
    <w:rsid w:val="00E72A65"/>
    <w:rsid w:val="00E72B3E"/>
    <w:rsid w:val="00E749B4"/>
    <w:rsid w:val="00E76D26"/>
    <w:rsid w:val="00E86317"/>
    <w:rsid w:val="00E866C2"/>
    <w:rsid w:val="00E90466"/>
    <w:rsid w:val="00E91513"/>
    <w:rsid w:val="00E951B6"/>
    <w:rsid w:val="00E96FA4"/>
    <w:rsid w:val="00EA6C89"/>
    <w:rsid w:val="00EA7625"/>
    <w:rsid w:val="00EB0396"/>
    <w:rsid w:val="00EB1390"/>
    <w:rsid w:val="00EB243C"/>
    <w:rsid w:val="00EB255B"/>
    <w:rsid w:val="00EB2893"/>
    <w:rsid w:val="00EB2C71"/>
    <w:rsid w:val="00EB4340"/>
    <w:rsid w:val="00EB4703"/>
    <w:rsid w:val="00EB556D"/>
    <w:rsid w:val="00EB5A7D"/>
    <w:rsid w:val="00EB72BA"/>
    <w:rsid w:val="00EB7E4E"/>
    <w:rsid w:val="00EB7EE3"/>
    <w:rsid w:val="00EC1A34"/>
    <w:rsid w:val="00EC3AB3"/>
    <w:rsid w:val="00EC4A57"/>
    <w:rsid w:val="00EC6C89"/>
    <w:rsid w:val="00EC717E"/>
    <w:rsid w:val="00ED253D"/>
    <w:rsid w:val="00ED47D9"/>
    <w:rsid w:val="00ED55C0"/>
    <w:rsid w:val="00ED682B"/>
    <w:rsid w:val="00EE310A"/>
    <w:rsid w:val="00EE41D5"/>
    <w:rsid w:val="00EE6D04"/>
    <w:rsid w:val="00EF1AAF"/>
    <w:rsid w:val="00EF2B0E"/>
    <w:rsid w:val="00EF6AA6"/>
    <w:rsid w:val="00F037A4"/>
    <w:rsid w:val="00F1017B"/>
    <w:rsid w:val="00F1039C"/>
    <w:rsid w:val="00F1102B"/>
    <w:rsid w:val="00F121E5"/>
    <w:rsid w:val="00F14D54"/>
    <w:rsid w:val="00F26489"/>
    <w:rsid w:val="00F27C8F"/>
    <w:rsid w:val="00F27CA5"/>
    <w:rsid w:val="00F32590"/>
    <w:rsid w:val="00F32749"/>
    <w:rsid w:val="00F32BF3"/>
    <w:rsid w:val="00F339BB"/>
    <w:rsid w:val="00F348CA"/>
    <w:rsid w:val="00F37172"/>
    <w:rsid w:val="00F4477E"/>
    <w:rsid w:val="00F458CE"/>
    <w:rsid w:val="00F473A1"/>
    <w:rsid w:val="00F62CBA"/>
    <w:rsid w:val="00F63D80"/>
    <w:rsid w:val="00F6629E"/>
    <w:rsid w:val="00F6727E"/>
    <w:rsid w:val="00F672E4"/>
    <w:rsid w:val="00F67D8F"/>
    <w:rsid w:val="00F741F4"/>
    <w:rsid w:val="00F7496A"/>
    <w:rsid w:val="00F769CE"/>
    <w:rsid w:val="00F802BE"/>
    <w:rsid w:val="00F80948"/>
    <w:rsid w:val="00F80E93"/>
    <w:rsid w:val="00F81CDC"/>
    <w:rsid w:val="00F85AC1"/>
    <w:rsid w:val="00F86024"/>
    <w:rsid w:val="00F8611A"/>
    <w:rsid w:val="00F87C30"/>
    <w:rsid w:val="00F959F7"/>
    <w:rsid w:val="00FA1A2B"/>
    <w:rsid w:val="00FA5128"/>
    <w:rsid w:val="00FB42D4"/>
    <w:rsid w:val="00FB5906"/>
    <w:rsid w:val="00FB762F"/>
    <w:rsid w:val="00FC2AED"/>
    <w:rsid w:val="00FC5D93"/>
    <w:rsid w:val="00FC69C2"/>
    <w:rsid w:val="00FC782D"/>
    <w:rsid w:val="00FD368D"/>
    <w:rsid w:val="00FD40A0"/>
    <w:rsid w:val="00FD40DE"/>
    <w:rsid w:val="00FD5EA7"/>
    <w:rsid w:val="00FE5A66"/>
    <w:rsid w:val="00FE6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B4DD39"/>
  <w15:docId w15:val="{9E92894B-0FC5-4863-A299-5A8EF1A36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informacji"/>
    <w:qFormat/>
    <w:rsid w:val="00D77650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">
    <w:name w:val="Body Text"/>
    <w:basedOn w:val="Normalny"/>
    <w:link w:val="TekstpodstawowyZnak"/>
    <w:uiPriority w:val="1"/>
    <w:qFormat/>
    <w:rsid w:val="00C03B6D"/>
    <w:pPr>
      <w:widowControl w:val="0"/>
      <w:autoSpaceDE w:val="0"/>
      <w:autoSpaceDN w:val="0"/>
      <w:adjustRightInd w:val="0"/>
      <w:spacing w:before="0" w:after="0" w:line="240" w:lineRule="auto"/>
      <w:ind w:left="100"/>
    </w:pPr>
    <w:rPr>
      <w:rFonts w:eastAsia="Times New Roman" w:cs="Fira Sans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03B6D"/>
    <w:rPr>
      <w:rFonts w:ascii="Fira Sans" w:eastAsia="Times New Roman" w:hAnsi="Fira Sans" w:cs="Fira Sans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09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09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09C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09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09C1"/>
    <w:rPr>
      <w:rFonts w:ascii="Fira Sans" w:hAnsi="Fira Sans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D64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64AAD"/>
    <w:pPr>
      <w:spacing w:before="0" w:after="200" w:line="276" w:lineRule="auto"/>
    </w:pPr>
    <w:rPr>
      <w:rFonts w:ascii="Times New Roman" w:hAnsi="Times New Roman"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0E218E"/>
    <w:rPr>
      <w:color w:val="954F72" w:themeColor="followedHyperlink"/>
      <w:u w:val="single"/>
    </w:rPr>
  </w:style>
  <w:style w:type="paragraph" w:styleId="Legenda">
    <w:name w:val="caption"/>
    <w:basedOn w:val="Normalny"/>
    <w:next w:val="Normalny"/>
    <w:qFormat/>
    <w:rsid w:val="00E54076"/>
    <w:pPr>
      <w:spacing w:before="360" w:after="0" w:line="360" w:lineRule="exact"/>
      <w:jc w:val="both"/>
    </w:pPr>
    <w:rPr>
      <w:rFonts w:ascii="Times New Roman" w:eastAsia="Times New Roman" w:hAnsi="Times New Roman" w:cs="Times New Roman"/>
      <w:b/>
      <w:i/>
      <w:sz w:val="24"/>
      <w:szCs w:val="20"/>
      <w:lang w:val="en-US"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81CE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74745"/>
    <w:pPr>
      <w:spacing w:after="0" w:line="240" w:lineRule="auto"/>
    </w:pPr>
    <w:rPr>
      <w:rFonts w:ascii="Fira Sans" w:hAnsi="Fira Sans"/>
      <w:sz w:val="19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23788"/>
    <w:rPr>
      <w:color w:val="605E5C"/>
      <w:shd w:val="clear" w:color="auto" w:fill="E1DFDD"/>
    </w:rPr>
  </w:style>
  <w:style w:type="paragraph" w:customStyle="1" w:styleId="Ikonawskanika">
    <w:name w:val="Ikona wskaźnika"/>
    <w:basedOn w:val="Normalny"/>
    <w:link w:val="IkonawskanikaZnak"/>
    <w:qFormat/>
    <w:rsid w:val="009F5612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9F5612"/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9F5612"/>
    <w:pPr>
      <w:autoSpaceDE w:val="0"/>
      <w:autoSpaceDN w:val="0"/>
      <w:adjustRightInd w:val="0"/>
      <w:spacing w:before="16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Opiswskanika">
    <w:name w:val="Opis wskaźnika"/>
    <w:basedOn w:val="tekstnaniebieskimtle"/>
    <w:link w:val="OpiswskanikaZnak"/>
    <w:qFormat/>
    <w:rsid w:val="009F5612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9F5612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9F5612"/>
    <w:rPr>
      <w:rFonts w:ascii="Fira Sans" w:hAnsi="Fira Sans"/>
      <w:color w:val="FFFFFF" w:themeColor="background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7.png"/><Relationship Id="rId26" Type="http://schemas.openxmlformats.org/officeDocument/2006/relationships/hyperlink" Target="https://stat.gov.pl/metainformacje/slownik-pojec/pojecia-stosowane-w-statystyce-publicznej/1481,pojecie.html" TargetMode="External"/><Relationship Id="rId39" Type="http://schemas.openxmlformats.org/officeDocument/2006/relationships/hyperlink" Target="https://stat.gov.pl/metainformacje/slownik-pojec/pojecia-stosowane-w-statystyce-publicznej/4615,pojecie.html" TargetMode="External"/><Relationship Id="rId21" Type="http://schemas.openxmlformats.org/officeDocument/2006/relationships/hyperlink" Target="https://stat.gov.pl/obszary-tematyczne/infrastruktura-komunalna-nieruchomosci/nieruchomosci-budynki-infrastruktura-komunalna/gospodarka-mieszkaniowa-w-2022-roku,14,6.html" TargetMode="External"/><Relationship Id="rId34" Type="http://schemas.openxmlformats.org/officeDocument/2006/relationships/hyperlink" Target="https://stat.gov.pl/obszary-tematyczne/infrastruktura-komunalna-nieruchomosci/nieruchomosci-budynki-infrastruktura-komunalna/gospodarka-mieszkaniowa-i-infrastruktura-komunalna-w-2022-roku,13,17.html" TargetMode="External"/><Relationship Id="rId42" Type="http://schemas.openxmlformats.org/officeDocument/2006/relationships/hyperlink" Target="https://stat.gov.pl/metainformacje/slownik-pojec/pojecia-stosowane-w-statystyce-publicznej/745,pojecie.html" TargetMode="External"/><Relationship Id="rId47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9" Type="http://schemas.openxmlformats.org/officeDocument/2006/relationships/hyperlink" Target="https://stat.gov.pl/metainformacje/slownik-pojec/pojecia-stosowane-w-statystyce-publicznej/202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s://bdl.stat.gov.pl/bdl/start" TargetMode="External"/><Relationship Id="rId32" Type="http://schemas.openxmlformats.org/officeDocument/2006/relationships/hyperlink" Target="https://stat.gov.pl/metainformacje/slownik-pojec/pojecia-stosowane-w-statystyce-publicznej/651,pojecie.html" TargetMode="External"/><Relationship Id="rId37" Type="http://schemas.openxmlformats.org/officeDocument/2006/relationships/hyperlink" Target="https://dbw.stat.gov.pl/dashboard/24" TargetMode="External"/><Relationship Id="rId40" Type="http://schemas.openxmlformats.org/officeDocument/2006/relationships/hyperlink" Target="https://stat.gov.pl/metainformacje/slownik-pojec/pojecia-stosowane-w-statystyce-publicznej/3538,pojecie.html" TargetMode="External"/><Relationship Id="rId45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hyperlink" Target="https://stat.gov.pl/spisy-powszechne/nsp-2021/nsp-2021-wyniki-ostateczne/warunki-mieszkaniowe-w-polsce-w-swietle-wynikow-narodowego-spisu-powszechnego-ludnosci-i-mieszkan-2021,5,2.html" TargetMode="External"/><Relationship Id="rId28" Type="http://schemas.openxmlformats.org/officeDocument/2006/relationships/hyperlink" Target="https://stat.gov.pl/metainformacje/slownik-pojec/pojecia-stosowane-w-statystyce-publicznej/3538,pojecie.html" TargetMode="External"/><Relationship Id="rId36" Type="http://schemas.openxmlformats.org/officeDocument/2006/relationships/hyperlink" Target="https://bdl.stat.gov.pl/bdl/start" TargetMode="External"/><Relationship Id="rId10" Type="http://schemas.openxmlformats.org/officeDocument/2006/relationships/chart" Target="charts/chart1.xml"/><Relationship Id="rId19" Type="http://schemas.openxmlformats.org/officeDocument/2006/relationships/image" Target="media/image8.png"/><Relationship Id="rId31" Type="http://schemas.openxmlformats.org/officeDocument/2006/relationships/hyperlink" Target="https://stat.gov.pl/metainformacje/slownik-pojec/pojecia-stosowane-w-statystyce-publicznej/4043,pojecie.html" TargetMode="External"/><Relationship Id="rId44" Type="http://schemas.openxmlformats.org/officeDocument/2006/relationships/hyperlink" Target="https://stat.gov.pl/metainformacje/slownik-pojec/pojecia-stosowane-w-statystyce-publicznej/651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s://stat.gov.pl/obszary-tematyczne/infrastruktura-komunalna-nieruchomosci/nieruchomosci-budynki-infrastruktura-komunalna/gospodarka-mieszkaniowa-i-infrastruktura-komunalna-w-2022-roku,13,17.html" TargetMode="External"/><Relationship Id="rId27" Type="http://schemas.openxmlformats.org/officeDocument/2006/relationships/hyperlink" Target="https://stat.gov.pl/metainformacje/slownik-pojec/pojecia-stosowane-w-statystyce-publicznej/4615,pojecie.html" TargetMode="External"/><Relationship Id="rId30" Type="http://schemas.openxmlformats.org/officeDocument/2006/relationships/hyperlink" Target="https://stat.gov.pl/metainformacje/slownik-pojec/pojecia-stosowane-w-statystyce-publicznej/745,pojecie.html" TargetMode="External"/><Relationship Id="rId35" Type="http://schemas.openxmlformats.org/officeDocument/2006/relationships/hyperlink" Target="https://stat.gov.pl/spisy-powszechne/nsp-2021/nsp-2021-wyniki-ostateczne/warunki-mieszkaniowe-w-polsce-w-swietle-wynikow-narodowego-spisu-powszechnego-ludnosci-i-mieszkan-2021,5,2.html" TargetMode="External"/><Relationship Id="rId43" Type="http://schemas.openxmlformats.org/officeDocument/2006/relationships/hyperlink" Target="https://stat.gov.pl/metainformacje/slownik-pojec/pojecia-stosowane-w-statystyce-publicznej/4043,pojecie.html" TargetMode="External"/><Relationship Id="rId48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5" Type="http://schemas.openxmlformats.org/officeDocument/2006/relationships/hyperlink" Target="https://dbw.stat.gov.pl/dashboard/24" TargetMode="External"/><Relationship Id="rId33" Type="http://schemas.openxmlformats.org/officeDocument/2006/relationships/hyperlink" Target="https://stat.gov.pl/obszary-tematyczne/infrastruktura-komunalna-nieruchomosci/nieruchomosci-budynki-infrastruktura-komunalna/gospodarka-mieszkaniowa-w-2022-roku,14,6.html" TargetMode="External"/><Relationship Id="rId38" Type="http://schemas.openxmlformats.org/officeDocument/2006/relationships/hyperlink" Target="https://stat.gov.pl/metainformacje/slownik-pojec/pojecia-stosowane-w-statystyce-publicznej/1481,pojecie.html" TargetMode="External"/><Relationship Id="rId46" Type="http://schemas.openxmlformats.org/officeDocument/2006/relationships/footer" Target="footer3.xml"/><Relationship Id="rId20" Type="http://schemas.openxmlformats.org/officeDocument/2006/relationships/image" Target="media/image9.png"/><Relationship Id="rId41" Type="http://schemas.openxmlformats.org/officeDocument/2006/relationships/hyperlink" Target="https://stat.gov.pl/metainformacje/slownik-pojec/pojecia-stosowane-w-statystyce-publicznej/202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2"/>
          <c:order val="0"/>
          <c:tx>
            <c:strRef>
              <c:f>'Wykres 1'!$K$7</c:f>
              <c:strCache>
                <c:ptCount val="1"/>
                <c:pt idx="0">
                  <c:v>Obszary wiejskie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cat>
            <c:strRef>
              <c:f>'Wykres 1'!$L$4:$P$4</c:f>
              <c:strCache>
                <c:ptCount val="5"/>
                <c:pt idx="0">
                  <c:v>wodociąg</c:v>
                </c:pt>
                <c:pt idx="1">
                  <c:v>ustęp</c:v>
                </c:pt>
                <c:pt idx="2">
                  <c:v>łazienka</c:v>
                </c:pt>
                <c:pt idx="3">
                  <c:v>gaz z sieci</c:v>
                </c:pt>
                <c:pt idx="4">
                  <c:v>centralne ogrzewanie</c:v>
                </c:pt>
              </c:strCache>
            </c:strRef>
          </c:cat>
          <c:val>
            <c:numRef>
              <c:f>'Wykres 1'!$L$7:$P$7</c:f>
              <c:numCache>
                <c:formatCode>0.0</c:formatCode>
                <c:ptCount val="5"/>
                <c:pt idx="0">
                  <c:v>96.1</c:v>
                </c:pt>
                <c:pt idx="1">
                  <c:v>91</c:v>
                </c:pt>
                <c:pt idx="2">
                  <c:v>88.3</c:v>
                </c:pt>
                <c:pt idx="3">
                  <c:v>31.8</c:v>
                </c:pt>
                <c:pt idx="4">
                  <c:v>78.8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31-4D93-A368-DC40792D69CE}"/>
            </c:ext>
          </c:extLst>
        </c:ser>
        <c:ser>
          <c:idx val="1"/>
          <c:order val="1"/>
          <c:tx>
            <c:strRef>
              <c:f>'Wykres 1'!$K$6</c:f>
              <c:strCache>
                <c:ptCount val="1"/>
                <c:pt idx="0">
                  <c:v>Miasta</c:v>
                </c:pt>
              </c:strCache>
            </c:strRef>
          </c:tx>
          <c:spPr>
            <a:solidFill>
              <a:srgbClr val="6677AD"/>
            </a:solidFill>
            <a:ln>
              <a:noFill/>
            </a:ln>
            <a:effectLst/>
          </c:spPr>
          <c:invertIfNegative val="0"/>
          <c:cat>
            <c:strRef>
              <c:f>'Wykres 1'!$L$4:$P$4</c:f>
              <c:strCache>
                <c:ptCount val="5"/>
                <c:pt idx="0">
                  <c:v>wodociąg</c:v>
                </c:pt>
                <c:pt idx="1">
                  <c:v>ustęp</c:v>
                </c:pt>
                <c:pt idx="2">
                  <c:v>łazienka</c:v>
                </c:pt>
                <c:pt idx="3">
                  <c:v>gaz z sieci</c:v>
                </c:pt>
                <c:pt idx="4">
                  <c:v>centralne ogrzewanie</c:v>
                </c:pt>
              </c:strCache>
            </c:strRef>
          </c:cat>
          <c:val>
            <c:numRef>
              <c:f>'Wykres 1'!$L$6:$P$6</c:f>
              <c:numCache>
                <c:formatCode>0.0</c:formatCode>
                <c:ptCount val="5"/>
                <c:pt idx="0">
                  <c:v>98.6</c:v>
                </c:pt>
                <c:pt idx="1">
                  <c:v>97.3</c:v>
                </c:pt>
                <c:pt idx="2">
                  <c:v>96.5</c:v>
                </c:pt>
                <c:pt idx="3">
                  <c:v>71.7</c:v>
                </c:pt>
                <c:pt idx="4">
                  <c:v>89.5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931-4D93-A368-DC40792D69CE}"/>
            </c:ext>
          </c:extLst>
        </c:ser>
        <c:ser>
          <c:idx val="0"/>
          <c:order val="2"/>
          <c:tx>
            <c:strRef>
              <c:f>'Wykres 1'!$K$5</c:f>
              <c:strCache>
                <c:ptCount val="1"/>
                <c:pt idx="0">
                  <c:v>Ogółem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'Wykres 1'!$L$4:$P$4</c:f>
              <c:strCache>
                <c:ptCount val="5"/>
                <c:pt idx="0">
                  <c:v>wodociąg</c:v>
                </c:pt>
                <c:pt idx="1">
                  <c:v>ustęp</c:v>
                </c:pt>
                <c:pt idx="2">
                  <c:v>łazienka</c:v>
                </c:pt>
                <c:pt idx="3">
                  <c:v>gaz z sieci</c:v>
                </c:pt>
                <c:pt idx="4">
                  <c:v>centralne ogrzewanie</c:v>
                </c:pt>
              </c:strCache>
            </c:strRef>
          </c:cat>
          <c:val>
            <c:numRef>
              <c:f>'Wykres 1'!$L$5:$P$5</c:f>
              <c:numCache>
                <c:formatCode>0.0</c:formatCode>
                <c:ptCount val="5"/>
                <c:pt idx="0">
                  <c:v>97.8</c:v>
                </c:pt>
                <c:pt idx="1">
                  <c:v>95.2</c:v>
                </c:pt>
                <c:pt idx="2">
                  <c:v>93.8</c:v>
                </c:pt>
                <c:pt idx="3">
                  <c:v>58.9</c:v>
                </c:pt>
                <c:pt idx="4">
                  <c:v>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931-4D93-A368-DC40792D69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87763768"/>
        <c:axId val="187836392"/>
      </c:barChart>
      <c:catAx>
        <c:axId val="1877637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87836392"/>
        <c:crosses val="autoZero"/>
        <c:auto val="1"/>
        <c:lblAlgn val="ctr"/>
        <c:lblOffset val="100"/>
        <c:noMultiLvlLbl val="0"/>
      </c:catAx>
      <c:valAx>
        <c:axId val="187836392"/>
        <c:scaling>
          <c:orientation val="minMax"/>
          <c:max val="1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87763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  <NazwaPliku xmlns="1E9983FF-DC4B-4F4E-A072-0441E2B88E6D">Gospodarka_mieszkaniowa_w_2023.docx.docx</NazwaPliku>
    <Osoba xmlns="1E9983FF-DC4B-4F4E-A072-0441E2B88E6D">STAT\SIPAK</Osoba>
    <Odbiorcy2 xmlns="1E9983FF-DC4B-4F4E-A072-0441E2B88E6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EDB44F-BC76-4275-9704-793597DA9F5F}"/>
</file>

<file path=customXml/itemProps2.xml><?xml version="1.0" encoding="utf-8"?>
<ds:datastoreItem xmlns:ds="http://schemas.openxmlformats.org/officeDocument/2006/customXml" ds:itemID="{7AD39804-E15D-40D9-A3F2-808567566B96}"/>
</file>

<file path=customXml/itemProps3.xml><?xml version="1.0" encoding="utf-8"?>
<ds:datastoreItem xmlns:ds="http://schemas.openxmlformats.org/officeDocument/2006/customXml" ds:itemID="{9F5AB229-4016-49BE-8F0C-D4ED1761D7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1171</Words>
  <Characters>7026</Characters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Gospodarka_mieszkaniowa_w_2023_r</vt:lpstr>
    </vt:vector>
  </TitlesOfParts>
  <Company/>
  <LinksUpToDate>false</LinksUpToDate>
  <CharactersWithSpaces>8181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Gospodarka mieszkaniowa w 2023 roku</dc:title>
  <dc:creator>GUS</dc:creator>
  <dc:description/>
  <cp:lastPrinted>2024-09-13T08:33:00Z</cp:lastPrinted>
  <dcterms:created xsi:type="dcterms:W3CDTF">2024-09-13T09:41:00Z</dcterms:created>
  <dcterms:modified xsi:type="dcterms:W3CDTF">2024-09-13T09:41:00Z</dcterms:modified>
  <cp:category>Nieruchomości; budynki; infrastruktura komunalna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