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3594E" w14:textId="3806F172" w:rsidR="007160E2" w:rsidRPr="007D605C" w:rsidRDefault="00005CC5" w:rsidP="00915ECB">
      <w:pPr>
        <w:pStyle w:val="Tytuinfomacjisygnalnej"/>
      </w:pPr>
      <w:bookmarkStart w:id="0" w:name="OLE_LINK1"/>
      <w:bookmarkStart w:id="1" w:name="_GoBack"/>
      <w:bookmarkEnd w:id="1"/>
      <w:r>
        <w:t xml:space="preserve">Indeks kosztów zatrudnienia </w:t>
      </w:r>
      <w:r w:rsidR="002A4BFF">
        <w:t>w</w:t>
      </w:r>
      <w:r>
        <w:t xml:space="preserve"> kwartałach</w:t>
      </w:r>
      <w:r w:rsidR="00915ECB">
        <w:t xml:space="preserve"> 202</w:t>
      </w:r>
      <w:r w:rsidR="00757C29">
        <w:t>4</w:t>
      </w:r>
      <w:r w:rsidR="00915ECB">
        <w:t xml:space="preserve"> r.</w:t>
      </w:r>
    </w:p>
    <w:bookmarkEnd w:id="0"/>
    <w:p w14:paraId="08A5AC27" w14:textId="5EF0A9D8" w:rsidR="00915ECB" w:rsidRPr="000D040B" w:rsidRDefault="006973AF" w:rsidP="00120358">
      <w:pPr>
        <w:pStyle w:val="Lead"/>
        <w:spacing w:after="1080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B01E4DE" wp14:editId="42623E3E">
                <wp:simplePos x="0" y="0"/>
                <wp:positionH relativeFrom="margin">
                  <wp:posOffset>-4445</wp:posOffset>
                </wp:positionH>
                <wp:positionV relativeFrom="paragraph">
                  <wp:posOffset>13335</wp:posOffset>
                </wp:positionV>
                <wp:extent cx="2679700" cy="1240155"/>
                <wp:effectExtent l="0" t="0" r="6350" b="0"/>
                <wp:wrapSquare wrapText="bothSides"/>
                <wp:docPr id="10" name="Pole tekstowe 2" descr="13,9% Wzrost indeksu kosztów zatrudnienia w 4 kwartale 2024 r. w stosunku do 4 kwartał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DC1A" w14:textId="58220929" w:rsidR="009C47DA" w:rsidRPr="00EA0D29" w:rsidRDefault="009C47DA" w:rsidP="00915EC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B20BB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571C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13,9</w:t>
                            </w:r>
                            <w:r w:rsidRPr="00EA0D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7A8B926" w14:textId="75945570" w:rsidR="009C47DA" w:rsidRPr="00915ECB" w:rsidRDefault="009C47DA" w:rsidP="00915ECB">
                            <w:pPr>
                              <w:pStyle w:val="Opiswskanika"/>
                            </w:pPr>
                            <w:r>
                              <w:t xml:space="preserve">Wzrost indeksu kosztów </w:t>
                            </w:r>
                            <w:r w:rsidR="00120358">
                              <w:t>zatrudnienia w </w:t>
                            </w:r>
                            <w:r w:rsidR="009F74B3">
                              <w:t>4 </w:t>
                            </w:r>
                            <w:r>
                              <w:t xml:space="preserve">kwartale 2024 r. </w:t>
                            </w:r>
                            <w:r w:rsidR="00120358">
                              <w:t>w </w:t>
                            </w:r>
                            <w:r>
                              <w:t xml:space="preserve">stosunku </w:t>
                            </w:r>
                            <w:r w:rsidR="00A571C1">
                              <w:rPr>
                                <w:spacing w:val="-2"/>
                              </w:rPr>
                              <w:t xml:space="preserve">do </w:t>
                            </w:r>
                            <w:r w:rsidR="009F74B3">
                              <w:rPr>
                                <w:spacing w:val="-2"/>
                              </w:rPr>
                              <w:t>4 </w:t>
                            </w:r>
                            <w:r w:rsidRPr="00535729">
                              <w:rPr>
                                <w:spacing w:val="-2"/>
                              </w:rPr>
                              <w:t>kwartału</w:t>
                            </w:r>
                            <w:r w:rsidR="00A571C1">
                              <w:rPr>
                                <w:spacing w:val="-2"/>
                              </w:rPr>
                              <w:t xml:space="preserve"> 2023</w:t>
                            </w:r>
                            <w:r w:rsidRPr="0053572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EA0D29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1E4DE" id="Pole tekstowe 2" o:spid="_x0000_s1026" alt="13,9% Wzrost indeksu kosztów zatrudnienia w 4 kwartale 2024 r. w stosunku do 4 kwartału 2023 r." style="position:absolute;margin-left:-.35pt;margin-top:1.05pt;width:211pt;height:97.6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" fillcolor="#001d77" stroked="f">
                <v:stroke joinstyle="miter"/>
                <v:textbox>
                  <w:txbxContent>
                    <w:p w14:paraId="7020DC1A" w14:textId="58220929" w:rsidR="009C47DA" w:rsidRPr="00EA0D29" w:rsidRDefault="009C47DA" w:rsidP="00915EC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B20BB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A571C1">
                        <w:rPr>
                          <w:rStyle w:val="WartowskanikaZnak"/>
                          <w:sz w:val="72"/>
                          <w:szCs w:val="72"/>
                        </w:rPr>
                        <w:t>13,9</w:t>
                      </w:r>
                      <w:r w:rsidRPr="00EA0D2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7A8B926" w14:textId="75945570" w:rsidR="009C47DA" w:rsidRPr="00915ECB" w:rsidRDefault="009C47DA" w:rsidP="00915ECB">
                      <w:pPr>
                        <w:pStyle w:val="Opiswskanika"/>
                      </w:pPr>
                      <w:r>
                        <w:t xml:space="preserve">Wzrost indeksu kosztów </w:t>
                      </w:r>
                      <w:r w:rsidR="00120358">
                        <w:t>zatrudnienia w </w:t>
                      </w:r>
                      <w:r w:rsidR="009F74B3">
                        <w:t>4 </w:t>
                      </w:r>
                      <w:r>
                        <w:t xml:space="preserve">kwartale 2024 r. </w:t>
                      </w:r>
                      <w:r w:rsidR="00120358">
                        <w:t>w </w:t>
                      </w:r>
                      <w:r>
                        <w:t xml:space="preserve">stosunku </w:t>
                      </w:r>
                      <w:r w:rsidR="00A571C1">
                        <w:rPr>
                          <w:spacing w:val="-2"/>
                        </w:rPr>
                        <w:t xml:space="preserve">do </w:t>
                      </w:r>
                      <w:r w:rsidR="009F74B3">
                        <w:rPr>
                          <w:spacing w:val="-2"/>
                        </w:rPr>
                        <w:t>4 </w:t>
                      </w:r>
                      <w:r w:rsidRPr="00535729">
                        <w:rPr>
                          <w:spacing w:val="-2"/>
                        </w:rPr>
                        <w:t>kwartału</w:t>
                      </w:r>
                      <w:r w:rsidR="00A571C1">
                        <w:rPr>
                          <w:spacing w:val="-2"/>
                        </w:rPr>
                        <w:t xml:space="preserve"> 2023</w:t>
                      </w:r>
                      <w:r w:rsidRPr="00535729">
                        <w:rPr>
                          <w:spacing w:val="-2"/>
                        </w:rPr>
                        <w:t xml:space="preserve"> </w:t>
                      </w:r>
                      <w:r w:rsidRPr="00EA0D29"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28A5">
        <w:rPr>
          <w:rFonts w:eastAsia="Times New Roman" w:cs="Times New Roman"/>
          <w:bCs/>
          <w:noProof w:val="0"/>
        </w:rPr>
        <w:t xml:space="preserve">W </w:t>
      </w:r>
      <w:r w:rsidR="009F74B3">
        <w:rPr>
          <w:rFonts w:eastAsia="Times New Roman" w:cs="Times New Roman"/>
          <w:bCs/>
          <w:noProof w:val="0"/>
        </w:rPr>
        <w:t>4</w:t>
      </w:r>
      <w:r w:rsidR="00757C29">
        <w:rPr>
          <w:rFonts w:eastAsia="Times New Roman" w:cs="Times New Roman"/>
          <w:bCs/>
          <w:noProof w:val="0"/>
        </w:rPr>
        <w:t xml:space="preserve"> kwartale 2024</w:t>
      </w:r>
      <w:r w:rsidR="00A316F2">
        <w:rPr>
          <w:rFonts w:eastAsia="Times New Roman" w:cs="Times New Roman"/>
          <w:bCs/>
          <w:noProof w:val="0"/>
        </w:rPr>
        <w:t xml:space="preserve"> </w:t>
      </w:r>
      <w:r w:rsidR="00BE7970">
        <w:rPr>
          <w:rFonts w:eastAsia="Times New Roman" w:cs="Times New Roman"/>
          <w:bCs/>
          <w:noProof w:val="0"/>
        </w:rPr>
        <w:t xml:space="preserve">r. </w:t>
      </w:r>
      <w:r w:rsidR="00A316F2">
        <w:rPr>
          <w:rFonts w:eastAsia="Times New Roman" w:cs="Times New Roman"/>
          <w:bCs/>
          <w:noProof w:val="0"/>
        </w:rPr>
        <w:t>indek</w:t>
      </w:r>
      <w:r w:rsidR="00502111">
        <w:rPr>
          <w:rFonts w:eastAsia="Times New Roman" w:cs="Times New Roman"/>
          <w:bCs/>
          <w:noProof w:val="0"/>
        </w:rPr>
        <w:t xml:space="preserve">s kosztów </w:t>
      </w:r>
      <w:r w:rsidR="00220E4B">
        <w:rPr>
          <w:rFonts w:eastAsia="Times New Roman" w:cs="Times New Roman"/>
          <w:bCs/>
          <w:noProof w:val="0"/>
        </w:rPr>
        <w:t>zatrudnienia</w:t>
      </w:r>
      <w:r w:rsidR="00FF2A56">
        <w:rPr>
          <w:rFonts w:eastAsia="Times New Roman" w:cs="Times New Roman"/>
          <w:bCs/>
          <w:noProof w:val="0"/>
        </w:rPr>
        <w:t xml:space="preserve"> </w:t>
      </w:r>
      <w:r w:rsidR="003A290A">
        <w:rPr>
          <w:rFonts w:eastAsia="Times New Roman" w:cs="Times New Roman"/>
          <w:bCs/>
          <w:noProof w:val="0"/>
        </w:rPr>
        <w:t>wzrósł</w:t>
      </w:r>
      <w:r w:rsidR="00375C71">
        <w:rPr>
          <w:rFonts w:eastAsia="Times New Roman" w:cs="Times New Roman"/>
          <w:bCs/>
          <w:noProof w:val="0"/>
        </w:rPr>
        <w:t xml:space="preserve"> o </w:t>
      </w:r>
      <w:r w:rsidR="00A571C1">
        <w:rPr>
          <w:rFonts w:eastAsia="Times New Roman" w:cs="Times New Roman"/>
          <w:bCs/>
          <w:noProof w:val="0"/>
        </w:rPr>
        <w:t>9</w:t>
      </w:r>
      <w:r w:rsidR="00757C29">
        <w:rPr>
          <w:rFonts w:eastAsia="Times New Roman" w:cs="Times New Roman"/>
          <w:bCs/>
          <w:noProof w:val="0"/>
        </w:rPr>
        <w:t>,4</w:t>
      </w:r>
      <w:r w:rsidR="000250A7">
        <w:rPr>
          <w:rFonts w:eastAsia="Times New Roman" w:cs="Times New Roman"/>
          <w:bCs/>
          <w:noProof w:val="0"/>
        </w:rPr>
        <w:t>%</w:t>
      </w:r>
      <w:r w:rsidR="00C44196">
        <w:rPr>
          <w:rFonts w:eastAsia="Times New Roman" w:cs="Times New Roman"/>
          <w:bCs/>
          <w:noProof w:val="0"/>
        </w:rPr>
        <w:t xml:space="preserve"> </w:t>
      </w:r>
      <w:r w:rsidR="00A571C1">
        <w:rPr>
          <w:rFonts w:eastAsia="Times New Roman" w:cs="Times New Roman"/>
          <w:bCs/>
          <w:noProof w:val="0"/>
        </w:rPr>
        <w:t xml:space="preserve">względem </w:t>
      </w:r>
      <w:r w:rsidR="009F74B3">
        <w:rPr>
          <w:rFonts w:eastAsia="Times New Roman" w:cs="Times New Roman"/>
          <w:bCs/>
          <w:noProof w:val="0"/>
        </w:rPr>
        <w:t>1 </w:t>
      </w:r>
      <w:r w:rsidR="00757C29">
        <w:rPr>
          <w:rFonts w:eastAsia="Times New Roman" w:cs="Times New Roman"/>
          <w:bCs/>
          <w:noProof w:val="0"/>
        </w:rPr>
        <w:t xml:space="preserve">kwartału </w:t>
      </w:r>
      <w:r w:rsidR="000F2114">
        <w:rPr>
          <w:rFonts w:eastAsia="Times New Roman" w:cs="Times New Roman"/>
          <w:bCs/>
          <w:noProof w:val="0"/>
        </w:rPr>
        <w:t>tego samego roku</w:t>
      </w:r>
      <w:r w:rsidR="00D26963" w:rsidRPr="00B45303">
        <w:rPr>
          <w:rFonts w:eastAsia="Times New Roman" w:cs="Times New Roman"/>
          <w:bCs/>
          <w:noProof w:val="0"/>
        </w:rPr>
        <w:t>,</w:t>
      </w:r>
      <w:r w:rsidR="00803BB8" w:rsidRPr="00B45303">
        <w:rPr>
          <w:rFonts w:eastAsia="Times New Roman" w:cs="Times New Roman"/>
          <w:bCs/>
          <w:noProof w:val="0"/>
        </w:rPr>
        <w:t xml:space="preserve"> </w:t>
      </w:r>
      <w:r w:rsidR="009F74B3">
        <w:rPr>
          <w:rFonts w:eastAsia="Times New Roman" w:cs="Times New Roman"/>
          <w:bCs/>
          <w:noProof w:val="0"/>
        </w:rPr>
        <w:t>a </w:t>
      </w:r>
      <w:r w:rsidR="00C44196" w:rsidRPr="00B45303">
        <w:rPr>
          <w:rFonts w:eastAsia="Times New Roman" w:cs="Times New Roman"/>
          <w:bCs/>
          <w:noProof w:val="0"/>
        </w:rPr>
        <w:t>w</w:t>
      </w:r>
      <w:r w:rsidR="009F74B3">
        <w:rPr>
          <w:rFonts w:eastAsia="Times New Roman" w:cs="Times New Roman"/>
          <w:bCs/>
          <w:noProof w:val="0"/>
        </w:rPr>
        <w:t> </w:t>
      </w:r>
      <w:r w:rsidR="00A571C1">
        <w:rPr>
          <w:rFonts w:eastAsia="Times New Roman" w:cs="Times New Roman"/>
          <w:bCs/>
          <w:noProof w:val="0"/>
        </w:rPr>
        <w:t xml:space="preserve">stosunku do </w:t>
      </w:r>
      <w:r w:rsidR="009F74B3">
        <w:rPr>
          <w:rFonts w:eastAsia="Times New Roman" w:cs="Times New Roman"/>
          <w:bCs/>
          <w:noProof w:val="0"/>
        </w:rPr>
        <w:t>3</w:t>
      </w:r>
      <w:r w:rsidR="00A571C1">
        <w:rPr>
          <w:rFonts w:eastAsia="Times New Roman" w:cs="Times New Roman"/>
          <w:bCs/>
          <w:noProof w:val="0"/>
        </w:rPr>
        <w:t xml:space="preserve"> kwartału 2024</w:t>
      </w:r>
      <w:r w:rsidR="00F4504A" w:rsidRPr="00B45303">
        <w:rPr>
          <w:rFonts w:eastAsia="Times New Roman" w:cs="Times New Roman"/>
          <w:bCs/>
          <w:noProof w:val="0"/>
        </w:rPr>
        <w:t> </w:t>
      </w:r>
      <w:r w:rsidR="00967351" w:rsidRPr="00B45303">
        <w:rPr>
          <w:rFonts w:eastAsia="Times New Roman" w:cs="Times New Roman"/>
          <w:bCs/>
          <w:noProof w:val="0"/>
        </w:rPr>
        <w:t>r.</w:t>
      </w:r>
      <w:r w:rsidR="00A571C1">
        <w:rPr>
          <w:rFonts w:eastAsia="Times New Roman" w:cs="Times New Roman"/>
          <w:bCs/>
          <w:noProof w:val="0"/>
        </w:rPr>
        <w:t xml:space="preserve"> </w:t>
      </w:r>
      <w:r w:rsidR="0033286C">
        <w:rPr>
          <w:rFonts w:eastAsia="Times New Roman" w:cs="Times New Roman"/>
          <w:bCs/>
          <w:noProof w:val="0"/>
        </w:rPr>
        <w:t xml:space="preserve">zwiększył się </w:t>
      </w:r>
      <w:r w:rsidR="00A571C1">
        <w:rPr>
          <w:rFonts w:eastAsia="Times New Roman" w:cs="Times New Roman"/>
          <w:bCs/>
          <w:noProof w:val="0"/>
        </w:rPr>
        <w:t>o 4,4</w:t>
      </w:r>
      <w:r w:rsidR="00803BB8" w:rsidRPr="00B45303">
        <w:rPr>
          <w:rFonts w:eastAsia="Times New Roman" w:cs="Times New Roman"/>
          <w:bCs/>
          <w:noProof w:val="0"/>
        </w:rPr>
        <w:t>%.</w:t>
      </w:r>
    </w:p>
    <w:p w14:paraId="7B76354B" w14:textId="44EAED1B" w:rsidR="00C30C6E" w:rsidRDefault="006D0602" w:rsidP="00AA7E3B">
      <w:pPr>
        <w:spacing w:before="360"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757C29">
        <w:rPr>
          <w:lang w:eastAsia="pl-PL"/>
        </w:rPr>
        <w:t>2024</w:t>
      </w:r>
      <w:r w:rsidR="00152B4B">
        <w:rPr>
          <w:lang w:eastAsia="pl-PL"/>
        </w:rPr>
        <w:t xml:space="preserve"> r. </w:t>
      </w:r>
      <w:r w:rsidR="002A143F">
        <w:rPr>
          <w:lang w:eastAsia="pl-PL"/>
        </w:rPr>
        <w:t xml:space="preserve">w Polsce </w:t>
      </w:r>
      <w:r>
        <w:rPr>
          <w:lang w:eastAsia="pl-PL"/>
        </w:rPr>
        <w:t>wzrosł</w:t>
      </w:r>
      <w:r w:rsidR="003E7072">
        <w:rPr>
          <w:lang w:eastAsia="pl-PL"/>
        </w:rPr>
        <w:t xml:space="preserve">y </w:t>
      </w:r>
      <w:r>
        <w:rPr>
          <w:lang w:eastAsia="pl-PL"/>
        </w:rPr>
        <w:t xml:space="preserve">koszty </w:t>
      </w:r>
      <w:r w:rsidR="00FE3016">
        <w:rPr>
          <w:lang w:eastAsia="pl-PL"/>
        </w:rPr>
        <w:t>pracy</w:t>
      </w:r>
      <w:r w:rsidR="008F5F37">
        <w:rPr>
          <w:lang w:eastAsia="pl-PL"/>
        </w:rPr>
        <w:t xml:space="preserve"> i nieznacznie</w:t>
      </w:r>
      <w:r w:rsidR="003E7072">
        <w:rPr>
          <w:lang w:eastAsia="pl-PL"/>
        </w:rPr>
        <w:t xml:space="preserve"> </w:t>
      </w:r>
      <w:r w:rsidR="008F5F37">
        <w:rPr>
          <w:lang w:eastAsia="pl-PL"/>
        </w:rPr>
        <w:t>zmniejszyła się liczba</w:t>
      </w:r>
      <w:r w:rsidR="003E7072">
        <w:rPr>
          <w:lang w:eastAsia="pl-PL"/>
        </w:rPr>
        <w:t xml:space="preserve"> przepracowanych godzin. W </w:t>
      </w:r>
      <w:r w:rsidR="009F74B3">
        <w:rPr>
          <w:lang w:eastAsia="pl-PL"/>
        </w:rPr>
        <w:t>4</w:t>
      </w:r>
      <w:r w:rsidR="003E7072">
        <w:rPr>
          <w:lang w:eastAsia="pl-PL"/>
        </w:rPr>
        <w:t xml:space="preserve"> kwartale 202</w:t>
      </w:r>
      <w:r w:rsidR="00A571C1">
        <w:rPr>
          <w:lang w:eastAsia="pl-PL"/>
        </w:rPr>
        <w:t>4</w:t>
      </w:r>
      <w:r>
        <w:rPr>
          <w:lang w:eastAsia="pl-PL"/>
        </w:rPr>
        <w:t xml:space="preserve"> r. liczba g</w:t>
      </w:r>
      <w:r w:rsidR="008F5F37">
        <w:rPr>
          <w:lang w:eastAsia="pl-PL"/>
        </w:rPr>
        <w:t>odzin prze</w:t>
      </w:r>
      <w:r w:rsidR="00757C29">
        <w:rPr>
          <w:lang w:eastAsia="pl-PL"/>
        </w:rPr>
        <w:t>pracowanych była o 0,9</w:t>
      </w:r>
      <w:r w:rsidR="00047E86">
        <w:rPr>
          <w:lang w:eastAsia="pl-PL"/>
        </w:rPr>
        <w:t xml:space="preserve">% niższa </w:t>
      </w:r>
      <w:r>
        <w:rPr>
          <w:lang w:eastAsia="pl-PL"/>
        </w:rPr>
        <w:t xml:space="preserve">niż </w:t>
      </w:r>
      <w:r w:rsidR="00AA7E3B">
        <w:rPr>
          <w:lang w:eastAsia="pl-PL"/>
        </w:rPr>
        <w:t>w </w:t>
      </w:r>
      <w:r w:rsidR="009F74B3">
        <w:rPr>
          <w:lang w:eastAsia="pl-PL"/>
        </w:rPr>
        <w:t>4 </w:t>
      </w:r>
      <w:r w:rsidR="00210B91">
        <w:rPr>
          <w:lang w:eastAsia="pl-PL"/>
        </w:rPr>
        <w:t>kwartale 2023 r.</w:t>
      </w:r>
      <w:r>
        <w:rPr>
          <w:lang w:eastAsia="pl-PL"/>
        </w:rPr>
        <w:t>, a</w:t>
      </w:r>
      <w:r w:rsidR="00B8069B">
        <w:rPr>
          <w:lang w:eastAsia="pl-PL"/>
        </w:rPr>
        <w:t> </w:t>
      </w:r>
      <w:r>
        <w:rPr>
          <w:lang w:eastAsia="pl-PL"/>
        </w:rPr>
        <w:t xml:space="preserve">koszty </w:t>
      </w:r>
      <w:r w:rsidR="00015AAA">
        <w:rPr>
          <w:lang w:eastAsia="pl-PL"/>
        </w:rPr>
        <w:t xml:space="preserve">pracy </w:t>
      </w:r>
      <w:r w:rsidR="00757C29">
        <w:rPr>
          <w:lang w:eastAsia="pl-PL"/>
        </w:rPr>
        <w:t>wzrosły</w:t>
      </w:r>
      <w:r w:rsidR="00672C8A">
        <w:rPr>
          <w:lang w:eastAsia="pl-PL"/>
        </w:rPr>
        <w:t xml:space="preserve"> w tym czasie</w:t>
      </w:r>
      <w:r w:rsidR="00757C29">
        <w:rPr>
          <w:lang w:eastAsia="pl-PL"/>
        </w:rPr>
        <w:t xml:space="preserve"> o 12,3</w:t>
      </w:r>
      <w:r>
        <w:rPr>
          <w:lang w:eastAsia="pl-PL"/>
        </w:rPr>
        <w:t xml:space="preserve">%. </w:t>
      </w:r>
      <w:r w:rsidR="00026BE4">
        <w:rPr>
          <w:lang w:eastAsia="pl-PL"/>
        </w:rPr>
        <w:t>P</w:t>
      </w:r>
      <w:r w:rsidR="00026BE4">
        <w:rPr>
          <w:rFonts w:cs="Arial"/>
          <w:spacing w:val="-3"/>
        </w:rPr>
        <w:t xml:space="preserve">omiędzy </w:t>
      </w:r>
      <w:r w:rsidR="009F74B3">
        <w:rPr>
          <w:rFonts w:cs="Arial"/>
          <w:spacing w:val="-3"/>
        </w:rPr>
        <w:t>1 </w:t>
      </w:r>
      <w:r w:rsidR="003A68B8">
        <w:rPr>
          <w:rFonts w:cs="Arial"/>
          <w:spacing w:val="-3"/>
        </w:rPr>
        <w:t>a</w:t>
      </w:r>
      <w:r w:rsidR="00C72833">
        <w:rPr>
          <w:rFonts w:cs="Arial"/>
          <w:spacing w:val="-3"/>
        </w:rPr>
        <w:t> </w:t>
      </w:r>
      <w:r w:rsidR="009F74B3">
        <w:rPr>
          <w:rFonts w:cs="Arial"/>
          <w:spacing w:val="-3"/>
        </w:rPr>
        <w:t>4 </w:t>
      </w:r>
      <w:r w:rsidR="003A68B8">
        <w:rPr>
          <w:rFonts w:cs="Arial"/>
          <w:spacing w:val="-3"/>
        </w:rPr>
        <w:t>kwartałem 202</w:t>
      </w:r>
      <w:r w:rsidR="00A571C1">
        <w:rPr>
          <w:rFonts w:cs="Arial"/>
          <w:spacing w:val="-3"/>
        </w:rPr>
        <w:t>4 r</w:t>
      </w:r>
      <w:r w:rsidR="00026BE4">
        <w:rPr>
          <w:rFonts w:cs="Arial"/>
          <w:spacing w:val="-3"/>
        </w:rPr>
        <w:t xml:space="preserve">. </w:t>
      </w:r>
      <w:r w:rsidR="00026BE4">
        <w:t>i</w:t>
      </w:r>
      <w:r w:rsidR="00F46BDE">
        <w:rPr>
          <w:rFonts w:cs="Arial"/>
          <w:spacing w:val="-3"/>
        </w:rPr>
        <w:t>ndeks</w:t>
      </w:r>
      <w:r w:rsidR="003A68B8">
        <w:rPr>
          <w:rFonts w:cs="Arial"/>
          <w:spacing w:val="-3"/>
        </w:rPr>
        <w:t xml:space="preserve"> kosztów</w:t>
      </w:r>
      <w:r w:rsidR="005E7F19">
        <w:rPr>
          <w:rFonts w:cs="Arial"/>
          <w:spacing w:val="-3"/>
        </w:rPr>
        <w:t xml:space="preserve"> zatrudnienia</w:t>
      </w:r>
      <w:r w:rsidR="00672C8A">
        <w:rPr>
          <w:rFonts w:cs="Arial"/>
          <w:spacing w:val="-3"/>
        </w:rPr>
        <w:t xml:space="preserve"> zwiększył się</w:t>
      </w:r>
      <w:r w:rsidR="003A68B8">
        <w:rPr>
          <w:rFonts w:cs="Arial"/>
          <w:spacing w:val="-3"/>
        </w:rPr>
        <w:t xml:space="preserve"> </w:t>
      </w:r>
      <w:r w:rsidR="002D6B20">
        <w:rPr>
          <w:rFonts w:cs="Arial"/>
          <w:spacing w:val="-3"/>
        </w:rPr>
        <w:t>o 9</w:t>
      </w:r>
      <w:r w:rsidR="00676D5D">
        <w:rPr>
          <w:rFonts w:cs="Arial"/>
          <w:spacing w:val="-3"/>
        </w:rPr>
        <w:t>,</w:t>
      </w:r>
      <w:r w:rsidR="002D6B20">
        <w:rPr>
          <w:rFonts w:cs="Arial"/>
          <w:spacing w:val="-3"/>
        </w:rPr>
        <w:t>4</w:t>
      </w:r>
      <w:r w:rsidR="00631F3F">
        <w:rPr>
          <w:rFonts w:cs="Arial"/>
          <w:spacing w:val="-3"/>
        </w:rPr>
        <w:t>%</w:t>
      </w:r>
      <w:r w:rsidR="00220E4B">
        <w:rPr>
          <w:rFonts w:cs="Arial"/>
          <w:spacing w:val="-3"/>
        </w:rPr>
        <w:t xml:space="preserve">. </w:t>
      </w:r>
      <w:r w:rsidR="00026BE4">
        <w:rPr>
          <w:rFonts w:cs="Arial"/>
          <w:spacing w:val="-3"/>
        </w:rPr>
        <w:t>N</w:t>
      </w:r>
      <w:r w:rsidR="00C054B0">
        <w:rPr>
          <w:lang w:eastAsia="pl-PL"/>
        </w:rPr>
        <w:t>ajniższą</w:t>
      </w:r>
      <w:r w:rsidR="00672C8A">
        <w:rPr>
          <w:lang w:eastAsia="pl-PL"/>
        </w:rPr>
        <w:t xml:space="preserve"> jego</w:t>
      </w:r>
      <w:r w:rsidR="00F46BDE">
        <w:rPr>
          <w:lang w:eastAsia="pl-PL"/>
        </w:rPr>
        <w:t xml:space="preserve"> wartoś</w:t>
      </w:r>
      <w:r w:rsidR="00C054B0">
        <w:rPr>
          <w:lang w:eastAsia="pl-PL"/>
        </w:rPr>
        <w:t>ć</w:t>
      </w:r>
      <w:r w:rsidR="00026BE4">
        <w:rPr>
          <w:lang w:eastAsia="pl-PL"/>
        </w:rPr>
        <w:t xml:space="preserve"> IKZ</w:t>
      </w:r>
      <w:r w:rsidR="003664B9">
        <w:rPr>
          <w:lang w:eastAsia="pl-PL"/>
        </w:rPr>
        <w:t xml:space="preserve"> </w:t>
      </w:r>
      <w:r w:rsidR="00672C8A">
        <w:rPr>
          <w:lang w:eastAsia="pl-PL"/>
        </w:rPr>
        <w:t>odnotowano</w:t>
      </w:r>
      <w:r w:rsidR="003664B9">
        <w:rPr>
          <w:lang w:eastAsia="pl-PL"/>
        </w:rPr>
        <w:t xml:space="preserve"> w </w:t>
      </w:r>
      <w:r w:rsidR="009F74B3">
        <w:rPr>
          <w:lang w:eastAsia="pl-PL"/>
        </w:rPr>
        <w:t>1</w:t>
      </w:r>
      <w:r w:rsidR="003664B9">
        <w:rPr>
          <w:lang w:eastAsia="pl-PL"/>
        </w:rPr>
        <w:t xml:space="preserve"> </w:t>
      </w:r>
      <w:r w:rsidR="00F46BDE">
        <w:rPr>
          <w:lang w:eastAsia="pl-PL"/>
        </w:rPr>
        <w:t>kwartale</w:t>
      </w:r>
      <w:r w:rsidR="00047E86">
        <w:rPr>
          <w:lang w:eastAsia="pl-PL"/>
        </w:rPr>
        <w:t xml:space="preserve"> </w:t>
      </w:r>
      <w:r w:rsidR="002D6B20">
        <w:rPr>
          <w:lang w:eastAsia="pl-PL"/>
        </w:rPr>
        <w:t>2024</w:t>
      </w:r>
      <w:r w:rsidR="00726AC9">
        <w:rPr>
          <w:lang w:eastAsia="pl-PL"/>
        </w:rPr>
        <w:t xml:space="preserve"> </w:t>
      </w:r>
      <w:r w:rsidR="00CB7352">
        <w:rPr>
          <w:lang w:eastAsia="pl-PL"/>
        </w:rPr>
        <w:t>r</w:t>
      </w:r>
      <w:r w:rsidR="00672C8A">
        <w:rPr>
          <w:lang w:eastAsia="pl-PL"/>
        </w:rPr>
        <w:t>., natomiast w</w:t>
      </w:r>
      <w:r w:rsidR="00047E86">
        <w:rPr>
          <w:lang w:eastAsia="pl-PL"/>
        </w:rPr>
        <w:t xml:space="preserve"> </w:t>
      </w:r>
      <w:r w:rsidR="009F74B3">
        <w:rPr>
          <w:lang w:eastAsia="pl-PL"/>
        </w:rPr>
        <w:t>2</w:t>
      </w:r>
      <w:r w:rsidR="00DD5A80">
        <w:rPr>
          <w:lang w:eastAsia="pl-PL"/>
        </w:rPr>
        <w:t xml:space="preserve"> i </w:t>
      </w:r>
      <w:r w:rsidR="009F74B3">
        <w:rPr>
          <w:lang w:eastAsia="pl-PL"/>
        </w:rPr>
        <w:t>3</w:t>
      </w:r>
      <w:r w:rsidR="00F46BDE">
        <w:rPr>
          <w:lang w:eastAsia="pl-PL"/>
        </w:rPr>
        <w:t xml:space="preserve"> kwartale </w:t>
      </w:r>
      <w:r w:rsidR="00697D1E">
        <w:rPr>
          <w:lang w:eastAsia="pl-PL"/>
        </w:rPr>
        <w:t xml:space="preserve">2024 r. </w:t>
      </w:r>
      <w:r w:rsidR="00672C8A">
        <w:rPr>
          <w:lang w:eastAsia="pl-PL"/>
        </w:rPr>
        <w:t>był on odpowiednio</w:t>
      </w:r>
      <w:r w:rsidR="00047E86">
        <w:rPr>
          <w:lang w:eastAsia="pl-PL"/>
        </w:rPr>
        <w:t xml:space="preserve"> </w:t>
      </w:r>
      <w:r w:rsidR="00672C8A">
        <w:rPr>
          <w:lang w:eastAsia="pl-PL"/>
        </w:rPr>
        <w:br/>
      </w:r>
      <w:r w:rsidR="00047E86">
        <w:rPr>
          <w:lang w:eastAsia="pl-PL"/>
        </w:rPr>
        <w:t>o</w:t>
      </w:r>
      <w:r w:rsidR="002D6B20">
        <w:rPr>
          <w:lang w:eastAsia="pl-PL"/>
        </w:rPr>
        <w:t xml:space="preserve"> 3,4% oraz 4,7</w:t>
      </w:r>
      <w:r w:rsidR="00047E86">
        <w:rPr>
          <w:lang w:eastAsia="pl-PL"/>
        </w:rPr>
        <w:t>% wyższ</w:t>
      </w:r>
      <w:r w:rsidR="00672C8A">
        <w:rPr>
          <w:lang w:eastAsia="pl-PL"/>
        </w:rPr>
        <w:t>y</w:t>
      </w:r>
      <w:r w:rsidR="00047E86">
        <w:rPr>
          <w:lang w:eastAsia="pl-PL"/>
        </w:rPr>
        <w:t xml:space="preserve"> niż w </w:t>
      </w:r>
      <w:r w:rsidR="009F74B3">
        <w:rPr>
          <w:lang w:eastAsia="pl-PL"/>
        </w:rPr>
        <w:t>1</w:t>
      </w:r>
      <w:r w:rsidR="00F46BDE">
        <w:rPr>
          <w:lang w:eastAsia="pl-PL"/>
        </w:rPr>
        <w:t xml:space="preserve"> kwartale</w:t>
      </w:r>
      <w:r w:rsidR="005E7F19">
        <w:rPr>
          <w:lang w:eastAsia="pl-PL"/>
        </w:rPr>
        <w:t>.</w:t>
      </w:r>
      <w:r w:rsidR="0011770D">
        <w:rPr>
          <w:lang w:eastAsia="pl-PL"/>
        </w:rPr>
        <w:t xml:space="preserve"> </w:t>
      </w:r>
    </w:p>
    <w:p w14:paraId="1D3D0C0B" w14:textId="7C250336" w:rsidR="00120358" w:rsidRDefault="0033286C" w:rsidP="00120358">
      <w:pPr>
        <w:spacing w:before="360" w:line="240" w:lineRule="auto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64064" behindDoc="0" locked="0" layoutInCell="1" allowOverlap="1" wp14:anchorId="6472ADA1" wp14:editId="7677C30C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5041900" cy="2578735"/>
            <wp:effectExtent l="0" t="0" r="6350" b="0"/>
            <wp:wrapTopAndBottom/>
            <wp:docPr id="5" name="Obraz 5" descr="Wykres liniowy prezentuje wartości ogólnego indeksu kosztów zatrudnienia dla poszczególnych kwartałów od 2016 do 2024 roku. Widać wyraźną tendencję wzrostową wskaź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8" w:rsidRPr="00120358">
        <w:rPr>
          <w:b/>
        </w:rPr>
        <w:t>Wykres 1. Indeks kosztów zatrudnienia</w:t>
      </w:r>
    </w:p>
    <w:p w14:paraId="7EF09930" w14:textId="51D2C7D4" w:rsidR="007C20B6" w:rsidRDefault="00E1317E" w:rsidP="00AA7E3B">
      <w:pPr>
        <w:spacing w:before="240" w:line="288" w:lineRule="auto"/>
        <w:rPr>
          <w:lang w:eastAsia="pl-PL"/>
        </w:rPr>
      </w:pPr>
      <w:r>
        <w:t>W</w:t>
      </w:r>
      <w:r w:rsidR="0033286C">
        <w:t xml:space="preserve"> 4 kwartale 2024 r. w</w:t>
      </w:r>
      <w:r>
        <w:t xml:space="preserve">zrost </w:t>
      </w:r>
      <w:r w:rsidR="00F46BDE">
        <w:t>IKZ</w:t>
      </w:r>
      <w:r w:rsidR="0011770D">
        <w:t xml:space="preserve"> </w:t>
      </w:r>
      <w:r w:rsidR="00672C8A">
        <w:t>obserwowano</w:t>
      </w:r>
      <w:r>
        <w:t xml:space="preserve"> </w:t>
      </w:r>
      <w:r w:rsidR="0011770D">
        <w:t xml:space="preserve">we </w:t>
      </w:r>
      <w:r>
        <w:t xml:space="preserve">wszystkich </w:t>
      </w:r>
      <w:r w:rsidR="00114A46">
        <w:t>analizowanych</w:t>
      </w:r>
      <w:r w:rsidR="00210B91">
        <w:t xml:space="preserve"> </w:t>
      </w:r>
      <w:r>
        <w:t>rodzajach działalności</w:t>
      </w:r>
      <w:r w:rsidR="000F5CF6">
        <w:t xml:space="preserve"> </w:t>
      </w:r>
      <w:r w:rsidR="0011770D">
        <w:t xml:space="preserve">i wahał się od </w:t>
      </w:r>
      <w:r w:rsidR="00B74006">
        <w:t>3,7</w:t>
      </w:r>
      <w:r w:rsidR="00B9025D">
        <w:t>% w </w:t>
      </w:r>
      <w:r w:rsidR="00B74006">
        <w:t>sekcji Transport i gospodarka magazynowa do 27</w:t>
      </w:r>
      <w:r w:rsidR="0033286C">
        <w:t>,6% w </w:t>
      </w:r>
      <w:r w:rsidR="00AA7E3B">
        <w:t>sekcji Górnictwo i </w:t>
      </w:r>
      <w:r w:rsidR="00ED0BB5">
        <w:t>wydobywanie.</w:t>
      </w:r>
    </w:p>
    <w:p w14:paraId="6F31D147" w14:textId="01A3FFD2" w:rsidR="00BA55FC" w:rsidRDefault="0033286C" w:rsidP="001B56A2">
      <w:pPr>
        <w:pStyle w:val="Tytuwykresu0"/>
        <w:ind w:left="879" w:hanging="879"/>
      </w:pPr>
      <w:r w:rsidRPr="0033286C">
        <w:lastRenderedPageBreak/>
        <w:drawing>
          <wp:anchor distT="0" distB="0" distL="114300" distR="114300" simplePos="0" relativeHeight="251865088" behindDoc="0" locked="0" layoutInCell="1" allowOverlap="1" wp14:anchorId="1CDAE882" wp14:editId="3CE1AF8E">
            <wp:simplePos x="0" y="0"/>
            <wp:positionH relativeFrom="margin">
              <wp:align>left</wp:align>
            </wp:positionH>
            <wp:positionV relativeFrom="paragraph">
              <wp:posOffset>331387</wp:posOffset>
            </wp:positionV>
            <wp:extent cx="5041265" cy="4540250"/>
            <wp:effectExtent l="0" t="0" r="6985" b="0"/>
            <wp:wrapTopAndBottom/>
            <wp:docPr id="9" name="Obraz 9" descr="Wykres prezentuje wartości ogólnego indeksu kosztów zatrudnienia w 1 i w 4 kwartale 2024 roku w poszczególnych sekcjach PKD. Kolejność sekcji PKD została ustalona poprzez wyznaczenie różnicy wartości pomiędzy 4 a 1 kwartałem 2024 roku. We wszystkich sekcjach różnice były dodatnie, co oznacza, że wartość ogólnego indeksu kosztów zatrudnienia w 4 kwartale 2024 roku w tej sekcji wzrosła w stosunku do 1 kwartału tego samego roku. Różnice wyniosły odpowiednio: dla sekcji Transport i gospodarka magazynowa (H): 6,1, dla sekcji Informacja i komunikacja (J): 6,5,  dla sekcji Handel; naprawa pojazdów samochodowych  (G): 6,5, dla sekcji Zakwaterowanie i gastronomia  (I): 6,9, dla sekcji Wytwarzanie i zaopatrywanie w energię elektryczną, gaz, parę wodną i gorącą wodę  (D): 8, dla sekcji Przetwórstwo przemysłowe (C): 9,5, dla sekcji Dostawa wody; gospodarowanie ściekami i odpadami; rekultywacja  (E): 10,3, dla sekcji Działalność profesjonalna, naukowa i techniczna (M): 10,5, dla sekcji Budownictwo (F): 10,7, dla sekcji Obsługa rynku nieruchomości (L): 11,4, dla sekcji Administrowanie i działalność wspierająca  (N): 12,4,dla sekcji Działalność związana z kulturą, rozrywką i rekreacją (R): 14,4, dla sekcji Administracja publiczna i obrona narodowa, obowiązkowe zabezpieczenia społeczne (O): 16,2, dla sekcji Działalność finansowa i ubezpieczeniowa (K): 16,3, dla sekcji Pozostała działalność usługowa (S): 17,1,  dla sekcji Edukacja (P): 22,5, dla sekcji Opieka zdrowotna i pomoc społeczna (Q): 36,7, dla sekcji Górnictwo i wydobywanie (B): 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bdg01\WOU_SHARE\PUBLIKACJE\PUBLIKACJE_2025\SYGNALNE\IKZ\wykre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59">
        <w:t xml:space="preserve">Wykres </w:t>
      </w:r>
      <w:r w:rsidR="00602617">
        <w:t>2</w:t>
      </w:r>
      <w:r w:rsidR="00142F59">
        <w:t xml:space="preserve">. </w:t>
      </w:r>
      <w:r w:rsidR="00952CA6">
        <w:t>I</w:t>
      </w:r>
      <w:r w:rsidR="00142F59" w:rsidRPr="00142F59">
        <w:t>ndeks</w:t>
      </w:r>
      <w:r w:rsidR="00952CA6">
        <w:t xml:space="preserve"> </w:t>
      </w:r>
      <w:r w:rsidR="00142F59" w:rsidRPr="00142F59">
        <w:t>kosztów</w:t>
      </w:r>
      <w:r w:rsidR="0030118B">
        <w:t xml:space="preserve"> zatrudnienia według </w:t>
      </w:r>
      <w:r w:rsidR="00096F34">
        <w:t xml:space="preserve">wybranych </w:t>
      </w:r>
      <w:r w:rsidR="0030118B">
        <w:t>sekcji PKD</w:t>
      </w:r>
      <w:r w:rsidR="00212F9A">
        <w:t xml:space="preserve"> 2007</w:t>
      </w:r>
      <w:r w:rsidR="00114A46">
        <w:t xml:space="preserve"> (B-S)</w:t>
      </w:r>
      <w:r w:rsidR="00535729" w:rsidRPr="00535729">
        <w:rPr>
          <w:vertAlign w:val="superscript"/>
        </w:rPr>
        <w:t xml:space="preserve"> </w:t>
      </w:r>
      <w:r w:rsidR="00535729" w:rsidRPr="00C507AD">
        <w:rPr>
          <w:vertAlign w:val="superscript"/>
        </w:rPr>
        <w:t>a</w:t>
      </w:r>
      <w:r w:rsidR="00982870" w:rsidRPr="00982870">
        <w:t xml:space="preserve"> </w:t>
      </w:r>
      <w:r w:rsidR="004D0D44">
        <w:t>w </w:t>
      </w:r>
      <w:r w:rsidR="009F74B3">
        <w:t>1</w:t>
      </w:r>
      <w:r w:rsidR="004D0D44">
        <w:t> </w:t>
      </w:r>
      <w:r w:rsidR="00AA7E3B">
        <w:t>i </w:t>
      </w:r>
      <w:r w:rsidR="009F74B3">
        <w:t>4</w:t>
      </w:r>
      <w:r w:rsidR="004D0D44">
        <w:t> </w:t>
      </w:r>
      <w:r w:rsidR="00F003CC">
        <w:t>kwartale 2024</w:t>
      </w:r>
      <w:r w:rsidR="00982870">
        <w:t xml:space="preserve"> r</w:t>
      </w:r>
      <w:r w:rsidR="00BE7970">
        <w:t>.</w:t>
      </w:r>
    </w:p>
    <w:p w14:paraId="17F9F8FB" w14:textId="1844FEB9" w:rsidR="00E537D4" w:rsidRDefault="00C73D7A" w:rsidP="00E537D4">
      <w:pPr>
        <w:spacing w:before="240" w:after="0" w:line="240" w:lineRule="auto"/>
        <w:rPr>
          <w:sz w:val="16"/>
          <w:szCs w:val="16"/>
          <w:lang w:eastAsia="pl-PL"/>
        </w:rPr>
      </w:pPr>
      <w:r w:rsidRPr="00931943">
        <w:rPr>
          <w:sz w:val="16"/>
          <w:szCs w:val="16"/>
          <w:vertAlign w:val="superscript"/>
          <w:lang w:eastAsia="pl-PL"/>
        </w:rPr>
        <w:t>a</w:t>
      </w:r>
      <w:r>
        <w:rPr>
          <w:sz w:val="16"/>
          <w:szCs w:val="16"/>
          <w:lang w:eastAsia="pl-PL"/>
        </w:rPr>
        <w:t xml:space="preserve"> </w:t>
      </w:r>
      <w:r w:rsidR="00982870" w:rsidRPr="00C73D7A">
        <w:rPr>
          <w:sz w:val="16"/>
          <w:szCs w:val="16"/>
          <w:lang w:eastAsia="pl-PL"/>
        </w:rPr>
        <w:t xml:space="preserve">Sekcje PKD uszeregowane według różnicy wartości IKZ pomiędzy </w:t>
      </w:r>
      <w:r w:rsidR="009F74B3">
        <w:rPr>
          <w:sz w:val="16"/>
          <w:szCs w:val="16"/>
          <w:lang w:eastAsia="pl-PL"/>
        </w:rPr>
        <w:t>4</w:t>
      </w:r>
      <w:r w:rsidR="00F003CC">
        <w:rPr>
          <w:sz w:val="16"/>
          <w:szCs w:val="16"/>
          <w:lang w:eastAsia="pl-PL"/>
        </w:rPr>
        <w:t xml:space="preserve"> i </w:t>
      </w:r>
      <w:r w:rsidR="009F74B3">
        <w:rPr>
          <w:sz w:val="16"/>
          <w:szCs w:val="16"/>
          <w:lang w:eastAsia="pl-PL"/>
        </w:rPr>
        <w:t>1</w:t>
      </w:r>
      <w:r w:rsidR="00F003CC">
        <w:rPr>
          <w:sz w:val="16"/>
          <w:szCs w:val="16"/>
          <w:lang w:eastAsia="pl-PL"/>
        </w:rPr>
        <w:t xml:space="preserve"> kwartałem 2024</w:t>
      </w:r>
      <w:r w:rsidR="00982870" w:rsidRPr="00C73D7A">
        <w:rPr>
          <w:sz w:val="16"/>
          <w:szCs w:val="16"/>
          <w:lang w:eastAsia="pl-PL"/>
        </w:rPr>
        <w:t xml:space="preserve"> </w:t>
      </w:r>
      <w:r w:rsidR="00BE7970" w:rsidRPr="00C73D7A">
        <w:rPr>
          <w:sz w:val="16"/>
          <w:szCs w:val="16"/>
          <w:lang w:eastAsia="pl-PL"/>
        </w:rPr>
        <w:t>r.</w:t>
      </w:r>
    </w:p>
    <w:p w14:paraId="142DA715" w14:textId="294A980A" w:rsidR="00800B0A" w:rsidRDefault="00E537D4" w:rsidP="00E537D4">
      <w:pPr>
        <w:spacing w:before="360" w:line="240" w:lineRule="auto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6A3FDFA" wp14:editId="0553EE1B">
                <wp:simplePos x="0" y="0"/>
                <wp:positionH relativeFrom="column">
                  <wp:posOffset>5256473</wp:posOffset>
                </wp:positionH>
                <wp:positionV relativeFrom="paragraph">
                  <wp:posOffset>314820</wp:posOffset>
                </wp:positionV>
                <wp:extent cx="1772285" cy="1250950"/>
                <wp:effectExtent l="0" t="0" r="0" b="6350"/>
                <wp:wrapTight wrapText="bothSides">
                  <wp:wrapPolygon edited="0">
                    <wp:start x="697" y="0"/>
                    <wp:lineTo x="697" y="21381"/>
                    <wp:lineTo x="20664" y="21381"/>
                    <wp:lineTo x="20664" y="0"/>
                    <wp:lineTo x="697" y="0"/>
                  </wp:wrapPolygon>
                </wp:wrapTight>
                <wp:docPr id="7" name="Pole tekstowe 4" descr="W 4 kwartale 2024 r. Polska znajdowała się wśród państw członkowskich Unii Europejskiej o najwyższych wartościach indeksu kosztów zatrud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891D" w14:textId="4C566194" w:rsidR="009C47DA" w:rsidRPr="00C73D7A" w:rsidRDefault="009C47DA" w:rsidP="00E537D4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F74B3">
                              <w:t>4</w:t>
                            </w:r>
                            <w:r>
                              <w:t xml:space="preserve"> kwartale 2024</w:t>
                            </w:r>
                            <w:r w:rsidR="00DA7DB0">
                              <w:t xml:space="preserve"> </w:t>
                            </w:r>
                            <w:r w:rsidRPr="00C73D7A">
                              <w:t xml:space="preserve">r. Polska </w:t>
                            </w:r>
                            <w:r w:rsidR="00893745">
                              <w:t>należała do</w:t>
                            </w:r>
                            <w:r w:rsidRPr="00C73D7A">
                              <w:t xml:space="preserve"> państw członkowskich </w:t>
                            </w:r>
                            <w:r w:rsidR="00893745">
                              <w:t xml:space="preserve">UE </w:t>
                            </w:r>
                            <w:r w:rsidR="004D0D44">
                              <w:t>o </w:t>
                            </w:r>
                            <w:r w:rsidRPr="00C73D7A">
                              <w:t>najwyższych wartościach indeksu kosztów zatrudnienia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3FDF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4 kwartale 2024 r. Polska znajdowała się wśród państw członkowskich Unii Europejskiej o najwyższych wartościach indeksu kosztów zatrudnienia" style="position:absolute;margin-left:413.9pt;margin-top:24.8pt;width:139.55pt;height:98.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" filled="f" stroked="f">
                <v:textbox>
                  <w:txbxContent>
                    <w:p w14:paraId="342D891D" w14:textId="4C566194" w:rsidR="009C47DA" w:rsidRPr="00C73D7A" w:rsidRDefault="009C47DA" w:rsidP="00E537D4">
                      <w:pPr>
                        <w:pStyle w:val="tekstzboku"/>
                      </w:pPr>
                      <w:r>
                        <w:t xml:space="preserve">W </w:t>
                      </w:r>
                      <w:r w:rsidR="009F74B3">
                        <w:t>4</w:t>
                      </w:r>
                      <w:r>
                        <w:t xml:space="preserve"> kwartale 2024</w:t>
                      </w:r>
                      <w:r w:rsidR="00DA7DB0">
                        <w:t xml:space="preserve"> </w:t>
                      </w:r>
                      <w:r w:rsidRPr="00C73D7A">
                        <w:t xml:space="preserve">r. Polska </w:t>
                      </w:r>
                      <w:r w:rsidR="00893745">
                        <w:t>należała do</w:t>
                      </w:r>
                      <w:r w:rsidRPr="00C73D7A">
                        <w:t xml:space="preserve"> państw członkowskich </w:t>
                      </w:r>
                      <w:r w:rsidR="00893745">
                        <w:t xml:space="preserve">UE </w:t>
                      </w:r>
                      <w:r w:rsidR="004D0D44">
                        <w:t>o </w:t>
                      </w:r>
                      <w:r w:rsidRPr="00C73D7A">
                        <w:t>najwyższych wartościach indeksu kosztów zatrudnienia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0B0A" w:rsidRPr="00E537D4">
        <w:rPr>
          <w:b/>
          <w:color w:val="001D77"/>
        </w:rPr>
        <w:t>Polska na tle UE</w:t>
      </w:r>
    </w:p>
    <w:p w14:paraId="5D3F44D3" w14:textId="08BB50C8" w:rsidR="00DA7DB0" w:rsidRDefault="00484193" w:rsidP="00B74006">
      <w:pPr>
        <w:spacing w:line="288" w:lineRule="auto"/>
        <w:rPr>
          <w:lang w:eastAsia="pl-PL"/>
        </w:rPr>
      </w:pPr>
      <w:r>
        <w:rPr>
          <w:color w:val="000000" w:themeColor="text1"/>
        </w:rPr>
        <w:t>Indeks</w:t>
      </w:r>
      <w:r w:rsidR="00E537D4" w:rsidRPr="00E537D4">
        <w:rPr>
          <w:color w:val="000000" w:themeColor="text1"/>
        </w:rPr>
        <w:t xml:space="preserve"> kosztów zatrudnienia </w:t>
      </w:r>
      <w:r>
        <w:rPr>
          <w:color w:val="000000" w:themeColor="text1"/>
        </w:rPr>
        <w:t>umożliwia</w:t>
      </w:r>
      <w:r w:rsidRPr="00E537D4">
        <w:rPr>
          <w:color w:val="000000" w:themeColor="text1"/>
        </w:rPr>
        <w:t xml:space="preserve"> porównywanie </w:t>
      </w:r>
      <w:r>
        <w:rPr>
          <w:color w:val="000000" w:themeColor="text1"/>
        </w:rPr>
        <w:t xml:space="preserve">dynamiki kosztów pracy w </w:t>
      </w:r>
      <w:r w:rsidR="00E537D4" w:rsidRPr="00E537D4">
        <w:rPr>
          <w:color w:val="000000" w:themeColor="text1"/>
        </w:rPr>
        <w:t>państw</w:t>
      </w:r>
      <w:r>
        <w:rPr>
          <w:color w:val="000000" w:themeColor="text1"/>
        </w:rPr>
        <w:t>ach</w:t>
      </w:r>
      <w:r w:rsidR="00E537D4" w:rsidRPr="00E537D4">
        <w:rPr>
          <w:color w:val="000000" w:themeColor="text1"/>
        </w:rPr>
        <w:t xml:space="preserve"> członkowskich Unii Europejskiej.</w:t>
      </w:r>
      <w:r w:rsidR="00B74006">
        <w:rPr>
          <w:color w:val="000000" w:themeColor="text1"/>
        </w:rPr>
        <w:t xml:space="preserve"> Polska znajduje się w grupie </w:t>
      </w:r>
      <w:r w:rsidR="00893745">
        <w:rPr>
          <w:color w:val="000000" w:themeColor="text1"/>
        </w:rPr>
        <w:t>krajów</w:t>
      </w:r>
      <w:r w:rsidR="00B74006">
        <w:rPr>
          <w:color w:val="000000" w:themeColor="text1"/>
        </w:rPr>
        <w:t xml:space="preserve"> </w:t>
      </w:r>
      <w:r w:rsidR="00ED21E5">
        <w:rPr>
          <w:color w:val="000000" w:themeColor="text1"/>
        </w:rPr>
        <w:t>o</w:t>
      </w:r>
      <w:r w:rsidR="00DE7D1A">
        <w:rPr>
          <w:color w:val="000000" w:themeColor="text1"/>
        </w:rPr>
        <w:t xml:space="preserve"> </w:t>
      </w:r>
      <w:r w:rsidR="00893745" w:rsidRPr="00893745">
        <w:rPr>
          <w:color w:val="000000" w:themeColor="text1"/>
        </w:rPr>
        <w:t>najwyższej wartości tego wskaźnika</w:t>
      </w:r>
      <w:r w:rsidR="00D31696">
        <w:rPr>
          <w:color w:val="000000" w:themeColor="text1"/>
        </w:rPr>
        <w:t>.</w:t>
      </w:r>
      <w:r w:rsidR="00DE7D1A">
        <w:rPr>
          <w:color w:val="000000" w:themeColor="text1"/>
        </w:rPr>
        <w:t xml:space="preserve"> </w:t>
      </w:r>
      <w:r w:rsidR="00240E2D">
        <w:rPr>
          <w:lang w:eastAsia="pl-PL"/>
        </w:rPr>
        <w:t>W</w:t>
      </w:r>
      <w:r w:rsidR="00DA7DB0">
        <w:rPr>
          <w:lang w:eastAsia="pl-PL"/>
        </w:rPr>
        <w:t> </w:t>
      </w:r>
      <w:r w:rsidR="009F74B3">
        <w:rPr>
          <w:lang w:eastAsia="pl-PL"/>
        </w:rPr>
        <w:t>4 </w:t>
      </w:r>
      <w:r w:rsidR="000375DE" w:rsidRPr="00E22E15">
        <w:rPr>
          <w:lang w:eastAsia="pl-PL"/>
        </w:rPr>
        <w:t>kwartale</w:t>
      </w:r>
      <w:r w:rsidR="00240E2D">
        <w:rPr>
          <w:lang w:eastAsia="pl-PL"/>
        </w:rPr>
        <w:t xml:space="preserve"> 2024 r</w:t>
      </w:r>
      <w:r w:rsidR="00B11700">
        <w:rPr>
          <w:lang w:eastAsia="pl-PL"/>
        </w:rPr>
        <w:t xml:space="preserve">. </w:t>
      </w:r>
      <w:r w:rsidR="00583824" w:rsidRPr="00E22E15">
        <w:rPr>
          <w:rFonts w:cs="Arial"/>
        </w:rPr>
        <w:t xml:space="preserve">indeks </w:t>
      </w:r>
      <w:r w:rsidR="00583824" w:rsidRPr="00E22E15">
        <w:rPr>
          <w:lang w:eastAsia="pl-PL"/>
        </w:rPr>
        <w:t>kosztów zatrudnienia</w:t>
      </w:r>
      <w:r w:rsidR="00583824" w:rsidRPr="00E22E15">
        <w:rPr>
          <w:rFonts w:cs="Arial"/>
        </w:rPr>
        <w:t xml:space="preserve"> w Polsce </w:t>
      </w:r>
      <w:r w:rsidR="00240E2D">
        <w:rPr>
          <w:rFonts w:cs="Arial"/>
        </w:rPr>
        <w:t>wyniósł 160,2</w:t>
      </w:r>
      <w:r w:rsidR="00583824" w:rsidRPr="00B17FF2">
        <w:rPr>
          <w:rFonts w:cs="Arial"/>
        </w:rPr>
        <w:t xml:space="preserve">. </w:t>
      </w:r>
      <w:r w:rsidR="00893745">
        <w:rPr>
          <w:rFonts w:cs="Arial"/>
        </w:rPr>
        <w:t>W</w:t>
      </w:r>
      <w:r w:rsidR="00240E2D">
        <w:rPr>
          <w:rFonts w:cs="Arial"/>
        </w:rPr>
        <w:t xml:space="preserve">śród </w:t>
      </w:r>
      <w:r w:rsidR="00893745">
        <w:rPr>
          <w:rFonts w:cs="Arial"/>
        </w:rPr>
        <w:t>krajów najniższą jego wartość</w:t>
      </w:r>
      <w:r w:rsidR="00240E2D">
        <w:rPr>
          <w:rFonts w:cs="Arial"/>
        </w:rPr>
        <w:t xml:space="preserve"> </w:t>
      </w:r>
      <w:r w:rsidR="000375DE" w:rsidRPr="00B17FF2">
        <w:rPr>
          <w:lang w:eastAsia="pl-PL"/>
        </w:rPr>
        <w:t xml:space="preserve">odnotowano </w:t>
      </w:r>
      <w:r w:rsidR="00A7333B">
        <w:rPr>
          <w:lang w:eastAsia="pl-PL"/>
        </w:rPr>
        <w:t>we Włoszech</w:t>
      </w:r>
      <w:r w:rsidR="00101937">
        <w:rPr>
          <w:lang w:eastAsia="pl-PL"/>
        </w:rPr>
        <w:t> </w:t>
      </w:r>
      <w:r w:rsidR="00C26603" w:rsidRPr="00B17FF2">
        <w:rPr>
          <w:lang w:eastAsia="pl-PL"/>
        </w:rPr>
        <w:t>–</w:t>
      </w:r>
      <w:r w:rsidR="00240E2D">
        <w:rPr>
          <w:lang w:eastAsia="pl-PL"/>
        </w:rPr>
        <w:t> 107,5</w:t>
      </w:r>
      <w:r w:rsidR="005F07CB" w:rsidRPr="00B17FF2">
        <w:rPr>
          <w:lang w:eastAsia="pl-PL"/>
        </w:rPr>
        <w:t>,</w:t>
      </w:r>
      <w:r w:rsidR="000375DE" w:rsidRPr="00B17FF2">
        <w:rPr>
          <w:rFonts w:cs="Arial"/>
        </w:rPr>
        <w:t xml:space="preserve"> a </w:t>
      </w:r>
      <w:r w:rsidR="00931943">
        <w:rPr>
          <w:rFonts w:cs="Arial"/>
        </w:rPr>
        <w:t xml:space="preserve">najwyższą </w:t>
      </w:r>
      <w:r w:rsidR="00837B70" w:rsidRPr="00B17FF2">
        <w:rPr>
          <w:lang w:eastAsia="pl-PL"/>
        </w:rPr>
        <w:t xml:space="preserve">w </w:t>
      </w:r>
      <w:r w:rsidR="00202C60">
        <w:rPr>
          <w:lang w:eastAsia="pl-PL"/>
        </w:rPr>
        <w:t>Bułgarii</w:t>
      </w:r>
      <w:r w:rsidR="00377292" w:rsidRPr="00B17FF2">
        <w:rPr>
          <w:lang w:eastAsia="pl-PL"/>
        </w:rPr>
        <w:t xml:space="preserve"> </w:t>
      </w:r>
      <w:r w:rsidR="00C26603" w:rsidRPr="00B17FF2">
        <w:rPr>
          <w:lang w:eastAsia="pl-PL"/>
        </w:rPr>
        <w:t>–</w:t>
      </w:r>
      <w:r w:rsidR="00377292" w:rsidRPr="00B17FF2">
        <w:rPr>
          <w:lang w:eastAsia="pl-PL"/>
        </w:rPr>
        <w:t xml:space="preserve"> </w:t>
      </w:r>
      <w:r w:rsidR="00240E2D">
        <w:rPr>
          <w:lang w:eastAsia="pl-PL"/>
        </w:rPr>
        <w:t>167</w:t>
      </w:r>
      <w:r w:rsidR="00EE596D">
        <w:rPr>
          <w:lang w:eastAsia="pl-PL"/>
        </w:rPr>
        <w:t>,0</w:t>
      </w:r>
      <w:r w:rsidR="00C054B0">
        <w:rPr>
          <w:lang w:eastAsia="pl-PL"/>
        </w:rPr>
        <w:t>.</w:t>
      </w:r>
    </w:p>
    <w:p w14:paraId="1BD3D45C" w14:textId="77777777" w:rsidR="00DA7DB0" w:rsidRDefault="00DA7DB0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5F4028D1" w14:textId="0897D39E" w:rsidR="00AC492A" w:rsidRDefault="00DA7DB0" w:rsidP="00096823">
      <w:pPr>
        <w:pStyle w:val="Tytuwykresu0"/>
        <w:ind w:left="709" w:hanging="709"/>
      </w:pPr>
      <w:r w:rsidRPr="00DA7DB0">
        <w:lastRenderedPageBreak/>
        <w:drawing>
          <wp:anchor distT="0" distB="0" distL="114300" distR="114300" simplePos="0" relativeHeight="251855872" behindDoc="0" locked="0" layoutInCell="1" allowOverlap="1" wp14:anchorId="6520CB1B" wp14:editId="083CB1AE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122545" cy="4030980"/>
            <wp:effectExtent l="0" t="0" r="1905" b="7620"/>
            <wp:wrapTopAndBottom/>
            <wp:docPr id="19" name="Obraz 19" descr="Kartogram prezentuje wartości ogólnego indeksu kosztów zatrudnienia w 4 kwartale 2023 roku w wybranych krajach Europy. Ogólny indeks kosztów zatrudnienia dla Polski wyniósł 160,2. Wartości (w kolejności malejącej) dla innych państw wynoszą odpowiednio: Bułgaria: 167,0 , Węgry: 165,8, Litwa: 162,6, Rumunia: 161,8, Chorwacja: 153,0, Łotwa 146,8, Estonia 143,4, Islandia 138,1, Słowacja: 136,9, Słowenia: 133,5, Irlandia: 133,4, Austria: 126,3, Norwegia: 123,6, Portugalia 123,5, Cypr: 123,2, Malta: 123,2, Niderlandy: 123,2, Czechy: 121,4, Belgia: 120,1, Luksemburg: 118,2, Niemcy: 117,2,  Szwecja: 117,1, Grecja: 116,6 , Hiszpania: 114,2, Francja: 114,1, Finlandia: 113,7, Dania: 113,0, Włochy: 107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anskiM\Desktop\map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7">
        <w:t xml:space="preserve">Mapa </w:t>
      </w:r>
      <w:r w:rsidR="00347391">
        <w:fldChar w:fldCharType="begin"/>
      </w:r>
      <w:r w:rsidR="00AC492A">
        <w:instrText xml:space="preserve"> SEQ Kartogram \* ARABIC </w:instrText>
      </w:r>
      <w:r w:rsidR="00347391">
        <w:fldChar w:fldCharType="separate"/>
      </w:r>
      <w:r w:rsidR="001240E7">
        <w:t>1</w:t>
      </w:r>
      <w:r w:rsidR="00347391">
        <w:fldChar w:fldCharType="end"/>
      </w:r>
      <w:r w:rsidR="00AC492A">
        <w:t>.</w:t>
      </w:r>
      <w:r w:rsidR="00AC492A" w:rsidRPr="00AC492A">
        <w:t xml:space="preserve"> </w:t>
      </w:r>
      <w:r w:rsidR="0026773F">
        <w:t>I</w:t>
      </w:r>
      <w:r w:rsidR="00D4046F">
        <w:t xml:space="preserve">ndeks kosztów zatrudnienia dla </w:t>
      </w:r>
      <w:r w:rsidR="00F00262">
        <w:t xml:space="preserve">wybranych </w:t>
      </w:r>
      <w:r w:rsidR="00D4046F">
        <w:t>krajów</w:t>
      </w:r>
      <w:r w:rsidR="00A80AF2">
        <w:t xml:space="preserve"> </w:t>
      </w:r>
      <w:r w:rsidR="00F00262">
        <w:t xml:space="preserve">Europy </w:t>
      </w:r>
      <w:r w:rsidR="008277A5">
        <w:t>w </w:t>
      </w:r>
      <w:r w:rsidR="009F74B3">
        <w:t>4</w:t>
      </w:r>
      <w:r w:rsidR="000A2E68">
        <w:t xml:space="preserve"> </w:t>
      </w:r>
      <w:r w:rsidR="00AC492A">
        <w:t>kw</w:t>
      </w:r>
      <w:r w:rsidR="008277A5">
        <w:t>artale</w:t>
      </w:r>
      <w:r w:rsidR="00AC492A">
        <w:t> 202</w:t>
      </w:r>
      <w:r w:rsidR="00240E2D">
        <w:t>4</w:t>
      </w:r>
      <w:r w:rsidR="000A2E68">
        <w:t> </w:t>
      </w:r>
      <w:r w:rsidR="008277A5">
        <w:t>r</w:t>
      </w:r>
      <w:r w:rsidR="00D35CD0">
        <w:t>.</w:t>
      </w:r>
      <w:r w:rsidR="008277A5">
        <w:t xml:space="preserve"> </w:t>
      </w:r>
    </w:p>
    <w:p w14:paraId="0C983D2A" w14:textId="2C646E4A" w:rsidR="00C34FF2" w:rsidRPr="00B17FF2" w:rsidRDefault="0052244D" w:rsidP="00DA7DB0">
      <w:pPr>
        <w:pStyle w:val="Przypis"/>
        <w:spacing w:after="120" w:line="240" w:lineRule="exact"/>
        <w:rPr>
          <w:sz w:val="16"/>
          <w:szCs w:val="16"/>
          <w:lang w:val="pl-PL"/>
        </w:rPr>
      </w:pPr>
      <w:r w:rsidRPr="00B17FF2">
        <w:rPr>
          <w:sz w:val="16"/>
          <w:szCs w:val="16"/>
          <w:lang w:val="pl-PL"/>
        </w:rPr>
        <w:t xml:space="preserve">Źródło danych: </w:t>
      </w:r>
      <w:hyperlink r:id="rId11" w:history="1">
        <w:r w:rsidRPr="00893745">
          <w:rPr>
            <w:rStyle w:val="Hipercze"/>
            <w:rFonts w:cstheme="minorBidi"/>
            <w:sz w:val="16"/>
            <w:szCs w:val="16"/>
            <w:lang w:val="pl-PL"/>
          </w:rPr>
          <w:t>Eurostat</w:t>
        </w:r>
      </w:hyperlink>
      <w:r w:rsidR="004D0D44">
        <w:rPr>
          <w:sz w:val="16"/>
          <w:szCs w:val="16"/>
          <w:lang w:val="pl-PL"/>
        </w:rPr>
        <w:t>.</w:t>
      </w:r>
    </w:p>
    <w:p w14:paraId="0B930EF4" w14:textId="70F00274" w:rsidR="000D3B8B" w:rsidRDefault="0081501F" w:rsidP="00B52E6B">
      <w:pPr>
        <w:spacing w:before="240" w:line="288" w:lineRule="auto"/>
      </w:pPr>
      <w:r>
        <w:t xml:space="preserve">W </w:t>
      </w:r>
      <w:r w:rsidR="00BA5CD3">
        <w:t xml:space="preserve">Polsce zróżnicowanie wartości indeksu kosztów zatrudnienia według </w:t>
      </w:r>
      <w:r w:rsidR="00C834D8">
        <w:t>rodzajów działalności</w:t>
      </w:r>
      <w:r w:rsidR="00BA5CD3">
        <w:t xml:space="preserve"> </w:t>
      </w:r>
      <w:r w:rsidR="00893745">
        <w:t xml:space="preserve">jest większe </w:t>
      </w:r>
      <w:r w:rsidR="00BA5CD3">
        <w:t xml:space="preserve">niż w Unii Europejskiej. W </w:t>
      </w:r>
      <w:r w:rsidR="00893745">
        <w:t>4</w:t>
      </w:r>
      <w:r w:rsidR="00BA5CD3">
        <w:t xml:space="preserve"> kwartale 2024</w:t>
      </w:r>
      <w:r w:rsidR="00B11700">
        <w:t xml:space="preserve"> </w:t>
      </w:r>
      <w:r w:rsidR="00BA5CD3">
        <w:t xml:space="preserve">r. </w:t>
      </w:r>
      <w:r w:rsidR="005B25FA">
        <w:t xml:space="preserve">w </w:t>
      </w:r>
      <w:r w:rsidR="00346689">
        <w:t xml:space="preserve">sekcjach B-S </w:t>
      </w:r>
      <w:r w:rsidR="0030798C">
        <w:t xml:space="preserve">indeks kosztów zatrudnienia </w:t>
      </w:r>
      <w:r w:rsidR="00893745">
        <w:t>przewyższał</w:t>
      </w:r>
      <w:r w:rsidR="000F2114">
        <w:t xml:space="preserve"> </w:t>
      </w:r>
      <w:r w:rsidR="0030798C">
        <w:t>ś</w:t>
      </w:r>
      <w:r w:rsidR="00385AD8">
        <w:t>redni</w:t>
      </w:r>
      <w:r w:rsidR="00893745">
        <w:t>ą</w:t>
      </w:r>
      <w:r w:rsidR="00385AD8">
        <w:t xml:space="preserve"> wartość dla 27 państw UE</w:t>
      </w:r>
      <w:r w:rsidR="00417359">
        <w:t xml:space="preserve">. </w:t>
      </w:r>
      <w:r w:rsidR="00893745">
        <w:t>Największą różnicę odnotowano w sekcji</w:t>
      </w:r>
      <w:r w:rsidR="00B27B0C">
        <w:t xml:space="preserve"> Opieka zdrowotna i pomoc społeczna</w:t>
      </w:r>
      <w:r w:rsidR="00893745">
        <w:t xml:space="preserve">, gdzie </w:t>
      </w:r>
      <w:r w:rsidR="00B27B0C">
        <w:t>i</w:t>
      </w:r>
      <w:r w:rsidR="00CB3360">
        <w:t>ndek</w:t>
      </w:r>
      <w:r w:rsidR="00893745">
        <w:t>s kosztów zatrudnienia był</w:t>
      </w:r>
      <w:r w:rsidR="00385AD8">
        <w:t xml:space="preserve"> o 57,8</w:t>
      </w:r>
      <w:r w:rsidR="00CB3360">
        <w:t xml:space="preserve">% wyższy </w:t>
      </w:r>
      <w:r w:rsidR="000F2114">
        <w:t xml:space="preserve">od </w:t>
      </w:r>
      <w:r w:rsidR="00CB3360">
        <w:t>średni</w:t>
      </w:r>
      <w:r w:rsidR="000F2114">
        <w:t xml:space="preserve">ej </w:t>
      </w:r>
      <w:r w:rsidR="00893745">
        <w:t>unijnej.</w:t>
      </w:r>
      <w:r w:rsidR="00CB3360">
        <w:t xml:space="preserve"> </w:t>
      </w:r>
      <w:r w:rsidR="00385AD8">
        <w:t>Naj</w:t>
      </w:r>
      <w:r w:rsidR="00B75823">
        <w:t>mniejszą</w:t>
      </w:r>
      <w:r w:rsidR="00893745">
        <w:t xml:space="preserve"> różnicą</w:t>
      </w:r>
      <w:r w:rsidR="00385AD8">
        <w:t xml:space="preserve"> </w:t>
      </w:r>
      <w:r w:rsidR="00893745">
        <w:t xml:space="preserve">charakteryzowała się natomiast </w:t>
      </w:r>
      <w:r w:rsidR="00385AD8">
        <w:t>sek</w:t>
      </w:r>
      <w:r w:rsidR="00DA7DB0">
        <w:t>cj</w:t>
      </w:r>
      <w:r w:rsidR="00893745">
        <w:t>a</w:t>
      </w:r>
      <w:r w:rsidR="00DA7DB0">
        <w:t xml:space="preserve"> Informacja </w:t>
      </w:r>
      <w:r w:rsidR="00DA7DB0" w:rsidRPr="00DA7DB0">
        <w:t>i</w:t>
      </w:r>
      <w:r w:rsidR="00DA7DB0">
        <w:t> </w:t>
      </w:r>
      <w:r w:rsidR="00385AD8" w:rsidRPr="00DA7DB0">
        <w:t>komunikacja</w:t>
      </w:r>
      <w:r w:rsidR="00CA1027">
        <w:t xml:space="preserve"> (24,2</w:t>
      </w:r>
      <w:r w:rsidR="00385AD8">
        <w:t>%).</w:t>
      </w:r>
    </w:p>
    <w:p w14:paraId="2281B7DF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0FADDB7F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377EA6BA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01768913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3652F6E4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646ECB8A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583A67BA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0DDB871D" w14:textId="470D8419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6C918E91" w14:textId="77777777" w:rsidR="00893745" w:rsidRDefault="00893745" w:rsidP="007B740D">
      <w:pPr>
        <w:spacing w:before="360" w:line="240" w:lineRule="auto"/>
        <w:ind w:left="851" w:hanging="851"/>
        <w:rPr>
          <w:b/>
        </w:rPr>
      </w:pPr>
    </w:p>
    <w:p w14:paraId="1393CE2F" w14:textId="77777777" w:rsidR="00FC5660" w:rsidRDefault="00FC5660" w:rsidP="007B740D">
      <w:pPr>
        <w:spacing w:before="360" w:line="240" w:lineRule="auto"/>
        <w:ind w:left="851" w:hanging="851"/>
        <w:rPr>
          <w:b/>
        </w:rPr>
      </w:pPr>
    </w:p>
    <w:p w14:paraId="17A0CCFB" w14:textId="5FB2C236" w:rsidR="007B740D" w:rsidRDefault="004D0D44" w:rsidP="007B740D">
      <w:pPr>
        <w:spacing w:before="360" w:line="240" w:lineRule="auto"/>
        <w:ind w:left="851" w:hanging="851"/>
        <w:rPr>
          <w:b/>
        </w:rPr>
      </w:pPr>
      <w:r w:rsidRPr="004D0D44">
        <w:rPr>
          <w:b/>
          <w:noProof/>
          <w:lang w:eastAsia="pl-PL"/>
        </w:rPr>
        <w:lastRenderedPageBreak/>
        <w:drawing>
          <wp:anchor distT="0" distB="0" distL="114300" distR="114300" simplePos="0" relativeHeight="251866112" behindDoc="0" locked="0" layoutInCell="1" allowOverlap="1" wp14:anchorId="15D26EEC" wp14:editId="0721CA40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5041265" cy="4265930"/>
            <wp:effectExtent l="0" t="0" r="6985" b="1270"/>
            <wp:wrapTopAndBottom/>
            <wp:docPr id="16" name="Obraz 16" descr="Wykres słupkowy grupowany prezentuje wartości ogólnego indeksu kosztów zatrudnienia w Polsce i w całej Unii Europejskiej według sekcji PKD. Uszeregowanie danych pod względem kolejności alfabetycznej sekcji PKD. Wartości dla poszczególnych sekcji PKD wynoszą odpowiednio: w sekcji Górnictwo i wydobywanie (B): w Polsce: 194,2; w UE: 132,7, w sekcji Przetwórstwo przemysłowe (C): w Polsce: 153,7; w UE: 119,3, w sekcji Wytwarzanie i zaopatrywanie w energię elektryczną, gaz, parę wodną i gorącą wodę (D): w Polsce: 151,3; w UE: 119,5, w sekcji Dostawa wody; gospodarowanie ściekami i odpadami; rekultywacja (E): w Polsce: 152,1; w UE: 119,3, w sekcji Budownictwo (F): w Polsce: 152,3; w UE: 122,2, w sekcji Handel; naprawa pojazdów samochodowych (G) : w Polsce: 152,5; w UE: 119,8, w sekcji Transport i gospodarka magazynowa (H): w Polsce: 169,1; w UE: 121,5, w sekcji Zakwaterowanie i gastronomia (I): w Polsce: 152,8; w UE: 117,9, w sekcji Informacja i komunikacja (J): w Polsce: 150,7; w UE: 121,3, w sekcji Działalność finansowa i ubezpieczeniowa (K): w Polsce: 161,1; w UE: 118,6, w sekcji Obsługa rynku nieruchomości (L) : w Polsce: 151,8; w UE: 116,0, w sekcji Działalność profesjonalna, naukowa i techniczna (M): w Polsce: 154,3; w UE: 120,2, w sekcji Administrowanie i działalność wspierająca (N): w Polsce: 167,5; w UE: 123,6, w sekcji Administracja publiczna i obrona narodowa, obowiązkowe zabezpieczenia społeczne (O): w Polsce: 167,5; w UE: 115,4, w sekcji Edukacja (P): w Polsce: 166,2; w UE: 119,5, w sekcji Opieka zdrowotna i pomoc społeczna (Q): w Polsce: 188,6; w UE: 119,5, w sekcji Działalność związana z kulturą, rozrywką i rekreacją (R): w Polsce: 165,0; w UE: 114,0, w sekcji Pozostała działalność usługowa (S): w Polsce: 157,8; w UE: 115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bdg01\WOU_SHARE\PUBLIKACJE\PUBLIKACJE_2025\SYGNALNE\IKZ\wykre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0D" w:rsidRPr="007B740D">
        <w:rPr>
          <w:b/>
        </w:rPr>
        <w:t>Wykres 3. Indeks kosztów zatrudnienia według sekcji PKD 2007</w:t>
      </w:r>
      <w:r w:rsidR="00346689">
        <w:rPr>
          <w:b/>
        </w:rPr>
        <w:t xml:space="preserve"> (B-S)</w:t>
      </w:r>
      <w:r w:rsidR="009F74B3">
        <w:rPr>
          <w:b/>
        </w:rPr>
        <w:t xml:space="preserve"> w 4</w:t>
      </w:r>
      <w:r w:rsidR="007B740D" w:rsidRPr="007B740D">
        <w:rPr>
          <w:b/>
        </w:rPr>
        <w:t xml:space="preserve"> kwartale 2024 r.</w:t>
      </w:r>
      <w:r w:rsidR="007B740D">
        <w:rPr>
          <w:b/>
        </w:rPr>
        <w:t xml:space="preserve"> dla Polski i Unii Europejskiej</w:t>
      </w:r>
    </w:p>
    <w:p w14:paraId="13BAF8FC" w14:textId="39C10898" w:rsidR="0032245A" w:rsidRPr="0048289F" w:rsidRDefault="007B0E2F" w:rsidP="00FC5660">
      <w:pPr>
        <w:pStyle w:val="Przypis"/>
        <w:spacing w:after="120" w:line="240" w:lineRule="exact"/>
        <w:rPr>
          <w:sz w:val="16"/>
          <w:szCs w:val="16"/>
          <w:lang w:val="pl-PL"/>
        </w:rPr>
      </w:pPr>
      <w:r w:rsidRPr="0048289F">
        <w:rPr>
          <w:sz w:val="16"/>
          <w:szCs w:val="16"/>
          <w:lang w:val="pl-PL"/>
        </w:rPr>
        <w:t xml:space="preserve">Źródło danych: </w:t>
      </w:r>
      <w:hyperlink r:id="rId13" w:history="1">
        <w:r w:rsidRPr="004D0D44">
          <w:rPr>
            <w:rStyle w:val="Hipercze"/>
            <w:rFonts w:cstheme="minorBidi"/>
            <w:sz w:val="16"/>
            <w:szCs w:val="16"/>
            <w:lang w:val="pl-PL"/>
          </w:rPr>
          <w:t>Eurostat</w:t>
        </w:r>
      </w:hyperlink>
      <w:r w:rsidR="004D0D44">
        <w:rPr>
          <w:sz w:val="16"/>
          <w:szCs w:val="16"/>
          <w:lang w:val="pl-PL"/>
        </w:rPr>
        <w:t>.</w:t>
      </w:r>
    </w:p>
    <w:p w14:paraId="5B31011F" w14:textId="77777777" w:rsidR="00567A79" w:rsidRPr="00337FA2" w:rsidRDefault="00567A79" w:rsidP="00567A79">
      <w:pPr>
        <w:pStyle w:val="Nagwek1"/>
      </w:pPr>
      <w:r w:rsidRPr="00337FA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59424EC7" wp14:editId="5FD51829">
                <wp:simplePos x="0" y="0"/>
                <wp:positionH relativeFrom="column">
                  <wp:posOffset>5254696</wp:posOffset>
                </wp:positionH>
                <wp:positionV relativeFrom="paragraph">
                  <wp:posOffset>302542</wp:posOffset>
                </wp:positionV>
                <wp:extent cx="1725295" cy="1628775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4" name="Pole tekstowe 4" descr="Indeks kosztów zatrudnienia jest jednym z eurowskaźników PEEI (ang. Principal European Economic Indicators), które opisują bieżącą sytuację makroekonomiczną Unii Europejs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2F64" w14:textId="2BBEB722" w:rsidR="00567A79" w:rsidRPr="00337FA2" w:rsidRDefault="00567A79" w:rsidP="00567A79">
                            <w:pPr>
                              <w:pStyle w:val="tekstzboku"/>
                            </w:pPr>
                            <w:r w:rsidRPr="00337FA2">
                              <w:t xml:space="preserve">Indeks kosztów zatrudnienia jest </w:t>
                            </w:r>
                            <w:r>
                              <w:t>jednym z </w:t>
                            </w:r>
                            <w:proofErr w:type="spellStart"/>
                            <w:r>
                              <w:t>e</w:t>
                            </w:r>
                            <w:r w:rsidRPr="00337FA2">
                              <w:t>urowskaźnik</w:t>
                            </w:r>
                            <w:r>
                              <w:t>ów</w:t>
                            </w:r>
                            <w:proofErr w:type="spellEnd"/>
                            <w:r>
                              <w:t xml:space="preserve"> PEEI (ang. </w:t>
                            </w:r>
                            <w:r w:rsidRPr="00535729">
                              <w:t xml:space="preserve">Principal </w:t>
                            </w:r>
                            <w:proofErr w:type="spellStart"/>
                            <w:r w:rsidRPr="00535729">
                              <w:t>European</w:t>
                            </w:r>
                            <w:proofErr w:type="spellEnd"/>
                            <w:r w:rsidRPr="00535729">
                              <w:t xml:space="preserve"> </w:t>
                            </w:r>
                            <w:proofErr w:type="spellStart"/>
                            <w:r>
                              <w:t>E</w:t>
                            </w:r>
                            <w:r w:rsidRPr="00535729">
                              <w:t>conomic</w:t>
                            </w:r>
                            <w:proofErr w:type="spellEnd"/>
                            <w:r w:rsidRPr="00535729"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 w:rsidRPr="00535729">
                              <w:t>ndicators</w:t>
                            </w:r>
                            <w:proofErr w:type="spellEnd"/>
                            <w:r w:rsidRPr="00AF654B">
                              <w:t>),</w:t>
                            </w:r>
                            <w:r w:rsidRPr="00337FA2">
                              <w:t xml:space="preserve"> któr</w:t>
                            </w:r>
                            <w:r>
                              <w:t>e</w:t>
                            </w:r>
                            <w:r w:rsidRPr="00337FA2">
                              <w:t xml:space="preserve"> opisuj</w:t>
                            </w:r>
                            <w:r>
                              <w:t>ą</w:t>
                            </w:r>
                            <w:r w:rsidRPr="00337FA2">
                              <w:t xml:space="preserve"> bieżącą sytuację makroekonomiczną 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4EC7" id="_x0000_s1028" type="#_x0000_t202" alt="Indeks kosztów zatrudnienia jest jednym z eurowskaźników PEEI (ang. Principal European Economic Indicators), które opisują bieżącą sytuację makroekonomiczną Unii Europejskiej" style="position:absolute;margin-left:413.75pt;margin-top:23.8pt;width:135.85pt;height:128.2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" filled="f" stroked="f">
                <v:textbox>
                  <w:txbxContent>
                    <w:p w14:paraId="39A52F64" w14:textId="2BBEB722" w:rsidR="00567A79" w:rsidRPr="00337FA2" w:rsidRDefault="00567A79" w:rsidP="00567A79">
                      <w:pPr>
                        <w:pStyle w:val="tekstzboku"/>
                      </w:pPr>
                      <w:r w:rsidRPr="00337FA2">
                        <w:t xml:space="preserve">Indeks kosztów zatrudnienia jest </w:t>
                      </w:r>
                      <w:r>
                        <w:t>jednym z e</w:t>
                      </w:r>
                      <w:r w:rsidRPr="00337FA2">
                        <w:t>urowskaźnik</w:t>
                      </w:r>
                      <w:r>
                        <w:t>ów PEEI (ang. </w:t>
                      </w:r>
                      <w:r w:rsidRPr="00535729">
                        <w:t xml:space="preserve">Principal European </w:t>
                      </w:r>
                      <w:r>
                        <w:t>E</w:t>
                      </w:r>
                      <w:r w:rsidRPr="00535729">
                        <w:t xml:space="preserve">conomic </w:t>
                      </w:r>
                      <w:r>
                        <w:t>I</w:t>
                      </w:r>
                      <w:r w:rsidRPr="00535729">
                        <w:t>ndicators</w:t>
                      </w:r>
                      <w:r w:rsidRPr="00AF654B">
                        <w:t>),</w:t>
                      </w:r>
                      <w:r w:rsidRPr="00337FA2">
                        <w:t xml:space="preserve"> któr</w:t>
                      </w:r>
                      <w:r>
                        <w:t>e</w:t>
                      </w:r>
                      <w:r w:rsidRPr="00337FA2">
                        <w:t xml:space="preserve"> opisuj</w:t>
                      </w:r>
                      <w:r>
                        <w:t>ą</w:t>
                      </w:r>
                      <w:r w:rsidRPr="00337FA2">
                        <w:t xml:space="preserve"> bieżącą sytuację makroekonomiczną Unii Europejskiej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pacing w:val="-2"/>
          <w:szCs w:val="19"/>
        </w:rPr>
        <w:t>Wyjaśnienia metodologiczne</w:t>
      </w:r>
    </w:p>
    <w:p w14:paraId="0204F3A2" w14:textId="5F11E379" w:rsidR="00567A79" w:rsidRDefault="00567A79" w:rsidP="00567A79">
      <w:pPr>
        <w:spacing w:line="288" w:lineRule="auto"/>
        <w:rPr>
          <w:rFonts w:cs="Arial"/>
          <w:spacing w:val="-3"/>
        </w:rPr>
      </w:pPr>
      <w:r>
        <w:rPr>
          <w:rFonts w:cs="Arial"/>
          <w:spacing w:val="-3"/>
        </w:rPr>
        <w:t>Indeks kosztów z</w:t>
      </w:r>
      <w:r w:rsidRPr="002A143F">
        <w:rPr>
          <w:rFonts w:cs="Arial"/>
          <w:spacing w:val="-3"/>
        </w:rPr>
        <w:t xml:space="preserve">atrudnienia (IKZ, ang. </w:t>
      </w:r>
      <w:proofErr w:type="spellStart"/>
      <w:r w:rsidRPr="00561253">
        <w:rPr>
          <w:rFonts w:cs="Arial"/>
          <w:spacing w:val="-3"/>
        </w:rPr>
        <w:t>Labour</w:t>
      </w:r>
      <w:proofErr w:type="spellEnd"/>
      <w:r w:rsidRPr="00561253">
        <w:rPr>
          <w:rFonts w:cs="Arial"/>
          <w:spacing w:val="-3"/>
        </w:rPr>
        <w:t xml:space="preserve"> </w:t>
      </w:r>
      <w:proofErr w:type="spellStart"/>
      <w:r w:rsidRPr="00561253">
        <w:rPr>
          <w:rFonts w:cs="Arial"/>
          <w:spacing w:val="-3"/>
        </w:rPr>
        <w:t>Cost</w:t>
      </w:r>
      <w:proofErr w:type="spellEnd"/>
      <w:r w:rsidRPr="00561253">
        <w:rPr>
          <w:rFonts w:cs="Arial"/>
          <w:spacing w:val="-3"/>
        </w:rPr>
        <w:t xml:space="preserve"> Index</w:t>
      </w:r>
      <w:r w:rsidRPr="002A143F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– LCI) </w:t>
      </w:r>
      <w:r w:rsidRPr="002A143F">
        <w:rPr>
          <w:rFonts w:cs="Arial"/>
          <w:spacing w:val="-3"/>
        </w:rPr>
        <w:t xml:space="preserve">to indeks </w:t>
      </w:r>
      <w:proofErr w:type="spellStart"/>
      <w:r w:rsidRPr="002A143F">
        <w:rPr>
          <w:rFonts w:cs="Arial"/>
          <w:spacing w:val="-3"/>
        </w:rPr>
        <w:t>Laspeyresa</w:t>
      </w:r>
      <w:proofErr w:type="spellEnd"/>
      <w:r>
        <w:rPr>
          <w:rFonts w:cs="Arial"/>
          <w:spacing w:val="-3"/>
        </w:rPr>
        <w:t xml:space="preserve"> godzinowych</w:t>
      </w:r>
      <w:r w:rsidRPr="002A143F">
        <w:rPr>
          <w:rFonts w:cs="Arial"/>
          <w:spacing w:val="-3"/>
        </w:rPr>
        <w:t xml:space="preserve"> kosztów pracy odnotowanych w</w:t>
      </w:r>
      <w:r>
        <w:rPr>
          <w:rFonts w:cs="Arial"/>
          <w:spacing w:val="-3"/>
        </w:rPr>
        <w:t> </w:t>
      </w:r>
      <w:r w:rsidRPr="002A143F">
        <w:rPr>
          <w:rFonts w:cs="Arial"/>
          <w:spacing w:val="-3"/>
        </w:rPr>
        <w:t>kwartale referencyjnym w odniesieniu do</w:t>
      </w:r>
      <w:r>
        <w:rPr>
          <w:rFonts w:cs="Arial"/>
          <w:spacing w:val="-3"/>
        </w:rPr>
        <w:t xml:space="preserve"> godzinowych</w:t>
      </w:r>
      <w:r w:rsidRPr="002A143F">
        <w:rPr>
          <w:rFonts w:cs="Arial"/>
          <w:spacing w:val="-3"/>
        </w:rPr>
        <w:t xml:space="preserve"> kosztów w roku bazowym</w:t>
      </w:r>
      <w:r>
        <w:rPr>
          <w:rFonts w:cs="Arial"/>
          <w:spacing w:val="-3"/>
        </w:rPr>
        <w:t xml:space="preserve"> </w:t>
      </w:r>
      <w:r w:rsidRPr="00464D44">
        <w:rPr>
          <w:rFonts w:cs="Arial"/>
          <w:spacing w:val="-3"/>
        </w:rPr>
        <w:t>w sekcjach PKD od B do S</w:t>
      </w:r>
      <w:r w:rsidRPr="002A143F">
        <w:rPr>
          <w:rFonts w:cs="Arial"/>
          <w:spacing w:val="-3"/>
        </w:rPr>
        <w:t xml:space="preserve">. </w:t>
      </w:r>
      <w:r>
        <w:rPr>
          <w:rFonts w:cs="Arial"/>
          <w:spacing w:val="-3"/>
        </w:rPr>
        <w:t>Rok bazowy jest modyfikowany cyklicznie co cztery lata. Obecnie podstawą wyznac</w:t>
      </w:r>
      <w:r w:rsidR="00AA7E3B">
        <w:rPr>
          <w:rFonts w:cs="Arial"/>
          <w:spacing w:val="-3"/>
        </w:rPr>
        <w:t>zania indeksu jest rok 2020. Ze </w:t>
      </w:r>
      <w:r>
        <w:rPr>
          <w:rFonts w:cs="Arial"/>
          <w:spacing w:val="-3"/>
        </w:rPr>
        <w:t>względu</w:t>
      </w:r>
      <w:r w:rsidRPr="003231FA">
        <w:rPr>
          <w:rFonts w:cs="Arial"/>
          <w:spacing w:val="-3"/>
        </w:rPr>
        <w:t xml:space="preserve"> na wpływ efektów kalendarzowych </w:t>
      </w:r>
      <w:r>
        <w:rPr>
          <w:rFonts w:cs="Arial"/>
          <w:spacing w:val="-3"/>
        </w:rPr>
        <w:t xml:space="preserve">i wahań sezonowych </w:t>
      </w:r>
      <w:r w:rsidRPr="003231FA">
        <w:rPr>
          <w:rFonts w:cs="Arial"/>
          <w:spacing w:val="-3"/>
        </w:rPr>
        <w:t>na zatrudni</w:t>
      </w:r>
      <w:r>
        <w:rPr>
          <w:rFonts w:cs="Arial"/>
          <w:spacing w:val="-3"/>
        </w:rPr>
        <w:t>e</w:t>
      </w:r>
      <w:r w:rsidRPr="003231FA">
        <w:rPr>
          <w:rFonts w:cs="Arial"/>
          <w:spacing w:val="-3"/>
        </w:rPr>
        <w:t xml:space="preserve">nie i czas przepracowany, wskaźniki IKZ są </w:t>
      </w:r>
      <w:r>
        <w:rPr>
          <w:rFonts w:cs="Arial"/>
          <w:spacing w:val="-3"/>
        </w:rPr>
        <w:t xml:space="preserve">wyrównywane sezonowo oraz dniami roboczymi. </w:t>
      </w:r>
    </w:p>
    <w:p w14:paraId="13033A83" w14:textId="77777777" w:rsidR="00567A79" w:rsidRDefault="00567A79" w:rsidP="00567A79">
      <w:pPr>
        <w:spacing w:line="288" w:lineRule="auto"/>
        <w:rPr>
          <w:rFonts w:cs="Arial"/>
          <w:spacing w:val="-3"/>
        </w:rPr>
      </w:pPr>
      <w:r>
        <w:rPr>
          <w:rFonts w:cs="Arial"/>
          <w:spacing w:val="-3"/>
        </w:rPr>
        <w:t xml:space="preserve">Indeks kosztów zatrudnienia ukazuje kształtowanie się kosztów pracy ponoszonych przez pracodawców. Na koszty pracy składają się wynagrodzenia oraz koszty pozapłacowe, takie jak </w:t>
      </w:r>
      <w:r w:rsidRPr="002A143F">
        <w:rPr>
          <w:rFonts w:cs="Arial"/>
          <w:spacing w:val="-3"/>
        </w:rPr>
        <w:t>składki na ubezpieczenie społeczne i podatki płacone przez pracodawcę, pom</w:t>
      </w:r>
      <w:r>
        <w:rPr>
          <w:rFonts w:cs="Arial"/>
          <w:spacing w:val="-3"/>
        </w:rPr>
        <w:t xml:space="preserve">niejszone o otrzymywane dotacje. </w:t>
      </w:r>
    </w:p>
    <w:p w14:paraId="7DE870F4" w14:textId="44B35155" w:rsidR="00567A79" w:rsidRPr="00AA7E3B" w:rsidRDefault="00567A79" w:rsidP="00567A79">
      <w:pPr>
        <w:spacing w:line="240" w:lineRule="auto"/>
        <w:rPr>
          <w:rFonts w:eastAsiaTheme="minorEastAsia"/>
          <w:sz w:val="16"/>
          <w:szCs w:val="20"/>
        </w:rPr>
      </w:pPr>
      <m:oMathPara>
        <m:oMath>
          <m:r>
            <w:rPr>
              <w:rFonts w:ascii="Cambria Math" w:hAnsi="Cambria Math"/>
              <w:sz w:val="16"/>
              <w:szCs w:val="20"/>
            </w:rPr>
            <m:t>Indeks kosztów zatrudnienia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20"/>
                </w:rPr>
                <m:t xml:space="preserve">   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bieżącym okresie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bieżącym okresie</m:t>
                  </m:r>
                </m:den>
              </m:f>
              <m:r>
                <w:rPr>
                  <w:rFonts w:ascii="Cambria Math" w:hAnsi="Cambria Math"/>
                  <w:sz w:val="16"/>
                  <w:szCs w:val="20"/>
                </w:rPr>
                <m:t xml:space="preserve">     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okresie bazowym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okresie bazowym</m:t>
                  </m:r>
                </m:den>
              </m:f>
            </m:den>
          </m:f>
          <m:r>
            <w:rPr>
              <w:rFonts w:ascii="Cambria Math" w:hAnsi="Cambria Math"/>
              <w:sz w:val="16"/>
              <w:szCs w:val="20"/>
            </w:rPr>
            <m:t xml:space="preserve"> ∙100</m:t>
          </m:r>
        </m:oMath>
      </m:oMathPara>
    </w:p>
    <w:p w14:paraId="7A0B2D66" w14:textId="724991A2" w:rsidR="00AA7E3B" w:rsidRDefault="00AA7E3B" w:rsidP="00AA7E3B">
      <w:pPr>
        <w:spacing w:before="1080"/>
        <w:rPr>
          <w:szCs w:val="19"/>
        </w:rPr>
      </w:pPr>
      <w:r w:rsidRPr="00AA7E3B">
        <w:rPr>
          <w:szCs w:val="19"/>
        </w:rPr>
        <w:t>W opracowaniu zastosowano skrócone nazwy sekcji PKD, oznaczając skróty znakiem „∆”. Pełne nazwy dostępne są na stronie GUS pod adresem: http://stat.gov.pl/Klasyfikacje/.</w:t>
      </w:r>
    </w:p>
    <w:p w14:paraId="227129DA" w14:textId="258CA0CB" w:rsidR="00AA7E3B" w:rsidRDefault="00AA7E3B" w:rsidP="00096823">
      <w:pPr>
        <w:spacing w:before="360"/>
        <w:rPr>
          <w:sz w:val="18"/>
        </w:rPr>
      </w:pPr>
      <w:r w:rsidRPr="00E54F5F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>
        <w:rPr>
          <w:szCs w:val="19"/>
        </w:rPr>
        <w:t>.</w:t>
      </w:r>
    </w:p>
    <w:p w14:paraId="4128E9A9" w14:textId="77777777" w:rsidR="00AA7E3B" w:rsidRPr="00E54F5F" w:rsidRDefault="00AA7E3B" w:rsidP="00096823">
      <w:pPr>
        <w:spacing w:before="360"/>
        <w:rPr>
          <w:sz w:val="18"/>
        </w:rPr>
        <w:sectPr w:rsidR="00AA7E3B" w:rsidRPr="00E54F5F" w:rsidSect="009F1150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542D1B37" w14:textId="77777777" w:rsidR="00FD5ACE" w:rsidRPr="009A0363" w:rsidRDefault="00FD5ACE" w:rsidP="00FD5ACE">
      <w:pPr>
        <w:rPr>
          <w:color w:val="FF0000"/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31943" w:rsidRPr="00227A24" w14:paraId="17CA632D" w14:textId="77777777" w:rsidTr="009C47DA">
        <w:trPr>
          <w:trHeight w:val="1626"/>
        </w:trPr>
        <w:tc>
          <w:tcPr>
            <w:tcW w:w="4926" w:type="dxa"/>
          </w:tcPr>
          <w:p w14:paraId="6179EB04" w14:textId="77777777" w:rsidR="00931943" w:rsidRPr="00227A24" w:rsidRDefault="00931943" w:rsidP="00931943">
            <w:pPr>
              <w:spacing w:before="0" w:after="0" w:line="276" w:lineRule="auto"/>
              <w:rPr>
                <w:rFonts w:cs="Arial"/>
                <w:sz w:val="20"/>
              </w:rPr>
            </w:pPr>
            <w:r w:rsidRPr="00227A24">
              <w:rPr>
                <w:rFonts w:cs="Arial"/>
                <w:sz w:val="20"/>
              </w:rPr>
              <w:t>Opracowanie merytoryczne:</w:t>
            </w:r>
          </w:p>
          <w:p w14:paraId="1D39D0B9" w14:textId="77777777" w:rsidR="00931943" w:rsidRPr="00227A24" w:rsidRDefault="00931943" w:rsidP="0093194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27A24">
              <w:rPr>
                <w:rFonts w:cs="Arial"/>
                <w:b/>
                <w:sz w:val="20"/>
              </w:rPr>
              <w:t>Urząd Statystyczny w Bydgoszczy</w:t>
            </w:r>
          </w:p>
          <w:p w14:paraId="4E08FBA2" w14:textId="77777777" w:rsidR="00931943" w:rsidRPr="00227A24" w:rsidRDefault="00931943" w:rsidP="00931943">
            <w:pPr>
              <w:spacing w:before="0" w:after="0" w:line="276" w:lineRule="auto"/>
              <w:rPr>
                <w:b/>
              </w:rPr>
            </w:pPr>
            <w:r w:rsidRPr="00227A24">
              <w:rPr>
                <w:b/>
              </w:rPr>
              <w:t xml:space="preserve">Dyrektor dr Wiesława </w:t>
            </w:r>
            <w:proofErr w:type="spellStart"/>
            <w:r w:rsidRPr="00227A24">
              <w:rPr>
                <w:b/>
              </w:rPr>
              <w:t>Gierańczyk</w:t>
            </w:r>
            <w:proofErr w:type="spellEnd"/>
          </w:p>
          <w:p w14:paraId="49AA590E" w14:textId="77777777" w:rsidR="00931943" w:rsidRPr="00227A24" w:rsidRDefault="00931943" w:rsidP="0093194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27A24">
              <w:rPr>
                <w:rFonts w:ascii="Fira Sans" w:hAnsi="Fira Sans" w:cs="Arial"/>
                <w:color w:val="000000" w:themeColor="text1"/>
                <w:sz w:val="20"/>
              </w:rPr>
              <w:t>Tel: 52 366 93 90</w:t>
            </w:r>
          </w:p>
        </w:tc>
        <w:tc>
          <w:tcPr>
            <w:tcW w:w="4927" w:type="dxa"/>
          </w:tcPr>
          <w:p w14:paraId="36AEBEE2" w14:textId="77777777" w:rsidR="00931943" w:rsidRPr="00B16183" w:rsidRDefault="00931943" w:rsidP="0093194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68DDC116" w14:textId="77777777" w:rsidR="00931943" w:rsidRDefault="00931943" w:rsidP="00931943">
            <w:r>
              <w:t>Tel. komórkowy: +48 695 255 032</w:t>
            </w:r>
          </w:p>
          <w:p w14:paraId="1E4552CB" w14:textId="76AA20D0" w:rsidR="00931943" w:rsidRDefault="00931943" w:rsidP="00931943">
            <w:pPr>
              <w:ind w:left="1494" w:hanging="1494"/>
            </w:pPr>
            <w:r>
              <w:t>Tel. stacjonarne: +48 22 6</w:t>
            </w:r>
            <w:r w:rsidR="00640901">
              <w:t>08 38 04, +48 22 449 41 45,</w:t>
            </w:r>
            <w:r w:rsidR="00640901">
              <w:br/>
            </w:r>
            <w:r>
              <w:t>+48 22 608 30 09</w:t>
            </w:r>
          </w:p>
          <w:p w14:paraId="6485FB81" w14:textId="77777777" w:rsidR="00931943" w:rsidRPr="00A225E5" w:rsidRDefault="00931943" w:rsidP="00931943">
            <w:pPr>
              <w:rPr>
                <w:rStyle w:val="Hipercze"/>
                <w:rFonts w:cs="Arial"/>
                <w:b/>
                <w:color w:val="auto"/>
                <w:sz w:val="20"/>
                <w:szCs w:val="20"/>
              </w:rPr>
            </w:pPr>
            <w:r w:rsidRPr="00A225E5">
              <w:rPr>
                <w:b/>
                <w:sz w:val="20"/>
              </w:rPr>
              <w:t>e-mail:</w:t>
            </w:r>
            <w:r w:rsidRPr="00A225E5">
              <w:rPr>
                <w:sz w:val="20"/>
              </w:rPr>
              <w:t xml:space="preserve"> </w:t>
            </w:r>
            <w:hyperlink r:id="rId18" w:history="1">
              <w:r w:rsidRPr="00A225E5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D98BE53" w14:textId="5212CF7D" w:rsidR="00931943" w:rsidRDefault="00931943" w:rsidP="00931943">
            <w:pPr>
              <w:spacing w:before="0" w:line="276" w:lineRule="auto"/>
              <w:rPr>
                <w:sz w:val="18"/>
              </w:rPr>
            </w:pPr>
          </w:p>
        </w:tc>
      </w:tr>
      <w:tr w:rsidR="00931943" w:rsidRPr="00227A24" w14:paraId="3FEE4A92" w14:textId="77777777" w:rsidTr="009C47DA">
        <w:trPr>
          <w:trHeight w:val="418"/>
        </w:trPr>
        <w:tc>
          <w:tcPr>
            <w:tcW w:w="4926" w:type="dxa"/>
            <w:vMerge w:val="restart"/>
          </w:tcPr>
          <w:p w14:paraId="6C8FD95C" w14:textId="05699939" w:rsidR="00931943" w:rsidRPr="00F05FC7" w:rsidRDefault="00931943" w:rsidP="0093194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5927DBB" w14:textId="77777777" w:rsidR="00931943" w:rsidRDefault="00931943" w:rsidP="00931943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7993202D" wp14:editId="1C4644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931943" w:rsidRPr="00227A24" w14:paraId="5108DC55" w14:textId="77777777" w:rsidTr="009C47DA">
        <w:trPr>
          <w:trHeight w:val="418"/>
        </w:trPr>
        <w:tc>
          <w:tcPr>
            <w:tcW w:w="4926" w:type="dxa"/>
            <w:vMerge/>
          </w:tcPr>
          <w:p w14:paraId="33AFA280" w14:textId="77777777" w:rsidR="00931943" w:rsidRPr="00227A24" w:rsidRDefault="00931943" w:rsidP="0093194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F9CBB5" w14:textId="6751B180" w:rsidR="00931943" w:rsidRDefault="006D6C67" w:rsidP="009319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7136" behindDoc="0" locked="0" layoutInCell="1" allowOverlap="1" wp14:anchorId="0CDAB203" wp14:editId="653FB34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14605</wp:posOffset>
                  </wp:positionV>
                  <wp:extent cx="250190" cy="25019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943" w:rsidRPr="003D5F42">
              <w:rPr>
                <w:sz w:val="20"/>
              </w:rPr>
              <w:t>@GUS_STAT</w:t>
            </w:r>
          </w:p>
        </w:tc>
      </w:tr>
      <w:tr w:rsidR="00931943" w:rsidRPr="00227A24" w14:paraId="2609074A" w14:textId="77777777" w:rsidTr="009C47DA">
        <w:trPr>
          <w:trHeight w:val="476"/>
        </w:trPr>
        <w:tc>
          <w:tcPr>
            <w:tcW w:w="4926" w:type="dxa"/>
            <w:vMerge/>
          </w:tcPr>
          <w:p w14:paraId="5BF99333" w14:textId="77777777" w:rsidR="00931943" w:rsidRPr="00227A24" w:rsidRDefault="00931943" w:rsidP="009319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910211" w14:textId="77777777" w:rsidR="00931943" w:rsidRDefault="00931943" w:rsidP="009319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5A2B9FAE" wp14:editId="5699C6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31943" w:rsidRPr="00227A24" w14:paraId="084A98C5" w14:textId="77777777" w:rsidTr="009C47DA">
        <w:trPr>
          <w:trHeight w:val="476"/>
        </w:trPr>
        <w:tc>
          <w:tcPr>
            <w:tcW w:w="4926" w:type="dxa"/>
          </w:tcPr>
          <w:p w14:paraId="436975CD" w14:textId="77777777" w:rsidR="00931943" w:rsidRPr="00227A24" w:rsidRDefault="00931943" w:rsidP="009319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D92419" w14:textId="77777777" w:rsidR="00931943" w:rsidRPr="003D5F42" w:rsidRDefault="00931943" w:rsidP="00931943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6464ED77" wp14:editId="0EF6E1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931943" w:rsidRPr="00227A24" w14:paraId="760EB5AA" w14:textId="77777777" w:rsidTr="009C47DA">
        <w:trPr>
          <w:trHeight w:val="476"/>
        </w:trPr>
        <w:tc>
          <w:tcPr>
            <w:tcW w:w="4926" w:type="dxa"/>
          </w:tcPr>
          <w:p w14:paraId="30D36E32" w14:textId="77777777" w:rsidR="00931943" w:rsidRPr="00227A24" w:rsidRDefault="00931943" w:rsidP="009319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374995" w14:textId="77777777" w:rsidR="00931943" w:rsidRPr="003D5F42" w:rsidRDefault="00931943" w:rsidP="00931943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302920E3" wp14:editId="34DF7E6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931943" w:rsidRPr="00227A24" w14:paraId="3971817C" w14:textId="77777777" w:rsidTr="009C47DA">
        <w:trPr>
          <w:trHeight w:val="953"/>
        </w:trPr>
        <w:tc>
          <w:tcPr>
            <w:tcW w:w="4926" w:type="dxa"/>
          </w:tcPr>
          <w:p w14:paraId="2D5C211D" w14:textId="77777777" w:rsidR="00931943" w:rsidRPr="00227A24" w:rsidRDefault="00931943" w:rsidP="009319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6F0DCE" w14:textId="77777777" w:rsidR="00931943" w:rsidRPr="003D5F42" w:rsidRDefault="00931943" w:rsidP="00931943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7D0027E0" wp14:editId="0A06B80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1943" w:rsidRPr="00227A24" w14:paraId="7BBE6A5E" w14:textId="77777777" w:rsidTr="009C47DA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281503B" w14:textId="77777777" w:rsidR="00931943" w:rsidRPr="00227A24" w:rsidRDefault="00931943" w:rsidP="009319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5EFCDA3" w14:textId="77777777" w:rsidR="00931943" w:rsidRDefault="001240E7" w:rsidP="00931943">
            <w:pPr>
              <w:rPr>
                <w:rStyle w:val="Hipercze"/>
              </w:rPr>
            </w:pPr>
            <w:hyperlink r:id="rId25" w:tooltip="Link do bazy danych - Eurostat" w:history="1">
              <w:r w:rsidR="00931943" w:rsidRPr="00C45D3A">
                <w:rPr>
                  <w:rStyle w:val="Hipercze"/>
                </w:rPr>
                <w:t xml:space="preserve">Baza Eurostatu – Eurostat Database – </w:t>
              </w:r>
              <w:proofErr w:type="spellStart"/>
              <w:r w:rsidR="00931943" w:rsidRPr="00C45D3A">
                <w:rPr>
                  <w:rStyle w:val="Hipercze"/>
                </w:rPr>
                <w:t>Labour</w:t>
              </w:r>
              <w:proofErr w:type="spellEnd"/>
              <w:r w:rsidR="00931943" w:rsidRPr="00C45D3A">
                <w:rPr>
                  <w:rStyle w:val="Hipercze"/>
                </w:rPr>
                <w:t xml:space="preserve"> market</w:t>
              </w:r>
            </w:hyperlink>
          </w:p>
          <w:p w14:paraId="330E02A8" w14:textId="17D62CAD" w:rsidR="00EE596D" w:rsidRPr="008C004C" w:rsidRDefault="008C004C" w:rsidP="0093194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"https://dbw.stat.gov.pl/baza-danych" \o "Link do bazy danych - Dziedzinowe Bazy Wiedzy" </w:instrText>
            </w:r>
            <w:r>
              <w:rPr>
                <w:rStyle w:val="Hipercze"/>
              </w:rPr>
              <w:fldChar w:fldCharType="separate"/>
            </w:r>
            <w:r w:rsidR="00EE596D" w:rsidRPr="008C004C">
              <w:rPr>
                <w:rStyle w:val="Hipercze"/>
              </w:rPr>
              <w:t>DBW</w:t>
            </w:r>
          </w:p>
          <w:p w14:paraId="1BB0B6C4" w14:textId="6FEFEFCF" w:rsidR="00931943" w:rsidRPr="00227A24" w:rsidRDefault="008C004C" w:rsidP="009319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931943" w:rsidRPr="00227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603ACB" w14:textId="77777777" w:rsidR="00931943" w:rsidRPr="00227A24" w:rsidRDefault="001240E7" w:rsidP="0093194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 Indeks kosztów zatrudnienia" w:history="1">
              <w:r w:rsidR="00931943">
                <w:rPr>
                  <w:rStyle w:val="Hipercze"/>
                </w:rPr>
                <w:t>Indeks kosztów zatrudnienia</w:t>
              </w:r>
            </w:hyperlink>
            <w:hyperlink r:id="rId27" w:tooltip="Link do danych w bazie..." w:history="1">
              <w:r w:rsidR="00931943" w:rsidRPr="00227A24">
                <w:rPr>
                  <w:rStyle w:val="Hipercze"/>
                </w:rPr>
                <w:t xml:space="preserve"> </w:t>
              </w:r>
            </w:hyperlink>
          </w:p>
          <w:p w14:paraId="37BC636D" w14:textId="77777777" w:rsidR="00931943" w:rsidRDefault="001240E7" w:rsidP="00931943">
            <w:pPr>
              <w:rPr>
                <w:rStyle w:val="Hipercze"/>
              </w:rPr>
            </w:pPr>
            <w:hyperlink r:id="rId28" w:tooltip="Link do słownika pojęć Czas przepracowany" w:history="1">
              <w:r w:rsidR="00931943">
                <w:rPr>
                  <w:rStyle w:val="Hipercze"/>
                </w:rPr>
                <w:t>Czas przepracowany</w:t>
              </w:r>
            </w:hyperlink>
          </w:p>
          <w:p w14:paraId="513F12BB" w14:textId="77777777" w:rsidR="00931943" w:rsidRPr="00E96865" w:rsidRDefault="001240E7" w:rsidP="00931943">
            <w:pPr>
              <w:rPr>
                <w:rFonts w:cs="Times New Roman"/>
                <w:color w:val="0000FF"/>
                <w:u w:val="single"/>
              </w:rPr>
            </w:pPr>
            <w:hyperlink r:id="rId29" w:tooltip="Link do słownika pojęć Koszty pracy" w:history="1">
              <w:r w:rsidR="00931943">
                <w:rPr>
                  <w:rStyle w:val="Hipercze"/>
                </w:rPr>
                <w:t>Koszty pracy</w:t>
              </w:r>
            </w:hyperlink>
          </w:p>
        </w:tc>
      </w:tr>
    </w:tbl>
    <w:p w14:paraId="5303A191" w14:textId="6B1A9B20" w:rsidR="00AA02A4" w:rsidRPr="00227A24" w:rsidRDefault="00AA02A4" w:rsidP="00AA02A4">
      <w:pPr>
        <w:rPr>
          <w:sz w:val="18"/>
        </w:rPr>
      </w:pPr>
    </w:p>
    <w:sectPr w:rsidR="00AA02A4" w:rsidRPr="00227A24" w:rsidSect="00AE4F99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4B45B1" w16cid:durableId="2BA3BBB6"/>
  <w16cid:commentId w16cid:paraId="0253D967" w16cid:durableId="2BA3BC43"/>
  <w16cid:commentId w16cid:paraId="04894A6D" w16cid:durableId="2BA3BEE6"/>
  <w16cid:commentId w16cid:paraId="34B35B8D" w16cid:durableId="2BA3BF16"/>
  <w16cid:commentId w16cid:paraId="503538D2" w16cid:durableId="2BA3AEA1"/>
  <w16cid:commentId w16cid:paraId="29EA4F98" w16cid:durableId="2BA3C460"/>
  <w16cid:commentId w16cid:paraId="15121561" w16cid:durableId="2BA3C482"/>
  <w16cid:commentId w16cid:paraId="44A914AE" w16cid:durableId="2BA3C956"/>
  <w16cid:commentId w16cid:paraId="37053E05" w16cid:durableId="2BA3C779"/>
  <w16cid:commentId w16cid:paraId="60F70D81" w16cid:durableId="2BA3C582"/>
  <w16cid:commentId w16cid:paraId="6167B75B" w16cid:durableId="2BA3C99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27293" w14:textId="77777777" w:rsidR="00087320" w:rsidRDefault="00087320" w:rsidP="000662E2">
      <w:pPr>
        <w:spacing w:after="0" w:line="240" w:lineRule="auto"/>
      </w:pPr>
      <w:r>
        <w:separator/>
      </w:r>
    </w:p>
  </w:endnote>
  <w:endnote w:type="continuationSeparator" w:id="0">
    <w:p w14:paraId="6FEAF18D" w14:textId="77777777" w:rsidR="00087320" w:rsidRDefault="000873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1AABE38-E100-4727-8BFC-2C83D79EE69C}"/>
    <w:embedBold r:id="rId2" w:fontKey="{9368DF40-44E3-4037-B0F3-C63F2699C176}"/>
    <w:embedItalic r:id="rId3" w:fontKey="{5500B130-139D-4810-BD0D-FA55455EDB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1983846-BA2B-412E-8092-447676F2BE3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41DA7093-3967-42BD-B492-75A70950E7BD}"/>
    <w:embedBold r:id="rId6" w:fontKey="{7087C198-893A-40A3-9836-841227206F69}"/>
    <w:embedItalic r:id="rId7" w:fontKey="{F58B872B-CF1A-4107-A804-CF312439A5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0DBFE39-F854-43E9-881E-7D79C6B0E907}"/>
    <w:embedItalic r:id="rId9" w:fontKey="{C930544A-107F-4830-991B-4511E30024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06A2F58-DA7C-46C6-A608-55D716AD3D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A295E10-C354-4E56-9D3B-64C3093A892F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282E1A53-0941-4AA6-9D1A-955943B80B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3" w:fontKey="{0005C6FE-B042-4EF8-B4C0-EB26084B86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5416395"/>
      <w:docPartObj>
        <w:docPartGallery w:val="Page Numbers (Bottom of Page)"/>
        <w:docPartUnique/>
      </w:docPartObj>
    </w:sdtPr>
    <w:sdtEndPr/>
    <w:sdtContent>
      <w:p w14:paraId="48F777D2" w14:textId="4A540ABC" w:rsidR="009C47DA" w:rsidRDefault="009C47DA" w:rsidP="006041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0E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8806815"/>
      <w:docPartObj>
        <w:docPartGallery w:val="Page Numbers (Bottom of Page)"/>
        <w:docPartUnique/>
      </w:docPartObj>
    </w:sdtPr>
    <w:sdtEndPr/>
    <w:sdtContent>
      <w:p w14:paraId="182ABE6D" w14:textId="705B6E3B" w:rsidR="009C47DA" w:rsidRDefault="009C47DA" w:rsidP="00B16F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0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F86C6" w14:textId="77777777" w:rsidR="00087320" w:rsidRDefault="00087320" w:rsidP="000662E2">
      <w:pPr>
        <w:spacing w:after="0" w:line="240" w:lineRule="auto"/>
      </w:pPr>
      <w:r>
        <w:separator/>
      </w:r>
    </w:p>
  </w:footnote>
  <w:footnote w:type="continuationSeparator" w:id="0">
    <w:p w14:paraId="072F2AEA" w14:textId="77777777" w:rsidR="00087320" w:rsidRDefault="000873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1BC00" w14:textId="77777777" w:rsidR="009C47DA" w:rsidRDefault="009C47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73B385" wp14:editId="61BAD1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F2A347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76D6496D" w14:textId="77777777" w:rsidR="009C47DA" w:rsidRDefault="009C47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8BA63" w14:textId="5862DC76" w:rsidR="009C47DA" w:rsidRDefault="009C47DA" w:rsidP="003716B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031F31" wp14:editId="2DD08D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C20860" w14:textId="77777777" w:rsidR="009C47DA" w:rsidRPr="003C6C8D" w:rsidRDefault="009C47DA" w:rsidP="003716BF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031F31" id="Schemat blokowy: opóźnienie 6" o:spid="_x0000_s1029" alt="Napis &quot;Informacje sygnalne&quot;" style="position:absolute;margin-left:396.6pt;margin-top:15.65pt;width:162.25pt;height:28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P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oEhj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EC20860" w14:textId="77777777" w:rsidR="009C47DA" w:rsidRPr="003C6C8D" w:rsidRDefault="009C47DA" w:rsidP="003716BF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4E03DAB" wp14:editId="19AA9A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2" name="Prostokąt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566E557" id="Prostokąt 192" o:spid="_x0000_s1026" style="position:absolute;margin-left:410.95pt;margin-top:40.3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  <w:r w:rsidRPr="003D7A38">
      <w:rPr>
        <w:noProof/>
        <w:lang w:eastAsia="pl-PL"/>
      </w:rPr>
      <w:drawing>
        <wp:inline distT="0" distB="0" distL="0" distR="0" wp14:anchorId="41013723" wp14:editId="66AD07F0">
          <wp:extent cx="1153160" cy="716280"/>
          <wp:effectExtent l="0" t="0" r="8890" b="7620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9355CF" w14:textId="77777777" w:rsidR="009C47DA" w:rsidRDefault="009C47D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716744E" wp14:editId="582629E3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193" name="Pole tekstowe 2" descr="Data publikacji informacji sygnalnej 17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D562D" w14:textId="66DEABC1" w:rsidR="009C47DA" w:rsidRPr="00A01B40" w:rsidRDefault="007170CC" w:rsidP="003716BF">
                          <w:pPr>
                            <w:pStyle w:val="Datainformacjisygnalnej"/>
                          </w:pPr>
                          <w:r>
                            <w:t>17</w:t>
                          </w:r>
                          <w:r w:rsidR="009C47DA">
                            <w:t>.0</w:t>
                          </w:r>
                          <w:r>
                            <w:t>4.2025</w:t>
                          </w:r>
                          <w:r w:rsidR="009C47DA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16744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17.04.2025 r." style="position:absolute;margin-left:416.4pt;margin-top:20.9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9P35c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474D562D" w14:textId="66DEABC1" w:rsidR="009C47DA" w:rsidRPr="00A01B40" w:rsidRDefault="007170CC" w:rsidP="003716BF">
                    <w:pPr>
                      <w:pStyle w:val="Datainformacjisygnalnej"/>
                    </w:pPr>
                    <w:r>
                      <w:t>17</w:t>
                    </w:r>
                    <w:r w:rsidR="009C47DA">
                      <w:t>.0</w:t>
                    </w:r>
                    <w:r>
                      <w:t>4.2025</w:t>
                    </w:r>
                    <w:r w:rsidR="009C47DA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AAFDF2" wp14:editId="1BDD017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54F6CA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jmpgIAAKI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6jQo5qYCAACi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78967" w14:textId="77777777" w:rsidR="009C47DA" w:rsidRDefault="009C47DA">
    <w:pPr>
      <w:pStyle w:val="Nagwek"/>
    </w:pPr>
  </w:p>
  <w:p w14:paraId="5DAEF0BC" w14:textId="77777777" w:rsidR="009C47DA" w:rsidRDefault="009C47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95pt;height:123.95pt;visibility:visible" o:bullet="t">
        <v:imagedata r:id="rId1" o:title=""/>
      </v:shape>
    </w:pict>
  </w:numPicBullet>
  <w:numPicBullet w:numPicBulletId="1">
    <w:pict>
      <v:shape id="_x0000_i1033" type="#_x0000_t75" style="width:123.95pt;height:123.95pt;visibility:visible" o:bullet="t">
        <v:imagedata r:id="rId2" o:title=""/>
      </v:shape>
    </w:pict>
  </w:numPicBullet>
  <w:abstractNum w:abstractNumId="0" w15:restartNumberingAfterBreak="0">
    <w:nsid w:val="004F00E6"/>
    <w:multiLevelType w:val="hybridMultilevel"/>
    <w:tmpl w:val="29C0354E"/>
    <w:lvl w:ilvl="0" w:tplc="0415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0A2614"/>
    <w:multiLevelType w:val="hybridMultilevel"/>
    <w:tmpl w:val="026ADFD4"/>
    <w:lvl w:ilvl="0" w:tplc="0415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9446D4B4">
      <w:start w:val="1"/>
      <w:numFmt w:val="bullet"/>
      <w:lvlText w:val=""/>
      <w:lvlJc w:val="left"/>
      <w:pPr>
        <w:tabs>
          <w:tab w:val="num" w:pos="1792"/>
        </w:tabs>
        <w:ind w:left="2149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041FDF"/>
    <w:multiLevelType w:val="hybridMultilevel"/>
    <w:tmpl w:val="EF8EC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F86D05"/>
    <w:multiLevelType w:val="hybridMultilevel"/>
    <w:tmpl w:val="5EA8D244"/>
    <w:lvl w:ilvl="0" w:tplc="0415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7" w15:restartNumberingAfterBreak="0">
    <w:nsid w:val="5BF75064"/>
    <w:multiLevelType w:val="hybridMultilevel"/>
    <w:tmpl w:val="844CFE16"/>
    <w:lvl w:ilvl="0" w:tplc="64D48F7A">
      <w:start w:val="1"/>
      <w:numFmt w:val="bullet"/>
      <w:lvlText w:val="—"/>
      <w:lvlJc w:val="left"/>
      <w:pPr>
        <w:tabs>
          <w:tab w:val="num" w:pos="502"/>
        </w:tabs>
        <w:ind w:left="502" w:hanging="360"/>
      </w:pPr>
      <w:rPr>
        <w:rFonts w:ascii="Calibri" w:hAnsi="Calibri" w:cs="Wingdings" w:hint="default"/>
      </w:rPr>
    </w:lvl>
    <w:lvl w:ilvl="1" w:tplc="44E8C354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9D53F4"/>
    <w:multiLevelType w:val="hybridMultilevel"/>
    <w:tmpl w:val="E69C9202"/>
    <w:lvl w:ilvl="0" w:tplc="0415000B">
      <w:start w:val="1"/>
      <w:numFmt w:val="bullet"/>
      <w:lvlText w:val=""/>
      <w:lvlJc w:val="left"/>
      <w:pPr>
        <w:tabs>
          <w:tab w:val="num" w:pos="1663"/>
        </w:tabs>
        <w:ind w:left="1663" w:hanging="360"/>
      </w:pPr>
      <w:rPr>
        <w:rFonts w:ascii="Wingdings" w:hAnsi="Wingdings" w:cs="Wingdings" w:hint="default"/>
      </w:rPr>
    </w:lvl>
    <w:lvl w:ilvl="1" w:tplc="1A405A7E">
      <w:start w:val="1"/>
      <w:numFmt w:val="bullet"/>
      <w:lvlText w:val=""/>
      <w:lvlJc w:val="left"/>
      <w:pPr>
        <w:tabs>
          <w:tab w:val="num" w:pos="2383"/>
        </w:tabs>
        <w:ind w:left="2383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3103"/>
        </w:tabs>
        <w:ind w:left="310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23"/>
        </w:tabs>
        <w:ind w:left="382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543"/>
        </w:tabs>
        <w:ind w:left="45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263"/>
        </w:tabs>
        <w:ind w:left="526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983"/>
        </w:tabs>
        <w:ind w:left="598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03"/>
        </w:tabs>
        <w:ind w:left="67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23"/>
        </w:tabs>
        <w:ind w:left="742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EC2327"/>
    <w:multiLevelType w:val="hybridMultilevel"/>
    <w:tmpl w:val="138087A0"/>
    <w:lvl w:ilvl="0" w:tplc="64D48F7A">
      <w:start w:val="1"/>
      <w:numFmt w:val="bullet"/>
      <w:lvlText w:val="—"/>
      <w:lvlJc w:val="left"/>
      <w:pPr>
        <w:ind w:left="1303" w:hanging="360"/>
      </w:pPr>
      <w:rPr>
        <w:rFonts w:ascii="Calibri" w:hAnsi="Calibri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0" w15:restartNumberingAfterBreak="0">
    <w:nsid w:val="7BAB18C8"/>
    <w:multiLevelType w:val="hybridMultilevel"/>
    <w:tmpl w:val="ACD61CBE"/>
    <w:lvl w:ilvl="0" w:tplc="04150001">
      <w:start w:val="1"/>
      <w:numFmt w:val="bullet"/>
      <w:lvlText w:val=""/>
      <w:lvlJc w:val="left"/>
      <w:pPr>
        <w:tabs>
          <w:tab w:val="num" w:pos="1097"/>
        </w:tabs>
        <w:ind w:left="109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proofState w:spelling="clean"/>
  <w:defaultTabStop w:val="454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9D"/>
    <w:rsid w:val="0000079E"/>
    <w:rsid w:val="000012A1"/>
    <w:rsid w:val="00001C5B"/>
    <w:rsid w:val="00002712"/>
    <w:rsid w:val="00003437"/>
    <w:rsid w:val="00004073"/>
    <w:rsid w:val="0000579F"/>
    <w:rsid w:val="0000595E"/>
    <w:rsid w:val="000059AE"/>
    <w:rsid w:val="00005CC5"/>
    <w:rsid w:val="00005DD0"/>
    <w:rsid w:val="0000709F"/>
    <w:rsid w:val="00010187"/>
    <w:rsid w:val="000108B8"/>
    <w:rsid w:val="00010A6D"/>
    <w:rsid w:val="000152F5"/>
    <w:rsid w:val="00015A29"/>
    <w:rsid w:val="00015AAA"/>
    <w:rsid w:val="00016877"/>
    <w:rsid w:val="00020629"/>
    <w:rsid w:val="00020A19"/>
    <w:rsid w:val="00020BB4"/>
    <w:rsid w:val="000222A1"/>
    <w:rsid w:val="00023427"/>
    <w:rsid w:val="0002342A"/>
    <w:rsid w:val="000250A7"/>
    <w:rsid w:val="0002571D"/>
    <w:rsid w:val="0002669F"/>
    <w:rsid w:val="00026BE4"/>
    <w:rsid w:val="00027559"/>
    <w:rsid w:val="000278D9"/>
    <w:rsid w:val="000304CD"/>
    <w:rsid w:val="00030BE5"/>
    <w:rsid w:val="00031A21"/>
    <w:rsid w:val="00031F16"/>
    <w:rsid w:val="00035A89"/>
    <w:rsid w:val="000367FE"/>
    <w:rsid w:val="000375DE"/>
    <w:rsid w:val="00040B2E"/>
    <w:rsid w:val="00040EC9"/>
    <w:rsid w:val="00041156"/>
    <w:rsid w:val="000416D9"/>
    <w:rsid w:val="000418A7"/>
    <w:rsid w:val="000438A8"/>
    <w:rsid w:val="0004582E"/>
    <w:rsid w:val="000459A1"/>
    <w:rsid w:val="000470AA"/>
    <w:rsid w:val="00047E86"/>
    <w:rsid w:val="00052E4B"/>
    <w:rsid w:val="00053FDD"/>
    <w:rsid w:val="00055DAC"/>
    <w:rsid w:val="00056D61"/>
    <w:rsid w:val="00057590"/>
    <w:rsid w:val="000577FF"/>
    <w:rsid w:val="00057CA1"/>
    <w:rsid w:val="00060088"/>
    <w:rsid w:val="00061EED"/>
    <w:rsid w:val="00065BA7"/>
    <w:rsid w:val="000662E2"/>
    <w:rsid w:val="00066883"/>
    <w:rsid w:val="00066AA3"/>
    <w:rsid w:val="00070356"/>
    <w:rsid w:val="0007085B"/>
    <w:rsid w:val="00071688"/>
    <w:rsid w:val="00073090"/>
    <w:rsid w:val="000733C5"/>
    <w:rsid w:val="00074DD8"/>
    <w:rsid w:val="00075158"/>
    <w:rsid w:val="00076929"/>
    <w:rsid w:val="000774A3"/>
    <w:rsid w:val="00077B5F"/>
    <w:rsid w:val="00077B60"/>
    <w:rsid w:val="000806F7"/>
    <w:rsid w:val="0008157E"/>
    <w:rsid w:val="000819BA"/>
    <w:rsid w:val="0008201A"/>
    <w:rsid w:val="00082264"/>
    <w:rsid w:val="00083FD2"/>
    <w:rsid w:val="00084529"/>
    <w:rsid w:val="00084C95"/>
    <w:rsid w:val="0008513B"/>
    <w:rsid w:val="00085EF9"/>
    <w:rsid w:val="00087320"/>
    <w:rsid w:val="0009117A"/>
    <w:rsid w:val="00091BFC"/>
    <w:rsid w:val="00092FF8"/>
    <w:rsid w:val="0009338B"/>
    <w:rsid w:val="000946FC"/>
    <w:rsid w:val="00094B3B"/>
    <w:rsid w:val="0009532B"/>
    <w:rsid w:val="00095598"/>
    <w:rsid w:val="00096455"/>
    <w:rsid w:val="0009653F"/>
    <w:rsid w:val="000967FF"/>
    <w:rsid w:val="00096823"/>
    <w:rsid w:val="00096F34"/>
    <w:rsid w:val="00097756"/>
    <w:rsid w:val="000A042B"/>
    <w:rsid w:val="000A1792"/>
    <w:rsid w:val="000A2E68"/>
    <w:rsid w:val="000A3409"/>
    <w:rsid w:val="000A3DB8"/>
    <w:rsid w:val="000A47A4"/>
    <w:rsid w:val="000A6A77"/>
    <w:rsid w:val="000B0727"/>
    <w:rsid w:val="000B2839"/>
    <w:rsid w:val="000B339C"/>
    <w:rsid w:val="000B3BC0"/>
    <w:rsid w:val="000B4B1E"/>
    <w:rsid w:val="000B7AFC"/>
    <w:rsid w:val="000C0FA3"/>
    <w:rsid w:val="000C114B"/>
    <w:rsid w:val="000C135D"/>
    <w:rsid w:val="000C1974"/>
    <w:rsid w:val="000C282E"/>
    <w:rsid w:val="000C3BCD"/>
    <w:rsid w:val="000D03A8"/>
    <w:rsid w:val="000D040B"/>
    <w:rsid w:val="000D13A0"/>
    <w:rsid w:val="000D1D43"/>
    <w:rsid w:val="000D225C"/>
    <w:rsid w:val="000D2A5C"/>
    <w:rsid w:val="000D3B8B"/>
    <w:rsid w:val="000D414A"/>
    <w:rsid w:val="000D46CC"/>
    <w:rsid w:val="000D6C5C"/>
    <w:rsid w:val="000D740E"/>
    <w:rsid w:val="000E0918"/>
    <w:rsid w:val="000E1C72"/>
    <w:rsid w:val="000E2FD9"/>
    <w:rsid w:val="000E3133"/>
    <w:rsid w:val="000E3795"/>
    <w:rsid w:val="000E3BAF"/>
    <w:rsid w:val="000E4276"/>
    <w:rsid w:val="000E50F9"/>
    <w:rsid w:val="000E6738"/>
    <w:rsid w:val="000E6A64"/>
    <w:rsid w:val="000F1837"/>
    <w:rsid w:val="000F2114"/>
    <w:rsid w:val="000F5CF6"/>
    <w:rsid w:val="000F7D85"/>
    <w:rsid w:val="001011C3"/>
    <w:rsid w:val="00101937"/>
    <w:rsid w:val="00101C16"/>
    <w:rsid w:val="00102E72"/>
    <w:rsid w:val="00102F5D"/>
    <w:rsid w:val="00103BEF"/>
    <w:rsid w:val="00103D90"/>
    <w:rsid w:val="00105055"/>
    <w:rsid w:val="0010561F"/>
    <w:rsid w:val="0010743F"/>
    <w:rsid w:val="00110D87"/>
    <w:rsid w:val="00111AEE"/>
    <w:rsid w:val="00111DF3"/>
    <w:rsid w:val="00112681"/>
    <w:rsid w:val="0011357F"/>
    <w:rsid w:val="00114A46"/>
    <w:rsid w:val="00114DB9"/>
    <w:rsid w:val="00115339"/>
    <w:rsid w:val="00116087"/>
    <w:rsid w:val="0011770D"/>
    <w:rsid w:val="0011774C"/>
    <w:rsid w:val="001179AB"/>
    <w:rsid w:val="00120068"/>
    <w:rsid w:val="00120358"/>
    <w:rsid w:val="00120B2C"/>
    <w:rsid w:val="00121A61"/>
    <w:rsid w:val="00123621"/>
    <w:rsid w:val="001236AF"/>
    <w:rsid w:val="00123868"/>
    <w:rsid w:val="001240E7"/>
    <w:rsid w:val="0012456B"/>
    <w:rsid w:val="0012486A"/>
    <w:rsid w:val="00126745"/>
    <w:rsid w:val="00126CB3"/>
    <w:rsid w:val="00127A8F"/>
    <w:rsid w:val="00127C05"/>
    <w:rsid w:val="00130296"/>
    <w:rsid w:val="00135599"/>
    <w:rsid w:val="00135BB6"/>
    <w:rsid w:val="00136009"/>
    <w:rsid w:val="001362E2"/>
    <w:rsid w:val="001419FA"/>
    <w:rsid w:val="001423B6"/>
    <w:rsid w:val="00142F59"/>
    <w:rsid w:val="001448A7"/>
    <w:rsid w:val="00144DE8"/>
    <w:rsid w:val="00146621"/>
    <w:rsid w:val="00146EBA"/>
    <w:rsid w:val="00147173"/>
    <w:rsid w:val="0014765C"/>
    <w:rsid w:val="00147F98"/>
    <w:rsid w:val="001511CF"/>
    <w:rsid w:val="00152273"/>
    <w:rsid w:val="00152B4B"/>
    <w:rsid w:val="00152CAF"/>
    <w:rsid w:val="00154865"/>
    <w:rsid w:val="001548DC"/>
    <w:rsid w:val="00154CBD"/>
    <w:rsid w:val="00155C8A"/>
    <w:rsid w:val="00155DE7"/>
    <w:rsid w:val="00156768"/>
    <w:rsid w:val="001603EA"/>
    <w:rsid w:val="00160924"/>
    <w:rsid w:val="00160DA4"/>
    <w:rsid w:val="00160EB0"/>
    <w:rsid w:val="00162204"/>
    <w:rsid w:val="00162325"/>
    <w:rsid w:val="0016270E"/>
    <w:rsid w:val="00166A85"/>
    <w:rsid w:val="00167093"/>
    <w:rsid w:val="00167B44"/>
    <w:rsid w:val="00170878"/>
    <w:rsid w:val="00170904"/>
    <w:rsid w:val="00170D04"/>
    <w:rsid w:val="00172049"/>
    <w:rsid w:val="00173B46"/>
    <w:rsid w:val="001764D1"/>
    <w:rsid w:val="00181EBF"/>
    <w:rsid w:val="00183BBC"/>
    <w:rsid w:val="00184F74"/>
    <w:rsid w:val="00185928"/>
    <w:rsid w:val="001871E9"/>
    <w:rsid w:val="00190795"/>
    <w:rsid w:val="0019239F"/>
    <w:rsid w:val="00192F6F"/>
    <w:rsid w:val="001951DA"/>
    <w:rsid w:val="00195A96"/>
    <w:rsid w:val="00196277"/>
    <w:rsid w:val="001972B1"/>
    <w:rsid w:val="001A0093"/>
    <w:rsid w:val="001A0772"/>
    <w:rsid w:val="001A1019"/>
    <w:rsid w:val="001A1534"/>
    <w:rsid w:val="001A25DF"/>
    <w:rsid w:val="001A445F"/>
    <w:rsid w:val="001A5302"/>
    <w:rsid w:val="001A5363"/>
    <w:rsid w:val="001A56AE"/>
    <w:rsid w:val="001A716D"/>
    <w:rsid w:val="001A72C1"/>
    <w:rsid w:val="001A7D30"/>
    <w:rsid w:val="001B1A3E"/>
    <w:rsid w:val="001B2224"/>
    <w:rsid w:val="001B2D4A"/>
    <w:rsid w:val="001B4497"/>
    <w:rsid w:val="001B56A2"/>
    <w:rsid w:val="001B5A69"/>
    <w:rsid w:val="001B6A63"/>
    <w:rsid w:val="001C11B5"/>
    <w:rsid w:val="001C1819"/>
    <w:rsid w:val="001C29CE"/>
    <w:rsid w:val="001C3238"/>
    <w:rsid w:val="001C3269"/>
    <w:rsid w:val="001C34F3"/>
    <w:rsid w:val="001C4320"/>
    <w:rsid w:val="001C5DAF"/>
    <w:rsid w:val="001C6DD2"/>
    <w:rsid w:val="001C6EA2"/>
    <w:rsid w:val="001D1528"/>
    <w:rsid w:val="001D1DB4"/>
    <w:rsid w:val="001D3FDC"/>
    <w:rsid w:val="001D489A"/>
    <w:rsid w:val="001D4C80"/>
    <w:rsid w:val="001D5F41"/>
    <w:rsid w:val="001D61CD"/>
    <w:rsid w:val="001D7142"/>
    <w:rsid w:val="001E000A"/>
    <w:rsid w:val="001E09FA"/>
    <w:rsid w:val="001E0FA7"/>
    <w:rsid w:val="001E26A0"/>
    <w:rsid w:val="001E3261"/>
    <w:rsid w:val="001E39DB"/>
    <w:rsid w:val="001E3BCD"/>
    <w:rsid w:val="001E5C70"/>
    <w:rsid w:val="001F2146"/>
    <w:rsid w:val="001F3034"/>
    <w:rsid w:val="001F3173"/>
    <w:rsid w:val="001F4C95"/>
    <w:rsid w:val="001F534C"/>
    <w:rsid w:val="001F5EF9"/>
    <w:rsid w:val="001F7EEC"/>
    <w:rsid w:val="0020012C"/>
    <w:rsid w:val="00200B49"/>
    <w:rsid w:val="00200ED3"/>
    <w:rsid w:val="002010D3"/>
    <w:rsid w:val="00202C60"/>
    <w:rsid w:val="002044D0"/>
    <w:rsid w:val="00206A2D"/>
    <w:rsid w:val="002075A6"/>
    <w:rsid w:val="0021037C"/>
    <w:rsid w:val="0021091E"/>
    <w:rsid w:val="00210B91"/>
    <w:rsid w:val="00210BDB"/>
    <w:rsid w:val="0021115F"/>
    <w:rsid w:val="00212F9A"/>
    <w:rsid w:val="00212FA4"/>
    <w:rsid w:val="00214AF0"/>
    <w:rsid w:val="00215DFD"/>
    <w:rsid w:val="00215FE1"/>
    <w:rsid w:val="00220288"/>
    <w:rsid w:val="002203BE"/>
    <w:rsid w:val="0022075F"/>
    <w:rsid w:val="00220E4B"/>
    <w:rsid w:val="00222F75"/>
    <w:rsid w:val="00223B3A"/>
    <w:rsid w:val="0022421B"/>
    <w:rsid w:val="00224528"/>
    <w:rsid w:val="00225113"/>
    <w:rsid w:val="0022553E"/>
    <w:rsid w:val="00225758"/>
    <w:rsid w:val="00227BB5"/>
    <w:rsid w:val="00227BC3"/>
    <w:rsid w:val="00233734"/>
    <w:rsid w:val="00234C9E"/>
    <w:rsid w:val="00236DDE"/>
    <w:rsid w:val="002401DE"/>
    <w:rsid w:val="0024042C"/>
    <w:rsid w:val="00240E2D"/>
    <w:rsid w:val="002414C9"/>
    <w:rsid w:val="00242D27"/>
    <w:rsid w:val="00242F57"/>
    <w:rsid w:val="002430F6"/>
    <w:rsid w:val="002437DD"/>
    <w:rsid w:val="00244738"/>
    <w:rsid w:val="002520EA"/>
    <w:rsid w:val="002527E1"/>
    <w:rsid w:val="00252A52"/>
    <w:rsid w:val="0025341F"/>
    <w:rsid w:val="002574F9"/>
    <w:rsid w:val="00262550"/>
    <w:rsid w:val="00263B6C"/>
    <w:rsid w:val="00266228"/>
    <w:rsid w:val="0026773F"/>
    <w:rsid w:val="00267828"/>
    <w:rsid w:val="002729CC"/>
    <w:rsid w:val="00276811"/>
    <w:rsid w:val="00276AF9"/>
    <w:rsid w:val="00277194"/>
    <w:rsid w:val="00280343"/>
    <w:rsid w:val="00280568"/>
    <w:rsid w:val="00280A85"/>
    <w:rsid w:val="00280C46"/>
    <w:rsid w:val="0028172E"/>
    <w:rsid w:val="0028193D"/>
    <w:rsid w:val="00282343"/>
    <w:rsid w:val="00282699"/>
    <w:rsid w:val="00282FA3"/>
    <w:rsid w:val="0028316F"/>
    <w:rsid w:val="0028500E"/>
    <w:rsid w:val="0028534C"/>
    <w:rsid w:val="00285889"/>
    <w:rsid w:val="002870C1"/>
    <w:rsid w:val="00287274"/>
    <w:rsid w:val="002879B5"/>
    <w:rsid w:val="00290A93"/>
    <w:rsid w:val="002922AB"/>
    <w:rsid w:val="002926DF"/>
    <w:rsid w:val="0029295A"/>
    <w:rsid w:val="0029340B"/>
    <w:rsid w:val="0029344F"/>
    <w:rsid w:val="002943E9"/>
    <w:rsid w:val="0029446E"/>
    <w:rsid w:val="0029486E"/>
    <w:rsid w:val="0029505A"/>
    <w:rsid w:val="0029514C"/>
    <w:rsid w:val="00295230"/>
    <w:rsid w:val="00295591"/>
    <w:rsid w:val="00296155"/>
    <w:rsid w:val="00296697"/>
    <w:rsid w:val="002966E1"/>
    <w:rsid w:val="00297EC6"/>
    <w:rsid w:val="002A08DA"/>
    <w:rsid w:val="002A0957"/>
    <w:rsid w:val="002A143F"/>
    <w:rsid w:val="002A174C"/>
    <w:rsid w:val="002A1965"/>
    <w:rsid w:val="002A2154"/>
    <w:rsid w:val="002A2F0F"/>
    <w:rsid w:val="002A33D1"/>
    <w:rsid w:val="002A3465"/>
    <w:rsid w:val="002A3587"/>
    <w:rsid w:val="002A48FA"/>
    <w:rsid w:val="002A4BFF"/>
    <w:rsid w:val="002A4EFA"/>
    <w:rsid w:val="002A4FEB"/>
    <w:rsid w:val="002A5025"/>
    <w:rsid w:val="002A754C"/>
    <w:rsid w:val="002B0472"/>
    <w:rsid w:val="002B0ADF"/>
    <w:rsid w:val="002B0FEE"/>
    <w:rsid w:val="002B6B12"/>
    <w:rsid w:val="002B7F5A"/>
    <w:rsid w:val="002C2ABD"/>
    <w:rsid w:val="002C336F"/>
    <w:rsid w:val="002C384A"/>
    <w:rsid w:val="002C5245"/>
    <w:rsid w:val="002C61F8"/>
    <w:rsid w:val="002C731A"/>
    <w:rsid w:val="002C7B0C"/>
    <w:rsid w:val="002D08BF"/>
    <w:rsid w:val="002D1984"/>
    <w:rsid w:val="002D1B28"/>
    <w:rsid w:val="002D2C9C"/>
    <w:rsid w:val="002D3067"/>
    <w:rsid w:val="002D4609"/>
    <w:rsid w:val="002D48C2"/>
    <w:rsid w:val="002D4C94"/>
    <w:rsid w:val="002D5B9B"/>
    <w:rsid w:val="002D5DF3"/>
    <w:rsid w:val="002D65A1"/>
    <w:rsid w:val="002D6B20"/>
    <w:rsid w:val="002D6BA5"/>
    <w:rsid w:val="002D6BAB"/>
    <w:rsid w:val="002D732D"/>
    <w:rsid w:val="002D787D"/>
    <w:rsid w:val="002E196C"/>
    <w:rsid w:val="002E2FDB"/>
    <w:rsid w:val="002E444D"/>
    <w:rsid w:val="002E482D"/>
    <w:rsid w:val="002E6140"/>
    <w:rsid w:val="002E64CA"/>
    <w:rsid w:val="002E670B"/>
    <w:rsid w:val="002E6985"/>
    <w:rsid w:val="002E71B6"/>
    <w:rsid w:val="002E7E36"/>
    <w:rsid w:val="002E7F61"/>
    <w:rsid w:val="002F093C"/>
    <w:rsid w:val="002F2CB1"/>
    <w:rsid w:val="002F31A8"/>
    <w:rsid w:val="002F3AD3"/>
    <w:rsid w:val="002F5A7E"/>
    <w:rsid w:val="002F5D2D"/>
    <w:rsid w:val="002F77C8"/>
    <w:rsid w:val="00300D4E"/>
    <w:rsid w:val="0030118B"/>
    <w:rsid w:val="003011E7"/>
    <w:rsid w:val="00302FBC"/>
    <w:rsid w:val="003047CF"/>
    <w:rsid w:val="00304F22"/>
    <w:rsid w:val="003057B6"/>
    <w:rsid w:val="003065E8"/>
    <w:rsid w:val="00306C7C"/>
    <w:rsid w:val="00306C84"/>
    <w:rsid w:val="00306F19"/>
    <w:rsid w:val="0030798C"/>
    <w:rsid w:val="00307EA8"/>
    <w:rsid w:val="00307EC6"/>
    <w:rsid w:val="00310084"/>
    <w:rsid w:val="00310BCC"/>
    <w:rsid w:val="0031215E"/>
    <w:rsid w:val="00312ADE"/>
    <w:rsid w:val="00314CD0"/>
    <w:rsid w:val="00314F21"/>
    <w:rsid w:val="00316350"/>
    <w:rsid w:val="00316596"/>
    <w:rsid w:val="0031728E"/>
    <w:rsid w:val="00317D16"/>
    <w:rsid w:val="00321BB4"/>
    <w:rsid w:val="0032245A"/>
    <w:rsid w:val="00322B43"/>
    <w:rsid w:val="00322C01"/>
    <w:rsid w:val="00322EDD"/>
    <w:rsid w:val="003231FA"/>
    <w:rsid w:val="00323C6C"/>
    <w:rsid w:val="00324507"/>
    <w:rsid w:val="00324734"/>
    <w:rsid w:val="00324779"/>
    <w:rsid w:val="00324A96"/>
    <w:rsid w:val="00324E65"/>
    <w:rsid w:val="00325D04"/>
    <w:rsid w:val="003269E0"/>
    <w:rsid w:val="003273F8"/>
    <w:rsid w:val="00330B0B"/>
    <w:rsid w:val="00332320"/>
    <w:rsid w:val="0033286C"/>
    <w:rsid w:val="00332C4E"/>
    <w:rsid w:val="00333839"/>
    <w:rsid w:val="00337FA2"/>
    <w:rsid w:val="00340353"/>
    <w:rsid w:val="00340E5B"/>
    <w:rsid w:val="00340EFA"/>
    <w:rsid w:val="00341A68"/>
    <w:rsid w:val="00341A7E"/>
    <w:rsid w:val="00341F0B"/>
    <w:rsid w:val="0034360E"/>
    <w:rsid w:val="0034626F"/>
    <w:rsid w:val="00346689"/>
    <w:rsid w:val="0034681E"/>
    <w:rsid w:val="00346B6B"/>
    <w:rsid w:val="00347391"/>
    <w:rsid w:val="00347D72"/>
    <w:rsid w:val="00347FA9"/>
    <w:rsid w:val="00351749"/>
    <w:rsid w:val="00352123"/>
    <w:rsid w:val="00352D37"/>
    <w:rsid w:val="00352D6A"/>
    <w:rsid w:val="00353C98"/>
    <w:rsid w:val="00355951"/>
    <w:rsid w:val="00356EA5"/>
    <w:rsid w:val="0035714F"/>
    <w:rsid w:val="0035723B"/>
    <w:rsid w:val="0035756C"/>
    <w:rsid w:val="00357611"/>
    <w:rsid w:val="00357626"/>
    <w:rsid w:val="00357B65"/>
    <w:rsid w:val="003613B7"/>
    <w:rsid w:val="00361889"/>
    <w:rsid w:val="00363119"/>
    <w:rsid w:val="0036333D"/>
    <w:rsid w:val="0036382E"/>
    <w:rsid w:val="00365333"/>
    <w:rsid w:val="003664B9"/>
    <w:rsid w:val="0036680C"/>
    <w:rsid w:val="00366D51"/>
    <w:rsid w:val="00367237"/>
    <w:rsid w:val="0037077F"/>
    <w:rsid w:val="003716BF"/>
    <w:rsid w:val="00371C98"/>
    <w:rsid w:val="00372349"/>
    <w:rsid w:val="00373882"/>
    <w:rsid w:val="00374287"/>
    <w:rsid w:val="003742DF"/>
    <w:rsid w:val="0037467A"/>
    <w:rsid w:val="0037471A"/>
    <w:rsid w:val="0037503E"/>
    <w:rsid w:val="0037530F"/>
    <w:rsid w:val="00375C71"/>
    <w:rsid w:val="00377292"/>
    <w:rsid w:val="00381302"/>
    <w:rsid w:val="00381AEE"/>
    <w:rsid w:val="00381C9F"/>
    <w:rsid w:val="003843DB"/>
    <w:rsid w:val="00385038"/>
    <w:rsid w:val="00385AD8"/>
    <w:rsid w:val="0038686F"/>
    <w:rsid w:val="00386AD4"/>
    <w:rsid w:val="0038708E"/>
    <w:rsid w:val="003870A6"/>
    <w:rsid w:val="003901B7"/>
    <w:rsid w:val="003907CC"/>
    <w:rsid w:val="00390C6D"/>
    <w:rsid w:val="00390F9F"/>
    <w:rsid w:val="00391006"/>
    <w:rsid w:val="00391E2B"/>
    <w:rsid w:val="00393761"/>
    <w:rsid w:val="00393940"/>
    <w:rsid w:val="00393E58"/>
    <w:rsid w:val="00395254"/>
    <w:rsid w:val="0039546F"/>
    <w:rsid w:val="00397439"/>
    <w:rsid w:val="00397D18"/>
    <w:rsid w:val="00397DC7"/>
    <w:rsid w:val="003A11D5"/>
    <w:rsid w:val="003A1B36"/>
    <w:rsid w:val="003A290A"/>
    <w:rsid w:val="003A319A"/>
    <w:rsid w:val="003A329B"/>
    <w:rsid w:val="003A385C"/>
    <w:rsid w:val="003A51DB"/>
    <w:rsid w:val="003A66E0"/>
    <w:rsid w:val="003A6890"/>
    <w:rsid w:val="003A68B8"/>
    <w:rsid w:val="003A6980"/>
    <w:rsid w:val="003A6F37"/>
    <w:rsid w:val="003A731A"/>
    <w:rsid w:val="003A764F"/>
    <w:rsid w:val="003A7C1D"/>
    <w:rsid w:val="003B0681"/>
    <w:rsid w:val="003B1454"/>
    <w:rsid w:val="003B4C14"/>
    <w:rsid w:val="003B4E58"/>
    <w:rsid w:val="003B54D2"/>
    <w:rsid w:val="003B7340"/>
    <w:rsid w:val="003B76C4"/>
    <w:rsid w:val="003B7F1E"/>
    <w:rsid w:val="003C02E7"/>
    <w:rsid w:val="003C0BAA"/>
    <w:rsid w:val="003C262D"/>
    <w:rsid w:val="003C26C2"/>
    <w:rsid w:val="003C3B09"/>
    <w:rsid w:val="003C595B"/>
    <w:rsid w:val="003C59E0"/>
    <w:rsid w:val="003C683B"/>
    <w:rsid w:val="003C6C8D"/>
    <w:rsid w:val="003C70C2"/>
    <w:rsid w:val="003C7229"/>
    <w:rsid w:val="003C73EC"/>
    <w:rsid w:val="003D024C"/>
    <w:rsid w:val="003D2CB9"/>
    <w:rsid w:val="003D2FED"/>
    <w:rsid w:val="003D4767"/>
    <w:rsid w:val="003D4F95"/>
    <w:rsid w:val="003D58D4"/>
    <w:rsid w:val="003D5A87"/>
    <w:rsid w:val="003D5E5D"/>
    <w:rsid w:val="003D5EEF"/>
    <w:rsid w:val="003D5F42"/>
    <w:rsid w:val="003D60A9"/>
    <w:rsid w:val="003D6657"/>
    <w:rsid w:val="003D7617"/>
    <w:rsid w:val="003D7966"/>
    <w:rsid w:val="003D7FFC"/>
    <w:rsid w:val="003E00F3"/>
    <w:rsid w:val="003E0631"/>
    <w:rsid w:val="003E118D"/>
    <w:rsid w:val="003E1513"/>
    <w:rsid w:val="003E27D6"/>
    <w:rsid w:val="003E2834"/>
    <w:rsid w:val="003E3C66"/>
    <w:rsid w:val="003E3E9F"/>
    <w:rsid w:val="003E47BB"/>
    <w:rsid w:val="003E6EAA"/>
    <w:rsid w:val="003E7072"/>
    <w:rsid w:val="003E72AF"/>
    <w:rsid w:val="003E77D0"/>
    <w:rsid w:val="003F17C3"/>
    <w:rsid w:val="003F37A3"/>
    <w:rsid w:val="003F38EF"/>
    <w:rsid w:val="003F3C99"/>
    <w:rsid w:val="003F4C97"/>
    <w:rsid w:val="003F587F"/>
    <w:rsid w:val="003F59C1"/>
    <w:rsid w:val="003F7216"/>
    <w:rsid w:val="003F757B"/>
    <w:rsid w:val="003F764A"/>
    <w:rsid w:val="003F76B9"/>
    <w:rsid w:val="003F7FE6"/>
    <w:rsid w:val="00400193"/>
    <w:rsid w:val="00401026"/>
    <w:rsid w:val="004015CD"/>
    <w:rsid w:val="00401911"/>
    <w:rsid w:val="00401DF9"/>
    <w:rsid w:val="00402D94"/>
    <w:rsid w:val="00404671"/>
    <w:rsid w:val="004048F7"/>
    <w:rsid w:val="00404EE9"/>
    <w:rsid w:val="00405553"/>
    <w:rsid w:val="00405A7A"/>
    <w:rsid w:val="0041005F"/>
    <w:rsid w:val="00410732"/>
    <w:rsid w:val="0041365E"/>
    <w:rsid w:val="0041494E"/>
    <w:rsid w:val="00414B19"/>
    <w:rsid w:val="00415154"/>
    <w:rsid w:val="00415267"/>
    <w:rsid w:val="0041593B"/>
    <w:rsid w:val="00416E4F"/>
    <w:rsid w:val="00417359"/>
    <w:rsid w:val="0041768A"/>
    <w:rsid w:val="00420A14"/>
    <w:rsid w:val="00420F3F"/>
    <w:rsid w:val="00420F4B"/>
    <w:rsid w:val="004212E7"/>
    <w:rsid w:val="00421385"/>
    <w:rsid w:val="004216CA"/>
    <w:rsid w:val="004225CB"/>
    <w:rsid w:val="00423354"/>
    <w:rsid w:val="004235B8"/>
    <w:rsid w:val="004236AB"/>
    <w:rsid w:val="00423D00"/>
    <w:rsid w:val="0042446D"/>
    <w:rsid w:val="00424B10"/>
    <w:rsid w:val="00425996"/>
    <w:rsid w:val="00427805"/>
    <w:rsid w:val="00427BF8"/>
    <w:rsid w:val="0043117F"/>
    <w:rsid w:val="00431C02"/>
    <w:rsid w:val="00431D8B"/>
    <w:rsid w:val="00434126"/>
    <w:rsid w:val="004348C3"/>
    <w:rsid w:val="00434E25"/>
    <w:rsid w:val="00436603"/>
    <w:rsid w:val="00437395"/>
    <w:rsid w:val="00440132"/>
    <w:rsid w:val="00440F02"/>
    <w:rsid w:val="00441FFD"/>
    <w:rsid w:val="00442136"/>
    <w:rsid w:val="00443500"/>
    <w:rsid w:val="00445047"/>
    <w:rsid w:val="00445337"/>
    <w:rsid w:val="0044538E"/>
    <w:rsid w:val="00446591"/>
    <w:rsid w:val="004466EE"/>
    <w:rsid w:val="00450597"/>
    <w:rsid w:val="0045096B"/>
    <w:rsid w:val="00450EDA"/>
    <w:rsid w:val="00453702"/>
    <w:rsid w:val="0045495C"/>
    <w:rsid w:val="00454D29"/>
    <w:rsid w:val="0045505A"/>
    <w:rsid w:val="00455B05"/>
    <w:rsid w:val="0045659F"/>
    <w:rsid w:val="004574DF"/>
    <w:rsid w:val="00461C1B"/>
    <w:rsid w:val="00462180"/>
    <w:rsid w:val="00462AC4"/>
    <w:rsid w:val="00463E39"/>
    <w:rsid w:val="00464D44"/>
    <w:rsid w:val="004657FC"/>
    <w:rsid w:val="00466940"/>
    <w:rsid w:val="00470CB5"/>
    <w:rsid w:val="00471D74"/>
    <w:rsid w:val="00472D8B"/>
    <w:rsid w:val="004731E9"/>
    <w:rsid w:val="004733F6"/>
    <w:rsid w:val="00473BD0"/>
    <w:rsid w:val="004744ED"/>
    <w:rsid w:val="00474E69"/>
    <w:rsid w:val="004761B3"/>
    <w:rsid w:val="004765F0"/>
    <w:rsid w:val="00476888"/>
    <w:rsid w:val="004772D4"/>
    <w:rsid w:val="004772E5"/>
    <w:rsid w:val="00477CA1"/>
    <w:rsid w:val="00481031"/>
    <w:rsid w:val="00482546"/>
    <w:rsid w:val="0048289F"/>
    <w:rsid w:val="00484193"/>
    <w:rsid w:val="004842B4"/>
    <w:rsid w:val="00484CBA"/>
    <w:rsid w:val="004858E8"/>
    <w:rsid w:val="00487816"/>
    <w:rsid w:val="0048784B"/>
    <w:rsid w:val="00487F3E"/>
    <w:rsid w:val="004904A0"/>
    <w:rsid w:val="00490852"/>
    <w:rsid w:val="00490B34"/>
    <w:rsid w:val="00490B7C"/>
    <w:rsid w:val="004924CB"/>
    <w:rsid w:val="00492F53"/>
    <w:rsid w:val="00493937"/>
    <w:rsid w:val="00494622"/>
    <w:rsid w:val="004953A3"/>
    <w:rsid w:val="0049621B"/>
    <w:rsid w:val="00496AE7"/>
    <w:rsid w:val="0049759A"/>
    <w:rsid w:val="004975A2"/>
    <w:rsid w:val="00497A35"/>
    <w:rsid w:val="004A0A95"/>
    <w:rsid w:val="004A0D0C"/>
    <w:rsid w:val="004A264C"/>
    <w:rsid w:val="004A43CB"/>
    <w:rsid w:val="004A6CEF"/>
    <w:rsid w:val="004A7107"/>
    <w:rsid w:val="004B1416"/>
    <w:rsid w:val="004B2860"/>
    <w:rsid w:val="004B2ED6"/>
    <w:rsid w:val="004B38F9"/>
    <w:rsid w:val="004B3C04"/>
    <w:rsid w:val="004B44E5"/>
    <w:rsid w:val="004B519C"/>
    <w:rsid w:val="004B592F"/>
    <w:rsid w:val="004B61C7"/>
    <w:rsid w:val="004B72F1"/>
    <w:rsid w:val="004C0025"/>
    <w:rsid w:val="004C1895"/>
    <w:rsid w:val="004C195E"/>
    <w:rsid w:val="004C2A72"/>
    <w:rsid w:val="004C3092"/>
    <w:rsid w:val="004C6D40"/>
    <w:rsid w:val="004D0D44"/>
    <w:rsid w:val="004D2670"/>
    <w:rsid w:val="004D3154"/>
    <w:rsid w:val="004D443A"/>
    <w:rsid w:val="004D4A62"/>
    <w:rsid w:val="004D79B1"/>
    <w:rsid w:val="004E08DE"/>
    <w:rsid w:val="004E1BE6"/>
    <w:rsid w:val="004E2986"/>
    <w:rsid w:val="004E4586"/>
    <w:rsid w:val="004E47AC"/>
    <w:rsid w:val="004F04E5"/>
    <w:rsid w:val="004F0C3C"/>
    <w:rsid w:val="004F1EF5"/>
    <w:rsid w:val="004F28CF"/>
    <w:rsid w:val="004F2C39"/>
    <w:rsid w:val="004F2CD1"/>
    <w:rsid w:val="004F3ADD"/>
    <w:rsid w:val="004F4B9D"/>
    <w:rsid w:val="004F5448"/>
    <w:rsid w:val="004F55C0"/>
    <w:rsid w:val="004F56A9"/>
    <w:rsid w:val="004F63FC"/>
    <w:rsid w:val="00500434"/>
    <w:rsid w:val="005020E2"/>
    <w:rsid w:val="00502111"/>
    <w:rsid w:val="00502462"/>
    <w:rsid w:val="0050291A"/>
    <w:rsid w:val="00503A1B"/>
    <w:rsid w:val="00504D39"/>
    <w:rsid w:val="00505A92"/>
    <w:rsid w:val="00510A94"/>
    <w:rsid w:val="00510B46"/>
    <w:rsid w:val="00510B55"/>
    <w:rsid w:val="00511B6B"/>
    <w:rsid w:val="005123BD"/>
    <w:rsid w:val="0051519F"/>
    <w:rsid w:val="00516FCD"/>
    <w:rsid w:val="005203F1"/>
    <w:rsid w:val="00521BC3"/>
    <w:rsid w:val="0052244D"/>
    <w:rsid w:val="00523F39"/>
    <w:rsid w:val="0052459F"/>
    <w:rsid w:val="00524A84"/>
    <w:rsid w:val="0052751D"/>
    <w:rsid w:val="00527E48"/>
    <w:rsid w:val="005302D5"/>
    <w:rsid w:val="00530443"/>
    <w:rsid w:val="00530867"/>
    <w:rsid w:val="0053137C"/>
    <w:rsid w:val="00531A65"/>
    <w:rsid w:val="00532E3C"/>
    <w:rsid w:val="00532E85"/>
    <w:rsid w:val="00533632"/>
    <w:rsid w:val="00533B07"/>
    <w:rsid w:val="00533C8E"/>
    <w:rsid w:val="00533DA9"/>
    <w:rsid w:val="005346CE"/>
    <w:rsid w:val="00534B0C"/>
    <w:rsid w:val="00535729"/>
    <w:rsid w:val="00536FDA"/>
    <w:rsid w:val="00540035"/>
    <w:rsid w:val="00540BAB"/>
    <w:rsid w:val="0054251F"/>
    <w:rsid w:val="00544545"/>
    <w:rsid w:val="0054563D"/>
    <w:rsid w:val="005463EF"/>
    <w:rsid w:val="00546F9B"/>
    <w:rsid w:val="00547837"/>
    <w:rsid w:val="00547C40"/>
    <w:rsid w:val="00550618"/>
    <w:rsid w:val="00550A60"/>
    <w:rsid w:val="00551623"/>
    <w:rsid w:val="005520D8"/>
    <w:rsid w:val="00553C26"/>
    <w:rsid w:val="00553D76"/>
    <w:rsid w:val="00556CF1"/>
    <w:rsid w:val="00557D85"/>
    <w:rsid w:val="005601E0"/>
    <w:rsid w:val="00560293"/>
    <w:rsid w:val="00561253"/>
    <w:rsid w:val="005620BF"/>
    <w:rsid w:val="005627EC"/>
    <w:rsid w:val="00564CAB"/>
    <w:rsid w:val="0056527B"/>
    <w:rsid w:val="00566EB5"/>
    <w:rsid w:val="00567A79"/>
    <w:rsid w:val="00567DFE"/>
    <w:rsid w:val="00567F36"/>
    <w:rsid w:val="00570685"/>
    <w:rsid w:val="005707D0"/>
    <w:rsid w:val="00571717"/>
    <w:rsid w:val="005718ED"/>
    <w:rsid w:val="00571BDB"/>
    <w:rsid w:val="005721A6"/>
    <w:rsid w:val="005730ED"/>
    <w:rsid w:val="00573442"/>
    <w:rsid w:val="005736AE"/>
    <w:rsid w:val="00573ACE"/>
    <w:rsid w:val="005741D3"/>
    <w:rsid w:val="00574AB4"/>
    <w:rsid w:val="00575F58"/>
    <w:rsid w:val="005762A7"/>
    <w:rsid w:val="005774EB"/>
    <w:rsid w:val="00580A6C"/>
    <w:rsid w:val="00581BDE"/>
    <w:rsid w:val="00581C3A"/>
    <w:rsid w:val="0058233D"/>
    <w:rsid w:val="00583824"/>
    <w:rsid w:val="00583E2C"/>
    <w:rsid w:val="00585988"/>
    <w:rsid w:val="00590E65"/>
    <w:rsid w:val="005916D7"/>
    <w:rsid w:val="005931F4"/>
    <w:rsid w:val="00593505"/>
    <w:rsid w:val="005948BB"/>
    <w:rsid w:val="005948F0"/>
    <w:rsid w:val="00594CC4"/>
    <w:rsid w:val="005961A2"/>
    <w:rsid w:val="00596605"/>
    <w:rsid w:val="00596715"/>
    <w:rsid w:val="00596901"/>
    <w:rsid w:val="005A0C7F"/>
    <w:rsid w:val="005A14A7"/>
    <w:rsid w:val="005A15D5"/>
    <w:rsid w:val="005A1AF6"/>
    <w:rsid w:val="005A2149"/>
    <w:rsid w:val="005A2610"/>
    <w:rsid w:val="005A42BA"/>
    <w:rsid w:val="005A4A84"/>
    <w:rsid w:val="005A59C5"/>
    <w:rsid w:val="005A698C"/>
    <w:rsid w:val="005A7534"/>
    <w:rsid w:val="005A75EE"/>
    <w:rsid w:val="005A7992"/>
    <w:rsid w:val="005A7B7C"/>
    <w:rsid w:val="005B22E8"/>
    <w:rsid w:val="005B25FA"/>
    <w:rsid w:val="005B3FC8"/>
    <w:rsid w:val="005B4C26"/>
    <w:rsid w:val="005B4E32"/>
    <w:rsid w:val="005B628C"/>
    <w:rsid w:val="005B7BAF"/>
    <w:rsid w:val="005B7CCB"/>
    <w:rsid w:val="005C06CA"/>
    <w:rsid w:val="005C0DDF"/>
    <w:rsid w:val="005C17D2"/>
    <w:rsid w:val="005C1D3C"/>
    <w:rsid w:val="005C1E41"/>
    <w:rsid w:val="005C3051"/>
    <w:rsid w:val="005C3F41"/>
    <w:rsid w:val="005C4508"/>
    <w:rsid w:val="005C489A"/>
    <w:rsid w:val="005C61B7"/>
    <w:rsid w:val="005D60E5"/>
    <w:rsid w:val="005D6714"/>
    <w:rsid w:val="005D7B7D"/>
    <w:rsid w:val="005E064D"/>
    <w:rsid w:val="005E0799"/>
    <w:rsid w:val="005E07BE"/>
    <w:rsid w:val="005E0AFA"/>
    <w:rsid w:val="005E1CD6"/>
    <w:rsid w:val="005E258C"/>
    <w:rsid w:val="005E2BC9"/>
    <w:rsid w:val="005E35A4"/>
    <w:rsid w:val="005E38F2"/>
    <w:rsid w:val="005E39B1"/>
    <w:rsid w:val="005E523C"/>
    <w:rsid w:val="005E690C"/>
    <w:rsid w:val="005E7F19"/>
    <w:rsid w:val="005F07CB"/>
    <w:rsid w:val="005F1253"/>
    <w:rsid w:val="005F13B9"/>
    <w:rsid w:val="005F1F50"/>
    <w:rsid w:val="005F2588"/>
    <w:rsid w:val="005F2B01"/>
    <w:rsid w:val="005F3AC6"/>
    <w:rsid w:val="005F402A"/>
    <w:rsid w:val="005F4293"/>
    <w:rsid w:val="005F45DB"/>
    <w:rsid w:val="005F5A80"/>
    <w:rsid w:val="005F6500"/>
    <w:rsid w:val="00600478"/>
    <w:rsid w:val="006004B7"/>
    <w:rsid w:val="00600A2E"/>
    <w:rsid w:val="00600EEA"/>
    <w:rsid w:val="00600F91"/>
    <w:rsid w:val="00601188"/>
    <w:rsid w:val="00601A7D"/>
    <w:rsid w:val="00602244"/>
    <w:rsid w:val="00602617"/>
    <w:rsid w:val="006034CB"/>
    <w:rsid w:val="00603560"/>
    <w:rsid w:val="00604109"/>
    <w:rsid w:val="006044FF"/>
    <w:rsid w:val="00607032"/>
    <w:rsid w:val="00607037"/>
    <w:rsid w:val="00607572"/>
    <w:rsid w:val="00607CC5"/>
    <w:rsid w:val="00611464"/>
    <w:rsid w:val="00613209"/>
    <w:rsid w:val="00614678"/>
    <w:rsid w:val="00615160"/>
    <w:rsid w:val="0061612A"/>
    <w:rsid w:val="00616507"/>
    <w:rsid w:val="00616872"/>
    <w:rsid w:val="0062015C"/>
    <w:rsid w:val="006202DE"/>
    <w:rsid w:val="00621A64"/>
    <w:rsid w:val="00621CE1"/>
    <w:rsid w:val="00622AA4"/>
    <w:rsid w:val="006239EA"/>
    <w:rsid w:val="00624C31"/>
    <w:rsid w:val="00624EE4"/>
    <w:rsid w:val="00626BB5"/>
    <w:rsid w:val="00631F3F"/>
    <w:rsid w:val="00633014"/>
    <w:rsid w:val="00633075"/>
    <w:rsid w:val="0063437B"/>
    <w:rsid w:val="006346DD"/>
    <w:rsid w:val="00634B27"/>
    <w:rsid w:val="00635864"/>
    <w:rsid w:val="00637EB0"/>
    <w:rsid w:val="00640901"/>
    <w:rsid w:val="006423C1"/>
    <w:rsid w:val="006425E3"/>
    <w:rsid w:val="00643AC3"/>
    <w:rsid w:val="00643E4C"/>
    <w:rsid w:val="006455C5"/>
    <w:rsid w:val="0064586C"/>
    <w:rsid w:val="00645E24"/>
    <w:rsid w:val="006474B4"/>
    <w:rsid w:val="006478A0"/>
    <w:rsid w:val="00650837"/>
    <w:rsid w:val="006509E0"/>
    <w:rsid w:val="00650EC1"/>
    <w:rsid w:val="006519FE"/>
    <w:rsid w:val="00653F95"/>
    <w:rsid w:val="0065428F"/>
    <w:rsid w:val="00654BD4"/>
    <w:rsid w:val="00655B9B"/>
    <w:rsid w:val="00660D17"/>
    <w:rsid w:val="00661AB9"/>
    <w:rsid w:val="00663ED1"/>
    <w:rsid w:val="006643A8"/>
    <w:rsid w:val="00665678"/>
    <w:rsid w:val="00665CA0"/>
    <w:rsid w:val="00665DB2"/>
    <w:rsid w:val="006673CA"/>
    <w:rsid w:val="0067123E"/>
    <w:rsid w:val="00671E0B"/>
    <w:rsid w:val="00672C8A"/>
    <w:rsid w:val="00673C26"/>
    <w:rsid w:val="00673CE2"/>
    <w:rsid w:val="006750FF"/>
    <w:rsid w:val="006751EA"/>
    <w:rsid w:val="00676D5D"/>
    <w:rsid w:val="006809B8"/>
    <w:rsid w:val="006812AF"/>
    <w:rsid w:val="006825A9"/>
    <w:rsid w:val="006825DC"/>
    <w:rsid w:val="0068327D"/>
    <w:rsid w:val="00684FFD"/>
    <w:rsid w:val="006877C0"/>
    <w:rsid w:val="00690694"/>
    <w:rsid w:val="00691080"/>
    <w:rsid w:val="00691CA1"/>
    <w:rsid w:val="00691E6E"/>
    <w:rsid w:val="006940DA"/>
    <w:rsid w:val="00694AF0"/>
    <w:rsid w:val="00694D1F"/>
    <w:rsid w:val="00695489"/>
    <w:rsid w:val="00697055"/>
    <w:rsid w:val="00697394"/>
    <w:rsid w:val="006973AF"/>
    <w:rsid w:val="00697D1E"/>
    <w:rsid w:val="00697DD5"/>
    <w:rsid w:val="00697DE9"/>
    <w:rsid w:val="006A18F8"/>
    <w:rsid w:val="006A2113"/>
    <w:rsid w:val="006A2F2E"/>
    <w:rsid w:val="006A3560"/>
    <w:rsid w:val="006A4DE3"/>
    <w:rsid w:val="006A5324"/>
    <w:rsid w:val="006A5919"/>
    <w:rsid w:val="006A59BD"/>
    <w:rsid w:val="006A5A89"/>
    <w:rsid w:val="006A5DAF"/>
    <w:rsid w:val="006A5F25"/>
    <w:rsid w:val="006A6144"/>
    <w:rsid w:val="006B0874"/>
    <w:rsid w:val="006B0E9E"/>
    <w:rsid w:val="006B2C89"/>
    <w:rsid w:val="006B3044"/>
    <w:rsid w:val="006B3AFB"/>
    <w:rsid w:val="006B3B1B"/>
    <w:rsid w:val="006B3F43"/>
    <w:rsid w:val="006B404B"/>
    <w:rsid w:val="006B47A2"/>
    <w:rsid w:val="006B51C1"/>
    <w:rsid w:val="006B5AE4"/>
    <w:rsid w:val="006B7324"/>
    <w:rsid w:val="006C12EE"/>
    <w:rsid w:val="006C244E"/>
    <w:rsid w:val="006C2B8A"/>
    <w:rsid w:val="006C4A80"/>
    <w:rsid w:val="006C4BDF"/>
    <w:rsid w:val="006C7748"/>
    <w:rsid w:val="006D0602"/>
    <w:rsid w:val="006D147E"/>
    <w:rsid w:val="006D2005"/>
    <w:rsid w:val="006D2BA5"/>
    <w:rsid w:val="006D4054"/>
    <w:rsid w:val="006D4152"/>
    <w:rsid w:val="006D447B"/>
    <w:rsid w:val="006D4E69"/>
    <w:rsid w:val="006D5A50"/>
    <w:rsid w:val="006D6481"/>
    <w:rsid w:val="006D6C67"/>
    <w:rsid w:val="006D6CF9"/>
    <w:rsid w:val="006E02EC"/>
    <w:rsid w:val="006E397E"/>
    <w:rsid w:val="006E568F"/>
    <w:rsid w:val="006E5A9B"/>
    <w:rsid w:val="006E6A6C"/>
    <w:rsid w:val="006F1409"/>
    <w:rsid w:val="006F2A69"/>
    <w:rsid w:val="006F68A8"/>
    <w:rsid w:val="006F74BC"/>
    <w:rsid w:val="00701780"/>
    <w:rsid w:val="0070216A"/>
    <w:rsid w:val="00703082"/>
    <w:rsid w:val="007035B9"/>
    <w:rsid w:val="00704F54"/>
    <w:rsid w:val="007076E8"/>
    <w:rsid w:val="007153A2"/>
    <w:rsid w:val="007160E2"/>
    <w:rsid w:val="007170CC"/>
    <w:rsid w:val="00720711"/>
    <w:rsid w:val="007211B1"/>
    <w:rsid w:val="0072163D"/>
    <w:rsid w:val="0072175A"/>
    <w:rsid w:val="007241EC"/>
    <w:rsid w:val="0072464C"/>
    <w:rsid w:val="00724E88"/>
    <w:rsid w:val="00724FC1"/>
    <w:rsid w:val="0072526C"/>
    <w:rsid w:val="00725799"/>
    <w:rsid w:val="007269E2"/>
    <w:rsid w:val="00726AC9"/>
    <w:rsid w:val="00726BAD"/>
    <w:rsid w:val="00726C9B"/>
    <w:rsid w:val="00727C6F"/>
    <w:rsid w:val="007303FC"/>
    <w:rsid w:val="007304DC"/>
    <w:rsid w:val="007308F4"/>
    <w:rsid w:val="007309BC"/>
    <w:rsid w:val="00731EBC"/>
    <w:rsid w:val="00732972"/>
    <w:rsid w:val="00733DCF"/>
    <w:rsid w:val="00734660"/>
    <w:rsid w:val="00734ED9"/>
    <w:rsid w:val="00735A31"/>
    <w:rsid w:val="00740752"/>
    <w:rsid w:val="007410C7"/>
    <w:rsid w:val="00742ABD"/>
    <w:rsid w:val="007430EF"/>
    <w:rsid w:val="00743560"/>
    <w:rsid w:val="007435B2"/>
    <w:rsid w:val="00743743"/>
    <w:rsid w:val="0074456F"/>
    <w:rsid w:val="00745802"/>
    <w:rsid w:val="00746187"/>
    <w:rsid w:val="0074689D"/>
    <w:rsid w:val="00747588"/>
    <w:rsid w:val="00747758"/>
    <w:rsid w:val="00751311"/>
    <w:rsid w:val="007561E8"/>
    <w:rsid w:val="00756232"/>
    <w:rsid w:val="00757C29"/>
    <w:rsid w:val="007604E9"/>
    <w:rsid w:val="00761FBB"/>
    <w:rsid w:val="0076207E"/>
    <w:rsid w:val="007620FD"/>
    <w:rsid w:val="0076214D"/>
    <w:rsid w:val="0076254F"/>
    <w:rsid w:val="00762EEE"/>
    <w:rsid w:val="00763F60"/>
    <w:rsid w:val="00765EB7"/>
    <w:rsid w:val="0076668C"/>
    <w:rsid w:val="00767599"/>
    <w:rsid w:val="00770049"/>
    <w:rsid w:val="007704A5"/>
    <w:rsid w:val="00772BF0"/>
    <w:rsid w:val="00773229"/>
    <w:rsid w:val="00774BFD"/>
    <w:rsid w:val="00775378"/>
    <w:rsid w:val="00777015"/>
    <w:rsid w:val="00777AD5"/>
    <w:rsid w:val="00777EB5"/>
    <w:rsid w:val="0078018E"/>
    <w:rsid w:val="007801F5"/>
    <w:rsid w:val="007806AB"/>
    <w:rsid w:val="00780A9B"/>
    <w:rsid w:val="00781699"/>
    <w:rsid w:val="00781970"/>
    <w:rsid w:val="00781D6E"/>
    <w:rsid w:val="00781E97"/>
    <w:rsid w:val="007824B2"/>
    <w:rsid w:val="00782B18"/>
    <w:rsid w:val="00782BCB"/>
    <w:rsid w:val="00783CA4"/>
    <w:rsid w:val="007842FB"/>
    <w:rsid w:val="0078607D"/>
    <w:rsid w:val="00786124"/>
    <w:rsid w:val="00786AA3"/>
    <w:rsid w:val="00786FBC"/>
    <w:rsid w:val="007874E7"/>
    <w:rsid w:val="007879FE"/>
    <w:rsid w:val="00787C29"/>
    <w:rsid w:val="007911E2"/>
    <w:rsid w:val="00791FB1"/>
    <w:rsid w:val="007921A8"/>
    <w:rsid w:val="007928A8"/>
    <w:rsid w:val="007930BD"/>
    <w:rsid w:val="0079354B"/>
    <w:rsid w:val="00793E7E"/>
    <w:rsid w:val="0079446D"/>
    <w:rsid w:val="00794ECD"/>
    <w:rsid w:val="0079514B"/>
    <w:rsid w:val="00795759"/>
    <w:rsid w:val="00796C66"/>
    <w:rsid w:val="00797C25"/>
    <w:rsid w:val="00797DCD"/>
    <w:rsid w:val="007A1A4E"/>
    <w:rsid w:val="007A2C9E"/>
    <w:rsid w:val="007A2DC1"/>
    <w:rsid w:val="007A2FC4"/>
    <w:rsid w:val="007A2FCD"/>
    <w:rsid w:val="007A5042"/>
    <w:rsid w:val="007A5E4D"/>
    <w:rsid w:val="007A5F22"/>
    <w:rsid w:val="007A6F92"/>
    <w:rsid w:val="007A780B"/>
    <w:rsid w:val="007A796B"/>
    <w:rsid w:val="007B0957"/>
    <w:rsid w:val="007B0E2F"/>
    <w:rsid w:val="007B20E7"/>
    <w:rsid w:val="007B26DC"/>
    <w:rsid w:val="007B2722"/>
    <w:rsid w:val="007B2D3F"/>
    <w:rsid w:val="007B59F8"/>
    <w:rsid w:val="007B6B64"/>
    <w:rsid w:val="007B73AB"/>
    <w:rsid w:val="007B740D"/>
    <w:rsid w:val="007B7AD8"/>
    <w:rsid w:val="007B7BAB"/>
    <w:rsid w:val="007C0241"/>
    <w:rsid w:val="007C20B6"/>
    <w:rsid w:val="007C21E6"/>
    <w:rsid w:val="007C2650"/>
    <w:rsid w:val="007C273C"/>
    <w:rsid w:val="007C2A66"/>
    <w:rsid w:val="007C4552"/>
    <w:rsid w:val="007C57F2"/>
    <w:rsid w:val="007C64BA"/>
    <w:rsid w:val="007D04AE"/>
    <w:rsid w:val="007D3319"/>
    <w:rsid w:val="007D335D"/>
    <w:rsid w:val="007D457F"/>
    <w:rsid w:val="007D477C"/>
    <w:rsid w:val="007D4C39"/>
    <w:rsid w:val="007D62F3"/>
    <w:rsid w:val="007D77D5"/>
    <w:rsid w:val="007E05CC"/>
    <w:rsid w:val="007E0E8F"/>
    <w:rsid w:val="007E229E"/>
    <w:rsid w:val="007E3314"/>
    <w:rsid w:val="007E4B03"/>
    <w:rsid w:val="007E5852"/>
    <w:rsid w:val="007F0B80"/>
    <w:rsid w:val="007F0FAD"/>
    <w:rsid w:val="007F10F2"/>
    <w:rsid w:val="007F324B"/>
    <w:rsid w:val="007F4500"/>
    <w:rsid w:val="007F4CE4"/>
    <w:rsid w:val="007F52B5"/>
    <w:rsid w:val="007F5BFE"/>
    <w:rsid w:val="007F5C28"/>
    <w:rsid w:val="007F5C8B"/>
    <w:rsid w:val="007F6BB9"/>
    <w:rsid w:val="007F7671"/>
    <w:rsid w:val="007F7C9E"/>
    <w:rsid w:val="008003D6"/>
    <w:rsid w:val="008006DC"/>
    <w:rsid w:val="00800B0A"/>
    <w:rsid w:val="00803BAB"/>
    <w:rsid w:val="00803BB8"/>
    <w:rsid w:val="00805535"/>
    <w:rsid w:val="0080553C"/>
    <w:rsid w:val="00805B46"/>
    <w:rsid w:val="00805FC6"/>
    <w:rsid w:val="008060AC"/>
    <w:rsid w:val="00806566"/>
    <w:rsid w:val="00806FD2"/>
    <w:rsid w:val="008115A2"/>
    <w:rsid w:val="00811AE4"/>
    <w:rsid w:val="00812105"/>
    <w:rsid w:val="00813A14"/>
    <w:rsid w:val="0081501F"/>
    <w:rsid w:val="00815520"/>
    <w:rsid w:val="00815967"/>
    <w:rsid w:val="00817052"/>
    <w:rsid w:val="00817420"/>
    <w:rsid w:val="00820144"/>
    <w:rsid w:val="0082126A"/>
    <w:rsid w:val="00821E99"/>
    <w:rsid w:val="00821EA7"/>
    <w:rsid w:val="00823767"/>
    <w:rsid w:val="0082414F"/>
    <w:rsid w:val="0082512F"/>
    <w:rsid w:val="00825422"/>
    <w:rsid w:val="00825DC2"/>
    <w:rsid w:val="00826856"/>
    <w:rsid w:val="00826E51"/>
    <w:rsid w:val="00827301"/>
    <w:rsid w:val="008275AB"/>
    <w:rsid w:val="008277A5"/>
    <w:rsid w:val="0083076F"/>
    <w:rsid w:val="0083172F"/>
    <w:rsid w:val="00832E69"/>
    <w:rsid w:val="008333B1"/>
    <w:rsid w:val="00833AD6"/>
    <w:rsid w:val="00834AD3"/>
    <w:rsid w:val="0083548B"/>
    <w:rsid w:val="00835E8A"/>
    <w:rsid w:val="00837B70"/>
    <w:rsid w:val="008402C6"/>
    <w:rsid w:val="00840946"/>
    <w:rsid w:val="008412AB"/>
    <w:rsid w:val="008419F9"/>
    <w:rsid w:val="00841E53"/>
    <w:rsid w:val="00841E5D"/>
    <w:rsid w:val="008420E8"/>
    <w:rsid w:val="00842527"/>
    <w:rsid w:val="00843795"/>
    <w:rsid w:val="008447FB"/>
    <w:rsid w:val="00845F09"/>
    <w:rsid w:val="00845F82"/>
    <w:rsid w:val="00846D46"/>
    <w:rsid w:val="008471D9"/>
    <w:rsid w:val="0084798B"/>
    <w:rsid w:val="00847F0F"/>
    <w:rsid w:val="008506F1"/>
    <w:rsid w:val="00850DA0"/>
    <w:rsid w:val="00850E88"/>
    <w:rsid w:val="00851924"/>
    <w:rsid w:val="00851F42"/>
    <w:rsid w:val="00852448"/>
    <w:rsid w:val="0085340F"/>
    <w:rsid w:val="0085372B"/>
    <w:rsid w:val="00853816"/>
    <w:rsid w:val="008540E7"/>
    <w:rsid w:val="00854784"/>
    <w:rsid w:val="008570A1"/>
    <w:rsid w:val="0086167E"/>
    <w:rsid w:val="00861773"/>
    <w:rsid w:val="00862B1A"/>
    <w:rsid w:val="00863468"/>
    <w:rsid w:val="008658F1"/>
    <w:rsid w:val="00865A4E"/>
    <w:rsid w:val="0086767F"/>
    <w:rsid w:val="00870565"/>
    <w:rsid w:val="00871E1F"/>
    <w:rsid w:val="00872857"/>
    <w:rsid w:val="00873465"/>
    <w:rsid w:val="00874263"/>
    <w:rsid w:val="008762AA"/>
    <w:rsid w:val="00876DDE"/>
    <w:rsid w:val="00877D63"/>
    <w:rsid w:val="00880984"/>
    <w:rsid w:val="00880FB2"/>
    <w:rsid w:val="0088258A"/>
    <w:rsid w:val="00882736"/>
    <w:rsid w:val="00883245"/>
    <w:rsid w:val="00884028"/>
    <w:rsid w:val="00885806"/>
    <w:rsid w:val="00885BB4"/>
    <w:rsid w:val="00886332"/>
    <w:rsid w:val="00886984"/>
    <w:rsid w:val="008871EA"/>
    <w:rsid w:val="00887B03"/>
    <w:rsid w:val="00890A77"/>
    <w:rsid w:val="00893745"/>
    <w:rsid w:val="00894606"/>
    <w:rsid w:val="00894BAD"/>
    <w:rsid w:val="00895378"/>
    <w:rsid w:val="00896044"/>
    <w:rsid w:val="00896486"/>
    <w:rsid w:val="008967C6"/>
    <w:rsid w:val="008971E7"/>
    <w:rsid w:val="00897491"/>
    <w:rsid w:val="008A1168"/>
    <w:rsid w:val="008A1DDB"/>
    <w:rsid w:val="008A221A"/>
    <w:rsid w:val="008A26A0"/>
    <w:rsid w:val="008A26D9"/>
    <w:rsid w:val="008A2A4D"/>
    <w:rsid w:val="008A4AEB"/>
    <w:rsid w:val="008A56F6"/>
    <w:rsid w:val="008A59DF"/>
    <w:rsid w:val="008A631D"/>
    <w:rsid w:val="008A7334"/>
    <w:rsid w:val="008A7926"/>
    <w:rsid w:val="008A7A09"/>
    <w:rsid w:val="008A7F37"/>
    <w:rsid w:val="008B2A08"/>
    <w:rsid w:val="008B2CB8"/>
    <w:rsid w:val="008B47F4"/>
    <w:rsid w:val="008B569F"/>
    <w:rsid w:val="008B6134"/>
    <w:rsid w:val="008C004C"/>
    <w:rsid w:val="008C05E8"/>
    <w:rsid w:val="008C0C29"/>
    <w:rsid w:val="008C24A7"/>
    <w:rsid w:val="008C3746"/>
    <w:rsid w:val="008C3A52"/>
    <w:rsid w:val="008C50CC"/>
    <w:rsid w:val="008C5AD8"/>
    <w:rsid w:val="008C5DB3"/>
    <w:rsid w:val="008C6BF3"/>
    <w:rsid w:val="008C6D8D"/>
    <w:rsid w:val="008D04E1"/>
    <w:rsid w:val="008D1F04"/>
    <w:rsid w:val="008D203C"/>
    <w:rsid w:val="008D3718"/>
    <w:rsid w:val="008D411A"/>
    <w:rsid w:val="008D49B2"/>
    <w:rsid w:val="008D4ABA"/>
    <w:rsid w:val="008D5067"/>
    <w:rsid w:val="008D69C6"/>
    <w:rsid w:val="008D6D03"/>
    <w:rsid w:val="008D77EC"/>
    <w:rsid w:val="008E289B"/>
    <w:rsid w:val="008E4ED5"/>
    <w:rsid w:val="008E7AEA"/>
    <w:rsid w:val="008F1D25"/>
    <w:rsid w:val="008F1D5A"/>
    <w:rsid w:val="008F3638"/>
    <w:rsid w:val="008F3C0F"/>
    <w:rsid w:val="008F480E"/>
    <w:rsid w:val="008F5F37"/>
    <w:rsid w:val="008F6327"/>
    <w:rsid w:val="008F6F31"/>
    <w:rsid w:val="008F74DF"/>
    <w:rsid w:val="00900954"/>
    <w:rsid w:val="00900EAA"/>
    <w:rsid w:val="009013F1"/>
    <w:rsid w:val="00901405"/>
    <w:rsid w:val="00902145"/>
    <w:rsid w:val="009034FA"/>
    <w:rsid w:val="00903E49"/>
    <w:rsid w:val="0090403E"/>
    <w:rsid w:val="00904173"/>
    <w:rsid w:val="009048F4"/>
    <w:rsid w:val="00904DB1"/>
    <w:rsid w:val="00904FE0"/>
    <w:rsid w:val="00907B40"/>
    <w:rsid w:val="0091076A"/>
    <w:rsid w:val="009107B5"/>
    <w:rsid w:val="00910F71"/>
    <w:rsid w:val="00911DF3"/>
    <w:rsid w:val="00912159"/>
    <w:rsid w:val="0091234E"/>
    <w:rsid w:val="009127BA"/>
    <w:rsid w:val="00912A9A"/>
    <w:rsid w:val="00912EFD"/>
    <w:rsid w:val="009141F6"/>
    <w:rsid w:val="009151F7"/>
    <w:rsid w:val="00915ECB"/>
    <w:rsid w:val="0091671E"/>
    <w:rsid w:val="00917D43"/>
    <w:rsid w:val="009206A4"/>
    <w:rsid w:val="009212D6"/>
    <w:rsid w:val="009227A6"/>
    <w:rsid w:val="009244F0"/>
    <w:rsid w:val="00924F00"/>
    <w:rsid w:val="0092760C"/>
    <w:rsid w:val="00931943"/>
    <w:rsid w:val="00931BD3"/>
    <w:rsid w:val="00931E6D"/>
    <w:rsid w:val="009326B5"/>
    <w:rsid w:val="00933725"/>
    <w:rsid w:val="00933EC1"/>
    <w:rsid w:val="0093521B"/>
    <w:rsid w:val="00935B0C"/>
    <w:rsid w:val="00935BEC"/>
    <w:rsid w:val="00936E36"/>
    <w:rsid w:val="00937B98"/>
    <w:rsid w:val="00940322"/>
    <w:rsid w:val="009435A9"/>
    <w:rsid w:val="00944DB2"/>
    <w:rsid w:val="009456B8"/>
    <w:rsid w:val="00946DFD"/>
    <w:rsid w:val="0094773C"/>
    <w:rsid w:val="00950E45"/>
    <w:rsid w:val="009526FF"/>
    <w:rsid w:val="00952CA6"/>
    <w:rsid w:val="009530DB"/>
    <w:rsid w:val="00953676"/>
    <w:rsid w:val="00955ECA"/>
    <w:rsid w:val="0095637B"/>
    <w:rsid w:val="00956735"/>
    <w:rsid w:val="00957483"/>
    <w:rsid w:val="00961CB9"/>
    <w:rsid w:val="00961DA3"/>
    <w:rsid w:val="00962A09"/>
    <w:rsid w:val="00963F60"/>
    <w:rsid w:val="00965ED1"/>
    <w:rsid w:val="009668E9"/>
    <w:rsid w:val="00966D78"/>
    <w:rsid w:val="00967351"/>
    <w:rsid w:val="00967863"/>
    <w:rsid w:val="00967864"/>
    <w:rsid w:val="00967DCC"/>
    <w:rsid w:val="00970228"/>
    <w:rsid w:val="009705EE"/>
    <w:rsid w:val="00971603"/>
    <w:rsid w:val="00972A6B"/>
    <w:rsid w:val="00973264"/>
    <w:rsid w:val="00973FD6"/>
    <w:rsid w:val="00974116"/>
    <w:rsid w:val="00974648"/>
    <w:rsid w:val="00974956"/>
    <w:rsid w:val="00974F8C"/>
    <w:rsid w:val="00975CD2"/>
    <w:rsid w:val="00977834"/>
    <w:rsid w:val="00977927"/>
    <w:rsid w:val="0098135C"/>
    <w:rsid w:val="009814DA"/>
    <w:rsid w:val="0098156A"/>
    <w:rsid w:val="00982870"/>
    <w:rsid w:val="009835AF"/>
    <w:rsid w:val="00984E54"/>
    <w:rsid w:val="009855A7"/>
    <w:rsid w:val="00986652"/>
    <w:rsid w:val="00987F68"/>
    <w:rsid w:val="00990501"/>
    <w:rsid w:val="00990775"/>
    <w:rsid w:val="00990D89"/>
    <w:rsid w:val="00991BAC"/>
    <w:rsid w:val="00991BF4"/>
    <w:rsid w:val="009922AA"/>
    <w:rsid w:val="00992CC2"/>
    <w:rsid w:val="00993C28"/>
    <w:rsid w:val="009950CF"/>
    <w:rsid w:val="0099570A"/>
    <w:rsid w:val="00996264"/>
    <w:rsid w:val="009964FA"/>
    <w:rsid w:val="00997452"/>
    <w:rsid w:val="00997C2A"/>
    <w:rsid w:val="009A000E"/>
    <w:rsid w:val="009A0122"/>
    <w:rsid w:val="009A0155"/>
    <w:rsid w:val="009A0363"/>
    <w:rsid w:val="009A042E"/>
    <w:rsid w:val="009A1AB2"/>
    <w:rsid w:val="009A3157"/>
    <w:rsid w:val="009A361B"/>
    <w:rsid w:val="009A3CE0"/>
    <w:rsid w:val="009A3F31"/>
    <w:rsid w:val="009A445F"/>
    <w:rsid w:val="009A44C2"/>
    <w:rsid w:val="009A5FCC"/>
    <w:rsid w:val="009A6EA0"/>
    <w:rsid w:val="009B10AA"/>
    <w:rsid w:val="009B3D63"/>
    <w:rsid w:val="009B40C4"/>
    <w:rsid w:val="009B4A6C"/>
    <w:rsid w:val="009B59F0"/>
    <w:rsid w:val="009C0901"/>
    <w:rsid w:val="009C0B07"/>
    <w:rsid w:val="009C1271"/>
    <w:rsid w:val="009C1335"/>
    <w:rsid w:val="009C1612"/>
    <w:rsid w:val="009C1AB2"/>
    <w:rsid w:val="009C202A"/>
    <w:rsid w:val="009C22E5"/>
    <w:rsid w:val="009C2C55"/>
    <w:rsid w:val="009C35DF"/>
    <w:rsid w:val="009C47DA"/>
    <w:rsid w:val="009C4F86"/>
    <w:rsid w:val="009C6E98"/>
    <w:rsid w:val="009C7251"/>
    <w:rsid w:val="009D080B"/>
    <w:rsid w:val="009D0903"/>
    <w:rsid w:val="009D0917"/>
    <w:rsid w:val="009D191D"/>
    <w:rsid w:val="009D1E8A"/>
    <w:rsid w:val="009D24FA"/>
    <w:rsid w:val="009D2601"/>
    <w:rsid w:val="009D350C"/>
    <w:rsid w:val="009D36E8"/>
    <w:rsid w:val="009D389F"/>
    <w:rsid w:val="009D54B2"/>
    <w:rsid w:val="009D5D5E"/>
    <w:rsid w:val="009D7322"/>
    <w:rsid w:val="009E163E"/>
    <w:rsid w:val="009E2E91"/>
    <w:rsid w:val="009E3509"/>
    <w:rsid w:val="009E4BB0"/>
    <w:rsid w:val="009E7028"/>
    <w:rsid w:val="009F1150"/>
    <w:rsid w:val="009F174B"/>
    <w:rsid w:val="009F6E5B"/>
    <w:rsid w:val="009F74B3"/>
    <w:rsid w:val="00A00B88"/>
    <w:rsid w:val="00A01263"/>
    <w:rsid w:val="00A01F00"/>
    <w:rsid w:val="00A02204"/>
    <w:rsid w:val="00A02A22"/>
    <w:rsid w:val="00A04266"/>
    <w:rsid w:val="00A05126"/>
    <w:rsid w:val="00A05C95"/>
    <w:rsid w:val="00A06C76"/>
    <w:rsid w:val="00A07110"/>
    <w:rsid w:val="00A1035E"/>
    <w:rsid w:val="00A10CE2"/>
    <w:rsid w:val="00A110B5"/>
    <w:rsid w:val="00A1170B"/>
    <w:rsid w:val="00A11725"/>
    <w:rsid w:val="00A11DF3"/>
    <w:rsid w:val="00A12182"/>
    <w:rsid w:val="00A13248"/>
    <w:rsid w:val="00A139F5"/>
    <w:rsid w:val="00A141EF"/>
    <w:rsid w:val="00A14254"/>
    <w:rsid w:val="00A14BDC"/>
    <w:rsid w:val="00A14BF3"/>
    <w:rsid w:val="00A176DA"/>
    <w:rsid w:val="00A179CF"/>
    <w:rsid w:val="00A17B8E"/>
    <w:rsid w:val="00A20D73"/>
    <w:rsid w:val="00A2168D"/>
    <w:rsid w:val="00A228A5"/>
    <w:rsid w:val="00A232A4"/>
    <w:rsid w:val="00A267B4"/>
    <w:rsid w:val="00A27739"/>
    <w:rsid w:val="00A27FE2"/>
    <w:rsid w:val="00A27FE7"/>
    <w:rsid w:val="00A30CC6"/>
    <w:rsid w:val="00A3123D"/>
    <w:rsid w:val="00A316F2"/>
    <w:rsid w:val="00A31827"/>
    <w:rsid w:val="00A31BC5"/>
    <w:rsid w:val="00A32754"/>
    <w:rsid w:val="00A337F4"/>
    <w:rsid w:val="00A33F49"/>
    <w:rsid w:val="00A365F4"/>
    <w:rsid w:val="00A378D7"/>
    <w:rsid w:val="00A408A1"/>
    <w:rsid w:val="00A40FC8"/>
    <w:rsid w:val="00A438E2"/>
    <w:rsid w:val="00A466C5"/>
    <w:rsid w:val="00A47D80"/>
    <w:rsid w:val="00A50960"/>
    <w:rsid w:val="00A514DB"/>
    <w:rsid w:val="00A53132"/>
    <w:rsid w:val="00A53451"/>
    <w:rsid w:val="00A53590"/>
    <w:rsid w:val="00A535A4"/>
    <w:rsid w:val="00A53820"/>
    <w:rsid w:val="00A53A63"/>
    <w:rsid w:val="00A54487"/>
    <w:rsid w:val="00A5450B"/>
    <w:rsid w:val="00A5513F"/>
    <w:rsid w:val="00A563F2"/>
    <w:rsid w:val="00A566E8"/>
    <w:rsid w:val="00A56AA8"/>
    <w:rsid w:val="00A571C1"/>
    <w:rsid w:val="00A6135D"/>
    <w:rsid w:val="00A6201D"/>
    <w:rsid w:val="00A64636"/>
    <w:rsid w:val="00A64837"/>
    <w:rsid w:val="00A65BC3"/>
    <w:rsid w:val="00A6749A"/>
    <w:rsid w:val="00A70238"/>
    <w:rsid w:val="00A70BAF"/>
    <w:rsid w:val="00A71B57"/>
    <w:rsid w:val="00A7333B"/>
    <w:rsid w:val="00A740E5"/>
    <w:rsid w:val="00A74652"/>
    <w:rsid w:val="00A75373"/>
    <w:rsid w:val="00A754D5"/>
    <w:rsid w:val="00A75CB3"/>
    <w:rsid w:val="00A76FA0"/>
    <w:rsid w:val="00A7760B"/>
    <w:rsid w:val="00A80AF2"/>
    <w:rsid w:val="00A810F9"/>
    <w:rsid w:val="00A831B1"/>
    <w:rsid w:val="00A8340F"/>
    <w:rsid w:val="00A855CD"/>
    <w:rsid w:val="00A868D6"/>
    <w:rsid w:val="00A86E95"/>
    <w:rsid w:val="00A86ECC"/>
    <w:rsid w:val="00A86FCC"/>
    <w:rsid w:val="00A87395"/>
    <w:rsid w:val="00A87B84"/>
    <w:rsid w:val="00A87DBC"/>
    <w:rsid w:val="00A91596"/>
    <w:rsid w:val="00A915F0"/>
    <w:rsid w:val="00A9178C"/>
    <w:rsid w:val="00A91E48"/>
    <w:rsid w:val="00A92703"/>
    <w:rsid w:val="00A92A93"/>
    <w:rsid w:val="00A9301D"/>
    <w:rsid w:val="00A93631"/>
    <w:rsid w:val="00A93F98"/>
    <w:rsid w:val="00A9412D"/>
    <w:rsid w:val="00A94F6D"/>
    <w:rsid w:val="00A97015"/>
    <w:rsid w:val="00A97054"/>
    <w:rsid w:val="00AA02A4"/>
    <w:rsid w:val="00AA0591"/>
    <w:rsid w:val="00AA09E7"/>
    <w:rsid w:val="00AA25CE"/>
    <w:rsid w:val="00AA26C3"/>
    <w:rsid w:val="00AA2AE3"/>
    <w:rsid w:val="00AA33B7"/>
    <w:rsid w:val="00AA35ED"/>
    <w:rsid w:val="00AA48DC"/>
    <w:rsid w:val="00AA58E3"/>
    <w:rsid w:val="00AA5A18"/>
    <w:rsid w:val="00AA6C9D"/>
    <w:rsid w:val="00AA6CCC"/>
    <w:rsid w:val="00AA6F6A"/>
    <w:rsid w:val="00AA710D"/>
    <w:rsid w:val="00AA7E3B"/>
    <w:rsid w:val="00AB0E3E"/>
    <w:rsid w:val="00AB0EAF"/>
    <w:rsid w:val="00AB0F77"/>
    <w:rsid w:val="00AB1E64"/>
    <w:rsid w:val="00AB2AE5"/>
    <w:rsid w:val="00AB4FDA"/>
    <w:rsid w:val="00AB5174"/>
    <w:rsid w:val="00AB6522"/>
    <w:rsid w:val="00AB68DC"/>
    <w:rsid w:val="00AB6C31"/>
    <w:rsid w:val="00AB6D25"/>
    <w:rsid w:val="00AB7780"/>
    <w:rsid w:val="00AC0C33"/>
    <w:rsid w:val="00AC0F43"/>
    <w:rsid w:val="00AC1D60"/>
    <w:rsid w:val="00AC3F3A"/>
    <w:rsid w:val="00AC41D9"/>
    <w:rsid w:val="00AC492A"/>
    <w:rsid w:val="00AC6ACE"/>
    <w:rsid w:val="00AD2717"/>
    <w:rsid w:val="00AD2B8F"/>
    <w:rsid w:val="00AD3392"/>
    <w:rsid w:val="00AD3EA6"/>
    <w:rsid w:val="00AD453B"/>
    <w:rsid w:val="00AD4636"/>
    <w:rsid w:val="00AD5DC4"/>
    <w:rsid w:val="00AD7788"/>
    <w:rsid w:val="00AE0482"/>
    <w:rsid w:val="00AE1AEA"/>
    <w:rsid w:val="00AE2D4B"/>
    <w:rsid w:val="00AE30FD"/>
    <w:rsid w:val="00AE36D5"/>
    <w:rsid w:val="00AE4F99"/>
    <w:rsid w:val="00AE4FA0"/>
    <w:rsid w:val="00AE5356"/>
    <w:rsid w:val="00AE607A"/>
    <w:rsid w:val="00AE6A3C"/>
    <w:rsid w:val="00AE765A"/>
    <w:rsid w:val="00AE7736"/>
    <w:rsid w:val="00AE79C9"/>
    <w:rsid w:val="00AE7FE9"/>
    <w:rsid w:val="00AF3F0F"/>
    <w:rsid w:val="00AF5D1F"/>
    <w:rsid w:val="00AF654B"/>
    <w:rsid w:val="00AF7327"/>
    <w:rsid w:val="00AF7AEE"/>
    <w:rsid w:val="00B009AA"/>
    <w:rsid w:val="00B009DC"/>
    <w:rsid w:val="00B011F2"/>
    <w:rsid w:val="00B014D5"/>
    <w:rsid w:val="00B024FA"/>
    <w:rsid w:val="00B035F7"/>
    <w:rsid w:val="00B0401A"/>
    <w:rsid w:val="00B06255"/>
    <w:rsid w:val="00B104E3"/>
    <w:rsid w:val="00B107E4"/>
    <w:rsid w:val="00B10CA5"/>
    <w:rsid w:val="00B115DA"/>
    <w:rsid w:val="00B11700"/>
    <w:rsid w:val="00B12A03"/>
    <w:rsid w:val="00B14952"/>
    <w:rsid w:val="00B15357"/>
    <w:rsid w:val="00B15866"/>
    <w:rsid w:val="00B162C1"/>
    <w:rsid w:val="00B16FD7"/>
    <w:rsid w:val="00B1732B"/>
    <w:rsid w:val="00B176F1"/>
    <w:rsid w:val="00B17FF2"/>
    <w:rsid w:val="00B20266"/>
    <w:rsid w:val="00B207D2"/>
    <w:rsid w:val="00B20BB1"/>
    <w:rsid w:val="00B21032"/>
    <w:rsid w:val="00B215B7"/>
    <w:rsid w:val="00B2224A"/>
    <w:rsid w:val="00B229AB"/>
    <w:rsid w:val="00B23EBF"/>
    <w:rsid w:val="00B24778"/>
    <w:rsid w:val="00B248FB"/>
    <w:rsid w:val="00B24949"/>
    <w:rsid w:val="00B24AB6"/>
    <w:rsid w:val="00B24EAB"/>
    <w:rsid w:val="00B25AC8"/>
    <w:rsid w:val="00B27B0C"/>
    <w:rsid w:val="00B30494"/>
    <w:rsid w:val="00B3070F"/>
    <w:rsid w:val="00B30940"/>
    <w:rsid w:val="00B30CD9"/>
    <w:rsid w:val="00B31E5A"/>
    <w:rsid w:val="00B34209"/>
    <w:rsid w:val="00B348E5"/>
    <w:rsid w:val="00B348EE"/>
    <w:rsid w:val="00B34C1B"/>
    <w:rsid w:val="00B35558"/>
    <w:rsid w:val="00B35F84"/>
    <w:rsid w:val="00B35FFB"/>
    <w:rsid w:val="00B368CD"/>
    <w:rsid w:val="00B37FB5"/>
    <w:rsid w:val="00B40DB1"/>
    <w:rsid w:val="00B415AB"/>
    <w:rsid w:val="00B43665"/>
    <w:rsid w:val="00B43B29"/>
    <w:rsid w:val="00B44A50"/>
    <w:rsid w:val="00B45303"/>
    <w:rsid w:val="00B458BD"/>
    <w:rsid w:val="00B45C74"/>
    <w:rsid w:val="00B45ECA"/>
    <w:rsid w:val="00B478C2"/>
    <w:rsid w:val="00B50D56"/>
    <w:rsid w:val="00B52311"/>
    <w:rsid w:val="00B52E6B"/>
    <w:rsid w:val="00B53B80"/>
    <w:rsid w:val="00B5412B"/>
    <w:rsid w:val="00B543E1"/>
    <w:rsid w:val="00B54CDF"/>
    <w:rsid w:val="00B557B2"/>
    <w:rsid w:val="00B57F37"/>
    <w:rsid w:val="00B606FD"/>
    <w:rsid w:val="00B608AA"/>
    <w:rsid w:val="00B6129D"/>
    <w:rsid w:val="00B61732"/>
    <w:rsid w:val="00B64B03"/>
    <w:rsid w:val="00B653AB"/>
    <w:rsid w:val="00B65A33"/>
    <w:rsid w:val="00B65F9E"/>
    <w:rsid w:val="00B66B19"/>
    <w:rsid w:val="00B673B3"/>
    <w:rsid w:val="00B679E3"/>
    <w:rsid w:val="00B717BA"/>
    <w:rsid w:val="00B72ED7"/>
    <w:rsid w:val="00B73445"/>
    <w:rsid w:val="00B74006"/>
    <w:rsid w:val="00B750F4"/>
    <w:rsid w:val="00B75823"/>
    <w:rsid w:val="00B75F37"/>
    <w:rsid w:val="00B77312"/>
    <w:rsid w:val="00B80054"/>
    <w:rsid w:val="00B80525"/>
    <w:rsid w:val="00B8069B"/>
    <w:rsid w:val="00B806B3"/>
    <w:rsid w:val="00B80764"/>
    <w:rsid w:val="00B812B4"/>
    <w:rsid w:val="00B84B72"/>
    <w:rsid w:val="00B858AF"/>
    <w:rsid w:val="00B9025D"/>
    <w:rsid w:val="00B914E9"/>
    <w:rsid w:val="00B91B54"/>
    <w:rsid w:val="00B91B68"/>
    <w:rsid w:val="00B91CE5"/>
    <w:rsid w:val="00B921E9"/>
    <w:rsid w:val="00B928E6"/>
    <w:rsid w:val="00B92A68"/>
    <w:rsid w:val="00B93188"/>
    <w:rsid w:val="00B94640"/>
    <w:rsid w:val="00B94F0D"/>
    <w:rsid w:val="00B952E8"/>
    <w:rsid w:val="00B956EE"/>
    <w:rsid w:val="00B96DFA"/>
    <w:rsid w:val="00BA04D3"/>
    <w:rsid w:val="00BA064F"/>
    <w:rsid w:val="00BA1BBB"/>
    <w:rsid w:val="00BA2332"/>
    <w:rsid w:val="00BA25C8"/>
    <w:rsid w:val="00BA2BA1"/>
    <w:rsid w:val="00BA2D67"/>
    <w:rsid w:val="00BA2D9E"/>
    <w:rsid w:val="00BA3438"/>
    <w:rsid w:val="00BA355D"/>
    <w:rsid w:val="00BA4645"/>
    <w:rsid w:val="00BA54AF"/>
    <w:rsid w:val="00BA55FC"/>
    <w:rsid w:val="00BA5CD3"/>
    <w:rsid w:val="00BA78E2"/>
    <w:rsid w:val="00BB035B"/>
    <w:rsid w:val="00BB1959"/>
    <w:rsid w:val="00BB1F7C"/>
    <w:rsid w:val="00BB215D"/>
    <w:rsid w:val="00BB3D7F"/>
    <w:rsid w:val="00BB4D3E"/>
    <w:rsid w:val="00BB4E2A"/>
    <w:rsid w:val="00BB4F09"/>
    <w:rsid w:val="00BC06CC"/>
    <w:rsid w:val="00BC0EAA"/>
    <w:rsid w:val="00BC2085"/>
    <w:rsid w:val="00BC3107"/>
    <w:rsid w:val="00BC3369"/>
    <w:rsid w:val="00BC3466"/>
    <w:rsid w:val="00BC39F5"/>
    <w:rsid w:val="00BC5E52"/>
    <w:rsid w:val="00BC763F"/>
    <w:rsid w:val="00BC7964"/>
    <w:rsid w:val="00BD0892"/>
    <w:rsid w:val="00BD1DCC"/>
    <w:rsid w:val="00BD4E33"/>
    <w:rsid w:val="00BD513A"/>
    <w:rsid w:val="00BD6A19"/>
    <w:rsid w:val="00BD6FBC"/>
    <w:rsid w:val="00BD7838"/>
    <w:rsid w:val="00BE040E"/>
    <w:rsid w:val="00BE32EA"/>
    <w:rsid w:val="00BE4514"/>
    <w:rsid w:val="00BE5287"/>
    <w:rsid w:val="00BE6802"/>
    <w:rsid w:val="00BE6B42"/>
    <w:rsid w:val="00BE7167"/>
    <w:rsid w:val="00BE7970"/>
    <w:rsid w:val="00BE7E57"/>
    <w:rsid w:val="00BF13B3"/>
    <w:rsid w:val="00BF3ED9"/>
    <w:rsid w:val="00BF46C3"/>
    <w:rsid w:val="00BF49CE"/>
    <w:rsid w:val="00BF4A92"/>
    <w:rsid w:val="00BF4EB9"/>
    <w:rsid w:val="00BF6572"/>
    <w:rsid w:val="00BF7674"/>
    <w:rsid w:val="00BF7DBB"/>
    <w:rsid w:val="00C00144"/>
    <w:rsid w:val="00C02847"/>
    <w:rsid w:val="00C030DE"/>
    <w:rsid w:val="00C03194"/>
    <w:rsid w:val="00C054B0"/>
    <w:rsid w:val="00C05F79"/>
    <w:rsid w:val="00C10F51"/>
    <w:rsid w:val="00C123A1"/>
    <w:rsid w:val="00C13661"/>
    <w:rsid w:val="00C14131"/>
    <w:rsid w:val="00C14542"/>
    <w:rsid w:val="00C14A0D"/>
    <w:rsid w:val="00C15597"/>
    <w:rsid w:val="00C16142"/>
    <w:rsid w:val="00C16682"/>
    <w:rsid w:val="00C20749"/>
    <w:rsid w:val="00C20B5B"/>
    <w:rsid w:val="00C21864"/>
    <w:rsid w:val="00C22105"/>
    <w:rsid w:val="00C2237E"/>
    <w:rsid w:val="00C244B6"/>
    <w:rsid w:val="00C26603"/>
    <w:rsid w:val="00C2705A"/>
    <w:rsid w:val="00C2730C"/>
    <w:rsid w:val="00C27DAC"/>
    <w:rsid w:val="00C27E03"/>
    <w:rsid w:val="00C30239"/>
    <w:rsid w:val="00C30A63"/>
    <w:rsid w:val="00C30C6E"/>
    <w:rsid w:val="00C310A5"/>
    <w:rsid w:val="00C320D4"/>
    <w:rsid w:val="00C333FD"/>
    <w:rsid w:val="00C339B2"/>
    <w:rsid w:val="00C33EF2"/>
    <w:rsid w:val="00C34FF2"/>
    <w:rsid w:val="00C36307"/>
    <w:rsid w:val="00C36582"/>
    <w:rsid w:val="00C36AD4"/>
    <w:rsid w:val="00C36ECE"/>
    <w:rsid w:val="00C3702F"/>
    <w:rsid w:val="00C3757E"/>
    <w:rsid w:val="00C37BDD"/>
    <w:rsid w:val="00C438A2"/>
    <w:rsid w:val="00C43FB6"/>
    <w:rsid w:val="00C44196"/>
    <w:rsid w:val="00C44CC4"/>
    <w:rsid w:val="00C45424"/>
    <w:rsid w:val="00C45D3A"/>
    <w:rsid w:val="00C46121"/>
    <w:rsid w:val="00C507AD"/>
    <w:rsid w:val="00C53199"/>
    <w:rsid w:val="00C53661"/>
    <w:rsid w:val="00C53746"/>
    <w:rsid w:val="00C53CDB"/>
    <w:rsid w:val="00C56302"/>
    <w:rsid w:val="00C5687F"/>
    <w:rsid w:val="00C574CA"/>
    <w:rsid w:val="00C574D4"/>
    <w:rsid w:val="00C6060A"/>
    <w:rsid w:val="00C60D9F"/>
    <w:rsid w:val="00C60DB6"/>
    <w:rsid w:val="00C62393"/>
    <w:rsid w:val="00C63AE1"/>
    <w:rsid w:val="00C64A2C"/>
    <w:rsid w:val="00C64A37"/>
    <w:rsid w:val="00C64DA3"/>
    <w:rsid w:val="00C6514D"/>
    <w:rsid w:val="00C661C5"/>
    <w:rsid w:val="00C662DA"/>
    <w:rsid w:val="00C6698A"/>
    <w:rsid w:val="00C674EF"/>
    <w:rsid w:val="00C70BB1"/>
    <w:rsid w:val="00C7158E"/>
    <w:rsid w:val="00C72001"/>
    <w:rsid w:val="00C72189"/>
    <w:rsid w:val="00C7250B"/>
    <w:rsid w:val="00C72833"/>
    <w:rsid w:val="00C7346B"/>
    <w:rsid w:val="00C73D7A"/>
    <w:rsid w:val="00C74493"/>
    <w:rsid w:val="00C77C0E"/>
    <w:rsid w:val="00C81DEE"/>
    <w:rsid w:val="00C834D8"/>
    <w:rsid w:val="00C83B62"/>
    <w:rsid w:val="00C8474D"/>
    <w:rsid w:val="00C8530D"/>
    <w:rsid w:val="00C85617"/>
    <w:rsid w:val="00C85B43"/>
    <w:rsid w:val="00C85EAB"/>
    <w:rsid w:val="00C85EB4"/>
    <w:rsid w:val="00C86452"/>
    <w:rsid w:val="00C86AE4"/>
    <w:rsid w:val="00C87DFE"/>
    <w:rsid w:val="00C90426"/>
    <w:rsid w:val="00C9158F"/>
    <w:rsid w:val="00C91687"/>
    <w:rsid w:val="00C924A8"/>
    <w:rsid w:val="00C92A69"/>
    <w:rsid w:val="00C93873"/>
    <w:rsid w:val="00C93DA2"/>
    <w:rsid w:val="00C945FE"/>
    <w:rsid w:val="00C96680"/>
    <w:rsid w:val="00C96F9E"/>
    <w:rsid w:val="00C96FAA"/>
    <w:rsid w:val="00C97A04"/>
    <w:rsid w:val="00CA06B9"/>
    <w:rsid w:val="00CA0F1E"/>
    <w:rsid w:val="00CA1027"/>
    <w:rsid w:val="00CA107B"/>
    <w:rsid w:val="00CA1734"/>
    <w:rsid w:val="00CA17A0"/>
    <w:rsid w:val="00CA484D"/>
    <w:rsid w:val="00CA4BBD"/>
    <w:rsid w:val="00CA7331"/>
    <w:rsid w:val="00CA7BFC"/>
    <w:rsid w:val="00CA7DAC"/>
    <w:rsid w:val="00CB17FE"/>
    <w:rsid w:val="00CB1B40"/>
    <w:rsid w:val="00CB3320"/>
    <w:rsid w:val="00CB3360"/>
    <w:rsid w:val="00CB3ECB"/>
    <w:rsid w:val="00CB48D5"/>
    <w:rsid w:val="00CB49CE"/>
    <w:rsid w:val="00CB4F71"/>
    <w:rsid w:val="00CB61A1"/>
    <w:rsid w:val="00CB7352"/>
    <w:rsid w:val="00CB7BE3"/>
    <w:rsid w:val="00CB7C8F"/>
    <w:rsid w:val="00CC18DC"/>
    <w:rsid w:val="00CC1974"/>
    <w:rsid w:val="00CC1F8B"/>
    <w:rsid w:val="00CC30D1"/>
    <w:rsid w:val="00CC5034"/>
    <w:rsid w:val="00CC5530"/>
    <w:rsid w:val="00CC739E"/>
    <w:rsid w:val="00CC7C1D"/>
    <w:rsid w:val="00CC7EBB"/>
    <w:rsid w:val="00CD02EE"/>
    <w:rsid w:val="00CD06C2"/>
    <w:rsid w:val="00CD1066"/>
    <w:rsid w:val="00CD1400"/>
    <w:rsid w:val="00CD252A"/>
    <w:rsid w:val="00CD29A9"/>
    <w:rsid w:val="00CD34B4"/>
    <w:rsid w:val="00CD34FC"/>
    <w:rsid w:val="00CD3614"/>
    <w:rsid w:val="00CD58B7"/>
    <w:rsid w:val="00CD5A0E"/>
    <w:rsid w:val="00CD676A"/>
    <w:rsid w:val="00CD6E70"/>
    <w:rsid w:val="00CD6EC2"/>
    <w:rsid w:val="00CD74B9"/>
    <w:rsid w:val="00CD7735"/>
    <w:rsid w:val="00CE588D"/>
    <w:rsid w:val="00CE76F3"/>
    <w:rsid w:val="00CE7848"/>
    <w:rsid w:val="00CF07CF"/>
    <w:rsid w:val="00CF0F56"/>
    <w:rsid w:val="00CF127B"/>
    <w:rsid w:val="00CF1C2E"/>
    <w:rsid w:val="00CF1CAB"/>
    <w:rsid w:val="00CF1E7B"/>
    <w:rsid w:val="00CF2325"/>
    <w:rsid w:val="00CF240C"/>
    <w:rsid w:val="00CF2E8B"/>
    <w:rsid w:val="00CF3A11"/>
    <w:rsid w:val="00CF3C8B"/>
    <w:rsid w:val="00CF4099"/>
    <w:rsid w:val="00D0027D"/>
    <w:rsid w:val="00D00796"/>
    <w:rsid w:val="00D00E24"/>
    <w:rsid w:val="00D01A9E"/>
    <w:rsid w:val="00D02088"/>
    <w:rsid w:val="00D04270"/>
    <w:rsid w:val="00D04CA7"/>
    <w:rsid w:val="00D057FE"/>
    <w:rsid w:val="00D064BA"/>
    <w:rsid w:val="00D06AB4"/>
    <w:rsid w:val="00D06C6A"/>
    <w:rsid w:val="00D0762F"/>
    <w:rsid w:val="00D07EC3"/>
    <w:rsid w:val="00D10302"/>
    <w:rsid w:val="00D106B6"/>
    <w:rsid w:val="00D13D1B"/>
    <w:rsid w:val="00D149CD"/>
    <w:rsid w:val="00D15F1F"/>
    <w:rsid w:val="00D170A0"/>
    <w:rsid w:val="00D17A05"/>
    <w:rsid w:val="00D23B03"/>
    <w:rsid w:val="00D249A0"/>
    <w:rsid w:val="00D25250"/>
    <w:rsid w:val="00D2543B"/>
    <w:rsid w:val="00D261A2"/>
    <w:rsid w:val="00D26963"/>
    <w:rsid w:val="00D26995"/>
    <w:rsid w:val="00D300F6"/>
    <w:rsid w:val="00D3015D"/>
    <w:rsid w:val="00D31696"/>
    <w:rsid w:val="00D31FF3"/>
    <w:rsid w:val="00D33B7F"/>
    <w:rsid w:val="00D34310"/>
    <w:rsid w:val="00D34451"/>
    <w:rsid w:val="00D34C3E"/>
    <w:rsid w:val="00D35CD0"/>
    <w:rsid w:val="00D35EB0"/>
    <w:rsid w:val="00D36313"/>
    <w:rsid w:val="00D370E5"/>
    <w:rsid w:val="00D402C5"/>
    <w:rsid w:val="00D4046F"/>
    <w:rsid w:val="00D40D0D"/>
    <w:rsid w:val="00D415BD"/>
    <w:rsid w:val="00D432A4"/>
    <w:rsid w:val="00D43BB7"/>
    <w:rsid w:val="00D43F81"/>
    <w:rsid w:val="00D4431B"/>
    <w:rsid w:val="00D451E4"/>
    <w:rsid w:val="00D45D0F"/>
    <w:rsid w:val="00D47581"/>
    <w:rsid w:val="00D5254F"/>
    <w:rsid w:val="00D530C9"/>
    <w:rsid w:val="00D53734"/>
    <w:rsid w:val="00D5399A"/>
    <w:rsid w:val="00D54C9F"/>
    <w:rsid w:val="00D55EAE"/>
    <w:rsid w:val="00D56646"/>
    <w:rsid w:val="00D6115D"/>
    <w:rsid w:val="00D6156E"/>
    <w:rsid w:val="00D616D2"/>
    <w:rsid w:val="00D61B7A"/>
    <w:rsid w:val="00D633E6"/>
    <w:rsid w:val="00D6398E"/>
    <w:rsid w:val="00D63B5F"/>
    <w:rsid w:val="00D63F1A"/>
    <w:rsid w:val="00D6405C"/>
    <w:rsid w:val="00D645C4"/>
    <w:rsid w:val="00D66065"/>
    <w:rsid w:val="00D67321"/>
    <w:rsid w:val="00D6756A"/>
    <w:rsid w:val="00D70EF7"/>
    <w:rsid w:val="00D7281E"/>
    <w:rsid w:val="00D730B5"/>
    <w:rsid w:val="00D736EA"/>
    <w:rsid w:val="00D73C94"/>
    <w:rsid w:val="00D73D4E"/>
    <w:rsid w:val="00D73F05"/>
    <w:rsid w:val="00D74974"/>
    <w:rsid w:val="00D749A2"/>
    <w:rsid w:val="00D80874"/>
    <w:rsid w:val="00D83372"/>
    <w:rsid w:val="00D83708"/>
    <w:rsid w:val="00D8397C"/>
    <w:rsid w:val="00D83C6C"/>
    <w:rsid w:val="00D83DAD"/>
    <w:rsid w:val="00D85443"/>
    <w:rsid w:val="00D87108"/>
    <w:rsid w:val="00D87C30"/>
    <w:rsid w:val="00D87EA5"/>
    <w:rsid w:val="00D91B36"/>
    <w:rsid w:val="00D924FA"/>
    <w:rsid w:val="00D92567"/>
    <w:rsid w:val="00D94EED"/>
    <w:rsid w:val="00D96026"/>
    <w:rsid w:val="00D960AF"/>
    <w:rsid w:val="00D96353"/>
    <w:rsid w:val="00D9652A"/>
    <w:rsid w:val="00DA1CEE"/>
    <w:rsid w:val="00DA2CCE"/>
    <w:rsid w:val="00DA3D38"/>
    <w:rsid w:val="00DA6229"/>
    <w:rsid w:val="00DA6298"/>
    <w:rsid w:val="00DA70E8"/>
    <w:rsid w:val="00DA7985"/>
    <w:rsid w:val="00DA7C1C"/>
    <w:rsid w:val="00DA7DB0"/>
    <w:rsid w:val="00DB08DC"/>
    <w:rsid w:val="00DB0AA6"/>
    <w:rsid w:val="00DB0D0D"/>
    <w:rsid w:val="00DB0D85"/>
    <w:rsid w:val="00DB0E73"/>
    <w:rsid w:val="00DB147A"/>
    <w:rsid w:val="00DB1B7A"/>
    <w:rsid w:val="00DB1E6B"/>
    <w:rsid w:val="00DB209A"/>
    <w:rsid w:val="00DB2672"/>
    <w:rsid w:val="00DB3DDE"/>
    <w:rsid w:val="00DB6058"/>
    <w:rsid w:val="00DB73A1"/>
    <w:rsid w:val="00DC05C9"/>
    <w:rsid w:val="00DC0D7D"/>
    <w:rsid w:val="00DC2024"/>
    <w:rsid w:val="00DC219D"/>
    <w:rsid w:val="00DC2907"/>
    <w:rsid w:val="00DC362E"/>
    <w:rsid w:val="00DC3A55"/>
    <w:rsid w:val="00DC42E5"/>
    <w:rsid w:val="00DC448D"/>
    <w:rsid w:val="00DC519F"/>
    <w:rsid w:val="00DC51D9"/>
    <w:rsid w:val="00DC55D7"/>
    <w:rsid w:val="00DC6708"/>
    <w:rsid w:val="00DC7F64"/>
    <w:rsid w:val="00DD130A"/>
    <w:rsid w:val="00DD1635"/>
    <w:rsid w:val="00DD1885"/>
    <w:rsid w:val="00DD2F15"/>
    <w:rsid w:val="00DD3790"/>
    <w:rsid w:val="00DD4839"/>
    <w:rsid w:val="00DD4BAC"/>
    <w:rsid w:val="00DD5188"/>
    <w:rsid w:val="00DD5A80"/>
    <w:rsid w:val="00DD7271"/>
    <w:rsid w:val="00DE02E1"/>
    <w:rsid w:val="00DE0BFD"/>
    <w:rsid w:val="00DE0CDF"/>
    <w:rsid w:val="00DE12B7"/>
    <w:rsid w:val="00DE12C8"/>
    <w:rsid w:val="00DE206C"/>
    <w:rsid w:val="00DE381A"/>
    <w:rsid w:val="00DE616F"/>
    <w:rsid w:val="00DE7D1A"/>
    <w:rsid w:val="00DF0A85"/>
    <w:rsid w:val="00DF1E6D"/>
    <w:rsid w:val="00DF22BD"/>
    <w:rsid w:val="00DF22D5"/>
    <w:rsid w:val="00DF2714"/>
    <w:rsid w:val="00DF2BCD"/>
    <w:rsid w:val="00DF58BE"/>
    <w:rsid w:val="00DF5DAB"/>
    <w:rsid w:val="00DF6D97"/>
    <w:rsid w:val="00DF7620"/>
    <w:rsid w:val="00E013E9"/>
    <w:rsid w:val="00E01436"/>
    <w:rsid w:val="00E01EC0"/>
    <w:rsid w:val="00E02874"/>
    <w:rsid w:val="00E029DB"/>
    <w:rsid w:val="00E03D9B"/>
    <w:rsid w:val="00E045BD"/>
    <w:rsid w:val="00E049B7"/>
    <w:rsid w:val="00E04FF2"/>
    <w:rsid w:val="00E05A36"/>
    <w:rsid w:val="00E07236"/>
    <w:rsid w:val="00E078E4"/>
    <w:rsid w:val="00E11459"/>
    <w:rsid w:val="00E11741"/>
    <w:rsid w:val="00E12D48"/>
    <w:rsid w:val="00E1317E"/>
    <w:rsid w:val="00E13389"/>
    <w:rsid w:val="00E134D7"/>
    <w:rsid w:val="00E13707"/>
    <w:rsid w:val="00E141F1"/>
    <w:rsid w:val="00E1724A"/>
    <w:rsid w:val="00E17B77"/>
    <w:rsid w:val="00E20851"/>
    <w:rsid w:val="00E20C26"/>
    <w:rsid w:val="00E210D1"/>
    <w:rsid w:val="00E216CD"/>
    <w:rsid w:val="00E21A58"/>
    <w:rsid w:val="00E22E15"/>
    <w:rsid w:val="00E23337"/>
    <w:rsid w:val="00E25818"/>
    <w:rsid w:val="00E259EA"/>
    <w:rsid w:val="00E25E71"/>
    <w:rsid w:val="00E27892"/>
    <w:rsid w:val="00E32061"/>
    <w:rsid w:val="00E33B8B"/>
    <w:rsid w:val="00E35C25"/>
    <w:rsid w:val="00E3757F"/>
    <w:rsid w:val="00E416B5"/>
    <w:rsid w:val="00E4237A"/>
    <w:rsid w:val="00E42FF9"/>
    <w:rsid w:val="00E44386"/>
    <w:rsid w:val="00E44746"/>
    <w:rsid w:val="00E45747"/>
    <w:rsid w:val="00E45C7A"/>
    <w:rsid w:val="00E460D5"/>
    <w:rsid w:val="00E4714C"/>
    <w:rsid w:val="00E474B4"/>
    <w:rsid w:val="00E4788F"/>
    <w:rsid w:val="00E47E50"/>
    <w:rsid w:val="00E512EB"/>
    <w:rsid w:val="00E51AEB"/>
    <w:rsid w:val="00E522A7"/>
    <w:rsid w:val="00E526CF"/>
    <w:rsid w:val="00E537D4"/>
    <w:rsid w:val="00E53E26"/>
    <w:rsid w:val="00E54452"/>
    <w:rsid w:val="00E54F5F"/>
    <w:rsid w:val="00E6342B"/>
    <w:rsid w:val="00E6490E"/>
    <w:rsid w:val="00E6501A"/>
    <w:rsid w:val="00E65E03"/>
    <w:rsid w:val="00E65EC7"/>
    <w:rsid w:val="00E664C5"/>
    <w:rsid w:val="00E671A2"/>
    <w:rsid w:val="00E736D3"/>
    <w:rsid w:val="00E73727"/>
    <w:rsid w:val="00E758A4"/>
    <w:rsid w:val="00E76C0F"/>
    <w:rsid w:val="00E76D26"/>
    <w:rsid w:val="00E77821"/>
    <w:rsid w:val="00E77D52"/>
    <w:rsid w:val="00E804B3"/>
    <w:rsid w:val="00E82440"/>
    <w:rsid w:val="00E82474"/>
    <w:rsid w:val="00E84402"/>
    <w:rsid w:val="00E84584"/>
    <w:rsid w:val="00E845B0"/>
    <w:rsid w:val="00E84AB0"/>
    <w:rsid w:val="00E85989"/>
    <w:rsid w:val="00E863CC"/>
    <w:rsid w:val="00E87098"/>
    <w:rsid w:val="00E87640"/>
    <w:rsid w:val="00E91266"/>
    <w:rsid w:val="00E93DF5"/>
    <w:rsid w:val="00E945E2"/>
    <w:rsid w:val="00E94D01"/>
    <w:rsid w:val="00E950B7"/>
    <w:rsid w:val="00E9657B"/>
    <w:rsid w:val="00E96A9B"/>
    <w:rsid w:val="00E96AC8"/>
    <w:rsid w:val="00E96FA4"/>
    <w:rsid w:val="00EA0A58"/>
    <w:rsid w:val="00EA0D29"/>
    <w:rsid w:val="00EA2360"/>
    <w:rsid w:val="00EA253D"/>
    <w:rsid w:val="00EA3712"/>
    <w:rsid w:val="00EA7113"/>
    <w:rsid w:val="00EA7600"/>
    <w:rsid w:val="00EA769B"/>
    <w:rsid w:val="00EA7739"/>
    <w:rsid w:val="00EA7859"/>
    <w:rsid w:val="00EB07BB"/>
    <w:rsid w:val="00EB1390"/>
    <w:rsid w:val="00EB24BF"/>
    <w:rsid w:val="00EB260F"/>
    <w:rsid w:val="00EB2ADF"/>
    <w:rsid w:val="00EB2BCE"/>
    <w:rsid w:val="00EB2C71"/>
    <w:rsid w:val="00EB3243"/>
    <w:rsid w:val="00EB4340"/>
    <w:rsid w:val="00EB532C"/>
    <w:rsid w:val="00EB556D"/>
    <w:rsid w:val="00EB5A7D"/>
    <w:rsid w:val="00EB5DD1"/>
    <w:rsid w:val="00EB70ED"/>
    <w:rsid w:val="00EC0D71"/>
    <w:rsid w:val="00EC174A"/>
    <w:rsid w:val="00EC3089"/>
    <w:rsid w:val="00EC30F6"/>
    <w:rsid w:val="00EC4099"/>
    <w:rsid w:val="00EC5EEF"/>
    <w:rsid w:val="00EC602C"/>
    <w:rsid w:val="00ED0667"/>
    <w:rsid w:val="00ED0BB5"/>
    <w:rsid w:val="00ED21E5"/>
    <w:rsid w:val="00ED2630"/>
    <w:rsid w:val="00ED28C6"/>
    <w:rsid w:val="00ED2E7C"/>
    <w:rsid w:val="00ED410B"/>
    <w:rsid w:val="00ED55C0"/>
    <w:rsid w:val="00ED5FF9"/>
    <w:rsid w:val="00ED682B"/>
    <w:rsid w:val="00ED6FD8"/>
    <w:rsid w:val="00ED73A1"/>
    <w:rsid w:val="00EE130A"/>
    <w:rsid w:val="00EE26A4"/>
    <w:rsid w:val="00EE2731"/>
    <w:rsid w:val="00EE3527"/>
    <w:rsid w:val="00EE37D7"/>
    <w:rsid w:val="00EE41D5"/>
    <w:rsid w:val="00EE4B05"/>
    <w:rsid w:val="00EE596D"/>
    <w:rsid w:val="00EE6A63"/>
    <w:rsid w:val="00EE6B9A"/>
    <w:rsid w:val="00EE759F"/>
    <w:rsid w:val="00EE79E9"/>
    <w:rsid w:val="00EE7C46"/>
    <w:rsid w:val="00EF0347"/>
    <w:rsid w:val="00EF0572"/>
    <w:rsid w:val="00EF0CE8"/>
    <w:rsid w:val="00EF191E"/>
    <w:rsid w:val="00EF25B0"/>
    <w:rsid w:val="00EF3360"/>
    <w:rsid w:val="00EF452E"/>
    <w:rsid w:val="00EF6582"/>
    <w:rsid w:val="00EF78E0"/>
    <w:rsid w:val="00F00262"/>
    <w:rsid w:val="00F003CC"/>
    <w:rsid w:val="00F00DCA"/>
    <w:rsid w:val="00F011B8"/>
    <w:rsid w:val="00F024AB"/>
    <w:rsid w:val="00F037A4"/>
    <w:rsid w:val="00F04373"/>
    <w:rsid w:val="00F0547F"/>
    <w:rsid w:val="00F06D7B"/>
    <w:rsid w:val="00F072D4"/>
    <w:rsid w:val="00F108E9"/>
    <w:rsid w:val="00F110DC"/>
    <w:rsid w:val="00F11248"/>
    <w:rsid w:val="00F11FB2"/>
    <w:rsid w:val="00F13C40"/>
    <w:rsid w:val="00F147B5"/>
    <w:rsid w:val="00F168CF"/>
    <w:rsid w:val="00F17038"/>
    <w:rsid w:val="00F207F4"/>
    <w:rsid w:val="00F23A43"/>
    <w:rsid w:val="00F25D16"/>
    <w:rsid w:val="00F263DA"/>
    <w:rsid w:val="00F27C8F"/>
    <w:rsid w:val="00F30007"/>
    <w:rsid w:val="00F30C6D"/>
    <w:rsid w:val="00F324E5"/>
    <w:rsid w:val="00F32749"/>
    <w:rsid w:val="00F33BF5"/>
    <w:rsid w:val="00F33ED7"/>
    <w:rsid w:val="00F34409"/>
    <w:rsid w:val="00F34977"/>
    <w:rsid w:val="00F35098"/>
    <w:rsid w:val="00F356EA"/>
    <w:rsid w:val="00F35787"/>
    <w:rsid w:val="00F36BA2"/>
    <w:rsid w:val="00F37172"/>
    <w:rsid w:val="00F373AF"/>
    <w:rsid w:val="00F4053C"/>
    <w:rsid w:val="00F40A1C"/>
    <w:rsid w:val="00F41BB8"/>
    <w:rsid w:val="00F4206F"/>
    <w:rsid w:val="00F4477E"/>
    <w:rsid w:val="00F44888"/>
    <w:rsid w:val="00F4504A"/>
    <w:rsid w:val="00F450C0"/>
    <w:rsid w:val="00F4517D"/>
    <w:rsid w:val="00F45CB7"/>
    <w:rsid w:val="00F46BDE"/>
    <w:rsid w:val="00F47D68"/>
    <w:rsid w:val="00F47EDC"/>
    <w:rsid w:val="00F50ABD"/>
    <w:rsid w:val="00F51059"/>
    <w:rsid w:val="00F51590"/>
    <w:rsid w:val="00F51E27"/>
    <w:rsid w:val="00F54765"/>
    <w:rsid w:val="00F552F0"/>
    <w:rsid w:val="00F56733"/>
    <w:rsid w:val="00F56C40"/>
    <w:rsid w:val="00F57595"/>
    <w:rsid w:val="00F6127B"/>
    <w:rsid w:val="00F63D16"/>
    <w:rsid w:val="00F64400"/>
    <w:rsid w:val="00F64608"/>
    <w:rsid w:val="00F670CD"/>
    <w:rsid w:val="00F674D0"/>
    <w:rsid w:val="00F67570"/>
    <w:rsid w:val="00F67D8F"/>
    <w:rsid w:val="00F70926"/>
    <w:rsid w:val="00F70E23"/>
    <w:rsid w:val="00F7267C"/>
    <w:rsid w:val="00F73085"/>
    <w:rsid w:val="00F743A5"/>
    <w:rsid w:val="00F752EF"/>
    <w:rsid w:val="00F7798D"/>
    <w:rsid w:val="00F77C2C"/>
    <w:rsid w:val="00F802BE"/>
    <w:rsid w:val="00F819B9"/>
    <w:rsid w:val="00F827AB"/>
    <w:rsid w:val="00F83164"/>
    <w:rsid w:val="00F83DD3"/>
    <w:rsid w:val="00F84459"/>
    <w:rsid w:val="00F85640"/>
    <w:rsid w:val="00F85895"/>
    <w:rsid w:val="00F86024"/>
    <w:rsid w:val="00F8611A"/>
    <w:rsid w:val="00F8622F"/>
    <w:rsid w:val="00F87246"/>
    <w:rsid w:val="00F92B4E"/>
    <w:rsid w:val="00F95E0F"/>
    <w:rsid w:val="00F97417"/>
    <w:rsid w:val="00FA0AFD"/>
    <w:rsid w:val="00FA206D"/>
    <w:rsid w:val="00FA5128"/>
    <w:rsid w:val="00FA5AF8"/>
    <w:rsid w:val="00FB0C2D"/>
    <w:rsid w:val="00FB0DDD"/>
    <w:rsid w:val="00FB2BFC"/>
    <w:rsid w:val="00FB41C5"/>
    <w:rsid w:val="00FB42D4"/>
    <w:rsid w:val="00FB4979"/>
    <w:rsid w:val="00FB4FED"/>
    <w:rsid w:val="00FB5906"/>
    <w:rsid w:val="00FB5960"/>
    <w:rsid w:val="00FB7496"/>
    <w:rsid w:val="00FB762F"/>
    <w:rsid w:val="00FC02B7"/>
    <w:rsid w:val="00FC15F1"/>
    <w:rsid w:val="00FC1668"/>
    <w:rsid w:val="00FC1A10"/>
    <w:rsid w:val="00FC2037"/>
    <w:rsid w:val="00FC2AED"/>
    <w:rsid w:val="00FC4DD1"/>
    <w:rsid w:val="00FC5660"/>
    <w:rsid w:val="00FC5A04"/>
    <w:rsid w:val="00FC6A7E"/>
    <w:rsid w:val="00FD02F4"/>
    <w:rsid w:val="00FD357F"/>
    <w:rsid w:val="00FD58EA"/>
    <w:rsid w:val="00FD5ACE"/>
    <w:rsid w:val="00FD5EA7"/>
    <w:rsid w:val="00FD66BC"/>
    <w:rsid w:val="00FD6D59"/>
    <w:rsid w:val="00FD7867"/>
    <w:rsid w:val="00FE0872"/>
    <w:rsid w:val="00FE0B1E"/>
    <w:rsid w:val="00FE2248"/>
    <w:rsid w:val="00FE2B37"/>
    <w:rsid w:val="00FE3016"/>
    <w:rsid w:val="00FE46A2"/>
    <w:rsid w:val="00FE5D75"/>
    <w:rsid w:val="00FE5EA3"/>
    <w:rsid w:val="00FE5F6D"/>
    <w:rsid w:val="00FE622E"/>
    <w:rsid w:val="00FE7215"/>
    <w:rsid w:val="00FE7837"/>
    <w:rsid w:val="00FE7C24"/>
    <w:rsid w:val="00FE7F3C"/>
    <w:rsid w:val="00FF06E6"/>
    <w:rsid w:val="00FF10E4"/>
    <w:rsid w:val="00FF1354"/>
    <w:rsid w:val="00FF27EA"/>
    <w:rsid w:val="00FF2A56"/>
    <w:rsid w:val="00FF5857"/>
    <w:rsid w:val="00FF5B32"/>
    <w:rsid w:val="00FF6C2D"/>
    <w:rsid w:val="00FF72BB"/>
    <w:rsid w:val="00FF73F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230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D6481"/>
    <w:pPr>
      <w:keepNext/>
      <w:spacing w:before="24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D6481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B20BB1"/>
    <w:pPr>
      <w:spacing w:before="36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A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A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5EAB"/>
    <w:rPr>
      <w:vertAlign w:val="superscript"/>
    </w:rPr>
  </w:style>
  <w:style w:type="paragraph" w:customStyle="1" w:styleId="Default">
    <w:name w:val="Default"/>
    <w:rsid w:val="0035714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B749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78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78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785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78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7859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0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2401DE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2401DE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2401DE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2401DE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2401DE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2401DE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Lead">
    <w:name w:val="Lead"/>
    <w:basedOn w:val="LID"/>
    <w:link w:val="LeadZnak"/>
    <w:qFormat/>
    <w:rsid w:val="002401DE"/>
    <w:pPr>
      <w:spacing w:before="360"/>
    </w:pPr>
  </w:style>
  <w:style w:type="character" w:customStyle="1" w:styleId="LeadZnak">
    <w:name w:val="Lead Znak"/>
    <w:basedOn w:val="Domylnaczcionkaakapitu"/>
    <w:link w:val="Lead"/>
    <w:rsid w:val="002401DE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915EC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915ECB"/>
    <w:rPr>
      <w:rFonts w:ascii="Fira Sans SemiBold" w:hAnsi="Fira Sans SemiBold"/>
      <w:color w:val="001D77"/>
      <w:sz w:val="20"/>
      <w:szCs w:val="20"/>
    </w:rPr>
  </w:style>
  <w:style w:type="paragraph" w:customStyle="1" w:styleId="Przypis">
    <w:name w:val="Przypis"/>
    <w:basedOn w:val="Tekstprzypisudolnego"/>
    <w:link w:val="PrzypisZnak"/>
    <w:qFormat/>
    <w:rsid w:val="00D54C9F"/>
    <w:pPr>
      <w:spacing w:before="240" w:after="240"/>
    </w:pPr>
    <w:rPr>
      <w:sz w:val="18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54C9F"/>
    <w:rPr>
      <w:rFonts w:ascii="Fira Sans" w:hAnsi="Fira Sans"/>
      <w:sz w:val="18"/>
      <w:szCs w:val="19"/>
      <w:lang w:val="en-GB"/>
    </w:rPr>
  </w:style>
  <w:style w:type="paragraph" w:customStyle="1" w:styleId="Tytutablicy">
    <w:name w:val="Tytuł tablicy"/>
    <w:basedOn w:val="Nagwek1"/>
    <w:link w:val="TytutablicyZnak"/>
    <w:qFormat/>
    <w:rsid w:val="00404671"/>
    <w:pPr>
      <w:spacing w:before="360"/>
    </w:pPr>
    <w:rPr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404671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546F9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546F9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546F9B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546F9B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546F9B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546F9B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546F9B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546F9B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546F9B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rsid w:val="00546F9B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546F9B"/>
    <w:pPr>
      <w:numPr>
        <w:ilvl w:val="1"/>
        <w:numId w:val="1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853816"/>
    <w:pPr>
      <w:spacing w:before="360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546F9B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853816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730E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B72ED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.europa.eu/eurostat/databrowser/view/ei_lmlc_q/default/table?lang=en&amp;category=euroind.ei_lm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metainformacje/slownik-pojec/pojecia-stosowane-w-statystyce-publicznej/1495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yperlink" Target="https://ec.europa.eu/eurostat/databrowser/view/lc_lci_r2_q/default/table?lang=en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15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eurostat/databrowser/view/ei_lmlc_q/default/table?lang=en&amp;category=euroind.ei_lm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4,pojecie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44EDD-9DEE-4F82-B9B6-38071A52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803</Words>
  <Characters>4822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Indeks kosztów zatrudnienia w kwartałach 2024 r.</vt:lpstr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dcterms:created xsi:type="dcterms:W3CDTF">2025-04-14T10:30:00Z</dcterms:created>
  <dcterms:modified xsi:type="dcterms:W3CDTF">2025-04-16T10:51:00Z</dcterms:modified>
</cp:coreProperties>
</file>