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026705">
        <w:t>wrzesień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B66B19" w:rsidRDefault="00BB674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2C17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3,6</w:t>
                            </w:r>
                          </w:p>
                          <w:p w:rsidR="00BB6747" w:rsidRPr="007D3319" w:rsidRDefault="00BB6747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BB6747" w:rsidRPr="007D3319" w:rsidRDefault="00BB6747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BB6747" w:rsidRPr="00B66B19" w:rsidRDefault="00BB674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2C17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3,6</w:t>
                      </w:r>
                    </w:p>
                    <w:p w:rsidR="00BB6747" w:rsidRPr="007D3319" w:rsidRDefault="00BB6747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BB6747" w:rsidRPr="007D3319" w:rsidRDefault="00BB6747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F22FBF" w:rsidRDefault="00BB6747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BB6747" w:rsidRPr="00F22FBF" w:rsidRDefault="00BB6747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>W</w:t>
      </w:r>
      <w:r w:rsidR="002C179B">
        <w:t>e</w:t>
      </w:r>
      <w:r w:rsidR="00146507" w:rsidRPr="00146507">
        <w:t xml:space="preserve"> </w:t>
      </w:r>
      <w:r w:rsidR="002C179B">
        <w:t>wrześniu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697AFB">
        <w:t xml:space="preserve">zbliżonym do notowanego </w:t>
      </w:r>
      <w:r w:rsidR="00146507" w:rsidRPr="00146507">
        <w:t xml:space="preserve">w </w:t>
      </w:r>
      <w:r w:rsidR="002C179B">
        <w:t>sierpniu</w:t>
      </w:r>
      <w:r w:rsidR="00697AFB">
        <w:t xml:space="preserve"> </w:t>
      </w:r>
      <w:r w:rsidR="00146507" w:rsidRPr="00DF26A9">
        <w:t xml:space="preserve">br.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</w:t>
      </w:r>
      <w:r w:rsidR="00A10ACA">
        <w:t>pogorszenie</w:t>
      </w:r>
      <w:r w:rsidR="00BC3C8E" w:rsidRPr="00DF26A9">
        <w:t xml:space="preserve"> </w:t>
      </w:r>
      <w:r w:rsidR="0097427D" w:rsidRPr="00DF26A9">
        <w:t xml:space="preserve">składowych </w:t>
      </w:r>
      <w:r w:rsidR="00BA332D" w:rsidRPr="00DF26A9">
        <w:t>„</w:t>
      </w:r>
      <w:r w:rsidR="00A10ACA">
        <w:t>prognostycznych</w:t>
      </w:r>
      <w:r w:rsidR="00BA332D" w:rsidRPr="00DF26A9">
        <w:t>”</w:t>
      </w:r>
      <w:r w:rsidR="00084CB5">
        <w:t>,</w:t>
      </w:r>
      <w:r w:rsidR="00BA332D" w:rsidRPr="00DF26A9">
        <w:t xml:space="preserve"> </w:t>
      </w:r>
      <w:r w:rsidR="00697AFB">
        <w:t>natomiast w przypadku „</w:t>
      </w:r>
      <w:r w:rsidR="00A10ACA" w:rsidRPr="00DF26A9">
        <w:t>diagnostycznych</w:t>
      </w:r>
      <w:r w:rsidR="00A10ACA">
        <w:t xml:space="preserve">” </w:t>
      </w:r>
      <w:r w:rsidR="002639C3">
        <w:t xml:space="preserve">– </w:t>
      </w:r>
      <w:r w:rsidR="002C179B">
        <w:t xml:space="preserve">poprawę lub </w:t>
      </w:r>
      <w:r w:rsidR="00697AFB" w:rsidRPr="00697AFB">
        <w:t>brak zmian</w:t>
      </w:r>
      <w:r w:rsidR="002639C3">
        <w:t>.</w:t>
      </w:r>
    </w:p>
    <w:p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2D700F">
        <w:t>informacja i </w:t>
      </w:r>
      <w:r w:rsidR="00AD1BB0">
        <w:t>komunikacja</w:t>
      </w:r>
      <w:r w:rsidR="004C1AB3">
        <w:t xml:space="preserve"> oraz działalność finansowa i </w:t>
      </w:r>
      <w:r w:rsidR="00A10ACA">
        <w:t>ubezpieczeniowa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A10ACA">
        <w:t>zakwaterowanie i gastronomia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520B6D">
        <w:t>września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8C68EC" w:rsidP="00C33ADA">
      <w:r w:rsidRPr="008C68EC">
        <w:rPr>
          <w:noProof/>
          <w:lang w:eastAsia="pl-PL"/>
        </w:rPr>
        <w:drawing>
          <wp:anchor distT="0" distB="0" distL="114300" distR="114300" simplePos="0" relativeHeight="253012992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325755</wp:posOffset>
            </wp:positionV>
            <wp:extent cx="1584000" cy="1854000"/>
            <wp:effectExtent l="0" t="0" r="0" b="0"/>
            <wp:wrapTopAndBottom/>
            <wp:docPr id="28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8EC">
        <w:rPr>
          <w:noProof/>
          <w:lang w:eastAsia="pl-PL"/>
        </w:rPr>
        <w:drawing>
          <wp:anchor distT="0" distB="0" distL="114300" distR="114300" simplePos="0" relativeHeight="253011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443590</wp:posOffset>
            </wp:positionV>
            <wp:extent cx="5122800" cy="1584000"/>
            <wp:effectExtent l="0" t="0" r="0" b="0"/>
            <wp:wrapTopAndBottom/>
            <wp:docPr id="27" name="Obraz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We wrześniu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3,6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niższym od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notowanego w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0,9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E32847" w:rsidP="00AC619B">
      <w:pPr>
        <w:spacing w:before="120" w:after="120"/>
        <w:rPr>
          <w:noProof/>
        </w:rPr>
      </w:pPr>
      <w:r w:rsidRPr="00E32847">
        <w:rPr>
          <w:noProof/>
          <w:lang w:eastAsia="pl-PL"/>
        </w:rPr>
        <w:drawing>
          <wp:anchor distT="0" distB="0" distL="114300" distR="114300" simplePos="0" relativeHeight="253015040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265430</wp:posOffset>
            </wp:positionV>
            <wp:extent cx="1584000" cy="1854000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>We wrześniu wskaźnik ogólnego klimatu koniunktury (NSA) kształtuje się na poziomie minus 7,9 – podobnie jak w sierpniu (minus 7,0).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32847" w:rsidP="00E011CF">
      <w:pPr>
        <w:pStyle w:val="tytuwykresu"/>
      </w:pPr>
      <w:r w:rsidRPr="00E32847">
        <w:rPr>
          <w:noProof/>
          <w:lang w:eastAsia="pl-PL"/>
        </w:rPr>
        <w:drawing>
          <wp:anchor distT="0" distB="0" distL="114300" distR="114300" simplePos="0" relativeHeight="2530140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-341</wp:posOffset>
            </wp:positionV>
            <wp:extent cx="5122800" cy="1584000"/>
            <wp:effectExtent l="0" t="0" r="0" b="0"/>
            <wp:wrapTopAndBottom/>
            <wp:docPr id="29" name="Obraz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733A3B" w:rsidP="00C33455">
      <w:pPr>
        <w:spacing w:before="120" w:after="120"/>
        <w:ind w:left="1134"/>
        <w:rPr>
          <w:lang w:eastAsia="pl-PL"/>
        </w:rPr>
      </w:pPr>
      <w:r w:rsidRPr="00733A3B">
        <w:rPr>
          <w:noProof/>
          <w:lang w:eastAsia="pl-PL"/>
        </w:rPr>
        <w:drawing>
          <wp:anchor distT="0" distB="0" distL="114300" distR="114300" simplePos="0" relativeHeight="253017088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303530</wp:posOffset>
            </wp:positionV>
            <wp:extent cx="1584000" cy="1854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A3B">
        <w:rPr>
          <w:noProof/>
          <w:lang w:eastAsia="pl-PL"/>
        </w:rPr>
        <w:drawing>
          <wp:anchor distT="0" distB="0" distL="114300" distR="114300" simplePos="0" relativeHeight="253016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427289</wp:posOffset>
            </wp:positionV>
            <wp:extent cx="5122800" cy="15840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W</w:t>
      </w:r>
      <w:r w:rsidR="00456630">
        <w:rPr>
          <w:rFonts w:ascii="Fira Sans" w:hAnsi="Fira Sans"/>
          <w:noProof/>
          <w:spacing w:val="-4"/>
          <w:sz w:val="19"/>
          <w:szCs w:val="19"/>
          <w:lang w:eastAsia="pl-PL"/>
        </w:rPr>
        <w:t>e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56630">
        <w:rPr>
          <w:rFonts w:ascii="Fira Sans" w:hAnsi="Fira Sans"/>
          <w:noProof/>
          <w:spacing w:val="-4"/>
          <w:sz w:val="19"/>
          <w:szCs w:val="19"/>
          <w:lang w:eastAsia="pl-PL"/>
        </w:rPr>
        <w:t>wrześniu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plus 5,3 –</w:t>
      </w:r>
      <w:r w:rsidR="004C6F9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podobnie jak w sierpniu (plus 6,2).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733A3B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733A3B">
        <w:rPr>
          <w:noProof/>
          <w:lang w:eastAsia="pl-PL"/>
        </w:rPr>
        <w:drawing>
          <wp:anchor distT="0" distB="0" distL="114300" distR="114300" simplePos="0" relativeHeight="253019136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233680</wp:posOffset>
            </wp:positionV>
            <wp:extent cx="1584000" cy="1854000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A3B">
        <w:rPr>
          <w:noProof/>
          <w:lang w:eastAsia="pl-PL"/>
        </w:rPr>
        <w:drawing>
          <wp:anchor distT="0" distB="0" distL="114300" distR="114300" simplePos="0" relativeHeight="2530181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395643</wp:posOffset>
            </wp:positionV>
            <wp:extent cx="5122800" cy="1584000"/>
            <wp:effectExtent l="0" t="0" r="0" b="0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We wrześniu wskaźnik ogólnego klimatu koniunktury (NSA) kształtuje się na poziomie minus 1,0 – podobnie jak przed miesiącem (minus 0,6).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733A3B" w:rsidP="000B24BC">
      <w:pPr>
        <w:spacing w:before="120" w:after="120"/>
        <w:ind w:left="1134" w:hanging="1134"/>
        <w:rPr>
          <w:noProof/>
        </w:rPr>
      </w:pPr>
      <w:r w:rsidRPr="00733A3B">
        <w:rPr>
          <w:noProof/>
          <w:lang w:eastAsia="pl-PL"/>
        </w:rPr>
        <w:drawing>
          <wp:anchor distT="0" distB="0" distL="114300" distR="114300" simplePos="0" relativeHeight="25302118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267335</wp:posOffset>
            </wp:positionV>
            <wp:extent cx="1584000" cy="1854000"/>
            <wp:effectExtent l="0" t="0" r="0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A3B">
        <w:rPr>
          <w:noProof/>
          <w:lang w:eastAsia="pl-PL"/>
        </w:rPr>
        <w:drawing>
          <wp:anchor distT="0" distB="0" distL="114300" distR="114300" simplePos="0" relativeHeight="2530201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377512</wp:posOffset>
            </wp:positionV>
            <wp:extent cx="5122800" cy="1584000"/>
            <wp:effectExtent l="0" t="0" r="0" b="0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>W</w:t>
      </w:r>
      <w:r w:rsidR="002D23A6">
        <w:rPr>
          <w:rFonts w:ascii="Fira Sans" w:hAnsi="Fira Sans"/>
          <w:spacing w:val="-4"/>
          <w:sz w:val="19"/>
          <w:szCs w:val="19"/>
        </w:rPr>
        <w:t>e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 </w:t>
      </w:r>
      <w:r w:rsidR="002D23A6">
        <w:rPr>
          <w:rFonts w:ascii="Fira Sans" w:hAnsi="Fira Sans"/>
          <w:noProof/>
          <w:spacing w:val="-4"/>
          <w:sz w:val="19"/>
          <w:szCs w:val="19"/>
          <w:lang w:eastAsia="pl-PL"/>
        </w:rPr>
        <w:t>wrześniu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2D23A6">
        <w:rPr>
          <w:rFonts w:ascii="Fira Sans" w:hAnsi="Fira Sans"/>
          <w:spacing w:val="-4"/>
          <w:sz w:val="19"/>
          <w:szCs w:val="19"/>
        </w:rPr>
        <w:t>4,2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94F6A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notowanego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CC63C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D23A6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2D23A6">
        <w:rPr>
          <w:rFonts w:ascii="Fira Sans" w:hAnsi="Fira Sans"/>
          <w:spacing w:val="-4"/>
          <w:sz w:val="19"/>
          <w:szCs w:val="19"/>
        </w:rPr>
        <w:t>plus 5,3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AB697A" w:rsidP="009F66B2">
      <w:pPr>
        <w:spacing w:before="120" w:after="120"/>
        <w:rPr>
          <w:noProof/>
        </w:rPr>
      </w:pPr>
      <w:r w:rsidRPr="00AB697A">
        <w:rPr>
          <w:noProof/>
        </w:rPr>
        <w:drawing>
          <wp:anchor distT="0" distB="0" distL="114300" distR="114300" simplePos="0" relativeHeight="253038592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706736</wp:posOffset>
            </wp:positionV>
            <wp:extent cx="5122800" cy="15840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2E" w:rsidRPr="00B70D2E">
        <w:rPr>
          <w:noProof/>
        </w:rPr>
        <w:drawing>
          <wp:anchor distT="0" distB="0" distL="114300" distR="114300" simplePos="0" relativeHeight="253034496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569595</wp:posOffset>
            </wp:positionV>
            <wp:extent cx="1576800" cy="1854000"/>
            <wp:effectExtent l="0" t="0" r="4445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>w</w:t>
      </w:r>
      <w:r w:rsidR="00630E6F">
        <w:rPr>
          <w:rFonts w:ascii="Fira Sans" w:hAnsi="Fira Sans"/>
          <w:spacing w:val="-4"/>
          <w:sz w:val="19"/>
          <w:szCs w:val="19"/>
        </w:rPr>
        <w:t>e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630E6F">
        <w:rPr>
          <w:rFonts w:ascii="Fira Sans" w:hAnsi="Fira Sans"/>
          <w:spacing w:val="-4"/>
          <w:sz w:val="19"/>
          <w:szCs w:val="19"/>
        </w:rPr>
        <w:t>wrześniu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23540E">
        <w:rPr>
          <w:rFonts w:ascii="Fira Sans" w:hAnsi="Fira Sans"/>
          <w:spacing w:val="-4"/>
          <w:sz w:val="19"/>
          <w:szCs w:val="19"/>
        </w:rPr>
        <w:t xml:space="preserve">minus </w:t>
      </w:r>
      <w:r w:rsidR="00630E6F">
        <w:rPr>
          <w:rFonts w:ascii="Fira Sans" w:hAnsi="Fira Sans"/>
          <w:spacing w:val="-4"/>
          <w:sz w:val="19"/>
          <w:szCs w:val="19"/>
        </w:rPr>
        <w:t>10,9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630E6F">
        <w:rPr>
          <w:rFonts w:ascii="Fira Sans" w:hAnsi="Fira Sans"/>
          <w:spacing w:val="-4"/>
          <w:sz w:val="19"/>
          <w:szCs w:val="19"/>
        </w:rPr>
        <w:t xml:space="preserve">minus 6,7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 xml:space="preserve">bardziej </w:t>
      </w:r>
      <w:r w:rsidR="0081516E">
        <w:rPr>
          <w:rFonts w:ascii="Fira Sans" w:hAnsi="Fira Sans"/>
          <w:spacing w:val="-4"/>
          <w:sz w:val="19"/>
          <w:szCs w:val="19"/>
        </w:rPr>
        <w:t>nie</w:t>
      </w:r>
      <w:r w:rsidR="00AC53E7">
        <w:rPr>
          <w:rFonts w:ascii="Fira Sans" w:hAnsi="Fira Sans"/>
          <w:spacing w:val="-4"/>
          <w:sz w:val="19"/>
          <w:szCs w:val="19"/>
        </w:rPr>
        <w:t>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8E5FD7">
        <w:rPr>
          <w:rFonts w:ascii="Fira Sans" w:hAnsi="Fira Sans"/>
          <w:spacing w:val="-4"/>
          <w:sz w:val="19"/>
          <w:szCs w:val="19"/>
        </w:rPr>
        <w:t>17,1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8E5FD7">
        <w:rPr>
          <w:rFonts w:ascii="Fira Sans" w:hAnsi="Fira Sans"/>
          <w:spacing w:val="-4"/>
          <w:sz w:val="19"/>
          <w:szCs w:val="19"/>
        </w:rPr>
        <w:t>8,0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B70D2E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B70D2E">
        <w:rPr>
          <w:noProof/>
        </w:rPr>
        <w:drawing>
          <wp:anchor distT="0" distB="0" distL="114300" distR="114300" simplePos="0" relativeHeight="253035520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1849755</wp:posOffset>
            </wp:positionV>
            <wp:extent cx="1584000" cy="1854000"/>
            <wp:effectExtent l="0" t="0" r="0" b="0"/>
            <wp:wrapTopAndBottom/>
            <wp:docPr id="16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44" w:rsidRPr="00FD2244">
        <w:rPr>
          <w:noProof/>
          <w:lang w:eastAsia="pl-PL"/>
        </w:rPr>
        <w:drawing>
          <wp:anchor distT="0" distB="0" distL="114300" distR="114300" simplePos="0" relativeHeight="253024256" behindDoc="0" locked="0" layoutInCell="1" allowOverlap="1">
            <wp:simplePos x="0" y="0"/>
            <wp:positionH relativeFrom="column">
              <wp:posOffset>68097</wp:posOffset>
            </wp:positionH>
            <wp:positionV relativeFrom="paragraph">
              <wp:posOffset>1955980</wp:posOffset>
            </wp:positionV>
            <wp:extent cx="5122800" cy="1584000"/>
            <wp:effectExtent l="0" t="0" r="0" b="0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4C" w:rsidRPr="007C764C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DE1010"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404AE6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404AE6">
        <w:rPr>
          <w:noProof/>
        </w:rPr>
        <w:drawing>
          <wp:anchor distT="0" distB="0" distL="114300" distR="114300" simplePos="0" relativeHeight="253037568" behindDoc="0" locked="0" layoutInCell="1" allowOverlap="1">
            <wp:simplePos x="0" y="0"/>
            <wp:positionH relativeFrom="margin">
              <wp:posOffset>75063</wp:posOffset>
            </wp:positionH>
            <wp:positionV relativeFrom="paragraph">
              <wp:posOffset>1934845</wp:posOffset>
            </wp:positionV>
            <wp:extent cx="5122800" cy="1584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2E" w:rsidRPr="00B70D2E">
        <w:rPr>
          <w:noProof/>
        </w:rPr>
        <w:drawing>
          <wp:anchor distT="0" distB="0" distL="114300" distR="114300" simplePos="0" relativeHeight="253036544" behindDoc="0" locked="0" layoutInCell="1" allowOverlap="1">
            <wp:simplePos x="0" y="0"/>
            <wp:positionH relativeFrom="page">
              <wp:posOffset>5808345</wp:posOffset>
            </wp:positionH>
            <wp:positionV relativeFrom="paragraph">
              <wp:posOffset>1811020</wp:posOffset>
            </wp:positionV>
            <wp:extent cx="1584000" cy="185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CF11EA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CF11EA">
        <w:rPr>
          <w:noProof/>
        </w:rPr>
        <w:drawing>
          <wp:anchor distT="0" distB="0" distL="114300" distR="114300" simplePos="0" relativeHeight="253039616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365277</wp:posOffset>
            </wp:positionV>
            <wp:extent cx="1584000" cy="1854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40" w:rsidRPr="00FD4440">
        <w:rPr>
          <w:noProof/>
          <w:lang w:eastAsia="pl-PL"/>
        </w:rPr>
        <w:drawing>
          <wp:anchor distT="0" distB="0" distL="114300" distR="114300" simplePos="0" relativeHeight="2530283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488704</wp:posOffset>
            </wp:positionV>
            <wp:extent cx="5122800" cy="1584000"/>
            <wp:effectExtent l="0" t="0" r="0" b="0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>W</w:t>
      </w:r>
      <w:r w:rsidR="00FD175C">
        <w:rPr>
          <w:rFonts w:ascii="Fira Sans" w:hAnsi="Fira Sans"/>
          <w:spacing w:val="-4"/>
          <w:sz w:val="19"/>
          <w:szCs w:val="19"/>
        </w:rPr>
        <w:t>e</w:t>
      </w:r>
      <w:r w:rsidR="008A4226">
        <w:rPr>
          <w:rFonts w:ascii="Fira Sans" w:hAnsi="Fira Sans"/>
          <w:spacing w:val="-4"/>
          <w:sz w:val="19"/>
          <w:szCs w:val="19"/>
        </w:rPr>
        <w:t xml:space="preserve"> </w:t>
      </w:r>
      <w:r w:rsidR="00FD175C">
        <w:rPr>
          <w:rFonts w:ascii="Fira Sans" w:hAnsi="Fira Sans"/>
          <w:spacing w:val="-4"/>
          <w:sz w:val="19"/>
          <w:szCs w:val="19"/>
        </w:rPr>
        <w:t>wrześniu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9C5D97">
        <w:rPr>
          <w:rFonts w:ascii="Fira Sans" w:hAnsi="Fira Sans"/>
          <w:spacing w:val="-4"/>
          <w:sz w:val="19"/>
          <w:szCs w:val="19"/>
        </w:rPr>
        <w:t>16,0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C5D97">
        <w:rPr>
          <w:rFonts w:ascii="Fira Sans" w:hAnsi="Fira Sans"/>
          <w:noProof/>
          <w:spacing w:val="-4"/>
          <w:sz w:val="19"/>
          <w:szCs w:val="19"/>
          <w:lang w:eastAsia="pl-PL"/>
        </w:rPr>
        <w:t>wyższym od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notowanego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FD175C">
        <w:rPr>
          <w:rFonts w:ascii="Fira Sans" w:hAnsi="Fira Sans"/>
          <w:spacing w:val="-4"/>
          <w:sz w:val="19"/>
          <w:szCs w:val="19"/>
        </w:rPr>
        <w:t>plus 13,4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CF11EA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CF11EA">
        <w:rPr>
          <w:noProof/>
        </w:rPr>
        <w:drawing>
          <wp:anchor distT="0" distB="0" distL="114300" distR="114300" simplePos="0" relativeHeight="253040640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281305</wp:posOffset>
            </wp:positionV>
            <wp:extent cx="1584000" cy="1854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40" w:rsidRPr="00FD4440">
        <w:rPr>
          <w:noProof/>
          <w:lang w:eastAsia="pl-PL"/>
        </w:rPr>
        <w:drawing>
          <wp:anchor distT="0" distB="0" distL="114300" distR="114300" simplePos="0" relativeHeight="253030400" behindDoc="0" locked="0" layoutInCell="1" allowOverlap="1">
            <wp:simplePos x="0" y="0"/>
            <wp:positionH relativeFrom="column">
              <wp:posOffset>-6824</wp:posOffset>
            </wp:positionH>
            <wp:positionV relativeFrom="paragraph">
              <wp:posOffset>429563</wp:posOffset>
            </wp:positionV>
            <wp:extent cx="5122800" cy="1584000"/>
            <wp:effectExtent l="0" t="0" r="0" b="0"/>
            <wp:wrapTopAndBottom/>
            <wp:docPr id="209" name="Obraz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>w</w:t>
      </w:r>
      <w:r w:rsidR="00C85423">
        <w:rPr>
          <w:rFonts w:ascii="Fira Sans" w:hAnsi="Fira Sans"/>
          <w:spacing w:val="-4"/>
          <w:sz w:val="19"/>
          <w:szCs w:val="19"/>
        </w:rPr>
        <w:t>e</w:t>
      </w:r>
      <w:r w:rsidR="00D22592">
        <w:rPr>
          <w:rFonts w:ascii="Fira Sans" w:hAnsi="Fira Sans"/>
          <w:spacing w:val="-4"/>
          <w:sz w:val="19"/>
          <w:szCs w:val="19"/>
        </w:rPr>
        <w:t xml:space="preserve"> </w:t>
      </w:r>
      <w:r w:rsidR="00C85423">
        <w:rPr>
          <w:rFonts w:ascii="Fira Sans" w:hAnsi="Fira Sans"/>
          <w:spacing w:val="-4"/>
          <w:sz w:val="19"/>
          <w:szCs w:val="19"/>
        </w:rPr>
        <w:t>wrześniu</w:t>
      </w:r>
      <w:r w:rsidR="000B326B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C85423">
        <w:rPr>
          <w:rFonts w:ascii="Fira Sans" w:hAnsi="Fira Sans"/>
          <w:spacing w:val="-4"/>
          <w:sz w:val="19"/>
          <w:szCs w:val="19"/>
        </w:rPr>
        <w:t>11,4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AE7313">
        <w:rPr>
          <w:rFonts w:ascii="Fira Sans" w:hAnsi="Fira Sans"/>
          <w:spacing w:val="-4"/>
          <w:sz w:val="19"/>
          <w:szCs w:val="19"/>
        </w:rPr>
        <w:t xml:space="preserve"> </w:t>
      </w:r>
      <w:r w:rsidR="00035AFD">
        <w:rPr>
          <w:rFonts w:ascii="Fira Sans" w:hAnsi="Fira Sans"/>
          <w:spacing w:val="-4"/>
          <w:sz w:val="19"/>
          <w:szCs w:val="19"/>
        </w:rPr>
        <w:t>zbliżonym do</w:t>
      </w:r>
      <w:r w:rsidR="0098406E">
        <w:rPr>
          <w:rFonts w:ascii="Fira Sans" w:hAnsi="Fira Sans"/>
          <w:spacing w:val="-4"/>
          <w:sz w:val="19"/>
          <w:szCs w:val="19"/>
        </w:rPr>
        <w:t xml:space="preserve">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5B621C">
        <w:rPr>
          <w:rFonts w:ascii="Fira Sans" w:hAnsi="Fira Sans"/>
          <w:spacing w:val="-4"/>
          <w:sz w:val="19"/>
          <w:szCs w:val="19"/>
        </w:rPr>
        <w:t xml:space="preserve">w </w:t>
      </w:r>
      <w:r w:rsidR="00C85423">
        <w:rPr>
          <w:rFonts w:ascii="Fira Sans" w:hAnsi="Fira Sans"/>
          <w:spacing w:val="-4"/>
          <w:sz w:val="19"/>
          <w:szCs w:val="19"/>
        </w:rPr>
        <w:t>sierpniu</w:t>
      </w:r>
      <w:r w:rsidR="00A44E2F">
        <w:rPr>
          <w:rFonts w:ascii="Fira Sans" w:hAnsi="Fira Sans"/>
          <w:spacing w:val="-4"/>
          <w:sz w:val="19"/>
          <w:szCs w:val="19"/>
        </w:rPr>
        <w:t xml:space="preserve"> (</w:t>
      </w:r>
      <w:r w:rsidR="009C5D97">
        <w:rPr>
          <w:rFonts w:ascii="Fira Sans" w:hAnsi="Fira Sans"/>
          <w:spacing w:val="-4"/>
          <w:sz w:val="19"/>
          <w:szCs w:val="19"/>
        </w:rPr>
        <w:t>plus 12,2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3776" behindDoc="0" locked="0" layoutInCell="1" allowOverlap="1" wp14:anchorId="2B2ECF44" wp14:editId="3DD2219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-6,6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-3,6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-4,0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2,7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-3,6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2,8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-1,1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-7,3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-5,5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6,6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4800" behindDoc="0" locked="0" layoutInCell="1" allowOverlap="1" wp14:anchorId="415F9F68" wp14:editId="0C7334C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-2,3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-7,9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-2,3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-5,9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1,3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5824" behindDoc="0" locked="0" layoutInCell="1" allowOverlap="1" wp14:anchorId="3ABD2BAF" wp14:editId="0641AD8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4,2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4,2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9,1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-8,5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-0,6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6848" behindDoc="0" locked="0" layoutInCell="1" allowOverlap="1" wp14:anchorId="20AB8697" wp14:editId="6F570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-4,1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-4,1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-3,8</w:t>
            </w:r>
          </w:p>
        </w:tc>
      </w:tr>
      <w:tr w:rsidR="0029483E" w:rsidRPr="006D7274" w:rsidTr="0029483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-8,0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-4,4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7872" behindDoc="0" locked="0" layoutInCell="1" allowOverlap="1" wp14:anchorId="77D62A7D" wp14:editId="6E28EE5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-9,1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-8,7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-8,5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0,5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-1,0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8896" behindDoc="0" locked="0" layoutInCell="1" allowOverlap="1" wp14:anchorId="334BDC2A" wp14:editId="004A146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-16,6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-7,9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-21,2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-9,5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-4,8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-2,1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-25,0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-16,9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2,6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9920" behindDoc="0" locked="0" layoutInCell="1" allowOverlap="1" wp14:anchorId="34FD3811" wp14:editId="715CA1B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8,1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13,2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14,2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18,8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13,4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18,8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25,9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11,6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10944" behindDoc="0" locked="0" layoutInCell="1" allowOverlap="1" wp14:anchorId="09B3F066" wp14:editId="571A3E8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.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29483E" w:rsidRPr="006902AD" w:rsidRDefault="0029483E" w:rsidP="0029483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26,9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29483E" w:rsidRPr="006D7274" w:rsidRDefault="0029483E" w:rsidP="0029483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33,3</w:t>
            </w:r>
          </w:p>
        </w:tc>
      </w:tr>
      <w:tr w:rsidR="0029483E" w:rsidRPr="006D7274" w:rsidTr="0029483E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29483E" w:rsidRPr="006D7274" w:rsidRDefault="0029483E" w:rsidP="0029483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29483E" w:rsidRPr="006902AD" w:rsidRDefault="0029483E" w:rsidP="0029483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-11,6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29483E">
              <w:rPr>
                <w:rFonts w:ascii="Fira Sans" w:hAnsi="Fira Sans"/>
                <w:b/>
                <w:sz w:val="12"/>
                <w:szCs w:val="1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29483E" w:rsidRPr="0029483E" w:rsidRDefault="0029483E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9483E">
              <w:rPr>
                <w:rFonts w:ascii="Fira Sans" w:hAnsi="Fira Sans"/>
                <w:sz w:val="12"/>
                <w:szCs w:val="12"/>
              </w:rPr>
              <w:t>20,5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026705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026705">
              <w:rPr>
                <w:rFonts w:ascii="Fira Sans" w:hAnsi="Fira Sans"/>
                <w:noProof/>
                <w:sz w:val="14"/>
                <w:szCs w:val="14"/>
              </w:rPr>
              <w:t>września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F271F4" w:rsidRPr="0066127C" w:rsidRDefault="00F271F4" w:rsidP="00F271F4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552"/>
        <w:gridCol w:w="847"/>
        <w:gridCol w:w="907"/>
        <w:gridCol w:w="924"/>
        <w:gridCol w:w="959"/>
        <w:gridCol w:w="952"/>
        <w:gridCol w:w="955"/>
      </w:tblGrid>
      <w:tr w:rsidR="009251EC" w:rsidRPr="0059047B" w:rsidTr="00533CE9">
        <w:tc>
          <w:tcPr>
            <w:tcW w:w="2552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9251EC" w:rsidRPr="0059047B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0464" behindDoc="0" locked="0" layoutInCell="1" allowOverlap="1" wp14:anchorId="68F29B21" wp14:editId="3E363B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1488" behindDoc="0" locked="0" layoutInCell="1" allowOverlap="1" wp14:anchorId="419DEFEA" wp14:editId="6309B75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2512" behindDoc="0" locked="0" layoutInCell="1" allowOverlap="1" wp14:anchorId="06CAEAC2" wp14:editId="319CD4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3536" behindDoc="0" locked="0" layoutInCell="1" allowOverlap="1" wp14:anchorId="689B3732" wp14:editId="25A16AC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4560" behindDoc="0" locked="0" layoutInCell="1" allowOverlap="1" wp14:anchorId="3C89560A" wp14:editId="7BB694F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5584" behindDoc="0" locked="0" layoutInCell="1" allowOverlap="1" wp14:anchorId="267EF2E6" wp14:editId="6F39298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9251EC" w:rsidRPr="00C75009" w:rsidRDefault="009251EC" w:rsidP="00533CE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21,9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13,0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10,8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11,3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6,3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72,1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63,8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68,8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62,2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63,7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59,6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13,1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21,0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25,9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7,4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12,2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8,2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84,9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85,7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81,8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73,0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75,0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65,9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14,3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18,2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27,0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25,0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BB0AE1" w:rsidRDefault="00BF0B57" w:rsidP="0029483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B0AE1">
              <w:rPr>
                <w:rFonts w:ascii="Fira Sans" w:hAnsi="Fira Sans"/>
                <w:sz w:val="12"/>
                <w:szCs w:val="12"/>
              </w:rPr>
              <w:t>34,1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9251EC" w:rsidRPr="00C75009" w:rsidRDefault="009251EC" w:rsidP="00533CE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0,8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6,7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7,2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9251EC" w:rsidRDefault="009251EC" w:rsidP="00533CE9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9251EC" w:rsidRPr="00C75009" w:rsidRDefault="009251EC" w:rsidP="00533CE9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7E627A" w:rsidRDefault="00BF0B57" w:rsidP="00BF0B57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-0,7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-3,4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-1,5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-4,9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-19,2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9251EC" w:rsidRPr="0066127C" w:rsidRDefault="009251EC" w:rsidP="00533CE9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0,0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4,8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2,9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21,9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12,7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26,8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20,3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27,7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45,9</w:t>
            </w:r>
          </w:p>
        </w:tc>
      </w:tr>
      <w:tr w:rsidR="00BF0B57" w:rsidRPr="007E627A" w:rsidTr="0029483E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7E627A" w:rsidRDefault="00BF0B57" w:rsidP="00BF0B5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59,6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49,4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55,6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58,7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A6C55">
              <w:rPr>
                <w:rFonts w:ascii="Fira Sans" w:hAnsi="Fira Sans" w:cs="Fira Sans"/>
                <w:color w:val="000000"/>
                <w:sz w:val="12"/>
                <w:szCs w:val="12"/>
              </w:rPr>
              <w:t>24,4</w:t>
            </w:r>
          </w:p>
        </w:tc>
      </w:tr>
    </w:tbl>
    <w:p w:rsidR="009251EC" w:rsidRDefault="009251EC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9251EC" w:rsidRDefault="009251EC" w:rsidP="009251EC">
      <w:pPr>
        <w:spacing w:line="259" w:lineRule="aut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br w:type="page"/>
      </w:r>
    </w:p>
    <w:p w:rsidR="009251EC" w:rsidRDefault="009251EC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9251EC" w:rsidRPr="0066127C" w:rsidRDefault="009251EC" w:rsidP="009251EC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 (dok.)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9251EC" w:rsidRPr="0059047B" w:rsidTr="00533CE9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9251EC" w:rsidRPr="0059047B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6608" behindDoc="0" locked="0" layoutInCell="1" allowOverlap="1" wp14:anchorId="7EFC4224" wp14:editId="2E824E3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7632" behindDoc="0" locked="0" layoutInCell="1" allowOverlap="1" wp14:anchorId="57FEBC63" wp14:editId="628E153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8656" behindDoc="0" locked="0" layoutInCell="1" allowOverlap="1" wp14:anchorId="7FD053AA" wp14:editId="762690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99680" behindDoc="0" locked="0" layoutInCell="1" allowOverlap="1" wp14:anchorId="40844B5D" wp14:editId="2E4BF6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0704" behindDoc="0" locked="0" layoutInCell="1" allowOverlap="1" wp14:anchorId="332AD3DF" wp14:editId="0D0EDD9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01728" behindDoc="0" locked="0" layoutInCell="1" allowOverlap="1" wp14:anchorId="0E58B471" wp14:editId="7C0F15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1EC" w:rsidRPr="00A042C8" w:rsidRDefault="009251EC" w:rsidP="00533CE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9251EC" w:rsidRPr="00C75009" w:rsidRDefault="009251EC" w:rsidP="00533CE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465A3F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 w:rsidR="00FC7F94" w:rsidRPr="00FC7F94">
              <w:rPr>
                <w:rFonts w:ascii="Fira Sans" w:hAnsi="Fira Sans"/>
                <w:b/>
                <w:sz w:val="14"/>
                <w:szCs w:val="14"/>
              </w:rPr>
              <w:t>czerwiec, lipiec, sierpień</w:t>
            </w:r>
            <w:r w:rsidRPr="00465A3F">
              <w:rPr>
                <w:rFonts w:ascii="Fira Sans" w:hAnsi="Fira Sans"/>
                <w:b/>
                <w:sz w:val="14"/>
                <w:szCs w:val="14"/>
              </w:rPr>
              <w:t>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18,7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21,2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45,2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19,7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77,2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52,0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50,7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48,7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45,9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35,3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44,5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25,3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14,9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7,5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17,9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26,3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11,9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13,9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9,7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34,9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8,8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9,8</w:t>
            </w:r>
          </w:p>
        </w:tc>
      </w:tr>
      <w:tr w:rsidR="00E27C42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7C42" w:rsidRPr="0027001B" w:rsidRDefault="00E27C42" w:rsidP="00E27C4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8,3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7C42" w:rsidRPr="00E27C42" w:rsidRDefault="00E27C42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27C42">
              <w:rPr>
                <w:rFonts w:ascii="Fira Sans" w:hAnsi="Fira Sans" w:cs="Fira Sans"/>
                <w:color w:val="000000"/>
                <w:sz w:val="13"/>
                <w:szCs w:val="13"/>
              </w:rPr>
              <w:t>3,4</w:t>
            </w:r>
          </w:p>
        </w:tc>
      </w:tr>
      <w:tr w:rsidR="009251EC" w:rsidRPr="0059047B" w:rsidTr="00533CE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9251EC" w:rsidRPr="00C75009" w:rsidRDefault="009251EC" w:rsidP="00533CE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9251EC" w:rsidRPr="0059047B" w:rsidTr="00533CE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9251EC" w:rsidRPr="00C75009" w:rsidRDefault="009251EC" w:rsidP="00533CE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BF0B57" w:rsidRPr="0059047B" w:rsidTr="0029483E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BF0B57" w:rsidRPr="003F106B" w:rsidRDefault="00BF0B57" w:rsidP="00BF0B57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-0,9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-0,6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-0,6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-0,3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F0B57" w:rsidRPr="000A6C55" w:rsidRDefault="00BF0B57" w:rsidP="0029483E">
            <w:pPr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0A6C55">
              <w:rPr>
                <w:rFonts w:ascii="Fira Sans" w:hAnsi="Fira Sans" w:cs="Fira Sans"/>
                <w:color w:val="000000"/>
                <w:sz w:val="13"/>
                <w:szCs w:val="13"/>
              </w:rPr>
              <w:t>-2,4</w:t>
            </w:r>
          </w:p>
        </w:tc>
      </w:tr>
    </w:tbl>
    <w:p w:rsidR="009251EC" w:rsidRDefault="009251EC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56DF8" w:rsidRDefault="00856DF8" w:rsidP="009251E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932D9A" w:rsidRPr="007E627A" w:rsidRDefault="00932D9A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 w:rsidR="009A68CB"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</w:t>
            </w:r>
            <w:bookmarkStart w:id="0" w:name="_GoBack"/>
            <w:bookmarkEnd w:id="0"/>
            <w:r w:rsidRPr="00001C5B">
              <w:rPr>
                <w:rFonts w:ascii="Fira Sans" w:hAnsi="Fira Sans"/>
                <w:sz w:val="20"/>
              </w:rPr>
              <w:t>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47" w:rsidRPr="00123319" w:rsidRDefault="00BB6747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BB6747" w:rsidRDefault="00BB6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BB6747" w:rsidRPr="00123319" w:rsidRDefault="00BB6747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BB6747" w:rsidRDefault="00BB6747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B6747" w:rsidRPr="004C7599" w:rsidRDefault="00A6170A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BB6747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BB6747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BB6747" w:rsidRPr="002E71B6" w:rsidRDefault="00BB6747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BB6747" w:rsidRPr="00C75CAD" w:rsidRDefault="00A6170A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BB6747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BB6747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B6747" w:rsidRPr="00805B46" w:rsidRDefault="00A6170A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BB6747" w:rsidRPr="00805B46" w:rsidRDefault="00A6170A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BB6747" w:rsidRPr="00805B46" w:rsidRDefault="00A6170A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B6747" w:rsidRPr="00C75CAD" w:rsidRDefault="00A6170A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BB6747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BB6747" w:rsidRPr="00505A92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B6747" w:rsidRPr="004C7599" w:rsidRDefault="00BB674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BB6747" w:rsidRPr="002E71B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BB6747" w:rsidRPr="00C75CAD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B6747" w:rsidRPr="00C75CAD" w:rsidRDefault="00BB674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8" w:history="1">
                        <w:r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BB6747" w:rsidRPr="00505A92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0A" w:rsidRDefault="00A6170A" w:rsidP="000662E2">
      <w:pPr>
        <w:spacing w:after="0" w:line="240" w:lineRule="auto"/>
      </w:pPr>
      <w:r>
        <w:separator/>
      </w:r>
    </w:p>
  </w:endnote>
  <w:endnote w:type="continuationSeparator" w:id="0">
    <w:p w:rsidR="00A6170A" w:rsidRDefault="00A6170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B7359B" w:rsidRDefault="00BB6747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CF11EA">
          <w:rPr>
            <w:rFonts w:ascii="Fira Sans" w:hAnsi="Fira Sans"/>
            <w:noProof/>
            <w:sz w:val="19"/>
            <w:szCs w:val="19"/>
          </w:rPr>
          <w:t>4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2B1A65" w:rsidRDefault="00BB6747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CF11EA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0A" w:rsidRDefault="00A6170A" w:rsidP="000662E2">
      <w:pPr>
        <w:spacing w:after="0" w:line="240" w:lineRule="auto"/>
      </w:pPr>
      <w:r>
        <w:separator/>
      </w:r>
    </w:p>
  </w:footnote>
  <w:footnote w:type="continuationSeparator" w:id="0">
    <w:p w:rsidR="00A6170A" w:rsidRDefault="00A6170A" w:rsidP="000662E2">
      <w:pPr>
        <w:spacing w:after="0" w:line="240" w:lineRule="auto"/>
      </w:pPr>
      <w:r>
        <w:continuationSeparator/>
      </w:r>
    </w:p>
  </w:footnote>
  <w:footnote w:id="1">
    <w:p w:rsidR="00BB6747" w:rsidRDefault="00BB6747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BB6747" w:rsidRDefault="00BB6747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29483E" w:rsidRDefault="0029483E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7A583B">
        <w:rPr>
          <w:rFonts w:ascii="Fira Sans" w:hAnsi="Fira Sans"/>
          <w:sz w:val="14"/>
          <w:szCs w:val="14"/>
        </w:rPr>
        <w:t>niesezonowy</w:t>
      </w:r>
      <w:proofErr w:type="spellEnd"/>
      <w:r w:rsidRPr="007A583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B6747" w:rsidRDefault="00BB6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6747" w:rsidRPr="000201D2" w:rsidRDefault="00BB6747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FED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B6747" w:rsidRPr="000201D2" w:rsidRDefault="00BB6747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747" w:rsidRPr="000201D2" w:rsidRDefault="00BB674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02670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.0</w:t>
                          </w:r>
                          <w:r w:rsidR="0002670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BB6747" w:rsidRPr="000201D2" w:rsidRDefault="00BB674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02670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.0</w:t>
                    </w:r>
                    <w:r w:rsidR="0002670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9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</w:p>
  <w:p w:rsidR="00BB6747" w:rsidRDefault="00BB6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5.4pt;visibility:visible;mso-wrap-style:square" o:bullet="t">
        <v:imagedata r:id="rId1" o:title=""/>
      </v:shape>
    </w:pict>
  </w:numPicBullet>
  <w:numPicBullet w:numPicBulletId="1">
    <w:pict>
      <v:shape id="_x0000_i1033" type="#_x0000_t75" style="width:124.2pt;height:125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32B3"/>
    <w:rsid w:val="00034B19"/>
    <w:rsid w:val="00035AFD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B2A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392B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9C4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76AC"/>
    <w:rsid w:val="002477B2"/>
    <w:rsid w:val="002514D2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811"/>
    <w:rsid w:val="0027719C"/>
    <w:rsid w:val="0027721F"/>
    <w:rsid w:val="00280F42"/>
    <w:rsid w:val="00281218"/>
    <w:rsid w:val="00281D2F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179B"/>
    <w:rsid w:val="002C22D7"/>
    <w:rsid w:val="002C23BA"/>
    <w:rsid w:val="002C39DC"/>
    <w:rsid w:val="002C3C20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5C6B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346"/>
    <w:rsid w:val="004546ED"/>
    <w:rsid w:val="00454A5C"/>
    <w:rsid w:val="004553E8"/>
    <w:rsid w:val="00455943"/>
    <w:rsid w:val="00455D21"/>
    <w:rsid w:val="00456630"/>
    <w:rsid w:val="00457611"/>
    <w:rsid w:val="004609F2"/>
    <w:rsid w:val="00461C43"/>
    <w:rsid w:val="00461CA9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779E6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12F"/>
    <w:rsid w:val="00682F98"/>
    <w:rsid w:val="00683277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3A3B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42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24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56DF8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4717"/>
    <w:rsid w:val="00886332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C0242"/>
    <w:rsid w:val="008C0512"/>
    <w:rsid w:val="008C2B5C"/>
    <w:rsid w:val="008C32DD"/>
    <w:rsid w:val="008C3E45"/>
    <w:rsid w:val="008C569E"/>
    <w:rsid w:val="008C68EC"/>
    <w:rsid w:val="008C6ABC"/>
    <w:rsid w:val="008C70E8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5B"/>
    <w:rsid w:val="0098537F"/>
    <w:rsid w:val="00985CAD"/>
    <w:rsid w:val="00986477"/>
    <w:rsid w:val="0099018C"/>
    <w:rsid w:val="00990AAC"/>
    <w:rsid w:val="009921EB"/>
    <w:rsid w:val="0099373A"/>
    <w:rsid w:val="00994E81"/>
    <w:rsid w:val="00994F6A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1DA0"/>
    <w:rsid w:val="009E2E91"/>
    <w:rsid w:val="009E5492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80A"/>
    <w:rsid w:val="00A57A69"/>
    <w:rsid w:val="00A6170A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6096"/>
    <w:rsid w:val="00B0713B"/>
    <w:rsid w:val="00B07EE4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46194"/>
    <w:rsid w:val="00B50344"/>
    <w:rsid w:val="00B50755"/>
    <w:rsid w:val="00B511F2"/>
    <w:rsid w:val="00B51E9F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D2E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595D"/>
    <w:rsid w:val="00BB6747"/>
    <w:rsid w:val="00BC1A49"/>
    <w:rsid w:val="00BC28CB"/>
    <w:rsid w:val="00BC3718"/>
    <w:rsid w:val="00BC3B6A"/>
    <w:rsid w:val="00BC3C8E"/>
    <w:rsid w:val="00BC512B"/>
    <w:rsid w:val="00BC5B02"/>
    <w:rsid w:val="00BD26FA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5CD"/>
    <w:rsid w:val="00C001B6"/>
    <w:rsid w:val="00C030DE"/>
    <w:rsid w:val="00C04116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C21"/>
    <w:rsid w:val="00C8318C"/>
    <w:rsid w:val="00C85214"/>
    <w:rsid w:val="00C85423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D1EF1"/>
    <w:rsid w:val="00CD2246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1EA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219C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16A"/>
    <w:rsid w:val="00E17B77"/>
    <w:rsid w:val="00E21369"/>
    <w:rsid w:val="00E21A15"/>
    <w:rsid w:val="00E26254"/>
    <w:rsid w:val="00E26998"/>
    <w:rsid w:val="00E26B60"/>
    <w:rsid w:val="00E26D20"/>
    <w:rsid w:val="00E27C42"/>
    <w:rsid w:val="00E3044F"/>
    <w:rsid w:val="00E3094E"/>
    <w:rsid w:val="00E30AAF"/>
    <w:rsid w:val="00E31714"/>
    <w:rsid w:val="00E318F3"/>
    <w:rsid w:val="00E31B99"/>
    <w:rsid w:val="00E32061"/>
    <w:rsid w:val="00E32847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37B4"/>
    <w:rsid w:val="00F54B60"/>
    <w:rsid w:val="00F601A3"/>
    <w:rsid w:val="00F60C1C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218D"/>
    <w:rsid w:val="00FD2244"/>
    <w:rsid w:val="00FD285F"/>
    <w:rsid w:val="00FD2D6B"/>
    <w:rsid w:val="00FD36B3"/>
    <w:rsid w:val="00FD3DD3"/>
    <w:rsid w:val="00FD4440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F355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obszary-tematyczne/koniunktura/koniunktura/publikacja,4.html" TargetMode="External"/><Relationship Id="rId68" Type="http://schemas.openxmlformats.org/officeDocument/2006/relationships/hyperlink" Target="http://stat.gov.pl/metainformacje/slownik-pojec/pojecia-stosowane-w-statystyce-publicznej/2076,pojecie.html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infografiki-widzety/infografiki/publikacja,38.html" TargetMode="External"/><Relationship Id="rId66" Type="http://schemas.openxmlformats.org/officeDocument/2006/relationships/hyperlink" Target="http://swaid.stat.gov.pl/SitePagesDBW/KoniunkturaGospodarcza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bdm.stat.gov.pl/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infografiki-widzety/infografiki/publikacja,38.html" TargetMode="External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obszary-tematyczne/koniunktura/koniunktura/badanie-koniunktury-gospodarczej-zeszyt-metodologiczny,5,9.html" TargetMode="External"/><Relationship Id="rId67" Type="http://schemas.openxmlformats.org/officeDocument/2006/relationships/hyperlink" Target="http://bdm.stat.gov.pl/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stat.gov.pl/metainformacje/slownik-pojec/pojecia-stosowane-w-statystyce-publicznej/2076,pojecie.htm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hyperlink" Target="http://stat.gov.pl/obszary-tematyczne/koniunktura/koniunktura/publikacja,4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waid.stat.gov.pl/SitePagesDBW/KoniunkturaGospodarcza.aspx" TargetMode="External"/><Relationship Id="rId65" Type="http://schemas.openxmlformats.org/officeDocument/2006/relationships/hyperlink" Target="http://stat.gov.pl/obszary-tematyczne/koniunktura/koniunktura/badanie-koniunktury-gospodarczej-zeszyt-metodologiczny,5,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- 09.2021.docx.docx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D1C5-B710-4BEA-AA78-EC6399E75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6B1ED-DC8D-4422-9765-B2D894CDA1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518ADDE5-3B1A-4674-AAD2-9B8282DA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2021-09-13T11:43:00Z</dcterms:created>
  <dcterms:modified xsi:type="dcterms:W3CDTF">2021-09-21T06:47:00Z</dcterms:modified>
</cp:coreProperties>
</file>