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B" w:rsidRPr="00E76D26" w:rsidRDefault="00276811" w:rsidP="00633014">
      <w:pPr>
        <w:pStyle w:val="tytuinformacji"/>
      </w:pPr>
      <w:r w:rsidRPr="00E76D26">
        <w:t xml:space="preserve">Koniunktura w </w:t>
      </w:r>
      <w:r w:rsidR="00D33ADF">
        <w:t>przetwórstwie przemysłowym</w:t>
      </w:r>
      <w:r w:rsidRPr="00E76D26">
        <w:t>, b</w:t>
      </w:r>
      <w:r w:rsidR="00E76D26" w:rsidRPr="00E76D26">
        <w:t xml:space="preserve">udownictwie, handlu i usługach </w:t>
      </w:r>
      <w:r w:rsidR="00F601A3">
        <w:t xml:space="preserve">– </w:t>
      </w:r>
      <w:r w:rsidR="002F3540">
        <w:t>marzec</w:t>
      </w:r>
      <w:r w:rsidR="00F601A3">
        <w:t xml:space="preserve"> 202</w:t>
      </w:r>
      <w:r w:rsidR="00194B6A">
        <w:t>1</w:t>
      </w:r>
      <w:r w:rsidR="00003437">
        <w:t xml:space="preserve"> r.</w:t>
      </w:r>
    </w:p>
    <w:p w:rsidR="0098135C" w:rsidRPr="001E196E" w:rsidRDefault="000E0C86" w:rsidP="00E76D26">
      <w:pPr>
        <w:spacing w:after="0" w:line="360" w:lineRule="exact"/>
        <w:rPr>
          <w:rFonts w:ascii="Fira Sans Extra Condensed SemiB" w:hAnsi="Fira Sans Extra Condensed SemiB"/>
          <w:color w:val="000000" w:themeColor="text1"/>
          <w:sz w:val="32"/>
          <w:szCs w:val="32"/>
        </w:rPr>
      </w:pPr>
      <w:r>
        <w:rPr>
          <w:rFonts w:ascii="Fira Sans Extra Condensed SemiB" w:hAnsi="Fira Sans Extra Condensed SemiB"/>
          <w:color w:val="000000" w:themeColor="text1"/>
          <w:sz w:val="32"/>
          <w:szCs w:val="32"/>
        </w:rPr>
        <w:t>Wpływ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  <w:r w:rsidR="003B6061">
        <w:rPr>
          <w:rFonts w:ascii="Fira Sans Extra Condensed SemiB" w:hAnsi="Fira Sans Extra Condensed SemiB"/>
          <w:color w:val="000000" w:themeColor="text1"/>
          <w:sz w:val="32"/>
          <w:szCs w:val="32"/>
        </w:rPr>
        <w:t>pandemii COVID-19</w:t>
      </w:r>
      <w:r w:rsidR="00452C65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na koniunkturę </w:t>
      </w:r>
      <w:r w:rsidRPr="000E0C86">
        <w:rPr>
          <w:rFonts w:ascii="Fira Sans Extra Condensed SemiB" w:hAnsi="Fira Sans Extra Condensed SemiB"/>
          <w:color w:val="000000" w:themeColor="text1"/>
          <w:sz w:val="32"/>
          <w:szCs w:val="32"/>
        </w:rPr>
        <w:t>– oceny i oczekiwania</w:t>
      </w:r>
      <w:r w:rsidR="008B6C7E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(Aneks)</w:t>
      </w:r>
      <w:r w:rsidR="00011656">
        <w:rPr>
          <w:rFonts w:ascii="Fira Sans Extra Condensed SemiB" w:hAnsi="Fira Sans Extra Condensed SemiB"/>
          <w:color w:val="000000" w:themeColor="text1"/>
          <w:sz w:val="32"/>
          <w:szCs w:val="32"/>
        </w:rPr>
        <w:t xml:space="preserve"> </w:t>
      </w:r>
    </w:p>
    <w:p w:rsidR="00BC3C8E" w:rsidRDefault="0091017C" w:rsidP="00E33B50">
      <w:pPr>
        <w:pStyle w:val="LID"/>
      </w:pPr>
      <w:r w:rsidRPr="00146507">
        <w:drawing>
          <wp:anchor distT="0" distB="0" distL="114300" distR="114300" simplePos="0" relativeHeight="252268544" behindDoc="0" locked="0" layoutInCell="1" allowOverlap="1" wp14:anchorId="5C3E06CB" wp14:editId="24CB29EC">
            <wp:simplePos x="0" y="0"/>
            <wp:positionH relativeFrom="page">
              <wp:posOffset>5722620</wp:posOffset>
            </wp:positionH>
            <wp:positionV relativeFrom="paragraph">
              <wp:posOffset>658495</wp:posOffset>
            </wp:positionV>
            <wp:extent cx="1800000" cy="1399375"/>
            <wp:effectExtent l="0" t="0" r="0" b="0"/>
            <wp:wrapTopAndBottom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legend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9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2E" w:rsidRPr="00146507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F1CFD01" wp14:editId="16231DE1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2252980" cy="13335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333500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B66B19" w:rsidRDefault="00163DA1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1D77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1D77"/>
                                <w:lang w:eastAsia="pl-PL"/>
                              </w:rPr>
                              <w:drawing>
                                <wp:inline distT="0" distB="0" distL="0" distR="0" wp14:anchorId="1B87BBE3" wp14:editId="413FABA9">
                                  <wp:extent cx="334645" cy="334645"/>
                                  <wp:effectExtent l="0" t="0" r="8255" b="8255"/>
                                  <wp:docPr id="37" name="Obraz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34645" cy="334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001D77"/>
                              </w:rPr>
                              <w:t xml:space="preserve">     </w:t>
                            </w:r>
                            <w:r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-</w:t>
                            </w:r>
                            <w:r w:rsidR="005C07E6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6,6</w:t>
                            </w:r>
                          </w:p>
                          <w:p w:rsidR="00163DA1" w:rsidRPr="007D3319" w:rsidRDefault="00163DA1" w:rsidP="00F601A3">
                            <w:pPr>
                              <w:suppressAutoHyphens/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W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skaźnik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ogólnego klimatu</w:t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276811"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  <w:t>oniunktury w przetwórstwie przemysłowym (NSA)</w:t>
                            </w:r>
                          </w:p>
                          <w:p w:rsidR="00163DA1" w:rsidRPr="007D3319" w:rsidRDefault="00163DA1" w:rsidP="00F601A3">
                            <w:pPr>
                              <w:spacing w:after="0" w:line="240" w:lineRule="auto"/>
                              <w:rPr>
                                <w:rFonts w:ascii="Fira Sans" w:hAnsi="Fira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CFD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8.55pt;width:177.4pt;height:10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" fillcolor="#001d77" stroked="f">
                <v:textbox>
                  <w:txbxContent>
                    <w:p w:rsidR="00163DA1" w:rsidRPr="00B66B19" w:rsidRDefault="00163DA1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b/>
                          <w:color w:val="001D77"/>
                        </w:rPr>
                        <w:t xml:space="preserve"> </w:t>
                      </w:r>
                      <w:r>
                        <w:rPr>
                          <w:noProof/>
                          <w:color w:val="001D77"/>
                          <w:lang w:eastAsia="pl-PL"/>
                        </w:rPr>
                        <w:drawing>
                          <wp:inline distT="0" distB="0" distL="0" distR="0" wp14:anchorId="1B87BBE3" wp14:editId="413FABA9">
                            <wp:extent cx="334645" cy="334645"/>
                            <wp:effectExtent l="0" t="0" r="8255" b="8255"/>
                            <wp:docPr id="37" name="Obraz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34645" cy="334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001D77"/>
                        </w:rPr>
                        <w:t xml:space="preserve">     </w:t>
                      </w:r>
                      <w:r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-</w:t>
                      </w:r>
                      <w:r w:rsidR="005C07E6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6,6</w:t>
                      </w:r>
                    </w:p>
                    <w:p w:rsidR="00163DA1" w:rsidRPr="007D3319" w:rsidRDefault="00163DA1" w:rsidP="00F601A3">
                      <w:pPr>
                        <w:suppressAutoHyphens/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W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skaźnik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ogólnego klimatu</w:t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276811"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  <w:t>oniunktury w przetwórstwie przemysłowym (NSA)</w:t>
                      </w:r>
                    </w:p>
                    <w:p w:rsidR="00163DA1" w:rsidRPr="007D3319" w:rsidRDefault="00163DA1" w:rsidP="00F601A3">
                      <w:pPr>
                        <w:spacing w:after="0" w:line="240" w:lineRule="auto"/>
                        <w:rPr>
                          <w:rFonts w:ascii="Fira Sans" w:hAnsi="Fira Sans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75EC" w:rsidRPr="00146507">
        <w:rPr>
          <w:spacing w:val="-4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129D89E0" wp14:editId="40BF1F35">
                <wp:simplePos x="0" y="0"/>
                <wp:positionH relativeFrom="column">
                  <wp:posOffset>5264150</wp:posOffset>
                </wp:positionH>
                <wp:positionV relativeFrom="paragraph">
                  <wp:posOffset>3175</wp:posOffset>
                </wp:positionV>
                <wp:extent cx="1807845" cy="643890"/>
                <wp:effectExtent l="0" t="0" r="0" b="3810"/>
                <wp:wrapTight wrapText="bothSides">
                  <wp:wrapPolygon edited="0">
                    <wp:start x="683" y="0"/>
                    <wp:lineTo x="683" y="21089"/>
                    <wp:lineTo x="20712" y="21089"/>
                    <wp:lineTo x="20712" y="0"/>
                    <wp:lineTo x="683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F22FBF" w:rsidRDefault="00163DA1" w:rsidP="00F22FBF">
                            <w:pPr>
                              <w:spacing w:after="0"/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Wskaźn</w:t>
                            </w:r>
                            <w:r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ik ogólnego klimatu koniunktury </w:t>
                            </w:r>
                            <w:r w:rsidRPr="00083125">
                              <w:rPr>
                                <w:rFonts w:ascii="Fira Sans" w:eastAsia="Times New Roman" w:hAnsi="Fira Sans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 jego składowe w ostatnich sześciu miesiącach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89E0" id="Pole tekstowe 4" o:spid="_x0000_s1027" type="#_x0000_t202" style="position:absolute;margin-left:414.5pt;margin-top:.25pt;width:142.35pt;height:50.7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" filled="f" stroked="f">
                <v:textbox>
                  <w:txbxContent>
                    <w:p w:rsidR="00163DA1" w:rsidRPr="00F22FBF" w:rsidRDefault="00163DA1" w:rsidP="00F22FBF">
                      <w:pPr>
                        <w:spacing w:after="0"/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Wskaźn</w:t>
                      </w:r>
                      <w:r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ik ogólnego klimatu koniunktury </w:t>
                      </w:r>
                      <w:r w:rsidRPr="00083125">
                        <w:rPr>
                          <w:rFonts w:ascii="Fira Sans" w:eastAsia="Times New Roman" w:hAnsi="Fira Sans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 jego składowe w ostatnich sześciu miesiącach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46507" w:rsidRPr="00146507">
        <w:t xml:space="preserve">W </w:t>
      </w:r>
      <w:r w:rsidR="00846FD5">
        <w:t>marcu</w:t>
      </w:r>
      <w:r w:rsidR="00146507" w:rsidRPr="00146507">
        <w:t xml:space="preserve"> br. wskaźnik ogólnego klimatu koniunktury w większości prezentowanych obszarów gospodarki </w:t>
      </w:r>
      <w:r w:rsidR="00846FD5">
        <w:t xml:space="preserve">kształtuje się na </w:t>
      </w:r>
      <w:r w:rsidR="005E2176">
        <w:t xml:space="preserve">nieco </w:t>
      </w:r>
      <w:r w:rsidR="00846FD5">
        <w:t xml:space="preserve">wyższym </w:t>
      </w:r>
      <w:r w:rsidR="00146507" w:rsidRPr="00146507">
        <w:t xml:space="preserve">poziomie niż w </w:t>
      </w:r>
      <w:r w:rsidR="00846FD5">
        <w:t>lutym</w:t>
      </w:r>
      <w:r w:rsidR="00146507" w:rsidRPr="00146507">
        <w:t xml:space="preserve"> br. </w:t>
      </w:r>
      <w:r w:rsidR="00BC3C8E">
        <w:t>W większości badanych obszarów odnotowuje się poprawę składowych „prognostycznych”, a w przypadku składowych „diagnostycznych” – brak zmian.</w:t>
      </w:r>
    </w:p>
    <w:p w:rsidR="00E54269" w:rsidRDefault="00B97839" w:rsidP="00E33B50">
      <w:pPr>
        <w:pStyle w:val="LID"/>
      </w:pPr>
      <w:r>
        <w:t xml:space="preserve">Korzystnie koniunkturę oceniają jedynie jednostki z sekcji </w:t>
      </w:r>
      <w:r w:rsidR="002D700F">
        <w:t>informacja i </w:t>
      </w:r>
      <w:r w:rsidR="00AD1BB0">
        <w:t>komunikacja</w:t>
      </w:r>
      <w:r w:rsidR="007A583B">
        <w:rPr>
          <w:rStyle w:val="Odwoanieprzypisudolnego"/>
        </w:rPr>
        <w:footnoteReference w:id="1"/>
      </w:r>
      <w:r w:rsidR="007A583B">
        <w:t>. N</w:t>
      </w:r>
      <w:r w:rsidR="00537F05" w:rsidRPr="00537F05">
        <w:t xml:space="preserve">ajbardziej pesymistyczne </w:t>
      </w:r>
      <w:r>
        <w:t>opinie dotyczące</w:t>
      </w:r>
      <w:r w:rsidR="00537F05" w:rsidRPr="00537F05">
        <w:t xml:space="preserve"> </w:t>
      </w:r>
      <w:r w:rsidR="00146507">
        <w:t xml:space="preserve">koniunktury </w:t>
      </w:r>
      <w:r w:rsidR="0039574C">
        <w:t>zgłaszają podmioty z </w:t>
      </w:r>
      <w:r w:rsidR="00537F05" w:rsidRPr="00537F05">
        <w:t xml:space="preserve">sekcji </w:t>
      </w:r>
      <w:r w:rsidR="00146507">
        <w:t>zakwaterowanie i </w:t>
      </w:r>
      <w:r w:rsidR="005A6368">
        <w:t>gastronomia</w:t>
      </w:r>
      <w:r w:rsidR="006040EC">
        <w:t>, choć jednocześnie te jednostki odnotowują n</w:t>
      </w:r>
      <w:r w:rsidR="005E2176">
        <w:t>ajwiększą poprawę</w:t>
      </w:r>
      <w:r w:rsidR="005A6368">
        <w:t xml:space="preserve">. </w:t>
      </w:r>
    </w:p>
    <w:p w:rsidR="009573A7" w:rsidRDefault="0029717B" w:rsidP="0036698B">
      <w:pPr>
        <w:pStyle w:val="LID"/>
      </w:pPr>
      <w:r>
        <w:t xml:space="preserve">Do badania za </w:t>
      </w:r>
      <w:r w:rsidR="00735C9C">
        <w:t>marzec</w:t>
      </w:r>
      <w:r>
        <w:t xml:space="preserve"> br. –</w:t>
      </w:r>
      <w:r w:rsidR="008D372E">
        <w:t xml:space="preserve"> </w:t>
      </w:r>
      <w:r>
        <w:t xml:space="preserve">odpowiedzi </w:t>
      </w:r>
      <w:r w:rsidR="003F484C">
        <w:t xml:space="preserve">udzielane </w:t>
      </w:r>
      <w:r w:rsidR="00DC0BBB">
        <w:t>w okresie od 1 do 10</w:t>
      </w:r>
      <w:r w:rsidR="00AF6380">
        <w:t xml:space="preserve"> </w:t>
      </w:r>
      <w:r w:rsidR="00735C9C">
        <w:t>marca</w:t>
      </w:r>
      <w:r w:rsidR="00AF6380">
        <w:t xml:space="preserve"> – dołą</w:t>
      </w:r>
      <w:r>
        <w:t xml:space="preserve">czono </w:t>
      </w:r>
      <w:r w:rsidR="003F582F">
        <w:t>moduł pytań diagnozujący</w:t>
      </w:r>
      <w:r w:rsidR="004257AE">
        <w:t xml:space="preserve"> </w:t>
      </w:r>
      <w:r w:rsidR="003F582F">
        <w:t xml:space="preserve">wpływ </w:t>
      </w:r>
      <w:r w:rsidR="003B6061">
        <w:t>pandemii COVID-19</w:t>
      </w:r>
      <w:r w:rsidR="004257AE" w:rsidRPr="008D372E">
        <w:t xml:space="preserve"> na koniunkturę gospodarczą</w:t>
      </w:r>
      <w:r w:rsidR="003F582F">
        <w:t xml:space="preserve"> (wyniki w</w:t>
      </w:r>
      <w:r w:rsidR="00F22FBF">
        <w:t> </w:t>
      </w:r>
      <w:r w:rsidR="003F582F">
        <w:t>Aneksie)</w:t>
      </w:r>
      <w:r w:rsidR="00DC0BBB">
        <w:t xml:space="preserve">. </w:t>
      </w:r>
    </w:p>
    <w:p w:rsidR="00E011CF" w:rsidRPr="00083125" w:rsidRDefault="001E3B78" w:rsidP="00A82134">
      <w:pPr>
        <w:pStyle w:val="Nagwek1"/>
        <w:rPr>
          <w:spacing w:val="-2"/>
          <w:szCs w:val="19"/>
        </w:rPr>
      </w:pPr>
      <w:r w:rsidRPr="00083125">
        <w:rPr>
          <w:rFonts w:ascii="Fira Sans" w:hAnsi="Fira Sans"/>
          <w:noProof/>
          <w:spacing w:val="-4"/>
          <w:szCs w:val="19"/>
        </w:rPr>
        <w:drawing>
          <wp:anchor distT="0" distB="0" distL="114300" distR="114300" simplePos="0" relativeHeight="252227584" behindDoc="1" locked="0" layoutInCell="1" allowOverlap="1" wp14:anchorId="49D93AF4" wp14:editId="25C104D1">
            <wp:simplePos x="0" y="0"/>
            <wp:positionH relativeFrom="margin">
              <wp:align>left</wp:align>
            </wp:positionH>
            <wp:positionV relativeFrom="paragraph">
              <wp:posOffset>79917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kona 7 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rPr>
          <w:spacing w:val="-2"/>
          <w:szCs w:val="19"/>
        </w:rPr>
        <w:t>Przetwórstwo przemy</w:t>
      </w:r>
      <w:r w:rsidR="00CB6289">
        <w:rPr>
          <w:spacing w:val="-2"/>
          <w:szCs w:val="19"/>
        </w:rPr>
        <w:t xml:space="preserve">słowe </w:t>
      </w:r>
      <w:r w:rsidR="00D46DAF" w:rsidRPr="00083125">
        <w:rPr>
          <w:spacing w:val="-2"/>
          <w:szCs w:val="19"/>
        </w:rPr>
        <w:t>(wykres 1)</w:t>
      </w:r>
    </w:p>
    <w:p w:rsidR="004A1693" w:rsidRDefault="0099018C" w:rsidP="00C33ADA">
      <w:r w:rsidRPr="0099018C">
        <w:rPr>
          <w:noProof/>
          <w:lang w:eastAsia="pl-PL"/>
        </w:rPr>
        <w:drawing>
          <wp:anchor distT="0" distB="0" distL="114300" distR="114300" simplePos="0" relativeHeight="252795904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353060</wp:posOffset>
            </wp:positionV>
            <wp:extent cx="1584000" cy="1854000"/>
            <wp:effectExtent l="0" t="0" r="0" b="0"/>
            <wp:wrapTopAndBottom/>
            <wp:docPr id="6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8C">
        <w:rPr>
          <w:noProof/>
          <w:lang w:eastAsia="pl-PL"/>
        </w:rPr>
        <w:drawing>
          <wp:anchor distT="0" distB="0" distL="114300" distR="114300" simplePos="0" relativeHeight="2527948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462915</wp:posOffset>
            </wp:positionV>
            <wp:extent cx="5122800" cy="1584000"/>
            <wp:effectExtent l="0" t="0" r="0" b="0"/>
            <wp:wrapTopAndBottom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marcu</w:t>
      </w:r>
      <w:r w:rsidR="0085409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6,6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– </w:t>
      </w:r>
      <w:r w:rsidR="00AC064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nieco </w:t>
      </w:r>
      <w:r w:rsidR="000B0A2B">
        <w:rPr>
          <w:rFonts w:ascii="Fira Sans" w:hAnsi="Fira Sans"/>
          <w:noProof/>
          <w:spacing w:val="-4"/>
          <w:sz w:val="19"/>
          <w:szCs w:val="19"/>
          <w:lang w:eastAsia="pl-PL"/>
        </w:rPr>
        <w:t>wyższym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E72C4">
        <w:rPr>
          <w:rFonts w:ascii="Fira Sans" w:hAnsi="Fira Sans"/>
          <w:noProof/>
          <w:spacing w:val="-4"/>
          <w:sz w:val="19"/>
          <w:szCs w:val="19"/>
          <w:lang w:eastAsia="pl-PL"/>
        </w:rPr>
        <w:t>niż</w:t>
      </w:r>
      <w:r w:rsidR="00865F76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702145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735C9C">
        <w:rPr>
          <w:rFonts w:ascii="Fira Sans" w:hAnsi="Fira Sans"/>
          <w:noProof/>
          <w:spacing w:val="-4"/>
          <w:sz w:val="19"/>
          <w:szCs w:val="19"/>
          <w:lang w:eastAsia="pl-PL"/>
        </w:rPr>
        <w:t>lutym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8,3</w:t>
      </w:r>
      <w:r w:rsidR="005719B3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719B3" w:rsidRPr="005719B3">
        <w:t xml:space="preserve"> </w:t>
      </w:r>
    </w:p>
    <w:p w:rsidR="00AC4A1F" w:rsidRDefault="00AC4A1F" w:rsidP="00C33ADA">
      <w:pPr>
        <w:rPr>
          <w:rFonts w:ascii="Fira Sans" w:hAnsi="Fira Sans"/>
          <w:noProof/>
          <w:spacing w:val="-4"/>
          <w:sz w:val="19"/>
          <w:szCs w:val="19"/>
          <w:lang w:eastAsia="pl-PL"/>
        </w:rPr>
      </w:pPr>
    </w:p>
    <w:p w:rsidR="00E011CF" w:rsidRPr="00083125" w:rsidRDefault="0099018C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25536" behindDoc="1" locked="0" layoutInCell="1" allowOverlap="1" wp14:anchorId="746015A6" wp14:editId="28F1B65D">
            <wp:simplePos x="0" y="0"/>
            <wp:positionH relativeFrom="margin">
              <wp:align>left</wp:align>
            </wp:positionH>
            <wp:positionV relativeFrom="paragraph">
              <wp:posOffset>57671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kona 8 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Budownictwo </w:t>
      </w:r>
      <w:r w:rsidR="00D46DAF" w:rsidRPr="00083125">
        <w:rPr>
          <w:spacing w:val="-2"/>
          <w:szCs w:val="19"/>
        </w:rPr>
        <w:t>(wykres 2)</w:t>
      </w:r>
      <w:r w:rsidR="006903BA" w:rsidRPr="006903BA">
        <w:rPr>
          <w:bCs w:val="0"/>
          <w:spacing w:val="-2"/>
          <w:szCs w:val="19"/>
        </w:rPr>
        <w:t xml:space="preserve"> </w:t>
      </w:r>
    </w:p>
    <w:p w:rsidR="00AC619B" w:rsidRPr="00AC619B" w:rsidRDefault="0099018C" w:rsidP="00AC619B">
      <w:pPr>
        <w:spacing w:before="120" w:after="120"/>
        <w:rPr>
          <w:noProof/>
        </w:rPr>
      </w:pPr>
      <w:r w:rsidRPr="0099018C">
        <w:rPr>
          <w:noProof/>
          <w:lang w:eastAsia="pl-PL"/>
        </w:rPr>
        <w:drawing>
          <wp:anchor distT="0" distB="0" distL="114300" distR="114300" simplePos="0" relativeHeight="252797952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313055</wp:posOffset>
            </wp:positionV>
            <wp:extent cx="1584000" cy="1854000"/>
            <wp:effectExtent l="0" t="0" r="0" b="0"/>
            <wp:wrapTopAndBottom/>
            <wp:docPr id="19" name="Obraz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018C">
        <w:rPr>
          <w:noProof/>
          <w:lang w:eastAsia="pl-PL"/>
        </w:rPr>
        <w:drawing>
          <wp:anchor distT="0" distB="0" distL="114300" distR="114300" simplePos="0" relativeHeight="2527969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430113</wp:posOffset>
            </wp:positionV>
            <wp:extent cx="5122800" cy="1584000"/>
            <wp:effectExtent l="0" t="0" r="0" b="0"/>
            <wp:wrapTopAndBottom/>
            <wp:docPr id="15" name="Obraz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marcu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15,5</w:t>
      </w:r>
      <w:r w:rsidR="00BF75C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C1653">
        <w:rPr>
          <w:rFonts w:ascii="Fira Sans" w:hAnsi="Fira Sans"/>
          <w:noProof/>
          <w:spacing w:val="-4"/>
          <w:sz w:val="19"/>
          <w:szCs w:val="19"/>
          <w:lang w:eastAsia="pl-PL"/>
        </w:rPr>
        <w:t>–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3056E4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nieco </w:t>
      </w:r>
      <w:r w:rsidR="00986477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od 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>notowanego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w </w:t>
      </w:r>
      <w:r w:rsidR="00735C9C">
        <w:rPr>
          <w:rFonts w:ascii="Fira Sans" w:hAnsi="Fira Sans"/>
          <w:noProof/>
          <w:spacing w:val="-4"/>
          <w:sz w:val="19"/>
          <w:szCs w:val="19"/>
          <w:lang w:eastAsia="pl-PL"/>
        </w:rPr>
        <w:t>lutym</w:t>
      </w:r>
      <w:r w:rsidR="00E7083D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(minus 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17,7</w:t>
      </w:r>
      <w:r w:rsidR="005F2ED2" w:rsidRPr="005F2ED2">
        <w:rPr>
          <w:rFonts w:ascii="Fira Sans" w:hAnsi="Fira Sans"/>
          <w:noProof/>
          <w:spacing w:val="-4"/>
          <w:sz w:val="19"/>
          <w:szCs w:val="19"/>
          <w:lang w:eastAsia="pl-PL"/>
        </w:rPr>
        <w:t>).</w:t>
      </w:r>
      <w:r w:rsidR="005F2ED2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</w:p>
    <w:p w:rsidR="00E011CF" w:rsidRPr="00506FD7" w:rsidRDefault="00E011CF" w:rsidP="00E011CF">
      <w:pPr>
        <w:pStyle w:val="tytuwykresu"/>
      </w:pPr>
    </w:p>
    <w:p w:rsidR="00E011CF" w:rsidRPr="00083125" w:rsidRDefault="00E011CF" w:rsidP="00E011CF">
      <w:pPr>
        <w:pStyle w:val="Nagwek1"/>
        <w:rPr>
          <w:rFonts w:ascii="Fira Sans" w:hAnsi="Fira Sans"/>
          <w:spacing w:val="-2"/>
          <w:szCs w:val="19"/>
        </w:rPr>
      </w:pPr>
      <w:r w:rsidRPr="00083125">
        <w:rPr>
          <w:noProof/>
          <w:spacing w:val="-2"/>
          <w:szCs w:val="19"/>
        </w:rPr>
        <w:drawing>
          <wp:anchor distT="0" distB="0" distL="114300" distR="114300" simplePos="0" relativeHeight="252233728" behindDoc="1" locked="0" layoutInCell="1" allowOverlap="1" wp14:anchorId="65891080" wp14:editId="4078084F">
            <wp:simplePos x="0" y="0"/>
            <wp:positionH relativeFrom="margin">
              <wp:align>left</wp:align>
            </wp:positionH>
            <wp:positionV relativeFrom="paragraph">
              <wp:posOffset>11771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kona 4 b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289">
        <w:rPr>
          <w:spacing w:val="-2"/>
          <w:szCs w:val="19"/>
        </w:rPr>
        <w:t xml:space="preserve">Handel hurtowy </w:t>
      </w:r>
      <w:r w:rsidR="00D46DAF" w:rsidRPr="00083125">
        <w:rPr>
          <w:spacing w:val="-2"/>
          <w:szCs w:val="19"/>
        </w:rPr>
        <w:t>(wykres 3)</w:t>
      </w:r>
    </w:p>
    <w:p w:rsidR="00E011CF" w:rsidRPr="009E4ACC" w:rsidRDefault="00FE2171" w:rsidP="00C33455">
      <w:pPr>
        <w:spacing w:before="120" w:after="120"/>
        <w:ind w:left="1134"/>
        <w:rPr>
          <w:lang w:eastAsia="pl-PL"/>
        </w:rPr>
      </w:pPr>
      <w:r w:rsidRPr="00FE2171">
        <w:rPr>
          <w:noProof/>
          <w:lang w:eastAsia="pl-PL"/>
        </w:rPr>
        <w:drawing>
          <wp:anchor distT="0" distB="0" distL="114300" distR="114300" simplePos="0" relativeHeight="252800000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379095</wp:posOffset>
            </wp:positionV>
            <wp:extent cx="1584000" cy="1854000"/>
            <wp:effectExtent l="0" t="0" r="0" b="0"/>
            <wp:wrapTopAndBottom/>
            <wp:docPr id="33" name="Obraz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71">
        <w:rPr>
          <w:noProof/>
          <w:lang w:eastAsia="pl-PL"/>
        </w:rPr>
        <w:drawing>
          <wp:anchor distT="0" distB="0" distL="114300" distR="114300" simplePos="0" relativeHeight="2527989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468232</wp:posOffset>
            </wp:positionV>
            <wp:extent cx="5122800" cy="1656000"/>
            <wp:effectExtent l="0" t="0" r="0" b="0"/>
            <wp:wrapTopAndBottom/>
            <wp:docPr id="31" name="Obraz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DB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 </w:t>
      </w:r>
      <w:r w:rsidR="00865455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marcu </w:t>
      </w:r>
      <w:r w:rsidR="009247DB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wskaźnik ogólnego klimatu koniunktury (NSA) kształtuje się na poziomie minus 2,3 – </w:t>
      </w:r>
      <w:r w:rsidR="00004C6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nieco </w:t>
      </w:r>
      <w:r w:rsidR="009247DB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</w:t>
      </w:r>
      <w:r w:rsidR="00004C61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niż </w:t>
      </w:r>
      <w:r w:rsidR="009247DB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>w luty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m (minus 4,7)</w:t>
      </w:r>
      <w:r w:rsidR="006451FC" w:rsidRPr="006451FC">
        <w:rPr>
          <w:rFonts w:ascii="Fira Sans" w:hAnsi="Fira Sans"/>
          <w:spacing w:val="-4"/>
          <w:sz w:val="19"/>
          <w:szCs w:val="19"/>
        </w:rPr>
        <w:t>.</w:t>
      </w:r>
      <w:r w:rsidR="00340C09" w:rsidRPr="00340C09">
        <w:rPr>
          <w:rFonts w:ascii="Fira Sans" w:hAnsi="Fira Sans"/>
          <w:spacing w:val="-4"/>
          <w:sz w:val="19"/>
          <w:szCs w:val="19"/>
        </w:rPr>
        <w:t xml:space="preserve"> </w:t>
      </w:r>
    </w:p>
    <w:p w:rsidR="00E011CF" w:rsidRDefault="00E011CF" w:rsidP="00E011CF">
      <w:pPr>
        <w:spacing w:before="120" w:after="120"/>
        <w:rPr>
          <w:rFonts w:ascii="Fira Sans" w:hAnsi="Fira Sans"/>
          <w:b/>
          <w:spacing w:val="-2"/>
          <w:sz w:val="18"/>
        </w:rPr>
      </w:pPr>
    </w:p>
    <w:p w:rsidR="00E011CF" w:rsidRPr="00083125" w:rsidRDefault="00340C09" w:rsidP="009205C5">
      <w:pPr>
        <w:pStyle w:val="Nagwek1"/>
        <w:rPr>
          <w:rFonts w:ascii="Fira Sans" w:hAnsi="Fira Sans"/>
          <w:sz w:val="18"/>
        </w:rPr>
      </w:pPr>
      <w:r w:rsidRPr="00083125">
        <w:rPr>
          <w:noProof/>
        </w:rPr>
        <w:drawing>
          <wp:anchor distT="0" distB="0" distL="114300" distR="114300" simplePos="0" relativeHeight="252234752" behindDoc="1" locked="0" layoutInCell="1" allowOverlap="1" wp14:anchorId="22CD26FD" wp14:editId="17A01C81">
            <wp:simplePos x="0" y="0"/>
            <wp:positionH relativeFrom="margin">
              <wp:align>left</wp:align>
            </wp:positionH>
            <wp:positionV relativeFrom="paragraph">
              <wp:posOffset>81783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kona 3 b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Handel detalicz</w:t>
      </w:r>
      <w:r w:rsidR="00CB6289">
        <w:t xml:space="preserve">ny </w:t>
      </w:r>
      <w:r w:rsidR="00D46DAF" w:rsidRPr="00083125">
        <w:t>(wykres 4)</w:t>
      </w:r>
    </w:p>
    <w:p w:rsidR="000F4EBC" w:rsidRDefault="00FE2171" w:rsidP="00C36D96">
      <w:pPr>
        <w:spacing w:before="120" w:after="120"/>
        <w:ind w:left="993" w:hanging="993"/>
        <w:rPr>
          <w:rFonts w:ascii="Fira Sans" w:hAnsi="Fira Sans"/>
          <w:spacing w:val="-4"/>
          <w:sz w:val="19"/>
          <w:szCs w:val="19"/>
        </w:rPr>
      </w:pPr>
      <w:r w:rsidRPr="00FE2171">
        <w:rPr>
          <w:noProof/>
          <w:lang w:eastAsia="pl-PL"/>
        </w:rPr>
        <w:drawing>
          <wp:anchor distT="0" distB="0" distL="114300" distR="114300" simplePos="0" relativeHeight="252802048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373380</wp:posOffset>
            </wp:positionV>
            <wp:extent cx="1584000" cy="1854000"/>
            <wp:effectExtent l="0" t="0" r="0" b="0"/>
            <wp:wrapTopAndBottom/>
            <wp:docPr id="61" name="Obraz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71">
        <w:rPr>
          <w:noProof/>
          <w:lang w:eastAsia="pl-PL"/>
        </w:rPr>
        <w:drawing>
          <wp:anchor distT="0" distB="0" distL="114300" distR="114300" simplePos="0" relativeHeight="2528010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456224</wp:posOffset>
            </wp:positionV>
            <wp:extent cx="5122800" cy="1656000"/>
            <wp:effectExtent l="0" t="0" r="0" b="0"/>
            <wp:wrapTopAndBottom/>
            <wp:docPr id="60" name="Obraz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7DB" w:rsidRPr="009247DB">
        <w:rPr>
          <w:rFonts w:ascii="Fira Sans" w:hAnsi="Fira Sans"/>
          <w:noProof/>
          <w:spacing w:val="-4"/>
          <w:sz w:val="19"/>
          <w:szCs w:val="19"/>
          <w:lang w:eastAsia="pl-PL"/>
        </w:rPr>
        <w:t>W marcu wskaźnik ogólnego klimatu koniunktury (NSA) kształtuje się na poziomie minus 6,7 – wyższym n</w:t>
      </w:r>
      <w:r w:rsidR="009247DB">
        <w:rPr>
          <w:rFonts w:ascii="Fira Sans" w:hAnsi="Fira Sans"/>
          <w:noProof/>
          <w:spacing w:val="-4"/>
          <w:sz w:val="19"/>
          <w:szCs w:val="19"/>
          <w:lang w:eastAsia="pl-PL"/>
        </w:rPr>
        <w:t>iż przed miesiącem (minus 10,0)</w:t>
      </w:r>
      <w:r w:rsidR="006451FC" w:rsidRPr="006451FC">
        <w:rPr>
          <w:rFonts w:ascii="Fira Sans" w:hAnsi="Fira Sans"/>
          <w:spacing w:val="-4"/>
          <w:sz w:val="19"/>
          <w:szCs w:val="19"/>
        </w:rPr>
        <w:t>.</w:t>
      </w:r>
      <w:r w:rsidR="00AB6123">
        <w:rPr>
          <w:rFonts w:ascii="Fira Sans" w:hAnsi="Fira Sans"/>
          <w:spacing w:val="-4"/>
          <w:sz w:val="19"/>
          <w:szCs w:val="19"/>
        </w:rPr>
        <w:t xml:space="preserve"> </w:t>
      </w:r>
    </w:p>
    <w:p w:rsidR="005F2ED2" w:rsidRDefault="005F2ED2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9205C5">
      <w:pPr>
        <w:pStyle w:val="Nagwek1"/>
        <w:rPr>
          <w:rFonts w:ascii="Fira Sans" w:hAnsi="Fira Sans"/>
          <w:spacing w:val="-4"/>
        </w:rPr>
      </w:pPr>
      <w:r w:rsidRPr="00083125">
        <w:rPr>
          <w:noProof/>
        </w:rPr>
        <w:drawing>
          <wp:anchor distT="0" distB="0" distL="114300" distR="114300" simplePos="0" relativeHeight="252235776" behindDoc="1" locked="0" layoutInCell="1" allowOverlap="1" wp14:anchorId="53EC5C07" wp14:editId="005CBB75">
            <wp:simplePos x="0" y="0"/>
            <wp:positionH relativeFrom="margin">
              <wp:align>left</wp:align>
            </wp:positionH>
            <wp:positionV relativeFrom="paragraph">
              <wp:posOffset>2090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kona 5 b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 xml:space="preserve">Transport i </w:t>
      </w:r>
      <w:r w:rsidRPr="00673FB6">
        <w:rPr>
          <w:rStyle w:val="Nagwek1Znak"/>
          <w:rFonts w:eastAsiaTheme="minorHAnsi"/>
        </w:rPr>
        <w:t xml:space="preserve">gospodarka </w:t>
      </w:r>
      <w:r w:rsidR="00CB6289" w:rsidRPr="00673FB6">
        <w:rPr>
          <w:rStyle w:val="Nagwek1Znak"/>
          <w:rFonts w:eastAsiaTheme="minorHAnsi"/>
        </w:rPr>
        <w:t>magazynowa</w:t>
      </w:r>
      <w:r w:rsidR="00CB6289">
        <w:t xml:space="preserve"> </w:t>
      </w:r>
      <w:r w:rsidR="00D46DAF" w:rsidRPr="00083125">
        <w:t>(wykres 5)</w:t>
      </w:r>
    </w:p>
    <w:p w:rsidR="001857EF" w:rsidRPr="001857EF" w:rsidRDefault="00FE2171" w:rsidP="000B24BC">
      <w:pPr>
        <w:spacing w:before="120" w:after="120"/>
        <w:ind w:left="1134" w:hanging="1134"/>
        <w:rPr>
          <w:noProof/>
        </w:rPr>
      </w:pPr>
      <w:r w:rsidRPr="00FE2171">
        <w:rPr>
          <w:noProof/>
          <w:lang w:eastAsia="pl-PL"/>
        </w:rPr>
        <w:drawing>
          <wp:anchor distT="0" distB="0" distL="114300" distR="114300" simplePos="0" relativeHeight="252804096" behindDoc="0" locked="0" layoutInCell="1" allowOverlap="1">
            <wp:simplePos x="0" y="0"/>
            <wp:positionH relativeFrom="column">
              <wp:posOffset>5274310</wp:posOffset>
            </wp:positionH>
            <wp:positionV relativeFrom="paragraph">
              <wp:posOffset>302260</wp:posOffset>
            </wp:positionV>
            <wp:extent cx="1584000" cy="1854000"/>
            <wp:effectExtent l="0" t="0" r="0" b="0"/>
            <wp:wrapTopAndBottom/>
            <wp:docPr id="63" name="Obraz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171">
        <w:rPr>
          <w:noProof/>
          <w:lang w:eastAsia="pl-PL"/>
        </w:rPr>
        <w:drawing>
          <wp:anchor distT="0" distB="0" distL="114300" distR="114300" simplePos="0" relativeHeight="252803072" behindDoc="0" locked="0" layoutInCell="1" allowOverlap="1">
            <wp:simplePos x="0" y="0"/>
            <wp:positionH relativeFrom="column">
              <wp:posOffset>122829</wp:posOffset>
            </wp:positionH>
            <wp:positionV relativeFrom="paragraph">
              <wp:posOffset>415877</wp:posOffset>
            </wp:positionV>
            <wp:extent cx="5122800" cy="1656000"/>
            <wp:effectExtent l="0" t="0" r="0" b="0"/>
            <wp:wrapTopAndBottom/>
            <wp:docPr id="62" name="Obraz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 </w:t>
      </w:r>
      <w:r w:rsidR="00350E44">
        <w:rPr>
          <w:rFonts w:ascii="Fira Sans" w:hAnsi="Fira Sans"/>
          <w:noProof/>
          <w:spacing w:val="-4"/>
          <w:sz w:val="19"/>
          <w:szCs w:val="19"/>
          <w:lang w:eastAsia="pl-PL"/>
        </w:rPr>
        <w:t>marcu</w:t>
      </w:r>
      <w:r w:rsidR="00912790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1857EF" w:rsidRPr="001857EF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745E5B">
        <w:rPr>
          <w:rFonts w:ascii="Fira Sans" w:hAnsi="Fira Sans"/>
          <w:spacing w:val="-4"/>
          <w:sz w:val="19"/>
          <w:szCs w:val="19"/>
        </w:rPr>
        <w:t xml:space="preserve">minus </w:t>
      </w:r>
      <w:r w:rsidR="00350E44">
        <w:rPr>
          <w:rFonts w:ascii="Fira Sans" w:hAnsi="Fira Sans"/>
          <w:spacing w:val="-4"/>
          <w:sz w:val="19"/>
          <w:szCs w:val="19"/>
        </w:rPr>
        <w:t>2,9</w:t>
      </w:r>
      <w:r w:rsidR="004924CE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E1662D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865455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podobnie jak 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912A11">
        <w:rPr>
          <w:rFonts w:ascii="Fira Sans" w:hAnsi="Fira Sans"/>
          <w:spacing w:val="-4"/>
          <w:sz w:val="19"/>
          <w:szCs w:val="19"/>
        </w:rPr>
        <w:t xml:space="preserve">minus </w:t>
      </w:r>
      <w:r w:rsidR="00350E44">
        <w:rPr>
          <w:rFonts w:ascii="Fira Sans" w:hAnsi="Fira Sans"/>
          <w:spacing w:val="-4"/>
          <w:sz w:val="19"/>
          <w:szCs w:val="19"/>
        </w:rPr>
        <w:t>2,7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4F5A7C" w:rsidRPr="00695FF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F1718D" w:rsidRDefault="00F1718D" w:rsidP="00E011CF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0F486C" w:rsidP="00642AE9">
      <w:pPr>
        <w:pStyle w:val="Nagwek1"/>
        <w:ind w:firstLine="1134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7040" behindDoc="1" locked="0" layoutInCell="1" allowOverlap="1" wp14:anchorId="19EB237E" wp14:editId="30634BA0">
            <wp:simplePos x="0" y="0"/>
            <wp:positionH relativeFrom="margin">
              <wp:posOffset>14131</wp:posOffset>
            </wp:positionH>
            <wp:positionV relativeFrom="paragraph">
              <wp:posOffset>183373</wp:posOffset>
            </wp:positionV>
            <wp:extent cx="611505" cy="611505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kona 6 b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1CF" w:rsidRPr="00083125">
        <w:t>Zakwaterowanie i g</w:t>
      </w:r>
      <w:r w:rsidR="00CB6289">
        <w:t xml:space="preserve">astronomia </w:t>
      </w:r>
      <w:r w:rsidR="00D46DAF" w:rsidRPr="00083125">
        <w:t>(wykres 6)</w:t>
      </w:r>
    </w:p>
    <w:p w:rsidR="009F66B2" w:rsidRPr="00C72CB8" w:rsidRDefault="00BB0A5B" w:rsidP="009F66B2">
      <w:pPr>
        <w:spacing w:before="120" w:after="120"/>
        <w:rPr>
          <w:noProof/>
        </w:rPr>
      </w:pPr>
      <w:r w:rsidRPr="00BB0A5B">
        <w:rPr>
          <w:noProof/>
          <w:lang w:eastAsia="pl-PL"/>
        </w:rPr>
        <w:drawing>
          <wp:anchor distT="0" distB="0" distL="114300" distR="114300" simplePos="0" relativeHeight="252806144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594986</wp:posOffset>
            </wp:positionV>
            <wp:extent cx="1584000" cy="1854000"/>
            <wp:effectExtent l="0" t="0" r="0" b="0"/>
            <wp:wrapTopAndBottom/>
            <wp:docPr id="193" name="Obraz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A5B">
        <w:rPr>
          <w:noProof/>
          <w:lang w:eastAsia="pl-PL"/>
        </w:rPr>
        <w:drawing>
          <wp:anchor distT="0" distB="0" distL="114300" distR="114300" simplePos="0" relativeHeight="2528051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700243</wp:posOffset>
            </wp:positionV>
            <wp:extent cx="5122800" cy="1656000"/>
            <wp:effectExtent l="0" t="0" r="0" b="0"/>
            <wp:wrapTopAndBottom/>
            <wp:docPr id="192" name="Obraz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6B2" w:rsidRPr="009F66B2">
        <w:rPr>
          <w:rFonts w:ascii="Fira Sans" w:hAnsi="Fira Sans"/>
          <w:spacing w:val="-4"/>
          <w:sz w:val="19"/>
          <w:szCs w:val="19"/>
        </w:rPr>
        <w:t xml:space="preserve">Wskaźnik </w:t>
      </w:r>
      <w:r w:rsidR="00FF796D" w:rsidRPr="009F66B2">
        <w:rPr>
          <w:rFonts w:ascii="Fira Sans" w:hAnsi="Fira Sans"/>
          <w:spacing w:val="-4"/>
          <w:sz w:val="19"/>
          <w:szCs w:val="19"/>
        </w:rPr>
        <w:t xml:space="preserve">ogólnego klimatu koniunktury (NSA) kształtuje się </w:t>
      </w:r>
      <w:r w:rsidR="00FF796D">
        <w:rPr>
          <w:rFonts w:ascii="Fira Sans" w:hAnsi="Fira Sans"/>
          <w:spacing w:val="-4"/>
          <w:sz w:val="19"/>
          <w:szCs w:val="19"/>
        </w:rPr>
        <w:t xml:space="preserve">w </w:t>
      </w:r>
      <w:r w:rsidR="00350E44">
        <w:rPr>
          <w:rFonts w:ascii="Fira Sans" w:hAnsi="Fira Sans"/>
          <w:spacing w:val="-4"/>
          <w:sz w:val="19"/>
          <w:szCs w:val="19"/>
        </w:rPr>
        <w:t>marcu</w:t>
      </w:r>
      <w:r w:rsidR="00451A8D">
        <w:rPr>
          <w:rFonts w:ascii="Fira Sans" w:hAnsi="Fira Sans"/>
          <w:spacing w:val="-4"/>
          <w:sz w:val="19"/>
          <w:szCs w:val="19"/>
        </w:rPr>
        <w:t xml:space="preserve"> </w:t>
      </w:r>
      <w:r w:rsidR="00FF796D">
        <w:rPr>
          <w:rFonts w:ascii="Fira Sans" w:hAnsi="Fira Sans"/>
          <w:spacing w:val="-4"/>
          <w:sz w:val="19"/>
          <w:szCs w:val="19"/>
        </w:rPr>
        <w:t xml:space="preserve">na poziomie minus </w:t>
      </w:r>
      <w:r w:rsidR="00350E44">
        <w:rPr>
          <w:rFonts w:ascii="Fira Sans" w:hAnsi="Fira Sans"/>
          <w:spacing w:val="-4"/>
          <w:sz w:val="19"/>
          <w:szCs w:val="19"/>
        </w:rPr>
        <w:t>34,4</w:t>
      </w:r>
      <w:r w:rsidR="00FF796D">
        <w:rPr>
          <w:rFonts w:ascii="Fira Sans" w:hAnsi="Fira Sans"/>
          <w:spacing w:val="-4"/>
          <w:sz w:val="19"/>
          <w:szCs w:val="19"/>
        </w:rPr>
        <w:t xml:space="preserve"> wobec </w:t>
      </w:r>
      <w:r w:rsidR="009A0F57">
        <w:rPr>
          <w:rFonts w:ascii="Fira Sans" w:hAnsi="Fira Sans"/>
          <w:spacing w:val="-4"/>
          <w:sz w:val="19"/>
          <w:szCs w:val="19"/>
        </w:rPr>
        <w:t xml:space="preserve">minus </w:t>
      </w:r>
      <w:r w:rsidR="00350E44">
        <w:rPr>
          <w:rFonts w:ascii="Fira Sans" w:hAnsi="Fira Sans"/>
          <w:spacing w:val="-4"/>
          <w:sz w:val="19"/>
          <w:szCs w:val="19"/>
        </w:rPr>
        <w:t xml:space="preserve">40,6 </w:t>
      </w:r>
      <w:r w:rsidR="00622120">
        <w:rPr>
          <w:rFonts w:ascii="Fira Sans" w:hAnsi="Fira Sans"/>
          <w:spacing w:val="-4"/>
          <w:sz w:val="19"/>
          <w:szCs w:val="19"/>
        </w:rPr>
        <w:t>w</w:t>
      </w:r>
      <w:r w:rsidR="00FF796D">
        <w:rPr>
          <w:rFonts w:ascii="Fira Sans" w:hAnsi="Fira Sans"/>
          <w:spacing w:val="-4"/>
          <w:sz w:val="19"/>
          <w:szCs w:val="19"/>
        </w:rPr>
        <w:t xml:space="preserve"> </w:t>
      </w:r>
      <w:r w:rsidR="00350E44">
        <w:rPr>
          <w:rFonts w:ascii="Fira Sans" w:hAnsi="Fira Sans"/>
          <w:spacing w:val="-4"/>
          <w:sz w:val="19"/>
          <w:szCs w:val="19"/>
        </w:rPr>
        <w:t>lutym</w:t>
      </w:r>
      <w:r w:rsidR="00BF1315">
        <w:rPr>
          <w:rFonts w:ascii="Fira Sans" w:hAnsi="Fira Sans"/>
          <w:spacing w:val="-4"/>
          <w:sz w:val="19"/>
          <w:szCs w:val="19"/>
        </w:rPr>
        <w:t>.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 Podmioty </w:t>
      </w:r>
      <w:r w:rsidR="00350E44">
        <w:rPr>
          <w:rFonts w:ascii="Fira Sans" w:hAnsi="Fira Sans"/>
          <w:spacing w:val="-4"/>
          <w:sz w:val="19"/>
          <w:szCs w:val="19"/>
        </w:rPr>
        <w:t xml:space="preserve">prowadzące działalność w </w:t>
      </w:r>
      <w:r w:rsidR="00FF796D" w:rsidRPr="00C72CB8">
        <w:rPr>
          <w:rFonts w:ascii="Fira Sans" w:hAnsi="Fira Sans"/>
          <w:spacing w:val="-4"/>
          <w:sz w:val="19"/>
          <w:szCs w:val="19"/>
        </w:rPr>
        <w:t xml:space="preserve">zakresie zakwaterowania formułują bardziej niekorzystne oceny koniunktury </w:t>
      </w:r>
      <w:r w:rsidR="00FF796D">
        <w:rPr>
          <w:rFonts w:ascii="Fira Sans" w:hAnsi="Fira Sans"/>
          <w:spacing w:val="-4"/>
          <w:sz w:val="19"/>
          <w:szCs w:val="19"/>
        </w:rPr>
        <w:t xml:space="preserve">(minus </w:t>
      </w:r>
      <w:r w:rsidR="00350E44">
        <w:rPr>
          <w:rFonts w:ascii="Fira Sans" w:hAnsi="Fira Sans"/>
          <w:spacing w:val="-4"/>
          <w:sz w:val="19"/>
          <w:szCs w:val="19"/>
        </w:rPr>
        <w:t>42,0</w:t>
      </w:r>
      <w:r w:rsidR="00FF796D">
        <w:rPr>
          <w:rFonts w:ascii="Fira Sans" w:hAnsi="Fira Sans"/>
          <w:spacing w:val="-4"/>
          <w:sz w:val="19"/>
          <w:szCs w:val="19"/>
        </w:rPr>
        <w:t xml:space="preserve">) </w:t>
      </w:r>
      <w:r w:rsidR="00FF796D" w:rsidRPr="00C72CB8">
        <w:rPr>
          <w:rFonts w:ascii="Fira Sans" w:hAnsi="Fira Sans"/>
          <w:spacing w:val="-4"/>
          <w:sz w:val="19"/>
          <w:szCs w:val="19"/>
        </w:rPr>
        <w:t>niż jednostki gastronomiczne</w:t>
      </w:r>
      <w:r w:rsidR="00FF796D">
        <w:rPr>
          <w:rFonts w:ascii="Fira Sans" w:hAnsi="Fira Sans"/>
          <w:spacing w:val="-4"/>
          <w:sz w:val="19"/>
          <w:szCs w:val="19"/>
        </w:rPr>
        <w:t xml:space="preserve"> (minus </w:t>
      </w:r>
      <w:r w:rsidR="00350E44">
        <w:rPr>
          <w:rFonts w:ascii="Fira Sans" w:hAnsi="Fira Sans"/>
          <w:spacing w:val="-4"/>
          <w:sz w:val="19"/>
          <w:szCs w:val="19"/>
        </w:rPr>
        <w:t>28,6</w:t>
      </w:r>
      <w:r w:rsidR="002829FA">
        <w:rPr>
          <w:rFonts w:ascii="Fira Sans" w:hAnsi="Fira Sans"/>
          <w:spacing w:val="-4"/>
          <w:sz w:val="19"/>
          <w:szCs w:val="19"/>
        </w:rPr>
        <w:t>)</w:t>
      </w:r>
      <w:r w:rsidR="00795CEE" w:rsidRPr="00C72CB8">
        <w:rPr>
          <w:rFonts w:ascii="Fira Sans" w:hAnsi="Fira Sans"/>
          <w:spacing w:val="-4"/>
          <w:sz w:val="19"/>
          <w:szCs w:val="19"/>
        </w:rPr>
        <w:t>.</w:t>
      </w:r>
      <w:r w:rsidR="002C3C20" w:rsidRPr="00C72CB8">
        <w:rPr>
          <w:rFonts w:ascii="Fira Sans" w:hAnsi="Fira Sans"/>
          <w:spacing w:val="-4"/>
          <w:sz w:val="19"/>
          <w:szCs w:val="19"/>
        </w:rPr>
        <w:t xml:space="preserve"> </w:t>
      </w:r>
    </w:p>
    <w:p w:rsidR="000C5ECF" w:rsidRDefault="00DE1010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DE1010">
        <w:rPr>
          <w:noProof/>
          <w:lang w:eastAsia="pl-PL"/>
        </w:rPr>
        <w:drawing>
          <wp:anchor distT="0" distB="0" distL="114300" distR="114300" simplePos="0" relativeHeight="252808192" behindDoc="0" locked="0" layoutInCell="1" allowOverlap="1">
            <wp:simplePos x="0" y="0"/>
            <wp:positionH relativeFrom="column">
              <wp:posOffset>5245100</wp:posOffset>
            </wp:positionH>
            <wp:positionV relativeFrom="paragraph">
              <wp:posOffset>1967865</wp:posOffset>
            </wp:positionV>
            <wp:extent cx="1584000" cy="1854000"/>
            <wp:effectExtent l="0" t="0" r="0" b="0"/>
            <wp:wrapTopAndBottom/>
            <wp:docPr id="196" name="Obraz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010">
        <w:rPr>
          <w:noProof/>
          <w:lang w:eastAsia="pl-PL"/>
        </w:rPr>
        <w:drawing>
          <wp:anchor distT="0" distB="0" distL="114300" distR="114300" simplePos="0" relativeHeight="252807168" behindDoc="0" locked="0" layoutInCell="1" allowOverlap="1">
            <wp:simplePos x="0" y="0"/>
            <wp:positionH relativeFrom="column">
              <wp:posOffset>34119</wp:posOffset>
            </wp:positionH>
            <wp:positionV relativeFrom="paragraph">
              <wp:posOffset>2050396</wp:posOffset>
            </wp:positionV>
            <wp:extent cx="5122800" cy="1656000"/>
            <wp:effectExtent l="0" t="0" r="0" b="0"/>
            <wp:wrapTopAndBottom/>
            <wp:docPr id="195" name="Obraz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010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Zakwaterowanie (wykres 6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a</w:t>
      </w:r>
      <w:r w:rsidR="00E427CB" w:rsidRP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E427CB" w:rsidRDefault="00DE1010" w:rsidP="00FF796D">
      <w:pPr>
        <w:spacing w:before="36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  <w:r w:rsidRPr="00DE1010">
        <w:rPr>
          <w:noProof/>
          <w:lang w:eastAsia="pl-PL"/>
        </w:rPr>
        <w:drawing>
          <wp:anchor distT="0" distB="0" distL="114300" distR="114300" simplePos="0" relativeHeight="252810240" behindDoc="0" locked="0" layoutInCell="1" allowOverlap="1">
            <wp:simplePos x="0" y="0"/>
            <wp:positionH relativeFrom="rightMargin">
              <wp:posOffset>122555</wp:posOffset>
            </wp:positionH>
            <wp:positionV relativeFrom="paragraph">
              <wp:posOffset>1953260</wp:posOffset>
            </wp:positionV>
            <wp:extent cx="1583690" cy="1853565"/>
            <wp:effectExtent l="0" t="0" r="0" b="0"/>
            <wp:wrapTopAndBottom/>
            <wp:docPr id="198" name="Obraz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1010">
        <w:rPr>
          <w:noProof/>
          <w:lang w:eastAsia="pl-PL"/>
        </w:rPr>
        <w:drawing>
          <wp:anchor distT="0" distB="0" distL="114300" distR="114300" simplePos="0" relativeHeight="252809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2048036</wp:posOffset>
            </wp:positionV>
            <wp:extent cx="5122800" cy="1656000"/>
            <wp:effectExtent l="0" t="0" r="0" b="0"/>
            <wp:wrapTopAndBottom/>
            <wp:docPr id="197" name="Obraz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6B" w:rsidRPr="007A666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>Gastronomia</w:t>
      </w:r>
      <w:r w:rsidR="00E427CB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(wykres 6b)</w:t>
      </w:r>
      <w:r w:rsidR="00812DFA" w:rsidRPr="00812DFA"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  <w:t xml:space="preserve"> </w:t>
      </w:r>
    </w:p>
    <w:p w:rsidR="005073E8" w:rsidRDefault="005073E8" w:rsidP="00E427CB">
      <w:pPr>
        <w:spacing w:before="120" w:after="120"/>
        <w:ind w:firstLine="1134"/>
        <w:rPr>
          <w:rFonts w:ascii="Fira Sans SemiBold" w:eastAsia="Times New Roman" w:hAnsi="Fira Sans SemiBold" w:cs="Times New Roman"/>
          <w:bCs/>
          <w:color w:val="001D77"/>
          <w:sz w:val="19"/>
          <w:szCs w:val="24"/>
          <w:lang w:eastAsia="pl-PL"/>
        </w:rPr>
      </w:pPr>
    </w:p>
    <w:p w:rsidR="00916664" w:rsidRDefault="00916664" w:rsidP="009205C5">
      <w:pPr>
        <w:pStyle w:val="Nagwek1"/>
      </w:pPr>
      <w:r>
        <w:br w:type="page"/>
      </w:r>
    </w:p>
    <w:p w:rsidR="00E011CF" w:rsidRPr="00083125" w:rsidRDefault="00E011CF" w:rsidP="009205C5">
      <w:pPr>
        <w:pStyle w:val="Nagwek1"/>
        <w:rPr>
          <w:rFonts w:ascii="Fira Sans" w:hAnsi="Fira Sans"/>
          <w:noProof/>
          <w:spacing w:val="-4"/>
        </w:rPr>
      </w:pPr>
      <w:r w:rsidRPr="00083125">
        <w:rPr>
          <w:noProof/>
        </w:rPr>
        <w:lastRenderedPageBreak/>
        <w:drawing>
          <wp:anchor distT="0" distB="0" distL="114300" distR="114300" simplePos="0" relativeHeight="252248064" behindDoc="1" locked="0" layoutInCell="1" allowOverlap="1" wp14:anchorId="0CD4389E" wp14:editId="41B01C5D">
            <wp:simplePos x="0" y="0"/>
            <wp:positionH relativeFrom="margin">
              <wp:posOffset>40943</wp:posOffset>
            </wp:positionH>
            <wp:positionV relativeFrom="paragraph">
              <wp:posOffset>8890</wp:posOffset>
            </wp:positionV>
            <wp:extent cx="612000" cy="612000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kona 2 b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125">
        <w:t>Informacja i k</w:t>
      </w:r>
      <w:r w:rsidR="00CB6289">
        <w:t xml:space="preserve">omunikacja </w:t>
      </w:r>
      <w:r w:rsidR="00D46DAF" w:rsidRPr="00083125">
        <w:t>(wykres 7)</w:t>
      </w:r>
    </w:p>
    <w:p w:rsidR="00981685" w:rsidRDefault="00BF6235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  <w:r w:rsidRPr="00BF6235">
        <w:rPr>
          <w:noProof/>
          <w:lang w:eastAsia="pl-PL"/>
        </w:rPr>
        <w:drawing>
          <wp:anchor distT="0" distB="0" distL="114300" distR="114300" simplePos="0" relativeHeight="252812288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430530</wp:posOffset>
            </wp:positionV>
            <wp:extent cx="1584000" cy="1854000"/>
            <wp:effectExtent l="0" t="0" r="0" b="0"/>
            <wp:wrapTopAndBottom/>
            <wp:docPr id="206" name="Obraz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35">
        <w:rPr>
          <w:noProof/>
          <w:lang w:eastAsia="pl-PL"/>
        </w:rPr>
        <w:drawing>
          <wp:anchor distT="0" distB="0" distL="114300" distR="114300" simplePos="0" relativeHeight="252811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522823</wp:posOffset>
            </wp:positionV>
            <wp:extent cx="5122800" cy="1656000"/>
            <wp:effectExtent l="0" t="0" r="0" b="0"/>
            <wp:wrapTopAndBottom/>
            <wp:docPr id="199" name="Obraz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226">
        <w:rPr>
          <w:rFonts w:ascii="Fira Sans" w:hAnsi="Fira Sans"/>
          <w:spacing w:val="-4"/>
          <w:sz w:val="19"/>
          <w:szCs w:val="19"/>
        </w:rPr>
        <w:t xml:space="preserve">W </w:t>
      </w:r>
      <w:r w:rsidR="004F39DF">
        <w:rPr>
          <w:rFonts w:ascii="Fira Sans" w:hAnsi="Fira Sans"/>
          <w:spacing w:val="-4"/>
          <w:sz w:val="19"/>
          <w:szCs w:val="19"/>
        </w:rPr>
        <w:t>marcu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81685" w:rsidRPr="00981685">
        <w:rPr>
          <w:rFonts w:ascii="Fira Sans" w:hAnsi="Fira Sans"/>
          <w:spacing w:val="-4"/>
          <w:sz w:val="19"/>
          <w:szCs w:val="19"/>
        </w:rPr>
        <w:t xml:space="preserve">wskaźnik ogólnego klimatu koniunktury (NSA) kształtuje się na poziomie </w:t>
      </w:r>
      <w:r w:rsidR="005663F2">
        <w:rPr>
          <w:rFonts w:ascii="Fira Sans" w:hAnsi="Fira Sans"/>
          <w:spacing w:val="-4"/>
          <w:sz w:val="19"/>
          <w:szCs w:val="19"/>
        </w:rPr>
        <w:t xml:space="preserve">plus </w:t>
      </w:r>
      <w:r w:rsidR="004F39DF">
        <w:rPr>
          <w:rFonts w:ascii="Fira Sans" w:hAnsi="Fira Sans"/>
          <w:spacing w:val="-4"/>
          <w:sz w:val="19"/>
          <w:szCs w:val="19"/>
        </w:rPr>
        <w:t>12,5</w:t>
      </w:r>
      <w:r w:rsidR="003C6AF9">
        <w:rPr>
          <w:rFonts w:ascii="Fira Sans" w:hAnsi="Fira Sans"/>
          <w:spacing w:val="-4"/>
          <w:sz w:val="19"/>
          <w:szCs w:val="19"/>
        </w:rPr>
        <w:t xml:space="preserve"> </w:t>
      </w:r>
      <w:r w:rsidR="009C1653" w:rsidRPr="005E0B7C">
        <w:rPr>
          <w:rFonts w:ascii="Fira Sans" w:hAnsi="Fira Sans"/>
          <w:spacing w:val="-4"/>
          <w:sz w:val="19"/>
          <w:szCs w:val="19"/>
        </w:rPr>
        <w:t>–</w:t>
      </w:r>
      <w:r w:rsidR="005306A2" w:rsidRPr="005719B3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 </w:t>
      </w:r>
      <w:r w:rsidR="009455FE">
        <w:rPr>
          <w:rFonts w:ascii="Fira Sans" w:hAnsi="Fira Sans"/>
          <w:noProof/>
          <w:spacing w:val="-4"/>
          <w:sz w:val="19"/>
          <w:szCs w:val="19"/>
          <w:lang w:eastAsia="pl-PL"/>
        </w:rPr>
        <w:t xml:space="preserve">wyższym niż </w:t>
      </w:r>
      <w:r w:rsidR="0022791C">
        <w:rPr>
          <w:rFonts w:ascii="Fira Sans" w:hAnsi="Fira Sans"/>
          <w:spacing w:val="-4"/>
          <w:sz w:val="19"/>
          <w:szCs w:val="19"/>
        </w:rPr>
        <w:t xml:space="preserve">przed miesiącem </w:t>
      </w:r>
      <w:r w:rsidR="004924CE">
        <w:rPr>
          <w:rFonts w:ascii="Fira Sans" w:hAnsi="Fira Sans"/>
          <w:spacing w:val="-4"/>
          <w:sz w:val="19"/>
          <w:szCs w:val="19"/>
        </w:rPr>
        <w:t>(</w:t>
      </w:r>
      <w:r w:rsidR="00E06390">
        <w:rPr>
          <w:rFonts w:ascii="Fira Sans" w:hAnsi="Fira Sans"/>
          <w:spacing w:val="-4"/>
          <w:sz w:val="19"/>
          <w:szCs w:val="19"/>
        </w:rPr>
        <w:t xml:space="preserve">plus </w:t>
      </w:r>
      <w:r w:rsidR="004F39DF">
        <w:rPr>
          <w:rFonts w:ascii="Fira Sans" w:hAnsi="Fira Sans"/>
          <w:spacing w:val="-4"/>
          <w:sz w:val="19"/>
          <w:szCs w:val="19"/>
        </w:rPr>
        <w:t>7,9</w:t>
      </w:r>
      <w:r w:rsidR="004924CE">
        <w:rPr>
          <w:rFonts w:ascii="Fira Sans" w:hAnsi="Fira Sans"/>
          <w:spacing w:val="-4"/>
          <w:sz w:val="19"/>
          <w:szCs w:val="19"/>
        </w:rPr>
        <w:t>)</w:t>
      </w:r>
      <w:r w:rsidR="00AC4F7B">
        <w:rPr>
          <w:rFonts w:ascii="Fira Sans" w:hAnsi="Fira Sans"/>
          <w:spacing w:val="-4"/>
          <w:sz w:val="19"/>
          <w:szCs w:val="19"/>
        </w:rPr>
        <w:t xml:space="preserve">. </w:t>
      </w:r>
    </w:p>
    <w:p w:rsidR="001E5FEF" w:rsidRDefault="001E5FEF" w:rsidP="00981685">
      <w:pPr>
        <w:spacing w:before="120" w:after="120"/>
        <w:ind w:left="1191" w:hanging="1191"/>
        <w:rPr>
          <w:rFonts w:ascii="Fira Sans" w:hAnsi="Fira Sans"/>
          <w:spacing w:val="-4"/>
          <w:sz w:val="19"/>
          <w:szCs w:val="19"/>
        </w:rPr>
      </w:pPr>
    </w:p>
    <w:p w:rsidR="00E011CF" w:rsidRDefault="00E011CF" w:rsidP="00E011CF">
      <w:pPr>
        <w:spacing w:before="120" w:after="120"/>
        <w:rPr>
          <w:rFonts w:ascii="Fira Sans SemiBold" w:eastAsia="Times New Roman" w:hAnsi="Fira Sans SemiBold" w:cs="Times New Roman"/>
          <w:b/>
          <w:bCs/>
          <w:color w:val="001D77"/>
          <w:spacing w:val="-2"/>
          <w:sz w:val="19"/>
          <w:szCs w:val="19"/>
          <w:lang w:eastAsia="pl-PL"/>
        </w:rPr>
      </w:pPr>
    </w:p>
    <w:p w:rsidR="00E011CF" w:rsidRPr="00083125" w:rsidRDefault="00E011CF" w:rsidP="00E011CF">
      <w:pPr>
        <w:spacing w:before="120" w:after="120"/>
        <w:rPr>
          <w:rFonts w:ascii="Fira Sans" w:hAnsi="Fira Sans"/>
          <w:noProof/>
          <w:spacing w:val="-4"/>
          <w:sz w:val="19"/>
          <w:szCs w:val="19"/>
          <w:lang w:eastAsia="pl-PL"/>
        </w:rPr>
      </w:pPr>
      <w:r w:rsidRPr="00C40E96">
        <w:rPr>
          <w:rStyle w:val="Nagwek1Znak"/>
          <w:rFonts w:eastAsiaTheme="minorHAnsi"/>
          <w:noProof/>
        </w:rPr>
        <w:drawing>
          <wp:anchor distT="0" distB="0" distL="114300" distR="114300" simplePos="0" relativeHeight="252249088" behindDoc="1" locked="0" layoutInCell="1" allowOverlap="1" wp14:anchorId="744D4FFE" wp14:editId="0820093F">
            <wp:simplePos x="0" y="0"/>
            <wp:positionH relativeFrom="margin">
              <wp:align>left</wp:align>
            </wp:positionH>
            <wp:positionV relativeFrom="paragraph">
              <wp:posOffset>8143</wp:posOffset>
            </wp:positionV>
            <wp:extent cx="611505" cy="611505"/>
            <wp:effectExtent l="0" t="0" r="0" b="0"/>
            <wp:wrapTight wrapText="bothSides">
              <wp:wrapPolygon edited="0">
                <wp:start x="0" y="0"/>
                <wp:lineTo x="0" y="20860"/>
                <wp:lineTo x="20860" y="20860"/>
                <wp:lineTo x="20860" y="0"/>
                <wp:lineTo x="0" y="0"/>
              </wp:wrapPolygon>
            </wp:wrapTight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kona 1 b.pn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E96">
        <w:rPr>
          <w:rStyle w:val="Nagwek1Znak"/>
          <w:rFonts w:eastAsiaTheme="minorHAnsi"/>
        </w:rPr>
        <w:t>Finanse i ube</w:t>
      </w:r>
      <w:r w:rsidR="00CB6289">
        <w:rPr>
          <w:rStyle w:val="Nagwek1Znak"/>
          <w:rFonts w:eastAsiaTheme="minorHAnsi"/>
        </w:rPr>
        <w:t xml:space="preserve">zpieczenia </w:t>
      </w:r>
      <w:r w:rsidR="00D46DAF" w:rsidRPr="00C40E96">
        <w:rPr>
          <w:rStyle w:val="Nagwek1Znak"/>
          <w:rFonts w:eastAsiaTheme="minorHAnsi"/>
        </w:rPr>
        <w:t>(wykres 8</w:t>
      </w:r>
      <w:r w:rsidR="00D46DAF" w:rsidRPr="009205C5">
        <w:rPr>
          <w:rStyle w:val="Nagwek1Znak"/>
          <w:rFonts w:eastAsiaTheme="minorHAnsi"/>
        </w:rPr>
        <w:t>)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t xml:space="preserve"> </w:t>
      </w:r>
      <w:r w:rsidR="004F030C" w:rsidRPr="004F030C">
        <w:rPr>
          <w:rStyle w:val="Odwoanieprzypisudolnego"/>
          <w:rFonts w:ascii="Fira Sans SemiBold" w:hAnsi="Fira Sans SemiBold" w:cs="Fira Sans"/>
          <w:color w:val="000000"/>
          <w:sz w:val="19"/>
          <w:szCs w:val="19"/>
        </w:rPr>
        <w:footnoteReference w:id="2"/>
      </w:r>
    </w:p>
    <w:p w:rsidR="00962BCA" w:rsidRDefault="00BF6235" w:rsidP="00641278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  <w:r w:rsidRPr="00BF6235">
        <w:rPr>
          <w:noProof/>
          <w:lang w:eastAsia="pl-PL"/>
        </w:rPr>
        <w:drawing>
          <wp:anchor distT="0" distB="0" distL="114300" distR="114300" simplePos="0" relativeHeight="252814336" behindDoc="0" locked="0" layoutInCell="1" allowOverlap="1">
            <wp:simplePos x="0" y="0"/>
            <wp:positionH relativeFrom="column">
              <wp:posOffset>5287645</wp:posOffset>
            </wp:positionH>
            <wp:positionV relativeFrom="paragraph">
              <wp:posOffset>370205</wp:posOffset>
            </wp:positionV>
            <wp:extent cx="1584000" cy="1854000"/>
            <wp:effectExtent l="0" t="0" r="0" b="0"/>
            <wp:wrapTopAndBottom/>
            <wp:docPr id="208" name="Obraz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235">
        <w:rPr>
          <w:noProof/>
          <w:lang w:eastAsia="pl-PL"/>
        </w:rPr>
        <w:drawing>
          <wp:anchor distT="0" distB="0" distL="114300" distR="114300" simplePos="0" relativeHeight="252813312" behindDoc="0" locked="0" layoutInCell="1" allowOverlap="1">
            <wp:simplePos x="0" y="0"/>
            <wp:positionH relativeFrom="column">
              <wp:posOffset>54592</wp:posOffset>
            </wp:positionH>
            <wp:positionV relativeFrom="paragraph">
              <wp:posOffset>446386</wp:posOffset>
            </wp:positionV>
            <wp:extent cx="5122800" cy="1656000"/>
            <wp:effectExtent l="0" t="0" r="0" b="0"/>
            <wp:wrapTopAndBottom/>
            <wp:docPr id="207" name="Obraz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800" cy="16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278" w:rsidRPr="00641278">
        <w:rPr>
          <w:rFonts w:ascii="Fira Sans" w:hAnsi="Fira Sans"/>
          <w:spacing w:val="-4"/>
          <w:sz w:val="19"/>
          <w:szCs w:val="19"/>
        </w:rPr>
        <w:t xml:space="preserve">Wskaźnik ogólnego klimatu koniunktury (NSA)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kształtuje się </w:t>
      </w:r>
      <w:r w:rsidR="00D22592">
        <w:rPr>
          <w:rFonts w:ascii="Fira Sans" w:hAnsi="Fira Sans"/>
          <w:spacing w:val="-4"/>
          <w:sz w:val="19"/>
          <w:szCs w:val="19"/>
        </w:rPr>
        <w:t xml:space="preserve">w </w:t>
      </w:r>
      <w:r w:rsidR="004F39DF">
        <w:rPr>
          <w:rFonts w:ascii="Fira Sans" w:hAnsi="Fira Sans"/>
          <w:spacing w:val="-4"/>
          <w:sz w:val="19"/>
          <w:szCs w:val="19"/>
        </w:rPr>
        <w:t>marcu</w:t>
      </w:r>
      <w:r w:rsidR="004A5BD9">
        <w:rPr>
          <w:rFonts w:ascii="Fira Sans" w:hAnsi="Fira Sans"/>
          <w:spacing w:val="-4"/>
          <w:sz w:val="19"/>
          <w:szCs w:val="19"/>
        </w:rPr>
        <w:t xml:space="preserve"> </w:t>
      </w:r>
      <w:r w:rsidR="00A44E2F" w:rsidRPr="00981685">
        <w:rPr>
          <w:rFonts w:ascii="Fira Sans" w:hAnsi="Fira Sans"/>
          <w:spacing w:val="-4"/>
          <w:sz w:val="19"/>
          <w:szCs w:val="19"/>
        </w:rPr>
        <w:t xml:space="preserve">na poziomie </w:t>
      </w:r>
      <w:r w:rsidR="004A5BD9">
        <w:rPr>
          <w:rFonts w:ascii="Fira Sans" w:hAnsi="Fira Sans"/>
          <w:spacing w:val="-4"/>
          <w:sz w:val="19"/>
          <w:szCs w:val="19"/>
        </w:rPr>
        <w:t>minus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4F39DF">
        <w:rPr>
          <w:rFonts w:ascii="Fira Sans" w:hAnsi="Fira Sans"/>
          <w:spacing w:val="-4"/>
          <w:sz w:val="19"/>
          <w:szCs w:val="19"/>
        </w:rPr>
        <w:t>1,7</w:t>
      </w:r>
      <w:r w:rsidR="00A44E2F">
        <w:rPr>
          <w:rFonts w:ascii="Fira Sans" w:hAnsi="Fira Sans"/>
          <w:spacing w:val="-4"/>
          <w:sz w:val="19"/>
          <w:szCs w:val="19"/>
        </w:rPr>
        <w:t xml:space="preserve"> </w:t>
      </w:r>
      <w:r w:rsidR="009C1653">
        <w:rPr>
          <w:rFonts w:ascii="Fira Sans" w:hAnsi="Fira Sans"/>
          <w:spacing w:val="-4"/>
          <w:sz w:val="19"/>
          <w:szCs w:val="19"/>
        </w:rPr>
        <w:t xml:space="preserve">– </w:t>
      </w:r>
      <w:r w:rsidR="0098406E">
        <w:rPr>
          <w:rFonts w:ascii="Fira Sans" w:hAnsi="Fira Sans"/>
          <w:spacing w:val="-4"/>
          <w:sz w:val="19"/>
          <w:szCs w:val="19"/>
        </w:rPr>
        <w:t>zbliżonym do sygnalizowanego</w:t>
      </w:r>
      <w:r w:rsidR="00A44E2F">
        <w:rPr>
          <w:rFonts w:ascii="Fira Sans" w:hAnsi="Fira Sans"/>
          <w:spacing w:val="-4"/>
          <w:sz w:val="19"/>
          <w:szCs w:val="19"/>
        </w:rPr>
        <w:t xml:space="preserve"> przed miesiącem (</w:t>
      </w:r>
      <w:r w:rsidR="0098406E">
        <w:rPr>
          <w:rFonts w:ascii="Fira Sans" w:hAnsi="Fira Sans"/>
          <w:spacing w:val="-4"/>
          <w:sz w:val="19"/>
          <w:szCs w:val="19"/>
        </w:rPr>
        <w:t xml:space="preserve">minus </w:t>
      </w:r>
      <w:r w:rsidR="004F39DF">
        <w:rPr>
          <w:rFonts w:ascii="Fira Sans" w:hAnsi="Fira Sans"/>
          <w:spacing w:val="-4"/>
          <w:sz w:val="19"/>
          <w:szCs w:val="19"/>
        </w:rPr>
        <w:t>2,3</w:t>
      </w:r>
      <w:r w:rsidR="00A44E2F">
        <w:rPr>
          <w:rFonts w:ascii="Fira Sans" w:hAnsi="Fira Sans"/>
          <w:spacing w:val="-4"/>
          <w:sz w:val="19"/>
          <w:szCs w:val="19"/>
        </w:rPr>
        <w:t>).</w:t>
      </w:r>
      <w:r w:rsidR="004609F2" w:rsidRPr="004609F2">
        <w:rPr>
          <w:rFonts w:ascii="Fira Sans" w:hAnsi="Fira Sans"/>
          <w:spacing w:val="-4"/>
          <w:sz w:val="19"/>
          <w:szCs w:val="19"/>
        </w:rPr>
        <w:t xml:space="preserve"> </w:t>
      </w:r>
    </w:p>
    <w:p w:rsidR="00641278" w:rsidRPr="00641278" w:rsidRDefault="00641278" w:rsidP="00641278">
      <w:pPr>
        <w:spacing w:before="120" w:after="120"/>
        <w:ind w:left="1134" w:hanging="1134"/>
        <w:rPr>
          <w:noProof/>
        </w:rPr>
      </w:pPr>
    </w:p>
    <w:p w:rsidR="00E011CF" w:rsidRPr="0009541F" w:rsidRDefault="00E011CF" w:rsidP="00E011CF">
      <w:pPr>
        <w:spacing w:before="120" w:after="120"/>
        <w:ind w:left="1134" w:hanging="1134"/>
        <w:rPr>
          <w:rFonts w:ascii="Fira Sans" w:hAnsi="Fira Sans"/>
          <w:spacing w:val="-4"/>
          <w:sz w:val="19"/>
          <w:szCs w:val="19"/>
        </w:rPr>
      </w:pPr>
    </w:p>
    <w:p w:rsidR="00CC4D5F" w:rsidRDefault="00CC4D5F" w:rsidP="004F030C">
      <w:pPr>
        <w:spacing w:before="120" w:after="120"/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pacing w:val="-2"/>
          <w:sz w:val="19"/>
          <w:szCs w:val="19"/>
          <w:lang w:eastAsia="pl-PL"/>
        </w:rPr>
        <w:br w:type="page"/>
      </w:r>
    </w:p>
    <w:p w:rsidR="00A4707B" w:rsidRPr="00083125" w:rsidRDefault="00A4707B" w:rsidP="00A4707B">
      <w:pPr>
        <w:pStyle w:val="Nagwek1"/>
        <w:spacing w:before="0"/>
        <w:rPr>
          <w:rFonts w:ascii="Fira Sans" w:hAnsi="Fira Sans"/>
          <w:noProof/>
          <w:spacing w:val="-2"/>
          <w:szCs w:val="19"/>
        </w:rPr>
      </w:pPr>
      <w:r w:rsidRPr="00083125">
        <w:rPr>
          <w:rFonts w:ascii="Fira Sans" w:hAnsi="Fira Sans"/>
          <w:noProof/>
          <w:spacing w:val="-2"/>
          <w:szCs w:val="19"/>
        </w:rPr>
        <w:lastRenderedPageBreak/>
        <w:t>Tablica 1. Wskaźniki ogólnego klimatu koniunktury według rodzaju działalności</w:t>
      </w:r>
    </w:p>
    <w:tbl>
      <w:tblPr>
        <w:tblStyle w:val="Tabela-Siatka"/>
        <w:tblW w:w="8222" w:type="dxa"/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992"/>
        <w:gridCol w:w="851"/>
        <w:gridCol w:w="850"/>
        <w:gridCol w:w="1276"/>
      </w:tblGrid>
      <w:tr w:rsidR="00A4707B" w:rsidRPr="006D7274" w:rsidTr="00025D3B"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001D77"/>
              <w:right w:val="single" w:sz="4" w:space="0" w:color="001D77"/>
            </w:tcBorders>
            <w:shd w:val="clear" w:color="auto" w:fill="auto"/>
            <w:vAlign w:val="center"/>
          </w:tcPr>
          <w:p w:rsidR="00A4707B" w:rsidRPr="006D7274" w:rsidRDefault="00A4707B" w:rsidP="00025D3B">
            <w:pPr>
              <w:spacing w:before="120" w:after="120"/>
              <w:jc w:val="center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Analogiczny miesiąc ubiegłego roku</w:t>
            </w:r>
          </w:p>
        </w:tc>
        <w:tc>
          <w:tcPr>
            <w:tcW w:w="851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>Ubiegły miesiąc</w:t>
            </w:r>
          </w:p>
        </w:tc>
        <w:tc>
          <w:tcPr>
            <w:tcW w:w="850" w:type="dxa"/>
            <w:tcBorders>
              <w:top w:val="nil"/>
              <w:left w:val="single" w:sz="4" w:space="0" w:color="001D77"/>
              <w:bottom w:val="single" w:sz="12" w:space="0" w:color="001D77"/>
              <w:right w:val="single" w:sz="4" w:space="0" w:color="001D77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sz w:val="14"/>
                <w:szCs w:val="14"/>
              </w:rPr>
              <w:t>Bieżący miesiąc</w:t>
            </w:r>
          </w:p>
        </w:tc>
        <w:tc>
          <w:tcPr>
            <w:tcW w:w="1276" w:type="dxa"/>
            <w:tcBorders>
              <w:top w:val="nil"/>
              <w:left w:val="single" w:sz="4" w:space="0" w:color="001D77"/>
              <w:bottom w:val="single" w:sz="12" w:space="0" w:color="001D77"/>
              <w:right w:val="nil"/>
            </w:tcBorders>
            <w:shd w:val="clear" w:color="auto" w:fill="auto"/>
          </w:tcPr>
          <w:p w:rsidR="00A4707B" w:rsidRPr="006D7274" w:rsidRDefault="00A4707B" w:rsidP="00025D3B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sz w:val="14"/>
                <w:szCs w:val="14"/>
              </w:rPr>
              <w:t xml:space="preserve">Średnia </w:t>
            </w:r>
            <w:r>
              <w:rPr>
                <w:rFonts w:ascii="Fira Sans" w:hAnsi="Fira Sans"/>
                <w:sz w:val="14"/>
                <w:szCs w:val="14"/>
              </w:rPr>
              <w:t>długookresowa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 w:val="restart"/>
            <w:tcBorders>
              <w:top w:val="single" w:sz="12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86688" behindDoc="0" locked="0" layoutInCell="1" allowOverlap="1" wp14:anchorId="76581337" wp14:editId="2BE62C6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381635</wp:posOffset>
                  </wp:positionV>
                  <wp:extent cx="594000" cy="594000"/>
                  <wp:effectExtent l="0" t="0" r="0" b="0"/>
                  <wp:wrapTopAndBottom/>
                  <wp:docPr id="200" name="Obraz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kona 7 b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Przetwórstwo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przemysłowe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-2,4</w:t>
            </w:r>
          </w:p>
        </w:tc>
        <w:tc>
          <w:tcPr>
            <w:tcW w:w="851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-8,4</w:t>
            </w:r>
          </w:p>
        </w:tc>
        <w:tc>
          <w:tcPr>
            <w:tcW w:w="850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-7,9</w:t>
            </w:r>
          </w:p>
        </w:tc>
        <w:tc>
          <w:tcPr>
            <w:tcW w:w="1276" w:type="dxa"/>
            <w:tcBorders>
              <w:top w:val="single" w:sz="12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-8,3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-9,2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-9,8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-7,6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-7,3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6,8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87712" behindDoc="0" locked="0" layoutInCell="1" allowOverlap="1" wp14:anchorId="38414168" wp14:editId="3A770727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254000</wp:posOffset>
                  </wp:positionV>
                  <wp:extent cx="612000" cy="612000"/>
                  <wp:effectExtent l="0" t="0" r="0" b="0"/>
                  <wp:wrapTopAndBottom/>
                  <wp:docPr id="201" name="Obraz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kona 8 b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Budownictwo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-17,0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-2,2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-17,7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-15,5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-2,1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-15,1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-17,2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-5,5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-20,3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-13,8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1,5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88736" behindDoc="0" locked="0" layoutInCell="1" allowOverlap="1" wp14:anchorId="035A2AE1" wp14:editId="352BA6B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279400</wp:posOffset>
                  </wp:positionV>
                  <wp:extent cx="612000" cy="612000"/>
                  <wp:effectExtent l="0" t="0" r="0" b="0"/>
                  <wp:wrapTopAndBottom/>
                  <wp:docPr id="202" name="Obraz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kona 4 b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hurtowy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-4,7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4,2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8,9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-7,6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-8,3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89760" behindDoc="0" locked="0" layoutInCell="1" allowOverlap="1" wp14:anchorId="66A6D3E7" wp14:editId="291C2B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276760</wp:posOffset>
                  </wp:positionV>
                  <wp:extent cx="612000" cy="612000"/>
                  <wp:effectExtent l="0" t="0" r="0" b="0"/>
                  <wp:wrapTopAndBottom/>
                  <wp:docPr id="203" name="Obraz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kona 3 b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Handel detaliczny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-9,4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-10,0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-6,7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-4,2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-3,8</w:t>
            </w:r>
          </w:p>
        </w:tc>
      </w:tr>
      <w:tr w:rsidR="00342828" w:rsidRPr="006D7274" w:rsidTr="00342828">
        <w:trPr>
          <w:trHeight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-9,2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-14,0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-7,6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-4,5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after="120"/>
              <w:rPr>
                <w:rFonts w:ascii="Fira Sans" w:hAnsi="Fira Sans"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90784" behindDoc="0" locked="0" layoutInCell="1" allowOverlap="1" wp14:anchorId="38C05409" wp14:editId="4564A87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468630</wp:posOffset>
                  </wp:positionV>
                  <wp:extent cx="503555" cy="439420"/>
                  <wp:effectExtent l="0" t="0" r="0" b="0"/>
                  <wp:wrapTopAndBottom/>
                  <wp:docPr id="204" name="Obraz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kona 5 b.png"/>
                          <pic:cNvPicPr/>
                        </pic:nvPicPr>
                        <pic:blipFill rotWithShape="1"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03555" cy="43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>Transport i gospodarka</w:t>
            </w:r>
            <w:r w:rsidRPr="006D7274">
              <w:rPr>
                <w:rFonts w:ascii="Fira Sans" w:hAnsi="Fira Sans"/>
                <w:sz w:val="14"/>
                <w:szCs w:val="14"/>
              </w:rPr>
              <w:t xml:space="preserve"> </w:t>
            </w:r>
            <w:r w:rsidRPr="00A710AC">
              <w:rPr>
                <w:rFonts w:ascii="Fira Sans" w:hAnsi="Fira Sans"/>
                <w:b/>
                <w:sz w:val="14"/>
                <w:szCs w:val="14"/>
              </w:rPr>
              <w:t>magazynowa</w:t>
            </w:r>
            <w:r w:rsidRPr="006D7274">
              <w:rPr>
                <w:rFonts w:ascii="Fira Sans" w:hAnsi="Fira Sans"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-6,7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-2,7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-2,9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-0,3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-0,1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0,4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-13,3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-4,8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-1,1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91808" behindDoc="0" locked="0" layoutInCell="1" allowOverlap="1" wp14:anchorId="41A0F810" wp14:editId="5759552E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384175</wp:posOffset>
                  </wp:positionV>
                  <wp:extent cx="611505" cy="504825"/>
                  <wp:effectExtent l="0" t="0" r="0" b="9525"/>
                  <wp:wrapTopAndBottom/>
                  <wp:docPr id="205" name="Obraz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kona 6 b.pn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25" t="-3125" r="-3125" b="-3125"/>
                          <a:stretch/>
                        </pic:blipFill>
                        <pic:spPr>
                          <a:xfrm>
                            <a:off x="0" y="0"/>
                            <a:ext cx="6115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t xml:space="preserve">Zakwaterowanie </w:t>
            </w:r>
            <w:r w:rsidRPr="006D7274">
              <w:rPr>
                <w:rFonts w:ascii="Fira Sans" w:hAnsi="Fira Sans"/>
                <w:b/>
                <w:sz w:val="14"/>
                <w:szCs w:val="14"/>
              </w:rPr>
              <w:br/>
              <w:t>i gastronomia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-8,4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-38,0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-33,7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0,6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-9,1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-40,6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-34,4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0,5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-55,2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-51,5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-1,4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top w:val="single" w:sz="4" w:space="0" w:color="001D77"/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-20,7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-25,9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-17,2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auto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2,4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92832" behindDoc="0" locked="0" layoutInCell="1" allowOverlap="1" wp14:anchorId="1925979C" wp14:editId="5236039A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396875</wp:posOffset>
                  </wp:positionV>
                  <wp:extent cx="593725" cy="542925"/>
                  <wp:effectExtent l="0" t="0" r="0" b="9525"/>
                  <wp:wrapTopAndBottom/>
                  <wp:docPr id="213" name="Obraz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kona 2 b.png"/>
                          <pic:cNvPicPr/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37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>Informacja i </w:t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komunikacja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</w:p>
        </w:tc>
        <w:tc>
          <w:tcPr>
            <w:tcW w:w="992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15,3</w:t>
            </w:r>
          </w:p>
        </w:tc>
        <w:tc>
          <w:tcPr>
            <w:tcW w:w="851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7,2</w:t>
            </w:r>
          </w:p>
        </w:tc>
        <w:tc>
          <w:tcPr>
            <w:tcW w:w="850" w:type="dxa"/>
            <w:tcBorders>
              <w:left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1276" w:type="dxa"/>
            <w:tcBorders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18,9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16,8</w:t>
            </w:r>
          </w:p>
        </w:tc>
        <w:tc>
          <w:tcPr>
            <w:tcW w:w="851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850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18,9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24,3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25,9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single" w:sz="4" w:space="0" w:color="001D77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-8,6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11,9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 w:val="restart"/>
            <w:tcBorders>
              <w:top w:val="single" w:sz="4" w:space="0" w:color="001D77"/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b/>
                <w:sz w:val="14"/>
                <w:szCs w:val="14"/>
              </w:rPr>
            </w:pP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drawing>
                <wp:anchor distT="0" distB="0" distL="114300" distR="114300" simplePos="0" relativeHeight="252793856" behindDoc="0" locked="0" layoutInCell="1" allowOverlap="1" wp14:anchorId="7D35132B" wp14:editId="782D4BDC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390525</wp:posOffset>
                  </wp:positionV>
                  <wp:extent cx="594000" cy="594000"/>
                  <wp:effectExtent l="0" t="0" r="0" b="0"/>
                  <wp:wrapTopAndBottom/>
                  <wp:docPr id="215" name="Obraz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kona 1 b.png"/>
                          <pic:cNvPicPr/>
                        </pic:nvPicPr>
                        <pic:blipFill rotWithShape="1"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2" t="-1562" r="-1562" b="-1562"/>
                          <a:stretch/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Finanse </w:t>
            </w:r>
            <w:r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br/>
            </w:r>
            <w:r w:rsidRPr="006D7274">
              <w:rPr>
                <w:rFonts w:ascii="Fira Sans" w:hAnsi="Fira Sans"/>
                <w:b/>
                <w:noProof/>
                <w:sz w:val="14"/>
                <w:szCs w:val="14"/>
                <w:lang w:eastAsia="pl-PL"/>
              </w:rPr>
              <w:t xml:space="preserve">i ubezpieczenia </w:t>
            </w: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wyrównany sezonowo (SA)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t xml:space="preserve"> </w:t>
            </w:r>
            <w:r>
              <w:rPr>
                <w:rStyle w:val="Odwoanieprzypisudolnego"/>
                <w:rFonts w:ascii="Fira Sans" w:hAnsi="Fira Sans" w:cs="Fira Sans"/>
                <w:color w:val="000000"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.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wskaźnik niewyrównany sezonowo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22,6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-2,3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-1,7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27,4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"diagnostyczna"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38,7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33,7</w:t>
            </w:r>
          </w:p>
        </w:tc>
      </w:tr>
      <w:tr w:rsidR="00342828" w:rsidRPr="006D7274" w:rsidTr="00342828">
        <w:trPr>
          <w:trHeight w:hRule="exact" w:val="369"/>
        </w:trPr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342828" w:rsidRPr="006D7274" w:rsidRDefault="00342828" w:rsidP="00342828">
            <w:pPr>
              <w:spacing w:before="120" w:after="120"/>
              <w:rPr>
                <w:rFonts w:ascii="Fira Sans" w:hAnsi="Fira Sans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001D77"/>
              <w:left w:val="nil"/>
              <w:bottom w:val="nil"/>
              <w:right w:val="single" w:sz="4" w:space="0" w:color="001D77"/>
            </w:tcBorders>
            <w:vAlign w:val="center"/>
          </w:tcPr>
          <w:p w:rsidR="00342828" w:rsidRPr="00445A7C" w:rsidRDefault="00342828" w:rsidP="00342828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4"/>
                <w:szCs w:val="14"/>
              </w:rPr>
            </w:pPr>
            <w:r w:rsidRPr="00445A7C">
              <w:rPr>
                <w:rFonts w:ascii="Fira Sans" w:hAnsi="Fira Sans" w:cs="Fira Sans"/>
                <w:color w:val="000000"/>
                <w:sz w:val="14"/>
                <w:szCs w:val="14"/>
              </w:rPr>
              <w:t>składowa "prognostyczna"</w:t>
            </w:r>
            <w:r>
              <w:rPr>
                <w:rFonts w:ascii="Fira Sans" w:hAnsi="Fira Sans" w:cs="Fira Sans"/>
                <w:color w:val="000000"/>
                <w:sz w:val="14"/>
                <w:szCs w:val="14"/>
              </w:rPr>
              <w:t xml:space="preserve"> (NSA)</w:t>
            </w:r>
          </w:p>
        </w:tc>
        <w:tc>
          <w:tcPr>
            <w:tcW w:w="992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851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-18,1</w:t>
            </w:r>
          </w:p>
        </w:tc>
        <w:tc>
          <w:tcPr>
            <w:tcW w:w="850" w:type="dxa"/>
            <w:tcBorders>
              <w:top w:val="single" w:sz="4" w:space="0" w:color="001D77"/>
              <w:left w:val="single" w:sz="4" w:space="0" w:color="001D77"/>
              <w:bottom w:val="nil"/>
              <w:right w:val="single" w:sz="4" w:space="0" w:color="001D77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b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b/>
                <w:color w:val="000000"/>
                <w:sz w:val="14"/>
                <w:szCs w:val="14"/>
              </w:rPr>
              <w:t>-16,3</w:t>
            </w:r>
          </w:p>
        </w:tc>
        <w:tc>
          <w:tcPr>
            <w:tcW w:w="1276" w:type="dxa"/>
            <w:tcBorders>
              <w:top w:val="single" w:sz="4" w:space="0" w:color="001D77"/>
              <w:left w:val="single" w:sz="4" w:space="0" w:color="001D77"/>
              <w:bottom w:val="nil"/>
              <w:right w:val="nil"/>
            </w:tcBorders>
            <w:vAlign w:val="center"/>
          </w:tcPr>
          <w:p w:rsidR="00342828" w:rsidRPr="00342828" w:rsidRDefault="00342828" w:rsidP="00342828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342828">
              <w:rPr>
                <w:rFonts w:ascii="Fira Sans" w:hAnsi="Fira Sans" w:cs="Calibri"/>
                <w:color w:val="000000"/>
                <w:sz w:val="14"/>
                <w:szCs w:val="14"/>
              </w:rPr>
              <w:t>21,1</w:t>
            </w:r>
          </w:p>
        </w:tc>
      </w:tr>
    </w:tbl>
    <w:p w:rsidR="00A4707B" w:rsidRDefault="00A4707B" w:rsidP="00A4707B">
      <w:pPr>
        <w:spacing w:line="259" w:lineRule="auto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br w:type="page"/>
      </w:r>
    </w:p>
    <w:p w:rsidR="0065786D" w:rsidRPr="0027001B" w:rsidRDefault="0065786D" w:rsidP="00025D3B">
      <w:pPr>
        <w:pStyle w:val="tytuinformacji"/>
        <w:rPr>
          <w:noProof/>
          <w:sz w:val="32"/>
          <w:szCs w:val="32"/>
        </w:rPr>
      </w:pPr>
      <w:r w:rsidRPr="0027001B">
        <w:rPr>
          <w:noProof/>
          <w:sz w:val="32"/>
          <w:szCs w:val="32"/>
        </w:rPr>
        <w:lastRenderedPageBreak/>
        <w:t xml:space="preserve">Aneks </w:t>
      </w:r>
    </w:p>
    <w:p w:rsidR="003F106B" w:rsidRPr="0027001B" w:rsidRDefault="00B85914" w:rsidP="00401A0F">
      <w:pPr>
        <w:pStyle w:val="tytuinformacji"/>
        <w:spacing w:after="120"/>
        <w:rPr>
          <w:rFonts w:ascii="Fira Sans" w:hAnsi="Fira Sans"/>
          <w:noProof/>
          <w:sz w:val="32"/>
          <w:szCs w:val="32"/>
        </w:rPr>
      </w:pPr>
      <w:r w:rsidRPr="0027001B">
        <w:rPr>
          <w:sz w:val="32"/>
          <w:szCs w:val="32"/>
        </w:rPr>
        <w:t xml:space="preserve">Wpływ </w:t>
      </w:r>
      <w:r w:rsidR="003B6061" w:rsidRPr="0027001B">
        <w:rPr>
          <w:sz w:val="32"/>
          <w:szCs w:val="32"/>
        </w:rPr>
        <w:t>pandemii COVID-19</w:t>
      </w:r>
      <w:r w:rsidR="0027001B">
        <w:rPr>
          <w:sz w:val="32"/>
          <w:szCs w:val="32"/>
        </w:rPr>
        <w:t xml:space="preserve"> na koniunkturę</w:t>
      </w:r>
      <w:r w:rsidRPr="0027001B">
        <w:rPr>
          <w:sz w:val="32"/>
          <w:szCs w:val="32"/>
        </w:rPr>
        <w:t xml:space="preserve"> – oceny i oczekiwania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001D77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CBF5"/>
        <w:tblLook w:val="04A0" w:firstRow="1" w:lastRow="0" w:firstColumn="1" w:lastColumn="0" w:noHBand="0" w:noVBand="1"/>
      </w:tblPr>
      <w:tblGrid>
        <w:gridCol w:w="8044"/>
      </w:tblGrid>
      <w:tr w:rsidR="003A76AB" w:rsidTr="00401A0F">
        <w:tc>
          <w:tcPr>
            <w:tcW w:w="8044" w:type="dxa"/>
            <w:tcBorders>
              <w:left w:val="single" w:sz="18" w:space="0" w:color="001D77"/>
            </w:tcBorders>
            <w:shd w:val="clear" w:color="auto" w:fill="C4CBF5"/>
          </w:tcPr>
          <w:p w:rsidR="003A76AB" w:rsidRPr="0027001B" w:rsidRDefault="003911BB" w:rsidP="00847E70">
            <w:pPr>
              <w:pStyle w:val="tytuinformacji"/>
              <w:tabs>
                <w:tab w:val="left" w:pos="2950"/>
              </w:tabs>
              <w:spacing w:before="120" w:after="120" w:line="220" w:lineRule="exact"/>
              <w:jc w:val="both"/>
              <w:rPr>
                <w:rFonts w:ascii="Fira Sans" w:hAnsi="Fira Sans"/>
                <w:noProof/>
                <w:sz w:val="16"/>
                <w:szCs w:val="16"/>
              </w:rPr>
            </w:pP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Badanie zostało przeprowadzone w </w:t>
            </w:r>
            <w:r w:rsidR="00DC0BBB" w:rsidRPr="0027001B">
              <w:rPr>
                <w:rFonts w:ascii="Fira Sans" w:hAnsi="Fira Sans"/>
                <w:noProof/>
                <w:sz w:val="16"/>
                <w:szCs w:val="16"/>
              </w:rPr>
              <w:t xml:space="preserve">dniach od 1 do 10 </w:t>
            </w:r>
            <w:r w:rsidR="00334737">
              <w:rPr>
                <w:rFonts w:ascii="Fira Sans" w:hAnsi="Fira Sans"/>
                <w:noProof/>
                <w:sz w:val="16"/>
                <w:szCs w:val="16"/>
              </w:rPr>
              <w:t>marca</w:t>
            </w:r>
            <w:r w:rsidR="00DF5457">
              <w:rPr>
                <w:rFonts w:ascii="Fira Sans" w:hAnsi="Fira Sans"/>
                <w:noProof/>
                <w:sz w:val="16"/>
                <w:szCs w:val="16"/>
              </w:rPr>
              <w:t xml:space="preserve"> 2021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r. na próbie jednostek przemysłowych, budowlanych, handlowych i usługowych. W przeciwieństwie do podstawowego badania koniunktury, odpowiedzi na dodatkowy blok pytań były udzie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lane na zasadzie dobrowolności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="00B91165" w:rsidRPr="0027001B">
              <w:rPr>
                <w:rFonts w:ascii="Fira Sans" w:hAnsi="Fira Sans"/>
                <w:noProof/>
                <w:sz w:val="16"/>
                <w:szCs w:val="16"/>
              </w:rPr>
              <w:t xml:space="preserve"> W pytaniach 1</w:t>
            </w:r>
            <w:r w:rsidR="00847E70">
              <w:rPr>
                <w:rFonts w:ascii="Fira Sans" w:hAnsi="Fira Sans"/>
                <w:noProof/>
                <w:sz w:val="16"/>
                <w:szCs w:val="16"/>
              </w:rPr>
              <w:t>,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4</w:t>
            </w:r>
            <w:r w:rsidR="00847E70">
              <w:rPr>
                <w:rFonts w:ascii="Fira Sans" w:hAnsi="Fira Sans"/>
                <w:noProof/>
                <w:sz w:val="16"/>
                <w:szCs w:val="16"/>
              </w:rPr>
              <w:t xml:space="preserve"> i 5</w:t>
            </w:r>
            <w:r w:rsidR="0027001B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>zaprezentowany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 jest 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procent odpowiedzi </w:t>
            </w:r>
            <w:r w:rsidR="00334737">
              <w:rPr>
                <w:rFonts w:ascii="Fira Sans" w:hAnsi="Fira Sans"/>
                <w:noProof/>
                <w:sz w:val="16"/>
                <w:szCs w:val="16"/>
              </w:rPr>
              <w:t xml:space="preserve">respondentów na dany wariant,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w pytaniach</w:t>
            </w:r>
            <w:r w:rsidR="00F447C8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2, 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>3</w:t>
            </w:r>
            <w:r w:rsidR="00D54462" w:rsidRPr="0027001B">
              <w:rPr>
                <w:rFonts w:ascii="Fira Sans" w:hAnsi="Fira Sans"/>
                <w:noProof/>
                <w:sz w:val="16"/>
                <w:szCs w:val="16"/>
              </w:rPr>
              <w:t xml:space="preserve"> i 6</w:t>
            </w:r>
            <w:r w:rsidR="00FA2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 xml:space="preserve">– średnia </w:t>
            </w:r>
            <w:r w:rsidR="00AE5E5F">
              <w:rPr>
                <w:rFonts w:ascii="Fira Sans" w:hAnsi="Fira Sans"/>
                <w:noProof/>
                <w:sz w:val="16"/>
                <w:szCs w:val="16"/>
              </w:rPr>
              <w:t>z </w:t>
            </w:r>
            <w:r w:rsidR="005262C3" w:rsidRPr="0027001B">
              <w:rPr>
                <w:rFonts w:ascii="Fira Sans" w:hAnsi="Fira Sans"/>
                <w:noProof/>
                <w:sz w:val="16"/>
                <w:szCs w:val="16"/>
              </w:rPr>
              <w:t xml:space="preserve">wartości udzielonych </w:t>
            </w:r>
            <w:r w:rsidR="005371D8" w:rsidRPr="0027001B">
              <w:rPr>
                <w:rFonts w:ascii="Fira Sans" w:hAnsi="Fira Sans"/>
                <w:noProof/>
                <w:sz w:val="16"/>
                <w:szCs w:val="16"/>
              </w:rPr>
              <w:t>odpowiedzi</w:t>
            </w:r>
            <w:r w:rsidR="002E1391" w:rsidRPr="0027001B">
              <w:rPr>
                <w:rFonts w:ascii="Fira Sans" w:hAnsi="Fira Sans"/>
                <w:noProof/>
                <w:sz w:val="16"/>
                <w:szCs w:val="16"/>
              </w:rPr>
              <w:t>.</w:t>
            </w:r>
            <w:r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  <w:r w:rsidR="00242E6C" w:rsidRPr="0027001B">
              <w:rPr>
                <w:rFonts w:ascii="Fira Sans" w:hAnsi="Fira Sans"/>
                <w:noProof/>
                <w:sz w:val="16"/>
                <w:szCs w:val="16"/>
              </w:rPr>
              <w:t>Dane zostały zagregowane zgodnie z metodologią agregacji (ważenia) stosowaną standardowo w badaniu koniunktury gospodarczej.</w:t>
            </w:r>
            <w:r w:rsidR="006413CF" w:rsidRPr="0027001B">
              <w:rPr>
                <w:rFonts w:ascii="Fira Sans" w:hAnsi="Fira Sans"/>
                <w:noProof/>
                <w:sz w:val="16"/>
                <w:szCs w:val="16"/>
              </w:rPr>
              <w:t xml:space="preserve"> </w:t>
            </w:r>
          </w:p>
        </w:tc>
      </w:tr>
    </w:tbl>
    <w:p w:rsidR="0066127C" w:rsidRPr="0066127C" w:rsidRDefault="0066127C" w:rsidP="000E0C86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="000E0C86"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 w:rsidR="003B6061">
        <w:rPr>
          <w:rFonts w:ascii="Fira Sans" w:hAnsi="Fira Sans"/>
          <w:noProof/>
          <w:spacing w:val="-2"/>
          <w:szCs w:val="19"/>
        </w:rPr>
        <w:t>pandemii COVID-19</w:t>
      </w:r>
      <w:r w:rsidR="006A72B5">
        <w:rPr>
          <w:rFonts w:ascii="Fira Sans" w:hAnsi="Fira Sans"/>
          <w:noProof/>
          <w:spacing w:val="-2"/>
          <w:szCs w:val="19"/>
        </w:rPr>
        <w:t xml:space="preserve"> na koniunkturę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2B14D5" w:rsidRPr="0059047B" w:rsidTr="009E54C6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C75009" w:rsidRPr="0059047B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0880" behindDoc="0" locked="0" layoutInCell="1" allowOverlap="1" wp14:anchorId="286027AD" wp14:editId="0BDED3CB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1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2928" behindDoc="0" locked="0" layoutInCell="1" allowOverlap="1" wp14:anchorId="7E6FD235" wp14:editId="22E035B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2" name="Obraz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4976" behindDoc="0" locked="0" layoutInCell="1" allowOverlap="1" wp14:anchorId="0E787349" wp14:editId="3DEB82E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43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042C8" w:rsidRDefault="00A042C8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7024" behindDoc="0" locked="0" layoutInCell="1" allowOverlap="1" wp14:anchorId="0F09810F" wp14:editId="7AA8C535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44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 w:rsidR="00C40E96"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19072" behindDoc="0" locked="0" layoutInCell="1" allowOverlap="1" wp14:anchorId="37A27B44" wp14:editId="6F5FA0A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45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009" w:rsidRPr="00A042C8" w:rsidRDefault="007B3BAE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="00C75009"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421120" behindDoc="0" locked="0" layoutInCell="1" allowOverlap="1" wp14:anchorId="42A3861B" wp14:editId="165C867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46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75009" w:rsidRPr="00A042C8" w:rsidRDefault="00C75009" w:rsidP="00C75009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C40E96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C75009" w:rsidRPr="00C75009" w:rsidRDefault="00C75009" w:rsidP="00026545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1. 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Negatywne skutki pandemii koronawirusa</w:t>
            </w:r>
            <w:r w:rsidR="004C1994" w:rsidRPr="004C1994">
              <w:rPr>
                <w:rFonts w:ascii="Fira Sans" w:hAnsi="Fira Sans"/>
                <w:b/>
                <w:sz w:val="14"/>
                <w:szCs w:val="14"/>
              </w:rPr>
              <w:t xml:space="preserve"> i jej konsekwencje dla prowadzonej przez Państwa firmę działalności gospodarczej będą w bieżącym miesiącu</w:t>
            </w:r>
            <w:r w:rsidR="004C04FC" w:rsidRPr="004C04FC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247DB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nieznaczne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65,2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61,0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64,4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44,6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1,5</w:t>
            </w:r>
          </w:p>
        </w:tc>
      </w:tr>
      <w:tr w:rsidR="009247DB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/>
                <w:sz w:val="13"/>
                <w:szCs w:val="13"/>
              </w:rPr>
              <w:t>poważne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22,4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23,2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21,6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34,8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27,8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40,8</w:t>
            </w:r>
          </w:p>
        </w:tc>
      </w:tr>
      <w:tr w:rsidR="009247DB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zagrażające stabilności firmy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9,1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12,7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55,9</w:t>
            </w:r>
          </w:p>
        </w:tc>
      </w:tr>
      <w:tr w:rsidR="009247DB" w:rsidRPr="0059047B" w:rsidTr="00B62668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722902">
              <w:rPr>
                <w:rFonts w:ascii="Fira Sans" w:hAnsi="Fira Sans"/>
                <w:sz w:val="13"/>
                <w:szCs w:val="13"/>
              </w:rPr>
              <w:t>brak negatywnych skutków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7,7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7,9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14,2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1,8</w:t>
            </w:r>
          </w:p>
        </w:tc>
      </w:tr>
      <w:tr w:rsidR="004C1994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4C1994" w:rsidRPr="00C75009" w:rsidRDefault="004C1994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C1994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4C1994" w:rsidRPr="00C75009" w:rsidRDefault="004C1994" w:rsidP="008E0690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 w:rsidRPr="00C75009">
              <w:rPr>
                <w:rFonts w:ascii="Fira Sans" w:hAnsi="Fira Sans"/>
                <w:b/>
                <w:sz w:val="14"/>
                <w:szCs w:val="14"/>
              </w:rPr>
              <w:t xml:space="preserve">2.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Proszę podać szacunkowo, jaki procent pracowników Państwa firmy (niezależnie od rodzaju umowy: o pracę, cywilnoprawną, pracowników samozatrudnionych, stażystów, agentów itp.) obejmie w bieżącym miesiącu każda z poniższych sytuacji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247DB" w:rsidRPr="0059047B" w:rsidTr="00543C0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4C1994">
              <w:rPr>
                <w:rFonts w:ascii="Fira Sans" w:hAnsi="Fira Sans"/>
                <w:sz w:val="13"/>
                <w:szCs w:val="13"/>
              </w:rPr>
              <w:t>praca zdalna i zbliżone formy pracy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9,2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7,4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23,9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16,3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5,8</w:t>
            </w:r>
          </w:p>
        </w:tc>
      </w:tr>
      <w:tr w:rsidR="009247DB" w:rsidRPr="0059047B" w:rsidTr="00543C0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nieplanowane nieobecności z tytułu urlopów, opieki nad dziećmi, członkami rodziny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5,6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4,7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10,4</w:t>
            </w:r>
          </w:p>
        </w:tc>
      </w:tr>
      <w:tr w:rsidR="009247DB" w:rsidRPr="0059047B" w:rsidTr="00543C0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 w:rsidRPr="003F106B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z uwagi na kwarantannę lub inne ograniczenia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3,9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6,6</w:t>
            </w:r>
          </w:p>
        </w:tc>
      </w:tr>
      <w:tr w:rsidR="00C40E96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C40E96" w:rsidRPr="00C75009" w:rsidRDefault="00C40E96" w:rsidP="00025D3B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C75009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FC4A22" w:rsidRDefault="004C1994" w:rsidP="001D7970">
            <w:pPr>
              <w:tabs>
                <w:tab w:val="left" w:pos="176"/>
              </w:tabs>
              <w:spacing w:before="60" w:line="259" w:lineRule="auto"/>
              <w:ind w:left="176" w:hanging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3. </w:t>
            </w:r>
            <w:r w:rsidRPr="004C1994">
              <w:rPr>
                <w:rFonts w:ascii="Fira Sans" w:hAnsi="Fira Sans"/>
                <w:b/>
                <w:sz w:val="14"/>
                <w:szCs w:val="14"/>
              </w:rPr>
              <w:t>Jaka będzie w bieżącym miesiącu szacunkowa (w procentach) zmiana zamówień na półprodukty, surowce, towary lub usługi itp. składanych w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 xml:space="preserve"> Państwa firmie przez klientów?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</w:t>
            </w:r>
          </w:p>
          <w:p w:rsidR="00FC4A22" w:rsidRPr="00C75009" w:rsidRDefault="001B4CB3" w:rsidP="00FC4A22">
            <w:pPr>
              <w:spacing w:after="60" w:line="259" w:lineRule="auto"/>
              <w:ind w:firstLine="176"/>
              <w:rPr>
                <w:rFonts w:ascii="Fira Sans" w:hAnsi="Fira Sans"/>
                <w:b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>Niezależnie od przyczyny zmiany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i w porównaniu do sytuacji</w:t>
            </w:r>
            <w:r w:rsidR="00EF47DA">
              <w:rPr>
                <w:rFonts w:ascii="Fira Sans" w:hAnsi="Fira Sans"/>
                <w:b/>
                <w:sz w:val="14"/>
                <w:szCs w:val="14"/>
              </w:rPr>
              <w:t>,</w:t>
            </w:r>
            <w:r w:rsidR="00FC4A22" w:rsidRPr="00401A0F">
              <w:rPr>
                <w:rFonts w:ascii="Fira Sans" w:hAnsi="Fira Sans"/>
                <w:b/>
                <w:sz w:val="14"/>
                <w:szCs w:val="14"/>
              </w:rPr>
              <w:t xml:space="preserve"> gdyby nie było pandemii</w:t>
            </w:r>
            <w:r w:rsidR="00FC4A22"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247DB" w:rsidRPr="0059047B" w:rsidTr="00EB25C3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-3,5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-10,8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-5,6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-7,4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-14,0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-39,7</w:t>
            </w:r>
          </w:p>
        </w:tc>
      </w:tr>
      <w:tr w:rsidR="00401A0F" w:rsidRPr="0059047B" w:rsidTr="009E54C6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single" w:sz="4" w:space="0" w:color="C4CBF5"/>
              <w:bottom w:val="single" w:sz="4" w:space="0" w:color="C4CBF5"/>
              <w:right w:val="single" w:sz="4" w:space="0" w:color="C4CBF5"/>
            </w:tcBorders>
            <w:shd w:val="clear" w:color="auto" w:fill="C4CBF5"/>
          </w:tcPr>
          <w:p w:rsidR="00401A0F" w:rsidRPr="00C75009" w:rsidRDefault="00401A0F" w:rsidP="002249A5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401A0F" w:rsidRPr="0059047B" w:rsidTr="009E54C6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2" w:space="0" w:color="001D77"/>
              <w:right w:val="nil"/>
            </w:tcBorders>
          </w:tcPr>
          <w:p w:rsidR="00401A0F" w:rsidRPr="0066127C" w:rsidRDefault="00401A0F" w:rsidP="00026545">
            <w:pPr>
              <w:spacing w:before="60" w:after="60" w:line="240" w:lineRule="auto"/>
              <w:ind w:left="176" w:hanging="176"/>
              <w:rPr>
                <w:rFonts w:ascii="Fira Sans" w:hAnsi="Fira Sans"/>
                <w:b/>
                <w:sz w:val="19"/>
                <w:szCs w:val="19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4. </w:t>
            </w:r>
            <w:r w:rsidRPr="0087555F">
              <w:rPr>
                <w:rFonts w:ascii="Fira Sans" w:hAnsi="Fira Sans"/>
                <w:b/>
                <w:sz w:val="14"/>
                <w:szCs w:val="14"/>
              </w:rPr>
              <w:t>Jeżeli bieżące działania i ograniczenia powzięte w celu zwalczania koronawirusa przez władze państwowe w Polsce (ale także wynikające z działań innych krajów, np. w zakresie ruchu granicznego) funkcjonujące w momencie wypełniania ankiety utrzymywałyby się przez dłuższy czas, ile miesięcy Państwa przedsiębiorstwo byłoby w stanie przetrwać?</w:t>
            </w:r>
          </w:p>
        </w:tc>
      </w:tr>
      <w:tr w:rsidR="009247DB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mniej niż 1 miesią</w:t>
            </w: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c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2,2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2,4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1,1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0,6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2,3</w:t>
            </w:r>
          </w:p>
        </w:tc>
      </w:tr>
      <w:tr w:rsidR="009247DB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około 1 miesiąca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4,0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5,1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5,3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11,6</w:t>
            </w:r>
          </w:p>
        </w:tc>
      </w:tr>
      <w:tr w:rsidR="009247DB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2 – 3 miesiące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19,6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26,7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16,4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20,2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21,0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41,4</w:t>
            </w:r>
          </w:p>
        </w:tc>
      </w:tr>
      <w:tr w:rsidR="009247DB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4 –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20,5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23,0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21,8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22,3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15,8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26,4</w:t>
            </w:r>
          </w:p>
        </w:tc>
      </w:tr>
      <w:tr w:rsidR="009247DB" w:rsidRPr="0059047B" w:rsidTr="005A75E2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3F106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722902">
              <w:rPr>
                <w:rFonts w:ascii="Fira Sans" w:hAnsi="Fira Sans" w:cs="Fira Sans"/>
                <w:color w:val="000000"/>
                <w:sz w:val="13"/>
                <w:szCs w:val="13"/>
              </w:rPr>
              <w:t>powyżej 6 miesięcy</w:t>
            </w:r>
          </w:p>
        </w:tc>
        <w:tc>
          <w:tcPr>
            <w:tcW w:w="956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53,7</w:t>
            </w:r>
          </w:p>
        </w:tc>
        <w:tc>
          <w:tcPr>
            <w:tcW w:w="907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42,8</w:t>
            </w:r>
          </w:p>
        </w:tc>
        <w:tc>
          <w:tcPr>
            <w:tcW w:w="924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55,4</w:t>
            </w:r>
          </w:p>
        </w:tc>
        <w:tc>
          <w:tcPr>
            <w:tcW w:w="959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52,6</w:t>
            </w:r>
          </w:p>
        </w:tc>
        <w:tc>
          <w:tcPr>
            <w:tcW w:w="952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single" w:sz="2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58,3</w:t>
            </w:r>
          </w:p>
        </w:tc>
        <w:tc>
          <w:tcPr>
            <w:tcW w:w="955" w:type="dxa"/>
            <w:tcBorders>
              <w:top w:val="single" w:sz="2" w:space="0" w:color="001D77"/>
              <w:left w:val="single" w:sz="2" w:space="0" w:color="001D77"/>
              <w:bottom w:val="single" w:sz="2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18,3</w:t>
            </w:r>
          </w:p>
        </w:tc>
      </w:tr>
    </w:tbl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>
      <w:pPr>
        <w:spacing w:line="259" w:lineRule="auto"/>
        <w:rPr>
          <w:rFonts w:ascii="Fira Sans" w:hAnsi="Fira Sans"/>
          <w:sz w:val="16"/>
          <w:szCs w:val="16"/>
        </w:rPr>
      </w:pPr>
      <w:r>
        <w:rPr>
          <w:rFonts w:ascii="Fira Sans" w:hAnsi="Fira Sans"/>
          <w:sz w:val="16"/>
          <w:szCs w:val="16"/>
        </w:rPr>
        <w:br w:type="page"/>
      </w:r>
    </w:p>
    <w:p w:rsidR="003A0BB5" w:rsidRPr="0066127C" w:rsidRDefault="003A0BB5" w:rsidP="003A0BB5">
      <w:pPr>
        <w:pStyle w:val="Nagwek1"/>
        <w:ind w:left="851" w:hanging="851"/>
        <w:rPr>
          <w:rFonts w:ascii="Fira Sans" w:hAnsi="Fira Sans"/>
          <w:noProof/>
          <w:spacing w:val="-2"/>
          <w:szCs w:val="19"/>
        </w:rPr>
      </w:pPr>
      <w:r>
        <w:rPr>
          <w:rFonts w:ascii="Fira Sans" w:hAnsi="Fira Sans"/>
          <w:noProof/>
          <w:spacing w:val="-2"/>
          <w:szCs w:val="19"/>
        </w:rPr>
        <w:lastRenderedPageBreak/>
        <w:t>Tablica 2</w:t>
      </w:r>
      <w:r w:rsidRPr="0066127C">
        <w:rPr>
          <w:rFonts w:ascii="Fira Sans" w:hAnsi="Fira Sans"/>
          <w:noProof/>
          <w:spacing w:val="-2"/>
          <w:szCs w:val="19"/>
        </w:rPr>
        <w:t xml:space="preserve">. </w:t>
      </w:r>
      <w:r w:rsidRPr="000E0C86">
        <w:rPr>
          <w:rFonts w:ascii="Fira Sans" w:hAnsi="Fira Sans"/>
          <w:noProof/>
          <w:spacing w:val="-2"/>
          <w:szCs w:val="19"/>
        </w:rPr>
        <w:t xml:space="preserve">Wyniki badania dot. wpływu </w:t>
      </w:r>
      <w:r>
        <w:rPr>
          <w:rFonts w:ascii="Fira Sans" w:hAnsi="Fira Sans"/>
          <w:noProof/>
          <w:spacing w:val="-2"/>
          <w:szCs w:val="19"/>
        </w:rPr>
        <w:t>pandemii COVID-19 na koniunkturę (dok.)</w:t>
      </w:r>
    </w:p>
    <w:tbl>
      <w:tblPr>
        <w:tblStyle w:val="Tabela-Siatka"/>
        <w:tblW w:w="8096" w:type="dxa"/>
        <w:tblLayout w:type="fixed"/>
        <w:tblLook w:val="04A0" w:firstRow="1" w:lastRow="0" w:firstColumn="1" w:lastColumn="0" w:noHBand="0" w:noVBand="1"/>
      </w:tblPr>
      <w:tblGrid>
        <w:gridCol w:w="2443"/>
        <w:gridCol w:w="956"/>
        <w:gridCol w:w="907"/>
        <w:gridCol w:w="924"/>
        <w:gridCol w:w="959"/>
        <w:gridCol w:w="952"/>
        <w:gridCol w:w="955"/>
      </w:tblGrid>
      <w:tr w:rsidR="003A0BB5" w:rsidRPr="0059047B" w:rsidTr="00DB7711">
        <w:tc>
          <w:tcPr>
            <w:tcW w:w="2443" w:type="dxa"/>
            <w:tcBorders>
              <w:top w:val="nil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3A0BB5" w:rsidRPr="0059047B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3"/>
                <w:szCs w:val="13"/>
              </w:rPr>
            </w:pPr>
            <w:r w:rsidRPr="006D2E9E">
              <w:rPr>
                <w:rFonts w:ascii="Fira Sans" w:hAnsi="Fira Sans"/>
                <w:b/>
                <w:sz w:val="14"/>
                <w:szCs w:val="14"/>
              </w:rPr>
              <w:t>Pytania</w:t>
            </w:r>
          </w:p>
        </w:tc>
        <w:tc>
          <w:tcPr>
            <w:tcW w:w="956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79520" behindDoc="0" locked="0" layoutInCell="1" allowOverlap="1" wp14:anchorId="5F559141" wp14:editId="70B2660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108585</wp:posOffset>
                  </wp:positionV>
                  <wp:extent cx="514350" cy="514350"/>
                  <wp:effectExtent l="0" t="0" r="0" b="0"/>
                  <wp:wrapSquare wrapText="bothSides"/>
                  <wp:docPr id="47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kona 7 b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Przetwórstwo przemysłowe</w:t>
            </w:r>
          </w:p>
        </w:tc>
        <w:tc>
          <w:tcPr>
            <w:tcW w:w="907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80544" behindDoc="0" locked="0" layoutInCell="1" allowOverlap="1" wp14:anchorId="0700ADE1" wp14:editId="401B3F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2" name="Obraz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kona 8 b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Budownictwo</w:t>
            </w:r>
          </w:p>
        </w:tc>
        <w:tc>
          <w:tcPr>
            <w:tcW w:w="924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81568" behindDoc="0" locked="0" layoutInCell="1" allowOverlap="1" wp14:anchorId="70514C72" wp14:editId="79EE967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108585</wp:posOffset>
                  </wp:positionV>
                  <wp:extent cx="402590" cy="402590"/>
                  <wp:effectExtent l="0" t="0" r="0" b="0"/>
                  <wp:wrapSquare wrapText="bothSides"/>
                  <wp:docPr id="54" name="Obraz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kona 4 b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0BB5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hurtowy</w:t>
            </w:r>
          </w:p>
        </w:tc>
        <w:tc>
          <w:tcPr>
            <w:tcW w:w="959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82592" behindDoc="0" locked="0" layoutInCell="1" allowOverlap="1" wp14:anchorId="51103AF6" wp14:editId="76B2CB7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108585</wp:posOffset>
                  </wp:positionV>
                  <wp:extent cx="493395" cy="493395"/>
                  <wp:effectExtent l="0" t="0" r="1905" b="1905"/>
                  <wp:wrapSquare wrapText="bothSides"/>
                  <wp:docPr id="56" name="Obraz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kona 3 b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 xml:space="preserve">Handel </w:t>
            </w:r>
            <w:r>
              <w:rPr>
                <w:rFonts w:ascii="Fira Sans" w:hAnsi="Fira Sans"/>
                <w:sz w:val="12"/>
                <w:szCs w:val="12"/>
              </w:rPr>
              <w:br/>
            </w:r>
            <w:r w:rsidRPr="00A042C8">
              <w:rPr>
                <w:rFonts w:ascii="Fira Sans" w:hAnsi="Fira Sans"/>
                <w:sz w:val="12"/>
                <w:szCs w:val="12"/>
              </w:rPr>
              <w:t>detaliczny</w:t>
            </w:r>
          </w:p>
        </w:tc>
        <w:tc>
          <w:tcPr>
            <w:tcW w:w="952" w:type="dxa"/>
            <w:tcBorders>
              <w:top w:val="nil"/>
              <w:left w:val="single" w:sz="2" w:space="0" w:color="001D77"/>
              <w:bottom w:val="single" w:sz="2" w:space="0" w:color="001D77"/>
              <w:right w:val="single" w:sz="2" w:space="0" w:color="001D77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83616" behindDoc="0" locked="0" layoutInCell="1" allowOverlap="1" wp14:anchorId="4434040C" wp14:editId="1A8C113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108585</wp:posOffset>
                  </wp:positionV>
                  <wp:extent cx="492760" cy="492760"/>
                  <wp:effectExtent l="0" t="0" r="2540" b="2540"/>
                  <wp:wrapSquare wrapText="bothSides"/>
                  <wp:docPr id="58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kona 5 b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6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>
              <w:rPr>
                <w:rFonts w:ascii="Fira Sans" w:hAnsi="Fira Sans"/>
                <w:sz w:val="12"/>
                <w:szCs w:val="12"/>
              </w:rPr>
              <w:t>Transport i </w:t>
            </w:r>
            <w:r w:rsidRPr="00A042C8">
              <w:rPr>
                <w:rFonts w:ascii="Fira Sans" w:hAnsi="Fira Sans"/>
                <w:sz w:val="12"/>
                <w:szCs w:val="12"/>
              </w:rPr>
              <w:t>gospodarka magazynowa</w:t>
            </w:r>
          </w:p>
        </w:tc>
        <w:tc>
          <w:tcPr>
            <w:tcW w:w="955" w:type="dxa"/>
            <w:tcBorders>
              <w:top w:val="nil"/>
              <w:left w:val="single" w:sz="2" w:space="0" w:color="001D77"/>
              <w:bottom w:val="single" w:sz="2" w:space="0" w:color="001D77"/>
              <w:right w:val="nil"/>
            </w:tcBorders>
          </w:tcPr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noProof/>
                <w:sz w:val="12"/>
                <w:szCs w:val="12"/>
                <w:lang w:eastAsia="pl-PL"/>
              </w:rPr>
              <w:drawing>
                <wp:anchor distT="0" distB="0" distL="114300" distR="114300" simplePos="0" relativeHeight="252784640" behindDoc="0" locked="0" layoutInCell="1" allowOverlap="1" wp14:anchorId="0A7CF7B9" wp14:editId="7738230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108585</wp:posOffset>
                  </wp:positionV>
                  <wp:extent cx="447675" cy="447675"/>
                  <wp:effectExtent l="0" t="0" r="9525" b="9525"/>
                  <wp:wrapSquare wrapText="bothSides"/>
                  <wp:docPr id="59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kona 6 b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A0BB5" w:rsidRPr="00A042C8" w:rsidRDefault="003A0BB5" w:rsidP="00DB7711">
            <w:pPr>
              <w:spacing w:line="259" w:lineRule="auto"/>
              <w:jc w:val="center"/>
              <w:rPr>
                <w:rFonts w:ascii="Fira Sans" w:hAnsi="Fira Sans"/>
                <w:sz w:val="12"/>
                <w:szCs w:val="12"/>
              </w:rPr>
            </w:pPr>
            <w:r w:rsidRPr="00A042C8">
              <w:rPr>
                <w:rFonts w:ascii="Fira Sans" w:hAnsi="Fira Sans"/>
                <w:sz w:val="12"/>
                <w:szCs w:val="12"/>
              </w:rPr>
              <w:t>Zakwaterowanie i gastronomia</w:t>
            </w:r>
          </w:p>
        </w:tc>
      </w:tr>
      <w:tr w:rsidR="003A0BB5" w:rsidRPr="0059047B" w:rsidTr="00DB7711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A0BB5" w:rsidRPr="00C75009" w:rsidRDefault="003A0BB5" w:rsidP="00DB7711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A0BB5" w:rsidRPr="0059047B" w:rsidTr="00DB7711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A0BB5" w:rsidRPr="00C75009" w:rsidRDefault="003A0BB5" w:rsidP="00DB7711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 w:rsidRPr="0027001B">
              <w:rPr>
                <w:rFonts w:ascii="Fira Sans" w:hAnsi="Fira Sans"/>
                <w:b/>
                <w:sz w:val="14"/>
                <w:szCs w:val="14"/>
              </w:rPr>
              <w:t xml:space="preserve">5. </w:t>
            </w:r>
            <w:r w:rsidRPr="00334737">
              <w:rPr>
                <w:rFonts w:ascii="Fira Sans" w:hAnsi="Fira Sans"/>
                <w:b/>
                <w:sz w:val="14"/>
                <w:szCs w:val="14"/>
              </w:rPr>
              <w:t>Z zaobserwowanych w ostatnich trzech miesiącach (grudzień, styczeń, luty) negatywnych skutków pandemii koronawirusa najbardziej do Państwa firmy odnoszą się</w:t>
            </w:r>
            <w:r>
              <w:rPr>
                <w:rFonts w:ascii="Fira Sans" w:hAnsi="Fira Sans"/>
                <w:b/>
                <w:sz w:val="14"/>
                <w:szCs w:val="14"/>
              </w:rPr>
              <w:t>: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spadek sprzedaży – spadek przychodów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40,1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42,5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49,3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50,5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94,1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wzrost kosztów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47,3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53,2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38,1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41,1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44,2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22,3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34737">
              <w:rPr>
                <w:rFonts w:ascii="Fira Sans" w:hAnsi="Fira Sans" w:cs="Fira Sans"/>
                <w:color w:val="000000"/>
                <w:sz w:val="13"/>
                <w:szCs w:val="13"/>
              </w:rPr>
              <w:t>zakłócenie w łańcuchu dostaw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41,0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30,6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24,8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21,7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8,7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duże zaburzenia organizacyjne w funkcjonowaniu przedsiębiorstwa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18,5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10,5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32,7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ograniczenie w prowadzeniu działalności gospodarczej ("zamknięcia" działalności)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3,6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8,8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4,4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18,0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69,4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brak pracowników (kwarantanna, choroba, urlopy opiekuńcze)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32,9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39,7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20,7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16,7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25,1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14,4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problemy z bieżącym finansowaniem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8,1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19,2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12,1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34,1</w:t>
            </w:r>
          </w:p>
        </w:tc>
      </w:tr>
      <w:tr w:rsidR="009247DB" w:rsidRPr="0059047B" w:rsidTr="009247DB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</w:tcPr>
          <w:p w:rsidR="009247DB" w:rsidRPr="0027001B" w:rsidRDefault="009247DB" w:rsidP="009247DB">
            <w:pPr>
              <w:autoSpaceDE w:val="0"/>
              <w:autoSpaceDN w:val="0"/>
              <w:adjustRightInd w:val="0"/>
              <w:spacing w:before="40" w:after="40" w:line="259" w:lineRule="auto"/>
              <w:rPr>
                <w:rFonts w:ascii="Fira Sans" w:hAnsi="Fira Sans" w:cs="Fira Sans"/>
                <w:color w:val="000000"/>
                <w:sz w:val="13"/>
                <w:szCs w:val="13"/>
              </w:rPr>
            </w:pPr>
            <w:r w:rsidRPr="003A0BB5">
              <w:rPr>
                <w:rFonts w:ascii="Fira Sans" w:hAnsi="Fira Sans" w:cs="Fira Sans"/>
                <w:color w:val="000000"/>
                <w:sz w:val="13"/>
                <w:szCs w:val="13"/>
              </w:rPr>
              <w:t>nadmierne zapasy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7,8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1,3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10,3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15,2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single" w:sz="4" w:space="0" w:color="001D77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0,3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2" w:space="0" w:color="001D77"/>
              <w:right w:val="nil"/>
            </w:tcBorders>
            <w:vAlign w:val="center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2,6</w:t>
            </w:r>
          </w:p>
        </w:tc>
      </w:tr>
      <w:tr w:rsidR="003A0BB5" w:rsidRPr="0059047B" w:rsidTr="00DB7711">
        <w:trPr>
          <w:trHeight w:val="170"/>
        </w:trPr>
        <w:tc>
          <w:tcPr>
            <w:tcW w:w="8096" w:type="dxa"/>
            <w:gridSpan w:val="7"/>
            <w:tcBorders>
              <w:top w:val="single" w:sz="2" w:space="0" w:color="001D77"/>
              <w:left w:val="nil"/>
              <w:bottom w:val="single" w:sz="4" w:space="0" w:color="C4CBF5"/>
              <w:right w:val="nil"/>
            </w:tcBorders>
            <w:shd w:val="clear" w:color="auto" w:fill="C4CBF5"/>
          </w:tcPr>
          <w:p w:rsidR="003A0BB5" w:rsidRPr="00C75009" w:rsidRDefault="003A0BB5" w:rsidP="00DB7711">
            <w:pPr>
              <w:spacing w:line="240" w:lineRule="auto"/>
              <w:rPr>
                <w:rFonts w:ascii="Fira Sans" w:hAnsi="Fira Sans"/>
                <w:b/>
                <w:sz w:val="14"/>
                <w:szCs w:val="14"/>
              </w:rPr>
            </w:pPr>
          </w:p>
        </w:tc>
      </w:tr>
      <w:tr w:rsidR="003A0BB5" w:rsidRPr="0059047B" w:rsidTr="00DB7711">
        <w:tc>
          <w:tcPr>
            <w:tcW w:w="8096" w:type="dxa"/>
            <w:gridSpan w:val="7"/>
            <w:tcBorders>
              <w:top w:val="single" w:sz="4" w:space="0" w:color="C4CBF5"/>
              <w:left w:val="nil"/>
              <w:bottom w:val="single" w:sz="4" w:space="0" w:color="001D77"/>
              <w:right w:val="nil"/>
            </w:tcBorders>
          </w:tcPr>
          <w:p w:rsidR="003A0BB5" w:rsidRPr="00C75009" w:rsidRDefault="003A0BB5" w:rsidP="00DB7711">
            <w:pPr>
              <w:tabs>
                <w:tab w:val="left" w:pos="176"/>
              </w:tabs>
              <w:spacing w:before="60" w:after="60" w:line="259" w:lineRule="auto"/>
              <w:ind w:left="176" w:hanging="176"/>
              <w:rPr>
                <w:rFonts w:ascii="Fira Sans" w:hAnsi="Fira Sans"/>
                <w:sz w:val="14"/>
                <w:szCs w:val="14"/>
              </w:rPr>
            </w:pPr>
            <w:r>
              <w:rPr>
                <w:rFonts w:ascii="Fira Sans" w:hAnsi="Fira Sans"/>
                <w:b/>
                <w:sz w:val="14"/>
                <w:szCs w:val="14"/>
              </w:rPr>
              <w:t xml:space="preserve">6. </w:t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 xml:space="preserve">Jaka będzie w bieżącym miesiącu, w relacji do poprzedniego miesiąca, szacunkowa (w procentach) zmiana poziomu </w:t>
            </w:r>
            <w:r>
              <w:rPr>
                <w:rFonts w:ascii="Fira Sans" w:hAnsi="Fira Sans"/>
                <w:b/>
                <w:sz w:val="14"/>
                <w:szCs w:val="14"/>
              </w:rPr>
              <w:br/>
            </w:r>
            <w:r w:rsidRPr="00514F14">
              <w:rPr>
                <w:rFonts w:ascii="Fira Sans" w:hAnsi="Fira Sans"/>
                <w:b/>
                <w:sz w:val="14"/>
                <w:szCs w:val="14"/>
              </w:rPr>
              <w:t>zatrudnienia w Państwa firmie?</w:t>
            </w:r>
          </w:p>
        </w:tc>
      </w:tr>
      <w:tr w:rsidR="009247DB" w:rsidRPr="0059047B" w:rsidTr="00EF69B4">
        <w:tc>
          <w:tcPr>
            <w:tcW w:w="2443" w:type="dxa"/>
            <w:tcBorders>
              <w:top w:val="single" w:sz="2" w:space="0" w:color="001D77"/>
              <w:left w:val="nil"/>
              <w:bottom w:val="single" w:sz="2" w:space="0" w:color="001D77"/>
              <w:right w:val="single" w:sz="2" w:space="0" w:color="001D77"/>
            </w:tcBorders>
            <w:vAlign w:val="center"/>
          </w:tcPr>
          <w:p w:rsidR="009247DB" w:rsidRPr="003F106B" w:rsidRDefault="009247DB" w:rsidP="009247DB">
            <w:pPr>
              <w:spacing w:before="40" w:after="40" w:line="259" w:lineRule="auto"/>
              <w:rPr>
                <w:rFonts w:ascii="Fira Sans" w:hAnsi="Fira Sans"/>
                <w:sz w:val="13"/>
                <w:szCs w:val="13"/>
              </w:rPr>
            </w:pPr>
            <w:r>
              <w:rPr>
                <w:rFonts w:ascii="Fira Sans" w:hAnsi="Fira Sans" w:cs="Fira Sans"/>
                <w:color w:val="000000"/>
                <w:sz w:val="13"/>
                <w:szCs w:val="13"/>
              </w:rPr>
              <w:t>zmiana [%]</w:t>
            </w:r>
          </w:p>
        </w:tc>
        <w:tc>
          <w:tcPr>
            <w:tcW w:w="956" w:type="dxa"/>
            <w:tcBorders>
              <w:top w:val="single" w:sz="4" w:space="0" w:color="001D77"/>
              <w:left w:val="single" w:sz="2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07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-0,5</w:t>
            </w:r>
          </w:p>
        </w:tc>
        <w:tc>
          <w:tcPr>
            <w:tcW w:w="924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-0,6</w:t>
            </w:r>
          </w:p>
        </w:tc>
        <w:tc>
          <w:tcPr>
            <w:tcW w:w="959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2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single" w:sz="4" w:space="0" w:color="001D77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-0,9</w:t>
            </w:r>
          </w:p>
        </w:tc>
        <w:tc>
          <w:tcPr>
            <w:tcW w:w="955" w:type="dxa"/>
            <w:tcBorders>
              <w:top w:val="single" w:sz="4" w:space="0" w:color="001D77"/>
              <w:left w:val="single" w:sz="4" w:space="0" w:color="001D77"/>
              <w:bottom w:val="single" w:sz="4" w:space="0" w:color="001D77"/>
              <w:right w:val="nil"/>
            </w:tcBorders>
            <w:vAlign w:val="bottom"/>
          </w:tcPr>
          <w:p w:rsidR="009247DB" w:rsidRPr="009247DB" w:rsidRDefault="009247DB" w:rsidP="009247DB">
            <w:pPr>
              <w:spacing w:before="40" w:after="40" w:line="259" w:lineRule="auto"/>
              <w:jc w:val="right"/>
              <w:rPr>
                <w:rFonts w:ascii="Fira Sans" w:hAnsi="Fira Sans" w:cs="Calibri"/>
                <w:color w:val="000000"/>
                <w:sz w:val="14"/>
                <w:szCs w:val="14"/>
              </w:rPr>
            </w:pPr>
            <w:r w:rsidRPr="009247DB">
              <w:rPr>
                <w:rFonts w:ascii="Fira Sans" w:hAnsi="Fira Sans" w:cs="Calibri"/>
                <w:color w:val="000000"/>
                <w:sz w:val="14"/>
                <w:szCs w:val="14"/>
              </w:rPr>
              <w:t>-5,7</w:t>
            </w:r>
          </w:p>
        </w:tc>
      </w:tr>
    </w:tbl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3A0BB5" w:rsidRDefault="003A0BB5" w:rsidP="0089745C">
      <w:pPr>
        <w:spacing w:before="120" w:line="259" w:lineRule="auto"/>
        <w:rPr>
          <w:rFonts w:ascii="Fira Sans" w:hAnsi="Fira Sans"/>
          <w:sz w:val="16"/>
          <w:szCs w:val="16"/>
        </w:rPr>
      </w:pPr>
    </w:p>
    <w:p w:rsidR="0089745C" w:rsidRPr="003B6061" w:rsidRDefault="0089745C" w:rsidP="0089745C">
      <w:pPr>
        <w:spacing w:before="120" w:line="259" w:lineRule="auto"/>
        <w:rPr>
          <w:rFonts w:ascii="Fira Sans" w:hAnsi="Fira Sans"/>
          <w:sz w:val="18"/>
        </w:rPr>
      </w:pPr>
      <w:r w:rsidRPr="003B6061">
        <w:rPr>
          <w:rFonts w:ascii="Fira Sans" w:hAnsi="Fira Sans"/>
          <w:sz w:val="16"/>
          <w:szCs w:val="16"/>
        </w:rPr>
        <w:t>W przypadku cytowania danych Głównego Urzędu Statystycznego prosimy o zamieszczenie informacji: „Źródło danych GUS”, a przypadku publikowania obliczeń dokonanych na danych opu</w:t>
      </w:r>
      <w:r w:rsidR="003B6061">
        <w:rPr>
          <w:rFonts w:ascii="Fira Sans" w:hAnsi="Fira Sans"/>
          <w:sz w:val="16"/>
          <w:szCs w:val="16"/>
        </w:rPr>
        <w:t>blikowanych przez GUS prosimy o </w:t>
      </w:r>
      <w:r w:rsidRPr="003B6061">
        <w:rPr>
          <w:rFonts w:ascii="Fira Sans" w:hAnsi="Fira Sans"/>
          <w:sz w:val="16"/>
          <w:szCs w:val="16"/>
        </w:rPr>
        <w:t>zamieszczenie informacji: „Opracowanie własne na podstawie danych GUS”.</w:t>
      </w:r>
    </w:p>
    <w:p w:rsidR="0059047B" w:rsidRPr="00001C5B" w:rsidRDefault="0059047B" w:rsidP="00A4707B">
      <w:pPr>
        <w:spacing w:line="259" w:lineRule="auto"/>
        <w:rPr>
          <w:rFonts w:ascii="Fira Sans" w:hAnsi="Fira Sans"/>
          <w:sz w:val="18"/>
        </w:rPr>
        <w:sectPr w:rsidR="0059047B" w:rsidRPr="00001C5B" w:rsidSect="001448A7">
          <w:headerReference w:type="default" r:id="rId46"/>
          <w:footerReference w:type="default" r:id="rId47"/>
          <w:headerReference w:type="first" r:id="rId48"/>
          <w:footerReference w:type="first" r:id="rId49"/>
          <w:pgSz w:w="11906" w:h="16838"/>
          <w:pgMar w:top="720" w:right="3119" w:bottom="720" w:left="720" w:header="284" w:footer="397" w:gutter="0"/>
          <w:cols w:space="708"/>
          <w:titlePg/>
          <w:docGrid w:linePitch="360"/>
        </w:sectPr>
      </w:pPr>
    </w:p>
    <w:p w:rsidR="00437395" w:rsidRPr="00001C5B" w:rsidRDefault="00437395" w:rsidP="00E76D26">
      <w:pPr>
        <w:spacing w:before="120" w:after="120"/>
        <w:rPr>
          <w:rFonts w:ascii="Fira Sans" w:hAnsi="Fira Sans"/>
          <w:sz w:val="18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2"/>
        <w:gridCol w:w="3825"/>
      </w:tblGrid>
      <w:tr w:rsidR="00AB6D25" w:rsidRPr="00067783" w:rsidTr="007D335D">
        <w:trPr>
          <w:trHeight w:val="1848"/>
        </w:trPr>
        <w:tc>
          <w:tcPr>
            <w:tcW w:w="4379" w:type="dxa"/>
          </w:tcPr>
          <w:p w:rsidR="00AB6D25" w:rsidRPr="00001C5B" w:rsidRDefault="00AB6D25" w:rsidP="00E76D26">
            <w:pPr>
              <w:spacing w:after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Opracowanie merytoryczne:</w:t>
            </w:r>
          </w:p>
          <w:p w:rsidR="00854334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Departament </w:t>
            </w:r>
            <w:r w:rsidR="00854334"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Studiów </w:t>
            </w:r>
          </w:p>
          <w:p w:rsidR="00AB6D25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>Makroekonomicznych i Finansów</w:t>
            </w:r>
          </w:p>
          <w:p w:rsidR="00AB6D25" w:rsidRPr="007C4564" w:rsidRDefault="00A37DDD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>
              <w:rPr>
                <w:rFonts w:ascii="Fira Sans" w:hAnsi="Fira Sans" w:cs="Arial"/>
                <w:b/>
                <w:color w:val="000000" w:themeColor="text1"/>
                <w:sz w:val="20"/>
              </w:rPr>
              <w:t xml:space="preserve">Dyrektor </w:t>
            </w:r>
            <w:r w:rsidR="001E2D5D" w:rsidRPr="007C4564">
              <w:rPr>
                <w:rFonts w:ascii="Fira Sans" w:hAnsi="Fira Sans" w:cs="Arial"/>
                <w:b/>
                <w:color w:val="000000" w:themeColor="text1"/>
                <w:sz w:val="20"/>
              </w:rPr>
              <w:t>Mirosław Błażej</w:t>
            </w:r>
          </w:p>
          <w:p w:rsidR="00AB6D25" w:rsidRPr="007C4564" w:rsidRDefault="00AB6D25" w:rsidP="00E76D26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>Tel: 22</w:t>
            </w:r>
            <w:r w:rsidR="003D0E7E">
              <w:rPr>
                <w:rFonts w:ascii="Fira Sans" w:hAnsi="Fira Sans" w:cs="Arial"/>
                <w:color w:val="000000" w:themeColor="text1"/>
                <w:sz w:val="20"/>
              </w:rPr>
              <w:t xml:space="preserve"> </w:t>
            </w: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608 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37</w:t>
            </w:r>
            <w:r w:rsidR="00317BE2">
              <w:rPr>
                <w:rFonts w:ascii="Fira Sans" w:hAnsi="Fira Sans" w:cs="Arial"/>
                <w:color w:val="000000" w:themeColor="text1"/>
                <w:sz w:val="20"/>
              </w:rPr>
              <w:t xml:space="preserve"> 7</w:t>
            </w:r>
            <w:r w:rsidR="004D4E95">
              <w:rPr>
                <w:rFonts w:ascii="Fira Sans" w:hAnsi="Fira Sans" w:cs="Arial"/>
                <w:color w:val="000000" w:themeColor="text1"/>
                <w:sz w:val="20"/>
              </w:rPr>
              <w:t>3</w:t>
            </w:r>
          </w:p>
          <w:p w:rsidR="001951DA" w:rsidRPr="002C7D24" w:rsidRDefault="001951DA" w:rsidP="007C4564">
            <w:pPr>
              <w:rPr>
                <w:lang w:val="it-IT"/>
              </w:rPr>
            </w:pPr>
          </w:p>
        </w:tc>
        <w:tc>
          <w:tcPr>
            <w:tcW w:w="3942" w:type="dxa"/>
          </w:tcPr>
          <w:p w:rsidR="00AB6D25" w:rsidRDefault="00AB6D25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t>Rozpowszechnianie:</w:t>
            </w:r>
            <w:r w:rsidRPr="00001C5B">
              <w:rPr>
                <w:rFonts w:ascii="Fira Sans" w:hAnsi="Fira Sans" w:cs="Arial"/>
                <w:color w:val="000000" w:themeColor="text1"/>
                <w:sz w:val="20"/>
              </w:rPr>
              <w:br/>
            </w: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</w:rPr>
              <w:t>Rzecznik Prasowy Prezesa GUS</w:t>
            </w:r>
          </w:p>
          <w:p w:rsidR="00023D9F" w:rsidRPr="00001C5B" w:rsidRDefault="00023D9F" w:rsidP="00023D9F">
            <w:pPr>
              <w:pStyle w:val="Nagwek3"/>
              <w:spacing w:before="0" w:line="276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001C5B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023D9F" w:rsidRPr="006467C3" w:rsidRDefault="00023D9F" w:rsidP="00023D9F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lang w:val="en-US"/>
              </w:rPr>
            </w:pPr>
            <w:r w:rsidRPr="008F363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 xml:space="preserve">Tel: </w:t>
            </w:r>
            <w:r w:rsidRPr="00F60BA8">
              <w:rPr>
                <w:rFonts w:ascii="Fira Sans" w:hAnsi="Fira Sans" w:cs="Arial"/>
                <w:color w:val="000000" w:themeColor="text1"/>
                <w:sz w:val="20"/>
                <w:lang w:val="fi-FI"/>
              </w:rPr>
              <w:t>695 255 011</w:t>
            </w:r>
          </w:p>
          <w:p w:rsidR="00854334" w:rsidRPr="00001C5B" w:rsidRDefault="00854334" w:rsidP="00E76D26">
            <w:pPr>
              <w:spacing w:after="0" w:line="276" w:lineRule="auto"/>
              <w:rPr>
                <w:rFonts w:ascii="Fira Sans" w:hAnsi="Fira Sans" w:cs="Arial"/>
                <w:b/>
                <w:color w:val="000000" w:themeColor="text1"/>
                <w:sz w:val="20"/>
              </w:rPr>
            </w:pPr>
          </w:p>
          <w:p w:rsidR="00AB6D25" w:rsidRPr="009F46AA" w:rsidRDefault="00AB6D25" w:rsidP="00023D9F">
            <w:pPr>
              <w:pStyle w:val="Nagwek3"/>
              <w:spacing w:before="0" w:line="276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</w:tr>
    </w:tbl>
    <w:tbl>
      <w:tblPr>
        <w:tblStyle w:val="Tabela-Siatka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7"/>
        <w:gridCol w:w="597"/>
        <w:gridCol w:w="3086"/>
      </w:tblGrid>
      <w:tr w:rsidR="00521BC3" w:rsidRPr="00001C5B" w:rsidTr="00463E39">
        <w:trPr>
          <w:trHeight w:val="62"/>
        </w:trPr>
        <w:tc>
          <w:tcPr>
            <w:tcW w:w="4397" w:type="dxa"/>
            <w:vMerge w:val="restart"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b/>
                <w:sz w:val="20"/>
              </w:rPr>
            </w:pPr>
            <w:r w:rsidRPr="00001C5B">
              <w:rPr>
                <w:rFonts w:ascii="Fira Sans" w:hAnsi="Fira Sans"/>
                <w:b/>
                <w:sz w:val="20"/>
              </w:rPr>
              <w:t xml:space="preserve">Wydział Współpracy z Mediami </w:t>
            </w:r>
          </w:p>
          <w:p w:rsidR="00521BC3" w:rsidRPr="00001C5B" w:rsidRDefault="003635D0" w:rsidP="00E76D26">
            <w:pPr>
              <w:spacing w:before="120" w:after="120"/>
              <w:rPr>
                <w:rFonts w:ascii="Fira Sans" w:hAnsi="Fira Sans"/>
                <w:sz w:val="20"/>
              </w:rPr>
            </w:pPr>
            <w:r w:rsidRPr="007C4564">
              <w:rPr>
                <w:rFonts w:ascii="Fira Sans" w:hAnsi="Fira Sans" w:cs="Arial"/>
                <w:color w:val="000000" w:themeColor="text1"/>
                <w:sz w:val="20"/>
              </w:rPr>
              <w:t xml:space="preserve">Tel: </w:t>
            </w:r>
            <w:r w:rsidR="00317BE2" w:rsidRPr="00317BE2">
              <w:rPr>
                <w:rFonts w:ascii="Fira Sans" w:eastAsiaTheme="majorEastAsia" w:hAnsi="Fira Sans" w:cs="Arial"/>
                <w:color w:val="000000" w:themeColor="text1"/>
                <w:sz w:val="20"/>
                <w:szCs w:val="24"/>
              </w:rPr>
              <w:t>22 608 34 91, 22 608 38 04</w:t>
            </w:r>
          </w:p>
          <w:p w:rsidR="00521BC3" w:rsidRPr="003F2706" w:rsidRDefault="00521BC3" w:rsidP="00E76D26">
            <w:pPr>
              <w:spacing w:before="120" w:after="120"/>
              <w:rPr>
                <w:rFonts w:ascii="Fira Sans" w:hAnsi="Fira Sans"/>
                <w:sz w:val="18"/>
                <w:lang w:val="it-IT"/>
              </w:rPr>
            </w:pPr>
            <w:r w:rsidRPr="003F2706">
              <w:rPr>
                <w:rFonts w:ascii="Fira Sans" w:hAnsi="Fira Sans"/>
                <w:b/>
                <w:sz w:val="20"/>
                <w:lang w:val="it-IT"/>
              </w:rPr>
              <w:t>e-mail:</w:t>
            </w:r>
            <w:r w:rsidRPr="003F2706">
              <w:rPr>
                <w:rFonts w:ascii="Fira Sans" w:hAnsi="Fira Sans"/>
                <w:sz w:val="20"/>
                <w:szCs w:val="20"/>
                <w:lang w:val="it-IT"/>
              </w:rPr>
              <w:t xml:space="preserve"> </w:t>
            </w:r>
            <w:hyperlink r:id="rId50" w:history="1">
              <w:r w:rsidRPr="003F2706">
                <w:rPr>
                  <w:rStyle w:val="Hipercze"/>
                  <w:rFonts w:ascii="Fira Sans" w:hAnsi="Fira Sans"/>
                  <w:b/>
                  <w:color w:val="auto"/>
                  <w:sz w:val="20"/>
                  <w:lang w:val="it-IT"/>
                </w:rPr>
                <w:t>obslugaprasowa@stat.gov.pl</w:t>
              </w:r>
            </w:hyperlink>
          </w:p>
        </w:tc>
        <w:tc>
          <w:tcPr>
            <w:tcW w:w="597" w:type="dxa"/>
            <w:vAlign w:val="center"/>
          </w:tcPr>
          <w:p w:rsidR="00521BC3" w:rsidRPr="003F2706" w:rsidRDefault="00521BC3" w:rsidP="00E76D26">
            <w:pPr>
              <w:rPr>
                <w:rFonts w:ascii="Fira Sans" w:hAnsi="Fira Sans"/>
                <w:sz w:val="18"/>
                <w:lang w:val="it-IT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4800" behindDoc="0" locked="0" layoutInCell="1" allowOverlap="1" wp14:anchorId="7618DF85" wp14:editId="3343DDD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-248285</wp:posOffset>
                  </wp:positionV>
                  <wp:extent cx="256540" cy="251460"/>
                  <wp:effectExtent l="0" t="0" r="0" b="0"/>
                  <wp:wrapSquare wrapText="bothSides"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www.stat.gov.pl</w:t>
            </w:r>
          </w:p>
        </w:tc>
      </w:tr>
      <w:tr w:rsidR="00521BC3" w:rsidRPr="00001C5B" w:rsidTr="00463E39">
        <w:trPr>
          <w:trHeight w:val="43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bottom"/>
          </w:tcPr>
          <w:p w:rsidR="00521BC3" w:rsidRPr="00001C5B" w:rsidRDefault="00521BC3" w:rsidP="007D335D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5824" behindDoc="0" locked="0" layoutInCell="1" allowOverlap="1" wp14:anchorId="4DA14F00" wp14:editId="4060960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sz w:val="20"/>
              </w:rPr>
              <w:t>@GUS_STAT</w:t>
            </w:r>
          </w:p>
        </w:tc>
      </w:tr>
      <w:tr w:rsidR="00521BC3" w:rsidRPr="00001C5B" w:rsidTr="00463E39">
        <w:trPr>
          <w:trHeight w:val="514"/>
        </w:trPr>
        <w:tc>
          <w:tcPr>
            <w:tcW w:w="4397" w:type="dxa"/>
            <w:vMerge/>
            <w:vAlign w:val="center"/>
          </w:tcPr>
          <w:p w:rsidR="00521BC3" w:rsidRPr="00001C5B" w:rsidRDefault="00521BC3" w:rsidP="00E76D26">
            <w:pPr>
              <w:spacing w:before="120" w:after="120"/>
              <w:rPr>
                <w:rFonts w:ascii="Fira Sans" w:hAnsi="Fira Sans"/>
                <w:sz w:val="18"/>
              </w:rPr>
            </w:pPr>
          </w:p>
        </w:tc>
        <w:tc>
          <w:tcPr>
            <w:tcW w:w="597" w:type="dxa"/>
            <w:vAlign w:val="center"/>
          </w:tcPr>
          <w:p w:rsidR="00521BC3" w:rsidRPr="00001C5B" w:rsidRDefault="00521BC3" w:rsidP="00E76D26">
            <w:pPr>
              <w:rPr>
                <w:rFonts w:ascii="Fira Sans" w:hAnsi="Fira Sans"/>
                <w:sz w:val="18"/>
              </w:rPr>
            </w:pPr>
            <w:r w:rsidRPr="00001C5B">
              <w:rPr>
                <w:rFonts w:ascii="Fira Sans" w:hAnsi="Fira Sans"/>
                <w:noProof/>
                <w:sz w:val="20"/>
                <w:lang w:eastAsia="pl-PL"/>
              </w:rPr>
              <w:drawing>
                <wp:anchor distT="0" distB="0" distL="114300" distR="114300" simplePos="0" relativeHeight="251726848" behindDoc="0" locked="0" layoutInCell="1" allowOverlap="1" wp14:anchorId="546975DF" wp14:editId="6CDBBD3B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256953" cy="252000"/>
                  <wp:effectExtent l="0" t="0" r="0" b="0"/>
                  <wp:wrapSquare wrapText="bothSides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6" w:type="dxa"/>
          </w:tcPr>
          <w:p w:rsidR="00521BC3" w:rsidRPr="00001C5B" w:rsidRDefault="00521BC3" w:rsidP="007D335D">
            <w:pPr>
              <w:spacing w:before="120" w:after="120"/>
              <w:rPr>
                <w:rFonts w:ascii="Fira Sans" w:hAnsi="Fira Sans"/>
                <w:sz w:val="20"/>
              </w:rPr>
            </w:pPr>
            <w:r w:rsidRPr="00001C5B">
              <w:rPr>
                <w:rFonts w:ascii="Fira Sans" w:hAnsi="Fira Sans"/>
                <w:sz w:val="20"/>
              </w:rPr>
              <w:t>@</w:t>
            </w:r>
            <w:proofErr w:type="spellStart"/>
            <w:r w:rsidRPr="00001C5B">
              <w:rPr>
                <w:rFonts w:ascii="Fira Sans" w:hAnsi="Fira Sans"/>
                <w:sz w:val="20"/>
              </w:rPr>
              <w:t>GlownyUrzadStatystyczny</w:t>
            </w:r>
            <w:proofErr w:type="spellEnd"/>
          </w:p>
        </w:tc>
      </w:tr>
    </w:tbl>
    <w:p w:rsidR="00D261A2" w:rsidRPr="00001C5B" w:rsidRDefault="00123319" w:rsidP="00E76D26">
      <w:pPr>
        <w:spacing w:before="120" w:after="120"/>
        <w:rPr>
          <w:rFonts w:ascii="Fira Sans" w:hAnsi="Fira Sans"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F77CBD" wp14:editId="657945AF">
                <wp:simplePos x="0" y="0"/>
                <wp:positionH relativeFrom="column">
                  <wp:posOffset>67310</wp:posOffset>
                </wp:positionH>
                <wp:positionV relativeFrom="paragraph">
                  <wp:posOffset>6222571</wp:posOffset>
                </wp:positionV>
                <wp:extent cx="6514465" cy="0"/>
                <wp:effectExtent l="0" t="0" r="19685" b="19050"/>
                <wp:wrapNone/>
                <wp:docPr id="29" name="Łącznik prost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14EFD" id="Łącznik prosty 2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3pt,489.95pt" to="518.25pt,4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734168" wp14:editId="78A13621">
                <wp:simplePos x="0" y="0"/>
                <wp:positionH relativeFrom="column">
                  <wp:posOffset>55245</wp:posOffset>
                </wp:positionH>
                <wp:positionV relativeFrom="paragraph">
                  <wp:posOffset>5671614</wp:posOffset>
                </wp:positionV>
                <wp:extent cx="6514465" cy="0"/>
                <wp:effectExtent l="0" t="0" r="19685" b="19050"/>
                <wp:wrapNone/>
                <wp:docPr id="28" name="Łącznik prost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16BE9" id="Łącznik prosty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446.6pt" to="517.3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730944" behindDoc="0" locked="0" layoutInCell="1" allowOverlap="1" wp14:anchorId="5BA679DC" wp14:editId="1C9DE017">
            <wp:simplePos x="0" y="0"/>
            <wp:positionH relativeFrom="column">
              <wp:posOffset>5993130</wp:posOffset>
            </wp:positionH>
            <wp:positionV relativeFrom="paragraph">
              <wp:posOffset>5750560</wp:posOffset>
            </wp:positionV>
            <wp:extent cx="577850" cy="384810"/>
            <wp:effectExtent l="19050" t="19050" r="12700" b="15240"/>
            <wp:wrapSquare wrapText="bothSides"/>
            <wp:docPr id="27" name="Obraz 27" descr="Znalezione obrazy dla zapytania flaga 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nalezione obrazy dla zapytania flaga ue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84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729920" behindDoc="0" locked="0" layoutInCell="1" allowOverlap="1" wp14:anchorId="6FAA8CCC" wp14:editId="7CE86205">
            <wp:simplePos x="0" y="0"/>
            <wp:positionH relativeFrom="column">
              <wp:posOffset>64341</wp:posOffset>
            </wp:positionH>
            <wp:positionV relativeFrom="paragraph">
              <wp:posOffset>5753100</wp:posOffset>
            </wp:positionV>
            <wp:extent cx="567690" cy="384810"/>
            <wp:effectExtent l="19050" t="19050" r="22860" b="15240"/>
            <wp:wrapSquare wrapText="bothSides"/>
            <wp:docPr id="16" name="Obraz 16" descr="Znalezione obrazy dla zapytania flaga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 flaga pl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8481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319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A055A04" wp14:editId="3A5B4390">
                <wp:simplePos x="0" y="0"/>
                <wp:positionH relativeFrom="column">
                  <wp:posOffset>583565</wp:posOffset>
                </wp:positionH>
                <wp:positionV relativeFrom="paragraph">
                  <wp:posOffset>5647484</wp:posOffset>
                </wp:positionV>
                <wp:extent cx="5417185" cy="623570"/>
                <wp:effectExtent l="0" t="0" r="12065" b="2413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Pr="00123319" w:rsidRDefault="00163DA1" w:rsidP="00123319">
                            <w:pPr>
                              <w:ind w:left="72" w:right="68"/>
                              <w:jc w:val="both"/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23319">
                              <w:rPr>
                                <w:rFonts w:ascii="Fira Sans" w:hAnsi="Fira Sans" w:cs="Arial"/>
                                <w:i/>
                                <w:iCs/>
                                <w:sz w:val="16"/>
                                <w:szCs w:val="16"/>
                              </w:rPr>
      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5A04" id="_x0000_s1028" type="#_x0000_t202" style="position:absolute;margin-left:45.95pt;margin-top:444.7pt;width:426.55pt;height:4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" strokecolor="white [3212]">
                <v:textbox>
                  <w:txbxContent>
                    <w:p w:rsidR="00163DA1" w:rsidRPr="00123319" w:rsidRDefault="00163DA1" w:rsidP="00123319">
                      <w:pPr>
                        <w:ind w:left="72" w:right="68"/>
                        <w:jc w:val="both"/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</w:pPr>
                      <w:r w:rsidRPr="00123319">
                        <w:rPr>
                          <w:rFonts w:ascii="Fira Sans" w:hAnsi="Fira Sans" w:cs="Arial"/>
                          <w:i/>
                          <w:iCs/>
                          <w:sz w:val="16"/>
                          <w:szCs w:val="16"/>
                        </w:rPr>
                        <w:t>Niniejszy dokument został sporządzony przy finansowej pomocy Unii Europejskiej. Poglądy w nim prezentowane są poglądami Głównego Urzędu Statystycznego, a zatem nie mogą być w żadnym wypadku uznawane za odzwierciedlenie oficjalnej opinii Komisji Europejskiej.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8A7" w:rsidRPr="00001C5B">
        <w:rPr>
          <w:rFonts w:ascii="Fira Sans" w:hAnsi="Fira Sans"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A3BCBBE" wp14:editId="43042F76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Powiązane opracowania</w:t>
                            </w:r>
                          </w:p>
                          <w:p w:rsidR="00163DA1" w:rsidRPr="004C7599" w:rsidRDefault="0085005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6" w:history="1">
                              <w:r w:rsidR="00163DA1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 w przetwórstwie przemysłowym, budownictwie, handlu i usługach 2000 – 202</w:t>
                              </w:r>
                              <w:r w:rsidR="00E8005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1</w:t>
                              </w:r>
                            </w:hyperlink>
                            <w:r w:rsidR="00163DA1" w:rsidRPr="004C7599">
                              <w:rPr>
                                <w:rStyle w:val="Hipercze"/>
                                <w:rFonts w:cs="Arial"/>
                                <w:color w:val="001D77"/>
                              </w:rPr>
                              <w:t xml:space="preserve"> </w:t>
                            </w:r>
                          </w:p>
                          <w:p w:rsidR="00163DA1" w:rsidRPr="002E71B6" w:rsidRDefault="00163DA1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2060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Informacje sygnalne – opinie formułowane przez jednostki z siedzibą w danym województwie dostępne na stronach </w:t>
                            </w:r>
                            <w:r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br/>
                            </w:r>
                            <w:r w:rsidRPr="004F0C3C">
                              <w:rPr>
                                <w:rFonts w:ascii="Fira Sans" w:hAnsi="Fira Sans" w:cs="Arial"/>
                                <w:sz w:val="18"/>
                                <w:szCs w:val="30"/>
                                <w:shd w:val="clear" w:color="auto" w:fill="F0F0F0"/>
                              </w:rPr>
                              <w:t>Urzędów Statystycznych</w:t>
                            </w:r>
                          </w:p>
                          <w:p w:rsidR="00163DA1" w:rsidRPr="00C75CAD" w:rsidRDefault="0085005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7" w:history="1">
                              <w:r w:rsidR="00163DA1" w:rsidRPr="0011518C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Infografika – Koniunktura gospodarcza w Polsce</w:t>
                              </w:r>
                            </w:hyperlink>
                            <w:r w:rsidR="00163DA1" w:rsidRPr="00C75CAD"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  <w:t xml:space="preserve"> </w:t>
                            </w:r>
                          </w:p>
                          <w:p w:rsidR="00163DA1" w:rsidRPr="00805B46" w:rsidRDefault="0085005E" w:rsidP="00C75CAD">
                            <w:pPr>
                              <w:spacing w:before="120" w:after="120"/>
                              <w:rPr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8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Badanie koniunktury gospodarczej – zeszyt metodologiczny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Temat dostępny w bazach danych</w:t>
                            </w:r>
                          </w:p>
                          <w:p w:rsidR="00163DA1" w:rsidRPr="00805B46" w:rsidRDefault="0085005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59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Dziedzinowa Baza Wiedzy Koniunktura Gospodarcza</w:t>
                              </w:r>
                            </w:hyperlink>
                          </w:p>
                          <w:p w:rsidR="00163DA1" w:rsidRPr="00805B46" w:rsidRDefault="0085005E" w:rsidP="00C75CAD">
                            <w:pPr>
                              <w:spacing w:before="120" w:after="120"/>
                              <w:rPr>
                                <w:rStyle w:val="Hipercze"/>
                                <w:rFonts w:ascii="Fira Sans" w:hAnsi="Fira Sans" w:cs="Arial"/>
                                <w:color w:val="001D77"/>
                                <w:sz w:val="18"/>
                                <w:szCs w:val="30"/>
                                <w:shd w:val="clear" w:color="auto" w:fill="F0F0F0"/>
                              </w:rPr>
                            </w:pPr>
                            <w:hyperlink r:id="rId60" w:history="1">
                              <w:r w:rsidR="00163DA1" w:rsidRPr="00805B46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Bank Danych Makroekonomicznych (BDM)</w:t>
                              </w:r>
                            </w:hyperlink>
                          </w:p>
                          <w:p w:rsidR="00163DA1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163DA1" w:rsidRPr="00C75CAD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</w:pPr>
                            <w:r w:rsidRPr="00C75CAD">
                              <w:rPr>
                                <w:rFonts w:ascii="Fira Sans" w:hAnsi="Fira Sans"/>
                                <w:b/>
                                <w:sz w:val="19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163DA1" w:rsidRPr="00C75CAD" w:rsidRDefault="0085005E" w:rsidP="00C75CAD">
                            <w:pPr>
                              <w:spacing w:before="120" w:after="120"/>
                              <w:rPr>
                                <w:rStyle w:val="Hipercze"/>
                                <w:rFonts w:cs="Arial"/>
                                <w:color w:val="001D77"/>
                                <w:szCs w:val="30"/>
                                <w:shd w:val="clear" w:color="auto" w:fill="F0F0F0"/>
                              </w:rPr>
                            </w:pPr>
                            <w:hyperlink r:id="rId61" w:history="1">
                              <w:r w:rsidR="00163DA1" w:rsidRPr="00C75CAD">
                                <w:rPr>
                                  <w:rStyle w:val="Hipercze"/>
                                  <w:rFonts w:ascii="Fira Sans" w:hAnsi="Fira Sans" w:cs="Arial"/>
                                  <w:color w:val="001D77"/>
                                  <w:sz w:val="18"/>
                                  <w:szCs w:val="30"/>
                                  <w:shd w:val="clear" w:color="auto" w:fill="F0F0F0"/>
                                </w:rPr>
                                <w:t>Koniunktura gospodarcza</w:t>
                              </w:r>
                            </w:hyperlink>
                          </w:p>
                          <w:p w:rsidR="00163DA1" w:rsidRPr="00505A92" w:rsidRDefault="00163DA1" w:rsidP="00AB6D25">
                            <w:pPr>
                              <w:rPr>
                                <w:rFonts w:ascii="Fira Sans" w:hAnsi="Fira Sans"/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CBBE" id="_x0000_s1029" type="#_x0000_t202" style="position:absolute;margin-left:1.5pt;margin-top:33.5pt;width:516.5pt;height:349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+4PgIAAHM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" fillcolor="#f2f2f2 [3052]" strokecolor="white [3212]">
                <v:textbox>
                  <w:txbxContent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Powiązane opracowania</w:t>
                      </w:r>
                    </w:p>
                    <w:p w:rsidR="00163DA1" w:rsidRPr="004C7599" w:rsidRDefault="00257A55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2" w:history="1">
                        <w:r w:rsidR="00163DA1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 w przetwórstwie przemysłowym, budownictwie, handlu i usługach 2000 – 202</w:t>
                        </w:r>
                        <w:r w:rsidR="00E8005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1</w:t>
                        </w:r>
                      </w:hyperlink>
                      <w:r w:rsidR="00163DA1" w:rsidRPr="004C7599">
                        <w:rPr>
                          <w:rStyle w:val="Hipercze"/>
                          <w:rFonts w:cs="Arial"/>
                          <w:color w:val="001D77"/>
                        </w:rPr>
                        <w:t xml:space="preserve"> </w:t>
                      </w:r>
                    </w:p>
                    <w:p w:rsidR="00163DA1" w:rsidRPr="002E71B6" w:rsidRDefault="00163DA1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2060"/>
                          <w:sz w:val="18"/>
                          <w:szCs w:val="30"/>
                          <w:shd w:val="clear" w:color="auto" w:fill="F0F0F0"/>
                        </w:rPr>
                      </w:pP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 xml:space="preserve">Informacje sygnalne – opinie formułowane przez jednostki z siedzibą w danym województwie dostępne na stronach </w:t>
                      </w:r>
                      <w:r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br/>
                      </w:r>
                      <w:r w:rsidRPr="004F0C3C">
                        <w:rPr>
                          <w:rFonts w:ascii="Fira Sans" w:hAnsi="Fira Sans" w:cs="Arial"/>
                          <w:sz w:val="18"/>
                          <w:szCs w:val="30"/>
                          <w:shd w:val="clear" w:color="auto" w:fill="F0F0F0"/>
                        </w:rPr>
                        <w:t>Urzędów Statystycznych</w:t>
                      </w:r>
                    </w:p>
                    <w:p w:rsidR="00163DA1" w:rsidRPr="00C75CAD" w:rsidRDefault="00257A55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3" w:history="1">
                        <w:r w:rsidR="00163DA1" w:rsidRPr="0011518C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Infografika – Koniunktura gospodarcza w Polsce</w:t>
                        </w:r>
                      </w:hyperlink>
                      <w:r w:rsidR="00163DA1" w:rsidRPr="00C75CAD"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  <w:t xml:space="preserve"> </w:t>
                      </w:r>
                    </w:p>
                    <w:p w:rsidR="00163DA1" w:rsidRPr="00805B46" w:rsidRDefault="00257A55" w:rsidP="00C75CAD">
                      <w:pPr>
                        <w:spacing w:before="120" w:after="120"/>
                        <w:rPr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4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Badanie koniunktury gospodarczej – zeszyt metodologiczny</w:t>
                        </w:r>
                      </w:hyperlink>
                    </w:p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Temat dostępny w bazach danych</w:t>
                      </w:r>
                    </w:p>
                    <w:p w:rsidR="00163DA1" w:rsidRPr="00805B46" w:rsidRDefault="00257A55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5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Dziedzinowa Baza Wiedzy Koniunktura Gospodarcza</w:t>
                        </w:r>
                      </w:hyperlink>
                    </w:p>
                    <w:p w:rsidR="00163DA1" w:rsidRPr="00805B46" w:rsidRDefault="00257A55" w:rsidP="00C75CAD">
                      <w:pPr>
                        <w:spacing w:before="120" w:after="120"/>
                        <w:rPr>
                          <w:rStyle w:val="Hipercze"/>
                          <w:rFonts w:ascii="Fira Sans" w:hAnsi="Fira Sans" w:cs="Arial"/>
                          <w:color w:val="001D77"/>
                          <w:sz w:val="18"/>
                          <w:szCs w:val="30"/>
                          <w:shd w:val="clear" w:color="auto" w:fill="F0F0F0"/>
                        </w:rPr>
                      </w:pPr>
                      <w:hyperlink r:id="rId66" w:history="1">
                        <w:r w:rsidR="00163DA1" w:rsidRPr="00805B46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Bank Danych Makroekonomicznych (BDM)</w:t>
                        </w:r>
                      </w:hyperlink>
                    </w:p>
                    <w:p w:rsidR="00163DA1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163DA1" w:rsidRPr="00C75CAD" w:rsidRDefault="00163DA1" w:rsidP="00AB6D25">
                      <w:pPr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</w:pPr>
                      <w:r w:rsidRPr="00C75CAD">
                        <w:rPr>
                          <w:rFonts w:ascii="Fira Sans" w:hAnsi="Fira Sans"/>
                          <w:b/>
                          <w:sz w:val="19"/>
                          <w:szCs w:val="19"/>
                        </w:rPr>
                        <w:t>Ważniejsze pojęcia dostępne w słowniku</w:t>
                      </w:r>
                    </w:p>
                    <w:p w:rsidR="00163DA1" w:rsidRPr="00C75CAD" w:rsidRDefault="00257A55" w:rsidP="00C75CAD">
                      <w:pPr>
                        <w:spacing w:before="120" w:after="120"/>
                        <w:rPr>
                          <w:rStyle w:val="Hipercze"/>
                          <w:rFonts w:cs="Arial"/>
                          <w:color w:val="001D77"/>
                          <w:szCs w:val="30"/>
                          <w:shd w:val="clear" w:color="auto" w:fill="F0F0F0"/>
                        </w:rPr>
                      </w:pPr>
                      <w:hyperlink r:id="rId67" w:history="1">
                        <w:r w:rsidR="00163DA1" w:rsidRPr="00C75CAD">
                          <w:rPr>
                            <w:rStyle w:val="Hipercze"/>
                            <w:rFonts w:ascii="Fira Sans" w:hAnsi="Fira Sans" w:cs="Arial"/>
                            <w:color w:val="001D77"/>
                            <w:sz w:val="18"/>
                            <w:szCs w:val="30"/>
                            <w:shd w:val="clear" w:color="auto" w:fill="F0F0F0"/>
                          </w:rPr>
                          <w:t>Koniunktura gospodarcza</w:t>
                        </w:r>
                      </w:hyperlink>
                    </w:p>
                    <w:p w:rsidR="00163DA1" w:rsidRPr="00505A92" w:rsidRDefault="00163DA1" w:rsidP="00AB6D25">
                      <w:pPr>
                        <w:rPr>
                          <w:rFonts w:ascii="Fira Sans" w:hAnsi="Fira Sans"/>
                          <w:b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001C5B" w:rsidSect="00AE4F99">
      <w:headerReference w:type="default" r:id="rId68"/>
      <w:pgSz w:w="11906" w:h="16838"/>
      <w:pgMar w:top="720" w:right="3119" w:bottom="720" w:left="720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5E" w:rsidRDefault="0085005E" w:rsidP="000662E2">
      <w:pPr>
        <w:spacing w:after="0" w:line="240" w:lineRule="auto"/>
      </w:pPr>
      <w:r>
        <w:separator/>
      </w:r>
    </w:p>
  </w:endnote>
  <w:endnote w:type="continuationSeparator" w:id="0">
    <w:p w:rsidR="0085005E" w:rsidRDefault="0085005E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107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B7359B" w:rsidRDefault="00163DA1" w:rsidP="00B7359B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B7359B">
          <w:rPr>
            <w:rFonts w:ascii="Fira Sans" w:hAnsi="Fira Sans"/>
            <w:sz w:val="19"/>
            <w:szCs w:val="19"/>
          </w:rPr>
          <w:fldChar w:fldCharType="begin"/>
        </w:r>
        <w:r w:rsidRPr="00B7359B">
          <w:rPr>
            <w:rFonts w:ascii="Fira Sans" w:hAnsi="Fira Sans"/>
            <w:sz w:val="19"/>
            <w:szCs w:val="19"/>
          </w:rPr>
          <w:instrText>PAGE   \* MERGEFORMAT</w:instrText>
        </w:r>
        <w:r w:rsidRPr="00B7359B">
          <w:rPr>
            <w:rFonts w:ascii="Fira Sans" w:hAnsi="Fira Sans"/>
            <w:sz w:val="19"/>
            <w:szCs w:val="19"/>
          </w:rPr>
          <w:fldChar w:fldCharType="separate"/>
        </w:r>
        <w:r w:rsidR="00023D9F">
          <w:rPr>
            <w:rFonts w:ascii="Fira Sans" w:hAnsi="Fira Sans"/>
            <w:noProof/>
            <w:sz w:val="19"/>
            <w:szCs w:val="19"/>
          </w:rPr>
          <w:t>8</w:t>
        </w:r>
        <w:r w:rsidRPr="00B7359B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363336"/>
      <w:docPartObj>
        <w:docPartGallery w:val="Page Numbers (Bottom of Page)"/>
        <w:docPartUnique/>
      </w:docPartObj>
    </w:sdtPr>
    <w:sdtEndPr>
      <w:rPr>
        <w:rFonts w:ascii="Fira Sans" w:hAnsi="Fira Sans"/>
        <w:sz w:val="19"/>
        <w:szCs w:val="19"/>
      </w:rPr>
    </w:sdtEndPr>
    <w:sdtContent>
      <w:p w:rsidR="00163DA1" w:rsidRPr="002B1A65" w:rsidRDefault="00163DA1" w:rsidP="002B1A65">
        <w:pPr>
          <w:pStyle w:val="Stopka"/>
          <w:jc w:val="center"/>
          <w:rPr>
            <w:rFonts w:ascii="Fira Sans" w:hAnsi="Fira Sans"/>
            <w:sz w:val="19"/>
            <w:szCs w:val="19"/>
          </w:rPr>
        </w:pPr>
        <w:r w:rsidRPr="002B1A65">
          <w:rPr>
            <w:rFonts w:ascii="Fira Sans" w:hAnsi="Fira Sans"/>
            <w:sz w:val="19"/>
            <w:szCs w:val="19"/>
          </w:rPr>
          <w:fldChar w:fldCharType="begin"/>
        </w:r>
        <w:r w:rsidRPr="002B1A65">
          <w:rPr>
            <w:rFonts w:ascii="Fira Sans" w:hAnsi="Fira Sans"/>
            <w:sz w:val="19"/>
            <w:szCs w:val="19"/>
          </w:rPr>
          <w:instrText>PAGE   \* MERGEFORMAT</w:instrText>
        </w:r>
        <w:r w:rsidRPr="002B1A65">
          <w:rPr>
            <w:rFonts w:ascii="Fira Sans" w:hAnsi="Fira Sans"/>
            <w:sz w:val="19"/>
            <w:szCs w:val="19"/>
          </w:rPr>
          <w:fldChar w:fldCharType="separate"/>
        </w:r>
        <w:r w:rsidR="00023D9F">
          <w:rPr>
            <w:rFonts w:ascii="Fira Sans" w:hAnsi="Fira Sans"/>
            <w:noProof/>
            <w:sz w:val="19"/>
            <w:szCs w:val="19"/>
          </w:rPr>
          <w:t>1</w:t>
        </w:r>
        <w:r w:rsidRPr="002B1A65">
          <w:rPr>
            <w:rFonts w:ascii="Fira Sans" w:hAnsi="Fira Sans"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5E" w:rsidRDefault="0085005E" w:rsidP="000662E2">
      <w:pPr>
        <w:spacing w:after="0" w:line="240" w:lineRule="auto"/>
      </w:pPr>
      <w:r>
        <w:separator/>
      </w:r>
    </w:p>
  </w:footnote>
  <w:footnote w:type="continuationSeparator" w:id="0">
    <w:p w:rsidR="0085005E" w:rsidRDefault="0085005E" w:rsidP="000662E2">
      <w:pPr>
        <w:spacing w:after="0" w:line="240" w:lineRule="auto"/>
      </w:pPr>
      <w:r>
        <w:continuationSeparator/>
      </w:r>
    </w:p>
  </w:footnote>
  <w:footnote w:id="1">
    <w:p w:rsidR="007A583B" w:rsidRDefault="007A58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Fira Sans" w:hAnsi="Fira Sans"/>
          <w:sz w:val="14"/>
          <w:szCs w:val="14"/>
        </w:rPr>
        <w:t>O</w:t>
      </w:r>
      <w:r w:rsidRPr="007A583B">
        <w:rPr>
          <w:rFonts w:ascii="Fira Sans" w:hAnsi="Fira Sans"/>
          <w:sz w:val="14"/>
          <w:szCs w:val="14"/>
        </w:rPr>
        <w:t xml:space="preserve">znacza to, że odsetek przedsiębiorców spodziewających się </w:t>
      </w:r>
      <w:r w:rsidR="00D92E03">
        <w:rPr>
          <w:rFonts w:ascii="Fira Sans" w:hAnsi="Fira Sans"/>
          <w:sz w:val="14"/>
          <w:szCs w:val="14"/>
        </w:rPr>
        <w:t>poprawy</w:t>
      </w:r>
      <w:r w:rsidRPr="007A583B">
        <w:rPr>
          <w:rFonts w:ascii="Fira Sans" w:hAnsi="Fira Sans"/>
          <w:sz w:val="14"/>
          <w:szCs w:val="14"/>
        </w:rPr>
        <w:t xml:space="preserve"> sytuacji gospodarczej ich podmiotów w najbliższych trzech miesiącach przeważa nad odsetkiem przedsiębior</w:t>
      </w:r>
      <w:r>
        <w:rPr>
          <w:rFonts w:ascii="Fira Sans" w:hAnsi="Fira Sans"/>
          <w:sz w:val="14"/>
          <w:szCs w:val="14"/>
        </w:rPr>
        <w:t xml:space="preserve">ców oczekujących jej </w:t>
      </w:r>
      <w:r w:rsidR="00D92E03">
        <w:rPr>
          <w:rFonts w:ascii="Fira Sans" w:hAnsi="Fira Sans"/>
          <w:sz w:val="14"/>
          <w:szCs w:val="14"/>
        </w:rPr>
        <w:t>pogorszenia</w:t>
      </w:r>
      <w:r>
        <w:rPr>
          <w:rFonts w:ascii="Fira Sans" w:hAnsi="Fira Sans"/>
          <w:sz w:val="14"/>
          <w:szCs w:val="14"/>
        </w:rPr>
        <w:t>.</w:t>
      </w:r>
    </w:p>
  </w:footnote>
  <w:footnote w:id="2">
    <w:p w:rsidR="00163DA1" w:rsidRDefault="00163DA1" w:rsidP="004F030C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27001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  <w:footnote w:id="3">
    <w:p w:rsidR="00342828" w:rsidRDefault="00342828" w:rsidP="00A4707B">
      <w:pPr>
        <w:pStyle w:val="Tekstprzypisudolnego"/>
        <w:spacing w:before="120"/>
      </w:pPr>
      <w:r>
        <w:rPr>
          <w:rStyle w:val="Odwoanieprzypisudolnego"/>
        </w:rPr>
        <w:footnoteRef/>
      </w:r>
      <w:r>
        <w:t xml:space="preserve"> </w:t>
      </w:r>
      <w:r w:rsidRPr="007A583B">
        <w:rPr>
          <w:rFonts w:ascii="Fira Sans" w:hAnsi="Fira Sans"/>
          <w:sz w:val="14"/>
          <w:szCs w:val="14"/>
        </w:rPr>
        <w:t>Szereg niesezonowy, nie wymaga wyrównania sezonowego. Dane niewyrównane sezonowo mogą być analizowane i interpretowane w sposób analogiczny jak dane wyrównane.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241C1E" wp14:editId="2C57863D">
              <wp:simplePos x="0" y="0"/>
              <wp:positionH relativeFrom="column">
                <wp:posOffset>5214620</wp:posOffset>
              </wp:positionH>
              <wp:positionV relativeFrom="paragraph">
                <wp:posOffset>-178435</wp:posOffset>
              </wp:positionV>
              <wp:extent cx="1874520" cy="22680295"/>
              <wp:effectExtent l="0" t="0" r="0" b="8255"/>
              <wp:wrapNone/>
              <wp:docPr id="24" name="Prostokąt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4520" cy="2268029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70E803" id="Prostokąt 24" o:spid="_x0000_s1026" style="position:absolute;margin-left:410.6pt;margin-top:-14.05pt;width:147.6pt;height:1785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" fillcolor="#f2f2f2 [3052]" stroked="f" strokeweight="1pt"/>
          </w:pict>
        </mc:Fallback>
      </mc:AlternateContent>
    </w:r>
  </w:p>
  <w:p w:rsidR="00163DA1" w:rsidRDefault="00163D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C595BF" wp14:editId="1B0E9416">
              <wp:simplePos x="0" y="0"/>
              <wp:positionH relativeFrom="column">
                <wp:posOffset>5036820</wp:posOffset>
              </wp:positionH>
              <wp:positionV relativeFrom="paragraph">
                <wp:posOffset>198755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63DA1" w:rsidRPr="000201D2" w:rsidRDefault="00163DA1" w:rsidP="00F37172">
                          <w:pPr>
                            <w:spacing w:after="0"/>
                            <w:ind w:left="227"/>
                            <w:jc w:val="both"/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</w:pPr>
                          <w:r w:rsidRPr="000201D2">
                            <w:rPr>
                              <w:rFonts w:ascii="Fira Sans SemiBold" w:hAnsi="Fira Sans SemiBold"/>
                              <w:sz w:val="19"/>
                              <w:szCs w:val="19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595BF" id="Schemat blokowy: opóźnienie 6" o:spid="_x0000_s1030" style="position:absolute;margin-left:396.6pt;margin-top:15.65pt;width:162.25pt;height:28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DBPDPX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163DA1" w:rsidRPr="000201D2" w:rsidRDefault="00163DA1" w:rsidP="00F37172">
                    <w:pPr>
                      <w:spacing w:after="0"/>
                      <w:ind w:left="227"/>
                      <w:jc w:val="both"/>
                      <w:rPr>
                        <w:rFonts w:ascii="Fira Sans SemiBold" w:hAnsi="Fira Sans SemiBold"/>
                        <w:sz w:val="19"/>
                        <w:szCs w:val="19"/>
                      </w:rPr>
                    </w:pPr>
                    <w:r w:rsidRPr="000201D2">
                      <w:rPr>
                        <w:rFonts w:ascii="Fira Sans SemiBold" w:hAnsi="Fira Sans SemiBold"/>
                        <w:sz w:val="19"/>
                        <w:szCs w:val="19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53BF59" wp14:editId="3CE08B61">
              <wp:simplePos x="0" y="0"/>
              <wp:positionH relativeFrom="column">
                <wp:posOffset>5219065</wp:posOffset>
              </wp:positionH>
              <wp:positionV relativeFrom="paragraph">
                <wp:posOffset>511810</wp:posOffset>
              </wp:positionV>
              <wp:extent cx="1871980" cy="22905085"/>
              <wp:effectExtent l="0" t="0" r="0" b="0"/>
              <wp:wrapTight wrapText="bothSides">
                <wp:wrapPolygon edited="0">
                  <wp:start x="0" y="0"/>
                  <wp:lineTo x="0" y="21575"/>
                  <wp:lineTo x="21322" y="21575"/>
                  <wp:lineTo x="21322" y="0"/>
                  <wp:lineTo x="0" y="0"/>
                </wp:wrapPolygon>
              </wp:wrapTight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1980" cy="2290508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D950D" id="Prostokąt 10" o:spid="_x0000_s1026" style="position:absolute;margin-left:410.95pt;margin-top:40.3pt;width:147.4pt;height:180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" fillcolor="#f2f2f2 [3052]" stroked="f" strokeweight="1pt">
              <w10:wrap type="tight"/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0D4FDE1C" wp14:editId="4C0891CB">
          <wp:extent cx="1295904" cy="720000"/>
          <wp:effectExtent l="0" t="0" r="0" b="444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Logo GUS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90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3DA1" w:rsidRDefault="00163DA1">
    <w:pPr>
      <w:pStyle w:val="Nagwek"/>
      <w:rPr>
        <w:noProof/>
        <w:lang w:eastAsia="pl-PL"/>
      </w:rPr>
    </w:pPr>
    <w:r w:rsidRPr="00F37172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CDE65E" wp14:editId="190BAB3F">
              <wp:simplePos x="0" y="0"/>
              <wp:positionH relativeFrom="column">
                <wp:posOffset>5219395</wp:posOffset>
              </wp:positionH>
              <wp:positionV relativeFrom="paragraph">
                <wp:posOffset>222301</wp:posOffset>
              </wp:positionV>
              <wp:extent cx="1682496" cy="336589"/>
              <wp:effectExtent l="0" t="0" r="0" b="6350"/>
              <wp:wrapNone/>
              <wp:docPr id="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496" cy="33658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3DA1" w:rsidRPr="000201D2" w:rsidRDefault="00163DA1" w:rsidP="00F37172">
                          <w:pPr>
                            <w:jc w:val="both"/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22.0</w:t>
                          </w:r>
                          <w:r w:rsidR="002F3540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.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202</w:t>
                          </w:r>
                          <w:r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>1</w:t>
                          </w:r>
                          <w:r w:rsidRPr="000201D2">
                            <w:rPr>
                              <w:rFonts w:ascii="Fira Sans SemiBold" w:hAnsi="Fira Sans SemiBold"/>
                              <w:color w:val="001D77"/>
                              <w:sz w:val="19"/>
                              <w:szCs w:val="19"/>
                            </w:rPr>
                            <w:t xml:space="preserve"> r.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DE65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411pt;margin-top:17.5pt;width:132.5pt;height:26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" filled="f" stroked="f">
              <v:textbox>
                <w:txbxContent>
                  <w:p w:rsidR="00163DA1" w:rsidRPr="000201D2" w:rsidRDefault="00163DA1" w:rsidP="00F37172">
                    <w:pPr>
                      <w:jc w:val="both"/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</w:pP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22.0</w:t>
                    </w:r>
                    <w:r w:rsidR="002F3540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.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202</w:t>
                    </w:r>
                    <w:r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>1</w:t>
                    </w:r>
                    <w:r w:rsidRPr="000201D2">
                      <w:rPr>
                        <w:rFonts w:ascii="Fira Sans SemiBold" w:hAnsi="Fira Sans SemiBold"/>
                        <w:color w:val="001D77"/>
                        <w:sz w:val="19"/>
                        <w:szCs w:val="19"/>
                      </w:rPr>
                      <w:t xml:space="preserve"> r.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DA1" w:rsidRDefault="00163DA1">
    <w:pPr>
      <w:pStyle w:val="Nagwek"/>
    </w:pPr>
  </w:p>
  <w:p w:rsidR="00163DA1" w:rsidRDefault="00163D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2.95pt;height:125pt;visibility:visible;mso-wrap-style:square" o:bullet="t">
        <v:imagedata r:id="rId1" o:title=""/>
      </v:shape>
    </w:pict>
  </w:numPicBullet>
  <w:numPicBullet w:numPicBulletId="1">
    <w:pict>
      <v:shape id="_x0000_i1029" type="#_x0000_t75" style="width:123.6pt;height:125pt;visibility:visible;mso-wrap-style:squar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349C2"/>
    <w:multiLevelType w:val="hybridMultilevel"/>
    <w:tmpl w:val="FF5E8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65DF1"/>
    <w:multiLevelType w:val="hybridMultilevel"/>
    <w:tmpl w:val="67C67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20622DC"/>
    <w:multiLevelType w:val="hybridMultilevel"/>
    <w:tmpl w:val="96861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B1C72"/>
    <w:multiLevelType w:val="hybridMultilevel"/>
    <w:tmpl w:val="0466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E3305"/>
    <w:multiLevelType w:val="hybridMultilevel"/>
    <w:tmpl w:val="40161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0DA0"/>
    <w:rsid w:val="0000139B"/>
    <w:rsid w:val="00001C5B"/>
    <w:rsid w:val="00002987"/>
    <w:rsid w:val="00003437"/>
    <w:rsid w:val="0000366F"/>
    <w:rsid w:val="00003C12"/>
    <w:rsid w:val="00004611"/>
    <w:rsid w:val="00004825"/>
    <w:rsid w:val="00004C61"/>
    <w:rsid w:val="00005CE7"/>
    <w:rsid w:val="0000709F"/>
    <w:rsid w:val="000108B8"/>
    <w:rsid w:val="00011656"/>
    <w:rsid w:val="00011A11"/>
    <w:rsid w:val="00011C7D"/>
    <w:rsid w:val="0001308C"/>
    <w:rsid w:val="000152F5"/>
    <w:rsid w:val="00015AEC"/>
    <w:rsid w:val="00016D37"/>
    <w:rsid w:val="000201D2"/>
    <w:rsid w:val="00021874"/>
    <w:rsid w:val="00022730"/>
    <w:rsid w:val="00023D9F"/>
    <w:rsid w:val="000259F3"/>
    <w:rsid w:val="00025D3B"/>
    <w:rsid w:val="00026545"/>
    <w:rsid w:val="00030CCA"/>
    <w:rsid w:val="000332B3"/>
    <w:rsid w:val="00034B19"/>
    <w:rsid w:val="000366E9"/>
    <w:rsid w:val="00037412"/>
    <w:rsid w:val="00043398"/>
    <w:rsid w:val="00043F8B"/>
    <w:rsid w:val="00044B16"/>
    <w:rsid w:val="0004582E"/>
    <w:rsid w:val="0004594F"/>
    <w:rsid w:val="00045A8D"/>
    <w:rsid w:val="00045E4E"/>
    <w:rsid w:val="00046634"/>
    <w:rsid w:val="00051931"/>
    <w:rsid w:val="0005206C"/>
    <w:rsid w:val="00052AC0"/>
    <w:rsid w:val="000534A5"/>
    <w:rsid w:val="00057B5C"/>
    <w:rsid w:val="00057BCF"/>
    <w:rsid w:val="00057CA1"/>
    <w:rsid w:val="00060987"/>
    <w:rsid w:val="00061635"/>
    <w:rsid w:val="00062C3F"/>
    <w:rsid w:val="000662E2"/>
    <w:rsid w:val="00066883"/>
    <w:rsid w:val="00067783"/>
    <w:rsid w:val="00070046"/>
    <w:rsid w:val="00070360"/>
    <w:rsid w:val="00074600"/>
    <w:rsid w:val="00075359"/>
    <w:rsid w:val="00076C1A"/>
    <w:rsid w:val="00076EB8"/>
    <w:rsid w:val="0008002D"/>
    <w:rsid w:val="000806F7"/>
    <w:rsid w:val="0008148B"/>
    <w:rsid w:val="00083125"/>
    <w:rsid w:val="000834E9"/>
    <w:rsid w:val="00087085"/>
    <w:rsid w:val="00090DEE"/>
    <w:rsid w:val="0009359E"/>
    <w:rsid w:val="0009439B"/>
    <w:rsid w:val="0009541F"/>
    <w:rsid w:val="00096BB4"/>
    <w:rsid w:val="000977D7"/>
    <w:rsid w:val="000A0453"/>
    <w:rsid w:val="000A0C17"/>
    <w:rsid w:val="000A17BF"/>
    <w:rsid w:val="000A388D"/>
    <w:rsid w:val="000A4455"/>
    <w:rsid w:val="000A6754"/>
    <w:rsid w:val="000A70C8"/>
    <w:rsid w:val="000B0727"/>
    <w:rsid w:val="000B0A2B"/>
    <w:rsid w:val="000B1421"/>
    <w:rsid w:val="000B23C8"/>
    <w:rsid w:val="000B24BC"/>
    <w:rsid w:val="000B3DCA"/>
    <w:rsid w:val="000B4883"/>
    <w:rsid w:val="000B51A7"/>
    <w:rsid w:val="000B5AE4"/>
    <w:rsid w:val="000C135D"/>
    <w:rsid w:val="000C1AE2"/>
    <w:rsid w:val="000C2C29"/>
    <w:rsid w:val="000C362F"/>
    <w:rsid w:val="000C411C"/>
    <w:rsid w:val="000C5ECF"/>
    <w:rsid w:val="000C6E00"/>
    <w:rsid w:val="000D1D43"/>
    <w:rsid w:val="000D225C"/>
    <w:rsid w:val="000D4839"/>
    <w:rsid w:val="000D4E35"/>
    <w:rsid w:val="000D72EE"/>
    <w:rsid w:val="000E0918"/>
    <w:rsid w:val="000E097B"/>
    <w:rsid w:val="000E0C86"/>
    <w:rsid w:val="000E19EE"/>
    <w:rsid w:val="000E201B"/>
    <w:rsid w:val="000E7A70"/>
    <w:rsid w:val="000E7ED0"/>
    <w:rsid w:val="000F0B06"/>
    <w:rsid w:val="000F3461"/>
    <w:rsid w:val="000F42CD"/>
    <w:rsid w:val="000F486C"/>
    <w:rsid w:val="000F4EBC"/>
    <w:rsid w:val="001005D5"/>
    <w:rsid w:val="00101124"/>
    <w:rsid w:val="001011C3"/>
    <w:rsid w:val="00101BB6"/>
    <w:rsid w:val="001027F5"/>
    <w:rsid w:val="00103062"/>
    <w:rsid w:val="00104377"/>
    <w:rsid w:val="00104F54"/>
    <w:rsid w:val="00105DBB"/>
    <w:rsid w:val="001060F7"/>
    <w:rsid w:val="00110D87"/>
    <w:rsid w:val="00110DEB"/>
    <w:rsid w:val="00111F5E"/>
    <w:rsid w:val="00112E06"/>
    <w:rsid w:val="001138F0"/>
    <w:rsid w:val="00113C94"/>
    <w:rsid w:val="00114DB9"/>
    <w:rsid w:val="00114E77"/>
    <w:rsid w:val="00114F89"/>
    <w:rsid w:val="0011518C"/>
    <w:rsid w:val="001151F2"/>
    <w:rsid w:val="00116087"/>
    <w:rsid w:val="00116817"/>
    <w:rsid w:val="00116F76"/>
    <w:rsid w:val="0011768E"/>
    <w:rsid w:val="00123319"/>
    <w:rsid w:val="001244A5"/>
    <w:rsid w:val="00130296"/>
    <w:rsid w:val="00133B51"/>
    <w:rsid w:val="00134852"/>
    <w:rsid w:val="00134F39"/>
    <w:rsid w:val="0014012B"/>
    <w:rsid w:val="00140B51"/>
    <w:rsid w:val="00140DDC"/>
    <w:rsid w:val="001423B6"/>
    <w:rsid w:val="00142790"/>
    <w:rsid w:val="001448A7"/>
    <w:rsid w:val="00146507"/>
    <w:rsid w:val="00146621"/>
    <w:rsid w:val="00146E3B"/>
    <w:rsid w:val="001479AC"/>
    <w:rsid w:val="00150BC6"/>
    <w:rsid w:val="00151215"/>
    <w:rsid w:val="00151970"/>
    <w:rsid w:val="001523FD"/>
    <w:rsid w:val="00153ABA"/>
    <w:rsid w:val="00154778"/>
    <w:rsid w:val="001557B1"/>
    <w:rsid w:val="00155A33"/>
    <w:rsid w:val="00162325"/>
    <w:rsid w:val="00162D31"/>
    <w:rsid w:val="00162E45"/>
    <w:rsid w:val="00163DA1"/>
    <w:rsid w:val="00163E39"/>
    <w:rsid w:val="0016451D"/>
    <w:rsid w:val="00165E66"/>
    <w:rsid w:val="00167A46"/>
    <w:rsid w:val="00170BBA"/>
    <w:rsid w:val="00171A1E"/>
    <w:rsid w:val="00172E2E"/>
    <w:rsid w:val="00172F63"/>
    <w:rsid w:val="0017433E"/>
    <w:rsid w:val="001762A6"/>
    <w:rsid w:val="0018029F"/>
    <w:rsid w:val="00181F98"/>
    <w:rsid w:val="001831F9"/>
    <w:rsid w:val="0018357E"/>
    <w:rsid w:val="00183ED3"/>
    <w:rsid w:val="001843FE"/>
    <w:rsid w:val="00184C98"/>
    <w:rsid w:val="001857EF"/>
    <w:rsid w:val="001863A0"/>
    <w:rsid w:val="001866DD"/>
    <w:rsid w:val="00186B0A"/>
    <w:rsid w:val="00187A01"/>
    <w:rsid w:val="00187E2B"/>
    <w:rsid w:val="00187EC6"/>
    <w:rsid w:val="00190A56"/>
    <w:rsid w:val="00191207"/>
    <w:rsid w:val="0019159F"/>
    <w:rsid w:val="00193BDE"/>
    <w:rsid w:val="00194B6A"/>
    <w:rsid w:val="001951DA"/>
    <w:rsid w:val="00197718"/>
    <w:rsid w:val="001A0A94"/>
    <w:rsid w:val="001A1B86"/>
    <w:rsid w:val="001A1D09"/>
    <w:rsid w:val="001A372A"/>
    <w:rsid w:val="001A42E2"/>
    <w:rsid w:val="001A4A48"/>
    <w:rsid w:val="001A7FBD"/>
    <w:rsid w:val="001B10DC"/>
    <w:rsid w:val="001B24E0"/>
    <w:rsid w:val="001B48F9"/>
    <w:rsid w:val="001B4CB3"/>
    <w:rsid w:val="001B56B5"/>
    <w:rsid w:val="001B64F3"/>
    <w:rsid w:val="001B7A79"/>
    <w:rsid w:val="001C0726"/>
    <w:rsid w:val="001C09BB"/>
    <w:rsid w:val="001C0AF0"/>
    <w:rsid w:val="001C2255"/>
    <w:rsid w:val="001C2DF5"/>
    <w:rsid w:val="001C3269"/>
    <w:rsid w:val="001C4A72"/>
    <w:rsid w:val="001C7369"/>
    <w:rsid w:val="001D1490"/>
    <w:rsid w:val="001D18B1"/>
    <w:rsid w:val="001D1DB4"/>
    <w:rsid w:val="001D3DDB"/>
    <w:rsid w:val="001D5205"/>
    <w:rsid w:val="001D5947"/>
    <w:rsid w:val="001D7571"/>
    <w:rsid w:val="001D7970"/>
    <w:rsid w:val="001D7C43"/>
    <w:rsid w:val="001E14AC"/>
    <w:rsid w:val="001E155C"/>
    <w:rsid w:val="001E196E"/>
    <w:rsid w:val="001E2990"/>
    <w:rsid w:val="001E2BD1"/>
    <w:rsid w:val="001E2D5D"/>
    <w:rsid w:val="001E3B78"/>
    <w:rsid w:val="001E3F3F"/>
    <w:rsid w:val="001E5FEF"/>
    <w:rsid w:val="001E6597"/>
    <w:rsid w:val="001E668B"/>
    <w:rsid w:val="001F0737"/>
    <w:rsid w:val="001F0BBC"/>
    <w:rsid w:val="001F0E57"/>
    <w:rsid w:val="001F135A"/>
    <w:rsid w:val="001F1BE1"/>
    <w:rsid w:val="0020217F"/>
    <w:rsid w:val="00203EB5"/>
    <w:rsid w:val="002053BC"/>
    <w:rsid w:val="00205BC2"/>
    <w:rsid w:val="00207ED8"/>
    <w:rsid w:val="00210192"/>
    <w:rsid w:val="002105E1"/>
    <w:rsid w:val="002112C0"/>
    <w:rsid w:val="002140F5"/>
    <w:rsid w:val="00216024"/>
    <w:rsid w:val="002213DC"/>
    <w:rsid w:val="0022355B"/>
    <w:rsid w:val="00223D5A"/>
    <w:rsid w:val="002248CD"/>
    <w:rsid w:val="002249A5"/>
    <w:rsid w:val="00224BF7"/>
    <w:rsid w:val="00224FBD"/>
    <w:rsid w:val="00227527"/>
    <w:rsid w:val="0022791C"/>
    <w:rsid w:val="00232450"/>
    <w:rsid w:val="00236160"/>
    <w:rsid w:val="0023628A"/>
    <w:rsid w:val="00236D7C"/>
    <w:rsid w:val="0023792A"/>
    <w:rsid w:val="00241CC7"/>
    <w:rsid w:val="00241D8C"/>
    <w:rsid w:val="00242E6C"/>
    <w:rsid w:val="002476AC"/>
    <w:rsid w:val="002514D2"/>
    <w:rsid w:val="00252628"/>
    <w:rsid w:val="00255894"/>
    <w:rsid w:val="00256BF2"/>
    <w:rsid w:val="002574F9"/>
    <w:rsid w:val="00257A55"/>
    <w:rsid w:val="00262296"/>
    <w:rsid w:val="00262BB4"/>
    <w:rsid w:val="00263742"/>
    <w:rsid w:val="00263F4E"/>
    <w:rsid w:val="00264A39"/>
    <w:rsid w:val="00266050"/>
    <w:rsid w:val="00266F8B"/>
    <w:rsid w:val="0027001B"/>
    <w:rsid w:val="00273293"/>
    <w:rsid w:val="00276811"/>
    <w:rsid w:val="0027719C"/>
    <w:rsid w:val="00280F42"/>
    <w:rsid w:val="00281218"/>
    <w:rsid w:val="00282699"/>
    <w:rsid w:val="002829FA"/>
    <w:rsid w:val="00285218"/>
    <w:rsid w:val="00285D04"/>
    <w:rsid w:val="002914E4"/>
    <w:rsid w:val="00292265"/>
    <w:rsid w:val="0029253E"/>
    <w:rsid w:val="002926DF"/>
    <w:rsid w:val="00292CB1"/>
    <w:rsid w:val="00293563"/>
    <w:rsid w:val="002946A4"/>
    <w:rsid w:val="00296697"/>
    <w:rsid w:val="00296AA1"/>
    <w:rsid w:val="0029717B"/>
    <w:rsid w:val="002A1AAD"/>
    <w:rsid w:val="002A3C8F"/>
    <w:rsid w:val="002A48F7"/>
    <w:rsid w:val="002A668A"/>
    <w:rsid w:val="002B0472"/>
    <w:rsid w:val="002B09A8"/>
    <w:rsid w:val="002B0F2D"/>
    <w:rsid w:val="002B14D5"/>
    <w:rsid w:val="002B17AE"/>
    <w:rsid w:val="002B1A65"/>
    <w:rsid w:val="002B5972"/>
    <w:rsid w:val="002B6B12"/>
    <w:rsid w:val="002B76F0"/>
    <w:rsid w:val="002C01DB"/>
    <w:rsid w:val="002C22D7"/>
    <w:rsid w:val="002C23BA"/>
    <w:rsid w:val="002C39DC"/>
    <w:rsid w:val="002C3C20"/>
    <w:rsid w:val="002C4FF0"/>
    <w:rsid w:val="002C7D24"/>
    <w:rsid w:val="002D07AD"/>
    <w:rsid w:val="002D1133"/>
    <w:rsid w:val="002D3F81"/>
    <w:rsid w:val="002D5173"/>
    <w:rsid w:val="002D5776"/>
    <w:rsid w:val="002D5A7F"/>
    <w:rsid w:val="002D68D6"/>
    <w:rsid w:val="002D700F"/>
    <w:rsid w:val="002E1391"/>
    <w:rsid w:val="002E6130"/>
    <w:rsid w:val="002E6140"/>
    <w:rsid w:val="002E6985"/>
    <w:rsid w:val="002E6B3A"/>
    <w:rsid w:val="002E6D81"/>
    <w:rsid w:val="002E71B6"/>
    <w:rsid w:val="002E7D02"/>
    <w:rsid w:val="002F10F2"/>
    <w:rsid w:val="002F14FA"/>
    <w:rsid w:val="002F214C"/>
    <w:rsid w:val="002F2B58"/>
    <w:rsid w:val="002F3540"/>
    <w:rsid w:val="002F4D66"/>
    <w:rsid w:val="002F4E60"/>
    <w:rsid w:val="002F77C8"/>
    <w:rsid w:val="003002C7"/>
    <w:rsid w:val="00301633"/>
    <w:rsid w:val="00303D35"/>
    <w:rsid w:val="003041CB"/>
    <w:rsid w:val="00304F22"/>
    <w:rsid w:val="003056E4"/>
    <w:rsid w:val="003065C9"/>
    <w:rsid w:val="00306815"/>
    <w:rsid w:val="00306C7C"/>
    <w:rsid w:val="00306E04"/>
    <w:rsid w:val="0030749A"/>
    <w:rsid w:val="00310C8E"/>
    <w:rsid w:val="00311059"/>
    <w:rsid w:val="00311AA5"/>
    <w:rsid w:val="003156B1"/>
    <w:rsid w:val="00317BE2"/>
    <w:rsid w:val="00321A79"/>
    <w:rsid w:val="00322D35"/>
    <w:rsid w:val="00322EDD"/>
    <w:rsid w:val="00323111"/>
    <w:rsid w:val="003239A4"/>
    <w:rsid w:val="00324B8B"/>
    <w:rsid w:val="00326AD1"/>
    <w:rsid w:val="0033029A"/>
    <w:rsid w:val="003313BA"/>
    <w:rsid w:val="00331F5D"/>
    <w:rsid w:val="00332320"/>
    <w:rsid w:val="00332DF1"/>
    <w:rsid w:val="0033395A"/>
    <w:rsid w:val="00334737"/>
    <w:rsid w:val="00335366"/>
    <w:rsid w:val="00335A91"/>
    <w:rsid w:val="003407E4"/>
    <w:rsid w:val="00340C09"/>
    <w:rsid w:val="0034231B"/>
    <w:rsid w:val="00342828"/>
    <w:rsid w:val="00346D76"/>
    <w:rsid w:val="0034734A"/>
    <w:rsid w:val="00347662"/>
    <w:rsid w:val="00347A0E"/>
    <w:rsid w:val="00347D72"/>
    <w:rsid w:val="00350838"/>
    <w:rsid w:val="00350E44"/>
    <w:rsid w:val="00351097"/>
    <w:rsid w:val="003538AF"/>
    <w:rsid w:val="00354A53"/>
    <w:rsid w:val="00356791"/>
    <w:rsid w:val="00356A23"/>
    <w:rsid w:val="00357F62"/>
    <w:rsid w:val="0036049A"/>
    <w:rsid w:val="00361CC0"/>
    <w:rsid w:val="003625B7"/>
    <w:rsid w:val="003627E4"/>
    <w:rsid w:val="003635D0"/>
    <w:rsid w:val="00365A7C"/>
    <w:rsid w:val="00366438"/>
    <w:rsid w:val="0036698B"/>
    <w:rsid w:val="00367237"/>
    <w:rsid w:val="0036763D"/>
    <w:rsid w:val="003703DC"/>
    <w:rsid w:val="0037077F"/>
    <w:rsid w:val="00371234"/>
    <w:rsid w:val="0037141A"/>
    <w:rsid w:val="00372B5D"/>
    <w:rsid w:val="00373882"/>
    <w:rsid w:val="00374CAC"/>
    <w:rsid w:val="003754E6"/>
    <w:rsid w:val="00375B14"/>
    <w:rsid w:val="00380FEE"/>
    <w:rsid w:val="0038317F"/>
    <w:rsid w:val="003860FF"/>
    <w:rsid w:val="0038756D"/>
    <w:rsid w:val="003904F8"/>
    <w:rsid w:val="003911BB"/>
    <w:rsid w:val="003919CA"/>
    <w:rsid w:val="00391BE8"/>
    <w:rsid w:val="00394327"/>
    <w:rsid w:val="00394C8F"/>
    <w:rsid w:val="003951EE"/>
    <w:rsid w:val="00395702"/>
    <w:rsid w:val="0039574C"/>
    <w:rsid w:val="00396904"/>
    <w:rsid w:val="003972AF"/>
    <w:rsid w:val="00397D18"/>
    <w:rsid w:val="003A0ABA"/>
    <w:rsid w:val="003A0BB5"/>
    <w:rsid w:val="003A1B36"/>
    <w:rsid w:val="003A271E"/>
    <w:rsid w:val="003A2905"/>
    <w:rsid w:val="003A2CF1"/>
    <w:rsid w:val="003A2DFB"/>
    <w:rsid w:val="003A42AD"/>
    <w:rsid w:val="003A48C2"/>
    <w:rsid w:val="003A5036"/>
    <w:rsid w:val="003A76AB"/>
    <w:rsid w:val="003B1FED"/>
    <w:rsid w:val="003B23C4"/>
    <w:rsid w:val="003B2C31"/>
    <w:rsid w:val="003B5B72"/>
    <w:rsid w:val="003B5D1C"/>
    <w:rsid w:val="003B6061"/>
    <w:rsid w:val="003C0845"/>
    <w:rsid w:val="003C4464"/>
    <w:rsid w:val="003C4528"/>
    <w:rsid w:val="003C4846"/>
    <w:rsid w:val="003C4B46"/>
    <w:rsid w:val="003C59E0"/>
    <w:rsid w:val="003C62BC"/>
    <w:rsid w:val="003C6582"/>
    <w:rsid w:val="003C6AF9"/>
    <w:rsid w:val="003C6C8D"/>
    <w:rsid w:val="003D0E7E"/>
    <w:rsid w:val="003D2D75"/>
    <w:rsid w:val="003D2F16"/>
    <w:rsid w:val="003D4F95"/>
    <w:rsid w:val="003D5EA6"/>
    <w:rsid w:val="003D5F42"/>
    <w:rsid w:val="003D60A9"/>
    <w:rsid w:val="003D761C"/>
    <w:rsid w:val="003E10D7"/>
    <w:rsid w:val="003E1635"/>
    <w:rsid w:val="003E170B"/>
    <w:rsid w:val="003E1B54"/>
    <w:rsid w:val="003E21F4"/>
    <w:rsid w:val="003E6985"/>
    <w:rsid w:val="003E751A"/>
    <w:rsid w:val="003E781B"/>
    <w:rsid w:val="003F106B"/>
    <w:rsid w:val="003F1B94"/>
    <w:rsid w:val="003F2706"/>
    <w:rsid w:val="003F2D95"/>
    <w:rsid w:val="003F3DA7"/>
    <w:rsid w:val="003F484C"/>
    <w:rsid w:val="003F4C97"/>
    <w:rsid w:val="003F582F"/>
    <w:rsid w:val="003F6351"/>
    <w:rsid w:val="003F70AF"/>
    <w:rsid w:val="003F754E"/>
    <w:rsid w:val="003F7FE6"/>
    <w:rsid w:val="004002B7"/>
    <w:rsid w:val="004009ED"/>
    <w:rsid w:val="00401A0F"/>
    <w:rsid w:val="00402C8E"/>
    <w:rsid w:val="004033CC"/>
    <w:rsid w:val="0040344F"/>
    <w:rsid w:val="00403C6B"/>
    <w:rsid w:val="004040CC"/>
    <w:rsid w:val="0040435C"/>
    <w:rsid w:val="00406880"/>
    <w:rsid w:val="004118D1"/>
    <w:rsid w:val="004119DB"/>
    <w:rsid w:val="004131A2"/>
    <w:rsid w:val="00414D7B"/>
    <w:rsid w:val="004159FA"/>
    <w:rsid w:val="0042304F"/>
    <w:rsid w:val="0042323E"/>
    <w:rsid w:val="004232C1"/>
    <w:rsid w:val="00423D86"/>
    <w:rsid w:val="00423EF0"/>
    <w:rsid w:val="0042406F"/>
    <w:rsid w:val="0042446D"/>
    <w:rsid w:val="004257AE"/>
    <w:rsid w:val="0042685C"/>
    <w:rsid w:val="004279B1"/>
    <w:rsid w:val="00427BF8"/>
    <w:rsid w:val="00427C2A"/>
    <w:rsid w:val="0043181D"/>
    <w:rsid w:val="00431C02"/>
    <w:rsid w:val="00432D84"/>
    <w:rsid w:val="00432E3F"/>
    <w:rsid w:val="004335CF"/>
    <w:rsid w:val="0043600D"/>
    <w:rsid w:val="004366B1"/>
    <w:rsid w:val="00437395"/>
    <w:rsid w:val="004432D9"/>
    <w:rsid w:val="00445047"/>
    <w:rsid w:val="00445683"/>
    <w:rsid w:val="00445A7C"/>
    <w:rsid w:val="0044644A"/>
    <w:rsid w:val="00451285"/>
    <w:rsid w:val="00451A8D"/>
    <w:rsid w:val="00451AD5"/>
    <w:rsid w:val="0045269C"/>
    <w:rsid w:val="00452C65"/>
    <w:rsid w:val="0045302D"/>
    <w:rsid w:val="00454346"/>
    <w:rsid w:val="004546ED"/>
    <w:rsid w:val="00454A5C"/>
    <w:rsid w:val="004553E8"/>
    <w:rsid w:val="00455943"/>
    <w:rsid w:val="00455D21"/>
    <w:rsid w:val="00457611"/>
    <w:rsid w:val="004609F2"/>
    <w:rsid w:val="00461C43"/>
    <w:rsid w:val="00461CA9"/>
    <w:rsid w:val="00463E39"/>
    <w:rsid w:val="004657FC"/>
    <w:rsid w:val="004662CE"/>
    <w:rsid w:val="00467B8A"/>
    <w:rsid w:val="00470A70"/>
    <w:rsid w:val="0047162D"/>
    <w:rsid w:val="004733F6"/>
    <w:rsid w:val="00473463"/>
    <w:rsid w:val="00474404"/>
    <w:rsid w:val="00474E69"/>
    <w:rsid w:val="004757CC"/>
    <w:rsid w:val="0047758E"/>
    <w:rsid w:val="0048008C"/>
    <w:rsid w:val="00482BBE"/>
    <w:rsid w:val="00482FAD"/>
    <w:rsid w:val="004853D3"/>
    <w:rsid w:val="004854B3"/>
    <w:rsid w:val="0048583B"/>
    <w:rsid w:val="00485AEC"/>
    <w:rsid w:val="00486577"/>
    <w:rsid w:val="00487A2E"/>
    <w:rsid w:val="00487F73"/>
    <w:rsid w:val="004924CE"/>
    <w:rsid w:val="00492AB2"/>
    <w:rsid w:val="00493E27"/>
    <w:rsid w:val="0049621B"/>
    <w:rsid w:val="004A1693"/>
    <w:rsid w:val="004A569A"/>
    <w:rsid w:val="004A592F"/>
    <w:rsid w:val="004A5BD9"/>
    <w:rsid w:val="004A6689"/>
    <w:rsid w:val="004A6CC2"/>
    <w:rsid w:val="004B059E"/>
    <w:rsid w:val="004B0752"/>
    <w:rsid w:val="004B0C14"/>
    <w:rsid w:val="004B1FEA"/>
    <w:rsid w:val="004B4A86"/>
    <w:rsid w:val="004B5159"/>
    <w:rsid w:val="004B5966"/>
    <w:rsid w:val="004B60DB"/>
    <w:rsid w:val="004B7384"/>
    <w:rsid w:val="004C04FC"/>
    <w:rsid w:val="004C0840"/>
    <w:rsid w:val="004C0E8B"/>
    <w:rsid w:val="004C1176"/>
    <w:rsid w:val="004C1895"/>
    <w:rsid w:val="004C1994"/>
    <w:rsid w:val="004C21B2"/>
    <w:rsid w:val="004C3763"/>
    <w:rsid w:val="004C5A76"/>
    <w:rsid w:val="004C5EFD"/>
    <w:rsid w:val="004C6D40"/>
    <w:rsid w:val="004C7599"/>
    <w:rsid w:val="004D211A"/>
    <w:rsid w:val="004D30A4"/>
    <w:rsid w:val="004D48A4"/>
    <w:rsid w:val="004D4BCB"/>
    <w:rsid w:val="004D4E95"/>
    <w:rsid w:val="004D78DB"/>
    <w:rsid w:val="004D7C97"/>
    <w:rsid w:val="004E070B"/>
    <w:rsid w:val="004E194A"/>
    <w:rsid w:val="004E1B1E"/>
    <w:rsid w:val="004E57B8"/>
    <w:rsid w:val="004E595B"/>
    <w:rsid w:val="004E6AB5"/>
    <w:rsid w:val="004E7068"/>
    <w:rsid w:val="004E7DEA"/>
    <w:rsid w:val="004F030C"/>
    <w:rsid w:val="004F03D7"/>
    <w:rsid w:val="004F0883"/>
    <w:rsid w:val="004F096D"/>
    <w:rsid w:val="004F0C3C"/>
    <w:rsid w:val="004F0F92"/>
    <w:rsid w:val="004F2AEE"/>
    <w:rsid w:val="004F39DF"/>
    <w:rsid w:val="004F4B2E"/>
    <w:rsid w:val="004F5A7C"/>
    <w:rsid w:val="004F63FC"/>
    <w:rsid w:val="0050144E"/>
    <w:rsid w:val="0050225F"/>
    <w:rsid w:val="00505884"/>
    <w:rsid w:val="00505A92"/>
    <w:rsid w:val="00506FD7"/>
    <w:rsid w:val="005073E8"/>
    <w:rsid w:val="00507596"/>
    <w:rsid w:val="00511BFC"/>
    <w:rsid w:val="00512936"/>
    <w:rsid w:val="00514F14"/>
    <w:rsid w:val="00516E41"/>
    <w:rsid w:val="005203F1"/>
    <w:rsid w:val="00520F91"/>
    <w:rsid w:val="00521BC3"/>
    <w:rsid w:val="00524279"/>
    <w:rsid w:val="005259DE"/>
    <w:rsid w:val="005261DA"/>
    <w:rsid w:val="005262C3"/>
    <w:rsid w:val="00526B0F"/>
    <w:rsid w:val="00527316"/>
    <w:rsid w:val="00527E03"/>
    <w:rsid w:val="005306A2"/>
    <w:rsid w:val="00530791"/>
    <w:rsid w:val="00530ACC"/>
    <w:rsid w:val="00530B2D"/>
    <w:rsid w:val="00532B4D"/>
    <w:rsid w:val="00535EF6"/>
    <w:rsid w:val="005371D8"/>
    <w:rsid w:val="00537F05"/>
    <w:rsid w:val="00541AC7"/>
    <w:rsid w:val="00541D5D"/>
    <w:rsid w:val="0054251F"/>
    <w:rsid w:val="005436D8"/>
    <w:rsid w:val="00546045"/>
    <w:rsid w:val="005462FF"/>
    <w:rsid w:val="005471BB"/>
    <w:rsid w:val="00547290"/>
    <w:rsid w:val="00550BC3"/>
    <w:rsid w:val="005520D8"/>
    <w:rsid w:val="00555D74"/>
    <w:rsid w:val="00556CF1"/>
    <w:rsid w:val="00557D23"/>
    <w:rsid w:val="00560493"/>
    <w:rsid w:val="0056170C"/>
    <w:rsid w:val="00562D3D"/>
    <w:rsid w:val="00566332"/>
    <w:rsid w:val="005663F2"/>
    <w:rsid w:val="005719B3"/>
    <w:rsid w:val="005762A7"/>
    <w:rsid w:val="0057767A"/>
    <w:rsid w:val="005803D7"/>
    <w:rsid w:val="00580841"/>
    <w:rsid w:val="00582137"/>
    <w:rsid w:val="00582408"/>
    <w:rsid w:val="005828BF"/>
    <w:rsid w:val="0058585A"/>
    <w:rsid w:val="005864BA"/>
    <w:rsid w:val="0059047B"/>
    <w:rsid w:val="00590CC6"/>
    <w:rsid w:val="005916D7"/>
    <w:rsid w:val="005958A9"/>
    <w:rsid w:val="005961A1"/>
    <w:rsid w:val="00596CFE"/>
    <w:rsid w:val="00597115"/>
    <w:rsid w:val="0059764C"/>
    <w:rsid w:val="00597A64"/>
    <w:rsid w:val="00597E49"/>
    <w:rsid w:val="00597F1D"/>
    <w:rsid w:val="005A1C1A"/>
    <w:rsid w:val="005A6368"/>
    <w:rsid w:val="005A6978"/>
    <w:rsid w:val="005A698C"/>
    <w:rsid w:val="005A6F50"/>
    <w:rsid w:val="005A76BC"/>
    <w:rsid w:val="005B10FE"/>
    <w:rsid w:val="005B11DA"/>
    <w:rsid w:val="005B15C1"/>
    <w:rsid w:val="005B2433"/>
    <w:rsid w:val="005B2EDD"/>
    <w:rsid w:val="005B44E2"/>
    <w:rsid w:val="005B5280"/>
    <w:rsid w:val="005C07E6"/>
    <w:rsid w:val="005C4F00"/>
    <w:rsid w:val="005D1AD0"/>
    <w:rsid w:val="005D426F"/>
    <w:rsid w:val="005D444A"/>
    <w:rsid w:val="005D77FB"/>
    <w:rsid w:val="005D7C1F"/>
    <w:rsid w:val="005E0799"/>
    <w:rsid w:val="005E0B7C"/>
    <w:rsid w:val="005E14A3"/>
    <w:rsid w:val="005E2176"/>
    <w:rsid w:val="005E2CB6"/>
    <w:rsid w:val="005E3DB4"/>
    <w:rsid w:val="005E4ABD"/>
    <w:rsid w:val="005E52C4"/>
    <w:rsid w:val="005E5935"/>
    <w:rsid w:val="005E5E39"/>
    <w:rsid w:val="005E63B5"/>
    <w:rsid w:val="005F0DD0"/>
    <w:rsid w:val="005F2190"/>
    <w:rsid w:val="005F29E1"/>
    <w:rsid w:val="005F2ED2"/>
    <w:rsid w:val="005F4FE0"/>
    <w:rsid w:val="005F5A80"/>
    <w:rsid w:val="005F6C72"/>
    <w:rsid w:val="005F6DE7"/>
    <w:rsid w:val="005F6DFA"/>
    <w:rsid w:val="00601033"/>
    <w:rsid w:val="0060140B"/>
    <w:rsid w:val="00602D9A"/>
    <w:rsid w:val="006040EC"/>
    <w:rsid w:val="006044FF"/>
    <w:rsid w:val="00605F33"/>
    <w:rsid w:val="00606660"/>
    <w:rsid w:val="00607CC5"/>
    <w:rsid w:val="00611205"/>
    <w:rsid w:val="00611E75"/>
    <w:rsid w:val="0061219D"/>
    <w:rsid w:val="006140C6"/>
    <w:rsid w:val="00617632"/>
    <w:rsid w:val="00617D26"/>
    <w:rsid w:val="00620A43"/>
    <w:rsid w:val="006218D3"/>
    <w:rsid w:val="00622120"/>
    <w:rsid w:val="00623AEC"/>
    <w:rsid w:val="006256CF"/>
    <w:rsid w:val="00625DC7"/>
    <w:rsid w:val="0063050D"/>
    <w:rsid w:val="00632056"/>
    <w:rsid w:val="00633014"/>
    <w:rsid w:val="00633B23"/>
    <w:rsid w:val="0063437B"/>
    <w:rsid w:val="0063555F"/>
    <w:rsid w:val="0063792B"/>
    <w:rsid w:val="00640163"/>
    <w:rsid w:val="00640F41"/>
    <w:rsid w:val="00641278"/>
    <w:rsid w:val="006413CF"/>
    <w:rsid w:val="00641FCD"/>
    <w:rsid w:val="00642AE9"/>
    <w:rsid w:val="00644F02"/>
    <w:rsid w:val="006451FC"/>
    <w:rsid w:val="006467C3"/>
    <w:rsid w:val="00646D00"/>
    <w:rsid w:val="006516CF"/>
    <w:rsid w:val="0065252E"/>
    <w:rsid w:val="00652FE9"/>
    <w:rsid w:val="0065356C"/>
    <w:rsid w:val="0065505C"/>
    <w:rsid w:val="00655B16"/>
    <w:rsid w:val="0065786D"/>
    <w:rsid w:val="006604C6"/>
    <w:rsid w:val="0066127C"/>
    <w:rsid w:val="00661D83"/>
    <w:rsid w:val="006650CE"/>
    <w:rsid w:val="006667DB"/>
    <w:rsid w:val="00666FE6"/>
    <w:rsid w:val="006673CA"/>
    <w:rsid w:val="00667C4F"/>
    <w:rsid w:val="00671239"/>
    <w:rsid w:val="006715A8"/>
    <w:rsid w:val="00673FB6"/>
    <w:rsid w:val="00674CC8"/>
    <w:rsid w:val="006751BC"/>
    <w:rsid w:val="00676B47"/>
    <w:rsid w:val="0068156A"/>
    <w:rsid w:val="00683277"/>
    <w:rsid w:val="006903BA"/>
    <w:rsid w:val="00690BEE"/>
    <w:rsid w:val="00692138"/>
    <w:rsid w:val="00692ADC"/>
    <w:rsid w:val="00692F06"/>
    <w:rsid w:val="006932A5"/>
    <w:rsid w:val="00694612"/>
    <w:rsid w:val="00694A82"/>
    <w:rsid w:val="00694FD9"/>
    <w:rsid w:val="00695688"/>
    <w:rsid w:val="00695D66"/>
    <w:rsid w:val="00695FFB"/>
    <w:rsid w:val="006966AD"/>
    <w:rsid w:val="0069698F"/>
    <w:rsid w:val="006A0B3E"/>
    <w:rsid w:val="006A41E2"/>
    <w:rsid w:val="006A72B5"/>
    <w:rsid w:val="006B05FA"/>
    <w:rsid w:val="006B0BA2"/>
    <w:rsid w:val="006B0CC0"/>
    <w:rsid w:val="006B0E9E"/>
    <w:rsid w:val="006B2D75"/>
    <w:rsid w:val="006B3239"/>
    <w:rsid w:val="006B3857"/>
    <w:rsid w:val="006B4C0C"/>
    <w:rsid w:val="006B5AE4"/>
    <w:rsid w:val="006B71CD"/>
    <w:rsid w:val="006C14C0"/>
    <w:rsid w:val="006C2F29"/>
    <w:rsid w:val="006C3D4E"/>
    <w:rsid w:val="006C6061"/>
    <w:rsid w:val="006C79A3"/>
    <w:rsid w:val="006D1B1C"/>
    <w:rsid w:val="006D2E9E"/>
    <w:rsid w:val="006D4054"/>
    <w:rsid w:val="006D4318"/>
    <w:rsid w:val="006D4C4E"/>
    <w:rsid w:val="006D6347"/>
    <w:rsid w:val="006D71A9"/>
    <w:rsid w:val="006D7274"/>
    <w:rsid w:val="006D74CE"/>
    <w:rsid w:val="006D7F9F"/>
    <w:rsid w:val="006E02EC"/>
    <w:rsid w:val="006E1123"/>
    <w:rsid w:val="006E4BB4"/>
    <w:rsid w:val="006E7789"/>
    <w:rsid w:val="006F43EB"/>
    <w:rsid w:val="006F57E5"/>
    <w:rsid w:val="006F654C"/>
    <w:rsid w:val="00700B53"/>
    <w:rsid w:val="00702145"/>
    <w:rsid w:val="00702737"/>
    <w:rsid w:val="00703B4F"/>
    <w:rsid w:val="00706806"/>
    <w:rsid w:val="00710889"/>
    <w:rsid w:val="00711297"/>
    <w:rsid w:val="00711571"/>
    <w:rsid w:val="00714F50"/>
    <w:rsid w:val="00715B9D"/>
    <w:rsid w:val="00717870"/>
    <w:rsid w:val="007205CE"/>
    <w:rsid w:val="00720B41"/>
    <w:rsid w:val="007211B1"/>
    <w:rsid w:val="0072164A"/>
    <w:rsid w:val="0072251B"/>
    <w:rsid w:val="00722902"/>
    <w:rsid w:val="00726B70"/>
    <w:rsid w:val="00726CEB"/>
    <w:rsid w:val="00730184"/>
    <w:rsid w:val="00732809"/>
    <w:rsid w:val="00735C9C"/>
    <w:rsid w:val="0073602C"/>
    <w:rsid w:val="00737ADD"/>
    <w:rsid w:val="00743C22"/>
    <w:rsid w:val="00743F79"/>
    <w:rsid w:val="00744ECB"/>
    <w:rsid w:val="00745912"/>
    <w:rsid w:val="00745E2E"/>
    <w:rsid w:val="00745E5B"/>
    <w:rsid w:val="00746187"/>
    <w:rsid w:val="00751698"/>
    <w:rsid w:val="00752B07"/>
    <w:rsid w:val="00753BA8"/>
    <w:rsid w:val="00754106"/>
    <w:rsid w:val="00754C63"/>
    <w:rsid w:val="0076090D"/>
    <w:rsid w:val="00760E3A"/>
    <w:rsid w:val="0076121A"/>
    <w:rsid w:val="0076158A"/>
    <w:rsid w:val="007615BC"/>
    <w:rsid w:val="007623ED"/>
    <w:rsid w:val="00762403"/>
    <w:rsid w:val="0076254F"/>
    <w:rsid w:val="00766AB7"/>
    <w:rsid w:val="00767898"/>
    <w:rsid w:val="00767A5B"/>
    <w:rsid w:val="007700E4"/>
    <w:rsid w:val="0077196D"/>
    <w:rsid w:val="00771ECD"/>
    <w:rsid w:val="00773E86"/>
    <w:rsid w:val="00774C6B"/>
    <w:rsid w:val="00775CBA"/>
    <w:rsid w:val="007801F5"/>
    <w:rsid w:val="00781847"/>
    <w:rsid w:val="00783CA4"/>
    <w:rsid w:val="007842FB"/>
    <w:rsid w:val="00786124"/>
    <w:rsid w:val="00790B96"/>
    <w:rsid w:val="00791FC6"/>
    <w:rsid w:val="00792ACE"/>
    <w:rsid w:val="0079514B"/>
    <w:rsid w:val="00795CEE"/>
    <w:rsid w:val="007962F7"/>
    <w:rsid w:val="00797A85"/>
    <w:rsid w:val="007A2DC1"/>
    <w:rsid w:val="007A3C6F"/>
    <w:rsid w:val="007A583B"/>
    <w:rsid w:val="007A666B"/>
    <w:rsid w:val="007A7C0E"/>
    <w:rsid w:val="007B1B50"/>
    <w:rsid w:val="007B1E00"/>
    <w:rsid w:val="007B3BAE"/>
    <w:rsid w:val="007B5805"/>
    <w:rsid w:val="007B5859"/>
    <w:rsid w:val="007B7014"/>
    <w:rsid w:val="007B7E22"/>
    <w:rsid w:val="007C10D9"/>
    <w:rsid w:val="007C11A8"/>
    <w:rsid w:val="007C14FB"/>
    <w:rsid w:val="007C366B"/>
    <w:rsid w:val="007C3926"/>
    <w:rsid w:val="007C4564"/>
    <w:rsid w:val="007D0350"/>
    <w:rsid w:val="007D2B8D"/>
    <w:rsid w:val="007D3319"/>
    <w:rsid w:val="007D335D"/>
    <w:rsid w:val="007D4C24"/>
    <w:rsid w:val="007D4F63"/>
    <w:rsid w:val="007D5ACA"/>
    <w:rsid w:val="007E1B65"/>
    <w:rsid w:val="007E2821"/>
    <w:rsid w:val="007E3301"/>
    <w:rsid w:val="007E3314"/>
    <w:rsid w:val="007E4B03"/>
    <w:rsid w:val="007E6B4A"/>
    <w:rsid w:val="007F08AD"/>
    <w:rsid w:val="007F324B"/>
    <w:rsid w:val="007F3482"/>
    <w:rsid w:val="007F5697"/>
    <w:rsid w:val="007F5C01"/>
    <w:rsid w:val="007F7964"/>
    <w:rsid w:val="0080476C"/>
    <w:rsid w:val="00804892"/>
    <w:rsid w:val="0080553C"/>
    <w:rsid w:val="00805B46"/>
    <w:rsid w:val="00806470"/>
    <w:rsid w:val="008106B9"/>
    <w:rsid w:val="0081118B"/>
    <w:rsid w:val="008114BA"/>
    <w:rsid w:val="00812DFA"/>
    <w:rsid w:val="00815179"/>
    <w:rsid w:val="00820B1A"/>
    <w:rsid w:val="00821DAE"/>
    <w:rsid w:val="00822513"/>
    <w:rsid w:val="00822948"/>
    <w:rsid w:val="00823177"/>
    <w:rsid w:val="008233AE"/>
    <w:rsid w:val="00824378"/>
    <w:rsid w:val="00825DC2"/>
    <w:rsid w:val="008278E4"/>
    <w:rsid w:val="00827A31"/>
    <w:rsid w:val="00830019"/>
    <w:rsid w:val="008325FD"/>
    <w:rsid w:val="00834AD3"/>
    <w:rsid w:val="00834C1D"/>
    <w:rsid w:val="0083594E"/>
    <w:rsid w:val="00835F27"/>
    <w:rsid w:val="00836FF9"/>
    <w:rsid w:val="00837EFE"/>
    <w:rsid w:val="00843222"/>
    <w:rsid w:val="00843795"/>
    <w:rsid w:val="00845B5B"/>
    <w:rsid w:val="00845FCA"/>
    <w:rsid w:val="008468C4"/>
    <w:rsid w:val="00846BFF"/>
    <w:rsid w:val="00846FD5"/>
    <w:rsid w:val="00847E70"/>
    <w:rsid w:val="00847F0F"/>
    <w:rsid w:val="0085005E"/>
    <w:rsid w:val="0085032D"/>
    <w:rsid w:val="00852448"/>
    <w:rsid w:val="00854097"/>
    <w:rsid w:val="00854334"/>
    <w:rsid w:val="00865455"/>
    <w:rsid w:val="00865F76"/>
    <w:rsid w:val="008672E8"/>
    <w:rsid w:val="0087165C"/>
    <w:rsid w:val="00871AEC"/>
    <w:rsid w:val="00872B57"/>
    <w:rsid w:val="00874690"/>
    <w:rsid w:val="0087555F"/>
    <w:rsid w:val="00875D1F"/>
    <w:rsid w:val="008779D7"/>
    <w:rsid w:val="00877A02"/>
    <w:rsid w:val="00880870"/>
    <w:rsid w:val="0088188F"/>
    <w:rsid w:val="0088258A"/>
    <w:rsid w:val="0088329A"/>
    <w:rsid w:val="00883AA9"/>
    <w:rsid w:val="00884717"/>
    <w:rsid w:val="00886332"/>
    <w:rsid w:val="00886696"/>
    <w:rsid w:val="00886E14"/>
    <w:rsid w:val="00891734"/>
    <w:rsid w:val="0089745C"/>
    <w:rsid w:val="008A076C"/>
    <w:rsid w:val="008A26D9"/>
    <w:rsid w:val="008A3E2C"/>
    <w:rsid w:val="008A4226"/>
    <w:rsid w:val="008A6057"/>
    <w:rsid w:val="008A77CD"/>
    <w:rsid w:val="008A781A"/>
    <w:rsid w:val="008B1EC9"/>
    <w:rsid w:val="008B3507"/>
    <w:rsid w:val="008B50FF"/>
    <w:rsid w:val="008B6248"/>
    <w:rsid w:val="008B6C73"/>
    <w:rsid w:val="008B6C7E"/>
    <w:rsid w:val="008B71DA"/>
    <w:rsid w:val="008C0242"/>
    <w:rsid w:val="008C2B5C"/>
    <w:rsid w:val="008C3E45"/>
    <w:rsid w:val="008C569E"/>
    <w:rsid w:val="008C6ABC"/>
    <w:rsid w:val="008D2C97"/>
    <w:rsid w:val="008D3116"/>
    <w:rsid w:val="008D31AC"/>
    <w:rsid w:val="008D361F"/>
    <w:rsid w:val="008D372E"/>
    <w:rsid w:val="008D3834"/>
    <w:rsid w:val="008E0426"/>
    <w:rsid w:val="008E0690"/>
    <w:rsid w:val="008E3158"/>
    <w:rsid w:val="008E3FD2"/>
    <w:rsid w:val="008E6509"/>
    <w:rsid w:val="008E6907"/>
    <w:rsid w:val="008E6D40"/>
    <w:rsid w:val="008E750B"/>
    <w:rsid w:val="008E7728"/>
    <w:rsid w:val="008E78DE"/>
    <w:rsid w:val="008E7B86"/>
    <w:rsid w:val="008F3638"/>
    <w:rsid w:val="008F40CD"/>
    <w:rsid w:val="008F41AD"/>
    <w:rsid w:val="008F423C"/>
    <w:rsid w:val="008F5350"/>
    <w:rsid w:val="008F6CB7"/>
    <w:rsid w:val="008F6F31"/>
    <w:rsid w:val="008F74DF"/>
    <w:rsid w:val="008F7D95"/>
    <w:rsid w:val="00900071"/>
    <w:rsid w:val="00900CCE"/>
    <w:rsid w:val="009021EC"/>
    <w:rsid w:val="00902896"/>
    <w:rsid w:val="00903E15"/>
    <w:rsid w:val="00903EC3"/>
    <w:rsid w:val="009046CB"/>
    <w:rsid w:val="0091017C"/>
    <w:rsid w:val="009104D1"/>
    <w:rsid w:val="00910C4C"/>
    <w:rsid w:val="00912790"/>
    <w:rsid w:val="009127BA"/>
    <w:rsid w:val="00912A11"/>
    <w:rsid w:val="00913383"/>
    <w:rsid w:val="00914AA7"/>
    <w:rsid w:val="0091509B"/>
    <w:rsid w:val="00916664"/>
    <w:rsid w:val="00917D43"/>
    <w:rsid w:val="009205C5"/>
    <w:rsid w:val="00920B7D"/>
    <w:rsid w:val="009222CB"/>
    <w:rsid w:val="009227A6"/>
    <w:rsid w:val="0092366F"/>
    <w:rsid w:val="009247DB"/>
    <w:rsid w:val="00926995"/>
    <w:rsid w:val="009269E1"/>
    <w:rsid w:val="00926CD9"/>
    <w:rsid w:val="0092753D"/>
    <w:rsid w:val="009276FA"/>
    <w:rsid w:val="00931D7A"/>
    <w:rsid w:val="009327F8"/>
    <w:rsid w:val="00933EC1"/>
    <w:rsid w:val="0094021A"/>
    <w:rsid w:val="00940ECA"/>
    <w:rsid w:val="00940FF0"/>
    <w:rsid w:val="009411B3"/>
    <w:rsid w:val="00941936"/>
    <w:rsid w:val="00941C5E"/>
    <w:rsid w:val="00941CF0"/>
    <w:rsid w:val="00943F43"/>
    <w:rsid w:val="009455FE"/>
    <w:rsid w:val="00946890"/>
    <w:rsid w:val="00947BDE"/>
    <w:rsid w:val="009530DB"/>
    <w:rsid w:val="00953676"/>
    <w:rsid w:val="00953EBC"/>
    <w:rsid w:val="009547AE"/>
    <w:rsid w:val="009573A7"/>
    <w:rsid w:val="00957C6B"/>
    <w:rsid w:val="009602FC"/>
    <w:rsid w:val="00961163"/>
    <w:rsid w:val="00961A8B"/>
    <w:rsid w:val="00962BCA"/>
    <w:rsid w:val="00962F3E"/>
    <w:rsid w:val="009635AD"/>
    <w:rsid w:val="009647C9"/>
    <w:rsid w:val="00964B83"/>
    <w:rsid w:val="0096500C"/>
    <w:rsid w:val="00967649"/>
    <w:rsid w:val="00967F99"/>
    <w:rsid w:val="009705EE"/>
    <w:rsid w:val="00975FF3"/>
    <w:rsid w:val="00977927"/>
    <w:rsid w:val="0098135C"/>
    <w:rsid w:val="0098156A"/>
    <w:rsid w:val="00981685"/>
    <w:rsid w:val="009837C5"/>
    <w:rsid w:val="0098406E"/>
    <w:rsid w:val="00984351"/>
    <w:rsid w:val="00984361"/>
    <w:rsid w:val="0098537F"/>
    <w:rsid w:val="00985CAD"/>
    <w:rsid w:val="00986477"/>
    <w:rsid w:val="0099018C"/>
    <w:rsid w:val="00990AAC"/>
    <w:rsid w:val="009921EB"/>
    <w:rsid w:val="0099373A"/>
    <w:rsid w:val="00994E81"/>
    <w:rsid w:val="00996693"/>
    <w:rsid w:val="009A0F57"/>
    <w:rsid w:val="009A24B0"/>
    <w:rsid w:val="009A32FB"/>
    <w:rsid w:val="009A36CD"/>
    <w:rsid w:val="009A40B0"/>
    <w:rsid w:val="009A5339"/>
    <w:rsid w:val="009A7203"/>
    <w:rsid w:val="009B068E"/>
    <w:rsid w:val="009B09B3"/>
    <w:rsid w:val="009B3625"/>
    <w:rsid w:val="009B4CC8"/>
    <w:rsid w:val="009B5808"/>
    <w:rsid w:val="009C0165"/>
    <w:rsid w:val="009C1335"/>
    <w:rsid w:val="009C1599"/>
    <w:rsid w:val="009C1653"/>
    <w:rsid w:val="009C1AB2"/>
    <w:rsid w:val="009C22CC"/>
    <w:rsid w:val="009C2922"/>
    <w:rsid w:val="009C368B"/>
    <w:rsid w:val="009C55CE"/>
    <w:rsid w:val="009C5DCB"/>
    <w:rsid w:val="009C6BA6"/>
    <w:rsid w:val="009C7251"/>
    <w:rsid w:val="009C7732"/>
    <w:rsid w:val="009D03BD"/>
    <w:rsid w:val="009D0E86"/>
    <w:rsid w:val="009D29E0"/>
    <w:rsid w:val="009D3868"/>
    <w:rsid w:val="009D4517"/>
    <w:rsid w:val="009D48BF"/>
    <w:rsid w:val="009E1545"/>
    <w:rsid w:val="009E1846"/>
    <w:rsid w:val="009E1D0F"/>
    <w:rsid w:val="009E2E91"/>
    <w:rsid w:val="009E54C6"/>
    <w:rsid w:val="009E5AE7"/>
    <w:rsid w:val="009E708E"/>
    <w:rsid w:val="009E72C4"/>
    <w:rsid w:val="009E7C25"/>
    <w:rsid w:val="009F0A18"/>
    <w:rsid w:val="009F2748"/>
    <w:rsid w:val="009F34DA"/>
    <w:rsid w:val="009F46AA"/>
    <w:rsid w:val="009F528A"/>
    <w:rsid w:val="009F62B9"/>
    <w:rsid w:val="009F66B2"/>
    <w:rsid w:val="009F7BAC"/>
    <w:rsid w:val="00A011AB"/>
    <w:rsid w:val="00A0402E"/>
    <w:rsid w:val="00A042C8"/>
    <w:rsid w:val="00A051F6"/>
    <w:rsid w:val="00A068AA"/>
    <w:rsid w:val="00A06BD8"/>
    <w:rsid w:val="00A11D43"/>
    <w:rsid w:val="00A13211"/>
    <w:rsid w:val="00A139F5"/>
    <w:rsid w:val="00A13D15"/>
    <w:rsid w:val="00A14171"/>
    <w:rsid w:val="00A1570A"/>
    <w:rsid w:val="00A22043"/>
    <w:rsid w:val="00A24EE1"/>
    <w:rsid w:val="00A25E14"/>
    <w:rsid w:val="00A263B2"/>
    <w:rsid w:val="00A321E4"/>
    <w:rsid w:val="00A33F4A"/>
    <w:rsid w:val="00A352B0"/>
    <w:rsid w:val="00A365F4"/>
    <w:rsid w:val="00A36BA6"/>
    <w:rsid w:val="00A36EB7"/>
    <w:rsid w:val="00A3746C"/>
    <w:rsid w:val="00A37DDD"/>
    <w:rsid w:val="00A4019F"/>
    <w:rsid w:val="00A41A55"/>
    <w:rsid w:val="00A422C5"/>
    <w:rsid w:val="00A44AB4"/>
    <w:rsid w:val="00A44E2F"/>
    <w:rsid w:val="00A458C8"/>
    <w:rsid w:val="00A4707B"/>
    <w:rsid w:val="00A47D80"/>
    <w:rsid w:val="00A521CD"/>
    <w:rsid w:val="00A529C3"/>
    <w:rsid w:val="00A53132"/>
    <w:rsid w:val="00A563F2"/>
    <w:rsid w:val="00A566E8"/>
    <w:rsid w:val="00A57A69"/>
    <w:rsid w:val="00A62657"/>
    <w:rsid w:val="00A643BB"/>
    <w:rsid w:val="00A655EC"/>
    <w:rsid w:val="00A66A57"/>
    <w:rsid w:val="00A66C2E"/>
    <w:rsid w:val="00A66EAC"/>
    <w:rsid w:val="00A67A65"/>
    <w:rsid w:val="00A70B9B"/>
    <w:rsid w:val="00A710AC"/>
    <w:rsid w:val="00A72F76"/>
    <w:rsid w:val="00A73ABE"/>
    <w:rsid w:val="00A74B25"/>
    <w:rsid w:val="00A74CF4"/>
    <w:rsid w:val="00A758C8"/>
    <w:rsid w:val="00A75CE2"/>
    <w:rsid w:val="00A82134"/>
    <w:rsid w:val="00A83FC5"/>
    <w:rsid w:val="00A84FCF"/>
    <w:rsid w:val="00A852B4"/>
    <w:rsid w:val="00A86A42"/>
    <w:rsid w:val="00A86ECC"/>
    <w:rsid w:val="00A86FCC"/>
    <w:rsid w:val="00A94A12"/>
    <w:rsid w:val="00A96559"/>
    <w:rsid w:val="00A976B7"/>
    <w:rsid w:val="00AA3470"/>
    <w:rsid w:val="00AA34FD"/>
    <w:rsid w:val="00AA3A34"/>
    <w:rsid w:val="00AA6722"/>
    <w:rsid w:val="00AA6CF1"/>
    <w:rsid w:val="00AA710D"/>
    <w:rsid w:val="00AB264C"/>
    <w:rsid w:val="00AB5850"/>
    <w:rsid w:val="00AB6123"/>
    <w:rsid w:val="00AB6723"/>
    <w:rsid w:val="00AB6D25"/>
    <w:rsid w:val="00AB6D9B"/>
    <w:rsid w:val="00AC0641"/>
    <w:rsid w:val="00AC2BAC"/>
    <w:rsid w:val="00AC3527"/>
    <w:rsid w:val="00AC4A1F"/>
    <w:rsid w:val="00AC4CDB"/>
    <w:rsid w:val="00AC4F7B"/>
    <w:rsid w:val="00AC619B"/>
    <w:rsid w:val="00AC7777"/>
    <w:rsid w:val="00AD1BB0"/>
    <w:rsid w:val="00AD1DE5"/>
    <w:rsid w:val="00AD4BB6"/>
    <w:rsid w:val="00AD699B"/>
    <w:rsid w:val="00AD7219"/>
    <w:rsid w:val="00AE14B1"/>
    <w:rsid w:val="00AE269F"/>
    <w:rsid w:val="00AE2D4B"/>
    <w:rsid w:val="00AE4F20"/>
    <w:rsid w:val="00AE4F99"/>
    <w:rsid w:val="00AE5E5F"/>
    <w:rsid w:val="00AE62E6"/>
    <w:rsid w:val="00AF0D97"/>
    <w:rsid w:val="00AF2781"/>
    <w:rsid w:val="00AF4F89"/>
    <w:rsid w:val="00AF6380"/>
    <w:rsid w:val="00B06096"/>
    <w:rsid w:val="00B0713B"/>
    <w:rsid w:val="00B14952"/>
    <w:rsid w:val="00B20762"/>
    <w:rsid w:val="00B21538"/>
    <w:rsid w:val="00B21AC8"/>
    <w:rsid w:val="00B22112"/>
    <w:rsid w:val="00B23D69"/>
    <w:rsid w:val="00B24A8B"/>
    <w:rsid w:val="00B25B97"/>
    <w:rsid w:val="00B30271"/>
    <w:rsid w:val="00B3064B"/>
    <w:rsid w:val="00B31E5A"/>
    <w:rsid w:val="00B34C55"/>
    <w:rsid w:val="00B35F4F"/>
    <w:rsid w:val="00B366F3"/>
    <w:rsid w:val="00B36FEF"/>
    <w:rsid w:val="00B404E9"/>
    <w:rsid w:val="00B41A2C"/>
    <w:rsid w:val="00B4379F"/>
    <w:rsid w:val="00B44F0A"/>
    <w:rsid w:val="00B50344"/>
    <w:rsid w:val="00B511F2"/>
    <w:rsid w:val="00B51E9F"/>
    <w:rsid w:val="00B52573"/>
    <w:rsid w:val="00B53BF2"/>
    <w:rsid w:val="00B5598C"/>
    <w:rsid w:val="00B560E4"/>
    <w:rsid w:val="00B56BFB"/>
    <w:rsid w:val="00B56DAF"/>
    <w:rsid w:val="00B577A7"/>
    <w:rsid w:val="00B60A9B"/>
    <w:rsid w:val="00B60C8B"/>
    <w:rsid w:val="00B60CAA"/>
    <w:rsid w:val="00B60EB4"/>
    <w:rsid w:val="00B6272D"/>
    <w:rsid w:val="00B64569"/>
    <w:rsid w:val="00B653AB"/>
    <w:rsid w:val="00B653BB"/>
    <w:rsid w:val="00B65F9E"/>
    <w:rsid w:val="00B66B19"/>
    <w:rsid w:val="00B677FD"/>
    <w:rsid w:val="00B7359B"/>
    <w:rsid w:val="00B76EA1"/>
    <w:rsid w:val="00B81337"/>
    <w:rsid w:val="00B825FF"/>
    <w:rsid w:val="00B830EC"/>
    <w:rsid w:val="00B85914"/>
    <w:rsid w:val="00B86633"/>
    <w:rsid w:val="00B8712B"/>
    <w:rsid w:val="00B879D2"/>
    <w:rsid w:val="00B87CDF"/>
    <w:rsid w:val="00B9073E"/>
    <w:rsid w:val="00B91165"/>
    <w:rsid w:val="00B914E9"/>
    <w:rsid w:val="00B94D1A"/>
    <w:rsid w:val="00B956EE"/>
    <w:rsid w:val="00B95D28"/>
    <w:rsid w:val="00B97839"/>
    <w:rsid w:val="00BA0245"/>
    <w:rsid w:val="00BA0597"/>
    <w:rsid w:val="00BA2BA1"/>
    <w:rsid w:val="00BA3E41"/>
    <w:rsid w:val="00BA437D"/>
    <w:rsid w:val="00BA6311"/>
    <w:rsid w:val="00BB0A5B"/>
    <w:rsid w:val="00BB112E"/>
    <w:rsid w:val="00BB127F"/>
    <w:rsid w:val="00BB595D"/>
    <w:rsid w:val="00BC28CB"/>
    <w:rsid w:val="00BC3B6A"/>
    <w:rsid w:val="00BC3C8E"/>
    <w:rsid w:val="00BC512B"/>
    <w:rsid w:val="00BD26FA"/>
    <w:rsid w:val="00BD3265"/>
    <w:rsid w:val="00BD4E33"/>
    <w:rsid w:val="00BE0358"/>
    <w:rsid w:val="00BE33C4"/>
    <w:rsid w:val="00BE6109"/>
    <w:rsid w:val="00BE6128"/>
    <w:rsid w:val="00BE6E57"/>
    <w:rsid w:val="00BE6F0A"/>
    <w:rsid w:val="00BE6F1B"/>
    <w:rsid w:val="00BF1315"/>
    <w:rsid w:val="00BF1A32"/>
    <w:rsid w:val="00BF21DD"/>
    <w:rsid w:val="00BF4569"/>
    <w:rsid w:val="00BF51AD"/>
    <w:rsid w:val="00BF6075"/>
    <w:rsid w:val="00BF6235"/>
    <w:rsid w:val="00BF75CD"/>
    <w:rsid w:val="00C030DE"/>
    <w:rsid w:val="00C04116"/>
    <w:rsid w:val="00C06507"/>
    <w:rsid w:val="00C078DC"/>
    <w:rsid w:val="00C10316"/>
    <w:rsid w:val="00C12233"/>
    <w:rsid w:val="00C17A08"/>
    <w:rsid w:val="00C17BB9"/>
    <w:rsid w:val="00C2110F"/>
    <w:rsid w:val="00C218E7"/>
    <w:rsid w:val="00C21FBA"/>
    <w:rsid w:val="00C22105"/>
    <w:rsid w:val="00C22830"/>
    <w:rsid w:val="00C23CB0"/>
    <w:rsid w:val="00C244B6"/>
    <w:rsid w:val="00C2702E"/>
    <w:rsid w:val="00C3244F"/>
    <w:rsid w:val="00C33455"/>
    <w:rsid w:val="00C3357C"/>
    <w:rsid w:val="00C33ADA"/>
    <w:rsid w:val="00C3598D"/>
    <w:rsid w:val="00C36D96"/>
    <w:rsid w:val="00C375F7"/>
    <w:rsid w:val="00C40053"/>
    <w:rsid w:val="00C40571"/>
    <w:rsid w:val="00C40D4F"/>
    <w:rsid w:val="00C40E96"/>
    <w:rsid w:val="00C40EBD"/>
    <w:rsid w:val="00C41277"/>
    <w:rsid w:val="00C43D9D"/>
    <w:rsid w:val="00C4635E"/>
    <w:rsid w:val="00C4751D"/>
    <w:rsid w:val="00C50846"/>
    <w:rsid w:val="00C5085F"/>
    <w:rsid w:val="00C5302A"/>
    <w:rsid w:val="00C537C3"/>
    <w:rsid w:val="00C544B2"/>
    <w:rsid w:val="00C548B8"/>
    <w:rsid w:val="00C549B0"/>
    <w:rsid w:val="00C5561A"/>
    <w:rsid w:val="00C60C4B"/>
    <w:rsid w:val="00C62FE3"/>
    <w:rsid w:val="00C6328E"/>
    <w:rsid w:val="00C64A37"/>
    <w:rsid w:val="00C6574D"/>
    <w:rsid w:val="00C6605B"/>
    <w:rsid w:val="00C7021D"/>
    <w:rsid w:val="00C7104B"/>
    <w:rsid w:val="00C7158E"/>
    <w:rsid w:val="00C7250B"/>
    <w:rsid w:val="00C72CB8"/>
    <w:rsid w:val="00C7346B"/>
    <w:rsid w:val="00C75009"/>
    <w:rsid w:val="00C75437"/>
    <w:rsid w:val="00C75940"/>
    <w:rsid w:val="00C75CAD"/>
    <w:rsid w:val="00C77C0E"/>
    <w:rsid w:val="00C80AED"/>
    <w:rsid w:val="00C813FB"/>
    <w:rsid w:val="00C81874"/>
    <w:rsid w:val="00C82C21"/>
    <w:rsid w:val="00C8318C"/>
    <w:rsid w:val="00C85214"/>
    <w:rsid w:val="00C8703A"/>
    <w:rsid w:val="00C91687"/>
    <w:rsid w:val="00C924A8"/>
    <w:rsid w:val="00C93EB3"/>
    <w:rsid w:val="00C945FE"/>
    <w:rsid w:val="00C96477"/>
    <w:rsid w:val="00C96FAA"/>
    <w:rsid w:val="00C97946"/>
    <w:rsid w:val="00C97A04"/>
    <w:rsid w:val="00C97E85"/>
    <w:rsid w:val="00CA107B"/>
    <w:rsid w:val="00CA484D"/>
    <w:rsid w:val="00CB2A1C"/>
    <w:rsid w:val="00CB5688"/>
    <w:rsid w:val="00CB61AE"/>
    <w:rsid w:val="00CB6289"/>
    <w:rsid w:val="00CB6DAD"/>
    <w:rsid w:val="00CB77D4"/>
    <w:rsid w:val="00CB7B94"/>
    <w:rsid w:val="00CC0DE4"/>
    <w:rsid w:val="00CC45BA"/>
    <w:rsid w:val="00CC4D5F"/>
    <w:rsid w:val="00CC4F14"/>
    <w:rsid w:val="00CC55BA"/>
    <w:rsid w:val="00CC57F8"/>
    <w:rsid w:val="00CC5CE9"/>
    <w:rsid w:val="00CC739E"/>
    <w:rsid w:val="00CC75D9"/>
    <w:rsid w:val="00CC7916"/>
    <w:rsid w:val="00CD1EF1"/>
    <w:rsid w:val="00CD58B7"/>
    <w:rsid w:val="00CD6B7E"/>
    <w:rsid w:val="00CE06F1"/>
    <w:rsid w:val="00CE17CF"/>
    <w:rsid w:val="00CE1AFF"/>
    <w:rsid w:val="00CE36D6"/>
    <w:rsid w:val="00CE5DEE"/>
    <w:rsid w:val="00CE738C"/>
    <w:rsid w:val="00CF0700"/>
    <w:rsid w:val="00CF1622"/>
    <w:rsid w:val="00CF3244"/>
    <w:rsid w:val="00CF355C"/>
    <w:rsid w:val="00CF4099"/>
    <w:rsid w:val="00CF43A6"/>
    <w:rsid w:val="00CF4CC7"/>
    <w:rsid w:val="00CF5459"/>
    <w:rsid w:val="00CF75EC"/>
    <w:rsid w:val="00D020D3"/>
    <w:rsid w:val="00D02131"/>
    <w:rsid w:val="00D04A32"/>
    <w:rsid w:val="00D054DC"/>
    <w:rsid w:val="00D05C62"/>
    <w:rsid w:val="00D064DE"/>
    <w:rsid w:val="00D07944"/>
    <w:rsid w:val="00D0796F"/>
    <w:rsid w:val="00D144D4"/>
    <w:rsid w:val="00D20D4B"/>
    <w:rsid w:val="00D20DFC"/>
    <w:rsid w:val="00D22592"/>
    <w:rsid w:val="00D22975"/>
    <w:rsid w:val="00D23A75"/>
    <w:rsid w:val="00D261A2"/>
    <w:rsid w:val="00D30B2D"/>
    <w:rsid w:val="00D31EDD"/>
    <w:rsid w:val="00D32507"/>
    <w:rsid w:val="00D32E28"/>
    <w:rsid w:val="00D338C5"/>
    <w:rsid w:val="00D33ADF"/>
    <w:rsid w:val="00D33AF1"/>
    <w:rsid w:val="00D3676A"/>
    <w:rsid w:val="00D4076C"/>
    <w:rsid w:val="00D41C37"/>
    <w:rsid w:val="00D424E9"/>
    <w:rsid w:val="00D45C50"/>
    <w:rsid w:val="00D46DAF"/>
    <w:rsid w:val="00D475CA"/>
    <w:rsid w:val="00D50F65"/>
    <w:rsid w:val="00D527B6"/>
    <w:rsid w:val="00D54462"/>
    <w:rsid w:val="00D56D0F"/>
    <w:rsid w:val="00D56E5C"/>
    <w:rsid w:val="00D608CF"/>
    <w:rsid w:val="00D60C8E"/>
    <w:rsid w:val="00D616D2"/>
    <w:rsid w:val="00D635A9"/>
    <w:rsid w:val="00D63B5F"/>
    <w:rsid w:val="00D64C6A"/>
    <w:rsid w:val="00D7099F"/>
    <w:rsid w:val="00D70E20"/>
    <w:rsid w:val="00D70EF7"/>
    <w:rsid w:val="00D715DF"/>
    <w:rsid w:val="00D727E2"/>
    <w:rsid w:val="00D738D3"/>
    <w:rsid w:val="00D742B6"/>
    <w:rsid w:val="00D74A5A"/>
    <w:rsid w:val="00D76E82"/>
    <w:rsid w:val="00D77205"/>
    <w:rsid w:val="00D816EE"/>
    <w:rsid w:val="00D8319A"/>
    <w:rsid w:val="00D8397C"/>
    <w:rsid w:val="00D848FC"/>
    <w:rsid w:val="00D862ED"/>
    <w:rsid w:val="00D90208"/>
    <w:rsid w:val="00D92E03"/>
    <w:rsid w:val="00D94657"/>
    <w:rsid w:val="00D94C0F"/>
    <w:rsid w:val="00D94EED"/>
    <w:rsid w:val="00D96026"/>
    <w:rsid w:val="00D9643D"/>
    <w:rsid w:val="00D96619"/>
    <w:rsid w:val="00D974CE"/>
    <w:rsid w:val="00D97655"/>
    <w:rsid w:val="00DA0110"/>
    <w:rsid w:val="00DA0179"/>
    <w:rsid w:val="00DA42BA"/>
    <w:rsid w:val="00DA5470"/>
    <w:rsid w:val="00DA6411"/>
    <w:rsid w:val="00DA70D1"/>
    <w:rsid w:val="00DA7C1C"/>
    <w:rsid w:val="00DB0097"/>
    <w:rsid w:val="00DB147A"/>
    <w:rsid w:val="00DB1B7A"/>
    <w:rsid w:val="00DB7BB9"/>
    <w:rsid w:val="00DC0293"/>
    <w:rsid w:val="00DC08E5"/>
    <w:rsid w:val="00DC0BBB"/>
    <w:rsid w:val="00DC10F1"/>
    <w:rsid w:val="00DC25CD"/>
    <w:rsid w:val="00DC34BB"/>
    <w:rsid w:val="00DC58EC"/>
    <w:rsid w:val="00DC6708"/>
    <w:rsid w:val="00DC6F18"/>
    <w:rsid w:val="00DD4D9D"/>
    <w:rsid w:val="00DD53C7"/>
    <w:rsid w:val="00DD54A4"/>
    <w:rsid w:val="00DD6C42"/>
    <w:rsid w:val="00DE0352"/>
    <w:rsid w:val="00DE0A82"/>
    <w:rsid w:val="00DE1010"/>
    <w:rsid w:val="00DE1C3D"/>
    <w:rsid w:val="00DE1DF4"/>
    <w:rsid w:val="00DE2DE3"/>
    <w:rsid w:val="00DE6052"/>
    <w:rsid w:val="00DF3B68"/>
    <w:rsid w:val="00DF440B"/>
    <w:rsid w:val="00DF5457"/>
    <w:rsid w:val="00DF5815"/>
    <w:rsid w:val="00DF7F4C"/>
    <w:rsid w:val="00E00298"/>
    <w:rsid w:val="00E011CF"/>
    <w:rsid w:val="00E01436"/>
    <w:rsid w:val="00E026BD"/>
    <w:rsid w:val="00E027B2"/>
    <w:rsid w:val="00E0285D"/>
    <w:rsid w:val="00E0293F"/>
    <w:rsid w:val="00E03912"/>
    <w:rsid w:val="00E045BD"/>
    <w:rsid w:val="00E04B4A"/>
    <w:rsid w:val="00E06390"/>
    <w:rsid w:val="00E0664E"/>
    <w:rsid w:val="00E06DD1"/>
    <w:rsid w:val="00E10537"/>
    <w:rsid w:val="00E10FCD"/>
    <w:rsid w:val="00E11297"/>
    <w:rsid w:val="00E11FFC"/>
    <w:rsid w:val="00E144E4"/>
    <w:rsid w:val="00E1662D"/>
    <w:rsid w:val="00E16D71"/>
    <w:rsid w:val="00E17B77"/>
    <w:rsid w:val="00E21369"/>
    <w:rsid w:val="00E21A15"/>
    <w:rsid w:val="00E26254"/>
    <w:rsid w:val="00E26998"/>
    <w:rsid w:val="00E26D20"/>
    <w:rsid w:val="00E3094E"/>
    <w:rsid w:val="00E30AAF"/>
    <w:rsid w:val="00E31714"/>
    <w:rsid w:val="00E318F3"/>
    <w:rsid w:val="00E31B99"/>
    <w:rsid w:val="00E32061"/>
    <w:rsid w:val="00E33B50"/>
    <w:rsid w:val="00E3508C"/>
    <w:rsid w:val="00E366C2"/>
    <w:rsid w:val="00E36AD5"/>
    <w:rsid w:val="00E36B28"/>
    <w:rsid w:val="00E427CB"/>
    <w:rsid w:val="00E42FF9"/>
    <w:rsid w:val="00E44B77"/>
    <w:rsid w:val="00E454B8"/>
    <w:rsid w:val="00E46B47"/>
    <w:rsid w:val="00E4714C"/>
    <w:rsid w:val="00E5190C"/>
    <w:rsid w:val="00E51AEB"/>
    <w:rsid w:val="00E522A7"/>
    <w:rsid w:val="00E536A5"/>
    <w:rsid w:val="00E53A0C"/>
    <w:rsid w:val="00E54269"/>
    <w:rsid w:val="00E54452"/>
    <w:rsid w:val="00E55979"/>
    <w:rsid w:val="00E56611"/>
    <w:rsid w:val="00E604F4"/>
    <w:rsid w:val="00E60589"/>
    <w:rsid w:val="00E664C5"/>
    <w:rsid w:val="00E66A38"/>
    <w:rsid w:val="00E671A2"/>
    <w:rsid w:val="00E67D3E"/>
    <w:rsid w:val="00E67D99"/>
    <w:rsid w:val="00E7083D"/>
    <w:rsid w:val="00E7165D"/>
    <w:rsid w:val="00E7180B"/>
    <w:rsid w:val="00E71CE1"/>
    <w:rsid w:val="00E72376"/>
    <w:rsid w:val="00E72C42"/>
    <w:rsid w:val="00E74430"/>
    <w:rsid w:val="00E7472E"/>
    <w:rsid w:val="00E74945"/>
    <w:rsid w:val="00E74B3C"/>
    <w:rsid w:val="00E75ADD"/>
    <w:rsid w:val="00E76D26"/>
    <w:rsid w:val="00E7795A"/>
    <w:rsid w:val="00E77CC5"/>
    <w:rsid w:val="00E8005C"/>
    <w:rsid w:val="00E80E05"/>
    <w:rsid w:val="00E861B7"/>
    <w:rsid w:val="00E914B3"/>
    <w:rsid w:val="00E94036"/>
    <w:rsid w:val="00E95166"/>
    <w:rsid w:val="00E95726"/>
    <w:rsid w:val="00EA0278"/>
    <w:rsid w:val="00EA0D97"/>
    <w:rsid w:val="00EA1D9A"/>
    <w:rsid w:val="00EA3B13"/>
    <w:rsid w:val="00EA45BA"/>
    <w:rsid w:val="00EA53B4"/>
    <w:rsid w:val="00EA56C9"/>
    <w:rsid w:val="00EA5DC4"/>
    <w:rsid w:val="00EA7B99"/>
    <w:rsid w:val="00EB1216"/>
    <w:rsid w:val="00EB1390"/>
    <w:rsid w:val="00EB2C71"/>
    <w:rsid w:val="00EB4340"/>
    <w:rsid w:val="00EB5095"/>
    <w:rsid w:val="00EB7FF2"/>
    <w:rsid w:val="00EC29E5"/>
    <w:rsid w:val="00EC41F8"/>
    <w:rsid w:val="00EC526F"/>
    <w:rsid w:val="00EC5695"/>
    <w:rsid w:val="00ED0A2A"/>
    <w:rsid w:val="00ED18DF"/>
    <w:rsid w:val="00ED3102"/>
    <w:rsid w:val="00ED3565"/>
    <w:rsid w:val="00ED4E63"/>
    <w:rsid w:val="00ED55C0"/>
    <w:rsid w:val="00ED682B"/>
    <w:rsid w:val="00ED6FDF"/>
    <w:rsid w:val="00ED714E"/>
    <w:rsid w:val="00ED7F3A"/>
    <w:rsid w:val="00EE096A"/>
    <w:rsid w:val="00EE0F10"/>
    <w:rsid w:val="00EE4180"/>
    <w:rsid w:val="00EE41D5"/>
    <w:rsid w:val="00EE5F75"/>
    <w:rsid w:val="00EE717C"/>
    <w:rsid w:val="00EF4217"/>
    <w:rsid w:val="00EF47DA"/>
    <w:rsid w:val="00EF6153"/>
    <w:rsid w:val="00EF7742"/>
    <w:rsid w:val="00F00332"/>
    <w:rsid w:val="00F01D13"/>
    <w:rsid w:val="00F02201"/>
    <w:rsid w:val="00F030E1"/>
    <w:rsid w:val="00F037A4"/>
    <w:rsid w:val="00F0474B"/>
    <w:rsid w:val="00F064A0"/>
    <w:rsid w:val="00F0689B"/>
    <w:rsid w:val="00F069F4"/>
    <w:rsid w:val="00F070E2"/>
    <w:rsid w:val="00F0778D"/>
    <w:rsid w:val="00F07A6E"/>
    <w:rsid w:val="00F109B0"/>
    <w:rsid w:val="00F10EB2"/>
    <w:rsid w:val="00F155A4"/>
    <w:rsid w:val="00F1718D"/>
    <w:rsid w:val="00F21E01"/>
    <w:rsid w:val="00F22C79"/>
    <w:rsid w:val="00F22FBF"/>
    <w:rsid w:val="00F2342A"/>
    <w:rsid w:val="00F26FC8"/>
    <w:rsid w:val="00F27C8F"/>
    <w:rsid w:val="00F32749"/>
    <w:rsid w:val="00F33976"/>
    <w:rsid w:val="00F3654A"/>
    <w:rsid w:val="00F36DFD"/>
    <w:rsid w:val="00F37172"/>
    <w:rsid w:val="00F37483"/>
    <w:rsid w:val="00F37D5F"/>
    <w:rsid w:val="00F4061B"/>
    <w:rsid w:val="00F43795"/>
    <w:rsid w:val="00F4477E"/>
    <w:rsid w:val="00F447C8"/>
    <w:rsid w:val="00F50BA2"/>
    <w:rsid w:val="00F54B60"/>
    <w:rsid w:val="00F601A3"/>
    <w:rsid w:val="00F64CF2"/>
    <w:rsid w:val="00F673CB"/>
    <w:rsid w:val="00F67D8F"/>
    <w:rsid w:val="00F70A4C"/>
    <w:rsid w:val="00F71749"/>
    <w:rsid w:val="00F749D9"/>
    <w:rsid w:val="00F82A0F"/>
    <w:rsid w:val="00F83CA3"/>
    <w:rsid w:val="00F86024"/>
    <w:rsid w:val="00F8611A"/>
    <w:rsid w:val="00F865C6"/>
    <w:rsid w:val="00F86708"/>
    <w:rsid w:val="00F86F39"/>
    <w:rsid w:val="00F8700B"/>
    <w:rsid w:val="00F91406"/>
    <w:rsid w:val="00F9161E"/>
    <w:rsid w:val="00F94BC4"/>
    <w:rsid w:val="00F95947"/>
    <w:rsid w:val="00F9630B"/>
    <w:rsid w:val="00FA05E8"/>
    <w:rsid w:val="00FA2205"/>
    <w:rsid w:val="00FA22C3"/>
    <w:rsid w:val="00FA2604"/>
    <w:rsid w:val="00FA3205"/>
    <w:rsid w:val="00FA3557"/>
    <w:rsid w:val="00FA5128"/>
    <w:rsid w:val="00FA6D8E"/>
    <w:rsid w:val="00FA733A"/>
    <w:rsid w:val="00FB00B0"/>
    <w:rsid w:val="00FB0997"/>
    <w:rsid w:val="00FB0CCC"/>
    <w:rsid w:val="00FB1066"/>
    <w:rsid w:val="00FB13CA"/>
    <w:rsid w:val="00FB42D4"/>
    <w:rsid w:val="00FB5314"/>
    <w:rsid w:val="00FB558D"/>
    <w:rsid w:val="00FB5906"/>
    <w:rsid w:val="00FB6917"/>
    <w:rsid w:val="00FB762F"/>
    <w:rsid w:val="00FB7C6D"/>
    <w:rsid w:val="00FC2186"/>
    <w:rsid w:val="00FC2AED"/>
    <w:rsid w:val="00FC4A0F"/>
    <w:rsid w:val="00FC4A22"/>
    <w:rsid w:val="00FC50D1"/>
    <w:rsid w:val="00FC551D"/>
    <w:rsid w:val="00FC58C4"/>
    <w:rsid w:val="00FC5BD8"/>
    <w:rsid w:val="00FC68F9"/>
    <w:rsid w:val="00FD0C73"/>
    <w:rsid w:val="00FD218D"/>
    <w:rsid w:val="00FD285F"/>
    <w:rsid w:val="00FD2D6B"/>
    <w:rsid w:val="00FD36B3"/>
    <w:rsid w:val="00FD3DD3"/>
    <w:rsid w:val="00FD4881"/>
    <w:rsid w:val="00FD4C00"/>
    <w:rsid w:val="00FD52C7"/>
    <w:rsid w:val="00FD536D"/>
    <w:rsid w:val="00FE1393"/>
    <w:rsid w:val="00FE2171"/>
    <w:rsid w:val="00FE2B04"/>
    <w:rsid w:val="00FE2DD1"/>
    <w:rsid w:val="00FE489B"/>
    <w:rsid w:val="00FE5B79"/>
    <w:rsid w:val="00FF4611"/>
    <w:rsid w:val="00FF48A8"/>
    <w:rsid w:val="00FF5373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3C9AAA-BD9E-4889-8D2C-517DF6FA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rsid w:val="00633014"/>
    <w:pPr>
      <w:spacing w:line="240" w:lineRule="exact"/>
    </w:p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after="120" w:line="240" w:lineRule="auto"/>
      <w:outlineLvl w:val="0"/>
    </w:pPr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pPr>
      <w:spacing w:before="120"/>
    </w:pPr>
    <w:rPr>
      <w:rFonts w:ascii="Fira Sans" w:hAnsi="Fira Sans"/>
      <w:b/>
      <w:noProof/>
      <w:sz w:val="19"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qFormat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ascii="Fira Sans" w:eastAsia="Times New Roman" w:hAnsi="Fira Sans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pPr>
      <w:spacing w:before="120" w:after="120"/>
    </w:pPr>
    <w:rPr>
      <w:rFonts w:ascii="Fira Sans" w:hAnsi="Fira Sans"/>
      <w:b/>
      <w:spacing w:val="-2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C777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4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1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1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1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1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1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emf"/><Relationship Id="rId42" Type="http://schemas.openxmlformats.org/officeDocument/2006/relationships/image" Target="media/image36.png"/><Relationship Id="rId47" Type="http://schemas.openxmlformats.org/officeDocument/2006/relationships/footer" Target="footer1.xml"/><Relationship Id="rId63" Type="http://schemas.openxmlformats.org/officeDocument/2006/relationships/hyperlink" Target="http://stat.gov.pl/infografiki-widzety/infografiki/publikacja,38.html" TargetMode="External"/><Relationship Id="rId68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3.png"/><Relationship Id="rId58" Type="http://schemas.openxmlformats.org/officeDocument/2006/relationships/hyperlink" Target="http://stat.gov.pl/obszary-tematyczne/koniunktura/koniunktura/badanie-koniunktury-gospodarczej-zeszyt-metodologiczny,5,9.html" TargetMode="External"/><Relationship Id="rId66" Type="http://schemas.openxmlformats.org/officeDocument/2006/relationships/hyperlink" Target="http://bdm.stat.gov.pl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tat.gov.pl/metainformacje/slownik-pojec/pojecia-stosowane-w-statystyce-publicznej/2076,pojecie.html" TargetMode="External"/><Relationship Id="rId19" Type="http://schemas.openxmlformats.org/officeDocument/2006/relationships/image" Target="media/image13.emf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png"/><Relationship Id="rId48" Type="http://schemas.openxmlformats.org/officeDocument/2006/relationships/header" Target="header2.xml"/><Relationship Id="rId56" Type="http://schemas.openxmlformats.org/officeDocument/2006/relationships/hyperlink" Target="http://stat.gov.pl/obszary-tematyczne/koniunktura/koniunktura/publikacja,4.html" TargetMode="External"/><Relationship Id="rId64" Type="http://schemas.openxmlformats.org/officeDocument/2006/relationships/hyperlink" Target="http://stat.gov.pl/obszary-tematyczne/koniunktura/koniunktura/badanie-koniunktury-gospodarczej-zeszyt-metodologiczny,5,9.html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3.jpg"/><Relationship Id="rId51" Type="http://schemas.openxmlformats.org/officeDocument/2006/relationships/image" Target="media/image41.png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emf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header" Target="header1.xml"/><Relationship Id="rId59" Type="http://schemas.openxmlformats.org/officeDocument/2006/relationships/hyperlink" Target="http://swaid.stat.gov.pl/SitePagesDBW/KoniunkturaGospodarcza.aspx" TargetMode="External"/><Relationship Id="rId67" Type="http://schemas.openxmlformats.org/officeDocument/2006/relationships/hyperlink" Target="http://stat.gov.pl/metainformacje/slownik-pojec/pojecia-stosowane-w-statystyce-publicznej/2076,pojecie.html" TargetMode="Externa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4.png"/><Relationship Id="rId62" Type="http://schemas.openxmlformats.org/officeDocument/2006/relationships/hyperlink" Target="http://stat.gov.pl/obszary-tematyczne/koniunktura/koniunktura/publikacja,4.html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emf"/><Relationship Id="rId36" Type="http://schemas.openxmlformats.org/officeDocument/2006/relationships/image" Target="media/image30.png"/><Relationship Id="rId49" Type="http://schemas.openxmlformats.org/officeDocument/2006/relationships/footer" Target="footer2.xml"/><Relationship Id="rId57" Type="http://schemas.openxmlformats.org/officeDocument/2006/relationships/hyperlink" Target="http://stat.gov.pl/infografiki-widzety/infografiki/publikacja,38.html" TargetMode="External"/><Relationship Id="rId10" Type="http://schemas.openxmlformats.org/officeDocument/2006/relationships/image" Target="media/image40.emf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52" Type="http://schemas.openxmlformats.org/officeDocument/2006/relationships/image" Target="media/image42.png"/><Relationship Id="rId60" Type="http://schemas.openxmlformats.org/officeDocument/2006/relationships/hyperlink" Target="http://bdm.stat.gov.pl/" TargetMode="External"/><Relationship Id="rId65" Type="http://schemas.openxmlformats.org/officeDocument/2006/relationships/hyperlink" Target="http://swaid.stat.gov.pl/SitePagesDBW/KoniunkturaGospodarcz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9" Type="http://schemas.openxmlformats.org/officeDocument/2006/relationships/image" Target="media/image33.png"/><Relationship Id="rId34" Type="http://schemas.openxmlformats.org/officeDocument/2006/relationships/image" Target="media/image28.emf"/><Relationship Id="rId50" Type="http://schemas.openxmlformats.org/officeDocument/2006/relationships/hyperlink" Target="mailto:obslugaprasowa@stat.gov.pl" TargetMode="External"/><Relationship Id="rId55" Type="http://schemas.openxmlformats.org/officeDocument/2006/relationships/image" Target="media/image4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AD12A-31BA-4392-9C52-136B52C8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2020-04-08T12:33:00Z</cp:lastPrinted>
  <dcterms:created xsi:type="dcterms:W3CDTF">2021-03-18T13:22:00Z</dcterms:created>
  <dcterms:modified xsi:type="dcterms:W3CDTF">2021-03-22T08:03:00Z</dcterms:modified>
</cp:coreProperties>
</file>