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61" w:rsidRDefault="00666720" w:rsidP="00AB6885">
      <w:pPr>
        <w:pStyle w:val="tytuinformacji"/>
        <w:spacing w:after="120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I</w:t>
      </w:r>
      <w:r w:rsidRPr="00666720">
        <w:rPr>
          <w:shd w:val="clear" w:color="auto" w:fill="FFFFFF"/>
        </w:rPr>
        <w:t>nformacja o podmiotach gospodarki narodowej w</w:t>
      </w:r>
      <w:r w:rsidR="00D9222F">
        <w:rPr>
          <w:shd w:val="clear" w:color="auto" w:fill="FFFFFF"/>
        </w:rPr>
        <w:t>pisanych do rejestru</w:t>
      </w:r>
      <w:r w:rsidR="00671FE8">
        <w:rPr>
          <w:shd w:val="clear" w:color="auto" w:fill="FFFFFF"/>
        </w:rPr>
        <w:t xml:space="preserve"> REGON - październik</w:t>
      </w:r>
      <w:r w:rsidRPr="00666720">
        <w:rPr>
          <w:shd w:val="clear" w:color="auto" w:fill="FFFFFF"/>
        </w:rPr>
        <w:t xml:space="preserve"> 202</w:t>
      </w:r>
      <w:r w:rsidR="00417BBA">
        <w:rPr>
          <w:shd w:val="clear" w:color="auto" w:fill="FFFFFF"/>
        </w:rPr>
        <w:t>1</w:t>
      </w:r>
    </w:p>
    <w:p w:rsidR="000910E7" w:rsidRPr="00001C5B" w:rsidRDefault="000910E7" w:rsidP="00AB6885">
      <w:pPr>
        <w:pStyle w:val="tytuinformacji"/>
        <w:spacing w:after="120"/>
        <w:rPr>
          <w:sz w:val="32"/>
        </w:rPr>
      </w:pPr>
    </w:p>
    <w:p w:rsidR="00BD5E55" w:rsidRPr="00273296" w:rsidRDefault="00AB6885" w:rsidP="00237AD1">
      <w:pPr>
        <w:pStyle w:val="LID"/>
        <w:spacing w:before="240"/>
      </w:pP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2036DF" wp14:editId="721D981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938020" cy="1359535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215" cy="135953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5C" w:rsidRPr="009555F6" w:rsidRDefault="002B135C" w:rsidP="002B135C">
                            <w:pPr>
                              <w:spacing w:after="0" w:line="240" w:lineRule="auto"/>
                              <w:jc w:val="center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20371F" wp14:editId="654F4D93">
                                  <wp:extent cx="333375" cy="333375"/>
                                  <wp:effectExtent l="0" t="0" r="9525" b="9525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D285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2</w:t>
                            </w:r>
                            <w:r w:rsidR="009E2578"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,</w:t>
                            </w:r>
                            <w:r w:rsidR="00DD285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0</w:t>
                            </w:r>
                            <w:r w:rsidRPr="007A3131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2B135C" w:rsidRPr="00667FD1" w:rsidRDefault="00495793" w:rsidP="002B135C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Wzrost</w:t>
                            </w:r>
                            <w:r w:rsidR="004B43E8">
                              <w:rPr>
                                <w:color w:val="FFFFFF" w:themeColor="background1"/>
                                <w:szCs w:val="20"/>
                              </w:rPr>
                              <w:t xml:space="preserve"> liczby podmiotów nowo zare</w:t>
                            </w:r>
                            <w:r w:rsidR="002B135C">
                              <w:rPr>
                                <w:color w:val="FFFFFF" w:themeColor="background1"/>
                                <w:szCs w:val="20"/>
                              </w:rPr>
                              <w:t>jestrowanych w porównaniu do poprzedniego miesiąca</w:t>
                            </w:r>
                          </w:p>
                          <w:p w:rsidR="00F22BD7" w:rsidRPr="00074DD8" w:rsidRDefault="00F22BD7" w:rsidP="00662D82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pt;width:152.6pt;height:107.0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" fillcolor="#001d77" stroked="f">
                <v:textbox>
                  <w:txbxContent>
                    <w:p w:rsidR="002B135C" w:rsidRPr="009555F6" w:rsidRDefault="002B135C" w:rsidP="002B135C">
                      <w:pPr>
                        <w:spacing w:after="0" w:line="240" w:lineRule="auto"/>
                        <w:jc w:val="center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20371F" wp14:editId="654F4D93">
                            <wp:extent cx="333375" cy="333375"/>
                            <wp:effectExtent l="0" t="0" r="9525" b="9525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D285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2</w:t>
                      </w:r>
                      <w:r w:rsidR="009E2578"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,</w:t>
                      </w:r>
                      <w:r w:rsidR="00DD285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0</w:t>
                      </w:r>
                      <w:r w:rsidRPr="007A3131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2B135C" w:rsidRPr="00667FD1" w:rsidRDefault="00495793" w:rsidP="002B135C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Wzrost</w:t>
                      </w:r>
                      <w:r w:rsidR="004B43E8">
                        <w:rPr>
                          <w:color w:val="FFFFFF" w:themeColor="background1"/>
                          <w:szCs w:val="20"/>
                        </w:rPr>
                        <w:t xml:space="preserve"> liczby podmiotów nowo zare</w:t>
                      </w:r>
                      <w:r w:rsidR="002B135C">
                        <w:rPr>
                          <w:color w:val="FFFFFF" w:themeColor="background1"/>
                          <w:szCs w:val="20"/>
                        </w:rPr>
                        <w:t>jestrowanych w porównaniu do poprzedniego miesiąca</w:t>
                      </w:r>
                    </w:p>
                    <w:p w:rsidR="00F22BD7" w:rsidRPr="00074DD8" w:rsidRDefault="00F22BD7" w:rsidP="00662D82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03D9" w:rsidRPr="002B03D9">
        <w:t>Według stanu na koniec</w:t>
      </w:r>
      <w:r w:rsidR="00CB63FC">
        <w:t xml:space="preserve"> </w:t>
      </w:r>
      <w:r w:rsidR="00A46E62">
        <w:t>października</w:t>
      </w:r>
      <w:r w:rsidR="002B03D9" w:rsidRPr="002B03D9">
        <w:t xml:space="preserve"> 202</w:t>
      </w:r>
      <w:r w:rsidR="00DA0EC1">
        <w:t>1</w:t>
      </w:r>
      <w:r w:rsidR="002B03D9" w:rsidRPr="002B03D9">
        <w:t xml:space="preserve"> roku </w:t>
      </w:r>
      <w:r w:rsidR="00666720">
        <w:t xml:space="preserve">do rejestru </w:t>
      </w:r>
      <w:r w:rsidR="00666720" w:rsidRPr="00562676">
        <w:t xml:space="preserve">REGON </w:t>
      </w:r>
      <w:r w:rsidR="002B03D9" w:rsidRPr="00562676">
        <w:t xml:space="preserve">wpisanych było </w:t>
      </w:r>
      <w:r w:rsidR="003C40FF" w:rsidRPr="003C40FF">
        <w:t>4</w:t>
      </w:r>
      <w:r w:rsidR="00657C64" w:rsidRPr="00D43A82">
        <w:t> </w:t>
      </w:r>
      <w:r w:rsidR="00A46E62">
        <w:t>812</w:t>
      </w:r>
      <w:r w:rsidR="003C40FF" w:rsidRPr="003C40FF">
        <w:t>,</w:t>
      </w:r>
      <w:r w:rsidR="00A46E62">
        <w:t>9</w:t>
      </w:r>
      <w:r w:rsidR="00F52077">
        <w:t xml:space="preserve"> </w:t>
      </w:r>
      <w:r w:rsidR="002B03D9" w:rsidRPr="00562676">
        <w:t xml:space="preserve">tys. </w:t>
      </w:r>
      <w:r w:rsidRPr="00562676">
        <w:t xml:space="preserve">podmiotów </w:t>
      </w:r>
      <w:r w:rsidR="00A15690">
        <w:t>gospodarki narodowej</w:t>
      </w:r>
      <w:r w:rsidRPr="00B91EA5">
        <w:t xml:space="preserve">, </w:t>
      </w:r>
      <w:r w:rsidR="002B03D9" w:rsidRPr="00B91EA5">
        <w:t xml:space="preserve">tj. </w:t>
      </w:r>
      <w:r w:rsidR="002B03D9" w:rsidRPr="001324A8">
        <w:t xml:space="preserve">o </w:t>
      </w:r>
      <w:r w:rsidR="00D4701B">
        <w:t>0,</w:t>
      </w:r>
      <w:r w:rsidR="00A46E62">
        <w:t>3</w:t>
      </w:r>
      <w:r w:rsidR="002B03D9" w:rsidRPr="001324A8">
        <w:t>%</w:t>
      </w:r>
      <w:r w:rsidR="002B03D9" w:rsidRPr="001F0D02">
        <w:t xml:space="preserve"> </w:t>
      </w:r>
      <w:r w:rsidR="008700A9">
        <w:t>więcej</w:t>
      </w:r>
      <w:r w:rsidR="002B03D9" w:rsidRPr="00B91EA5">
        <w:t xml:space="preserve"> niż miesiąc wcześniej </w:t>
      </w:r>
      <w:r w:rsidR="002B03D9" w:rsidRPr="001E0167">
        <w:t>(</w:t>
      </w:r>
      <w:r w:rsidR="009768CF">
        <w:t>3,</w:t>
      </w:r>
      <w:r w:rsidR="00E57006">
        <w:t>6</w:t>
      </w:r>
      <w:r w:rsidR="002B03D9" w:rsidRPr="00D140A7">
        <w:t>%</w:t>
      </w:r>
      <w:r w:rsidR="002B03D9" w:rsidRPr="001324A8">
        <w:t xml:space="preserve"> więcej</w:t>
      </w:r>
      <w:r w:rsidR="002B03D9" w:rsidRPr="00435EF2">
        <w:t xml:space="preserve"> niż w analogicznym okresie roku poprzedniego).</w:t>
      </w:r>
      <w:r w:rsidR="002B03D9" w:rsidRPr="00273296">
        <w:t xml:space="preserve">                                            </w:t>
      </w:r>
    </w:p>
    <w:p w:rsidR="00AB6885" w:rsidRDefault="00472144" w:rsidP="00237AD1">
      <w:pPr>
        <w:rPr>
          <w:lang w:eastAsia="pl-PL"/>
        </w:rPr>
      </w:pPr>
      <w:r>
        <w:rPr>
          <w:b/>
          <w:lang w:eastAsia="pl-PL"/>
        </w:rPr>
        <w:t>Wzrost</w:t>
      </w:r>
      <w:r w:rsidR="00CE0BF1" w:rsidRPr="00CE0BF1">
        <w:rPr>
          <w:b/>
          <w:lang w:eastAsia="pl-PL"/>
        </w:rPr>
        <w:t xml:space="preserve"> liczby podmiotów nowo </w:t>
      </w:r>
      <w:r>
        <w:rPr>
          <w:b/>
          <w:lang w:eastAsia="pl-PL"/>
        </w:rPr>
        <w:t xml:space="preserve">zarejestrowanych odnotowano dla </w:t>
      </w:r>
      <w:r w:rsidR="00DF1429">
        <w:rPr>
          <w:b/>
          <w:lang w:eastAsia="pl-PL"/>
        </w:rPr>
        <w:t xml:space="preserve">spółek o </w:t>
      </w:r>
      <w:r w:rsidR="006E6E26">
        <w:rPr>
          <w:b/>
          <w:lang w:eastAsia="pl-PL"/>
        </w:rPr>
        <w:t>17</w:t>
      </w:r>
      <w:r w:rsidR="00DF1429">
        <w:rPr>
          <w:b/>
          <w:lang w:eastAsia="pl-PL"/>
        </w:rPr>
        <w:t>,</w:t>
      </w:r>
      <w:r>
        <w:rPr>
          <w:b/>
          <w:lang w:eastAsia="pl-PL"/>
        </w:rPr>
        <w:t>5</w:t>
      </w:r>
      <w:r w:rsidR="00DF1429">
        <w:rPr>
          <w:b/>
          <w:lang w:eastAsia="pl-PL"/>
        </w:rPr>
        <w:t>%</w:t>
      </w:r>
      <w:r>
        <w:rPr>
          <w:b/>
          <w:lang w:eastAsia="pl-PL"/>
        </w:rPr>
        <w:t xml:space="preserve"> oraz </w:t>
      </w:r>
      <w:r w:rsidRPr="00CE0BF1">
        <w:rPr>
          <w:b/>
          <w:lang w:eastAsia="pl-PL"/>
        </w:rPr>
        <w:t xml:space="preserve">osób fizycznych prowadzących działalność gospodarczą o </w:t>
      </w:r>
      <w:r w:rsidR="006E6E26">
        <w:rPr>
          <w:b/>
          <w:lang w:eastAsia="pl-PL"/>
        </w:rPr>
        <w:t>2</w:t>
      </w:r>
      <w:r w:rsidRPr="00CE0BF1">
        <w:rPr>
          <w:b/>
          <w:lang w:eastAsia="pl-PL"/>
        </w:rPr>
        <w:t>,</w:t>
      </w:r>
      <w:r w:rsidR="006E6E26">
        <w:rPr>
          <w:b/>
          <w:lang w:eastAsia="pl-PL"/>
        </w:rPr>
        <w:t>0</w:t>
      </w:r>
      <w:r w:rsidRPr="00CE0BF1">
        <w:rPr>
          <w:b/>
          <w:lang w:eastAsia="pl-PL"/>
        </w:rPr>
        <w:t>%</w:t>
      </w:r>
      <w:r w:rsidR="00CE0BF1" w:rsidRPr="00CE0BF1">
        <w:rPr>
          <w:b/>
          <w:lang w:eastAsia="pl-PL"/>
        </w:rPr>
        <w:t xml:space="preserve">. Liczba nowo zarejestrowanych spółek </w:t>
      </w:r>
      <w:r w:rsidR="006E6E26">
        <w:rPr>
          <w:b/>
          <w:lang w:eastAsia="pl-PL"/>
        </w:rPr>
        <w:t>handlowych zwiększyła</w:t>
      </w:r>
      <w:r w:rsidR="00CE0BF1" w:rsidRPr="00CE0BF1">
        <w:rPr>
          <w:b/>
          <w:lang w:eastAsia="pl-PL"/>
        </w:rPr>
        <w:t xml:space="preserve"> się o </w:t>
      </w:r>
      <w:r w:rsidR="006E6E26">
        <w:rPr>
          <w:b/>
          <w:lang w:eastAsia="pl-PL"/>
        </w:rPr>
        <w:t>19</w:t>
      </w:r>
      <w:r w:rsidR="00CE0BF1" w:rsidRPr="00CE0BF1">
        <w:rPr>
          <w:b/>
          <w:lang w:eastAsia="pl-PL"/>
        </w:rPr>
        <w:t>,</w:t>
      </w:r>
      <w:r w:rsidR="004709CB">
        <w:rPr>
          <w:b/>
          <w:lang w:eastAsia="pl-PL"/>
        </w:rPr>
        <w:t xml:space="preserve">0 </w:t>
      </w:r>
      <w:r w:rsidR="00CE0BF1" w:rsidRPr="00CE0BF1">
        <w:rPr>
          <w:b/>
          <w:lang w:eastAsia="pl-PL"/>
        </w:rPr>
        <w:t>% w porównaniu do poprzedniego miesiąca</w:t>
      </w:r>
      <w:r w:rsidR="00CE0BF1">
        <w:rPr>
          <w:b/>
          <w:lang w:eastAsia="pl-PL"/>
        </w:rPr>
        <w:t>.</w:t>
      </w:r>
    </w:p>
    <w:p w:rsidR="00CC7C9C" w:rsidRDefault="00662D82" w:rsidP="00BD5E55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7068CE">
        <w:rPr>
          <w:rFonts w:ascii="Fira Sans" w:hAnsi="Fira Sans"/>
          <w:b/>
          <w:color w:val="auto"/>
          <w:sz w:val="18"/>
          <w:szCs w:val="18"/>
        </w:rPr>
        <w:t xml:space="preserve">Tablica 1. </w:t>
      </w:r>
      <w:r w:rsidR="00F43FEB">
        <w:rPr>
          <w:rFonts w:ascii="Fira Sans" w:hAnsi="Fira Sans"/>
          <w:b/>
          <w:color w:val="auto"/>
          <w:sz w:val="18"/>
          <w:szCs w:val="18"/>
        </w:rPr>
        <w:t>Podmioty gospodarki narodowej w rejestrze REGON</w:t>
      </w:r>
      <w:r w:rsidR="00AB6885">
        <w:rPr>
          <w:rFonts w:ascii="Fira Sans" w:hAnsi="Fira Sans"/>
          <w:b/>
          <w:color w:val="auto"/>
          <w:sz w:val="18"/>
          <w:szCs w:val="18"/>
        </w:rPr>
        <w:t xml:space="preserve"> </w:t>
      </w:r>
      <w:r w:rsidR="00AB6885" w:rsidRPr="00273296">
        <w:rPr>
          <w:rFonts w:ascii="Fira Sans" w:hAnsi="Fira Sans"/>
          <w:b/>
          <w:color w:val="auto"/>
          <w:sz w:val="18"/>
          <w:szCs w:val="18"/>
        </w:rPr>
        <w:t>*</w:t>
      </w:r>
    </w:p>
    <w:tbl>
      <w:tblPr>
        <w:tblStyle w:val="Siatkatabelijasna10"/>
        <w:tblpPr w:leftFromText="141" w:rightFromText="141" w:vertAnchor="text" w:horzAnchor="margin" w:tblpXSpec="center" w:tblpY="5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820"/>
        <w:gridCol w:w="1417"/>
        <w:gridCol w:w="1830"/>
      </w:tblGrid>
      <w:tr w:rsidR="00662D82" w:rsidRPr="00907E1E" w:rsidTr="00D6336A">
        <w:trPr>
          <w:trHeight w:val="510"/>
        </w:trPr>
        <w:tc>
          <w:tcPr>
            <w:tcW w:w="2987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662D82" w:rsidP="00E20A7C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 w:cs="Arial"/>
                <w:color w:val="000000" w:themeColor="text1"/>
                <w:sz w:val="16"/>
                <w:szCs w:val="18"/>
              </w:rPr>
              <w:t>WYSZCZEGÓLNIENIE</w:t>
            </w:r>
          </w:p>
        </w:tc>
        <w:tc>
          <w:tcPr>
            <w:tcW w:w="878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F5406C" w:rsidP="00B61BEE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Październik</w:t>
            </w:r>
            <w:r w:rsidR="008123FF">
              <w:rPr>
                <w:color w:val="000000" w:themeColor="text1"/>
                <w:sz w:val="16"/>
                <w:szCs w:val="18"/>
              </w:rPr>
              <w:t xml:space="preserve"> </w:t>
            </w:r>
            <w:r w:rsidR="00F43FEB">
              <w:rPr>
                <w:color w:val="000000" w:themeColor="text1"/>
                <w:sz w:val="16"/>
                <w:szCs w:val="18"/>
              </w:rPr>
              <w:t>202</w:t>
            </w:r>
            <w:r w:rsidR="00B61BEE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134" w:type="pct"/>
            <w:tcBorders>
              <w:bottom w:val="single" w:sz="12" w:space="0" w:color="002060"/>
            </w:tcBorders>
            <w:vAlign w:val="center"/>
          </w:tcPr>
          <w:p w:rsidR="00662D82" w:rsidRPr="00907E1E" w:rsidRDefault="00F5406C" w:rsidP="00EE4925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Wrzesień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202</w:t>
            </w:r>
            <w:r w:rsidR="00EE4925">
              <w:rPr>
                <w:color w:val="000000" w:themeColor="text1"/>
                <w:sz w:val="16"/>
                <w:szCs w:val="18"/>
              </w:rPr>
              <w:t>1</w:t>
            </w:r>
            <w:r w:rsidR="00F43FEB">
              <w:rPr>
                <w:color w:val="000000" w:themeColor="text1"/>
                <w:sz w:val="16"/>
                <w:szCs w:val="18"/>
              </w:rPr>
              <w:t xml:space="preserve"> =100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  <w:tcBorders>
              <w:top w:val="single" w:sz="12" w:space="0" w:color="002060"/>
            </w:tcBorders>
            <w:vAlign w:val="center"/>
          </w:tcPr>
          <w:p w:rsidR="00F07602" w:rsidRPr="00907E1E" w:rsidRDefault="00F07602" w:rsidP="00F07602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</w:pPr>
            <w:r w:rsidRPr="00907E1E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>OGÓŁEM</w:t>
            </w:r>
            <w:r w:rsidR="00F43FEB">
              <w:rPr>
                <w:rFonts w:ascii="Fira Sans" w:hAnsi="Fira Sans"/>
                <w:b/>
                <w:color w:val="000000" w:themeColor="text1"/>
                <w:sz w:val="16"/>
                <w:szCs w:val="18"/>
              </w:rPr>
              <w:t xml:space="preserve"> podmioty gospodarki narodowej w rejestrze REGON</w:t>
            </w:r>
          </w:p>
        </w:tc>
        <w:tc>
          <w:tcPr>
            <w:tcW w:w="878" w:type="pct"/>
            <w:tcBorders>
              <w:top w:val="single" w:sz="12" w:space="0" w:color="002060"/>
            </w:tcBorders>
          </w:tcPr>
          <w:p w:rsidR="00F07602" w:rsidRPr="008D4203" w:rsidRDefault="00555D0A" w:rsidP="00F5406C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555D0A">
              <w:rPr>
                <w:b/>
                <w:sz w:val="16"/>
                <w:szCs w:val="16"/>
              </w:rPr>
              <w:t>4</w:t>
            </w:r>
            <w:r w:rsidR="00F5406C">
              <w:rPr>
                <w:b/>
                <w:sz w:val="16"/>
                <w:szCs w:val="16"/>
              </w:rPr>
              <w:t> 812 913</w:t>
            </w:r>
          </w:p>
        </w:tc>
        <w:tc>
          <w:tcPr>
            <w:tcW w:w="1134" w:type="pct"/>
            <w:tcBorders>
              <w:top w:val="single" w:sz="12" w:space="0" w:color="002060"/>
            </w:tcBorders>
          </w:tcPr>
          <w:p w:rsidR="00F07602" w:rsidRPr="008D4203" w:rsidRDefault="009D797C" w:rsidP="00F5406C">
            <w:pPr>
              <w:jc w:val="right"/>
              <w:rPr>
                <w:b/>
                <w:sz w:val="16"/>
                <w:szCs w:val="16"/>
                <w:highlight w:val="yellow"/>
              </w:rPr>
            </w:pPr>
            <w:r w:rsidRPr="009D797C">
              <w:rPr>
                <w:b/>
                <w:sz w:val="16"/>
                <w:szCs w:val="16"/>
              </w:rPr>
              <w:t>100,</w:t>
            </w:r>
            <w:r w:rsidR="00F5406C">
              <w:rPr>
                <w:b/>
                <w:sz w:val="16"/>
                <w:szCs w:val="16"/>
              </w:rPr>
              <w:t>3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nowo zarejestrowane</w:t>
            </w:r>
          </w:p>
        </w:tc>
        <w:tc>
          <w:tcPr>
            <w:tcW w:w="878" w:type="pct"/>
          </w:tcPr>
          <w:p w:rsidR="00F07602" w:rsidRPr="008D4203" w:rsidRDefault="00555D0A" w:rsidP="00F5406C">
            <w:pPr>
              <w:jc w:val="right"/>
              <w:rPr>
                <w:sz w:val="16"/>
                <w:szCs w:val="16"/>
                <w:highlight w:val="yellow"/>
              </w:rPr>
            </w:pPr>
            <w:r w:rsidRPr="00555D0A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</w:t>
            </w:r>
            <w:r w:rsidR="00F5406C">
              <w:rPr>
                <w:sz w:val="16"/>
                <w:szCs w:val="16"/>
              </w:rPr>
              <w:t>758</w:t>
            </w:r>
          </w:p>
        </w:tc>
        <w:tc>
          <w:tcPr>
            <w:tcW w:w="1134" w:type="pct"/>
          </w:tcPr>
          <w:p w:rsidR="00F07602" w:rsidRPr="008D4203" w:rsidRDefault="003D75B4" w:rsidP="00F5406C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</w:t>
            </w:r>
            <w:r w:rsidR="00F5406C">
              <w:rPr>
                <w:sz w:val="16"/>
                <w:szCs w:val="16"/>
              </w:rPr>
              <w:t>2</w:t>
            </w:r>
            <w:r w:rsidR="004828C9" w:rsidRPr="004828C9">
              <w:rPr>
                <w:sz w:val="16"/>
                <w:szCs w:val="16"/>
              </w:rPr>
              <w:t>,</w:t>
            </w:r>
            <w:r w:rsidR="00F5406C">
              <w:rPr>
                <w:sz w:val="16"/>
                <w:szCs w:val="16"/>
              </w:rPr>
              <w:t>0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0760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wyrejestrowane</w:t>
            </w:r>
          </w:p>
        </w:tc>
        <w:tc>
          <w:tcPr>
            <w:tcW w:w="878" w:type="pct"/>
          </w:tcPr>
          <w:p w:rsidR="00F07602" w:rsidRPr="008D4203" w:rsidRDefault="003D75B4" w:rsidP="00815982">
            <w:pPr>
              <w:jc w:val="right"/>
              <w:rPr>
                <w:sz w:val="16"/>
                <w:szCs w:val="16"/>
                <w:highlight w:val="yellow"/>
              </w:rPr>
            </w:pPr>
            <w:r w:rsidRPr="003D75B4">
              <w:rPr>
                <w:sz w:val="16"/>
                <w:szCs w:val="16"/>
              </w:rPr>
              <w:t>1</w:t>
            </w:r>
            <w:r w:rsidR="0081598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="00815982">
              <w:rPr>
                <w:sz w:val="16"/>
                <w:szCs w:val="16"/>
              </w:rPr>
              <w:t>782</w:t>
            </w:r>
          </w:p>
        </w:tc>
        <w:tc>
          <w:tcPr>
            <w:tcW w:w="1134" w:type="pct"/>
          </w:tcPr>
          <w:p w:rsidR="00F07602" w:rsidRPr="008D4203" w:rsidRDefault="003D75B4" w:rsidP="00815982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</w:t>
            </w:r>
            <w:r w:rsidR="00815982">
              <w:rPr>
                <w:sz w:val="16"/>
                <w:szCs w:val="16"/>
              </w:rPr>
              <w:t>9</w:t>
            </w:r>
            <w:r w:rsidR="004828C9">
              <w:rPr>
                <w:sz w:val="16"/>
                <w:szCs w:val="16"/>
              </w:rPr>
              <w:t>,</w:t>
            </w:r>
            <w:r w:rsidR="00815982">
              <w:rPr>
                <w:sz w:val="16"/>
                <w:szCs w:val="16"/>
              </w:rPr>
              <w:t>6</w:t>
            </w:r>
          </w:p>
        </w:tc>
      </w:tr>
      <w:tr w:rsidR="00F07602" w:rsidRPr="00907E1E" w:rsidTr="00D6336A">
        <w:trPr>
          <w:trHeight w:val="510"/>
        </w:trPr>
        <w:tc>
          <w:tcPr>
            <w:tcW w:w="2987" w:type="pct"/>
          </w:tcPr>
          <w:p w:rsidR="00F07602" w:rsidRPr="00907E1E" w:rsidRDefault="00F43FEB" w:rsidP="00F43FE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B13861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Podmioty zawieszone</w:t>
            </w:r>
          </w:p>
        </w:tc>
        <w:tc>
          <w:tcPr>
            <w:tcW w:w="878" w:type="pct"/>
          </w:tcPr>
          <w:p w:rsidR="00F07602" w:rsidRPr="008D4203" w:rsidRDefault="003D75B4" w:rsidP="005F36B4">
            <w:pPr>
              <w:jc w:val="right"/>
              <w:rPr>
                <w:sz w:val="16"/>
                <w:szCs w:val="16"/>
                <w:highlight w:val="yellow"/>
              </w:rPr>
            </w:pPr>
            <w:r w:rsidRPr="003D75B4">
              <w:rPr>
                <w:sz w:val="16"/>
                <w:szCs w:val="16"/>
              </w:rPr>
              <w:t>5</w:t>
            </w:r>
            <w:r w:rsidR="005F36B4">
              <w:rPr>
                <w:sz w:val="16"/>
                <w:szCs w:val="16"/>
              </w:rPr>
              <w:t>40 156</w:t>
            </w:r>
          </w:p>
        </w:tc>
        <w:tc>
          <w:tcPr>
            <w:tcW w:w="1134" w:type="pct"/>
          </w:tcPr>
          <w:p w:rsidR="00F07602" w:rsidRPr="008D4203" w:rsidRDefault="00050B6E" w:rsidP="003D75B4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</w:t>
            </w:r>
            <w:r w:rsidR="00110C8B">
              <w:rPr>
                <w:sz w:val="16"/>
                <w:szCs w:val="16"/>
              </w:rPr>
              <w:t>1</w:t>
            </w:r>
            <w:r w:rsidR="00A53E3A" w:rsidRPr="00A53E3A">
              <w:rPr>
                <w:sz w:val="16"/>
                <w:szCs w:val="16"/>
              </w:rPr>
              <w:t>,</w:t>
            </w:r>
            <w:r w:rsidR="003D75B4">
              <w:rPr>
                <w:sz w:val="16"/>
                <w:szCs w:val="16"/>
              </w:rPr>
              <w:t>5</w:t>
            </w:r>
          </w:p>
        </w:tc>
      </w:tr>
    </w:tbl>
    <w:p w:rsidR="000F7CC2" w:rsidRDefault="00AB6885" w:rsidP="000D5FF4">
      <w:pPr>
        <w:pStyle w:val="LID"/>
        <w:jc w:val="both"/>
        <w:rPr>
          <w:b w:val="0"/>
          <w:sz w:val="16"/>
          <w:szCs w:val="16"/>
        </w:rPr>
      </w:pPr>
      <w:r w:rsidRPr="00273296">
        <w:rPr>
          <w:b w:val="0"/>
          <w:sz w:val="16"/>
          <w:szCs w:val="16"/>
        </w:rPr>
        <w:t>* dot. osób prawnych, jednostek organizacyjnych niemających osobowości prawnej oraz osób fizycznych prowadzących działalność gospodarczą (bez osób fizycznych prowadzących gospodarstwa indywidualne w rolnictwie).</w:t>
      </w:r>
    </w:p>
    <w:p w:rsidR="000D5FF4" w:rsidRPr="00AB6885" w:rsidRDefault="00755F12" w:rsidP="000D5FF4">
      <w:pPr>
        <w:pStyle w:val="LID"/>
        <w:jc w:val="both"/>
        <w:rPr>
          <w:b w:val="0"/>
          <w:sz w:val="16"/>
          <w:szCs w:val="16"/>
        </w:rPr>
      </w:pPr>
      <w:r w:rsidRPr="00C378A9">
        <w:rPr>
          <w:szCs w:val="22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2C2036E1" wp14:editId="71DD8904">
                <wp:simplePos x="0" y="0"/>
                <wp:positionH relativeFrom="column">
                  <wp:posOffset>5295900</wp:posOffset>
                </wp:positionH>
                <wp:positionV relativeFrom="paragraph">
                  <wp:posOffset>43815</wp:posOffset>
                </wp:positionV>
                <wp:extent cx="1725295" cy="800100"/>
                <wp:effectExtent l="0" t="0" r="0" b="0"/>
                <wp:wrapTight wrapText="bothSides">
                  <wp:wrapPolygon edited="0">
                    <wp:start x="715" y="0"/>
                    <wp:lineTo x="715" y="21086"/>
                    <wp:lineTo x="20749" y="21086"/>
                    <wp:lineTo x="20749" y="0"/>
                    <wp:lineTo x="715" y="0"/>
                  </wp:wrapPolygon>
                </wp:wrapTight>
                <wp:docPr id="1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A9" w:rsidRPr="00D969B3" w:rsidRDefault="000F001D" w:rsidP="00C378A9">
                            <w:pPr>
                              <w:pStyle w:val="tekstzboku"/>
                            </w:pPr>
                            <w:r>
                              <w:t>Wzrost</w:t>
                            </w:r>
                            <w:r w:rsidR="00785877" w:rsidRPr="00785877">
                              <w:t xml:space="preserve"> liczby </w:t>
                            </w:r>
                            <w:r w:rsidR="00785877">
                              <w:t>wyrejestrowanych</w:t>
                            </w:r>
                            <w:r w:rsidR="00785877" w:rsidRPr="00785877">
                              <w:t xml:space="preserve"> spółek </w:t>
                            </w:r>
                            <w:r>
                              <w:t xml:space="preserve">cywilnych </w:t>
                            </w:r>
                            <w:r w:rsidR="00785877">
                              <w:t xml:space="preserve">o </w:t>
                            </w:r>
                            <w:r>
                              <w:t>7</w:t>
                            </w:r>
                            <w:r w:rsidR="00785877">
                              <w:t>,</w:t>
                            </w:r>
                            <w:r>
                              <w:t>2</w:t>
                            </w:r>
                            <w:r w:rsidR="00785877">
                              <w:t>%</w:t>
                            </w:r>
                            <w:r w:rsidR="0061114F">
                              <w:t xml:space="preserve"> </w:t>
                            </w:r>
                            <w:r w:rsidR="008A775A" w:rsidRPr="008A775A">
                              <w:t>w poró</w:t>
                            </w:r>
                            <w:r w:rsidR="008A775A">
                              <w:t xml:space="preserve">wnaniu </w:t>
                            </w:r>
                            <w:r w:rsidR="008A775A" w:rsidRPr="008A775A">
                              <w:t>do poprzedniego mie</w:t>
                            </w:r>
                            <w:r w:rsidR="008A775A">
                              <w:t>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36E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left:0;text-align:left;margin-left:417pt;margin-top:3.45pt;width:135.85pt;height:63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" filled="f" stroked="f">
                <v:textbox>
                  <w:txbxContent>
                    <w:p w:rsidR="00C378A9" w:rsidRPr="00D969B3" w:rsidRDefault="000F001D" w:rsidP="00C378A9">
                      <w:pPr>
                        <w:pStyle w:val="tekstzboku"/>
                      </w:pPr>
                      <w:r>
                        <w:t>Wzrost</w:t>
                      </w:r>
                      <w:r w:rsidR="00785877" w:rsidRPr="00785877">
                        <w:t xml:space="preserve"> liczby </w:t>
                      </w:r>
                      <w:r w:rsidR="00785877">
                        <w:t>wyrejestrowanych</w:t>
                      </w:r>
                      <w:r w:rsidR="00785877" w:rsidRPr="00785877">
                        <w:t xml:space="preserve"> spółek </w:t>
                      </w:r>
                      <w:r>
                        <w:t xml:space="preserve">cywilnych </w:t>
                      </w:r>
                      <w:r w:rsidR="00785877">
                        <w:t xml:space="preserve">o </w:t>
                      </w:r>
                      <w:r>
                        <w:t>7</w:t>
                      </w:r>
                      <w:r w:rsidR="00785877">
                        <w:t>,</w:t>
                      </w:r>
                      <w:r>
                        <w:t>2</w:t>
                      </w:r>
                      <w:r w:rsidR="00785877">
                        <w:t>%</w:t>
                      </w:r>
                      <w:r w:rsidR="0061114F">
                        <w:t xml:space="preserve"> </w:t>
                      </w:r>
                      <w:r w:rsidR="008A775A" w:rsidRPr="008A775A">
                        <w:t>w poró</w:t>
                      </w:r>
                      <w:r w:rsidR="008A775A">
                        <w:t xml:space="preserve">wnaniu </w:t>
                      </w:r>
                      <w:r w:rsidR="008A775A" w:rsidRPr="008A775A">
                        <w:t>do poprzedniego mie</w:t>
                      </w:r>
                      <w:r w:rsidR="008A775A">
                        <w:t>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B5FE7" w:rsidRDefault="006B631A" w:rsidP="00237AD1">
      <w:pPr>
        <w:pStyle w:val="LID"/>
        <w:rPr>
          <w:b w:val="0"/>
          <w:color w:val="000000" w:themeColor="text1"/>
          <w:szCs w:val="22"/>
        </w:rPr>
      </w:pPr>
      <w:bookmarkStart w:id="1" w:name="OLE_LINK1"/>
      <w:r w:rsidRPr="003E60D3">
        <w:rPr>
          <w:b w:val="0"/>
          <w:color w:val="000000" w:themeColor="text1"/>
          <w:szCs w:val="22"/>
        </w:rPr>
        <w:t>W</w:t>
      </w:r>
      <w:r w:rsidR="001F1B14">
        <w:rPr>
          <w:b w:val="0"/>
          <w:color w:val="000000" w:themeColor="text1"/>
          <w:szCs w:val="22"/>
        </w:rPr>
        <w:t xml:space="preserve"> październiku </w:t>
      </w:r>
      <w:r w:rsidR="007246F3" w:rsidRPr="007246F3">
        <w:rPr>
          <w:b w:val="0"/>
          <w:color w:val="000000" w:themeColor="text1"/>
          <w:szCs w:val="22"/>
        </w:rPr>
        <w:t>wyr</w:t>
      </w:r>
      <w:r w:rsidR="00E83DBE">
        <w:rPr>
          <w:b w:val="0"/>
          <w:color w:val="000000" w:themeColor="text1"/>
          <w:szCs w:val="22"/>
        </w:rPr>
        <w:t>ejestrowano z rejestru REGON o 9</w:t>
      </w:r>
      <w:r w:rsidR="001F1B14">
        <w:rPr>
          <w:b w:val="0"/>
          <w:color w:val="000000" w:themeColor="text1"/>
          <w:szCs w:val="22"/>
        </w:rPr>
        <w:t>,6</w:t>
      </w:r>
      <w:r w:rsidR="00E83DBE">
        <w:rPr>
          <w:b w:val="0"/>
          <w:color w:val="000000" w:themeColor="text1"/>
          <w:szCs w:val="22"/>
        </w:rPr>
        <w:t>% więcej</w:t>
      </w:r>
      <w:r w:rsidR="007246F3" w:rsidRPr="007246F3">
        <w:rPr>
          <w:b w:val="0"/>
          <w:color w:val="000000" w:themeColor="text1"/>
          <w:szCs w:val="22"/>
        </w:rPr>
        <w:t xml:space="preserve"> </w:t>
      </w:r>
      <w:r w:rsidR="007246F3" w:rsidRPr="003F3CDE">
        <w:rPr>
          <w:b w:val="0"/>
          <w:noProof w:val="0"/>
          <w:lang w:eastAsia="en-US"/>
        </w:rPr>
        <w:t>p</w:t>
      </w:r>
      <w:r w:rsidR="00E83DBE" w:rsidRPr="003F3CDE">
        <w:rPr>
          <w:b w:val="0"/>
          <w:noProof w:val="0"/>
          <w:lang w:eastAsia="en-US"/>
        </w:rPr>
        <w:t>odmiotów niż przed miesiącem. Wzrost</w:t>
      </w:r>
      <w:r w:rsidR="007246F3" w:rsidRPr="003F3CDE">
        <w:rPr>
          <w:b w:val="0"/>
          <w:noProof w:val="0"/>
          <w:lang w:eastAsia="en-US"/>
        </w:rPr>
        <w:t xml:space="preserve"> liczby podmiotów wyrejestrowanych odnotowano dla</w:t>
      </w:r>
      <w:r w:rsidR="009B137C" w:rsidRPr="003F3CDE">
        <w:rPr>
          <w:b w:val="0"/>
          <w:noProof w:val="0"/>
          <w:lang w:eastAsia="en-US"/>
        </w:rPr>
        <w:t xml:space="preserve"> osób fizyczny</w:t>
      </w:r>
      <w:r w:rsidR="00E83DBE" w:rsidRPr="003F3CDE">
        <w:rPr>
          <w:b w:val="0"/>
          <w:noProof w:val="0"/>
          <w:lang w:eastAsia="en-US"/>
        </w:rPr>
        <w:t xml:space="preserve">ch prowadzących działalność gospodarczą (o </w:t>
      </w:r>
      <w:r w:rsidR="00DB511F">
        <w:rPr>
          <w:b w:val="0"/>
          <w:noProof w:val="0"/>
          <w:lang w:eastAsia="en-US"/>
        </w:rPr>
        <w:t>15</w:t>
      </w:r>
      <w:r w:rsidR="00E83DBE" w:rsidRPr="003F3CDE">
        <w:rPr>
          <w:b w:val="0"/>
          <w:noProof w:val="0"/>
          <w:lang w:eastAsia="en-US"/>
        </w:rPr>
        <w:t>,</w:t>
      </w:r>
      <w:r w:rsidR="008B5FE7" w:rsidRPr="003F3CDE">
        <w:rPr>
          <w:b w:val="0"/>
          <w:noProof w:val="0"/>
          <w:lang w:eastAsia="en-US"/>
        </w:rPr>
        <w:t>3</w:t>
      </w:r>
      <w:r w:rsidR="007246F3" w:rsidRPr="003F3CDE">
        <w:rPr>
          <w:b w:val="0"/>
          <w:noProof w:val="0"/>
          <w:lang w:eastAsia="en-US"/>
        </w:rPr>
        <w:t>%)</w:t>
      </w:r>
      <w:r w:rsidR="009B137C" w:rsidRPr="003F3CDE">
        <w:rPr>
          <w:b w:val="0"/>
          <w:noProof w:val="0"/>
          <w:lang w:eastAsia="en-US"/>
        </w:rPr>
        <w:t>. D</w:t>
      </w:r>
      <w:r w:rsidR="00E83DBE" w:rsidRPr="003F3CDE">
        <w:rPr>
          <w:b w:val="0"/>
          <w:noProof w:val="0"/>
          <w:lang w:eastAsia="en-US"/>
        </w:rPr>
        <w:t xml:space="preserve">la spółek </w:t>
      </w:r>
      <w:r w:rsidR="009B137C" w:rsidRPr="003F3CDE">
        <w:rPr>
          <w:b w:val="0"/>
          <w:noProof w:val="0"/>
          <w:lang w:eastAsia="en-US"/>
        </w:rPr>
        <w:t xml:space="preserve">natomiast </w:t>
      </w:r>
      <w:r w:rsidR="00E83DBE" w:rsidRPr="003F3CDE">
        <w:rPr>
          <w:b w:val="0"/>
          <w:noProof w:val="0"/>
          <w:lang w:eastAsia="en-US"/>
        </w:rPr>
        <w:t>odnotowano</w:t>
      </w:r>
      <w:r w:rsidR="00E83DBE">
        <w:rPr>
          <w:b w:val="0"/>
          <w:color w:val="000000" w:themeColor="text1"/>
          <w:szCs w:val="22"/>
        </w:rPr>
        <w:t xml:space="preserve"> zmniejszenie liczby wyrejestrowanych podmiotów</w:t>
      </w:r>
      <w:r w:rsidR="007246F3">
        <w:rPr>
          <w:b w:val="0"/>
          <w:color w:val="000000" w:themeColor="text1"/>
          <w:szCs w:val="22"/>
        </w:rPr>
        <w:t xml:space="preserve"> (o </w:t>
      </w:r>
      <w:r w:rsidR="009B3ADD">
        <w:rPr>
          <w:b w:val="0"/>
          <w:color w:val="000000" w:themeColor="text1"/>
          <w:szCs w:val="22"/>
        </w:rPr>
        <w:t>46</w:t>
      </w:r>
      <w:r w:rsidR="007246F3">
        <w:rPr>
          <w:b w:val="0"/>
          <w:color w:val="000000" w:themeColor="text1"/>
          <w:szCs w:val="22"/>
        </w:rPr>
        <w:t>,</w:t>
      </w:r>
      <w:r w:rsidR="009B3ADD">
        <w:rPr>
          <w:b w:val="0"/>
          <w:color w:val="000000" w:themeColor="text1"/>
          <w:szCs w:val="22"/>
        </w:rPr>
        <w:t>4</w:t>
      </w:r>
      <w:r w:rsidR="007246F3">
        <w:rPr>
          <w:b w:val="0"/>
          <w:color w:val="000000" w:themeColor="text1"/>
          <w:szCs w:val="22"/>
        </w:rPr>
        <w:t>%).</w:t>
      </w:r>
      <w:r w:rsidR="007246F3" w:rsidRPr="007246F3">
        <w:rPr>
          <w:b w:val="0"/>
          <w:color w:val="000000" w:themeColor="text1"/>
          <w:szCs w:val="22"/>
        </w:rPr>
        <w:t xml:space="preserve"> </w:t>
      </w:r>
      <w:bookmarkEnd w:id="1"/>
    </w:p>
    <w:p w:rsidR="004F39E9" w:rsidRDefault="00B773C9" w:rsidP="00237AD1">
      <w:pPr>
        <w:pStyle w:val="LID"/>
      </w:pPr>
      <w:r w:rsidRPr="00666720">
        <w:rPr>
          <w:b w:val="0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2C2036E3" wp14:editId="48AD1803">
                <wp:simplePos x="0" y="0"/>
                <wp:positionH relativeFrom="column">
                  <wp:posOffset>5299710</wp:posOffset>
                </wp:positionH>
                <wp:positionV relativeFrom="paragraph">
                  <wp:posOffset>167640</wp:posOffset>
                </wp:positionV>
                <wp:extent cx="1725295" cy="866775"/>
                <wp:effectExtent l="0" t="0" r="0" b="0"/>
                <wp:wrapTight wrapText="bothSides">
                  <wp:wrapPolygon edited="0">
                    <wp:start x="715" y="0"/>
                    <wp:lineTo x="715" y="20888"/>
                    <wp:lineTo x="20749" y="20888"/>
                    <wp:lineTo x="20749" y="0"/>
                    <wp:lineTo x="715" y="0"/>
                  </wp:wrapPolygon>
                </wp:wrapTight>
                <wp:docPr id="1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81B" w:rsidRPr="00D969B3" w:rsidRDefault="00542200" w:rsidP="0023681B">
                            <w:pPr>
                              <w:pStyle w:val="tekstzboku"/>
                            </w:pPr>
                            <w:r>
                              <w:t>Wzrost</w:t>
                            </w:r>
                            <w:r w:rsidR="0023681B">
                              <w:t xml:space="preserve"> </w:t>
                            </w:r>
                            <w:r w:rsidR="00435746">
                              <w:t xml:space="preserve">podmiotów z zawieszoną działalnością </w:t>
                            </w:r>
                            <w:r w:rsidR="00435746" w:rsidRPr="009D2FAC">
                              <w:t xml:space="preserve">o </w:t>
                            </w:r>
                            <w:r>
                              <w:t>1</w:t>
                            </w:r>
                            <w:r w:rsidR="00C95F99" w:rsidRPr="009F60AC">
                              <w:t>,</w:t>
                            </w:r>
                            <w:r w:rsidR="0034195D">
                              <w:t>5</w:t>
                            </w:r>
                            <w:r w:rsidR="00A51C3F" w:rsidRPr="009F60AC">
                              <w:t>%</w:t>
                            </w:r>
                            <w:r w:rsidR="00435746">
                              <w:t xml:space="preserve"> </w:t>
                            </w:r>
                            <w:r w:rsidR="00A51C3F">
                              <w:br/>
                            </w:r>
                            <w:r w:rsidR="00435746">
                              <w:t>w porównaniu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E3" id="_x0000_s1028" type="#_x0000_t202" style="position:absolute;margin-left:417.3pt;margin-top:13.2pt;width:135.85pt;height:68.2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" filled="f" stroked="f">
                <v:textbox>
                  <w:txbxContent>
                    <w:p w:rsidR="0023681B" w:rsidRPr="00D969B3" w:rsidRDefault="00542200" w:rsidP="0023681B">
                      <w:pPr>
                        <w:pStyle w:val="tekstzboku"/>
                      </w:pPr>
                      <w:r>
                        <w:t>Wzrost</w:t>
                      </w:r>
                      <w:r w:rsidR="0023681B">
                        <w:t xml:space="preserve"> </w:t>
                      </w:r>
                      <w:r w:rsidR="00435746">
                        <w:t xml:space="preserve">podmiotów z zawieszoną działalnością </w:t>
                      </w:r>
                      <w:r w:rsidR="00435746" w:rsidRPr="009D2FAC">
                        <w:t xml:space="preserve">o </w:t>
                      </w:r>
                      <w:r>
                        <w:t>1</w:t>
                      </w:r>
                      <w:r w:rsidR="00C95F99" w:rsidRPr="009F60AC">
                        <w:t>,</w:t>
                      </w:r>
                      <w:r w:rsidR="0034195D">
                        <w:t>5</w:t>
                      </w:r>
                      <w:r w:rsidR="00A51C3F" w:rsidRPr="009F60AC">
                        <w:t>%</w:t>
                      </w:r>
                      <w:r w:rsidR="00435746">
                        <w:t xml:space="preserve"> </w:t>
                      </w:r>
                      <w:r w:rsidR="00A51C3F">
                        <w:br/>
                      </w:r>
                      <w:r w:rsidR="00435746">
                        <w:t>w porównaniu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39E9" w:rsidRPr="00666720">
        <w:rPr>
          <w:b w:val="0"/>
        </w:rPr>
        <w:t>Podmioty z zawieszoną działalnością wg stanu na koniec</w:t>
      </w:r>
      <w:r w:rsidR="00B16C6A">
        <w:rPr>
          <w:b w:val="0"/>
        </w:rPr>
        <w:t xml:space="preserve"> </w:t>
      </w:r>
      <w:r w:rsidR="00304EA3">
        <w:rPr>
          <w:b w:val="0"/>
        </w:rPr>
        <w:t>października</w:t>
      </w:r>
      <w:r w:rsidR="00BD1128">
        <w:rPr>
          <w:b w:val="0"/>
        </w:rPr>
        <w:t xml:space="preserve"> </w:t>
      </w:r>
      <w:r w:rsidR="00B93C43">
        <w:rPr>
          <w:b w:val="0"/>
        </w:rPr>
        <w:t>202</w:t>
      </w:r>
      <w:r w:rsidR="0010384A">
        <w:rPr>
          <w:b w:val="0"/>
        </w:rPr>
        <w:t>1</w:t>
      </w:r>
      <w:r w:rsidR="00B93C43">
        <w:rPr>
          <w:b w:val="0"/>
        </w:rPr>
        <w:t xml:space="preserve"> roku stanowiły </w:t>
      </w:r>
      <w:r w:rsidR="000C4653" w:rsidRPr="00835481">
        <w:rPr>
          <w:b w:val="0"/>
        </w:rPr>
        <w:t>1</w:t>
      </w:r>
      <w:r w:rsidR="00542200">
        <w:rPr>
          <w:b w:val="0"/>
        </w:rPr>
        <w:t>1</w:t>
      </w:r>
      <w:r w:rsidR="000C4653" w:rsidRPr="00835481">
        <w:rPr>
          <w:b w:val="0"/>
        </w:rPr>
        <w:t>,</w:t>
      </w:r>
      <w:r w:rsidR="00304EA3">
        <w:rPr>
          <w:b w:val="0"/>
        </w:rPr>
        <w:t>2</w:t>
      </w:r>
      <w:r w:rsidR="004F39E9" w:rsidRPr="00835481">
        <w:rPr>
          <w:b w:val="0"/>
        </w:rPr>
        <w:t>%</w:t>
      </w:r>
      <w:r w:rsidR="004F39E9" w:rsidRPr="00666720">
        <w:rPr>
          <w:b w:val="0"/>
        </w:rPr>
        <w:t xml:space="preserve"> ogólnej liczby zarejestrowanych podmiotów w rejestrze REGON</w:t>
      </w:r>
      <w:r w:rsidR="004F39E9" w:rsidRPr="004F39E9">
        <w:t>.</w:t>
      </w:r>
      <w:r w:rsidR="00230281">
        <w:t xml:space="preserve"> </w:t>
      </w:r>
    </w:p>
    <w:p w:rsidR="007C696B" w:rsidRDefault="00F501CF" w:rsidP="00237AD1">
      <w:pPr>
        <w:rPr>
          <w:szCs w:val="19"/>
        </w:rPr>
      </w:pPr>
      <w:r w:rsidRPr="00F501CF">
        <w:rPr>
          <w:szCs w:val="19"/>
        </w:rPr>
        <w:t xml:space="preserve">Biorąc pod uwagę sekcje PKD </w:t>
      </w:r>
      <w:r w:rsidR="00496C51">
        <w:rPr>
          <w:szCs w:val="19"/>
        </w:rPr>
        <w:t xml:space="preserve">największy </w:t>
      </w:r>
      <w:r w:rsidR="00E60F52">
        <w:rPr>
          <w:szCs w:val="19"/>
        </w:rPr>
        <w:t>wzrost</w:t>
      </w:r>
      <w:r w:rsidR="00E546CD">
        <w:rPr>
          <w:szCs w:val="19"/>
        </w:rPr>
        <w:t xml:space="preserve"> liczby</w:t>
      </w:r>
      <w:r w:rsidRPr="00F501CF">
        <w:rPr>
          <w:szCs w:val="19"/>
        </w:rPr>
        <w:t xml:space="preserve"> podmiotów z zawieszoną działalnością </w:t>
      </w:r>
      <w:r w:rsidR="00DF028A">
        <w:rPr>
          <w:szCs w:val="19"/>
        </w:rPr>
        <w:t xml:space="preserve">w porównaniu do poprzedniego miesiąca </w:t>
      </w:r>
      <w:r w:rsidR="00DF028A" w:rsidRPr="00817D5C">
        <w:rPr>
          <w:szCs w:val="19"/>
        </w:rPr>
        <w:t xml:space="preserve">odnotowano </w:t>
      </w:r>
      <w:r w:rsidRPr="00817D5C">
        <w:rPr>
          <w:szCs w:val="19"/>
        </w:rPr>
        <w:t>w sekcj</w:t>
      </w:r>
      <w:r w:rsidR="00496C51">
        <w:rPr>
          <w:szCs w:val="19"/>
        </w:rPr>
        <w:t>i</w:t>
      </w:r>
      <w:r w:rsidR="004F7AB3">
        <w:rPr>
          <w:szCs w:val="19"/>
        </w:rPr>
        <w:t xml:space="preserve"> </w:t>
      </w:r>
      <w:r w:rsidR="00CC6629">
        <w:rPr>
          <w:szCs w:val="19"/>
        </w:rPr>
        <w:t xml:space="preserve">zakwaterowanie i gastronomia </w:t>
      </w:r>
      <w:r w:rsidR="004F7AB3">
        <w:rPr>
          <w:szCs w:val="19"/>
        </w:rPr>
        <w:t>(</w:t>
      </w:r>
      <w:r w:rsidR="002B348C">
        <w:rPr>
          <w:szCs w:val="19"/>
        </w:rPr>
        <w:t>1</w:t>
      </w:r>
      <w:r w:rsidR="003F3CDE">
        <w:rPr>
          <w:szCs w:val="19"/>
        </w:rPr>
        <w:t>3</w:t>
      </w:r>
      <w:r w:rsidR="004F7AB3">
        <w:rPr>
          <w:szCs w:val="19"/>
        </w:rPr>
        <w:t>,</w:t>
      </w:r>
      <w:r w:rsidR="002B348C">
        <w:rPr>
          <w:szCs w:val="19"/>
        </w:rPr>
        <w:t>5</w:t>
      </w:r>
      <w:r w:rsidR="004F7AB3">
        <w:rPr>
          <w:szCs w:val="19"/>
        </w:rPr>
        <w:t>%)</w:t>
      </w:r>
      <w:r w:rsidR="00496C51">
        <w:rPr>
          <w:szCs w:val="19"/>
        </w:rPr>
        <w:t xml:space="preserve">. </w:t>
      </w:r>
      <w:r w:rsidR="00E60F52">
        <w:rPr>
          <w:szCs w:val="19"/>
        </w:rPr>
        <w:t>Wzrost</w:t>
      </w:r>
      <w:r w:rsidR="00496C51">
        <w:rPr>
          <w:szCs w:val="19"/>
        </w:rPr>
        <w:t xml:space="preserve"> podmiotów z zawieszoną działalnością odnotowano również w sekcji</w:t>
      </w:r>
      <w:r w:rsidR="0023578A">
        <w:rPr>
          <w:szCs w:val="19"/>
        </w:rPr>
        <w:t xml:space="preserve"> </w:t>
      </w:r>
      <w:r w:rsidR="003F3CDE">
        <w:rPr>
          <w:szCs w:val="19"/>
        </w:rPr>
        <w:t>administracja publiczna i obrona narodowa; obowiązkowe zabezpieczenia społeczne</w:t>
      </w:r>
      <w:r w:rsidR="004F7AB3" w:rsidRPr="004F7AB3">
        <w:rPr>
          <w:szCs w:val="19"/>
        </w:rPr>
        <w:t xml:space="preserve"> </w:t>
      </w:r>
      <w:r w:rsidR="004F7AB3">
        <w:rPr>
          <w:szCs w:val="19"/>
        </w:rPr>
        <w:t>(</w:t>
      </w:r>
      <w:r w:rsidR="002B348C">
        <w:rPr>
          <w:szCs w:val="19"/>
        </w:rPr>
        <w:t>6</w:t>
      </w:r>
      <w:r w:rsidR="004F7AB3">
        <w:rPr>
          <w:szCs w:val="19"/>
        </w:rPr>
        <w:t>,</w:t>
      </w:r>
      <w:r w:rsidR="003F3CDE">
        <w:rPr>
          <w:szCs w:val="19"/>
        </w:rPr>
        <w:t>7</w:t>
      </w:r>
      <w:r w:rsidR="004F7AB3">
        <w:rPr>
          <w:szCs w:val="19"/>
        </w:rPr>
        <w:t>%)</w:t>
      </w:r>
      <w:r w:rsidR="0074139A">
        <w:rPr>
          <w:szCs w:val="19"/>
        </w:rPr>
        <w:t xml:space="preserve">, </w:t>
      </w:r>
      <w:r w:rsidR="002B348C">
        <w:rPr>
          <w:szCs w:val="19"/>
        </w:rPr>
        <w:t>działalność związana z kulturą, rozrywką i rekreacją (4,8%),</w:t>
      </w:r>
      <w:r w:rsidR="00DC6D8E">
        <w:rPr>
          <w:szCs w:val="19"/>
        </w:rPr>
        <w:t xml:space="preserve"> </w:t>
      </w:r>
      <w:r w:rsidR="003F3CDE">
        <w:rPr>
          <w:szCs w:val="19"/>
        </w:rPr>
        <w:t>administrowanie i działalność wspierająca</w:t>
      </w:r>
      <w:r w:rsidR="004F7AB3">
        <w:rPr>
          <w:szCs w:val="19"/>
        </w:rPr>
        <w:t xml:space="preserve"> (</w:t>
      </w:r>
      <w:r w:rsidR="002B348C">
        <w:rPr>
          <w:szCs w:val="19"/>
        </w:rPr>
        <w:t>2</w:t>
      </w:r>
      <w:r w:rsidR="004F7AB3">
        <w:rPr>
          <w:szCs w:val="19"/>
        </w:rPr>
        <w:t>,</w:t>
      </w:r>
      <w:r w:rsidR="002B348C">
        <w:rPr>
          <w:szCs w:val="19"/>
        </w:rPr>
        <w:t>9</w:t>
      </w:r>
      <w:r w:rsidR="0023578A">
        <w:rPr>
          <w:szCs w:val="19"/>
        </w:rPr>
        <w:t>%)</w:t>
      </w:r>
      <w:r w:rsidR="003F3CDE">
        <w:rPr>
          <w:szCs w:val="19"/>
        </w:rPr>
        <w:t>.</w:t>
      </w:r>
    </w:p>
    <w:p w:rsidR="004F6F3A" w:rsidRDefault="00782823" w:rsidP="00237AD1">
      <w:pPr>
        <w:rPr>
          <w:szCs w:val="19"/>
        </w:rPr>
      </w:pPr>
      <w:r w:rsidRPr="00782823">
        <w:rPr>
          <w:szCs w:val="19"/>
        </w:rPr>
        <w:t xml:space="preserve">Pod względem terytorialnym </w:t>
      </w:r>
      <w:r w:rsidR="00496C51">
        <w:rPr>
          <w:szCs w:val="19"/>
        </w:rPr>
        <w:t xml:space="preserve">największy </w:t>
      </w:r>
      <w:r w:rsidR="00C00F16">
        <w:rPr>
          <w:szCs w:val="19"/>
        </w:rPr>
        <w:t>wzrost</w:t>
      </w:r>
      <w:r w:rsidR="00496C51">
        <w:rPr>
          <w:szCs w:val="19"/>
        </w:rPr>
        <w:t xml:space="preserve"> podmiotów z zawieszoną działalnością w porównaniu do poprzedniego miesiąca odnotowano w województwie </w:t>
      </w:r>
      <w:r w:rsidR="00F7588C">
        <w:rPr>
          <w:szCs w:val="19"/>
        </w:rPr>
        <w:t>pomorskim</w:t>
      </w:r>
      <w:r w:rsidR="00496C51">
        <w:rPr>
          <w:szCs w:val="19"/>
        </w:rPr>
        <w:t xml:space="preserve"> (o </w:t>
      </w:r>
      <w:r w:rsidR="00F7588C">
        <w:rPr>
          <w:szCs w:val="19"/>
        </w:rPr>
        <w:t>4</w:t>
      </w:r>
      <w:r w:rsidR="00496C51">
        <w:rPr>
          <w:szCs w:val="19"/>
        </w:rPr>
        <w:t>,</w:t>
      </w:r>
      <w:r w:rsidR="00F7588C">
        <w:rPr>
          <w:szCs w:val="19"/>
        </w:rPr>
        <w:t>3</w:t>
      </w:r>
      <w:r w:rsidR="00496C51">
        <w:rPr>
          <w:szCs w:val="19"/>
        </w:rPr>
        <w:t xml:space="preserve">%), </w:t>
      </w:r>
      <w:r w:rsidR="00F7588C">
        <w:rPr>
          <w:szCs w:val="19"/>
        </w:rPr>
        <w:t>zachodniopomorskim</w:t>
      </w:r>
      <w:r w:rsidR="00DA1F56">
        <w:rPr>
          <w:szCs w:val="19"/>
        </w:rPr>
        <w:t xml:space="preserve"> (o </w:t>
      </w:r>
      <w:r w:rsidR="00F7588C">
        <w:rPr>
          <w:szCs w:val="19"/>
        </w:rPr>
        <w:t>3</w:t>
      </w:r>
      <w:r w:rsidR="00DA1F56">
        <w:rPr>
          <w:szCs w:val="19"/>
        </w:rPr>
        <w:t>,</w:t>
      </w:r>
      <w:r w:rsidR="00F7588C">
        <w:rPr>
          <w:szCs w:val="19"/>
        </w:rPr>
        <w:t>4</w:t>
      </w:r>
      <w:r w:rsidR="00DA1F56">
        <w:rPr>
          <w:szCs w:val="19"/>
        </w:rPr>
        <w:t>%)</w:t>
      </w:r>
      <w:r w:rsidR="002876E5">
        <w:rPr>
          <w:szCs w:val="19"/>
        </w:rPr>
        <w:t>, warmińsko-mazurskim</w:t>
      </w:r>
      <w:r w:rsidR="00496C51">
        <w:rPr>
          <w:szCs w:val="19"/>
        </w:rPr>
        <w:t xml:space="preserve"> (o </w:t>
      </w:r>
      <w:r w:rsidR="00F7588C">
        <w:rPr>
          <w:szCs w:val="19"/>
        </w:rPr>
        <w:t>2</w:t>
      </w:r>
      <w:r w:rsidR="00496C51">
        <w:rPr>
          <w:szCs w:val="19"/>
        </w:rPr>
        <w:t>,</w:t>
      </w:r>
      <w:r w:rsidR="00F7588C">
        <w:rPr>
          <w:szCs w:val="19"/>
        </w:rPr>
        <w:t>9</w:t>
      </w:r>
      <w:r w:rsidR="00496C51">
        <w:rPr>
          <w:szCs w:val="19"/>
        </w:rPr>
        <w:t>%)</w:t>
      </w:r>
      <w:r w:rsidR="00DE3ECE">
        <w:rPr>
          <w:szCs w:val="19"/>
        </w:rPr>
        <w:t>.</w:t>
      </w:r>
      <w:r w:rsidR="001A6976">
        <w:rPr>
          <w:szCs w:val="19"/>
        </w:rPr>
        <w:t xml:space="preserve"> </w:t>
      </w:r>
    </w:p>
    <w:p w:rsidR="00DD7064" w:rsidRDefault="00DD7064" w:rsidP="00237AD1">
      <w:pPr>
        <w:rPr>
          <w:szCs w:val="19"/>
        </w:rPr>
      </w:pPr>
    </w:p>
    <w:p w:rsidR="00DE3ECE" w:rsidRDefault="00DE3ECE" w:rsidP="00237AD1">
      <w:pPr>
        <w:rPr>
          <w:b/>
          <w:sz w:val="18"/>
        </w:rPr>
      </w:pPr>
    </w:p>
    <w:p w:rsidR="00E43684" w:rsidRDefault="00E43684" w:rsidP="004F6F3A">
      <w:pPr>
        <w:jc w:val="both"/>
        <w:rPr>
          <w:b/>
          <w:sz w:val="18"/>
        </w:rPr>
      </w:pPr>
    </w:p>
    <w:p w:rsidR="007C696B" w:rsidRDefault="007C696B" w:rsidP="004F6F3A">
      <w:pPr>
        <w:jc w:val="both"/>
        <w:rPr>
          <w:b/>
          <w:sz w:val="18"/>
        </w:rPr>
      </w:pPr>
    </w:p>
    <w:p w:rsidR="002748AE" w:rsidRDefault="002748AE" w:rsidP="004F6F3A">
      <w:pPr>
        <w:jc w:val="both"/>
        <w:rPr>
          <w:b/>
          <w:sz w:val="18"/>
        </w:rPr>
      </w:pPr>
    </w:p>
    <w:p w:rsidR="004F6F3A" w:rsidRDefault="007B687B" w:rsidP="004F6F3A">
      <w:pPr>
        <w:jc w:val="both"/>
        <w:rPr>
          <w:b/>
          <w:sz w:val="18"/>
        </w:rPr>
      </w:pPr>
      <w:r>
        <w:rPr>
          <w:b/>
          <w:sz w:val="18"/>
        </w:rPr>
        <w:t xml:space="preserve">Wykres 1. </w:t>
      </w:r>
      <w:r w:rsidR="00C36FD8">
        <w:rPr>
          <w:b/>
          <w:sz w:val="18"/>
        </w:rPr>
        <w:t>Liczba podmiotów</w:t>
      </w:r>
      <w:r w:rsidR="002331A4">
        <w:rPr>
          <w:b/>
          <w:sz w:val="18"/>
        </w:rPr>
        <w:t xml:space="preserve"> nowo zarejestrowan</w:t>
      </w:r>
      <w:r w:rsidR="00C36FD8">
        <w:rPr>
          <w:b/>
          <w:sz w:val="18"/>
        </w:rPr>
        <w:t>ych</w:t>
      </w:r>
      <w:r w:rsidR="002331A4">
        <w:rPr>
          <w:b/>
          <w:sz w:val="18"/>
        </w:rPr>
        <w:t xml:space="preserve"> w rejestrze REGON</w:t>
      </w:r>
      <w:r w:rsidR="002C167D">
        <w:rPr>
          <w:b/>
          <w:sz w:val="18"/>
        </w:rPr>
        <w:t xml:space="preserve"> </w:t>
      </w:r>
    </w:p>
    <w:p w:rsidR="00B556FF" w:rsidRDefault="00B556FF" w:rsidP="004F6F3A">
      <w:pPr>
        <w:jc w:val="both"/>
        <w:rPr>
          <w:b/>
          <w:sz w:val="18"/>
        </w:rPr>
      </w:pPr>
    </w:p>
    <w:p w:rsidR="00B06405" w:rsidRDefault="00BE3B98" w:rsidP="00662D82">
      <w:pPr>
        <w:rPr>
          <w:b/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805696" behindDoc="1" locked="0" layoutInCell="1" allowOverlap="1" wp14:anchorId="63DB6FF0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5040000" cy="2592000"/>
            <wp:effectExtent l="0" t="0" r="8255" b="0"/>
            <wp:wrapNone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03799F" w:rsidRDefault="00891E28" w:rsidP="00364B62">
      <w:pPr>
        <w:tabs>
          <w:tab w:val="left" w:pos="2325"/>
          <w:tab w:val="center" w:pos="4033"/>
          <w:tab w:val="left" w:pos="4845"/>
        </w:tabs>
        <w:rPr>
          <w:b/>
          <w:sz w:val="18"/>
        </w:rPr>
      </w:pPr>
      <w:r>
        <w:rPr>
          <w:b/>
          <w:sz w:val="18"/>
        </w:rPr>
        <w:tab/>
      </w:r>
      <w:r w:rsidR="00A46CEA">
        <w:rPr>
          <w:b/>
          <w:sz w:val="18"/>
        </w:rPr>
        <w:tab/>
      </w:r>
      <w:r w:rsidR="00364B62"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03799F" w:rsidRDefault="0003799F" w:rsidP="001A747E">
      <w:pPr>
        <w:jc w:val="center"/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03799F" w:rsidRDefault="00BF6119" w:rsidP="00BF6119">
      <w:pPr>
        <w:tabs>
          <w:tab w:val="left" w:pos="2370"/>
          <w:tab w:val="left" w:pos="5445"/>
        </w:tabs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</w:p>
    <w:p w:rsidR="0003799F" w:rsidRDefault="0003799F" w:rsidP="00662D82">
      <w:pPr>
        <w:rPr>
          <w:b/>
          <w:sz w:val="18"/>
        </w:rPr>
      </w:pPr>
    </w:p>
    <w:p w:rsidR="00D53D24" w:rsidRDefault="00D53D24" w:rsidP="00662D82">
      <w:pPr>
        <w:rPr>
          <w:b/>
          <w:sz w:val="18"/>
        </w:rPr>
      </w:pPr>
    </w:p>
    <w:p w:rsidR="0003799F" w:rsidRDefault="0003799F" w:rsidP="00662D82">
      <w:pPr>
        <w:rPr>
          <w:b/>
          <w:sz w:val="18"/>
        </w:rPr>
      </w:pPr>
    </w:p>
    <w:p w:rsidR="00EB4B8C" w:rsidRDefault="00B06405" w:rsidP="00662D82">
      <w:pPr>
        <w:rPr>
          <w:b/>
          <w:sz w:val="18"/>
        </w:rPr>
      </w:pPr>
      <w:r w:rsidRPr="007E0D93">
        <w:rPr>
          <w:b/>
          <w:sz w:val="18"/>
        </w:rPr>
        <w:t xml:space="preserve">Wykres </w:t>
      </w:r>
      <w:r>
        <w:rPr>
          <w:b/>
          <w:sz w:val="18"/>
        </w:rPr>
        <w:t>2</w:t>
      </w:r>
      <w:r w:rsidRPr="007E0D93">
        <w:rPr>
          <w:b/>
          <w:sz w:val="18"/>
        </w:rPr>
        <w:t xml:space="preserve">. </w:t>
      </w:r>
      <w:r>
        <w:rPr>
          <w:b/>
          <w:sz w:val="18"/>
        </w:rPr>
        <w:t>Liczba podmiotów</w:t>
      </w:r>
      <w:r w:rsidRPr="007E0D93">
        <w:rPr>
          <w:b/>
          <w:sz w:val="18"/>
        </w:rPr>
        <w:t xml:space="preserve"> nowo zarejestrowan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i wyrejestrowan</w:t>
      </w:r>
      <w:r>
        <w:rPr>
          <w:b/>
          <w:sz w:val="18"/>
        </w:rPr>
        <w:t>ych</w:t>
      </w:r>
      <w:r w:rsidRPr="007E0D93">
        <w:rPr>
          <w:b/>
          <w:sz w:val="18"/>
        </w:rPr>
        <w:t xml:space="preserve"> z </w:t>
      </w:r>
      <w:r>
        <w:rPr>
          <w:b/>
          <w:sz w:val="18"/>
        </w:rPr>
        <w:t xml:space="preserve">rejestru REGON </w:t>
      </w:r>
      <w:r>
        <w:rPr>
          <w:b/>
          <w:sz w:val="18"/>
        </w:rPr>
        <w:br/>
      </w:r>
      <w:r>
        <w:rPr>
          <w:b/>
          <w:sz w:val="18"/>
        </w:rPr>
        <w:tab/>
        <w:t xml:space="preserve">   według sekcji PKD</w:t>
      </w:r>
    </w:p>
    <w:p w:rsidR="006C4B4A" w:rsidRDefault="006C4B4A" w:rsidP="00662D82">
      <w:pPr>
        <w:rPr>
          <w:b/>
          <w:sz w:val="18"/>
        </w:rPr>
      </w:pPr>
    </w:p>
    <w:p w:rsidR="00AE2620" w:rsidRDefault="0017123F" w:rsidP="00662D82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44450</wp:posOffset>
            </wp:positionV>
            <wp:extent cx="5122545" cy="3709035"/>
            <wp:effectExtent l="0" t="0" r="1905" b="5715"/>
            <wp:wrapNone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B556FF" w:rsidRDefault="00B556FF" w:rsidP="00662D82">
      <w:pPr>
        <w:rPr>
          <w:b/>
          <w:sz w:val="18"/>
        </w:rPr>
      </w:pPr>
    </w:p>
    <w:p w:rsidR="00B06405" w:rsidRDefault="00B85813" w:rsidP="00B85813">
      <w:pPr>
        <w:tabs>
          <w:tab w:val="left" w:pos="4800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EB4B8C" w:rsidRDefault="00EB4B8C" w:rsidP="00662D82">
      <w:pPr>
        <w:rPr>
          <w:b/>
          <w:sz w:val="18"/>
        </w:rPr>
      </w:pPr>
    </w:p>
    <w:p w:rsidR="00B06405" w:rsidRDefault="00B06405" w:rsidP="00662D82">
      <w:pPr>
        <w:rPr>
          <w:b/>
          <w:sz w:val="18"/>
        </w:rPr>
      </w:pPr>
    </w:p>
    <w:p w:rsidR="001916C9" w:rsidRDefault="001916C9" w:rsidP="00662D82">
      <w:pPr>
        <w:rPr>
          <w:b/>
          <w:sz w:val="18"/>
        </w:rPr>
      </w:pPr>
    </w:p>
    <w:p w:rsidR="001916C9" w:rsidRDefault="005F459E" w:rsidP="005F459E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B692E" w:rsidP="008B692E">
      <w:pPr>
        <w:tabs>
          <w:tab w:val="left" w:pos="327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02201D" w:rsidP="0002201D">
      <w:pPr>
        <w:tabs>
          <w:tab w:val="left" w:pos="6675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7E0D93" w:rsidP="00662D82">
      <w:pPr>
        <w:rPr>
          <w:b/>
          <w:sz w:val="18"/>
        </w:rPr>
      </w:pPr>
    </w:p>
    <w:p w:rsidR="007E0D93" w:rsidRDefault="00050FF7" w:rsidP="00050FF7">
      <w:pPr>
        <w:tabs>
          <w:tab w:val="left" w:pos="3120"/>
        </w:tabs>
        <w:rPr>
          <w:b/>
          <w:sz w:val="18"/>
        </w:rPr>
      </w:pPr>
      <w:r>
        <w:rPr>
          <w:b/>
          <w:sz w:val="18"/>
        </w:rPr>
        <w:tab/>
      </w:r>
    </w:p>
    <w:p w:rsidR="007E0D93" w:rsidRDefault="008E4B6B" w:rsidP="0002201D">
      <w:pPr>
        <w:tabs>
          <w:tab w:val="left" w:pos="5010"/>
          <w:tab w:val="left" w:pos="6930"/>
        </w:tabs>
        <w:rPr>
          <w:b/>
          <w:sz w:val="18"/>
        </w:rPr>
      </w:pPr>
      <w:r>
        <w:rPr>
          <w:b/>
          <w:sz w:val="18"/>
        </w:rPr>
        <w:tab/>
      </w:r>
      <w:r w:rsidR="0002201D">
        <w:rPr>
          <w:b/>
          <w:sz w:val="18"/>
        </w:rPr>
        <w:tab/>
      </w:r>
    </w:p>
    <w:p w:rsidR="009B7AED" w:rsidRDefault="008E4B6B" w:rsidP="004F6F3A">
      <w:pPr>
        <w:tabs>
          <w:tab w:val="left" w:pos="3420"/>
        </w:tabs>
        <w:rPr>
          <w:b/>
          <w:sz w:val="18"/>
        </w:rPr>
      </w:pPr>
      <w:r>
        <w:rPr>
          <w:b/>
          <w:sz w:val="18"/>
        </w:rPr>
        <w:tab/>
      </w:r>
      <w:r w:rsidR="009F43B8">
        <w:rPr>
          <w:b/>
          <w:sz w:val="18"/>
        </w:rPr>
        <w:tab/>
      </w:r>
    </w:p>
    <w:p w:rsidR="004F6F3A" w:rsidRDefault="004F6F3A" w:rsidP="00662D82">
      <w:pPr>
        <w:rPr>
          <w:b/>
          <w:sz w:val="18"/>
        </w:rPr>
      </w:pPr>
    </w:p>
    <w:p w:rsidR="004F6F3A" w:rsidRDefault="00BC7FE9" w:rsidP="00BC7FE9">
      <w:pPr>
        <w:tabs>
          <w:tab w:val="left" w:pos="4755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:rsidR="004F6F3A" w:rsidRDefault="004F6F3A" w:rsidP="00662D82">
      <w:pPr>
        <w:rPr>
          <w:noProof/>
          <w:lang w:eastAsia="pl-PL"/>
        </w:rPr>
      </w:pPr>
    </w:p>
    <w:p w:rsidR="004F6F3A" w:rsidRDefault="004F6F3A" w:rsidP="00662D82">
      <w:pPr>
        <w:rPr>
          <w:noProof/>
          <w:lang w:eastAsia="pl-PL"/>
        </w:rPr>
      </w:pPr>
    </w:p>
    <w:p w:rsidR="00D02392" w:rsidRDefault="00D02392" w:rsidP="00662D82">
      <w:pPr>
        <w:rPr>
          <w:b/>
          <w:sz w:val="18"/>
        </w:rPr>
      </w:pPr>
    </w:p>
    <w:p w:rsidR="00545F12" w:rsidRDefault="00545F12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B06405" w:rsidRDefault="00B06405" w:rsidP="00F93646">
      <w:pPr>
        <w:tabs>
          <w:tab w:val="left" w:pos="6180"/>
        </w:tabs>
        <w:rPr>
          <w:b/>
          <w:sz w:val="18"/>
        </w:rPr>
      </w:pPr>
    </w:p>
    <w:p w:rsidR="00DC47F9" w:rsidRDefault="00DC47F9" w:rsidP="00F93646">
      <w:pPr>
        <w:tabs>
          <w:tab w:val="left" w:pos="6180"/>
        </w:tabs>
        <w:rPr>
          <w:b/>
          <w:sz w:val="18"/>
        </w:rPr>
      </w:pPr>
    </w:p>
    <w:p w:rsidR="00611C6E" w:rsidRDefault="007B687B" w:rsidP="00F93646">
      <w:pPr>
        <w:tabs>
          <w:tab w:val="left" w:pos="6180"/>
        </w:tabs>
        <w:rPr>
          <w:b/>
          <w:sz w:val="18"/>
        </w:rPr>
      </w:pPr>
      <w:r>
        <w:rPr>
          <w:b/>
          <w:sz w:val="18"/>
        </w:rPr>
        <w:t xml:space="preserve">Wykres </w:t>
      </w:r>
      <w:r w:rsidR="001A69BE">
        <w:rPr>
          <w:b/>
          <w:sz w:val="18"/>
        </w:rPr>
        <w:t>3</w:t>
      </w:r>
      <w:r>
        <w:rPr>
          <w:b/>
          <w:sz w:val="18"/>
        </w:rPr>
        <w:t xml:space="preserve">. </w:t>
      </w:r>
      <w:r w:rsidR="00827D07">
        <w:rPr>
          <w:b/>
          <w:sz w:val="18"/>
        </w:rPr>
        <w:t>Liczba podmiotów</w:t>
      </w:r>
      <w:r w:rsidR="00422D4D" w:rsidRPr="00422D4D">
        <w:rPr>
          <w:b/>
          <w:sz w:val="18"/>
        </w:rPr>
        <w:t xml:space="preserve"> z zawieszon</w:t>
      </w:r>
      <w:r w:rsidR="00A86AB0">
        <w:rPr>
          <w:b/>
          <w:sz w:val="18"/>
        </w:rPr>
        <w:t>ą</w:t>
      </w:r>
      <w:r w:rsidR="00422D4D" w:rsidRPr="00422D4D">
        <w:rPr>
          <w:b/>
          <w:sz w:val="18"/>
        </w:rPr>
        <w:t xml:space="preserve"> działalnością</w:t>
      </w:r>
      <w:r w:rsidR="00DA6D9B">
        <w:rPr>
          <w:b/>
          <w:sz w:val="18"/>
        </w:rPr>
        <w:t xml:space="preserve"> w rejestrze REGON</w:t>
      </w:r>
    </w:p>
    <w:p w:rsidR="00545F12" w:rsidRPr="0089049F" w:rsidRDefault="00611C6E" w:rsidP="00F93646">
      <w:pPr>
        <w:tabs>
          <w:tab w:val="left" w:pos="6180"/>
        </w:tabs>
        <w:rPr>
          <w:sz w:val="16"/>
          <w:szCs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C405B0">
        <w:rPr>
          <w:color w:val="595959" w:themeColor="text1" w:themeTint="A6"/>
          <w:sz w:val="16"/>
          <w:szCs w:val="16"/>
        </w:rPr>
        <w:t>%</w:t>
      </w:r>
    </w:p>
    <w:p w:rsidR="00662D82" w:rsidRDefault="001D77ED" w:rsidP="00E67040">
      <w:pPr>
        <w:spacing w:before="240" w:after="0" w:line="259" w:lineRule="auto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 wp14:anchorId="23D9FECE" wp14:editId="2F09BFBF">
            <wp:extent cx="5122545" cy="2978150"/>
            <wp:effectExtent l="0" t="0" r="1905" b="0"/>
            <wp:docPr id="11" name="Wykres 1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095C" w:rsidRDefault="006E095C" w:rsidP="005A45AB">
      <w:pPr>
        <w:spacing w:before="0" w:after="160" w:line="259" w:lineRule="auto"/>
        <w:rPr>
          <w:b/>
          <w:sz w:val="18"/>
        </w:rPr>
      </w:pPr>
    </w:p>
    <w:p w:rsidR="0087115A" w:rsidRDefault="0087115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F747FA" w:rsidRDefault="00F747FA" w:rsidP="005A45AB">
      <w:pPr>
        <w:spacing w:before="0" w:after="160" w:line="259" w:lineRule="auto"/>
        <w:rPr>
          <w:b/>
          <w:sz w:val="18"/>
          <w:szCs w:val="18"/>
        </w:rPr>
      </w:pPr>
    </w:p>
    <w:p w:rsidR="002E0C50" w:rsidRDefault="002E0C50" w:rsidP="005A45AB">
      <w:pPr>
        <w:spacing w:before="0" w:after="160" w:line="259" w:lineRule="auto"/>
        <w:rPr>
          <w:b/>
          <w:sz w:val="18"/>
          <w:szCs w:val="18"/>
        </w:rPr>
      </w:pPr>
    </w:p>
    <w:p w:rsidR="0059548E" w:rsidRDefault="0059548E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7356FC" w:rsidRDefault="007356FC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044096" w:rsidRDefault="00044096" w:rsidP="00E76D26">
      <w:pPr>
        <w:rPr>
          <w:sz w:val="18"/>
        </w:rPr>
      </w:pPr>
    </w:p>
    <w:p w:rsidR="007B687B" w:rsidRPr="00001C5B" w:rsidRDefault="00DF6CB7" w:rsidP="00ED004E">
      <w:pPr>
        <w:rPr>
          <w:sz w:val="18"/>
        </w:rPr>
        <w:sectPr w:rsidR="007B687B" w:rsidRPr="00001C5B" w:rsidSect="003B18B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sz w:val="18"/>
        </w:rPr>
        <w:t>„</w:t>
      </w:r>
      <w:r w:rsidR="00044096" w:rsidRPr="00044096">
        <w:rPr>
          <w:sz w:val="18"/>
        </w:rPr>
        <w:t>W przypadku cytowania danych Głównego Urzędu Statystycznego prosimy o zamieszczenie informacji: „Źródło danych GUS”,</w:t>
      </w:r>
      <w:r w:rsidR="00044096">
        <w:rPr>
          <w:sz w:val="18"/>
        </w:rPr>
        <w:t xml:space="preserve"> </w:t>
      </w:r>
      <w:r w:rsidR="00044096" w:rsidRPr="00044096">
        <w:rPr>
          <w:sz w:val="18"/>
        </w:rPr>
        <w:t xml:space="preserve">a </w:t>
      </w:r>
      <w:r w:rsidR="00C87252">
        <w:rPr>
          <w:sz w:val="18"/>
        </w:rPr>
        <w:t xml:space="preserve">w </w:t>
      </w:r>
      <w:r w:rsidR="00044096" w:rsidRPr="00044096">
        <w:rPr>
          <w:sz w:val="18"/>
        </w:rPr>
        <w:t>przypadku publikowania obliczeń dokonanych na danych opublikowanych przez GUS prosimy o zamieszczenie informacji: „Opracowanie własne na podstawie danych GUS”.</w:t>
      </w:r>
      <w:r>
        <w:rPr>
          <w:sz w:val="18"/>
        </w:rPr>
        <w:t>”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CA7351" w:rsidRPr="00AB6885" w:rsidTr="00A66CBC">
        <w:trPr>
          <w:trHeight w:val="1912"/>
        </w:trPr>
        <w:tc>
          <w:tcPr>
            <w:tcW w:w="4379" w:type="dxa"/>
          </w:tcPr>
          <w:p w:rsidR="00CA7351" w:rsidRPr="008F3638" w:rsidRDefault="00CA7351" w:rsidP="007B53FE">
            <w:pPr>
              <w:spacing w:before="0" w:after="0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CA7351" w:rsidRPr="008F3638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1353B1">
              <w:rPr>
                <w:rFonts w:cs="Arial"/>
                <w:b/>
                <w:color w:val="000000" w:themeColor="text1"/>
                <w:sz w:val="20"/>
              </w:rPr>
              <w:t>Standardów i Rejestrów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Ireneusz Budzyński</w:t>
            </w:r>
          </w:p>
          <w:p w:rsidR="00CA7351" w:rsidRPr="008F3638" w:rsidRDefault="00CA7351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F5A95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7B53FE"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15</w:t>
            </w:r>
          </w:p>
          <w:p w:rsidR="00CA7351" w:rsidRPr="009513E0" w:rsidRDefault="00CA7351" w:rsidP="007B53F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942" w:type="dxa"/>
          </w:tcPr>
          <w:p w:rsidR="00CA7351" w:rsidRPr="009C7860" w:rsidRDefault="00CA7351" w:rsidP="007B53FE">
            <w:pPr>
              <w:spacing w:before="0" w:after="0"/>
              <w:rPr>
                <w:rFonts w:cs="Arial"/>
                <w:b/>
                <w:color w:val="000000" w:themeColor="text1"/>
                <w:sz w:val="20"/>
              </w:rPr>
            </w:pPr>
            <w:r w:rsidRPr="009C7860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9C7860">
              <w:rPr>
                <w:rFonts w:cs="Arial"/>
                <w:color w:val="000000" w:themeColor="text1"/>
                <w:sz w:val="20"/>
              </w:rPr>
              <w:br/>
            </w:r>
            <w:r w:rsidRPr="009C7860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CA7351" w:rsidRPr="009C7860" w:rsidRDefault="009E4D54" w:rsidP="007B53FE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C7860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CA7351" w:rsidRPr="009C7860" w:rsidRDefault="007B53FE" w:rsidP="007B53FE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9C786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695 255 011</w:t>
            </w:r>
          </w:p>
        </w:tc>
      </w:tr>
    </w:tbl>
    <w:p w:rsidR="00CA7351" w:rsidRPr="00EE456A" w:rsidRDefault="00CA7351" w:rsidP="00CA7351">
      <w:pPr>
        <w:rPr>
          <w:sz w:val="20"/>
          <w:lang w:val="en-US"/>
        </w:rPr>
      </w:pPr>
    </w:p>
    <w:p w:rsidR="00CA7351" w:rsidRPr="00EE456A" w:rsidRDefault="00CA7351" w:rsidP="00CA7351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A7351" w:rsidTr="00EF5A95">
        <w:trPr>
          <w:trHeight w:val="610"/>
        </w:trPr>
        <w:tc>
          <w:tcPr>
            <w:tcW w:w="2721" w:type="pct"/>
            <w:vMerge w:val="restart"/>
            <w:vAlign w:val="center"/>
          </w:tcPr>
          <w:p w:rsidR="00CA7351" w:rsidRPr="00C91687" w:rsidRDefault="00CA7351" w:rsidP="00EF5A95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CA7351" w:rsidRPr="00D50D9F" w:rsidRDefault="00D50D9F" w:rsidP="00EF5A95">
            <w:pPr>
              <w:rPr>
                <w:sz w:val="20"/>
              </w:rPr>
            </w:pPr>
            <w:r w:rsidRPr="00D50D9F">
              <w:rPr>
                <w:sz w:val="20"/>
              </w:rPr>
              <w:t>Tel:</w:t>
            </w:r>
            <w:r w:rsidR="00CA7351" w:rsidRPr="00C91687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22 608 34</w:t>
            </w:r>
            <w:r w:rsidR="00EF5A95">
              <w:rPr>
                <w:sz w:val="20"/>
              </w:rPr>
              <w:t xml:space="preserve"> </w:t>
            </w:r>
            <w:r w:rsidR="00CA7351">
              <w:rPr>
                <w:sz w:val="20"/>
              </w:rPr>
              <w:t>91, 22</w:t>
            </w:r>
            <w:r>
              <w:rPr>
                <w:sz w:val="20"/>
              </w:rPr>
              <w:t xml:space="preserve"> 608 38</w:t>
            </w:r>
            <w:r w:rsidR="00EF5A95">
              <w:rPr>
                <w:sz w:val="20"/>
              </w:rPr>
              <w:t xml:space="preserve"> </w:t>
            </w:r>
            <w:r w:rsidR="00CA7351" w:rsidRPr="00C91687">
              <w:rPr>
                <w:sz w:val="20"/>
              </w:rPr>
              <w:t xml:space="preserve">04 </w:t>
            </w:r>
          </w:p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 w:rsidRPr="00EE456A">
              <w:rPr>
                <w:b/>
                <w:sz w:val="20"/>
                <w:lang w:val="en-US"/>
              </w:rPr>
              <w:t>e-mail:</w:t>
            </w:r>
            <w:r w:rsidRPr="00EE456A">
              <w:rPr>
                <w:sz w:val="20"/>
                <w:lang w:val="en-US"/>
              </w:rPr>
              <w:t xml:space="preserve"> </w:t>
            </w:r>
            <w:r w:rsidRPr="00D50D9F">
              <w:rPr>
                <w:b/>
                <w:sz w:val="20"/>
                <w:u w:val="single"/>
                <w:lang w:val="en-US"/>
              </w:rPr>
              <w:t>obslugaprasowa@stat.gov.pl</w:t>
            </w:r>
          </w:p>
        </w:tc>
        <w:tc>
          <w:tcPr>
            <w:tcW w:w="369" w:type="pct"/>
            <w:vAlign w:val="center"/>
          </w:tcPr>
          <w:p w:rsidR="00CA7351" w:rsidRPr="00EE456A" w:rsidRDefault="00CA7351" w:rsidP="00EF5A95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5680" behindDoc="0" locked="0" layoutInCell="1" allowOverlap="1" wp14:anchorId="2C2036EB" wp14:editId="2C2036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1824" behindDoc="0" locked="0" layoutInCell="1" allowOverlap="1" wp14:anchorId="2C2036ED" wp14:editId="2C2036E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CA7351" w:rsidTr="00EF5A95">
        <w:trPr>
          <w:trHeight w:val="436"/>
        </w:trPr>
        <w:tc>
          <w:tcPr>
            <w:tcW w:w="2721" w:type="pct"/>
            <w:vMerge/>
            <w:vAlign w:val="center"/>
          </w:tcPr>
          <w:p w:rsidR="00CA7351" w:rsidRDefault="00CA7351" w:rsidP="00EF5A95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CA7351" w:rsidRDefault="00CA7351" w:rsidP="00EF5A95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C2036EF" wp14:editId="2C2036F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CA7351" w:rsidRDefault="00CA7351" w:rsidP="00EF5A95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F2289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C2036F1" wp14:editId="2C2036F2">
                <wp:simplePos x="0" y="0"/>
                <wp:positionH relativeFrom="margin">
                  <wp:posOffset>19050</wp:posOffset>
                </wp:positionH>
                <wp:positionV relativeFrom="paragraph">
                  <wp:posOffset>1526540</wp:posOffset>
                </wp:positionV>
                <wp:extent cx="6559550" cy="3785235"/>
                <wp:effectExtent l="0" t="0" r="12700" b="2476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785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BD7" w:rsidRDefault="00F22BD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</w:rPr>
                            </w:pPr>
                            <w:r w:rsidRPr="00EE456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22BD7" w:rsidRPr="000910E7" w:rsidRDefault="00F71C2B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Miesięczna informacja o podmiotach gospodarki narodowej w rejestrze REGON</w:t>
                              </w:r>
                            </w:hyperlink>
                          </w:p>
                          <w:p w:rsidR="002B382F" w:rsidRPr="000910E7" w:rsidRDefault="00F71C2B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724B85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Kwartalna informacja o podmiotach gospodarki narodowej w rejestrze REGON</w:t>
                              </w:r>
                            </w:hyperlink>
                          </w:p>
                          <w:p w:rsidR="00F22BD7" w:rsidRPr="000910E7" w:rsidRDefault="00F71C2B" w:rsidP="00CA7351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D064A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Zmiany strukturalne grup podmiotów gospodarki narodowej w rejestrze REGON, 2020</w:t>
                              </w:r>
                            </w:hyperlink>
                            <w:hyperlink r:id="rId25" w:history="1"/>
                          </w:p>
                          <w:p w:rsidR="00F22BD7" w:rsidRPr="00EE456A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940E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22BD7" w:rsidRPr="000910E7" w:rsidRDefault="00F71C2B" w:rsidP="00CA735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724B85" w:rsidRPr="000910E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 (BDL</w:t>
                              </w:r>
                            </w:hyperlink>
                            <w:r w:rsidR="00724B85" w:rsidRPr="000910E7">
                              <w:rPr>
                                <w:color w:val="001D77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F22BD7" w:rsidRPr="002940EF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F22BD7" w:rsidRDefault="00F22BD7" w:rsidP="00CA735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724B85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"https://stat.gov.pl/metainformacje/slownik-pojec/pojecia-stosowane-w-statystyce-publicznej/814,pojecie.html"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Podmiot gospodarki narodowej</w:t>
                            </w:r>
                          </w:p>
                          <w:p w:rsidR="00A85ECD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7" w:history="1">
                              <w:r w:rsidR="00A85ECD"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Forma prawna</w:t>
                              </w:r>
                            </w:hyperlink>
                          </w:p>
                          <w:p w:rsidR="00F22BD7" w:rsidRPr="000910E7" w:rsidRDefault="00724B85" w:rsidP="00CA735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"https://stat.gov.pl/metainformacje/slownik-pojec/pojecia-stosowane-w-statystyce-publicznej/904,pojecie.html" </w:instrText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Wykonywana działalność</w:t>
                            </w:r>
                          </w:p>
                          <w:p w:rsidR="00724B85" w:rsidRPr="000910E7" w:rsidRDefault="00724B85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910E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8" w:history="1">
                              <w:r w:rsidRPr="000910E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Rodzaj działalności przeważającej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36F1" id="_x0000_s1029" type="#_x0000_t202" style="position:absolute;margin-left:1.5pt;margin-top:120.2pt;width:516.5pt;height:298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" fillcolor="#f2f2f2 [3052]" strokecolor="white [3212]">
                <v:textbox>
                  <w:txbxContent>
                    <w:p w:rsidR="00F22BD7" w:rsidRDefault="00F22BD7" w:rsidP="00AB6D25">
                      <w:pPr>
                        <w:rPr>
                          <w:b/>
                        </w:rPr>
                      </w:pPr>
                    </w:p>
                    <w:p w:rsidR="00F22BD7" w:rsidRPr="00EE456A" w:rsidRDefault="00F22BD7" w:rsidP="00CA7351">
                      <w:pPr>
                        <w:rPr>
                          <w:b/>
                        </w:rPr>
                      </w:pPr>
                      <w:r w:rsidRPr="00EE456A">
                        <w:rPr>
                          <w:b/>
                        </w:rPr>
                        <w:t>Powiązane opracowania</w:t>
                      </w:r>
                    </w:p>
                    <w:p w:rsidR="00F22BD7" w:rsidRPr="000910E7" w:rsidRDefault="009A79A4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Miesięczna informacja o podmiotach </w:t>
                        </w:r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gospodarki narodowej w rejestrze REGON</w:t>
                        </w:r>
                      </w:hyperlink>
                    </w:p>
                    <w:p w:rsidR="002B382F" w:rsidRPr="000910E7" w:rsidRDefault="009A79A4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724B85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Kwartalna informacja o podmiotach gospodarki narodowej w rejestrze REGON</w:t>
                        </w:r>
                      </w:hyperlink>
                    </w:p>
                    <w:p w:rsidR="00F22BD7" w:rsidRPr="000910E7" w:rsidRDefault="009A79A4" w:rsidP="00CA7351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31" w:history="1">
                        <w:r w:rsidR="00D064A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Zmiany strukturalne grup podmiotów gospodarki narodowej w rejestrze REGON, 2020</w:t>
                        </w:r>
                      </w:hyperlink>
                      <w:hyperlink r:id="rId32" w:history="1"/>
                    </w:p>
                    <w:p w:rsidR="00F22BD7" w:rsidRPr="00EE456A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940EF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22BD7" w:rsidRPr="000910E7" w:rsidRDefault="009A79A4" w:rsidP="00CA735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3" w:history="1">
                        <w:r w:rsidR="00724B85" w:rsidRPr="000910E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 (BDL</w:t>
                        </w:r>
                      </w:hyperlink>
                      <w:r w:rsidR="00724B85" w:rsidRPr="000910E7">
                        <w:rPr>
                          <w:color w:val="001D77"/>
                          <w:sz w:val="18"/>
                          <w:szCs w:val="18"/>
                        </w:rPr>
                        <w:t>)</w:t>
                      </w:r>
                    </w:p>
                    <w:p w:rsidR="00F22BD7" w:rsidRPr="002940EF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F22BD7" w:rsidRDefault="00F22BD7" w:rsidP="00CA735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724B85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"https://stat.gov.pl/metainformacje/slownik-pojec/pojecia-stosowane-w-statystyce-publicznej/814,pojecie.html"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Podmiot gospodarki narodowej</w:t>
                      </w:r>
                    </w:p>
                    <w:p w:rsidR="00A85ECD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="00A85ECD"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Forma prawna</w:t>
                        </w:r>
                      </w:hyperlink>
                    </w:p>
                    <w:p w:rsidR="00F22BD7" w:rsidRPr="000910E7" w:rsidRDefault="00724B85" w:rsidP="00CA735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"https://stat.gov.pl/metainformacje/slownik-pojec/pojecia-stosowane-w-statystyce-publicznej/904,pojecie.html" </w:instrText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Wykonywana działalność</w:t>
                      </w:r>
                    </w:p>
                    <w:p w:rsidR="00724B85" w:rsidRPr="000910E7" w:rsidRDefault="00724B85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910E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Pr="000910E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Rodzaj działalności przeważającej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A95">
        <w:rPr>
          <w:noProof/>
          <w:sz w:val="18"/>
          <w:lang w:eastAsia="pl-PL"/>
        </w:rPr>
        <w:br w:type="textWrapping" w:clear="all"/>
      </w:r>
    </w:p>
    <w:sectPr w:rsidR="00D261A2" w:rsidRPr="00001C5B" w:rsidSect="003B18B6">
      <w:headerReference w:type="default" r:id="rId36"/>
      <w:footerReference w:type="default" r:id="rId37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2B" w:rsidRDefault="00F71C2B" w:rsidP="000662E2">
      <w:pPr>
        <w:spacing w:after="0" w:line="240" w:lineRule="auto"/>
      </w:pPr>
      <w:r>
        <w:separator/>
      </w:r>
    </w:p>
  </w:endnote>
  <w:endnote w:type="continuationSeparator" w:id="0">
    <w:p w:rsidR="00F71C2B" w:rsidRDefault="00F71C2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23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2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F22BD7" w:rsidRDefault="0061228C" w:rsidP="003B1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23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2B" w:rsidRDefault="00F71C2B" w:rsidP="000662E2">
      <w:pPr>
        <w:spacing w:after="0" w:line="240" w:lineRule="auto"/>
      </w:pPr>
      <w:r>
        <w:separator/>
      </w:r>
    </w:p>
  </w:footnote>
  <w:footnote w:type="continuationSeparator" w:id="0">
    <w:p w:rsidR="00F71C2B" w:rsidRDefault="00F71C2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036FF" wp14:editId="2C203700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F163B9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F22BD7" w:rsidRDefault="00F22B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1F228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C203701" wp14:editId="2C203702">
              <wp:simplePos x="0" y="0"/>
              <wp:positionH relativeFrom="column">
                <wp:posOffset>5219700</wp:posOffset>
              </wp:positionH>
              <wp:positionV relativeFrom="paragraph">
                <wp:posOffset>788670</wp:posOffset>
              </wp:positionV>
              <wp:extent cx="1432560" cy="336550"/>
              <wp:effectExtent l="0" t="0" r="0" b="635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B57" w:rsidRDefault="00891E28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671FE8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212A65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5B14BB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671FE8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>202</w:t>
                          </w:r>
                          <w:r w:rsidR="00253CFD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4A3B57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  <w:p w:rsidR="00FB16F3" w:rsidRPr="00C97596" w:rsidRDefault="00FB16F3" w:rsidP="00FB16F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5E59A4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037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pt;margin-top:62.1pt;width:112.8pt;height:2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QJDgIAAPc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" filled="f" stroked="f">
              <v:textbox>
                <w:txbxContent>
                  <w:p w:rsidR="004A3B57" w:rsidRDefault="00891E28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671FE8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212A65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5B14BB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671FE8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>202</w:t>
                    </w:r>
                    <w:r w:rsidR="00253CFD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4A3B57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  <w:p w:rsidR="00FB16F3" w:rsidRPr="00C97596" w:rsidRDefault="00FB16F3" w:rsidP="00FB16F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5E59A4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F22BD7" w:rsidRPr="00FE1D60">
      <w:rPr>
        <w:noProof/>
        <w:lang w:eastAsia="pl-PL"/>
      </w:rPr>
      <w:drawing>
        <wp:inline distT="0" distB="0" distL="0" distR="0" wp14:anchorId="2C203703" wp14:editId="2C203704">
          <wp:extent cx="1219200" cy="677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203705" wp14:editId="2C20370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22BD7" w:rsidRPr="003C6C8D" w:rsidRDefault="00F22BD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C203705"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F2SQYAACo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22BD7" w:rsidRPr="003C6C8D" w:rsidRDefault="00F22BD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203707" wp14:editId="2C203708">
              <wp:simplePos x="0" y="0"/>
              <wp:positionH relativeFrom="column">
                <wp:posOffset>5220970</wp:posOffset>
              </wp:positionH>
              <wp:positionV relativeFrom="paragraph">
                <wp:posOffset>511810</wp:posOffset>
              </wp:positionV>
              <wp:extent cx="1871980" cy="22905085"/>
              <wp:effectExtent l="1270" t="0" r="3175" b="0"/>
              <wp:wrapNone/>
              <wp:docPr id="3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6523840" id="Prostokąt 10" o:spid="_x0000_s1026" style="position:absolute;margin-left:411.1pt;margin-top:40.3pt;width:147.4pt;height:180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" fillcolor="#f2f2f2" stroked="f" strokeweight="1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C203709" wp14:editId="2C20370A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2BD7" w:rsidRPr="00C97596" w:rsidRDefault="00F22B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09.01.2019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C203709"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22BD7" w:rsidRPr="00C97596" w:rsidRDefault="00F22B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09.01.2019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D7" w:rsidRDefault="00F22BD7">
    <w:pPr>
      <w:pStyle w:val="Nagwek"/>
    </w:pPr>
  </w:p>
  <w:p w:rsidR="00F22BD7" w:rsidRDefault="00F2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4.5pt;height:127.5pt;visibility:visible;mso-wrap-style:square" o:bullet="t">
        <v:imagedata r:id="rId1" o:title=""/>
      </v:shape>
    </w:pict>
  </w:numPicBullet>
  <w:numPicBullet w:numPicBulletId="1">
    <w:pict>
      <v:shape id="_x0000_i1029" type="#_x0000_t75" style="width:124.5pt;height:127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08A"/>
    <w:rsid w:val="000005E2"/>
    <w:rsid w:val="00001C5B"/>
    <w:rsid w:val="00002F51"/>
    <w:rsid w:val="00003437"/>
    <w:rsid w:val="00004BF7"/>
    <w:rsid w:val="00004D6A"/>
    <w:rsid w:val="00005504"/>
    <w:rsid w:val="0000709F"/>
    <w:rsid w:val="000108B8"/>
    <w:rsid w:val="000131F5"/>
    <w:rsid w:val="00014D40"/>
    <w:rsid w:val="00015039"/>
    <w:rsid w:val="000152F5"/>
    <w:rsid w:val="000202B3"/>
    <w:rsid w:val="0002201D"/>
    <w:rsid w:val="000257D3"/>
    <w:rsid w:val="000359A8"/>
    <w:rsid w:val="0003799F"/>
    <w:rsid w:val="00044096"/>
    <w:rsid w:val="000443D9"/>
    <w:rsid w:val="0004582E"/>
    <w:rsid w:val="000470A1"/>
    <w:rsid w:val="000470AA"/>
    <w:rsid w:val="00047CE8"/>
    <w:rsid w:val="00050B6E"/>
    <w:rsid w:val="00050FF7"/>
    <w:rsid w:val="00053B21"/>
    <w:rsid w:val="00053C1D"/>
    <w:rsid w:val="00053CA1"/>
    <w:rsid w:val="00054B0C"/>
    <w:rsid w:val="00057A6F"/>
    <w:rsid w:val="00057CA1"/>
    <w:rsid w:val="00057DB8"/>
    <w:rsid w:val="000610DF"/>
    <w:rsid w:val="000619DF"/>
    <w:rsid w:val="0006248E"/>
    <w:rsid w:val="00066147"/>
    <w:rsid w:val="000662E2"/>
    <w:rsid w:val="00066883"/>
    <w:rsid w:val="00074DD8"/>
    <w:rsid w:val="00077FBE"/>
    <w:rsid w:val="00080082"/>
    <w:rsid w:val="000806F7"/>
    <w:rsid w:val="0008328A"/>
    <w:rsid w:val="00084231"/>
    <w:rsid w:val="0008639C"/>
    <w:rsid w:val="00087F0A"/>
    <w:rsid w:val="000904CB"/>
    <w:rsid w:val="00091062"/>
    <w:rsid w:val="000910E7"/>
    <w:rsid w:val="00093D21"/>
    <w:rsid w:val="00094274"/>
    <w:rsid w:val="00096EE6"/>
    <w:rsid w:val="00097840"/>
    <w:rsid w:val="000A2B95"/>
    <w:rsid w:val="000A335F"/>
    <w:rsid w:val="000B05F3"/>
    <w:rsid w:val="000B0727"/>
    <w:rsid w:val="000B159B"/>
    <w:rsid w:val="000B29B7"/>
    <w:rsid w:val="000B3D53"/>
    <w:rsid w:val="000B61F9"/>
    <w:rsid w:val="000B670C"/>
    <w:rsid w:val="000C0343"/>
    <w:rsid w:val="000C03C0"/>
    <w:rsid w:val="000C0F6F"/>
    <w:rsid w:val="000C135D"/>
    <w:rsid w:val="000C4096"/>
    <w:rsid w:val="000C4653"/>
    <w:rsid w:val="000C4FA0"/>
    <w:rsid w:val="000C581E"/>
    <w:rsid w:val="000D1932"/>
    <w:rsid w:val="000D1D43"/>
    <w:rsid w:val="000D2049"/>
    <w:rsid w:val="000D225C"/>
    <w:rsid w:val="000D2A5C"/>
    <w:rsid w:val="000D3098"/>
    <w:rsid w:val="000D5FF4"/>
    <w:rsid w:val="000D6F7D"/>
    <w:rsid w:val="000D7D60"/>
    <w:rsid w:val="000E0918"/>
    <w:rsid w:val="000E1C9A"/>
    <w:rsid w:val="000E279B"/>
    <w:rsid w:val="000E27C8"/>
    <w:rsid w:val="000E288A"/>
    <w:rsid w:val="000E41E8"/>
    <w:rsid w:val="000E4AEF"/>
    <w:rsid w:val="000E50CD"/>
    <w:rsid w:val="000E517B"/>
    <w:rsid w:val="000F001D"/>
    <w:rsid w:val="000F0E02"/>
    <w:rsid w:val="000F34F3"/>
    <w:rsid w:val="000F4033"/>
    <w:rsid w:val="000F61DE"/>
    <w:rsid w:val="000F6D5A"/>
    <w:rsid w:val="000F7CC2"/>
    <w:rsid w:val="001011C3"/>
    <w:rsid w:val="00102C88"/>
    <w:rsid w:val="001034CE"/>
    <w:rsid w:val="0010384A"/>
    <w:rsid w:val="001047D3"/>
    <w:rsid w:val="00104F4F"/>
    <w:rsid w:val="00106342"/>
    <w:rsid w:val="001077A7"/>
    <w:rsid w:val="00110C8B"/>
    <w:rsid w:val="00110D87"/>
    <w:rsid w:val="0011142E"/>
    <w:rsid w:val="00111828"/>
    <w:rsid w:val="00111DF1"/>
    <w:rsid w:val="00113D39"/>
    <w:rsid w:val="00114828"/>
    <w:rsid w:val="00114DB9"/>
    <w:rsid w:val="00116087"/>
    <w:rsid w:val="00116B3F"/>
    <w:rsid w:val="001248F2"/>
    <w:rsid w:val="001250C6"/>
    <w:rsid w:val="00126565"/>
    <w:rsid w:val="00130296"/>
    <w:rsid w:val="001324A8"/>
    <w:rsid w:val="00133674"/>
    <w:rsid w:val="001353B1"/>
    <w:rsid w:val="00140AD8"/>
    <w:rsid w:val="001423B6"/>
    <w:rsid w:val="00143A6B"/>
    <w:rsid w:val="0014412B"/>
    <w:rsid w:val="00144766"/>
    <w:rsid w:val="001448A7"/>
    <w:rsid w:val="001461CC"/>
    <w:rsid w:val="00146621"/>
    <w:rsid w:val="00150E3C"/>
    <w:rsid w:val="00153D5E"/>
    <w:rsid w:val="0015664B"/>
    <w:rsid w:val="00156666"/>
    <w:rsid w:val="0015711F"/>
    <w:rsid w:val="00157FE9"/>
    <w:rsid w:val="00160CA6"/>
    <w:rsid w:val="00162325"/>
    <w:rsid w:val="001658ED"/>
    <w:rsid w:val="001666EC"/>
    <w:rsid w:val="00166C7F"/>
    <w:rsid w:val="0016711D"/>
    <w:rsid w:val="0017123F"/>
    <w:rsid w:val="00171C8A"/>
    <w:rsid w:val="00174801"/>
    <w:rsid w:val="00174953"/>
    <w:rsid w:val="00175A8B"/>
    <w:rsid w:val="001800C7"/>
    <w:rsid w:val="001829BB"/>
    <w:rsid w:val="0018393E"/>
    <w:rsid w:val="001861B5"/>
    <w:rsid w:val="001904E5"/>
    <w:rsid w:val="001916C9"/>
    <w:rsid w:val="00191B41"/>
    <w:rsid w:val="00193948"/>
    <w:rsid w:val="00193D69"/>
    <w:rsid w:val="001951DA"/>
    <w:rsid w:val="00195B61"/>
    <w:rsid w:val="00195F69"/>
    <w:rsid w:val="001A0E04"/>
    <w:rsid w:val="001A297A"/>
    <w:rsid w:val="001A3839"/>
    <w:rsid w:val="001A4846"/>
    <w:rsid w:val="001A4A01"/>
    <w:rsid w:val="001A6299"/>
    <w:rsid w:val="001A6976"/>
    <w:rsid w:val="001A69BE"/>
    <w:rsid w:val="001A747E"/>
    <w:rsid w:val="001B0142"/>
    <w:rsid w:val="001B01E0"/>
    <w:rsid w:val="001B12D0"/>
    <w:rsid w:val="001B3BD6"/>
    <w:rsid w:val="001B3DA3"/>
    <w:rsid w:val="001B70D9"/>
    <w:rsid w:val="001C2309"/>
    <w:rsid w:val="001C3269"/>
    <w:rsid w:val="001D1DB4"/>
    <w:rsid w:val="001D6110"/>
    <w:rsid w:val="001D77ED"/>
    <w:rsid w:val="001E0167"/>
    <w:rsid w:val="001E1388"/>
    <w:rsid w:val="001E5989"/>
    <w:rsid w:val="001F043B"/>
    <w:rsid w:val="001F0D02"/>
    <w:rsid w:val="001F1661"/>
    <w:rsid w:val="001F1B14"/>
    <w:rsid w:val="001F2289"/>
    <w:rsid w:val="001F32F0"/>
    <w:rsid w:val="001F7C14"/>
    <w:rsid w:val="00201F46"/>
    <w:rsid w:val="00202C8A"/>
    <w:rsid w:val="002078E5"/>
    <w:rsid w:val="00207DAD"/>
    <w:rsid w:val="00212A65"/>
    <w:rsid w:val="00213227"/>
    <w:rsid w:val="0021361D"/>
    <w:rsid w:val="0022001A"/>
    <w:rsid w:val="0022129E"/>
    <w:rsid w:val="00222EB4"/>
    <w:rsid w:val="00225546"/>
    <w:rsid w:val="00225E27"/>
    <w:rsid w:val="00226336"/>
    <w:rsid w:val="00230281"/>
    <w:rsid w:val="002326C5"/>
    <w:rsid w:val="002331A4"/>
    <w:rsid w:val="002352A5"/>
    <w:rsid w:val="0023551D"/>
    <w:rsid w:val="0023578A"/>
    <w:rsid w:val="0023681B"/>
    <w:rsid w:val="00236F40"/>
    <w:rsid w:val="00237AD1"/>
    <w:rsid w:val="0024079F"/>
    <w:rsid w:val="00244338"/>
    <w:rsid w:val="00245A47"/>
    <w:rsid w:val="00250380"/>
    <w:rsid w:val="002535A3"/>
    <w:rsid w:val="00253CFD"/>
    <w:rsid w:val="00256167"/>
    <w:rsid w:val="00256947"/>
    <w:rsid w:val="002574F1"/>
    <w:rsid w:val="002574F9"/>
    <w:rsid w:val="002579B8"/>
    <w:rsid w:val="002612E9"/>
    <w:rsid w:val="00262B61"/>
    <w:rsid w:val="00263899"/>
    <w:rsid w:val="00266F3C"/>
    <w:rsid w:val="00266F56"/>
    <w:rsid w:val="00267F9A"/>
    <w:rsid w:val="002703F7"/>
    <w:rsid w:val="00273296"/>
    <w:rsid w:val="002748AE"/>
    <w:rsid w:val="002753A5"/>
    <w:rsid w:val="002761E8"/>
    <w:rsid w:val="00276811"/>
    <w:rsid w:val="00277702"/>
    <w:rsid w:val="00282699"/>
    <w:rsid w:val="00283604"/>
    <w:rsid w:val="0028505D"/>
    <w:rsid w:val="002876E5"/>
    <w:rsid w:val="00287AF2"/>
    <w:rsid w:val="00290CA3"/>
    <w:rsid w:val="002926DF"/>
    <w:rsid w:val="00292DBA"/>
    <w:rsid w:val="002934FF"/>
    <w:rsid w:val="002940EF"/>
    <w:rsid w:val="00295EEF"/>
    <w:rsid w:val="00295FF4"/>
    <w:rsid w:val="00296140"/>
    <w:rsid w:val="00296697"/>
    <w:rsid w:val="0029791A"/>
    <w:rsid w:val="002A0942"/>
    <w:rsid w:val="002A160D"/>
    <w:rsid w:val="002A453B"/>
    <w:rsid w:val="002A47C8"/>
    <w:rsid w:val="002A530F"/>
    <w:rsid w:val="002B03D9"/>
    <w:rsid w:val="002B0472"/>
    <w:rsid w:val="002B135C"/>
    <w:rsid w:val="002B348C"/>
    <w:rsid w:val="002B382F"/>
    <w:rsid w:val="002B3B27"/>
    <w:rsid w:val="002B4949"/>
    <w:rsid w:val="002B6B12"/>
    <w:rsid w:val="002C167D"/>
    <w:rsid w:val="002D168A"/>
    <w:rsid w:val="002D2046"/>
    <w:rsid w:val="002D2BEB"/>
    <w:rsid w:val="002D318B"/>
    <w:rsid w:val="002D5286"/>
    <w:rsid w:val="002D578A"/>
    <w:rsid w:val="002D5D8C"/>
    <w:rsid w:val="002E0C3C"/>
    <w:rsid w:val="002E0C50"/>
    <w:rsid w:val="002E1D87"/>
    <w:rsid w:val="002E46B7"/>
    <w:rsid w:val="002E6140"/>
    <w:rsid w:val="002E6964"/>
    <w:rsid w:val="002E6985"/>
    <w:rsid w:val="002E71B6"/>
    <w:rsid w:val="002E78D1"/>
    <w:rsid w:val="002F34E8"/>
    <w:rsid w:val="002F37C5"/>
    <w:rsid w:val="002F4397"/>
    <w:rsid w:val="002F77C8"/>
    <w:rsid w:val="0030246A"/>
    <w:rsid w:val="00302B7E"/>
    <w:rsid w:val="003045F6"/>
    <w:rsid w:val="00304EA3"/>
    <w:rsid w:val="00304F22"/>
    <w:rsid w:val="00306C7C"/>
    <w:rsid w:val="003102CE"/>
    <w:rsid w:val="00314200"/>
    <w:rsid w:val="00314659"/>
    <w:rsid w:val="00315B92"/>
    <w:rsid w:val="00316AD3"/>
    <w:rsid w:val="00321EB9"/>
    <w:rsid w:val="00322EDD"/>
    <w:rsid w:val="003234C3"/>
    <w:rsid w:val="003241E9"/>
    <w:rsid w:val="00325511"/>
    <w:rsid w:val="00331058"/>
    <w:rsid w:val="0033216B"/>
    <w:rsid w:val="00332320"/>
    <w:rsid w:val="00333542"/>
    <w:rsid w:val="003351CC"/>
    <w:rsid w:val="003353E6"/>
    <w:rsid w:val="00335CB6"/>
    <w:rsid w:val="0034195D"/>
    <w:rsid w:val="00344C07"/>
    <w:rsid w:val="00345E35"/>
    <w:rsid w:val="00347D72"/>
    <w:rsid w:val="00351291"/>
    <w:rsid w:val="00352784"/>
    <w:rsid w:val="0035508E"/>
    <w:rsid w:val="003563F6"/>
    <w:rsid w:val="00357611"/>
    <w:rsid w:val="003601A9"/>
    <w:rsid w:val="00363818"/>
    <w:rsid w:val="00364B62"/>
    <w:rsid w:val="0036562A"/>
    <w:rsid w:val="00367237"/>
    <w:rsid w:val="0037077F"/>
    <w:rsid w:val="00370938"/>
    <w:rsid w:val="00371102"/>
    <w:rsid w:val="00372284"/>
    <w:rsid w:val="00372411"/>
    <w:rsid w:val="00373069"/>
    <w:rsid w:val="00373882"/>
    <w:rsid w:val="003843DB"/>
    <w:rsid w:val="00393761"/>
    <w:rsid w:val="00395686"/>
    <w:rsid w:val="003968D0"/>
    <w:rsid w:val="00397D18"/>
    <w:rsid w:val="003A1B36"/>
    <w:rsid w:val="003A1F3D"/>
    <w:rsid w:val="003A3FFE"/>
    <w:rsid w:val="003B0346"/>
    <w:rsid w:val="003B1454"/>
    <w:rsid w:val="003B18B6"/>
    <w:rsid w:val="003B243D"/>
    <w:rsid w:val="003B46F7"/>
    <w:rsid w:val="003B4922"/>
    <w:rsid w:val="003B56C8"/>
    <w:rsid w:val="003B64E0"/>
    <w:rsid w:val="003C0385"/>
    <w:rsid w:val="003C0B99"/>
    <w:rsid w:val="003C40FF"/>
    <w:rsid w:val="003C59E0"/>
    <w:rsid w:val="003C5DA3"/>
    <w:rsid w:val="003C6C8D"/>
    <w:rsid w:val="003D1D8E"/>
    <w:rsid w:val="003D1E49"/>
    <w:rsid w:val="003D3D98"/>
    <w:rsid w:val="003D4F95"/>
    <w:rsid w:val="003D5F42"/>
    <w:rsid w:val="003D60A9"/>
    <w:rsid w:val="003D6185"/>
    <w:rsid w:val="003D61F7"/>
    <w:rsid w:val="003D6584"/>
    <w:rsid w:val="003D75B4"/>
    <w:rsid w:val="003E1386"/>
    <w:rsid w:val="003E1835"/>
    <w:rsid w:val="003E4B5D"/>
    <w:rsid w:val="003E60D3"/>
    <w:rsid w:val="003E7079"/>
    <w:rsid w:val="003F0C66"/>
    <w:rsid w:val="003F3CDE"/>
    <w:rsid w:val="003F4C97"/>
    <w:rsid w:val="003F7195"/>
    <w:rsid w:val="003F7FE6"/>
    <w:rsid w:val="00400193"/>
    <w:rsid w:val="00403C1A"/>
    <w:rsid w:val="00405E8A"/>
    <w:rsid w:val="004110E8"/>
    <w:rsid w:val="00411ED8"/>
    <w:rsid w:val="00413B8C"/>
    <w:rsid w:val="00417054"/>
    <w:rsid w:val="004178B0"/>
    <w:rsid w:val="004179DF"/>
    <w:rsid w:val="00417BBA"/>
    <w:rsid w:val="004212E7"/>
    <w:rsid w:val="0042144F"/>
    <w:rsid w:val="00422990"/>
    <w:rsid w:val="00422CAB"/>
    <w:rsid w:val="00422D4D"/>
    <w:rsid w:val="00424005"/>
    <w:rsid w:val="004243C3"/>
    <w:rsid w:val="0042446D"/>
    <w:rsid w:val="00425473"/>
    <w:rsid w:val="00427BF8"/>
    <w:rsid w:val="004313A1"/>
    <w:rsid w:val="00431C02"/>
    <w:rsid w:val="00431FFC"/>
    <w:rsid w:val="00432E11"/>
    <w:rsid w:val="00435746"/>
    <w:rsid w:val="00435A7F"/>
    <w:rsid w:val="00435B28"/>
    <w:rsid w:val="00435EF2"/>
    <w:rsid w:val="00437162"/>
    <w:rsid w:val="00437395"/>
    <w:rsid w:val="00437A70"/>
    <w:rsid w:val="00445047"/>
    <w:rsid w:val="0044743F"/>
    <w:rsid w:val="004475E7"/>
    <w:rsid w:val="0045519A"/>
    <w:rsid w:val="0045797B"/>
    <w:rsid w:val="00461712"/>
    <w:rsid w:val="00462BE1"/>
    <w:rsid w:val="00463E39"/>
    <w:rsid w:val="004640B4"/>
    <w:rsid w:val="004657FC"/>
    <w:rsid w:val="004709CB"/>
    <w:rsid w:val="00472144"/>
    <w:rsid w:val="00472975"/>
    <w:rsid w:val="004733F6"/>
    <w:rsid w:val="00474E69"/>
    <w:rsid w:val="00476BFD"/>
    <w:rsid w:val="00480034"/>
    <w:rsid w:val="004803A7"/>
    <w:rsid w:val="00480C23"/>
    <w:rsid w:val="004828C9"/>
    <w:rsid w:val="00491C05"/>
    <w:rsid w:val="004922E6"/>
    <w:rsid w:val="00495164"/>
    <w:rsid w:val="00495793"/>
    <w:rsid w:val="0049621B"/>
    <w:rsid w:val="00496C51"/>
    <w:rsid w:val="004A3B57"/>
    <w:rsid w:val="004A3D09"/>
    <w:rsid w:val="004A5625"/>
    <w:rsid w:val="004A6BFD"/>
    <w:rsid w:val="004A6FF2"/>
    <w:rsid w:val="004A7191"/>
    <w:rsid w:val="004B2D95"/>
    <w:rsid w:val="004B43E8"/>
    <w:rsid w:val="004B6A33"/>
    <w:rsid w:val="004B6E4E"/>
    <w:rsid w:val="004C03B9"/>
    <w:rsid w:val="004C1895"/>
    <w:rsid w:val="004C2279"/>
    <w:rsid w:val="004C48E6"/>
    <w:rsid w:val="004C4F6A"/>
    <w:rsid w:val="004C61CA"/>
    <w:rsid w:val="004C6D40"/>
    <w:rsid w:val="004D28EE"/>
    <w:rsid w:val="004D4E8A"/>
    <w:rsid w:val="004E0A1B"/>
    <w:rsid w:val="004E105D"/>
    <w:rsid w:val="004E1818"/>
    <w:rsid w:val="004E1D7C"/>
    <w:rsid w:val="004E46F7"/>
    <w:rsid w:val="004F03CF"/>
    <w:rsid w:val="004F0C3C"/>
    <w:rsid w:val="004F0F05"/>
    <w:rsid w:val="004F39E9"/>
    <w:rsid w:val="004F407F"/>
    <w:rsid w:val="004F5809"/>
    <w:rsid w:val="004F5944"/>
    <w:rsid w:val="004F63FC"/>
    <w:rsid w:val="004F6F3A"/>
    <w:rsid w:val="004F7947"/>
    <w:rsid w:val="004F7AB3"/>
    <w:rsid w:val="00501E31"/>
    <w:rsid w:val="00501FDE"/>
    <w:rsid w:val="00502495"/>
    <w:rsid w:val="005042C6"/>
    <w:rsid w:val="0050555F"/>
    <w:rsid w:val="0050573B"/>
    <w:rsid w:val="00505A92"/>
    <w:rsid w:val="00505BBA"/>
    <w:rsid w:val="00512B5C"/>
    <w:rsid w:val="0051446D"/>
    <w:rsid w:val="00514FAE"/>
    <w:rsid w:val="00515BDA"/>
    <w:rsid w:val="00516C19"/>
    <w:rsid w:val="0051704F"/>
    <w:rsid w:val="0051752B"/>
    <w:rsid w:val="005175E9"/>
    <w:rsid w:val="0051774B"/>
    <w:rsid w:val="005203F1"/>
    <w:rsid w:val="00521BC3"/>
    <w:rsid w:val="00522E01"/>
    <w:rsid w:val="00525655"/>
    <w:rsid w:val="00525EEC"/>
    <w:rsid w:val="00526166"/>
    <w:rsid w:val="0053091C"/>
    <w:rsid w:val="00531CF1"/>
    <w:rsid w:val="00531FB4"/>
    <w:rsid w:val="005326DA"/>
    <w:rsid w:val="00533632"/>
    <w:rsid w:val="00533C09"/>
    <w:rsid w:val="00537965"/>
    <w:rsid w:val="005379DF"/>
    <w:rsid w:val="00540250"/>
    <w:rsid w:val="00541E6E"/>
    <w:rsid w:val="00542200"/>
    <w:rsid w:val="0054251F"/>
    <w:rsid w:val="00543BD7"/>
    <w:rsid w:val="00544C28"/>
    <w:rsid w:val="005454AB"/>
    <w:rsid w:val="00545F12"/>
    <w:rsid w:val="0055059C"/>
    <w:rsid w:val="005520D8"/>
    <w:rsid w:val="00555D0A"/>
    <w:rsid w:val="005567C1"/>
    <w:rsid w:val="00556CF1"/>
    <w:rsid w:val="00556F51"/>
    <w:rsid w:val="00560048"/>
    <w:rsid w:val="00560B03"/>
    <w:rsid w:val="00562676"/>
    <w:rsid w:val="005632CB"/>
    <w:rsid w:val="00563A09"/>
    <w:rsid w:val="005649A4"/>
    <w:rsid w:val="00566558"/>
    <w:rsid w:val="00571B1B"/>
    <w:rsid w:val="00573E8B"/>
    <w:rsid w:val="005748DE"/>
    <w:rsid w:val="00575628"/>
    <w:rsid w:val="005762A7"/>
    <w:rsid w:val="00577E69"/>
    <w:rsid w:val="00582075"/>
    <w:rsid w:val="00584E9D"/>
    <w:rsid w:val="005856FD"/>
    <w:rsid w:val="0058609A"/>
    <w:rsid w:val="005916D7"/>
    <w:rsid w:val="0059548E"/>
    <w:rsid w:val="005972AA"/>
    <w:rsid w:val="005A45AB"/>
    <w:rsid w:val="005A4B04"/>
    <w:rsid w:val="005A698C"/>
    <w:rsid w:val="005A7476"/>
    <w:rsid w:val="005B0FE0"/>
    <w:rsid w:val="005B14BB"/>
    <w:rsid w:val="005B175A"/>
    <w:rsid w:val="005B370F"/>
    <w:rsid w:val="005B4788"/>
    <w:rsid w:val="005C22C7"/>
    <w:rsid w:val="005C254F"/>
    <w:rsid w:val="005C787A"/>
    <w:rsid w:val="005D03A6"/>
    <w:rsid w:val="005D2E3D"/>
    <w:rsid w:val="005D5691"/>
    <w:rsid w:val="005E0799"/>
    <w:rsid w:val="005E2468"/>
    <w:rsid w:val="005E3B8D"/>
    <w:rsid w:val="005E5199"/>
    <w:rsid w:val="005E5574"/>
    <w:rsid w:val="005E59A4"/>
    <w:rsid w:val="005F1E61"/>
    <w:rsid w:val="005F36B4"/>
    <w:rsid w:val="005F459E"/>
    <w:rsid w:val="005F5A80"/>
    <w:rsid w:val="005F65FB"/>
    <w:rsid w:val="00601A12"/>
    <w:rsid w:val="00602F07"/>
    <w:rsid w:val="006044FF"/>
    <w:rsid w:val="00604AA8"/>
    <w:rsid w:val="006078C6"/>
    <w:rsid w:val="00607CC5"/>
    <w:rsid w:val="00610651"/>
    <w:rsid w:val="0061114F"/>
    <w:rsid w:val="00611B9A"/>
    <w:rsid w:val="00611C6E"/>
    <w:rsid w:val="0061228C"/>
    <w:rsid w:val="00612EF6"/>
    <w:rsid w:val="0061311C"/>
    <w:rsid w:val="00615138"/>
    <w:rsid w:val="0061700A"/>
    <w:rsid w:val="006205D5"/>
    <w:rsid w:val="00625152"/>
    <w:rsid w:val="00625439"/>
    <w:rsid w:val="006254B7"/>
    <w:rsid w:val="00625C5F"/>
    <w:rsid w:val="00633014"/>
    <w:rsid w:val="0063308C"/>
    <w:rsid w:val="0063437B"/>
    <w:rsid w:val="00634605"/>
    <w:rsid w:val="00636AEA"/>
    <w:rsid w:val="0064263C"/>
    <w:rsid w:val="0064699F"/>
    <w:rsid w:val="00650955"/>
    <w:rsid w:val="00652051"/>
    <w:rsid w:val="00652F27"/>
    <w:rsid w:val="00653B61"/>
    <w:rsid w:val="00657C64"/>
    <w:rsid w:val="00662306"/>
    <w:rsid w:val="00662D82"/>
    <w:rsid w:val="00663083"/>
    <w:rsid w:val="0066319C"/>
    <w:rsid w:val="00666720"/>
    <w:rsid w:val="006673CA"/>
    <w:rsid w:val="00670072"/>
    <w:rsid w:val="00671FE8"/>
    <w:rsid w:val="00672450"/>
    <w:rsid w:val="00673C26"/>
    <w:rsid w:val="00677988"/>
    <w:rsid w:val="006812AF"/>
    <w:rsid w:val="00682297"/>
    <w:rsid w:val="00683221"/>
    <w:rsid w:val="0068327D"/>
    <w:rsid w:val="0068541E"/>
    <w:rsid w:val="0068743A"/>
    <w:rsid w:val="006878E8"/>
    <w:rsid w:val="00687D91"/>
    <w:rsid w:val="00693B01"/>
    <w:rsid w:val="00693B57"/>
    <w:rsid w:val="00694AF0"/>
    <w:rsid w:val="006A165B"/>
    <w:rsid w:val="006A24C9"/>
    <w:rsid w:val="006A2C3C"/>
    <w:rsid w:val="006A2E32"/>
    <w:rsid w:val="006A3694"/>
    <w:rsid w:val="006A4667"/>
    <w:rsid w:val="006A4686"/>
    <w:rsid w:val="006A4DE6"/>
    <w:rsid w:val="006B0714"/>
    <w:rsid w:val="006B0E9E"/>
    <w:rsid w:val="006B20B0"/>
    <w:rsid w:val="006B357C"/>
    <w:rsid w:val="006B5AE4"/>
    <w:rsid w:val="006B631A"/>
    <w:rsid w:val="006B665F"/>
    <w:rsid w:val="006C1AA8"/>
    <w:rsid w:val="006C24D2"/>
    <w:rsid w:val="006C444A"/>
    <w:rsid w:val="006C4B4A"/>
    <w:rsid w:val="006C5C30"/>
    <w:rsid w:val="006C6904"/>
    <w:rsid w:val="006D1507"/>
    <w:rsid w:val="006D2068"/>
    <w:rsid w:val="006D245B"/>
    <w:rsid w:val="006D2848"/>
    <w:rsid w:val="006D4054"/>
    <w:rsid w:val="006D4387"/>
    <w:rsid w:val="006D55A1"/>
    <w:rsid w:val="006E01B6"/>
    <w:rsid w:val="006E02EC"/>
    <w:rsid w:val="006E095C"/>
    <w:rsid w:val="006E1147"/>
    <w:rsid w:val="006E6E26"/>
    <w:rsid w:val="006F2F4D"/>
    <w:rsid w:val="006F46FF"/>
    <w:rsid w:val="006F5319"/>
    <w:rsid w:val="006F57E5"/>
    <w:rsid w:val="006F7BCD"/>
    <w:rsid w:val="00700678"/>
    <w:rsid w:val="0070110C"/>
    <w:rsid w:val="00701DD8"/>
    <w:rsid w:val="007068CE"/>
    <w:rsid w:val="00707B26"/>
    <w:rsid w:val="007119BC"/>
    <w:rsid w:val="007120CC"/>
    <w:rsid w:val="00713D6B"/>
    <w:rsid w:val="00716FCE"/>
    <w:rsid w:val="007211B1"/>
    <w:rsid w:val="007246F3"/>
    <w:rsid w:val="00724B85"/>
    <w:rsid w:val="00724D4E"/>
    <w:rsid w:val="00730778"/>
    <w:rsid w:val="00731A8D"/>
    <w:rsid w:val="0073351D"/>
    <w:rsid w:val="007343FA"/>
    <w:rsid w:val="007350A0"/>
    <w:rsid w:val="007356FC"/>
    <w:rsid w:val="007412A1"/>
    <w:rsid w:val="0074139A"/>
    <w:rsid w:val="0074165B"/>
    <w:rsid w:val="00746187"/>
    <w:rsid w:val="00746E58"/>
    <w:rsid w:val="0075365C"/>
    <w:rsid w:val="00753D95"/>
    <w:rsid w:val="007542C5"/>
    <w:rsid w:val="007548E2"/>
    <w:rsid w:val="00755F12"/>
    <w:rsid w:val="0075651B"/>
    <w:rsid w:val="007565FE"/>
    <w:rsid w:val="0076254F"/>
    <w:rsid w:val="00765022"/>
    <w:rsid w:val="00765C72"/>
    <w:rsid w:val="007729A7"/>
    <w:rsid w:val="00773983"/>
    <w:rsid w:val="007744C6"/>
    <w:rsid w:val="00775D42"/>
    <w:rsid w:val="0078006B"/>
    <w:rsid w:val="007801F5"/>
    <w:rsid w:val="00780A85"/>
    <w:rsid w:val="00782823"/>
    <w:rsid w:val="00782E48"/>
    <w:rsid w:val="00783415"/>
    <w:rsid w:val="00783CA4"/>
    <w:rsid w:val="00783D1C"/>
    <w:rsid w:val="007842FB"/>
    <w:rsid w:val="007845F7"/>
    <w:rsid w:val="00784C6A"/>
    <w:rsid w:val="00785877"/>
    <w:rsid w:val="00785DE5"/>
    <w:rsid w:val="00786124"/>
    <w:rsid w:val="007903B9"/>
    <w:rsid w:val="00793B6E"/>
    <w:rsid w:val="00793CE0"/>
    <w:rsid w:val="00794EED"/>
    <w:rsid w:val="0079514B"/>
    <w:rsid w:val="007A0FA1"/>
    <w:rsid w:val="007A1853"/>
    <w:rsid w:val="007A2DC1"/>
    <w:rsid w:val="007A3131"/>
    <w:rsid w:val="007A5AEC"/>
    <w:rsid w:val="007A5D46"/>
    <w:rsid w:val="007B0DC0"/>
    <w:rsid w:val="007B0E88"/>
    <w:rsid w:val="007B24A1"/>
    <w:rsid w:val="007B4716"/>
    <w:rsid w:val="007B51BF"/>
    <w:rsid w:val="007B53FE"/>
    <w:rsid w:val="007B687B"/>
    <w:rsid w:val="007C011B"/>
    <w:rsid w:val="007C0A9D"/>
    <w:rsid w:val="007C1596"/>
    <w:rsid w:val="007C2820"/>
    <w:rsid w:val="007C36C0"/>
    <w:rsid w:val="007C475F"/>
    <w:rsid w:val="007C61EB"/>
    <w:rsid w:val="007C696B"/>
    <w:rsid w:val="007D06D2"/>
    <w:rsid w:val="007D2C9B"/>
    <w:rsid w:val="007D3319"/>
    <w:rsid w:val="007D335D"/>
    <w:rsid w:val="007D66D3"/>
    <w:rsid w:val="007E0B13"/>
    <w:rsid w:val="007E0D93"/>
    <w:rsid w:val="007E2C09"/>
    <w:rsid w:val="007E3314"/>
    <w:rsid w:val="007E4B03"/>
    <w:rsid w:val="007E4CBD"/>
    <w:rsid w:val="007E60EA"/>
    <w:rsid w:val="007F06C8"/>
    <w:rsid w:val="007F25FE"/>
    <w:rsid w:val="007F2A35"/>
    <w:rsid w:val="007F324B"/>
    <w:rsid w:val="007F45CA"/>
    <w:rsid w:val="007F5B01"/>
    <w:rsid w:val="007F5E0E"/>
    <w:rsid w:val="007F5EA2"/>
    <w:rsid w:val="007F6F2B"/>
    <w:rsid w:val="0080032C"/>
    <w:rsid w:val="0080553C"/>
    <w:rsid w:val="00805B46"/>
    <w:rsid w:val="008110B9"/>
    <w:rsid w:val="008115B1"/>
    <w:rsid w:val="008123FF"/>
    <w:rsid w:val="00812635"/>
    <w:rsid w:val="008150BF"/>
    <w:rsid w:val="00815982"/>
    <w:rsid w:val="0081720D"/>
    <w:rsid w:val="00817D5C"/>
    <w:rsid w:val="0082084A"/>
    <w:rsid w:val="00825DC2"/>
    <w:rsid w:val="00826E96"/>
    <w:rsid w:val="00827D07"/>
    <w:rsid w:val="00830642"/>
    <w:rsid w:val="00834AD3"/>
    <w:rsid w:val="00835481"/>
    <w:rsid w:val="00835865"/>
    <w:rsid w:val="00836378"/>
    <w:rsid w:val="00836A8E"/>
    <w:rsid w:val="008420E8"/>
    <w:rsid w:val="00843795"/>
    <w:rsid w:val="00845BBD"/>
    <w:rsid w:val="008464A2"/>
    <w:rsid w:val="008464C9"/>
    <w:rsid w:val="008468D8"/>
    <w:rsid w:val="00847513"/>
    <w:rsid w:val="00847D01"/>
    <w:rsid w:val="00847F0F"/>
    <w:rsid w:val="0085076B"/>
    <w:rsid w:val="008517C8"/>
    <w:rsid w:val="00852448"/>
    <w:rsid w:val="00855753"/>
    <w:rsid w:val="00857C4E"/>
    <w:rsid w:val="00863F7C"/>
    <w:rsid w:val="00866F7E"/>
    <w:rsid w:val="008700A9"/>
    <w:rsid w:val="0087115A"/>
    <w:rsid w:val="0087232B"/>
    <w:rsid w:val="00872963"/>
    <w:rsid w:val="008736F7"/>
    <w:rsid w:val="00876032"/>
    <w:rsid w:val="00876E8F"/>
    <w:rsid w:val="0087728F"/>
    <w:rsid w:val="0088088D"/>
    <w:rsid w:val="00881CF9"/>
    <w:rsid w:val="0088258A"/>
    <w:rsid w:val="0088490C"/>
    <w:rsid w:val="00885566"/>
    <w:rsid w:val="00885879"/>
    <w:rsid w:val="00885AE2"/>
    <w:rsid w:val="00886332"/>
    <w:rsid w:val="0089049F"/>
    <w:rsid w:val="00891B58"/>
    <w:rsid w:val="00891E28"/>
    <w:rsid w:val="008A080B"/>
    <w:rsid w:val="008A26D9"/>
    <w:rsid w:val="008A43B5"/>
    <w:rsid w:val="008A5F13"/>
    <w:rsid w:val="008A6364"/>
    <w:rsid w:val="008A6DEF"/>
    <w:rsid w:val="008A775A"/>
    <w:rsid w:val="008B15C2"/>
    <w:rsid w:val="008B2F8B"/>
    <w:rsid w:val="008B4BBC"/>
    <w:rsid w:val="008B5FE7"/>
    <w:rsid w:val="008B63C3"/>
    <w:rsid w:val="008B6480"/>
    <w:rsid w:val="008B692E"/>
    <w:rsid w:val="008B6C72"/>
    <w:rsid w:val="008B706A"/>
    <w:rsid w:val="008B7A31"/>
    <w:rsid w:val="008C0C29"/>
    <w:rsid w:val="008C3AD3"/>
    <w:rsid w:val="008C4379"/>
    <w:rsid w:val="008D0769"/>
    <w:rsid w:val="008D196E"/>
    <w:rsid w:val="008D1A46"/>
    <w:rsid w:val="008D3CCD"/>
    <w:rsid w:val="008D4203"/>
    <w:rsid w:val="008D6AD8"/>
    <w:rsid w:val="008E15F4"/>
    <w:rsid w:val="008E2C11"/>
    <w:rsid w:val="008E4B6B"/>
    <w:rsid w:val="008F15F1"/>
    <w:rsid w:val="008F309F"/>
    <w:rsid w:val="008F3638"/>
    <w:rsid w:val="008F4441"/>
    <w:rsid w:val="008F5368"/>
    <w:rsid w:val="008F6F31"/>
    <w:rsid w:val="008F74DF"/>
    <w:rsid w:val="00900ABD"/>
    <w:rsid w:val="00902909"/>
    <w:rsid w:val="009033BA"/>
    <w:rsid w:val="0090392A"/>
    <w:rsid w:val="00903A05"/>
    <w:rsid w:val="0090704E"/>
    <w:rsid w:val="00907E1E"/>
    <w:rsid w:val="0091113F"/>
    <w:rsid w:val="00911549"/>
    <w:rsid w:val="009127BA"/>
    <w:rsid w:val="00912851"/>
    <w:rsid w:val="00914B2B"/>
    <w:rsid w:val="00915CBA"/>
    <w:rsid w:val="00915D3C"/>
    <w:rsid w:val="00921153"/>
    <w:rsid w:val="009222C8"/>
    <w:rsid w:val="009227A6"/>
    <w:rsid w:val="00923C49"/>
    <w:rsid w:val="00924742"/>
    <w:rsid w:val="00927D8F"/>
    <w:rsid w:val="0093138B"/>
    <w:rsid w:val="00932F88"/>
    <w:rsid w:val="00933CEE"/>
    <w:rsid w:val="00933EC1"/>
    <w:rsid w:val="009354A9"/>
    <w:rsid w:val="009357E7"/>
    <w:rsid w:val="00943C18"/>
    <w:rsid w:val="00950E65"/>
    <w:rsid w:val="009513E0"/>
    <w:rsid w:val="009530DB"/>
    <w:rsid w:val="00953676"/>
    <w:rsid w:val="00953A02"/>
    <w:rsid w:val="009552D5"/>
    <w:rsid w:val="00957540"/>
    <w:rsid w:val="00957775"/>
    <w:rsid w:val="00957B95"/>
    <w:rsid w:val="0096190D"/>
    <w:rsid w:val="00964D92"/>
    <w:rsid w:val="0096551C"/>
    <w:rsid w:val="00965A65"/>
    <w:rsid w:val="0097027E"/>
    <w:rsid w:val="009705EE"/>
    <w:rsid w:val="00971C4F"/>
    <w:rsid w:val="009725EA"/>
    <w:rsid w:val="009731B9"/>
    <w:rsid w:val="00973B6B"/>
    <w:rsid w:val="00974C85"/>
    <w:rsid w:val="009768CF"/>
    <w:rsid w:val="00976CCB"/>
    <w:rsid w:val="009773F9"/>
    <w:rsid w:val="00977822"/>
    <w:rsid w:val="00977927"/>
    <w:rsid w:val="00980E61"/>
    <w:rsid w:val="009810C1"/>
    <w:rsid w:val="0098135C"/>
    <w:rsid w:val="0098156A"/>
    <w:rsid w:val="00982393"/>
    <w:rsid w:val="009865BB"/>
    <w:rsid w:val="009866EF"/>
    <w:rsid w:val="00990C87"/>
    <w:rsid w:val="009918CF"/>
    <w:rsid w:val="00991BAC"/>
    <w:rsid w:val="00992B67"/>
    <w:rsid w:val="0099362A"/>
    <w:rsid w:val="0099586B"/>
    <w:rsid w:val="00996EC5"/>
    <w:rsid w:val="00997BCC"/>
    <w:rsid w:val="00997E0F"/>
    <w:rsid w:val="009A056C"/>
    <w:rsid w:val="009A0596"/>
    <w:rsid w:val="009A1624"/>
    <w:rsid w:val="009A5A81"/>
    <w:rsid w:val="009A6DA9"/>
    <w:rsid w:val="009A6EA0"/>
    <w:rsid w:val="009A79A4"/>
    <w:rsid w:val="009A7C5D"/>
    <w:rsid w:val="009B137C"/>
    <w:rsid w:val="009B138A"/>
    <w:rsid w:val="009B3ADD"/>
    <w:rsid w:val="009B6365"/>
    <w:rsid w:val="009B6EFD"/>
    <w:rsid w:val="009B702B"/>
    <w:rsid w:val="009B740D"/>
    <w:rsid w:val="009B7AED"/>
    <w:rsid w:val="009C106F"/>
    <w:rsid w:val="009C1335"/>
    <w:rsid w:val="009C1AB2"/>
    <w:rsid w:val="009C1E79"/>
    <w:rsid w:val="009C2EB1"/>
    <w:rsid w:val="009C3788"/>
    <w:rsid w:val="009C5EA7"/>
    <w:rsid w:val="009C7251"/>
    <w:rsid w:val="009C7860"/>
    <w:rsid w:val="009D1915"/>
    <w:rsid w:val="009D2CAD"/>
    <w:rsid w:val="009D2FAC"/>
    <w:rsid w:val="009D45AB"/>
    <w:rsid w:val="009D797C"/>
    <w:rsid w:val="009D7EA7"/>
    <w:rsid w:val="009E09D9"/>
    <w:rsid w:val="009E181A"/>
    <w:rsid w:val="009E2578"/>
    <w:rsid w:val="009E2B14"/>
    <w:rsid w:val="009E2E91"/>
    <w:rsid w:val="009E4D54"/>
    <w:rsid w:val="009F1D62"/>
    <w:rsid w:val="009F43B8"/>
    <w:rsid w:val="009F441B"/>
    <w:rsid w:val="009F5976"/>
    <w:rsid w:val="009F60AC"/>
    <w:rsid w:val="009F7474"/>
    <w:rsid w:val="009F76CB"/>
    <w:rsid w:val="009F7E34"/>
    <w:rsid w:val="00A024C2"/>
    <w:rsid w:val="00A03386"/>
    <w:rsid w:val="00A04FC8"/>
    <w:rsid w:val="00A06FBF"/>
    <w:rsid w:val="00A105FE"/>
    <w:rsid w:val="00A1305E"/>
    <w:rsid w:val="00A139F5"/>
    <w:rsid w:val="00A15690"/>
    <w:rsid w:val="00A22A38"/>
    <w:rsid w:val="00A2562E"/>
    <w:rsid w:val="00A32458"/>
    <w:rsid w:val="00A35A68"/>
    <w:rsid w:val="00A365F4"/>
    <w:rsid w:val="00A36A68"/>
    <w:rsid w:val="00A405A1"/>
    <w:rsid w:val="00A40B5A"/>
    <w:rsid w:val="00A42229"/>
    <w:rsid w:val="00A42BEF"/>
    <w:rsid w:val="00A42E62"/>
    <w:rsid w:val="00A43F80"/>
    <w:rsid w:val="00A46CEA"/>
    <w:rsid w:val="00A46E00"/>
    <w:rsid w:val="00A46E62"/>
    <w:rsid w:val="00A47D80"/>
    <w:rsid w:val="00A502AB"/>
    <w:rsid w:val="00A51C3F"/>
    <w:rsid w:val="00A53132"/>
    <w:rsid w:val="00A53A7B"/>
    <w:rsid w:val="00A53E3A"/>
    <w:rsid w:val="00A563F2"/>
    <w:rsid w:val="00A566E8"/>
    <w:rsid w:val="00A60E36"/>
    <w:rsid w:val="00A63202"/>
    <w:rsid w:val="00A6355F"/>
    <w:rsid w:val="00A66562"/>
    <w:rsid w:val="00A665AD"/>
    <w:rsid w:val="00A669B4"/>
    <w:rsid w:val="00A66CBC"/>
    <w:rsid w:val="00A67212"/>
    <w:rsid w:val="00A674CA"/>
    <w:rsid w:val="00A713B5"/>
    <w:rsid w:val="00A73418"/>
    <w:rsid w:val="00A751FE"/>
    <w:rsid w:val="00A810F9"/>
    <w:rsid w:val="00A82D5D"/>
    <w:rsid w:val="00A85D5A"/>
    <w:rsid w:val="00A85ECD"/>
    <w:rsid w:val="00A86AB0"/>
    <w:rsid w:val="00A86ECC"/>
    <w:rsid w:val="00A86FCC"/>
    <w:rsid w:val="00A94CD6"/>
    <w:rsid w:val="00A96D8E"/>
    <w:rsid w:val="00A97F91"/>
    <w:rsid w:val="00AA25C3"/>
    <w:rsid w:val="00AA275B"/>
    <w:rsid w:val="00AA2843"/>
    <w:rsid w:val="00AA4336"/>
    <w:rsid w:val="00AA6B32"/>
    <w:rsid w:val="00AA710D"/>
    <w:rsid w:val="00AB190C"/>
    <w:rsid w:val="00AB1D28"/>
    <w:rsid w:val="00AB2FF4"/>
    <w:rsid w:val="00AB49B0"/>
    <w:rsid w:val="00AB6885"/>
    <w:rsid w:val="00AB69D6"/>
    <w:rsid w:val="00AB6D25"/>
    <w:rsid w:val="00AC1B73"/>
    <w:rsid w:val="00AC2D4F"/>
    <w:rsid w:val="00AC3E43"/>
    <w:rsid w:val="00AC3F7A"/>
    <w:rsid w:val="00AD13BB"/>
    <w:rsid w:val="00AD25B8"/>
    <w:rsid w:val="00AD3AF8"/>
    <w:rsid w:val="00AD3EDF"/>
    <w:rsid w:val="00AD409A"/>
    <w:rsid w:val="00AD70D1"/>
    <w:rsid w:val="00AE236D"/>
    <w:rsid w:val="00AE2620"/>
    <w:rsid w:val="00AE2BB5"/>
    <w:rsid w:val="00AE2D4B"/>
    <w:rsid w:val="00AE3070"/>
    <w:rsid w:val="00AE4F99"/>
    <w:rsid w:val="00AE6760"/>
    <w:rsid w:val="00AE750D"/>
    <w:rsid w:val="00AE7544"/>
    <w:rsid w:val="00AF2A58"/>
    <w:rsid w:val="00AF4731"/>
    <w:rsid w:val="00AF49FB"/>
    <w:rsid w:val="00AF4CD5"/>
    <w:rsid w:val="00AF6D19"/>
    <w:rsid w:val="00B0437F"/>
    <w:rsid w:val="00B05AE7"/>
    <w:rsid w:val="00B06405"/>
    <w:rsid w:val="00B0739B"/>
    <w:rsid w:val="00B11B69"/>
    <w:rsid w:val="00B1270B"/>
    <w:rsid w:val="00B13861"/>
    <w:rsid w:val="00B14952"/>
    <w:rsid w:val="00B151BA"/>
    <w:rsid w:val="00B16C6A"/>
    <w:rsid w:val="00B171F1"/>
    <w:rsid w:val="00B17C69"/>
    <w:rsid w:val="00B20217"/>
    <w:rsid w:val="00B23AD2"/>
    <w:rsid w:val="00B24B2C"/>
    <w:rsid w:val="00B265F7"/>
    <w:rsid w:val="00B309CF"/>
    <w:rsid w:val="00B31B7C"/>
    <w:rsid w:val="00B31E5A"/>
    <w:rsid w:val="00B32D48"/>
    <w:rsid w:val="00B35EDD"/>
    <w:rsid w:val="00B4095C"/>
    <w:rsid w:val="00B42668"/>
    <w:rsid w:val="00B44756"/>
    <w:rsid w:val="00B5150C"/>
    <w:rsid w:val="00B51659"/>
    <w:rsid w:val="00B5232D"/>
    <w:rsid w:val="00B5258D"/>
    <w:rsid w:val="00B53048"/>
    <w:rsid w:val="00B54311"/>
    <w:rsid w:val="00B556FF"/>
    <w:rsid w:val="00B60E83"/>
    <w:rsid w:val="00B61BEE"/>
    <w:rsid w:val="00B63618"/>
    <w:rsid w:val="00B63A49"/>
    <w:rsid w:val="00B653AB"/>
    <w:rsid w:val="00B65F9E"/>
    <w:rsid w:val="00B66B19"/>
    <w:rsid w:val="00B67DAA"/>
    <w:rsid w:val="00B73097"/>
    <w:rsid w:val="00B74074"/>
    <w:rsid w:val="00B74139"/>
    <w:rsid w:val="00B746A4"/>
    <w:rsid w:val="00B76A98"/>
    <w:rsid w:val="00B773C9"/>
    <w:rsid w:val="00B7755D"/>
    <w:rsid w:val="00B836F7"/>
    <w:rsid w:val="00B84462"/>
    <w:rsid w:val="00B852C0"/>
    <w:rsid w:val="00B85387"/>
    <w:rsid w:val="00B85813"/>
    <w:rsid w:val="00B86DF8"/>
    <w:rsid w:val="00B87012"/>
    <w:rsid w:val="00B870B3"/>
    <w:rsid w:val="00B87673"/>
    <w:rsid w:val="00B90FA9"/>
    <w:rsid w:val="00B914E9"/>
    <w:rsid w:val="00B91EA5"/>
    <w:rsid w:val="00B93B29"/>
    <w:rsid w:val="00B93C43"/>
    <w:rsid w:val="00B94454"/>
    <w:rsid w:val="00B94D3E"/>
    <w:rsid w:val="00B95064"/>
    <w:rsid w:val="00B956EE"/>
    <w:rsid w:val="00B96DE2"/>
    <w:rsid w:val="00BA00F2"/>
    <w:rsid w:val="00BA2BA1"/>
    <w:rsid w:val="00BA3562"/>
    <w:rsid w:val="00BA4294"/>
    <w:rsid w:val="00BA474D"/>
    <w:rsid w:val="00BA6018"/>
    <w:rsid w:val="00BA6495"/>
    <w:rsid w:val="00BB2630"/>
    <w:rsid w:val="00BB2CED"/>
    <w:rsid w:val="00BB4F09"/>
    <w:rsid w:val="00BB5115"/>
    <w:rsid w:val="00BB5809"/>
    <w:rsid w:val="00BC38DA"/>
    <w:rsid w:val="00BC3E8F"/>
    <w:rsid w:val="00BC466C"/>
    <w:rsid w:val="00BC66F8"/>
    <w:rsid w:val="00BC7FE9"/>
    <w:rsid w:val="00BD04C3"/>
    <w:rsid w:val="00BD1128"/>
    <w:rsid w:val="00BD2597"/>
    <w:rsid w:val="00BD2E7E"/>
    <w:rsid w:val="00BD3B22"/>
    <w:rsid w:val="00BD4E33"/>
    <w:rsid w:val="00BD5144"/>
    <w:rsid w:val="00BD5E55"/>
    <w:rsid w:val="00BD74B9"/>
    <w:rsid w:val="00BE2887"/>
    <w:rsid w:val="00BE3B98"/>
    <w:rsid w:val="00BF091C"/>
    <w:rsid w:val="00BF0C5F"/>
    <w:rsid w:val="00BF21C7"/>
    <w:rsid w:val="00BF42F7"/>
    <w:rsid w:val="00BF5920"/>
    <w:rsid w:val="00BF6119"/>
    <w:rsid w:val="00BF62B5"/>
    <w:rsid w:val="00BF6858"/>
    <w:rsid w:val="00C00F16"/>
    <w:rsid w:val="00C030DE"/>
    <w:rsid w:val="00C04B5B"/>
    <w:rsid w:val="00C06689"/>
    <w:rsid w:val="00C12B46"/>
    <w:rsid w:val="00C12B4B"/>
    <w:rsid w:val="00C155BC"/>
    <w:rsid w:val="00C1607E"/>
    <w:rsid w:val="00C16408"/>
    <w:rsid w:val="00C1695A"/>
    <w:rsid w:val="00C2158C"/>
    <w:rsid w:val="00C21AFB"/>
    <w:rsid w:val="00C22105"/>
    <w:rsid w:val="00C22155"/>
    <w:rsid w:val="00C244B6"/>
    <w:rsid w:val="00C25A0A"/>
    <w:rsid w:val="00C2623E"/>
    <w:rsid w:val="00C26A5C"/>
    <w:rsid w:val="00C26D70"/>
    <w:rsid w:val="00C2713D"/>
    <w:rsid w:val="00C3032C"/>
    <w:rsid w:val="00C31F17"/>
    <w:rsid w:val="00C33B6A"/>
    <w:rsid w:val="00C356C0"/>
    <w:rsid w:val="00C366D2"/>
    <w:rsid w:val="00C36FD8"/>
    <w:rsid w:val="00C3702F"/>
    <w:rsid w:val="00C37444"/>
    <w:rsid w:val="00C376EE"/>
    <w:rsid w:val="00C378A9"/>
    <w:rsid w:val="00C405B0"/>
    <w:rsid w:val="00C4141C"/>
    <w:rsid w:val="00C416BD"/>
    <w:rsid w:val="00C44D7C"/>
    <w:rsid w:val="00C44EB3"/>
    <w:rsid w:val="00C4500A"/>
    <w:rsid w:val="00C45A9C"/>
    <w:rsid w:val="00C45AAB"/>
    <w:rsid w:val="00C47F04"/>
    <w:rsid w:val="00C50437"/>
    <w:rsid w:val="00C5363A"/>
    <w:rsid w:val="00C553DE"/>
    <w:rsid w:val="00C617EE"/>
    <w:rsid w:val="00C64A37"/>
    <w:rsid w:val="00C66B1F"/>
    <w:rsid w:val="00C70FAC"/>
    <w:rsid w:val="00C711A4"/>
    <w:rsid w:val="00C71303"/>
    <w:rsid w:val="00C7158E"/>
    <w:rsid w:val="00C71E45"/>
    <w:rsid w:val="00C7250B"/>
    <w:rsid w:val="00C72F9D"/>
    <w:rsid w:val="00C72FC4"/>
    <w:rsid w:val="00C7346B"/>
    <w:rsid w:val="00C742A7"/>
    <w:rsid w:val="00C7541C"/>
    <w:rsid w:val="00C7650E"/>
    <w:rsid w:val="00C77C0E"/>
    <w:rsid w:val="00C8063D"/>
    <w:rsid w:val="00C80746"/>
    <w:rsid w:val="00C81932"/>
    <w:rsid w:val="00C831E3"/>
    <w:rsid w:val="00C84600"/>
    <w:rsid w:val="00C85CE7"/>
    <w:rsid w:val="00C87252"/>
    <w:rsid w:val="00C90318"/>
    <w:rsid w:val="00C91687"/>
    <w:rsid w:val="00C924A8"/>
    <w:rsid w:val="00C945FE"/>
    <w:rsid w:val="00C95F99"/>
    <w:rsid w:val="00C96FAA"/>
    <w:rsid w:val="00C97A04"/>
    <w:rsid w:val="00CA107B"/>
    <w:rsid w:val="00CA484D"/>
    <w:rsid w:val="00CA4FB6"/>
    <w:rsid w:val="00CA7351"/>
    <w:rsid w:val="00CB00EC"/>
    <w:rsid w:val="00CB1030"/>
    <w:rsid w:val="00CB1548"/>
    <w:rsid w:val="00CB2BB8"/>
    <w:rsid w:val="00CB3875"/>
    <w:rsid w:val="00CB44A7"/>
    <w:rsid w:val="00CB4591"/>
    <w:rsid w:val="00CB63FC"/>
    <w:rsid w:val="00CC1129"/>
    <w:rsid w:val="00CC204F"/>
    <w:rsid w:val="00CC20A6"/>
    <w:rsid w:val="00CC46A6"/>
    <w:rsid w:val="00CC577B"/>
    <w:rsid w:val="00CC59DA"/>
    <w:rsid w:val="00CC6209"/>
    <w:rsid w:val="00CC6629"/>
    <w:rsid w:val="00CC739E"/>
    <w:rsid w:val="00CC7C9C"/>
    <w:rsid w:val="00CD1D82"/>
    <w:rsid w:val="00CD5410"/>
    <w:rsid w:val="00CD58B7"/>
    <w:rsid w:val="00CD5F51"/>
    <w:rsid w:val="00CD6139"/>
    <w:rsid w:val="00CD6F41"/>
    <w:rsid w:val="00CD75A6"/>
    <w:rsid w:val="00CE0BF1"/>
    <w:rsid w:val="00CE1B60"/>
    <w:rsid w:val="00CE2D9B"/>
    <w:rsid w:val="00CF2CFF"/>
    <w:rsid w:val="00CF3D9C"/>
    <w:rsid w:val="00CF4099"/>
    <w:rsid w:val="00CF5456"/>
    <w:rsid w:val="00D00796"/>
    <w:rsid w:val="00D02392"/>
    <w:rsid w:val="00D026C1"/>
    <w:rsid w:val="00D027C2"/>
    <w:rsid w:val="00D02BD7"/>
    <w:rsid w:val="00D02C9E"/>
    <w:rsid w:val="00D05025"/>
    <w:rsid w:val="00D064AD"/>
    <w:rsid w:val="00D134B4"/>
    <w:rsid w:val="00D140A7"/>
    <w:rsid w:val="00D15DCF"/>
    <w:rsid w:val="00D1631B"/>
    <w:rsid w:val="00D24CF3"/>
    <w:rsid w:val="00D261A2"/>
    <w:rsid w:val="00D30B17"/>
    <w:rsid w:val="00D31DD3"/>
    <w:rsid w:val="00D340FA"/>
    <w:rsid w:val="00D346A4"/>
    <w:rsid w:val="00D347CE"/>
    <w:rsid w:val="00D406DE"/>
    <w:rsid w:val="00D41AB4"/>
    <w:rsid w:val="00D41E20"/>
    <w:rsid w:val="00D43283"/>
    <w:rsid w:val="00D434D0"/>
    <w:rsid w:val="00D43A82"/>
    <w:rsid w:val="00D44661"/>
    <w:rsid w:val="00D4575B"/>
    <w:rsid w:val="00D46DDE"/>
    <w:rsid w:val="00D4701B"/>
    <w:rsid w:val="00D502A8"/>
    <w:rsid w:val="00D50D9F"/>
    <w:rsid w:val="00D52163"/>
    <w:rsid w:val="00D53D24"/>
    <w:rsid w:val="00D54698"/>
    <w:rsid w:val="00D5725D"/>
    <w:rsid w:val="00D6136E"/>
    <w:rsid w:val="00D616D2"/>
    <w:rsid w:val="00D62A2D"/>
    <w:rsid w:val="00D62FDA"/>
    <w:rsid w:val="00D6336A"/>
    <w:rsid w:val="00D63B5F"/>
    <w:rsid w:val="00D63D76"/>
    <w:rsid w:val="00D6401C"/>
    <w:rsid w:val="00D654DA"/>
    <w:rsid w:val="00D66505"/>
    <w:rsid w:val="00D67010"/>
    <w:rsid w:val="00D679D5"/>
    <w:rsid w:val="00D70EF7"/>
    <w:rsid w:val="00D73474"/>
    <w:rsid w:val="00D74B00"/>
    <w:rsid w:val="00D80D70"/>
    <w:rsid w:val="00D82479"/>
    <w:rsid w:val="00D8397C"/>
    <w:rsid w:val="00D84AB9"/>
    <w:rsid w:val="00D8554B"/>
    <w:rsid w:val="00D85A43"/>
    <w:rsid w:val="00D9167F"/>
    <w:rsid w:val="00D9222F"/>
    <w:rsid w:val="00D938F9"/>
    <w:rsid w:val="00D94EED"/>
    <w:rsid w:val="00D96026"/>
    <w:rsid w:val="00D969B3"/>
    <w:rsid w:val="00D97317"/>
    <w:rsid w:val="00DA0EC1"/>
    <w:rsid w:val="00DA1F56"/>
    <w:rsid w:val="00DA23A5"/>
    <w:rsid w:val="00DA399D"/>
    <w:rsid w:val="00DA6D9B"/>
    <w:rsid w:val="00DA7985"/>
    <w:rsid w:val="00DA7A12"/>
    <w:rsid w:val="00DA7C1C"/>
    <w:rsid w:val="00DB147A"/>
    <w:rsid w:val="00DB177D"/>
    <w:rsid w:val="00DB1B7A"/>
    <w:rsid w:val="00DB3458"/>
    <w:rsid w:val="00DB511F"/>
    <w:rsid w:val="00DB6D7F"/>
    <w:rsid w:val="00DC0DFB"/>
    <w:rsid w:val="00DC1228"/>
    <w:rsid w:val="00DC14F5"/>
    <w:rsid w:val="00DC2B02"/>
    <w:rsid w:val="00DC35A1"/>
    <w:rsid w:val="00DC45E3"/>
    <w:rsid w:val="00DC47F9"/>
    <w:rsid w:val="00DC6708"/>
    <w:rsid w:val="00DC6D8E"/>
    <w:rsid w:val="00DC7820"/>
    <w:rsid w:val="00DD0E9D"/>
    <w:rsid w:val="00DD2859"/>
    <w:rsid w:val="00DD61AA"/>
    <w:rsid w:val="00DD7064"/>
    <w:rsid w:val="00DE0F55"/>
    <w:rsid w:val="00DE3ECE"/>
    <w:rsid w:val="00DE50C4"/>
    <w:rsid w:val="00DE5CD1"/>
    <w:rsid w:val="00DF028A"/>
    <w:rsid w:val="00DF1429"/>
    <w:rsid w:val="00DF164A"/>
    <w:rsid w:val="00DF6CB7"/>
    <w:rsid w:val="00DF72AC"/>
    <w:rsid w:val="00E0119D"/>
    <w:rsid w:val="00E01277"/>
    <w:rsid w:val="00E01393"/>
    <w:rsid w:val="00E01436"/>
    <w:rsid w:val="00E01438"/>
    <w:rsid w:val="00E025F8"/>
    <w:rsid w:val="00E0456D"/>
    <w:rsid w:val="00E045BD"/>
    <w:rsid w:val="00E06B00"/>
    <w:rsid w:val="00E07DBA"/>
    <w:rsid w:val="00E104B8"/>
    <w:rsid w:val="00E116E0"/>
    <w:rsid w:val="00E1432A"/>
    <w:rsid w:val="00E17B77"/>
    <w:rsid w:val="00E21313"/>
    <w:rsid w:val="00E23337"/>
    <w:rsid w:val="00E24FC1"/>
    <w:rsid w:val="00E259EA"/>
    <w:rsid w:val="00E31838"/>
    <w:rsid w:val="00E32061"/>
    <w:rsid w:val="00E33AFB"/>
    <w:rsid w:val="00E340BB"/>
    <w:rsid w:val="00E353F3"/>
    <w:rsid w:val="00E42CAD"/>
    <w:rsid w:val="00E42FF9"/>
    <w:rsid w:val="00E43684"/>
    <w:rsid w:val="00E436FF"/>
    <w:rsid w:val="00E4714C"/>
    <w:rsid w:val="00E47437"/>
    <w:rsid w:val="00E47D19"/>
    <w:rsid w:val="00E51AEB"/>
    <w:rsid w:val="00E522A7"/>
    <w:rsid w:val="00E52C8E"/>
    <w:rsid w:val="00E52E4C"/>
    <w:rsid w:val="00E54452"/>
    <w:rsid w:val="00E546CD"/>
    <w:rsid w:val="00E5665C"/>
    <w:rsid w:val="00E56DF4"/>
    <w:rsid w:val="00E57006"/>
    <w:rsid w:val="00E6065D"/>
    <w:rsid w:val="00E60F52"/>
    <w:rsid w:val="00E61A7C"/>
    <w:rsid w:val="00E62364"/>
    <w:rsid w:val="00E664C5"/>
    <w:rsid w:val="00E67040"/>
    <w:rsid w:val="00E671A2"/>
    <w:rsid w:val="00E674FE"/>
    <w:rsid w:val="00E728B9"/>
    <w:rsid w:val="00E75984"/>
    <w:rsid w:val="00E75C12"/>
    <w:rsid w:val="00E76D26"/>
    <w:rsid w:val="00E779BA"/>
    <w:rsid w:val="00E80DC2"/>
    <w:rsid w:val="00E81A70"/>
    <w:rsid w:val="00E83DBE"/>
    <w:rsid w:val="00E866C0"/>
    <w:rsid w:val="00E902B3"/>
    <w:rsid w:val="00E90A8C"/>
    <w:rsid w:val="00E91A4D"/>
    <w:rsid w:val="00E9407E"/>
    <w:rsid w:val="00E945B7"/>
    <w:rsid w:val="00E95A74"/>
    <w:rsid w:val="00E970BA"/>
    <w:rsid w:val="00E97CE7"/>
    <w:rsid w:val="00EA11F2"/>
    <w:rsid w:val="00EA2F4B"/>
    <w:rsid w:val="00EA435B"/>
    <w:rsid w:val="00EA450C"/>
    <w:rsid w:val="00EA475E"/>
    <w:rsid w:val="00EA485C"/>
    <w:rsid w:val="00EA5966"/>
    <w:rsid w:val="00EA6148"/>
    <w:rsid w:val="00EA78B2"/>
    <w:rsid w:val="00EB1390"/>
    <w:rsid w:val="00EB195E"/>
    <w:rsid w:val="00EB1DF8"/>
    <w:rsid w:val="00EB2C71"/>
    <w:rsid w:val="00EB4340"/>
    <w:rsid w:val="00EB45D8"/>
    <w:rsid w:val="00EB4B8C"/>
    <w:rsid w:val="00EB4E5C"/>
    <w:rsid w:val="00EB556D"/>
    <w:rsid w:val="00EB5A7D"/>
    <w:rsid w:val="00EB73BD"/>
    <w:rsid w:val="00EB780E"/>
    <w:rsid w:val="00EB7EE4"/>
    <w:rsid w:val="00EB7F39"/>
    <w:rsid w:val="00EC1C55"/>
    <w:rsid w:val="00EC28F6"/>
    <w:rsid w:val="00EC58FA"/>
    <w:rsid w:val="00EC7799"/>
    <w:rsid w:val="00ED004E"/>
    <w:rsid w:val="00ED5044"/>
    <w:rsid w:val="00ED54C1"/>
    <w:rsid w:val="00ED55C0"/>
    <w:rsid w:val="00ED682B"/>
    <w:rsid w:val="00EE0E76"/>
    <w:rsid w:val="00EE41D5"/>
    <w:rsid w:val="00EE456A"/>
    <w:rsid w:val="00EE4611"/>
    <w:rsid w:val="00EE4925"/>
    <w:rsid w:val="00EE61D1"/>
    <w:rsid w:val="00EE675E"/>
    <w:rsid w:val="00EF3BFD"/>
    <w:rsid w:val="00EF3DC7"/>
    <w:rsid w:val="00EF5A95"/>
    <w:rsid w:val="00EF5E9A"/>
    <w:rsid w:val="00F0085E"/>
    <w:rsid w:val="00F037A4"/>
    <w:rsid w:val="00F0465C"/>
    <w:rsid w:val="00F0541F"/>
    <w:rsid w:val="00F059A1"/>
    <w:rsid w:val="00F06BBB"/>
    <w:rsid w:val="00F07602"/>
    <w:rsid w:val="00F10385"/>
    <w:rsid w:val="00F111EF"/>
    <w:rsid w:val="00F11C03"/>
    <w:rsid w:val="00F11DE6"/>
    <w:rsid w:val="00F13764"/>
    <w:rsid w:val="00F140E4"/>
    <w:rsid w:val="00F16718"/>
    <w:rsid w:val="00F17873"/>
    <w:rsid w:val="00F204ED"/>
    <w:rsid w:val="00F2171F"/>
    <w:rsid w:val="00F21A4C"/>
    <w:rsid w:val="00F22BD7"/>
    <w:rsid w:val="00F27C8F"/>
    <w:rsid w:val="00F31DFD"/>
    <w:rsid w:val="00F32749"/>
    <w:rsid w:val="00F330F8"/>
    <w:rsid w:val="00F352F0"/>
    <w:rsid w:val="00F364DD"/>
    <w:rsid w:val="00F36BAC"/>
    <w:rsid w:val="00F37172"/>
    <w:rsid w:val="00F40FC9"/>
    <w:rsid w:val="00F413E7"/>
    <w:rsid w:val="00F41582"/>
    <w:rsid w:val="00F42F96"/>
    <w:rsid w:val="00F4328C"/>
    <w:rsid w:val="00F43FEB"/>
    <w:rsid w:val="00F44602"/>
    <w:rsid w:val="00F4477E"/>
    <w:rsid w:val="00F465D5"/>
    <w:rsid w:val="00F501CF"/>
    <w:rsid w:val="00F52077"/>
    <w:rsid w:val="00F527E8"/>
    <w:rsid w:val="00F53A1F"/>
    <w:rsid w:val="00F5406C"/>
    <w:rsid w:val="00F54B69"/>
    <w:rsid w:val="00F55EC5"/>
    <w:rsid w:val="00F626FF"/>
    <w:rsid w:val="00F63434"/>
    <w:rsid w:val="00F648F2"/>
    <w:rsid w:val="00F64DE5"/>
    <w:rsid w:val="00F65438"/>
    <w:rsid w:val="00F655C8"/>
    <w:rsid w:val="00F6670A"/>
    <w:rsid w:val="00F66BCD"/>
    <w:rsid w:val="00F67D8F"/>
    <w:rsid w:val="00F70A90"/>
    <w:rsid w:val="00F70D18"/>
    <w:rsid w:val="00F71737"/>
    <w:rsid w:val="00F71C2B"/>
    <w:rsid w:val="00F7428F"/>
    <w:rsid w:val="00F747FA"/>
    <w:rsid w:val="00F7588C"/>
    <w:rsid w:val="00F76A64"/>
    <w:rsid w:val="00F77178"/>
    <w:rsid w:val="00F802BE"/>
    <w:rsid w:val="00F80E93"/>
    <w:rsid w:val="00F83BF4"/>
    <w:rsid w:val="00F851FE"/>
    <w:rsid w:val="00F86024"/>
    <w:rsid w:val="00F8611A"/>
    <w:rsid w:val="00F8713E"/>
    <w:rsid w:val="00F93646"/>
    <w:rsid w:val="00F94B6A"/>
    <w:rsid w:val="00F95B4F"/>
    <w:rsid w:val="00F962B0"/>
    <w:rsid w:val="00F964FF"/>
    <w:rsid w:val="00F96AB8"/>
    <w:rsid w:val="00FA4024"/>
    <w:rsid w:val="00FA4191"/>
    <w:rsid w:val="00FA5128"/>
    <w:rsid w:val="00FA57BE"/>
    <w:rsid w:val="00FA6812"/>
    <w:rsid w:val="00FB16F3"/>
    <w:rsid w:val="00FB216C"/>
    <w:rsid w:val="00FB42D4"/>
    <w:rsid w:val="00FB5906"/>
    <w:rsid w:val="00FB6E1C"/>
    <w:rsid w:val="00FB762F"/>
    <w:rsid w:val="00FC2AED"/>
    <w:rsid w:val="00FC370E"/>
    <w:rsid w:val="00FC41DE"/>
    <w:rsid w:val="00FC4E4F"/>
    <w:rsid w:val="00FC5121"/>
    <w:rsid w:val="00FD0E79"/>
    <w:rsid w:val="00FD22C1"/>
    <w:rsid w:val="00FD4DA8"/>
    <w:rsid w:val="00FD5EA7"/>
    <w:rsid w:val="00FE1D60"/>
    <w:rsid w:val="00FE630C"/>
    <w:rsid w:val="00FF0034"/>
    <w:rsid w:val="00FF11F7"/>
    <w:rsid w:val="00FF23D3"/>
    <w:rsid w:val="00FF54DE"/>
    <w:rsid w:val="00FF5626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EF77A-A6C2-41E1-A263-C1D4667F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uiPriority w:val="40"/>
    <w:rsid w:val="00706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">
    <w:name w:val="Siatka tabeli — jasna11"/>
    <w:basedOn w:val="Standardowy"/>
    <w:uiPriority w:val="40"/>
    <w:rsid w:val="00437A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0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0B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7.png"/><Relationship Id="rId34" Type="http://schemas.openxmlformats.org/officeDocument/2006/relationships/hyperlink" Target="https://stat.gov.pl/metainformacje/slownik-pojec/pojecia-stosowane-w-statystyce-publicznej/97,pojecie.html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3" Type="http://schemas.openxmlformats.org/officeDocument/2006/relationships/hyperlink" Target="https://bdl.stat.gov.pl/BDL/dane/podgrup/tema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wrzesien-2021,4,51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20-r-,1,25.html" TargetMode="External"/><Relationship Id="rId32" Type="http://schemas.openxmlformats.org/officeDocument/2006/relationships/hyperlink" Target="http://stat.gov.pl/obszary-tematyczne/infrastruktura-komunalna-nieruchomosci/nieruchomosci-budynki-infrastruktura-komunalna/obrot-nieruchomosciami-w-2017-r-,4,15.html" TargetMode="External"/><Relationship Id="rId37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21,7,9.html" TargetMode="External"/><Relationship Id="rId28" Type="http://schemas.openxmlformats.org/officeDocument/2006/relationships/hyperlink" Target="https://stat.gov.pl/metainformacje/slownik-pojec/pojecia-stosowane-w-statystyce-publicznej/820,pojecie.html" TargetMode="External"/><Relationship Id="rId36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zmiany-strukturalne-grup-podmiotow/zmiany-strukturalne-grup-podmiotow-gospodarki-narodowej-w-rejestrze-regon-2020-r-,1,25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hyperlink" Target="https://stat.gov.pl/obszary-tematyczne/podmioty-gospodarcze-wyniki-finansowe/zmiany-strukturalne-grup-podmiotow/miesieczna-informacja-o-podmiotach-gospodarki-narodowej-w-rejestrze-regon-wrzesien-2021,4,51.html" TargetMode="External"/><Relationship Id="rId27" Type="http://schemas.openxmlformats.org/officeDocument/2006/relationships/hyperlink" Target="https://stat.gov.pl/metainformacje/slownik-pojec/pojecia-stosowane-w-statystyce-publicznej/97,pojecie.html" TargetMode="External"/><Relationship Id="rId30" Type="http://schemas.openxmlformats.org/officeDocument/2006/relationships/hyperlink" Target="https://stat.gov.pl/obszary-tematyczne/podmioty-gospodarcze-wyniki-finansowe/zmiany-strukturalne-grup-podmiotow/kwartalna-informacja-o-podmiotach-gospodarki-narodowej-w-rejestrze-regon-rok-2021,7,9.html" TargetMode="External"/><Relationship Id="rId35" Type="http://schemas.openxmlformats.org/officeDocument/2006/relationships/hyperlink" Target="https://stat.gov.pl/metainformacje/slownik-pojec/pojecia-stosowane-w-statystyce-publicznej/820,pojecie.html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4.92706393544381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FBA-4B5D-BAFB-FF8BD70BCB74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5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nowe'!$B$2:$B$11</c:f>
              <c:strCache>
                <c:ptCount val="10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</c:strCache>
            </c:strRef>
          </c:cat>
          <c:val>
            <c:numRef>
              <c:f>'wykres nowe'!$C$2:$C$11</c:f>
              <c:numCache>
                <c:formatCode>#,##0</c:formatCode>
                <c:ptCount val="10"/>
                <c:pt idx="0">
                  <c:v>28698</c:v>
                </c:pt>
                <c:pt idx="1">
                  <c:v>27126</c:v>
                </c:pt>
                <c:pt idx="2">
                  <c:v>32908</c:v>
                </c:pt>
                <c:pt idx="3">
                  <c:v>31203</c:v>
                </c:pt>
                <c:pt idx="4">
                  <c:v>32762</c:v>
                </c:pt>
                <c:pt idx="5">
                  <c:v>32509</c:v>
                </c:pt>
                <c:pt idx="6">
                  <c:v>30553</c:v>
                </c:pt>
                <c:pt idx="7">
                  <c:v>28446</c:v>
                </c:pt>
                <c:pt idx="8">
                  <c:v>31147</c:v>
                </c:pt>
                <c:pt idx="9">
                  <c:v>31758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BA-4B5D-BAFB-FF8BD70BC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overlap val="-27"/>
        <c:axId val="-1040887936"/>
        <c:axId val="-1040881408"/>
      </c:barChart>
      <c:catAx>
        <c:axId val="-104088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079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1040881408"/>
        <c:crosses val="autoZero"/>
        <c:auto val="1"/>
        <c:lblAlgn val="ctr"/>
        <c:lblOffset val="100"/>
        <c:noMultiLvlLbl val="0"/>
      </c:catAx>
      <c:valAx>
        <c:axId val="-1040881408"/>
        <c:scaling>
          <c:orientation val="minMax"/>
          <c:max val="4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1040887936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'nowe i wyrejestr'!$C$1</c:f>
              <c:strCache>
                <c:ptCount val="1"/>
                <c:pt idx="0">
                  <c:v>wyrejestrowane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wyrejestr'!$C$2:$C$15</c:f>
              <c:numCache>
                <c:formatCode>#,##0</c:formatCode>
                <c:ptCount val="14"/>
                <c:pt idx="0">
                  <c:v>742</c:v>
                </c:pt>
                <c:pt idx="1">
                  <c:v>234</c:v>
                </c:pt>
                <c:pt idx="2">
                  <c:v>562</c:v>
                </c:pt>
                <c:pt idx="3">
                  <c:v>467</c:v>
                </c:pt>
                <c:pt idx="4">
                  <c:v>727</c:v>
                </c:pt>
                <c:pt idx="5">
                  <c:v>1224</c:v>
                </c:pt>
                <c:pt idx="6">
                  <c:v>234</c:v>
                </c:pt>
                <c:pt idx="7">
                  <c:v>423</c:v>
                </c:pt>
                <c:pt idx="8">
                  <c:v>447</c:v>
                </c:pt>
                <c:pt idx="9">
                  <c:v>700</c:v>
                </c:pt>
                <c:pt idx="10">
                  <c:v>1457</c:v>
                </c:pt>
                <c:pt idx="11">
                  <c:v>3557</c:v>
                </c:pt>
                <c:pt idx="12">
                  <c:v>2660</c:v>
                </c:pt>
                <c:pt idx="13">
                  <c:v>1138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C0-4B5D-BA91-AE8C3EF9D137}"/>
            </c:ext>
          </c:extLst>
        </c:ser>
        <c:ser>
          <c:idx val="1"/>
          <c:order val="1"/>
          <c:tx>
            <c:strRef>
              <c:f>'nowe i wyrejestr'!$D$1</c:f>
              <c:strCache>
                <c:ptCount val="1"/>
                <c:pt idx="0">
                  <c:v>nowo zarejestrowane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'nowe i wyrejestr'!$B$2:$B$15</c:f>
              <c:strCache>
                <c:ptCount val="14"/>
                <c:pt idx="0">
                  <c:v>Pozostała działalność usługowa </c:v>
                </c:pt>
                <c:pt idx="1">
                  <c:v>Działalność związana z kulturą, rozrywką i rekreacją </c:v>
                </c:pt>
                <c:pt idx="2">
                  <c:v>Opieka zdrowotna i pomoc społeczna</c:v>
                </c:pt>
                <c:pt idx="3">
                  <c:v>Edukacja</c:v>
                </c:pt>
                <c:pt idx="4">
                  <c:v>Administrowanie i działalność wspierająca</c:v>
                </c:pt>
                <c:pt idx="5">
                  <c:v>Działalność profesjonalna, naukowa i techniczna</c:v>
                </c:pt>
                <c:pt idx="6">
                  <c:v>Obsługa rynku nieruchomości</c:v>
                </c:pt>
                <c:pt idx="7">
                  <c:v>Działalność finansowa i ubezpieczeniowa</c:v>
                </c:pt>
                <c:pt idx="8">
                  <c:v>Informacja i komunikacja</c:v>
                </c:pt>
                <c:pt idx="9">
                  <c:v>Zakwaterowanie i gastronomia</c:v>
                </c:pt>
                <c:pt idx="10">
                  <c:v>Transport i gospodarka magazynowa</c:v>
                </c:pt>
                <c:pt idx="11">
                  <c:v>Handel; naprawa pojazdów samochodowych</c:v>
                </c:pt>
                <c:pt idx="12">
                  <c:v>Budownictwo</c:v>
                </c:pt>
                <c:pt idx="13">
                  <c:v>Przetwórstwo przemysłowe</c:v>
                </c:pt>
              </c:strCache>
            </c:strRef>
          </c:cat>
          <c:val>
            <c:numRef>
              <c:f>'nowe i wyrejestr'!$D$2:$D$15</c:f>
              <c:numCache>
                <c:formatCode>#,##0</c:formatCode>
                <c:ptCount val="14"/>
                <c:pt idx="0">
                  <c:v>1770</c:v>
                </c:pt>
                <c:pt idx="1">
                  <c:v>408</c:v>
                </c:pt>
                <c:pt idx="2">
                  <c:v>1993</c:v>
                </c:pt>
                <c:pt idx="3">
                  <c:v>1209</c:v>
                </c:pt>
                <c:pt idx="4">
                  <c:v>1598</c:v>
                </c:pt>
                <c:pt idx="5">
                  <c:v>3566</c:v>
                </c:pt>
                <c:pt idx="6">
                  <c:v>1123</c:v>
                </c:pt>
                <c:pt idx="7">
                  <c:v>580</c:v>
                </c:pt>
                <c:pt idx="8">
                  <c:v>2573</c:v>
                </c:pt>
                <c:pt idx="9">
                  <c:v>820</c:v>
                </c:pt>
                <c:pt idx="10">
                  <c:v>1824</c:v>
                </c:pt>
                <c:pt idx="11">
                  <c:v>5121</c:v>
                </c:pt>
                <c:pt idx="12">
                  <c:v>6210</c:v>
                </c:pt>
                <c:pt idx="13">
                  <c:v>2162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C0-4B5D-BA91-AE8C3EF9D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5"/>
        <c:axId val="-1040885760"/>
        <c:axId val="-1040887392"/>
      </c:barChart>
      <c:catAx>
        <c:axId val="-1040885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-1040887392"/>
        <c:crosses val="autoZero"/>
        <c:auto val="1"/>
        <c:lblAlgn val="ctr"/>
        <c:lblOffset val="100"/>
        <c:noMultiLvlLbl val="0"/>
      </c:catAx>
      <c:valAx>
        <c:axId val="-1040887392"/>
        <c:scaling>
          <c:orientation val="minMax"/>
          <c:max val="7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Fira Sans"/>
              </a:defRPr>
            </a:pPr>
            <a:endParaRPr lang="pl-PL"/>
          </a:p>
        </c:txPr>
        <c:crossAx val="-1040885760"/>
        <c:crosses val="autoZero"/>
        <c:crossBetween val="between"/>
        <c:majorUnit val="1000"/>
        <c:minorUnit val="2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5175899898493013"/>
          <c:y val="0.94835602325410262"/>
          <c:w val="0.47824588115874134"/>
          <c:h val="4.840213898496337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50" b="0" i="0" u="none" strike="noStrike" baseline="0">
              <a:solidFill>
                <a:srgbClr val="000000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Fira San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32955404383975"/>
          <c:y val="6.2078681811534149E-2"/>
          <c:w val="0.83651832955404382"/>
          <c:h val="0.773201300765299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'wykres zawieszone'!$B$1</c:f>
              <c:strCache>
                <c:ptCount val="1"/>
                <c:pt idx="0">
                  <c:v>podmioty zawieszone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40" b="0" i="0" u="none" strike="noStrike" kern="1200" baseline="0">
                    <a:solidFill>
                      <a:schemeClr val="bg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zawieszone'!$A$2:$A$11</c:f>
              <c:strCache>
                <c:ptCount val="10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</c:strCache>
            </c:strRef>
          </c:cat>
          <c:val>
            <c:numRef>
              <c:f>'wykres zawieszone'!$B$2:$B$11</c:f>
              <c:numCache>
                <c:formatCode>#,##0</c:formatCode>
                <c:ptCount val="10"/>
                <c:pt idx="0">
                  <c:v>525274</c:v>
                </c:pt>
                <c:pt idx="1">
                  <c:v>529922</c:v>
                </c:pt>
                <c:pt idx="2">
                  <c:v>527940</c:v>
                </c:pt>
                <c:pt idx="3">
                  <c:v>526764</c:v>
                </c:pt>
                <c:pt idx="4" formatCode="General">
                  <c:v>520677</c:v>
                </c:pt>
                <c:pt idx="5" formatCode="General">
                  <c:v>515963</c:v>
                </c:pt>
                <c:pt idx="6" formatCode="General">
                  <c:v>518859</c:v>
                </c:pt>
                <c:pt idx="7" formatCode="General">
                  <c:v>524356</c:v>
                </c:pt>
                <c:pt idx="8" formatCode="General">
                  <c:v>532402</c:v>
                </c:pt>
                <c:pt idx="9" formatCode="General">
                  <c:v>540156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A0-4090-AA54-BD8A491C8B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8"/>
        <c:overlap val="-26"/>
        <c:axId val="-1040885216"/>
        <c:axId val="-1040882496"/>
      </c:barChart>
      <c:lineChart>
        <c:grouping val="standard"/>
        <c:varyColors val="0"/>
        <c:ser>
          <c:idx val="1"/>
          <c:order val="1"/>
          <c:tx>
            <c:strRef>
              <c:f>'wykres zawieszone'!$C$1</c:f>
              <c:strCache>
                <c:ptCount val="1"/>
                <c:pt idx="0">
                  <c:v>przyrost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 rtl="0">
                    <a:defRPr lang="en-US" sz="86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60" b="0" i="0" u="none" strike="noStrike" kern="1200" baseline="0">
                      <a:solidFill>
                        <a:sysClr val="windowText" lastClr="000000"/>
                      </a:solidFill>
                      <a:latin typeface="Fira Sans Light" panose="020B0403050000020004" pitchFamily="34" charset="0"/>
                      <a:ea typeface="Fira Sans Light" panose="020B0403050000020004" pitchFamily="34" charset="0"/>
                      <a:cs typeface="+mn-cs"/>
                    </a:defRPr>
                  </a:pPr>
                  <a:endParaRPr lang="pl-PL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9357520786092212E-2"/>
                  <c:y val="-6.25723524919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60" b="0" i="0" u="none" strike="noStrike" kern="1200" baseline="0">
                    <a:solidFill>
                      <a:schemeClr val="tx1"/>
                    </a:solidFill>
                    <a:latin typeface="Fira Sans Light" panose="020B0403050000020004" pitchFamily="34" charset="0"/>
                    <a:ea typeface="Fira Sans Light" panose="020B0403050000020004" pitchFamily="34" charset="0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zawieszone'!$A$2:$A$11</c:f>
              <c:strCache>
                <c:ptCount val="10"/>
                <c:pt idx="0">
                  <c:v>I 2021</c:v>
                </c:pt>
                <c:pt idx="1">
                  <c:v>II 2021</c:v>
                </c:pt>
                <c:pt idx="2">
                  <c:v>III 2021</c:v>
                </c:pt>
                <c:pt idx="3">
                  <c:v>IV 2021</c:v>
                </c:pt>
                <c:pt idx="4">
                  <c:v>V 2021</c:v>
                </c:pt>
                <c:pt idx="5">
                  <c:v>VI 2021</c:v>
                </c:pt>
                <c:pt idx="6">
                  <c:v>VII 2021</c:v>
                </c:pt>
                <c:pt idx="7">
                  <c:v>VIII 2021</c:v>
                </c:pt>
                <c:pt idx="8">
                  <c:v>IX 2021</c:v>
                </c:pt>
                <c:pt idx="9">
                  <c:v>X 2021</c:v>
                </c:pt>
              </c:strCache>
            </c:strRef>
          </c:cat>
          <c:val>
            <c:numRef>
              <c:f>'wykres zawieszone'!$C$2:$C$11</c:f>
              <c:numCache>
                <c:formatCode>General</c:formatCode>
                <c:ptCount val="10"/>
                <c:pt idx="0">
                  <c:v>102.9</c:v>
                </c:pt>
                <c:pt idx="1">
                  <c:v>100.9</c:v>
                </c:pt>
                <c:pt idx="2">
                  <c:v>99.6</c:v>
                </c:pt>
                <c:pt idx="3">
                  <c:v>99.8</c:v>
                </c:pt>
                <c:pt idx="4">
                  <c:v>98.8</c:v>
                </c:pt>
                <c:pt idx="5">
                  <c:v>99.1</c:v>
                </c:pt>
                <c:pt idx="6">
                  <c:v>100.6</c:v>
                </c:pt>
                <c:pt idx="7">
                  <c:v>101.1</c:v>
                </c:pt>
                <c:pt idx="8">
                  <c:v>101.5</c:v>
                </c:pt>
                <c:pt idx="9">
                  <c:v>101.5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2CA0-4090-AA54-BD8A491C8B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040883584"/>
        <c:axId val="-1040884128"/>
      </c:lineChart>
      <c:catAx>
        <c:axId val="-104088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1040882496"/>
        <c:crosses val="autoZero"/>
        <c:auto val="1"/>
        <c:lblAlgn val="ctr"/>
        <c:lblOffset val="100"/>
        <c:tickLblSkip val="1"/>
        <c:noMultiLvlLbl val="0"/>
      </c:catAx>
      <c:valAx>
        <c:axId val="-104088249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60000"/>
                <a:lumOff val="40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1040885216"/>
        <c:crosses val="autoZero"/>
        <c:crossBetween val="between"/>
      </c:valAx>
      <c:valAx>
        <c:axId val="-1040884128"/>
        <c:scaling>
          <c:orientation val="minMax"/>
          <c:max val="12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  <c:crossAx val="-1040883584"/>
        <c:crosses val="max"/>
        <c:crossBetween val="between"/>
        <c:majorUnit val="20"/>
      </c:valAx>
      <c:catAx>
        <c:axId val="-1040883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0408841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/>
                </a:solidFill>
                <a:latin typeface="Fira Sans Light" panose="020B0403050000020004" pitchFamily="34" charset="0"/>
                <a:ea typeface="Fira Sans Light" panose="020B0403050000020004" pitchFamily="34" charset="0"/>
                <a:cs typeface="+mn-cs"/>
              </a:defRPr>
            </a:pPr>
            <a:endParaRPr lang="pl-PL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Fira Sans Light" panose="020B0403050000020004" pitchFamily="34" charset="0"/>
              <a:ea typeface="Fira Sans Light" panose="020B04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zał-informacja sygnalna REGON -lipiec 2020.docx</NazwaPliku>
    <Odbiorcy2 xmlns="8C029B3F-2CC4-4A59-AF0D-A90575FA3373" xsi:nil="true"/>
    <Osoba xmlns="8C029B3F-2CC4-4A59-AF0D-A90575FA3373">STAT\BudzynskiI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A1265F-15F5-483F-AAE3-539EDB0A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BD95F-E0BB-4100-88F8-BB2A86D9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podmiotach gospodarki narodowej wpisanych do rejestru REGON-wrzesień 2021</vt:lpstr>
    </vt:vector>
  </TitlesOfParts>
  <Company>Główny Urząd Statystyczny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podmiotach gospodarki narodowej wpisanych do rejestru REGON-wrzesień 2021</dc:title>
  <dc:creator>GUS</dc:creator>
  <cp:lastModifiedBy>Tarnowska Grażyna</cp:lastModifiedBy>
  <cp:revision>2</cp:revision>
  <cp:lastPrinted>2021-10-07T20:37:00Z</cp:lastPrinted>
  <dcterms:created xsi:type="dcterms:W3CDTF">2021-11-09T10:20:00Z</dcterms:created>
  <dcterms:modified xsi:type="dcterms:W3CDTF">2021-11-09T10:20:00Z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ZnakPisma">
    <vt:lpwstr/>
  </property>
  <property fmtid="{D5CDD505-2E9C-101B-9397-08002B2CF9AE}" pid="4" name="UNPPisma">
    <vt:lpwstr>2020-150176</vt:lpwstr>
  </property>
  <property fmtid="{D5CDD505-2E9C-101B-9397-08002B2CF9AE}" pid="5" name="ZnakSprawy">
    <vt:lpwstr/>
  </property>
  <property fmtid="{D5CDD505-2E9C-101B-9397-08002B2CF9AE}" pid="6" name="ZnakSprawyPrzedPrzeniesieniem">
    <vt:lpwstr/>
  </property>
  <property fmtid="{D5CDD505-2E9C-101B-9397-08002B2CF9AE}" pid="7" name="Autor">
    <vt:lpwstr>Tarnowska Grażyna</vt:lpwstr>
  </property>
  <property fmtid="{D5CDD505-2E9C-101B-9397-08002B2CF9AE}" pid="8" name="AutorInicjaly">
    <vt:lpwstr>GT</vt:lpwstr>
  </property>
  <property fmtid="{D5CDD505-2E9C-101B-9397-08002B2CF9AE}" pid="9" name="AutorNrTelefonu">
    <vt:lpwstr>(022) 608-3297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REGON -lipiec 2020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2020-08-07</vt:lpwstr>
  </property>
  <property fmtid="{D5CDD505-2E9C-101B-9397-08002B2CF9AE}" pid="15" name="Wydzial">
    <vt:lpwstr>Wydział Rejestru REGON</vt:lpwstr>
  </property>
  <property fmtid="{D5CDD505-2E9C-101B-9397-08002B2CF9AE}" pid="16" name="KodWydzialu">
    <vt:lpwstr>SR-03</vt:lpwstr>
  </property>
  <property fmtid="{D5CDD505-2E9C-101B-9397-08002B2CF9AE}" pid="17" name="ZaakceptowanePrzez">
    <vt:lpwstr>n/d</vt:lpwstr>
  </property>
  <property fmtid="{D5CDD505-2E9C-101B-9397-08002B2CF9AE}" pid="18" name="PrzekazanieDo">
    <vt:lpwstr>Wydział Rejestru REGON(SR-03)</vt:lpwstr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