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765C72">
        <w:rPr>
          <w:shd w:val="clear" w:color="auto" w:fill="FFFFFF"/>
        </w:rPr>
        <w:t>maj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B24B2C">
      <w:pPr>
        <w:pStyle w:val="LID"/>
        <w:spacing w:before="240"/>
        <w:jc w:val="both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74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B530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B53048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74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B530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0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B53048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765C72">
        <w:t>maja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BD3B22" w:rsidRPr="00D43A82">
        <w:t>7</w:t>
      </w:r>
      <w:r w:rsidR="00812635">
        <w:t>30</w:t>
      </w:r>
      <w:r w:rsidR="003C40FF" w:rsidRPr="003C40FF">
        <w:t>,</w:t>
      </w:r>
      <w:r w:rsidR="00812635">
        <w:t>0</w:t>
      </w:r>
      <w:r w:rsidR="00F52077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DC7820">
        <w:t>4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C44D7C">
        <w:t>8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9357E7" w:rsidRDefault="00DC7820" w:rsidP="00B24B2C">
      <w:pPr>
        <w:jc w:val="both"/>
        <w:rPr>
          <w:b/>
          <w:lang w:eastAsia="pl-PL"/>
        </w:rPr>
      </w:pPr>
      <w:r>
        <w:rPr>
          <w:b/>
          <w:lang w:eastAsia="pl-PL"/>
        </w:rPr>
        <w:t>Wzrost</w:t>
      </w:r>
      <w:r w:rsidR="00AA2843" w:rsidRPr="00AA2843">
        <w:rPr>
          <w:b/>
          <w:lang w:eastAsia="pl-PL"/>
        </w:rPr>
        <w:t xml:space="preserve"> liczby podmiotów nowo zarejestrowanych odn</w:t>
      </w:r>
      <w:r w:rsidR="00AA2843">
        <w:rPr>
          <w:b/>
          <w:lang w:eastAsia="pl-PL"/>
        </w:rPr>
        <w:t>otowano dla osób fizycznych pro</w:t>
      </w:r>
      <w:r w:rsidR="00AA2843" w:rsidRPr="00AA2843">
        <w:rPr>
          <w:b/>
          <w:lang w:eastAsia="pl-PL"/>
        </w:rPr>
        <w:t xml:space="preserve">wadzących działalność gospodarczą (o </w:t>
      </w:r>
      <w:r>
        <w:rPr>
          <w:b/>
          <w:lang w:eastAsia="pl-PL"/>
        </w:rPr>
        <w:t>6</w:t>
      </w:r>
      <w:r w:rsidR="00AA2843" w:rsidRPr="00AA2843">
        <w:rPr>
          <w:b/>
          <w:lang w:eastAsia="pl-PL"/>
        </w:rPr>
        <w:t>,</w:t>
      </w:r>
      <w:r>
        <w:rPr>
          <w:b/>
          <w:lang w:eastAsia="pl-PL"/>
        </w:rPr>
        <w:t>8</w:t>
      </w:r>
      <w:r w:rsidR="00AA2843" w:rsidRPr="00AA2843">
        <w:rPr>
          <w:b/>
          <w:lang w:eastAsia="pl-PL"/>
        </w:rPr>
        <w:t>%)</w:t>
      </w:r>
      <w:r w:rsidR="00AA2843">
        <w:rPr>
          <w:b/>
          <w:lang w:eastAsia="pl-PL"/>
        </w:rPr>
        <w:t xml:space="preserve">. </w:t>
      </w:r>
      <w:r w:rsidR="009357E7" w:rsidRPr="009357E7">
        <w:rPr>
          <w:b/>
          <w:lang w:eastAsia="pl-PL"/>
        </w:rPr>
        <w:t>Liczba spółek cywilnych nowo zarejestrowanych wzrosła o 5,9%</w:t>
      </w:r>
      <w:r w:rsidR="009357E7">
        <w:rPr>
          <w:b/>
          <w:lang w:eastAsia="pl-PL"/>
        </w:rPr>
        <w:t>.</w:t>
      </w:r>
      <w:r w:rsidR="009357E7" w:rsidRPr="009357E7">
        <w:rPr>
          <w:b/>
          <w:lang w:eastAsia="pl-PL"/>
        </w:rPr>
        <w:t xml:space="preserve"> </w:t>
      </w:r>
      <w:r w:rsidR="00AA2843">
        <w:rPr>
          <w:b/>
          <w:lang w:eastAsia="pl-PL"/>
        </w:rPr>
        <w:t xml:space="preserve">Dla  spółek </w:t>
      </w:r>
      <w:r w:rsidR="009357E7">
        <w:rPr>
          <w:b/>
          <w:lang w:eastAsia="pl-PL"/>
        </w:rPr>
        <w:t xml:space="preserve">handlowych </w:t>
      </w:r>
      <w:r w:rsidR="00AA2843" w:rsidRPr="00AA2843">
        <w:rPr>
          <w:b/>
          <w:lang w:eastAsia="pl-PL"/>
        </w:rPr>
        <w:t xml:space="preserve">odnotowano </w:t>
      </w:r>
      <w:r w:rsidR="009357E7">
        <w:rPr>
          <w:b/>
          <w:lang w:eastAsia="pl-PL"/>
        </w:rPr>
        <w:t>spadek</w:t>
      </w:r>
      <w:r w:rsidR="00AA2843" w:rsidRPr="00AA2843">
        <w:rPr>
          <w:b/>
          <w:lang w:eastAsia="pl-PL"/>
        </w:rPr>
        <w:t xml:space="preserve"> </w:t>
      </w:r>
      <w:r w:rsidR="007744C6" w:rsidRPr="007744C6">
        <w:rPr>
          <w:b/>
          <w:lang w:eastAsia="pl-PL"/>
        </w:rPr>
        <w:t xml:space="preserve">liczby nowo zarejestrowanych podmiotów </w:t>
      </w:r>
      <w:r w:rsidR="00AA2843" w:rsidRPr="00AA2843">
        <w:rPr>
          <w:b/>
          <w:lang w:eastAsia="pl-PL"/>
        </w:rPr>
        <w:t xml:space="preserve">o </w:t>
      </w:r>
      <w:r w:rsidR="009357E7">
        <w:rPr>
          <w:b/>
          <w:lang w:eastAsia="pl-PL"/>
        </w:rPr>
        <w:t>1</w:t>
      </w:r>
      <w:r w:rsidR="00AA2843" w:rsidRPr="00AA2843">
        <w:rPr>
          <w:b/>
          <w:lang w:eastAsia="pl-PL"/>
        </w:rPr>
        <w:t>,</w:t>
      </w:r>
      <w:r w:rsidR="009357E7">
        <w:rPr>
          <w:b/>
          <w:lang w:eastAsia="pl-PL"/>
        </w:rPr>
        <w:t>2</w:t>
      </w:r>
      <w:r w:rsidR="00AA2843" w:rsidRPr="00AA2843">
        <w:rPr>
          <w:b/>
          <w:lang w:eastAsia="pl-PL"/>
        </w:rPr>
        <w:t>%</w:t>
      </w:r>
      <w:r w:rsidR="009357E7">
        <w:rPr>
          <w:b/>
          <w:lang w:eastAsia="pl-PL"/>
        </w:rPr>
        <w:t xml:space="preserve"> w porównaniu do poprzedniego miesiąca</w:t>
      </w:r>
      <w:r w:rsidR="005C22C7">
        <w:rPr>
          <w:b/>
          <w:lang w:eastAsia="pl-PL"/>
        </w:rPr>
        <w:t>.</w:t>
      </w:r>
    </w:p>
    <w:p w:rsidR="00AB6885" w:rsidRDefault="00AB6885" w:rsidP="002B03D9">
      <w:pPr>
        <w:rPr>
          <w:lang w:eastAsia="pl-PL"/>
        </w:rPr>
      </w:pP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4828C9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Maj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4828C9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Kwiecień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302B7E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302B7E">
              <w:rPr>
                <w:b/>
                <w:sz w:val="16"/>
                <w:szCs w:val="16"/>
              </w:rPr>
              <w:t>4</w:t>
            </w:r>
            <w:r w:rsidR="004828C9">
              <w:rPr>
                <w:b/>
                <w:sz w:val="16"/>
                <w:szCs w:val="16"/>
              </w:rPr>
              <w:t> </w:t>
            </w:r>
            <w:r w:rsidRPr="00302B7E">
              <w:rPr>
                <w:b/>
                <w:sz w:val="16"/>
                <w:szCs w:val="16"/>
              </w:rPr>
              <w:t>7</w:t>
            </w:r>
            <w:r w:rsidR="004828C9">
              <w:rPr>
                <w:b/>
                <w:sz w:val="16"/>
                <w:szCs w:val="16"/>
              </w:rPr>
              <w:t>29 967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9A1624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4828C9">
              <w:rPr>
                <w:b/>
                <w:sz w:val="16"/>
                <w:szCs w:val="16"/>
              </w:rPr>
              <w:t>4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A40B5A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A40B5A">
              <w:rPr>
                <w:sz w:val="16"/>
                <w:szCs w:val="16"/>
              </w:rPr>
              <w:t>3</w:t>
            </w:r>
            <w:r w:rsidR="004828C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4828C9">
              <w:rPr>
                <w:sz w:val="16"/>
                <w:szCs w:val="16"/>
              </w:rPr>
              <w:t>762</w:t>
            </w:r>
          </w:p>
        </w:tc>
        <w:tc>
          <w:tcPr>
            <w:tcW w:w="1134" w:type="pct"/>
          </w:tcPr>
          <w:p w:rsidR="00F07602" w:rsidRPr="008D4203" w:rsidRDefault="004828C9" w:rsidP="00EB195E">
            <w:pPr>
              <w:jc w:val="right"/>
              <w:rPr>
                <w:sz w:val="16"/>
                <w:szCs w:val="16"/>
                <w:highlight w:val="yellow"/>
              </w:rPr>
            </w:pPr>
            <w:r w:rsidRPr="004828C9">
              <w:rPr>
                <w:sz w:val="16"/>
                <w:szCs w:val="16"/>
              </w:rPr>
              <w:t>105,0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4828C9" w:rsidP="001A4A0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13 480</w:t>
            </w:r>
          </w:p>
        </w:tc>
        <w:tc>
          <w:tcPr>
            <w:tcW w:w="1134" w:type="pct"/>
          </w:tcPr>
          <w:p w:rsidR="00F07602" w:rsidRPr="008D4203" w:rsidRDefault="004828C9" w:rsidP="0000008A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92,1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4828C9" w:rsidP="001A4A01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520 677</w:t>
            </w:r>
          </w:p>
        </w:tc>
        <w:tc>
          <w:tcPr>
            <w:tcW w:w="1134" w:type="pct"/>
          </w:tcPr>
          <w:p w:rsidR="00F07602" w:rsidRPr="008D4203" w:rsidRDefault="007B4716" w:rsidP="007B4716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</w:t>
            </w:r>
            <w:r w:rsidR="004828C9">
              <w:rPr>
                <w:sz w:val="16"/>
                <w:szCs w:val="16"/>
              </w:rPr>
              <w:t>8</w:t>
            </w:r>
            <w:r w:rsidR="00A53E3A" w:rsidRPr="00A53E3A">
              <w:rPr>
                <w:sz w:val="16"/>
                <w:szCs w:val="16"/>
              </w:rPr>
              <w:t>,</w:t>
            </w:r>
            <w:r w:rsidR="00EF5E9A">
              <w:rPr>
                <w:sz w:val="16"/>
                <w:szCs w:val="16"/>
              </w:rPr>
              <w:t>8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2D168A" w:rsidP="00C378A9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spółek handlowych</w:t>
                            </w:r>
                            <w:r w:rsidR="00785877">
                              <w:t xml:space="preserve"> o </w:t>
                            </w:r>
                            <w:r w:rsidR="007E0B13">
                              <w:t>16</w:t>
                            </w:r>
                            <w:r w:rsidR="00785877">
                              <w:t>,</w:t>
                            </w:r>
                            <w:r w:rsidR="007E0B13">
                              <w:t>4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2D168A" w:rsidP="00C378A9">
                      <w:pPr>
                        <w:pStyle w:val="tekstzboku"/>
                      </w:pPr>
                      <w:r>
                        <w:t>Spadek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spółek handlowych</w:t>
                      </w:r>
                      <w:r w:rsidR="00785877">
                        <w:t xml:space="preserve"> o </w:t>
                      </w:r>
                      <w:r w:rsidR="007E0B13">
                        <w:t>16</w:t>
                      </w:r>
                      <w:r w:rsidR="00785877">
                        <w:t>,</w:t>
                      </w:r>
                      <w:r w:rsidR="007E0B13">
                        <w:t>4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6720" w:rsidRDefault="006B631A" w:rsidP="00B24B2C">
      <w:pPr>
        <w:pStyle w:val="LID"/>
        <w:jc w:val="both"/>
        <w:rPr>
          <w:b w:val="0"/>
          <w:szCs w:val="22"/>
        </w:rPr>
      </w:pPr>
      <w:r w:rsidRPr="006B631A">
        <w:rPr>
          <w:b w:val="0"/>
          <w:szCs w:val="22"/>
        </w:rPr>
        <w:t>W</w:t>
      </w:r>
      <w:r w:rsidR="006878E8">
        <w:rPr>
          <w:b w:val="0"/>
          <w:szCs w:val="22"/>
        </w:rPr>
        <w:t xml:space="preserve"> </w:t>
      </w:r>
      <w:r w:rsidR="006A3694">
        <w:rPr>
          <w:b w:val="0"/>
          <w:szCs w:val="22"/>
        </w:rPr>
        <w:t xml:space="preserve">maju </w:t>
      </w:r>
      <w:r w:rsidRPr="006B631A">
        <w:rPr>
          <w:b w:val="0"/>
          <w:szCs w:val="22"/>
        </w:rPr>
        <w:t xml:space="preserve">wyrejestrowano z rejestru REGON o </w:t>
      </w:r>
      <w:r w:rsidR="00BF21C7">
        <w:rPr>
          <w:b w:val="0"/>
          <w:szCs w:val="22"/>
        </w:rPr>
        <w:t>7</w:t>
      </w:r>
      <w:r w:rsidR="00A751FE" w:rsidRPr="00A751FE">
        <w:rPr>
          <w:b w:val="0"/>
          <w:szCs w:val="22"/>
        </w:rPr>
        <w:t>,</w:t>
      </w:r>
      <w:r w:rsidR="00BF21C7">
        <w:rPr>
          <w:b w:val="0"/>
          <w:szCs w:val="22"/>
        </w:rPr>
        <w:t>9</w:t>
      </w:r>
      <w:r w:rsidRPr="00FF5626">
        <w:rPr>
          <w:b w:val="0"/>
          <w:szCs w:val="22"/>
        </w:rPr>
        <w:t>%</w:t>
      </w:r>
      <w:r w:rsidRPr="006B631A">
        <w:rPr>
          <w:b w:val="0"/>
          <w:szCs w:val="22"/>
        </w:rPr>
        <w:t xml:space="preserve"> </w:t>
      </w:r>
      <w:r w:rsidR="00C8063D">
        <w:rPr>
          <w:b w:val="0"/>
          <w:szCs w:val="22"/>
        </w:rPr>
        <w:t>mniej</w:t>
      </w:r>
      <w:r w:rsidRPr="006B631A">
        <w:rPr>
          <w:b w:val="0"/>
          <w:szCs w:val="22"/>
        </w:rPr>
        <w:t xml:space="preserve"> podmiotów niż przed miesiącem.   </w:t>
      </w:r>
      <w:r w:rsidR="00DA23A5">
        <w:rPr>
          <w:b w:val="0"/>
          <w:szCs w:val="22"/>
        </w:rPr>
        <w:t>Spadek</w:t>
      </w:r>
      <w:r w:rsidR="00C50437" w:rsidRPr="00C50437">
        <w:rPr>
          <w:b w:val="0"/>
          <w:szCs w:val="22"/>
        </w:rPr>
        <w:t xml:space="preserve"> liczby podmiotów wyrejestrowanych odnotowano </w:t>
      </w:r>
      <w:r w:rsidR="008F15F1">
        <w:rPr>
          <w:b w:val="0"/>
          <w:szCs w:val="22"/>
        </w:rPr>
        <w:t xml:space="preserve">dla </w:t>
      </w:r>
      <w:r w:rsidR="008F15F1" w:rsidRPr="00C50437">
        <w:rPr>
          <w:b w:val="0"/>
          <w:szCs w:val="22"/>
        </w:rPr>
        <w:t xml:space="preserve">spółek (o </w:t>
      </w:r>
      <w:r w:rsidR="008F15F1">
        <w:rPr>
          <w:b w:val="0"/>
          <w:szCs w:val="22"/>
        </w:rPr>
        <w:t>1</w:t>
      </w:r>
      <w:r w:rsidR="00BF21C7">
        <w:rPr>
          <w:b w:val="0"/>
          <w:szCs w:val="22"/>
        </w:rPr>
        <w:t>3</w:t>
      </w:r>
      <w:r w:rsidR="008F15F1" w:rsidRPr="00C50437">
        <w:rPr>
          <w:b w:val="0"/>
          <w:szCs w:val="22"/>
        </w:rPr>
        <w:t>,</w:t>
      </w:r>
      <w:r w:rsidR="00BF21C7">
        <w:rPr>
          <w:b w:val="0"/>
          <w:szCs w:val="22"/>
        </w:rPr>
        <w:t>5</w:t>
      </w:r>
      <w:r w:rsidR="008F15F1" w:rsidRPr="00C50437">
        <w:rPr>
          <w:b w:val="0"/>
          <w:szCs w:val="22"/>
        </w:rPr>
        <w:t>%)</w:t>
      </w:r>
      <w:r w:rsidR="00BF21C7">
        <w:rPr>
          <w:b w:val="0"/>
          <w:szCs w:val="22"/>
        </w:rPr>
        <w:t xml:space="preserve"> oraz</w:t>
      </w:r>
      <w:r w:rsidR="00BF21C7" w:rsidRPr="00BF21C7">
        <w:rPr>
          <w:b w:val="0"/>
          <w:szCs w:val="22"/>
        </w:rPr>
        <w:t xml:space="preserve"> </w:t>
      </w:r>
      <w:r w:rsidR="00BF21C7" w:rsidRPr="00C50437">
        <w:rPr>
          <w:b w:val="0"/>
          <w:szCs w:val="22"/>
        </w:rPr>
        <w:t xml:space="preserve">osób fizycznych prowadzących działalność gospodarczą (o </w:t>
      </w:r>
      <w:r w:rsidR="00BF21C7">
        <w:rPr>
          <w:b w:val="0"/>
          <w:szCs w:val="22"/>
        </w:rPr>
        <w:t>6</w:t>
      </w:r>
      <w:r w:rsidR="00BF21C7" w:rsidRPr="00C50437">
        <w:rPr>
          <w:b w:val="0"/>
          <w:szCs w:val="22"/>
        </w:rPr>
        <w:t>,</w:t>
      </w:r>
      <w:r w:rsidR="00BF21C7">
        <w:rPr>
          <w:b w:val="0"/>
          <w:szCs w:val="22"/>
        </w:rPr>
        <w:t>7%).</w:t>
      </w:r>
    </w:p>
    <w:p w:rsidR="004F39E9" w:rsidRDefault="004F39E9" w:rsidP="00B24B2C">
      <w:pPr>
        <w:pStyle w:val="LID"/>
        <w:jc w:val="both"/>
      </w:pPr>
      <w:r w:rsidRPr="00666720">
        <w:rPr>
          <w:b w:val="0"/>
        </w:rPr>
        <w:t>Podmioty z zawieszoną działalnością wg stanu na koniec</w:t>
      </w:r>
      <w:r w:rsidR="00B16C6A">
        <w:rPr>
          <w:b w:val="0"/>
        </w:rPr>
        <w:t xml:space="preserve"> </w:t>
      </w:r>
      <w:r w:rsidR="002753A5">
        <w:rPr>
          <w:b w:val="0"/>
        </w:rPr>
        <w:t>maja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10384A">
        <w:rPr>
          <w:b w:val="0"/>
        </w:rPr>
        <w:t>1</w:t>
      </w:r>
      <w:r w:rsidR="000C4653" w:rsidRPr="00835481">
        <w:rPr>
          <w:b w:val="0"/>
        </w:rPr>
        <w:t>,</w:t>
      </w:r>
      <w:r w:rsidR="002753A5">
        <w:rPr>
          <w:b w:val="0"/>
        </w:rPr>
        <w:t>0</w:t>
      </w:r>
      <w:r w:rsidRPr="00835481">
        <w:rPr>
          <w:b w:val="0"/>
        </w:rPr>
        <w:t>%</w:t>
      </w:r>
      <w:r w:rsidRPr="00666720">
        <w:rPr>
          <w:b w:val="0"/>
        </w:rPr>
        <w:t xml:space="preserve"> ogólnej liczby zarejestrowanych podmiotów w rejestrze REGON</w:t>
      </w:r>
      <w:r w:rsidRPr="004F39E9">
        <w:t>.</w:t>
      </w:r>
      <w:r w:rsidR="00230281">
        <w:t xml:space="preserve"> </w:t>
      </w:r>
    </w:p>
    <w:p w:rsidR="007C696B" w:rsidRDefault="007E4CBD" w:rsidP="00B24B2C">
      <w:pPr>
        <w:jc w:val="both"/>
        <w:rPr>
          <w:szCs w:val="19"/>
        </w:rPr>
      </w:pPr>
      <w:r w:rsidRPr="00666720">
        <w:rPr>
          <w:b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5261610</wp:posOffset>
                </wp:positionH>
                <wp:positionV relativeFrom="paragraph">
                  <wp:posOffset>15240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A22A38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2753A5">
                              <w:t>1</w:t>
                            </w:r>
                            <w:r w:rsidR="00C95F99" w:rsidRPr="009F60AC">
                              <w:t>,</w:t>
                            </w:r>
                            <w:r w:rsidR="00EB73BD">
                              <w:t>2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left:0;text-align:left;margin-left:414.3pt;margin-top:1.2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" filled="f" stroked="f">
                <v:textbox>
                  <w:txbxContent>
                    <w:p w:rsidR="0023681B" w:rsidRPr="00D969B3" w:rsidRDefault="00A22A38" w:rsidP="0023681B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2753A5">
                        <w:t>1</w:t>
                      </w:r>
                      <w:r w:rsidR="00C95F99" w:rsidRPr="009F60AC">
                        <w:t>,</w:t>
                      </w:r>
                      <w:r w:rsidR="00EB73BD">
                        <w:t>2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01CF" w:rsidRPr="00F501CF">
        <w:rPr>
          <w:szCs w:val="19"/>
        </w:rPr>
        <w:t xml:space="preserve">Biorąc pod uwagę sekcje PKD </w:t>
      </w:r>
      <w:r w:rsidR="004F7AB3">
        <w:rPr>
          <w:szCs w:val="19"/>
        </w:rPr>
        <w:t>spadek</w:t>
      </w:r>
      <w:r w:rsidR="00E546CD">
        <w:rPr>
          <w:szCs w:val="19"/>
        </w:rPr>
        <w:t xml:space="preserve"> liczby</w:t>
      </w:r>
      <w:r w:rsidR="00F501CF"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="00F501CF" w:rsidRPr="00817D5C">
        <w:rPr>
          <w:szCs w:val="19"/>
        </w:rPr>
        <w:t>w sekcj</w:t>
      </w:r>
      <w:r w:rsidR="004F7AB3">
        <w:rPr>
          <w:szCs w:val="19"/>
        </w:rPr>
        <w:t xml:space="preserve">ach </w:t>
      </w:r>
      <w:r w:rsidR="00A46E00">
        <w:rPr>
          <w:szCs w:val="19"/>
        </w:rPr>
        <w:t>zakwaterowanie i gastronomia</w:t>
      </w:r>
      <w:r w:rsidR="004F7AB3">
        <w:rPr>
          <w:szCs w:val="19"/>
        </w:rPr>
        <w:t xml:space="preserve"> (</w:t>
      </w:r>
      <w:r w:rsidR="00A46E00">
        <w:rPr>
          <w:szCs w:val="19"/>
        </w:rPr>
        <w:t>8</w:t>
      </w:r>
      <w:r w:rsidR="004F7AB3">
        <w:rPr>
          <w:szCs w:val="19"/>
        </w:rPr>
        <w:t>,</w:t>
      </w:r>
      <w:r w:rsidR="00A46E00">
        <w:rPr>
          <w:szCs w:val="19"/>
        </w:rPr>
        <w:t>3</w:t>
      </w:r>
      <w:r w:rsidR="004F7AB3">
        <w:rPr>
          <w:szCs w:val="19"/>
        </w:rPr>
        <w:t>%)</w:t>
      </w:r>
      <w:r w:rsidR="0023578A">
        <w:rPr>
          <w:szCs w:val="19"/>
        </w:rPr>
        <w:t xml:space="preserve">, </w:t>
      </w:r>
      <w:r w:rsidR="00A46E00">
        <w:rPr>
          <w:szCs w:val="19"/>
        </w:rPr>
        <w:t>kultura, rozrywka i rekreacja</w:t>
      </w:r>
      <w:r w:rsidR="004F7AB3" w:rsidRPr="004F7AB3">
        <w:rPr>
          <w:szCs w:val="19"/>
        </w:rPr>
        <w:t xml:space="preserve"> </w:t>
      </w:r>
      <w:r w:rsidR="004F7AB3">
        <w:rPr>
          <w:szCs w:val="19"/>
        </w:rPr>
        <w:t>(</w:t>
      </w:r>
      <w:r w:rsidR="00A46E00">
        <w:rPr>
          <w:szCs w:val="19"/>
        </w:rPr>
        <w:t>3</w:t>
      </w:r>
      <w:r w:rsidR="004F7AB3">
        <w:rPr>
          <w:szCs w:val="19"/>
        </w:rPr>
        <w:t>,</w:t>
      </w:r>
      <w:r w:rsidR="00A46E00">
        <w:rPr>
          <w:szCs w:val="19"/>
        </w:rPr>
        <w:t>3</w:t>
      </w:r>
      <w:r w:rsidR="004F7AB3">
        <w:rPr>
          <w:szCs w:val="19"/>
        </w:rPr>
        <w:t>%)</w:t>
      </w:r>
      <w:r w:rsidR="0074139A">
        <w:rPr>
          <w:szCs w:val="19"/>
        </w:rPr>
        <w:t>, administrowanie i działalność wspierająca</w:t>
      </w:r>
      <w:r w:rsidR="004F7AB3">
        <w:rPr>
          <w:szCs w:val="19"/>
        </w:rPr>
        <w:t xml:space="preserve"> (</w:t>
      </w:r>
      <w:r w:rsidR="00A46E00">
        <w:rPr>
          <w:szCs w:val="19"/>
        </w:rPr>
        <w:t>2</w:t>
      </w:r>
      <w:r w:rsidR="004F7AB3">
        <w:rPr>
          <w:szCs w:val="19"/>
        </w:rPr>
        <w:t>,</w:t>
      </w:r>
      <w:r w:rsidR="0074139A">
        <w:rPr>
          <w:szCs w:val="19"/>
        </w:rPr>
        <w:t>0</w:t>
      </w:r>
      <w:r w:rsidR="0023578A">
        <w:rPr>
          <w:szCs w:val="19"/>
        </w:rPr>
        <w:t>%)</w:t>
      </w:r>
      <w:r w:rsidR="00881CF9">
        <w:rPr>
          <w:szCs w:val="19"/>
        </w:rPr>
        <w:t>.</w:t>
      </w:r>
      <w:r w:rsidR="00903A05" w:rsidRPr="00102C88">
        <w:rPr>
          <w:szCs w:val="19"/>
        </w:rPr>
        <w:t xml:space="preserve"> </w:t>
      </w:r>
    </w:p>
    <w:p w:rsidR="004F6F3A" w:rsidRDefault="00782823" w:rsidP="00B24B2C">
      <w:pPr>
        <w:jc w:val="both"/>
        <w:rPr>
          <w:szCs w:val="19"/>
        </w:rPr>
      </w:pPr>
      <w:r w:rsidRPr="00782823">
        <w:rPr>
          <w:szCs w:val="19"/>
        </w:rPr>
        <w:t xml:space="preserve">Pod względem terytorialnym </w:t>
      </w:r>
      <w:r w:rsidR="00DE3ECE">
        <w:rPr>
          <w:szCs w:val="19"/>
        </w:rPr>
        <w:t>w</w:t>
      </w:r>
      <w:r w:rsidR="00F21A4C">
        <w:rPr>
          <w:szCs w:val="19"/>
        </w:rPr>
        <w:t>e</w:t>
      </w:r>
      <w:r w:rsidR="00DE3ECE">
        <w:rPr>
          <w:szCs w:val="19"/>
        </w:rPr>
        <w:t xml:space="preserve"> </w:t>
      </w:r>
      <w:r w:rsidR="00F21A4C">
        <w:rPr>
          <w:szCs w:val="19"/>
        </w:rPr>
        <w:t>wszystkich</w:t>
      </w:r>
      <w:r w:rsidR="001A6976">
        <w:rPr>
          <w:szCs w:val="19"/>
        </w:rPr>
        <w:t xml:space="preserve"> województw</w:t>
      </w:r>
      <w:r w:rsidR="00F21A4C">
        <w:rPr>
          <w:szCs w:val="19"/>
        </w:rPr>
        <w:t>ach</w:t>
      </w:r>
      <w:r w:rsidR="00DE3ECE">
        <w:rPr>
          <w:szCs w:val="19"/>
        </w:rPr>
        <w:t xml:space="preserve"> odnotowano spadek </w:t>
      </w:r>
      <w:r w:rsidR="00F21A4C">
        <w:rPr>
          <w:szCs w:val="19"/>
        </w:rPr>
        <w:t xml:space="preserve">liczby </w:t>
      </w:r>
      <w:r w:rsidRPr="00782823">
        <w:rPr>
          <w:szCs w:val="19"/>
        </w:rPr>
        <w:t>podmiotów z zawieszoną działalnością w porównaniu do pop</w:t>
      </w:r>
      <w:r w:rsidR="00DE3ECE">
        <w:rPr>
          <w:szCs w:val="19"/>
        </w:rPr>
        <w:t>rzedniego miesiąca.</w:t>
      </w:r>
      <w:r w:rsidR="001A6976">
        <w:rPr>
          <w:szCs w:val="19"/>
        </w:rPr>
        <w:t xml:space="preserve"> </w:t>
      </w:r>
    </w:p>
    <w:p w:rsidR="00DD7064" w:rsidRDefault="00DD7064" w:rsidP="004F6F3A">
      <w:pPr>
        <w:jc w:val="both"/>
        <w:rPr>
          <w:szCs w:val="19"/>
        </w:rPr>
      </w:pPr>
    </w:p>
    <w:p w:rsidR="00DD7064" w:rsidRDefault="00DD7064" w:rsidP="004F6F3A">
      <w:pPr>
        <w:jc w:val="both"/>
        <w:rPr>
          <w:b/>
          <w:sz w:val="18"/>
        </w:rPr>
      </w:pPr>
    </w:p>
    <w:p w:rsidR="00DE3ECE" w:rsidRDefault="00DE3ECE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556FF" w:rsidRDefault="00B556FF" w:rsidP="004F6F3A">
      <w:pPr>
        <w:jc w:val="both"/>
        <w:rPr>
          <w:b/>
          <w:sz w:val="18"/>
        </w:rPr>
      </w:pPr>
    </w:p>
    <w:p w:rsidR="00B06405" w:rsidRDefault="00BE3B98" w:rsidP="00662D82">
      <w:pPr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805696" behindDoc="1" locked="0" layoutInCell="1" allowOverlap="1" wp14:anchorId="63DB6FF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040000" cy="2577600"/>
            <wp:effectExtent l="0" t="0" r="8255" b="0"/>
            <wp:wrapNone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03799F" w:rsidP="00435B28">
      <w:pPr>
        <w:tabs>
          <w:tab w:val="left" w:pos="4605"/>
        </w:tabs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435B28" w:rsidRDefault="00435B28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AE2620" w:rsidRDefault="00B556FF" w:rsidP="00662D82">
      <w:pPr>
        <w:rPr>
          <w:noProof/>
          <w:lang w:eastAsia="pl-PL"/>
        </w:rPr>
      </w:pPr>
      <w:r>
        <w:rPr>
          <w:noProof/>
        </w:rPr>
        <w:drawing>
          <wp:anchor distT="0" distB="0" distL="114300" distR="114300" simplePos="0" relativeHeight="251806720" behindDoc="1" locked="0" layoutInCell="1" allowOverlap="1" wp14:anchorId="5B3DEC12">
            <wp:simplePos x="0" y="0"/>
            <wp:positionH relativeFrom="margin">
              <wp:posOffset>-59055</wp:posOffset>
            </wp:positionH>
            <wp:positionV relativeFrom="paragraph">
              <wp:posOffset>120015</wp:posOffset>
            </wp:positionV>
            <wp:extent cx="5220000" cy="3780000"/>
            <wp:effectExtent l="0" t="0" r="0" b="0"/>
            <wp:wrapNone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6FF" w:rsidRDefault="00B556FF" w:rsidP="00662D82">
      <w:pPr>
        <w:rPr>
          <w:b/>
          <w:sz w:val="18"/>
        </w:rPr>
      </w:pPr>
    </w:p>
    <w:p w:rsidR="00B06405" w:rsidRDefault="00B06405" w:rsidP="00662D82">
      <w:pPr>
        <w:rPr>
          <w:noProof/>
          <w:lang w:eastAsia="pl-PL"/>
        </w:rPr>
      </w:pP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0470A1" w:rsidP="00E67040">
      <w:pPr>
        <w:spacing w:before="240" w:after="0" w:line="259" w:lineRule="auto"/>
        <w:rPr>
          <w:b/>
          <w:sz w:val="18"/>
        </w:rPr>
      </w:pPr>
      <w:r>
        <w:rPr>
          <w:noProof/>
        </w:rPr>
        <w:drawing>
          <wp:inline distT="0" distB="0" distL="0" distR="0" wp14:anchorId="2DA0F5AA" wp14:editId="597E2388">
            <wp:extent cx="5122545" cy="2978150"/>
            <wp:effectExtent l="0" t="0" r="1905" b="0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A674CA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A674CA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A674CA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2020</w:t>
                              </w:r>
                            </w:hyperlink>
                            <w:hyperlink r:id="rId24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A674CA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A674CA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A674CA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A674CA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0" w:history="1"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2020</w:t>
                        </w:r>
                      </w:hyperlink>
                      <w:hyperlink r:id="rId31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A674CA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CA" w:rsidRDefault="00A674CA" w:rsidP="000662E2">
      <w:pPr>
        <w:spacing w:after="0" w:line="240" w:lineRule="auto"/>
      </w:pPr>
      <w:r>
        <w:separator/>
      </w:r>
    </w:p>
  </w:endnote>
  <w:endnote w:type="continuationSeparator" w:id="0">
    <w:p w:rsidR="00A674CA" w:rsidRDefault="00A674C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3A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3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3A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CA" w:rsidRDefault="00A674CA" w:rsidP="000662E2">
      <w:pPr>
        <w:spacing w:after="0" w:line="240" w:lineRule="auto"/>
      </w:pPr>
      <w:r>
        <w:separator/>
      </w:r>
    </w:p>
  </w:footnote>
  <w:footnote w:type="continuationSeparator" w:id="0">
    <w:p w:rsidR="00A674CA" w:rsidRDefault="00A674C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765C72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765C72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47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582E"/>
    <w:rsid w:val="000470A1"/>
    <w:rsid w:val="000470AA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1C9A"/>
    <w:rsid w:val="000E279B"/>
    <w:rsid w:val="000E27C8"/>
    <w:rsid w:val="000E288A"/>
    <w:rsid w:val="000E41E8"/>
    <w:rsid w:val="000E4AEF"/>
    <w:rsid w:val="000E50C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342"/>
    <w:rsid w:val="00110D87"/>
    <w:rsid w:val="0011142E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24A8"/>
    <w:rsid w:val="001353B1"/>
    <w:rsid w:val="00140AD8"/>
    <w:rsid w:val="001423B6"/>
    <w:rsid w:val="00143A6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66EC"/>
    <w:rsid w:val="0016711D"/>
    <w:rsid w:val="00171C8A"/>
    <w:rsid w:val="00174801"/>
    <w:rsid w:val="00174953"/>
    <w:rsid w:val="00175A8B"/>
    <w:rsid w:val="001800C7"/>
    <w:rsid w:val="001829BB"/>
    <w:rsid w:val="0018393E"/>
    <w:rsid w:val="001861B5"/>
    <w:rsid w:val="001916C9"/>
    <w:rsid w:val="00191B41"/>
    <w:rsid w:val="00193948"/>
    <w:rsid w:val="00193D69"/>
    <w:rsid w:val="001951DA"/>
    <w:rsid w:val="00195B61"/>
    <w:rsid w:val="001A0E04"/>
    <w:rsid w:val="001A297A"/>
    <w:rsid w:val="001A3839"/>
    <w:rsid w:val="001A4846"/>
    <w:rsid w:val="001A4A01"/>
    <w:rsid w:val="001A6299"/>
    <w:rsid w:val="001A6976"/>
    <w:rsid w:val="001A69BE"/>
    <w:rsid w:val="001A747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546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4079F"/>
    <w:rsid w:val="00244338"/>
    <w:rsid w:val="00245A47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53A5"/>
    <w:rsid w:val="002761E8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A0942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168A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34E8"/>
    <w:rsid w:val="002F37C5"/>
    <w:rsid w:val="002F4397"/>
    <w:rsid w:val="002F77C8"/>
    <w:rsid w:val="0030246A"/>
    <w:rsid w:val="00302B7E"/>
    <w:rsid w:val="003045F6"/>
    <w:rsid w:val="00304F22"/>
    <w:rsid w:val="00306C7C"/>
    <w:rsid w:val="003102CE"/>
    <w:rsid w:val="00314200"/>
    <w:rsid w:val="00314659"/>
    <w:rsid w:val="00315B92"/>
    <w:rsid w:val="00321EB9"/>
    <w:rsid w:val="00322EDD"/>
    <w:rsid w:val="00325511"/>
    <w:rsid w:val="00331058"/>
    <w:rsid w:val="0033216B"/>
    <w:rsid w:val="00332320"/>
    <w:rsid w:val="00333542"/>
    <w:rsid w:val="003351CC"/>
    <w:rsid w:val="00335CB6"/>
    <w:rsid w:val="00344C07"/>
    <w:rsid w:val="00345E35"/>
    <w:rsid w:val="00347D72"/>
    <w:rsid w:val="00351291"/>
    <w:rsid w:val="00352784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284"/>
    <w:rsid w:val="00372411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243D"/>
    <w:rsid w:val="003B46F7"/>
    <w:rsid w:val="003B4922"/>
    <w:rsid w:val="003B56C8"/>
    <w:rsid w:val="003B64E0"/>
    <w:rsid w:val="003C0385"/>
    <w:rsid w:val="003C0B99"/>
    <w:rsid w:val="003C40FF"/>
    <w:rsid w:val="003C59E0"/>
    <w:rsid w:val="003C6C8D"/>
    <w:rsid w:val="003D1D8E"/>
    <w:rsid w:val="003D1E49"/>
    <w:rsid w:val="003D3D98"/>
    <w:rsid w:val="003D4F95"/>
    <w:rsid w:val="003D5F42"/>
    <w:rsid w:val="003D60A9"/>
    <w:rsid w:val="003D6185"/>
    <w:rsid w:val="003D61F7"/>
    <w:rsid w:val="003D6584"/>
    <w:rsid w:val="003E1386"/>
    <w:rsid w:val="003E1835"/>
    <w:rsid w:val="003E4B5D"/>
    <w:rsid w:val="003E7079"/>
    <w:rsid w:val="003F0C66"/>
    <w:rsid w:val="003F4C97"/>
    <w:rsid w:val="003F7195"/>
    <w:rsid w:val="003F7FE6"/>
    <w:rsid w:val="00400193"/>
    <w:rsid w:val="00403C1A"/>
    <w:rsid w:val="00405E8A"/>
    <w:rsid w:val="004110E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5746"/>
    <w:rsid w:val="00435B28"/>
    <w:rsid w:val="00435EF2"/>
    <w:rsid w:val="00437162"/>
    <w:rsid w:val="00437395"/>
    <w:rsid w:val="00437A70"/>
    <w:rsid w:val="00445047"/>
    <w:rsid w:val="0044743F"/>
    <w:rsid w:val="004475E7"/>
    <w:rsid w:val="0045519A"/>
    <w:rsid w:val="0045797B"/>
    <w:rsid w:val="00462BE1"/>
    <w:rsid w:val="00463E39"/>
    <w:rsid w:val="004640B4"/>
    <w:rsid w:val="004657FC"/>
    <w:rsid w:val="00472975"/>
    <w:rsid w:val="004733F6"/>
    <w:rsid w:val="00474E69"/>
    <w:rsid w:val="00476BFD"/>
    <w:rsid w:val="00480034"/>
    <w:rsid w:val="004803A7"/>
    <w:rsid w:val="00480C23"/>
    <w:rsid w:val="004828C9"/>
    <w:rsid w:val="004922E6"/>
    <w:rsid w:val="00495164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8E6"/>
    <w:rsid w:val="004C4F6A"/>
    <w:rsid w:val="004C61CA"/>
    <w:rsid w:val="004C6D40"/>
    <w:rsid w:val="004D4E8A"/>
    <w:rsid w:val="004E0A1B"/>
    <w:rsid w:val="004E105D"/>
    <w:rsid w:val="004E1818"/>
    <w:rsid w:val="004E1D7C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42C6"/>
    <w:rsid w:val="0050573B"/>
    <w:rsid w:val="00505A92"/>
    <w:rsid w:val="00505BBA"/>
    <w:rsid w:val="00512B5C"/>
    <w:rsid w:val="00514FAE"/>
    <w:rsid w:val="00515BDA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DF"/>
    <w:rsid w:val="00540250"/>
    <w:rsid w:val="00541E6E"/>
    <w:rsid w:val="0054251F"/>
    <w:rsid w:val="00543BD7"/>
    <w:rsid w:val="00544C28"/>
    <w:rsid w:val="005454AB"/>
    <w:rsid w:val="00545F12"/>
    <w:rsid w:val="0055059C"/>
    <w:rsid w:val="005520D8"/>
    <w:rsid w:val="005567C1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B0FE0"/>
    <w:rsid w:val="005B175A"/>
    <w:rsid w:val="005B370F"/>
    <w:rsid w:val="005B4788"/>
    <w:rsid w:val="005C22C7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14F"/>
    <w:rsid w:val="00611B9A"/>
    <w:rsid w:val="00611C6E"/>
    <w:rsid w:val="0061228C"/>
    <w:rsid w:val="00612EF6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4263C"/>
    <w:rsid w:val="0064699F"/>
    <w:rsid w:val="00652051"/>
    <w:rsid w:val="00652F27"/>
    <w:rsid w:val="00653B61"/>
    <w:rsid w:val="00657C64"/>
    <w:rsid w:val="00662306"/>
    <w:rsid w:val="00662D82"/>
    <w:rsid w:val="00663083"/>
    <w:rsid w:val="00666720"/>
    <w:rsid w:val="006673CA"/>
    <w:rsid w:val="00670072"/>
    <w:rsid w:val="00672450"/>
    <w:rsid w:val="00673C26"/>
    <w:rsid w:val="00677988"/>
    <w:rsid w:val="006812AF"/>
    <w:rsid w:val="00682297"/>
    <w:rsid w:val="0068327D"/>
    <w:rsid w:val="0068541E"/>
    <w:rsid w:val="0068743A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3694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07B26"/>
    <w:rsid w:val="007119BC"/>
    <w:rsid w:val="007120CC"/>
    <w:rsid w:val="00713D6B"/>
    <w:rsid w:val="00716FCE"/>
    <w:rsid w:val="007211B1"/>
    <w:rsid w:val="00724B85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6187"/>
    <w:rsid w:val="00746E58"/>
    <w:rsid w:val="0075365C"/>
    <w:rsid w:val="00753D95"/>
    <w:rsid w:val="007542C5"/>
    <w:rsid w:val="007548E2"/>
    <w:rsid w:val="00755F12"/>
    <w:rsid w:val="0075651B"/>
    <w:rsid w:val="007565FE"/>
    <w:rsid w:val="0076254F"/>
    <w:rsid w:val="00765022"/>
    <w:rsid w:val="00765C72"/>
    <w:rsid w:val="007729A7"/>
    <w:rsid w:val="00773983"/>
    <w:rsid w:val="007744C6"/>
    <w:rsid w:val="0078006B"/>
    <w:rsid w:val="007801F5"/>
    <w:rsid w:val="00780A85"/>
    <w:rsid w:val="00782823"/>
    <w:rsid w:val="00782E48"/>
    <w:rsid w:val="00783415"/>
    <w:rsid w:val="00783CA4"/>
    <w:rsid w:val="00783D1C"/>
    <w:rsid w:val="007842FB"/>
    <w:rsid w:val="007845F7"/>
    <w:rsid w:val="00784C6A"/>
    <w:rsid w:val="00785877"/>
    <w:rsid w:val="00785DE5"/>
    <w:rsid w:val="00786124"/>
    <w:rsid w:val="007903B9"/>
    <w:rsid w:val="00793B6E"/>
    <w:rsid w:val="00794EED"/>
    <w:rsid w:val="0079514B"/>
    <w:rsid w:val="007A0FA1"/>
    <w:rsid w:val="007A1853"/>
    <w:rsid w:val="007A2DC1"/>
    <w:rsid w:val="007A3131"/>
    <w:rsid w:val="007A5AEC"/>
    <w:rsid w:val="007B0DC0"/>
    <w:rsid w:val="007B0E88"/>
    <w:rsid w:val="007B4716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2C9B"/>
    <w:rsid w:val="007D3319"/>
    <w:rsid w:val="007D335D"/>
    <w:rsid w:val="007D66D3"/>
    <w:rsid w:val="007E0B13"/>
    <w:rsid w:val="007E0D93"/>
    <w:rsid w:val="007E2C09"/>
    <w:rsid w:val="007E3314"/>
    <w:rsid w:val="007E4B03"/>
    <w:rsid w:val="007E4CBD"/>
    <w:rsid w:val="007E60EA"/>
    <w:rsid w:val="007F06C8"/>
    <w:rsid w:val="007F25FE"/>
    <w:rsid w:val="007F324B"/>
    <w:rsid w:val="007F45CA"/>
    <w:rsid w:val="007F5B01"/>
    <w:rsid w:val="007F5E0E"/>
    <w:rsid w:val="007F5EA2"/>
    <w:rsid w:val="0080553C"/>
    <w:rsid w:val="00805B46"/>
    <w:rsid w:val="008110B9"/>
    <w:rsid w:val="008115B1"/>
    <w:rsid w:val="008123FF"/>
    <w:rsid w:val="00812635"/>
    <w:rsid w:val="008150BF"/>
    <w:rsid w:val="0081720D"/>
    <w:rsid w:val="00817D5C"/>
    <w:rsid w:val="0082084A"/>
    <w:rsid w:val="00825DC2"/>
    <w:rsid w:val="00826E96"/>
    <w:rsid w:val="00827D07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17C8"/>
    <w:rsid w:val="00852448"/>
    <w:rsid w:val="00855753"/>
    <w:rsid w:val="00857C4E"/>
    <w:rsid w:val="00863F7C"/>
    <w:rsid w:val="00866F7E"/>
    <w:rsid w:val="008700A9"/>
    <w:rsid w:val="0087115A"/>
    <w:rsid w:val="0087232B"/>
    <w:rsid w:val="00872963"/>
    <w:rsid w:val="008736F7"/>
    <w:rsid w:val="00876032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63C3"/>
    <w:rsid w:val="008B6480"/>
    <w:rsid w:val="008B692E"/>
    <w:rsid w:val="008B6C72"/>
    <w:rsid w:val="008B706A"/>
    <w:rsid w:val="008C0C29"/>
    <w:rsid w:val="008C3AD3"/>
    <w:rsid w:val="008C4379"/>
    <w:rsid w:val="008D0769"/>
    <w:rsid w:val="008D196E"/>
    <w:rsid w:val="008D1A46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5CBA"/>
    <w:rsid w:val="00915D3C"/>
    <w:rsid w:val="00921153"/>
    <w:rsid w:val="009222C8"/>
    <w:rsid w:val="009227A6"/>
    <w:rsid w:val="00923C49"/>
    <w:rsid w:val="00927D8F"/>
    <w:rsid w:val="00933CEE"/>
    <w:rsid w:val="00933EC1"/>
    <w:rsid w:val="009354A9"/>
    <w:rsid w:val="009357E7"/>
    <w:rsid w:val="00943C18"/>
    <w:rsid w:val="00950E65"/>
    <w:rsid w:val="009513E0"/>
    <w:rsid w:val="009530DB"/>
    <w:rsid w:val="00953676"/>
    <w:rsid w:val="009552D5"/>
    <w:rsid w:val="00957B95"/>
    <w:rsid w:val="0096190D"/>
    <w:rsid w:val="00964D92"/>
    <w:rsid w:val="0096551C"/>
    <w:rsid w:val="00965A65"/>
    <w:rsid w:val="0097027E"/>
    <w:rsid w:val="009705EE"/>
    <w:rsid w:val="00971C4F"/>
    <w:rsid w:val="009731B9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66EF"/>
    <w:rsid w:val="00990C87"/>
    <w:rsid w:val="009918CF"/>
    <w:rsid w:val="00991BAC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C5D"/>
    <w:rsid w:val="009B138A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797C"/>
    <w:rsid w:val="009D7EA7"/>
    <w:rsid w:val="009E09D9"/>
    <w:rsid w:val="009E181A"/>
    <w:rsid w:val="009E2578"/>
    <w:rsid w:val="009E2B14"/>
    <w:rsid w:val="009E2E91"/>
    <w:rsid w:val="009E4D54"/>
    <w:rsid w:val="009F1D62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3F80"/>
    <w:rsid w:val="00A46E00"/>
    <w:rsid w:val="00A47D80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674CA"/>
    <w:rsid w:val="00A713B5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A25C3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D25"/>
    <w:rsid w:val="00AC1B73"/>
    <w:rsid w:val="00AC2D4F"/>
    <w:rsid w:val="00AC3E43"/>
    <w:rsid w:val="00AC3F7A"/>
    <w:rsid w:val="00AD13BB"/>
    <w:rsid w:val="00AD25B8"/>
    <w:rsid w:val="00AD3EDF"/>
    <w:rsid w:val="00AD409A"/>
    <w:rsid w:val="00AD70D1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B0437F"/>
    <w:rsid w:val="00B05AE7"/>
    <w:rsid w:val="00B06405"/>
    <w:rsid w:val="00B0739B"/>
    <w:rsid w:val="00B11B69"/>
    <w:rsid w:val="00B13861"/>
    <w:rsid w:val="00B14952"/>
    <w:rsid w:val="00B151BA"/>
    <w:rsid w:val="00B16C6A"/>
    <w:rsid w:val="00B171F1"/>
    <w:rsid w:val="00B17C69"/>
    <w:rsid w:val="00B20217"/>
    <w:rsid w:val="00B24B2C"/>
    <w:rsid w:val="00B309CF"/>
    <w:rsid w:val="00B31E5A"/>
    <w:rsid w:val="00B32D48"/>
    <w:rsid w:val="00B35EDD"/>
    <w:rsid w:val="00B4095C"/>
    <w:rsid w:val="00B42668"/>
    <w:rsid w:val="00B44756"/>
    <w:rsid w:val="00B5150C"/>
    <w:rsid w:val="00B51659"/>
    <w:rsid w:val="00B5258D"/>
    <w:rsid w:val="00B53048"/>
    <w:rsid w:val="00B54311"/>
    <w:rsid w:val="00B556FF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55D"/>
    <w:rsid w:val="00B836F7"/>
    <w:rsid w:val="00B84462"/>
    <w:rsid w:val="00B852C0"/>
    <w:rsid w:val="00B85387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C7FE9"/>
    <w:rsid w:val="00BD1128"/>
    <w:rsid w:val="00BD2597"/>
    <w:rsid w:val="00BD2E7E"/>
    <w:rsid w:val="00BD3B22"/>
    <w:rsid w:val="00BD4E33"/>
    <w:rsid w:val="00BD5E55"/>
    <w:rsid w:val="00BD74B9"/>
    <w:rsid w:val="00BE2887"/>
    <w:rsid w:val="00BE3B98"/>
    <w:rsid w:val="00BF091C"/>
    <w:rsid w:val="00BF0C5F"/>
    <w:rsid w:val="00BF21C7"/>
    <w:rsid w:val="00BF42F7"/>
    <w:rsid w:val="00BF5920"/>
    <w:rsid w:val="00BF6119"/>
    <w:rsid w:val="00BF62B5"/>
    <w:rsid w:val="00C030DE"/>
    <w:rsid w:val="00C04B5B"/>
    <w:rsid w:val="00C06689"/>
    <w:rsid w:val="00C12B46"/>
    <w:rsid w:val="00C12B4B"/>
    <w:rsid w:val="00C155BC"/>
    <w:rsid w:val="00C1607E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303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2BB8"/>
    <w:rsid w:val="00CB3875"/>
    <w:rsid w:val="00CB44A7"/>
    <w:rsid w:val="00CB4591"/>
    <w:rsid w:val="00CB63FC"/>
    <w:rsid w:val="00CC1129"/>
    <w:rsid w:val="00CC20A6"/>
    <w:rsid w:val="00CC46A6"/>
    <w:rsid w:val="00CC577B"/>
    <w:rsid w:val="00CC59DA"/>
    <w:rsid w:val="00CC620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7C2"/>
    <w:rsid w:val="00D02BD7"/>
    <w:rsid w:val="00D05025"/>
    <w:rsid w:val="00D064AD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E20"/>
    <w:rsid w:val="00D43283"/>
    <w:rsid w:val="00D434D0"/>
    <w:rsid w:val="00D43A82"/>
    <w:rsid w:val="00D44661"/>
    <w:rsid w:val="00D4575B"/>
    <w:rsid w:val="00D4701B"/>
    <w:rsid w:val="00D50D9F"/>
    <w:rsid w:val="00D52163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67010"/>
    <w:rsid w:val="00D70EF7"/>
    <w:rsid w:val="00D73474"/>
    <w:rsid w:val="00D74B00"/>
    <w:rsid w:val="00D82479"/>
    <w:rsid w:val="00D8397C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23A5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6D7F"/>
    <w:rsid w:val="00DC0DFB"/>
    <w:rsid w:val="00DC1228"/>
    <w:rsid w:val="00DC14F5"/>
    <w:rsid w:val="00DC2B02"/>
    <w:rsid w:val="00DC35A1"/>
    <w:rsid w:val="00DC45E3"/>
    <w:rsid w:val="00DC6708"/>
    <w:rsid w:val="00DC7820"/>
    <w:rsid w:val="00DD0E9D"/>
    <w:rsid w:val="00DD61AA"/>
    <w:rsid w:val="00DD7064"/>
    <w:rsid w:val="00DE0F55"/>
    <w:rsid w:val="00DE3ECE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DC7"/>
    <w:rsid w:val="00EF5A95"/>
    <w:rsid w:val="00EF5E9A"/>
    <w:rsid w:val="00F0085E"/>
    <w:rsid w:val="00F037A4"/>
    <w:rsid w:val="00F0465C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1A4C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328C"/>
    <w:rsid w:val="00F43FEB"/>
    <w:rsid w:val="00F44602"/>
    <w:rsid w:val="00F4477E"/>
    <w:rsid w:val="00F465D5"/>
    <w:rsid w:val="00F501CF"/>
    <w:rsid w:val="00F52077"/>
    <w:rsid w:val="00F527E8"/>
    <w:rsid w:val="00F53A1F"/>
    <w:rsid w:val="00F54B69"/>
    <w:rsid w:val="00F626FF"/>
    <w:rsid w:val="00F63434"/>
    <w:rsid w:val="00F648F2"/>
    <w:rsid w:val="00F64DE5"/>
    <w:rsid w:val="00F65438"/>
    <w:rsid w:val="00F655C8"/>
    <w:rsid w:val="00F6670A"/>
    <w:rsid w:val="00F66BCD"/>
    <w:rsid w:val="00F67D8F"/>
    <w:rsid w:val="00F70A90"/>
    <w:rsid w:val="00F71737"/>
    <w:rsid w:val="00F7428F"/>
    <w:rsid w:val="00F747FA"/>
    <w:rsid w:val="00F76A64"/>
    <w:rsid w:val="00F77178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1CCE1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image" Target="media/image5.png"/><Relationship Id="rId26" Type="http://schemas.openxmlformats.org/officeDocument/2006/relationships/hyperlink" Target="https://stat.gov.pl/metainformacje/slownik-pojec/pojecia-stosowane-w-statystyce-publicznej/97,pojecie.html" TargetMode="External"/><Relationship Id="rId21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kwiecien-2021,4,46.html" TargetMode="External"/><Relationship Id="rId34" Type="http://schemas.openxmlformats.org/officeDocument/2006/relationships/hyperlink" Target="https://stat.gov.pl/metainformacje/slownik-pojec/pojecia-stosowane-w-statystyce-publicznej/820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s://bdl.stat.gov.pl/BDL/dane/podgrup/temat" TargetMode="External"/><Relationship Id="rId33" Type="http://schemas.openxmlformats.org/officeDocument/2006/relationships/hyperlink" Target="https://stat.gov.pl/metainformacje/slownik-pojec/pojecia-stosowane-w-statystyce-publicznej/97,pojeci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29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28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kwiecien-2021,4,46.html" TargetMode="External"/><Relationship Id="rId36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27" Type="http://schemas.openxmlformats.org/officeDocument/2006/relationships/hyperlink" Target="https://stat.gov.pl/metainformacje/slownik-pojec/pojecia-stosowane-w-statystyce-publicznej/820,pojecie.html" TargetMode="External"/><Relationship Id="rId30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pielewiczi\Desktop\15.Informacja%20SYGNALNA\2021.06%20czerwiec\wykresy_maj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9270639354438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BA-4B5D-BAFB-FF8BD70BCB74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nowe'!$B$2:$B$6</c:f>
              <c:strCache>
                <c:ptCount val="5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</c:strCache>
            </c:strRef>
          </c:cat>
          <c:val>
            <c:numRef>
              <c:f>'wykres nowe'!$C$2:$C$6</c:f>
              <c:numCache>
                <c:formatCode>#,##0</c:formatCode>
                <c:ptCount val="5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  <c:pt idx="4">
                  <c:v>32762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BA-4B5D-BAFB-FF8BD70BC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-27"/>
        <c:axId val="2046211872"/>
        <c:axId val="2046210784"/>
      </c:barChart>
      <c:catAx>
        <c:axId val="204621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46210784"/>
        <c:crosses val="autoZero"/>
        <c:auto val="1"/>
        <c:lblAlgn val="ctr"/>
        <c:lblOffset val="100"/>
        <c:noMultiLvlLbl val="0"/>
      </c:catAx>
      <c:valAx>
        <c:axId val="2046210784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46211872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714</c:v>
                </c:pt>
                <c:pt idx="1">
                  <c:v>156</c:v>
                </c:pt>
                <c:pt idx="2">
                  <c:v>554</c:v>
                </c:pt>
                <c:pt idx="3">
                  <c:v>349</c:v>
                </c:pt>
                <c:pt idx="4">
                  <c:v>701</c:v>
                </c:pt>
                <c:pt idx="5">
                  <c:v>1149</c:v>
                </c:pt>
                <c:pt idx="6">
                  <c:v>234</c:v>
                </c:pt>
                <c:pt idx="7">
                  <c:v>440</c:v>
                </c:pt>
                <c:pt idx="8">
                  <c:v>488</c:v>
                </c:pt>
                <c:pt idx="9">
                  <c:v>481</c:v>
                </c:pt>
                <c:pt idx="10">
                  <c:v>1178</c:v>
                </c:pt>
                <c:pt idx="11">
                  <c:v>3159</c:v>
                </c:pt>
                <c:pt idx="12">
                  <c:v>2426</c:v>
                </c:pt>
                <c:pt idx="13">
                  <c:v>1186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B-4A81-A228-A4F18526D848}"/>
            </c:ext>
          </c:extLst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1785</c:v>
                </c:pt>
                <c:pt idx="1">
                  <c:v>436</c:v>
                </c:pt>
                <c:pt idx="2">
                  <c:v>1552</c:v>
                </c:pt>
                <c:pt idx="3">
                  <c:v>840</c:v>
                </c:pt>
                <c:pt idx="4">
                  <c:v>1686</c:v>
                </c:pt>
                <c:pt idx="5">
                  <c:v>3600</c:v>
                </c:pt>
                <c:pt idx="6">
                  <c:v>1168</c:v>
                </c:pt>
                <c:pt idx="7">
                  <c:v>650</c:v>
                </c:pt>
                <c:pt idx="8">
                  <c:v>2521</c:v>
                </c:pt>
                <c:pt idx="9">
                  <c:v>1586</c:v>
                </c:pt>
                <c:pt idx="10">
                  <c:v>1670</c:v>
                </c:pt>
                <c:pt idx="11">
                  <c:v>5271</c:v>
                </c:pt>
                <c:pt idx="12">
                  <c:v>6833</c:v>
                </c:pt>
                <c:pt idx="13">
                  <c:v>2319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6B-4A81-A228-A4F18526D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2046209152"/>
        <c:axId val="2046208064"/>
      </c:barChart>
      <c:catAx>
        <c:axId val="204620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2046208064"/>
        <c:crosses val="autoZero"/>
        <c:auto val="1"/>
        <c:lblAlgn val="ctr"/>
        <c:lblOffset val="100"/>
        <c:noMultiLvlLbl val="0"/>
      </c:catAx>
      <c:valAx>
        <c:axId val="2046208064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2046209152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zawieszone'!$A$2:$A$6</c:f>
              <c:strCache>
                <c:ptCount val="5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</c:strCache>
            </c:strRef>
          </c:cat>
          <c:val>
            <c:numRef>
              <c:f>'wykres zawieszone'!$B$2:$B$6</c:f>
              <c:numCache>
                <c:formatCode>#,##0</c:formatCode>
                <c:ptCount val="5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  <c:pt idx="4" formatCode="General">
                  <c:v>520677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9-4096-827D-1F960EBAFE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1"/>
        <c:overlap val="-26"/>
        <c:axId val="2046208608"/>
        <c:axId val="2046204800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157785336356766E-2"/>
                  <c:y val="-5.3517852922239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A9-4096-827D-1F960EBAFEAD}"/>
                </c:ext>
              </c:extLst>
            </c:dLbl>
            <c:dLbl>
              <c:idx val="1"/>
              <c:layout>
                <c:manualLayout>
                  <c:x val="-4.0095993953136989E-2"/>
                  <c:y val="-4.9936021255613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A9-4096-827D-1F960EBAFEAD}"/>
                </c:ext>
              </c:extLst>
            </c:dLbl>
            <c:dLbl>
              <c:idx val="2"/>
              <c:layout>
                <c:manualLayout>
                  <c:x val="-3.6231859410430924E-2"/>
                  <c:y val="-6.1911958270365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A9-4096-827D-1F960EBAFEAD}"/>
                </c:ext>
              </c:extLst>
            </c:dLbl>
            <c:dLbl>
              <c:idx val="3"/>
              <c:layout>
                <c:manualLayout>
                  <c:x val="-3.1576152683295715E-2"/>
                  <c:y val="-7.4294349924438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A9-4096-827D-1F960EBAFEAD}"/>
                </c:ext>
              </c:extLst>
            </c:dLbl>
            <c:dLbl>
              <c:idx val="4"/>
              <c:layout>
                <c:manualLayout>
                  <c:x val="-3.8979647811781058E-2"/>
                  <c:y val="-6.2322582811476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A9-4096-827D-1F960EBAF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</c:strCache>
            </c:strRef>
          </c:cat>
          <c:val>
            <c:numRef>
              <c:f>'wykres zawieszone'!$C$2:$C$6</c:f>
              <c:numCache>
                <c:formatCode>General</c:formatCode>
                <c:ptCount val="5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  <c:pt idx="4">
                  <c:v>98.8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9A9-4096-827D-1F960EBAFE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6215136"/>
        <c:axId val="2046209696"/>
      </c:lineChart>
      <c:catAx>
        <c:axId val="204620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46204800"/>
        <c:crosses val="autoZero"/>
        <c:auto val="1"/>
        <c:lblAlgn val="ctr"/>
        <c:lblOffset val="100"/>
        <c:tickLblSkip val="1"/>
        <c:noMultiLvlLbl val="0"/>
      </c:catAx>
      <c:valAx>
        <c:axId val="20462048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46208608"/>
        <c:crosses val="autoZero"/>
        <c:crossBetween val="between"/>
      </c:valAx>
      <c:valAx>
        <c:axId val="2046209696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46215136"/>
        <c:crosses val="max"/>
        <c:crossBetween val="between"/>
        <c:majorUnit val="20"/>
      </c:valAx>
      <c:catAx>
        <c:axId val="2046215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46209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F78A5-A253-4133-A58D-DECE52E6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2020-12-11T07:18:00Z</cp:lastPrinted>
  <dcterms:created xsi:type="dcterms:W3CDTF">2021-05-07T05:54:00Z</dcterms:created>
  <dcterms:modified xsi:type="dcterms:W3CDTF">2021-06-08T10:53:00Z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