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9711F5" w:rsidRDefault="009711F5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9711F5">
        <w:rPr>
          <w:shd w:val="clear" w:color="auto" w:fill="FFFFFF"/>
        </w:rPr>
        <w:t>Wyniki finansowe zakładów ubezpieczeń</w:t>
      </w:r>
      <w:r w:rsidR="00E41843" w:rsidRPr="00E82A4C">
        <w:rPr>
          <w:shd w:val="clear" w:color="auto" w:fill="FFFFFF"/>
        </w:rPr>
        <w:br/>
      </w:r>
      <w:r w:rsidR="00E41843">
        <w:rPr>
          <w:shd w:val="clear" w:color="auto" w:fill="FFFFFF"/>
        </w:rPr>
        <w:t xml:space="preserve">w </w:t>
      </w:r>
      <w:r w:rsidR="002B50A4">
        <w:rPr>
          <w:shd w:val="clear" w:color="auto" w:fill="FFFFFF"/>
        </w:rPr>
        <w:t>okresie trzech kwartałów</w:t>
      </w:r>
      <w:r w:rsidR="00E41843">
        <w:rPr>
          <w:shd w:val="clear" w:color="auto" w:fill="FFFFFF"/>
        </w:rPr>
        <w:t xml:space="preserve"> </w:t>
      </w:r>
      <w:r>
        <w:rPr>
          <w:shd w:val="clear" w:color="auto" w:fill="FFFFFF"/>
        </w:rPr>
        <w:t>201</w:t>
      </w:r>
      <w:r w:rsidR="00E41843">
        <w:rPr>
          <w:shd w:val="clear" w:color="auto" w:fill="FFFFFF"/>
        </w:rPr>
        <w:t>8</w:t>
      </w:r>
      <w:r>
        <w:rPr>
          <w:shd w:val="clear" w:color="auto" w:fill="FFFFFF"/>
        </w:rPr>
        <w:t xml:space="preserve"> roku</w:t>
      </w:r>
    </w:p>
    <w:p w:rsidR="00393761" w:rsidRPr="009711F5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A61E484" wp14:editId="7A61E485">
                <wp:simplePos x="0" y="0"/>
                <wp:positionH relativeFrom="column">
                  <wp:posOffset>5234305</wp:posOffset>
                </wp:positionH>
                <wp:positionV relativeFrom="paragraph">
                  <wp:posOffset>250454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96F" w:rsidRPr="009711F5" w:rsidRDefault="0057596F" w:rsidP="00074DD8">
                            <w:pPr>
                              <w:pStyle w:val="tekstzboku"/>
                            </w:pPr>
                            <w:r w:rsidRPr="009711F5">
                              <w:t>Wyniki finans</w:t>
                            </w:r>
                            <w:r>
                              <w:t>owe zakładów ubezpieczeń ogółem</w:t>
                            </w:r>
                            <w:r>
                              <w:br/>
                              <w:t>wyniosły 5,7 mld zł.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1E48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19.7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6XaFp98AAAALAQAADwAAAAAAAAAAAAAAAABqBAAAZHJzL2Rvd25yZXYueG1sUEsFBgAAAAAEAAQA&#10;8wAAAHYFAAAAAA==&#10;" filled="f" stroked="f">
                <v:textbox>
                  <w:txbxContent>
                    <w:p w:rsidR="0057596F" w:rsidRPr="009711F5" w:rsidRDefault="0057596F" w:rsidP="00074DD8">
                      <w:pPr>
                        <w:pStyle w:val="tekstzboku"/>
                      </w:pPr>
                      <w:r w:rsidRPr="009711F5">
                        <w:t>Wyniki finans</w:t>
                      </w:r>
                      <w:r>
                        <w:t>owe zakładów ubezpieczeń ogółem</w:t>
                      </w:r>
                      <w:r>
                        <w:br/>
                        <w:t>wyniosły 5,7 mld zł.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916D7" w:rsidRDefault="00003437" w:rsidP="0045551C">
      <w:pPr>
        <w:pStyle w:val="LID"/>
        <w:spacing w:after="620"/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47FFAE1" wp14:editId="6CC88B96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924050" cy="11842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1847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96F" w:rsidRPr="00B66B19" w:rsidRDefault="0057596F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7A61E4C3">
                                  <wp:extent cx="333375" cy="333375"/>
                                  <wp:effectExtent l="0" t="0" r="9525" b="9525"/>
                                  <wp:docPr id="16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100,3</w:t>
                            </w:r>
                          </w:p>
                          <w:p w:rsidR="0057596F" w:rsidRPr="00C829C4" w:rsidRDefault="0057596F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C829C4">
                              <w:t xml:space="preserve">Dynamika składki przypisanej brutto w </w:t>
                            </w:r>
                            <w:r w:rsidR="00BF2EC8">
                              <w:t xml:space="preserve">okresie </w:t>
                            </w:r>
                            <w:r w:rsidR="00BF2EC8">
                              <w:br/>
                            </w:r>
                            <w:r w:rsidR="00465312">
                              <w:t>trzech</w:t>
                            </w:r>
                            <w:r>
                              <w:t xml:space="preserve"> kwartał</w:t>
                            </w:r>
                            <w:r w:rsidR="00BF2EC8">
                              <w:t>ów</w:t>
                            </w:r>
                            <w:r>
                              <w:t xml:space="preserve"> 2018</w:t>
                            </w:r>
                            <w:r w:rsidRPr="00C829C4"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FAE1" id="_x0000_s1027" type="#_x0000_t202" style="position:absolute;margin-left:0;margin-top:6.55pt;width:151.5pt;height:93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" fillcolor="#001d77" stroked="f">
                <v:textbox>
                  <w:txbxContent>
                    <w:p w:rsidR="0057596F" w:rsidRPr="00B66B19" w:rsidRDefault="0057596F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7A61E4C3">
                            <wp:extent cx="333375" cy="333375"/>
                            <wp:effectExtent l="0" t="0" r="9525" b="9525"/>
                            <wp:docPr id="16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100,3</w:t>
                      </w:r>
                    </w:p>
                    <w:p w:rsidR="0057596F" w:rsidRPr="00C829C4" w:rsidRDefault="0057596F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C829C4">
                        <w:t xml:space="preserve">Dynamika składki przypisanej brutto w </w:t>
                      </w:r>
                      <w:r w:rsidR="00BF2EC8">
                        <w:t xml:space="preserve">okresie </w:t>
                      </w:r>
                      <w:r w:rsidR="00BF2EC8">
                        <w:br/>
                      </w:r>
                      <w:r w:rsidR="00465312">
                        <w:t>trzech</w:t>
                      </w:r>
                      <w:r>
                        <w:t xml:space="preserve"> kwartał</w:t>
                      </w:r>
                      <w:r w:rsidR="00BF2EC8">
                        <w:t>ów</w:t>
                      </w:r>
                      <w:r>
                        <w:t xml:space="preserve"> 2018</w:t>
                      </w:r>
                      <w:r w:rsidRPr="00C829C4"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EC3" w:rsidRPr="00342EC3">
        <w:t>Wyniki finans</w:t>
      </w:r>
      <w:r w:rsidR="00342EC3">
        <w:t>owe</w:t>
      </w:r>
      <w:r w:rsidR="00873659">
        <w:t xml:space="preserve"> zakładów ubezpieczeń</w:t>
      </w:r>
      <w:r w:rsidR="00FC4A80">
        <w:t xml:space="preserve"> </w:t>
      </w:r>
      <w:r w:rsidR="00342EC3">
        <w:t>ogółem</w:t>
      </w:r>
      <w:r w:rsidR="00FC4A80">
        <w:br/>
      </w:r>
      <w:r w:rsidR="00342EC3" w:rsidRPr="00342EC3">
        <w:t xml:space="preserve">w </w:t>
      </w:r>
      <w:r w:rsidR="002B50A4">
        <w:t>okresie trzech kwartałów</w:t>
      </w:r>
      <w:r w:rsidR="00E41843">
        <w:t xml:space="preserve"> 2018</w:t>
      </w:r>
      <w:r w:rsidR="00342EC3" w:rsidRPr="00342EC3">
        <w:t xml:space="preserve"> r</w:t>
      </w:r>
      <w:r w:rsidR="00873659">
        <w:t xml:space="preserve">. </w:t>
      </w:r>
      <w:r w:rsidR="008A0B4E">
        <w:t xml:space="preserve">wyniosły </w:t>
      </w:r>
      <w:r w:rsidR="000C427F">
        <w:t>5,7</w:t>
      </w:r>
      <w:r w:rsidR="008A0B4E">
        <w:t xml:space="preserve"> mld zł</w:t>
      </w:r>
      <w:r w:rsidR="000C427F">
        <w:t>.</w:t>
      </w:r>
      <w:r w:rsidR="002B50A4">
        <w:br/>
      </w:r>
      <w:r w:rsidR="000C427F">
        <w:t>Wpłynęły</w:t>
      </w:r>
      <w:r w:rsidR="0025368B">
        <w:t xml:space="preserve"> </w:t>
      </w:r>
      <w:r w:rsidR="000C427F">
        <w:t>na to wyższe wyniki zakładów</w:t>
      </w:r>
      <w:r w:rsidR="000C427F" w:rsidRPr="000C427F">
        <w:t xml:space="preserve"> </w:t>
      </w:r>
      <w:r w:rsidR="0025368B">
        <w:br/>
      </w:r>
      <w:r w:rsidR="000C427F">
        <w:t>ubezpieczeń</w:t>
      </w:r>
      <w:r w:rsidR="0025368B">
        <w:t xml:space="preserve"> </w:t>
      </w:r>
      <w:r w:rsidR="000C427F">
        <w:t>na życie (dział I) oraz zakładów</w:t>
      </w:r>
      <w:r w:rsidR="000C427F" w:rsidRPr="000C427F">
        <w:t xml:space="preserve"> </w:t>
      </w:r>
      <w:r w:rsidR="000C427F" w:rsidRPr="00465E89">
        <w:t xml:space="preserve">ubezpieczeń </w:t>
      </w:r>
      <w:r w:rsidR="000C427F">
        <w:t>majątkowych</w:t>
      </w:r>
      <w:r w:rsidR="0025368B">
        <w:t xml:space="preserve"> </w:t>
      </w:r>
      <w:r w:rsidR="000C427F" w:rsidRPr="00465E89">
        <w:t>(dział I</w:t>
      </w:r>
      <w:r w:rsidR="000C427F">
        <w:t>I</w:t>
      </w:r>
      <w:r w:rsidR="000C427F" w:rsidRPr="00465E89">
        <w:t>)</w:t>
      </w:r>
      <w:r w:rsidR="0025368B">
        <w:t>, w porównaniu</w:t>
      </w:r>
      <w:r w:rsidR="0025368B">
        <w:br/>
      </w:r>
      <w:r w:rsidR="00BF0B8F">
        <w:t xml:space="preserve">z </w:t>
      </w:r>
      <w:r w:rsidR="00126D33">
        <w:t>analogicznym okresem roku poprzedniego</w:t>
      </w:r>
      <w:r w:rsidR="00342EC3" w:rsidRPr="00873659">
        <w:t>.</w:t>
      </w:r>
    </w:p>
    <w:p w:rsidR="00C22105" w:rsidRPr="00873659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A61E488" wp14:editId="7A61E489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96F" w:rsidRPr="00074DD8" w:rsidRDefault="000B1CA5" w:rsidP="00074DD8">
                            <w:pPr>
                              <w:pStyle w:val="tekstzboku"/>
                            </w:pPr>
                            <w:r>
                              <w:t>S</w:t>
                            </w:r>
                            <w:r w:rsidR="0057596F" w:rsidRPr="00AB329A">
                              <w:t>kładka przypisana brutto ogółem wyniosła</w:t>
                            </w:r>
                            <w:r w:rsidR="0057596F">
                              <w:t xml:space="preserve"> </w:t>
                            </w:r>
                            <w:r w:rsidR="00174FE2">
                              <w:br/>
                            </w:r>
                            <w:r w:rsidR="0057596F">
                              <w:t>46,3 mld zł.</w:t>
                            </w:r>
                          </w:p>
                          <w:p w:rsidR="0057596F" w:rsidRPr="00D616D2" w:rsidRDefault="0057596F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E488" id="_x0000_s1028" type="#_x0000_t202" style="position:absolute;margin-left:412.05pt;margin-top:12.2pt;width:135.8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    <v:textbox>
                  <w:txbxContent>
                    <w:p w:rsidR="0057596F" w:rsidRPr="00074DD8" w:rsidRDefault="000B1CA5" w:rsidP="00074DD8">
                      <w:pPr>
                        <w:pStyle w:val="tekstzboku"/>
                      </w:pPr>
                      <w:r>
                        <w:t>S</w:t>
                      </w:r>
                      <w:r w:rsidR="0057596F" w:rsidRPr="00AB329A">
                        <w:t>kładka przypisana brutto ogółem wyniosła</w:t>
                      </w:r>
                      <w:r w:rsidR="0057596F">
                        <w:t xml:space="preserve"> </w:t>
                      </w:r>
                      <w:r w:rsidR="00174FE2">
                        <w:br/>
                      </w:r>
                      <w:r w:rsidR="0057596F">
                        <w:t>46,3 mld zł.</w:t>
                      </w:r>
                    </w:p>
                    <w:p w:rsidR="0057596F" w:rsidRPr="00D616D2" w:rsidRDefault="0057596F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B329A" w:rsidRPr="00C829C4">
        <w:t>Przychody i koszty</w:t>
      </w:r>
    </w:p>
    <w:p w:rsidR="0098156A" w:rsidRPr="008F6E53" w:rsidRDefault="008F6E53" w:rsidP="00074DD8">
      <w:r w:rsidRPr="008F6E53">
        <w:rPr>
          <w:shd w:val="clear" w:color="auto" w:fill="FFFFFF"/>
        </w:rPr>
        <w:t>W strukturze przychodów ogółem dominuj</w:t>
      </w:r>
      <w:r w:rsidR="000A4081">
        <w:rPr>
          <w:shd w:val="clear" w:color="auto" w:fill="FFFFFF"/>
        </w:rPr>
        <w:t xml:space="preserve">ącą pozycję stanowi składka. W </w:t>
      </w:r>
      <w:r w:rsidR="00BF2EC8">
        <w:rPr>
          <w:shd w:val="clear" w:color="auto" w:fill="FFFFFF"/>
        </w:rPr>
        <w:t xml:space="preserve">okresie </w:t>
      </w:r>
      <w:r w:rsidR="005550D0">
        <w:rPr>
          <w:shd w:val="clear" w:color="auto" w:fill="FFFFFF"/>
        </w:rPr>
        <w:t>I-III kw.</w:t>
      </w:r>
      <w:r w:rsidR="00E41843">
        <w:rPr>
          <w:shd w:val="clear" w:color="auto" w:fill="FFFFFF"/>
        </w:rPr>
        <w:t xml:space="preserve"> 2018</w:t>
      </w:r>
      <w:r w:rsidRPr="008F6E53">
        <w:rPr>
          <w:shd w:val="clear" w:color="auto" w:fill="FFFFFF"/>
        </w:rPr>
        <w:t xml:space="preserve"> r. składka przypisana brutto ogółem wyniosła </w:t>
      </w:r>
      <w:r w:rsidR="0025368B">
        <w:rPr>
          <w:shd w:val="clear" w:color="auto" w:fill="FFFFFF"/>
        </w:rPr>
        <w:t>46</w:t>
      </w:r>
      <w:r w:rsidR="00E50674">
        <w:rPr>
          <w:shd w:val="clear" w:color="auto" w:fill="FFFFFF"/>
        </w:rPr>
        <w:t xml:space="preserve"> </w:t>
      </w:r>
      <w:r w:rsidR="0025368B">
        <w:rPr>
          <w:shd w:val="clear" w:color="auto" w:fill="FFFFFF"/>
        </w:rPr>
        <w:t>301</w:t>
      </w:r>
      <w:r w:rsidR="00E50674">
        <w:rPr>
          <w:shd w:val="clear" w:color="auto" w:fill="FFFFFF"/>
        </w:rPr>
        <w:t>,</w:t>
      </w:r>
      <w:r w:rsidR="0025368B">
        <w:rPr>
          <w:shd w:val="clear" w:color="auto" w:fill="FFFFFF"/>
        </w:rPr>
        <w:t>6</w:t>
      </w:r>
      <w:r w:rsidRPr="008F6E53">
        <w:rPr>
          <w:shd w:val="clear" w:color="auto" w:fill="FFFFFF"/>
        </w:rPr>
        <w:t xml:space="preserve"> mln zł (więcej o </w:t>
      </w:r>
      <w:r w:rsidR="0025368B">
        <w:rPr>
          <w:shd w:val="clear" w:color="auto" w:fill="FFFFFF"/>
        </w:rPr>
        <w:t>0,3</w:t>
      </w:r>
      <w:r w:rsidRPr="008F6E53">
        <w:rPr>
          <w:shd w:val="clear" w:color="auto" w:fill="FFFFFF"/>
        </w:rPr>
        <w:t>% niż w</w:t>
      </w:r>
      <w:r>
        <w:rPr>
          <w:shd w:val="clear" w:color="auto" w:fill="FFFFFF"/>
        </w:rPr>
        <w:t xml:space="preserve"> </w:t>
      </w:r>
      <w:r w:rsidR="002B50A4">
        <w:rPr>
          <w:shd w:val="clear" w:color="auto" w:fill="FFFFFF"/>
        </w:rPr>
        <w:t>analogicznym okresie ub. roku</w:t>
      </w:r>
      <w:r>
        <w:rPr>
          <w:shd w:val="clear" w:color="auto" w:fill="FFFFFF"/>
        </w:rPr>
        <w:t>), z czego</w:t>
      </w:r>
      <w:r w:rsidR="00AA485C">
        <w:rPr>
          <w:shd w:val="clear" w:color="auto" w:fill="FFFFFF"/>
        </w:rPr>
        <w:t xml:space="preserve"> </w:t>
      </w:r>
      <w:r w:rsidR="0025368B">
        <w:rPr>
          <w:shd w:val="clear" w:color="auto" w:fill="FFFFFF"/>
        </w:rPr>
        <w:t>16 409,0</w:t>
      </w:r>
      <w:r w:rsidRPr="008F6E53">
        <w:rPr>
          <w:shd w:val="clear" w:color="auto" w:fill="FFFFFF"/>
        </w:rPr>
        <w:t xml:space="preserve"> mln zł stanowiła składka działu I, a </w:t>
      </w:r>
      <w:r w:rsidR="0025368B">
        <w:rPr>
          <w:shd w:val="clear" w:color="auto" w:fill="FFFFFF"/>
        </w:rPr>
        <w:t>29 892,6</w:t>
      </w:r>
      <w:r w:rsidRPr="008F6E53">
        <w:rPr>
          <w:shd w:val="clear" w:color="auto" w:fill="FFFFFF"/>
        </w:rPr>
        <w:t xml:space="preserve"> mln zł działu II.</w:t>
      </w:r>
      <w:r w:rsidR="00074DD8" w:rsidRPr="008F6E53">
        <w:rPr>
          <w:shd w:val="clear" w:color="auto" w:fill="FFFFFF"/>
        </w:rPr>
        <w:t xml:space="preserve"> </w:t>
      </w:r>
      <w:r w:rsidRPr="008F6E53">
        <w:rPr>
          <w:shd w:val="clear" w:color="auto" w:fill="FFFFFF"/>
        </w:rPr>
        <w:t xml:space="preserve">W strukturze kosztów ogółem </w:t>
      </w:r>
      <w:r w:rsidR="000B1CA5">
        <w:rPr>
          <w:shd w:val="clear" w:color="auto" w:fill="FFFFFF"/>
        </w:rPr>
        <w:t>główną</w:t>
      </w:r>
      <w:r w:rsidRPr="008F6E53">
        <w:rPr>
          <w:shd w:val="clear" w:color="auto" w:fill="FFFFFF"/>
        </w:rPr>
        <w:t xml:space="preserve"> pozycję stanowi</w:t>
      </w:r>
      <w:r w:rsidR="002B50A4">
        <w:rPr>
          <w:shd w:val="clear" w:color="auto" w:fill="FFFFFF"/>
        </w:rPr>
        <w:t>ły</w:t>
      </w:r>
      <w:r w:rsidRPr="008F6E53">
        <w:rPr>
          <w:shd w:val="clear" w:color="auto" w:fill="FFFFFF"/>
        </w:rPr>
        <w:t xml:space="preserve"> odszkodowania. </w:t>
      </w:r>
      <w:r w:rsidR="0025368B">
        <w:rPr>
          <w:shd w:val="clear" w:color="auto" w:fill="FFFFFF"/>
        </w:rPr>
        <w:br/>
      </w:r>
      <w:r w:rsidRPr="008F6E53">
        <w:rPr>
          <w:shd w:val="clear" w:color="auto" w:fill="FFFFFF"/>
        </w:rPr>
        <w:t xml:space="preserve">Odszkodowania i świadczenia wypłacone brutto ogółem w </w:t>
      </w:r>
      <w:r w:rsidR="00BF2EC8">
        <w:rPr>
          <w:shd w:val="clear" w:color="auto" w:fill="FFFFFF"/>
        </w:rPr>
        <w:t xml:space="preserve">okresie </w:t>
      </w:r>
      <w:r w:rsidR="000B1CA5">
        <w:rPr>
          <w:shd w:val="clear" w:color="auto" w:fill="FFFFFF"/>
        </w:rPr>
        <w:t>styczeń - wrzesień</w:t>
      </w:r>
      <w:r w:rsidR="00E41843">
        <w:rPr>
          <w:shd w:val="clear" w:color="auto" w:fill="FFFFFF"/>
        </w:rPr>
        <w:t xml:space="preserve"> 2018</w:t>
      </w:r>
      <w:r w:rsidRPr="008F6E53">
        <w:rPr>
          <w:shd w:val="clear" w:color="auto" w:fill="FFFFFF"/>
        </w:rPr>
        <w:t xml:space="preserve"> r. wyniosły </w:t>
      </w:r>
      <w:r w:rsidR="00555F91">
        <w:rPr>
          <w:shd w:val="clear" w:color="auto" w:fill="FFFFFF"/>
        </w:rPr>
        <w:t>30 942,3</w:t>
      </w:r>
      <w:r w:rsidRPr="008F6E53">
        <w:rPr>
          <w:shd w:val="clear" w:color="auto" w:fill="FFFFFF"/>
        </w:rPr>
        <w:t xml:space="preserve"> mln zł i by</w:t>
      </w:r>
      <w:r w:rsidR="0032561F">
        <w:rPr>
          <w:shd w:val="clear" w:color="auto" w:fill="FFFFFF"/>
        </w:rPr>
        <w:t>ły wyższe</w:t>
      </w:r>
      <w:r w:rsidR="0025368B">
        <w:rPr>
          <w:shd w:val="clear" w:color="auto" w:fill="FFFFFF"/>
        </w:rPr>
        <w:t xml:space="preserve"> </w:t>
      </w:r>
      <w:r w:rsidR="004A4F94">
        <w:rPr>
          <w:shd w:val="clear" w:color="auto" w:fill="FFFFFF"/>
        </w:rPr>
        <w:t xml:space="preserve">o </w:t>
      </w:r>
      <w:r w:rsidR="00555F91">
        <w:rPr>
          <w:shd w:val="clear" w:color="auto" w:fill="FFFFFF"/>
        </w:rPr>
        <w:t>4,6</w:t>
      </w:r>
      <w:r w:rsidR="004A4F94">
        <w:rPr>
          <w:shd w:val="clear" w:color="auto" w:fill="FFFFFF"/>
        </w:rPr>
        <w:t xml:space="preserve">% niż w </w:t>
      </w:r>
      <w:r w:rsidR="00553F0C">
        <w:rPr>
          <w:shd w:val="clear" w:color="auto" w:fill="FFFFFF"/>
        </w:rPr>
        <w:t xml:space="preserve">porównywalnym </w:t>
      </w:r>
      <w:r w:rsidR="00BF2EC8">
        <w:rPr>
          <w:shd w:val="clear" w:color="auto" w:fill="FFFFFF"/>
        </w:rPr>
        <w:t xml:space="preserve">okresie </w:t>
      </w:r>
      <w:r w:rsidR="00553F0C">
        <w:rPr>
          <w:shd w:val="clear" w:color="auto" w:fill="FFFFFF"/>
        </w:rPr>
        <w:t>ub</w:t>
      </w:r>
      <w:r w:rsidR="00BF2EC8">
        <w:rPr>
          <w:shd w:val="clear" w:color="auto" w:fill="FFFFFF"/>
        </w:rPr>
        <w:t>.</w:t>
      </w:r>
      <w:r w:rsidR="00553F0C">
        <w:rPr>
          <w:shd w:val="clear" w:color="auto" w:fill="FFFFFF"/>
        </w:rPr>
        <w:t xml:space="preserve"> roku</w:t>
      </w:r>
      <w:r w:rsidR="004A4F94">
        <w:rPr>
          <w:shd w:val="clear" w:color="auto" w:fill="FFFFFF"/>
        </w:rPr>
        <w:t>,</w:t>
      </w:r>
      <w:r w:rsidR="00AA485C">
        <w:rPr>
          <w:shd w:val="clear" w:color="auto" w:fill="FFFFFF"/>
        </w:rPr>
        <w:t xml:space="preserve"> </w:t>
      </w:r>
      <w:r w:rsidR="00791E8A">
        <w:rPr>
          <w:shd w:val="clear" w:color="auto" w:fill="FFFFFF"/>
        </w:rPr>
        <w:br/>
      </w:r>
      <w:r w:rsidRPr="008F6E53">
        <w:rPr>
          <w:shd w:val="clear" w:color="auto" w:fill="FFFFFF"/>
        </w:rPr>
        <w:t xml:space="preserve">w dziale I </w:t>
      </w:r>
      <w:r w:rsidR="00C65B5E">
        <w:rPr>
          <w:shd w:val="clear" w:color="auto" w:fill="FFFFFF"/>
        </w:rPr>
        <w:t>wzrosły</w:t>
      </w:r>
      <w:r w:rsidRPr="008F6E53">
        <w:rPr>
          <w:shd w:val="clear" w:color="auto" w:fill="FFFFFF"/>
        </w:rPr>
        <w:t xml:space="preserve"> do </w:t>
      </w:r>
      <w:r w:rsidR="00C65B5E">
        <w:rPr>
          <w:shd w:val="clear" w:color="auto" w:fill="FFFFFF"/>
        </w:rPr>
        <w:t>1</w:t>
      </w:r>
      <w:r w:rsidR="00555F91">
        <w:rPr>
          <w:shd w:val="clear" w:color="auto" w:fill="FFFFFF"/>
        </w:rPr>
        <w:t>5 884,2</w:t>
      </w:r>
      <w:r w:rsidRPr="008F6E53">
        <w:rPr>
          <w:shd w:val="clear" w:color="auto" w:fill="FFFFFF"/>
        </w:rPr>
        <w:t xml:space="preserve"> mln zł, a w dziale II </w:t>
      </w:r>
      <w:r w:rsidR="00805C34">
        <w:rPr>
          <w:shd w:val="clear" w:color="auto" w:fill="FFFFFF"/>
        </w:rPr>
        <w:t>do</w:t>
      </w:r>
      <w:r w:rsidR="00126D33">
        <w:rPr>
          <w:shd w:val="clear" w:color="auto" w:fill="FFFFFF"/>
        </w:rPr>
        <w:t xml:space="preserve"> </w:t>
      </w:r>
      <w:r w:rsidR="00327B6E">
        <w:rPr>
          <w:shd w:val="clear" w:color="auto" w:fill="FFFFFF"/>
        </w:rPr>
        <w:t>15</w:t>
      </w:r>
      <w:r w:rsidR="00C65B5E">
        <w:rPr>
          <w:shd w:val="clear" w:color="auto" w:fill="FFFFFF"/>
        </w:rPr>
        <w:t xml:space="preserve"> </w:t>
      </w:r>
      <w:r w:rsidR="00327B6E">
        <w:rPr>
          <w:shd w:val="clear" w:color="auto" w:fill="FFFFFF"/>
        </w:rPr>
        <w:t>058</w:t>
      </w:r>
      <w:r w:rsidR="00C65B5E">
        <w:rPr>
          <w:shd w:val="clear" w:color="auto" w:fill="FFFFFF"/>
        </w:rPr>
        <w:t>,</w:t>
      </w:r>
      <w:r w:rsidR="00327B6E">
        <w:rPr>
          <w:shd w:val="clear" w:color="auto" w:fill="FFFFFF"/>
        </w:rPr>
        <w:t>1</w:t>
      </w:r>
      <w:r w:rsidRPr="008F6E53">
        <w:rPr>
          <w:shd w:val="clear" w:color="auto" w:fill="FFFFFF"/>
        </w:rPr>
        <w:t xml:space="preserve"> mln zł</w:t>
      </w:r>
      <w:r w:rsidR="00656E04">
        <w:rPr>
          <w:shd w:val="clear" w:color="auto" w:fill="FFFFFF"/>
        </w:rPr>
        <w:t>.</w:t>
      </w:r>
    </w:p>
    <w:p w:rsidR="00116087" w:rsidRPr="007A3172" w:rsidRDefault="00B260F3" w:rsidP="00B260F3">
      <w:pPr>
        <w:pStyle w:val="Nagwek1"/>
        <w:rPr>
          <w:rFonts w:ascii="Fira Sans" w:hAnsi="Fira Sans"/>
          <w:b/>
          <w:sz w:val="18"/>
          <w:szCs w:val="18"/>
        </w:rPr>
      </w:pPr>
      <w:r w:rsidRPr="007A3172">
        <w:rPr>
          <w:rFonts w:ascii="Fira Sans" w:hAnsi="Fira Sans"/>
          <w:b/>
          <w:noProof/>
          <w:color w:val="auto"/>
          <w:spacing w:val="-2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53375A6A" wp14:editId="0D946A01">
                <wp:simplePos x="0" y="0"/>
                <wp:positionH relativeFrom="column">
                  <wp:posOffset>5235575</wp:posOffset>
                </wp:positionH>
                <wp:positionV relativeFrom="paragraph">
                  <wp:posOffset>153670</wp:posOffset>
                </wp:positionV>
                <wp:extent cx="1725295" cy="953770"/>
                <wp:effectExtent l="0" t="0" r="0" b="0"/>
                <wp:wrapTight wrapText="bothSides">
                  <wp:wrapPolygon edited="0">
                    <wp:start x="715" y="0"/>
                    <wp:lineTo x="715" y="21140"/>
                    <wp:lineTo x="20749" y="21140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53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96F" w:rsidRPr="00074DD8" w:rsidRDefault="000B1CA5" w:rsidP="00B260F3">
                            <w:pPr>
                              <w:pStyle w:val="tekstzboku"/>
                            </w:pPr>
                            <w:r>
                              <w:t>O</w:t>
                            </w:r>
                            <w:r w:rsidR="0057596F">
                              <w:t xml:space="preserve">dszkodowania </w:t>
                            </w:r>
                            <w:r w:rsidR="00174FE2">
                              <w:br/>
                            </w:r>
                            <w:r w:rsidR="0057596F">
                              <w:t>i świadczenia</w:t>
                            </w:r>
                            <w:r w:rsidR="00174FE2">
                              <w:t xml:space="preserve"> </w:t>
                            </w:r>
                            <w:r w:rsidR="0057596F">
                              <w:t xml:space="preserve">wypłacone </w:t>
                            </w:r>
                            <w:r w:rsidR="0057596F" w:rsidRPr="00AB329A">
                              <w:t>brutto ogółem wyniosł</w:t>
                            </w:r>
                            <w:r w:rsidR="0057596F">
                              <w:t>y</w:t>
                            </w:r>
                            <w:r w:rsidR="0057596F" w:rsidRPr="00AB329A">
                              <w:t xml:space="preserve"> </w:t>
                            </w:r>
                            <w:r w:rsidR="00174FE2">
                              <w:br/>
                            </w:r>
                            <w:r w:rsidR="0057596F">
                              <w:t>30,9 mld zł.</w:t>
                            </w:r>
                          </w:p>
                          <w:p w:rsidR="0057596F" w:rsidRPr="00D616D2" w:rsidRDefault="0057596F" w:rsidP="00B260F3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75A6A" id="Pole tekstowe 13" o:spid="_x0000_s1029" type="#_x0000_t202" style="position:absolute;margin-left:412.25pt;margin-top:12.1pt;width:135.85pt;height:75.1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" filled="f" stroked="f">
                <v:textbox>
                  <w:txbxContent>
                    <w:p w:rsidR="0057596F" w:rsidRPr="00074DD8" w:rsidRDefault="000B1CA5" w:rsidP="00B260F3">
                      <w:pPr>
                        <w:pStyle w:val="tekstzboku"/>
                      </w:pPr>
                      <w:r>
                        <w:t>O</w:t>
                      </w:r>
                      <w:r w:rsidR="0057596F">
                        <w:t xml:space="preserve">dszkodowania </w:t>
                      </w:r>
                      <w:r w:rsidR="00174FE2">
                        <w:br/>
                      </w:r>
                      <w:r w:rsidR="0057596F">
                        <w:t>i świadczenia</w:t>
                      </w:r>
                      <w:r w:rsidR="00174FE2">
                        <w:t xml:space="preserve"> </w:t>
                      </w:r>
                      <w:r w:rsidR="0057596F">
                        <w:t xml:space="preserve">wypłacone </w:t>
                      </w:r>
                      <w:r w:rsidR="0057596F" w:rsidRPr="00AB329A">
                        <w:t>brutto ogółem wyniosł</w:t>
                      </w:r>
                      <w:r w:rsidR="0057596F">
                        <w:t>y</w:t>
                      </w:r>
                      <w:r w:rsidR="0057596F" w:rsidRPr="00AB329A">
                        <w:t xml:space="preserve"> </w:t>
                      </w:r>
                      <w:r w:rsidR="00174FE2">
                        <w:br/>
                      </w:r>
                      <w:r w:rsidR="0057596F">
                        <w:t>30,9 mld zł.</w:t>
                      </w:r>
                    </w:p>
                    <w:p w:rsidR="0057596F" w:rsidRPr="00D616D2" w:rsidRDefault="0057596F" w:rsidP="00B260F3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B5906" w:rsidRPr="007A3172">
        <w:rPr>
          <w:rFonts w:ascii="Fira Sans" w:hAnsi="Fira Sans"/>
          <w:b/>
          <w:color w:val="auto"/>
          <w:sz w:val="18"/>
          <w:szCs w:val="18"/>
        </w:rPr>
        <w:t xml:space="preserve">Wykres </w:t>
      </w:r>
      <w:r w:rsidR="00074DD8" w:rsidRPr="007A3172">
        <w:rPr>
          <w:rFonts w:ascii="Fira Sans" w:hAnsi="Fira Sans"/>
          <w:b/>
          <w:color w:val="auto"/>
          <w:sz w:val="18"/>
          <w:szCs w:val="18"/>
        </w:rPr>
        <w:t>1</w:t>
      </w:r>
      <w:r w:rsidR="008F4441" w:rsidRPr="007A3172">
        <w:rPr>
          <w:rFonts w:ascii="Fira Sans" w:hAnsi="Fira Sans"/>
          <w:b/>
          <w:color w:val="auto"/>
          <w:sz w:val="18"/>
          <w:szCs w:val="18"/>
        </w:rPr>
        <w:t>.</w:t>
      </w:r>
      <w:r w:rsidR="00074DD8" w:rsidRPr="007A3172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</w:t>
      </w:r>
      <w:r w:rsidR="00C01503" w:rsidRPr="007A3172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Wyniki finansowe ubezpieczycieli na życie (dział I)</w:t>
      </w:r>
    </w:p>
    <w:p w:rsidR="00F802BE" w:rsidRDefault="00327B6E" w:rsidP="00F802BE">
      <w:pPr>
        <w:pStyle w:val="Nagwek1"/>
      </w:pPr>
      <w:r>
        <w:rPr>
          <w:noProof/>
        </w:rPr>
        <w:drawing>
          <wp:inline distT="0" distB="0" distL="0" distR="0" wp14:anchorId="262670F0" wp14:editId="2BC77903">
            <wp:extent cx="4687200" cy="19440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9592F" w:rsidRPr="00656E04" w:rsidRDefault="0019592F" w:rsidP="0019592F">
      <w:pPr>
        <w:rPr>
          <w:b/>
          <w:sz w:val="18"/>
          <w:szCs w:val="18"/>
          <w:lang w:eastAsia="pl-PL"/>
        </w:rPr>
      </w:pPr>
    </w:p>
    <w:p w:rsidR="0019592F" w:rsidRPr="007A3172" w:rsidRDefault="0019592F" w:rsidP="0019592F">
      <w:pPr>
        <w:pStyle w:val="tytuwykresu"/>
        <w:rPr>
          <w:szCs w:val="18"/>
        </w:rPr>
      </w:pPr>
      <w:r w:rsidRPr="007A3172">
        <w:rPr>
          <w:szCs w:val="18"/>
        </w:rPr>
        <w:t xml:space="preserve">Wykres </w:t>
      </w:r>
      <w:r w:rsidR="00696765" w:rsidRPr="007A3172">
        <w:rPr>
          <w:szCs w:val="18"/>
        </w:rPr>
        <w:t>2</w:t>
      </w:r>
      <w:r w:rsidRPr="007A3172">
        <w:rPr>
          <w:szCs w:val="18"/>
        </w:rPr>
        <w:t>.</w:t>
      </w:r>
      <w:r w:rsidRPr="007A3172">
        <w:rPr>
          <w:szCs w:val="18"/>
          <w:shd w:val="clear" w:color="auto" w:fill="FFFFFF"/>
        </w:rPr>
        <w:t xml:space="preserve"> Wyniki finansowe ubezpieczycieli </w:t>
      </w:r>
      <w:r w:rsidR="00696765" w:rsidRPr="007A3172">
        <w:rPr>
          <w:szCs w:val="18"/>
          <w:shd w:val="clear" w:color="auto" w:fill="FFFFFF"/>
        </w:rPr>
        <w:t>majątkowych</w:t>
      </w:r>
      <w:r w:rsidRPr="007A3172">
        <w:rPr>
          <w:szCs w:val="18"/>
          <w:shd w:val="clear" w:color="auto" w:fill="FFFFFF"/>
        </w:rPr>
        <w:t xml:space="preserve"> (dział I</w:t>
      </w:r>
      <w:r w:rsidR="00696765" w:rsidRPr="007A3172">
        <w:rPr>
          <w:szCs w:val="18"/>
          <w:shd w:val="clear" w:color="auto" w:fill="FFFFFF"/>
        </w:rPr>
        <w:t>I</w:t>
      </w:r>
      <w:r w:rsidRPr="007A3172">
        <w:rPr>
          <w:szCs w:val="18"/>
          <w:shd w:val="clear" w:color="auto" w:fill="FFFFFF"/>
        </w:rPr>
        <w:t>)</w:t>
      </w:r>
    </w:p>
    <w:p w:rsidR="0019592F" w:rsidRDefault="00327B6E" w:rsidP="0019592F">
      <w:pPr>
        <w:pStyle w:val="Nagwek1"/>
      </w:pPr>
      <w:r>
        <w:rPr>
          <w:noProof/>
        </w:rPr>
        <w:drawing>
          <wp:inline distT="0" distB="0" distL="0" distR="0" wp14:anchorId="65D30639" wp14:editId="6BA2A80C">
            <wp:extent cx="4686300" cy="1944000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D17AB" w:rsidRDefault="000D17AB">
      <w:pPr>
        <w:spacing w:before="0" w:after="160" w:line="259" w:lineRule="auto"/>
      </w:pPr>
      <w:r>
        <w:br w:type="page"/>
      </w:r>
    </w:p>
    <w:tbl>
      <w:tblPr>
        <w:tblStyle w:val="Siatkatabelijasna1"/>
        <w:tblpPr w:leftFromText="141" w:rightFromText="141" w:vertAnchor="text" w:horzAnchor="margin" w:tblpY="596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54"/>
        <w:gridCol w:w="964"/>
        <w:gridCol w:w="964"/>
        <w:gridCol w:w="964"/>
        <w:gridCol w:w="964"/>
        <w:gridCol w:w="964"/>
        <w:gridCol w:w="964"/>
      </w:tblGrid>
      <w:tr w:rsidR="00377780" w:rsidRPr="00FA5128" w:rsidTr="00377780">
        <w:trPr>
          <w:trHeight w:val="57"/>
        </w:trPr>
        <w:tc>
          <w:tcPr>
            <w:tcW w:w="2154" w:type="dxa"/>
            <w:vMerge w:val="restart"/>
            <w:vAlign w:val="center"/>
          </w:tcPr>
          <w:p w:rsidR="00377780" w:rsidRPr="009C7251" w:rsidRDefault="00377780" w:rsidP="00B11B69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WYSZCZEGÓLNIENIE</w:t>
            </w:r>
          </w:p>
        </w:tc>
        <w:tc>
          <w:tcPr>
            <w:tcW w:w="2892" w:type="dxa"/>
            <w:gridSpan w:val="3"/>
            <w:vAlign w:val="center"/>
          </w:tcPr>
          <w:p w:rsidR="00377780" w:rsidRPr="00FA5128" w:rsidRDefault="001700C7" w:rsidP="00B11B69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1700C7">
              <w:rPr>
                <w:rFonts w:ascii="Fira Sans" w:hAnsi="Fira Sans"/>
                <w:color w:val="000000" w:themeColor="text1"/>
                <w:sz w:val="16"/>
                <w:szCs w:val="16"/>
              </w:rPr>
              <w:t>Dział I</w:t>
            </w:r>
            <w:r w:rsidRPr="001700C7">
              <w:rPr>
                <w:rFonts w:ascii="Fira Sans" w:hAnsi="Fira Sans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892" w:type="dxa"/>
            <w:gridSpan w:val="3"/>
          </w:tcPr>
          <w:p w:rsidR="00377780" w:rsidRPr="00FA5128" w:rsidRDefault="00377780" w:rsidP="00B11B69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Dział II</w:t>
            </w:r>
            <w:r w:rsidR="001700C7" w:rsidRPr="001700C7">
              <w:rPr>
                <w:rFonts w:ascii="Fira Sans" w:hAnsi="Fira Sans"/>
                <w:i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</w:tr>
      <w:tr w:rsidR="00AA485C" w:rsidRPr="00FA5128" w:rsidTr="00194DFB">
        <w:trPr>
          <w:trHeight w:val="57"/>
        </w:trPr>
        <w:tc>
          <w:tcPr>
            <w:tcW w:w="2154" w:type="dxa"/>
            <w:vMerge/>
            <w:vAlign w:val="center"/>
          </w:tcPr>
          <w:p w:rsidR="00AA485C" w:rsidRPr="00FA5128" w:rsidRDefault="00AA485C" w:rsidP="00AA485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64" w:type="dxa"/>
            <w:vMerge w:val="restart"/>
            <w:vAlign w:val="center"/>
          </w:tcPr>
          <w:p w:rsidR="00AA485C" w:rsidRPr="00FA5128" w:rsidRDefault="00126D33" w:rsidP="00CA7CA0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I-III kw. 2017</w:t>
            </w:r>
            <w:r w:rsidR="00AA485C"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64" w:type="dxa"/>
            <w:vMerge w:val="restart"/>
            <w:vAlign w:val="center"/>
          </w:tcPr>
          <w:p w:rsidR="00AA485C" w:rsidRPr="00FA5128" w:rsidRDefault="00126D33" w:rsidP="00CA7C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I-III kw. </w:t>
            </w:r>
            <w:r w:rsidR="00AA485C" w:rsidRPr="00FA5128">
              <w:rPr>
                <w:color w:val="000000" w:themeColor="text1"/>
                <w:sz w:val="16"/>
                <w:szCs w:val="16"/>
              </w:rPr>
              <w:t>201</w:t>
            </w:r>
            <w:r w:rsidR="00AA485C">
              <w:rPr>
                <w:color w:val="000000" w:themeColor="text1"/>
                <w:sz w:val="16"/>
                <w:szCs w:val="16"/>
              </w:rPr>
              <w:t>7</w:t>
            </w:r>
            <w:r w:rsidR="00AA485C"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A485C" w:rsidRPr="00FA5128" w:rsidTr="00B62CC2">
        <w:trPr>
          <w:trHeight w:val="57"/>
        </w:trPr>
        <w:tc>
          <w:tcPr>
            <w:tcW w:w="2154" w:type="dxa"/>
            <w:vMerge/>
            <w:vAlign w:val="center"/>
          </w:tcPr>
          <w:p w:rsidR="00AA485C" w:rsidRPr="00FA5128" w:rsidRDefault="00AA485C" w:rsidP="00D2170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Default="00126D33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I-III kwartał</w:t>
            </w:r>
          </w:p>
        </w:tc>
        <w:tc>
          <w:tcPr>
            <w:tcW w:w="964" w:type="dxa"/>
            <w:vMerge/>
            <w:vAlign w:val="center"/>
          </w:tcPr>
          <w:p w:rsidR="00AA485C" w:rsidRPr="00FA5128" w:rsidRDefault="00AA485C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Default="00126D33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I-III kwartał</w:t>
            </w:r>
          </w:p>
        </w:tc>
        <w:tc>
          <w:tcPr>
            <w:tcW w:w="964" w:type="dxa"/>
            <w:vMerge/>
            <w:vAlign w:val="center"/>
          </w:tcPr>
          <w:p w:rsidR="00AA485C" w:rsidRPr="00FA5128" w:rsidRDefault="00AA485C" w:rsidP="00D2170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1745A" w:rsidRPr="00FA5128" w:rsidTr="00194DFB">
        <w:trPr>
          <w:trHeight w:val="57"/>
        </w:trPr>
        <w:tc>
          <w:tcPr>
            <w:tcW w:w="2154" w:type="dxa"/>
            <w:vMerge/>
            <w:tcBorders>
              <w:bottom w:val="single" w:sz="12" w:space="0" w:color="212492"/>
            </w:tcBorders>
            <w:vAlign w:val="center"/>
          </w:tcPr>
          <w:p w:rsidR="0001745A" w:rsidRPr="00FA5128" w:rsidRDefault="0001745A" w:rsidP="00B11B69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01745A" w:rsidRPr="00FA5128" w:rsidRDefault="00D21705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964" w:type="dxa"/>
            <w:vMerge/>
            <w:tcBorders>
              <w:bottom w:val="single" w:sz="12" w:space="0" w:color="212492"/>
            </w:tcBorders>
            <w:vAlign w:val="center"/>
          </w:tcPr>
          <w:p w:rsidR="0001745A" w:rsidRPr="00FA5128" w:rsidRDefault="0001745A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bottom w:val="single" w:sz="12" w:space="0" w:color="212492"/>
            </w:tcBorders>
            <w:vAlign w:val="center"/>
          </w:tcPr>
          <w:p w:rsidR="0001745A" w:rsidRPr="00FA5128" w:rsidRDefault="00D21705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964" w:type="dxa"/>
            <w:vMerge/>
            <w:tcBorders>
              <w:bottom w:val="single" w:sz="12" w:space="0" w:color="212492"/>
            </w:tcBorders>
            <w:vAlign w:val="center"/>
          </w:tcPr>
          <w:p w:rsidR="0001745A" w:rsidRPr="00FA5128" w:rsidRDefault="0001745A" w:rsidP="00B11B6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27B6E" w:rsidRPr="00FA5128" w:rsidTr="00F20DD6">
        <w:trPr>
          <w:trHeight w:val="57"/>
        </w:trPr>
        <w:tc>
          <w:tcPr>
            <w:tcW w:w="2154" w:type="dxa"/>
            <w:tcBorders>
              <w:top w:val="single" w:sz="12" w:space="0" w:color="212492"/>
            </w:tcBorders>
            <w:vAlign w:val="center"/>
          </w:tcPr>
          <w:p w:rsidR="00327B6E" w:rsidRPr="00FA5128" w:rsidRDefault="00327B6E" w:rsidP="00B11B69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 xml:space="preserve">PRZYCHODY </w:t>
            </w: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25 849,8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20 953,5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25 546,2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27 982,6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109,5</w:t>
            </w:r>
          </w:p>
        </w:tc>
      </w:tr>
      <w:tr w:rsidR="00327B6E" w:rsidRPr="00FA5128" w:rsidTr="00F20DD6">
        <w:trPr>
          <w:trHeight w:val="57"/>
        </w:trPr>
        <w:tc>
          <w:tcPr>
            <w:tcW w:w="2154" w:type="dxa"/>
            <w:vAlign w:val="center"/>
          </w:tcPr>
          <w:p w:rsidR="00327B6E" w:rsidRPr="000200A8" w:rsidRDefault="00327B6E" w:rsidP="00363948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 tym: 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327B6E" w:rsidRDefault="00327B6E" w:rsidP="00F20DD6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327B6E" w:rsidRDefault="00327B6E" w:rsidP="00F20DD6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327B6E" w:rsidRDefault="00327B6E" w:rsidP="00F20DD6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327B6E" w:rsidRDefault="00327B6E" w:rsidP="00F20DD6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327B6E" w:rsidRDefault="00327B6E" w:rsidP="00F20DD6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327B6E" w:rsidRDefault="00327B6E" w:rsidP="00F20DD6">
            <w:pPr>
              <w:rPr>
                <w:rFonts w:cs="Arial CE"/>
                <w:sz w:val="16"/>
                <w:szCs w:val="16"/>
              </w:rPr>
            </w:pPr>
          </w:p>
        </w:tc>
      </w:tr>
      <w:tr w:rsidR="00327B6E" w:rsidRPr="00FA5128" w:rsidTr="00F20DD6">
        <w:trPr>
          <w:trHeight w:val="480"/>
        </w:trPr>
        <w:tc>
          <w:tcPr>
            <w:tcW w:w="2154" w:type="dxa"/>
            <w:vAlign w:val="center"/>
          </w:tcPr>
          <w:p w:rsidR="00327B6E" w:rsidRPr="000200A8" w:rsidRDefault="00327B6E" w:rsidP="00363948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200A8">
              <w:rPr>
                <w:rFonts w:ascii="Fira Sans" w:hAnsi="Fira Sans"/>
                <w:color w:val="000000" w:themeColor="text1"/>
                <w:sz w:val="16"/>
                <w:szCs w:val="16"/>
              </w:rPr>
              <w:t>Składki zarobione na udziale własnym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18 380,5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16 271,9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88,5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21 192,8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23 770,5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112,2</w:t>
            </w:r>
          </w:p>
        </w:tc>
      </w:tr>
      <w:tr w:rsidR="00327B6E" w:rsidRPr="00FA5128" w:rsidTr="00F20DD6">
        <w:trPr>
          <w:trHeight w:val="57"/>
        </w:trPr>
        <w:tc>
          <w:tcPr>
            <w:tcW w:w="2154" w:type="dxa"/>
            <w:vAlign w:val="center"/>
          </w:tcPr>
          <w:p w:rsidR="00327B6E" w:rsidRPr="000200A8" w:rsidRDefault="00327B6E" w:rsidP="00363948">
            <w:pPr>
              <w:pStyle w:val="Nagwek8"/>
              <w:tabs>
                <w:tab w:val="right" w:leader="dot" w:pos="4156"/>
              </w:tabs>
              <w:spacing w:before="0"/>
              <w:ind w:left="283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</w:t>
            </w:r>
            <w:r w:rsidRPr="000200A8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tym składki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</w:r>
            <w:r w:rsidRPr="000200A8">
              <w:rPr>
                <w:rFonts w:ascii="Fira Sans" w:hAnsi="Fira Sans"/>
                <w:color w:val="000000" w:themeColor="text1"/>
                <w:sz w:val="16"/>
                <w:szCs w:val="16"/>
              </w:rPr>
              <w:t>przypisane brutto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18 293,5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16 409,0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89,7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27 854,1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29 892,6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107,3</w:t>
            </w:r>
          </w:p>
        </w:tc>
      </w:tr>
      <w:tr w:rsidR="00327B6E" w:rsidRPr="00FA5128" w:rsidTr="00F20DD6">
        <w:trPr>
          <w:trHeight w:val="57"/>
        </w:trPr>
        <w:tc>
          <w:tcPr>
            <w:tcW w:w="2154" w:type="dxa"/>
            <w:vAlign w:val="center"/>
          </w:tcPr>
          <w:p w:rsidR="00327B6E" w:rsidRPr="00684617" w:rsidRDefault="00327B6E" w:rsidP="00363948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  <w:lang w:val="en-US"/>
              </w:rPr>
              <w:t>Przychody z lokat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7 292,5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4 535,3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62,2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3 468,5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3 624,8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104,5</w:t>
            </w:r>
          </w:p>
        </w:tc>
      </w:tr>
      <w:tr w:rsidR="00327B6E" w:rsidRPr="00FA5128" w:rsidTr="00F20DD6">
        <w:trPr>
          <w:trHeight w:val="57"/>
        </w:trPr>
        <w:tc>
          <w:tcPr>
            <w:tcW w:w="2154" w:type="dxa"/>
            <w:vAlign w:val="center"/>
          </w:tcPr>
          <w:p w:rsidR="00327B6E" w:rsidRPr="000200A8" w:rsidRDefault="00327B6E" w:rsidP="00861BC1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Fira Sans" w:hAnsi="Fira Sans"/>
                <w:b/>
                <w:i w:val="0"/>
                <w:color w:val="000000" w:themeColor="text1"/>
                <w:sz w:val="16"/>
                <w:szCs w:val="16"/>
              </w:rPr>
              <w:t>KOSZTY</w:t>
            </w:r>
            <w:r w:rsidRPr="000200A8">
              <w:rPr>
                <w:rFonts w:ascii="Fira Sans" w:hAnsi="Fira Sans"/>
                <w:b/>
                <w:i w:val="0"/>
                <w:color w:val="000000" w:themeColor="text1"/>
                <w:sz w:val="16"/>
                <w:szCs w:val="16"/>
              </w:rPr>
              <w:t xml:space="preserve"> OGÓŁEM</w:t>
            </w:r>
            <w:r w:rsidRPr="000200A8">
              <w:rPr>
                <w:rFonts w:ascii="Fira Sans" w:hAnsi="Fira Sans"/>
                <w:i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23 990,6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18 989,6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79,2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22 537,0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24 234,0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107,5</w:t>
            </w:r>
          </w:p>
        </w:tc>
      </w:tr>
      <w:tr w:rsidR="00327B6E" w:rsidRPr="00FA5128" w:rsidTr="00F20DD6">
        <w:trPr>
          <w:trHeight w:val="57"/>
        </w:trPr>
        <w:tc>
          <w:tcPr>
            <w:tcW w:w="2154" w:type="dxa"/>
            <w:vAlign w:val="center"/>
          </w:tcPr>
          <w:p w:rsidR="00327B6E" w:rsidRPr="00C3702F" w:rsidRDefault="00327B6E" w:rsidP="00363948">
            <w:pPr>
              <w:tabs>
                <w:tab w:val="right" w:leader="dot" w:pos="4156"/>
              </w:tabs>
              <w:spacing w:before="0" w:after="0"/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w tym: 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327B6E" w:rsidRDefault="00327B6E" w:rsidP="00F20DD6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327B6E" w:rsidRDefault="00327B6E" w:rsidP="00F20DD6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327B6E" w:rsidRDefault="00327B6E" w:rsidP="00F20DD6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327B6E" w:rsidRDefault="00327B6E" w:rsidP="00F20DD6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327B6E" w:rsidRDefault="00327B6E" w:rsidP="00F20DD6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327B6E" w:rsidRDefault="00327B6E" w:rsidP="00F20DD6">
            <w:pPr>
              <w:rPr>
                <w:rFonts w:cs="Arial CE"/>
                <w:sz w:val="16"/>
                <w:szCs w:val="16"/>
              </w:rPr>
            </w:pPr>
          </w:p>
        </w:tc>
      </w:tr>
      <w:tr w:rsidR="00327B6E" w:rsidRPr="00FA5128" w:rsidTr="00F20DD6">
        <w:trPr>
          <w:trHeight w:val="57"/>
        </w:trPr>
        <w:tc>
          <w:tcPr>
            <w:tcW w:w="2154" w:type="dxa"/>
            <w:vAlign w:val="center"/>
          </w:tcPr>
          <w:p w:rsidR="00327B6E" w:rsidRPr="00C3702F" w:rsidRDefault="00327B6E" w:rsidP="00363948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Odszkodowania</w:t>
            </w:r>
            <w:r>
              <w:rPr>
                <w:color w:val="000000" w:themeColor="text1"/>
                <w:sz w:val="16"/>
                <w:szCs w:val="16"/>
              </w:rPr>
              <w:br/>
              <w:t>i świadczenia</w:t>
            </w:r>
            <w:r w:rsidRPr="001700C7">
              <w:rPr>
                <w:i/>
                <w:color w:val="000000" w:themeColor="text1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15 176,6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15 835,6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104,3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13 387,2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14 562,6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108,8</w:t>
            </w:r>
          </w:p>
        </w:tc>
      </w:tr>
      <w:tr w:rsidR="00327B6E" w:rsidRPr="00FA5128" w:rsidTr="00F20DD6">
        <w:trPr>
          <w:trHeight w:val="57"/>
        </w:trPr>
        <w:tc>
          <w:tcPr>
            <w:tcW w:w="2154" w:type="dxa"/>
            <w:vAlign w:val="center"/>
          </w:tcPr>
          <w:p w:rsidR="00327B6E" w:rsidRPr="00FA5128" w:rsidRDefault="00327B6E" w:rsidP="00363948">
            <w:pPr>
              <w:pStyle w:val="Nagwek2"/>
              <w:tabs>
                <w:tab w:val="right" w:leader="dot" w:pos="4156"/>
              </w:tabs>
              <w:spacing w:before="0"/>
              <w:ind w:left="283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t>w tym Odszkodowania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t>i świadczenia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wypłacone brutto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15 110,1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15 884,2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105,1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14 483,9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15 058,1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104,0</w:t>
            </w:r>
          </w:p>
        </w:tc>
      </w:tr>
      <w:tr w:rsidR="00327B6E" w:rsidRPr="00FA5128" w:rsidTr="00F20DD6">
        <w:trPr>
          <w:trHeight w:val="57"/>
        </w:trPr>
        <w:tc>
          <w:tcPr>
            <w:tcW w:w="2154" w:type="dxa"/>
            <w:vAlign w:val="center"/>
          </w:tcPr>
          <w:p w:rsidR="00327B6E" w:rsidRPr="000200A8" w:rsidRDefault="00327B6E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t>Zmiany stanu innych rezerw techniczno-ubezpieczeniowych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2 254,6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-5 655,5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x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28,1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38,8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138,0</w:t>
            </w:r>
          </w:p>
        </w:tc>
      </w:tr>
      <w:tr w:rsidR="00327B6E" w:rsidRPr="00FA5128" w:rsidTr="00F20DD6">
        <w:trPr>
          <w:trHeight w:val="57"/>
        </w:trPr>
        <w:tc>
          <w:tcPr>
            <w:tcW w:w="2154" w:type="dxa"/>
            <w:vAlign w:val="center"/>
          </w:tcPr>
          <w:p w:rsidR="00327B6E" w:rsidRPr="00F5773F" w:rsidRDefault="00327B6E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t>Koszty działalności</w:t>
            </w: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ubezpieczeniowej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3 940,8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3 804,5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96,5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6 087,5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6 609,3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108,6</w:t>
            </w:r>
          </w:p>
        </w:tc>
      </w:tr>
      <w:tr w:rsidR="00327B6E" w:rsidRPr="00FA5128" w:rsidTr="00F20DD6">
        <w:trPr>
          <w:trHeight w:val="57"/>
        </w:trPr>
        <w:tc>
          <w:tcPr>
            <w:tcW w:w="2154" w:type="dxa"/>
            <w:vAlign w:val="center"/>
          </w:tcPr>
          <w:p w:rsidR="00327B6E" w:rsidRPr="00FA5128" w:rsidRDefault="00327B6E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Koszty działalności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lokacyjnej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1 607,2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4 086,1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254,2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866,4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863,2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99,6</w:t>
            </w:r>
          </w:p>
        </w:tc>
      </w:tr>
      <w:tr w:rsidR="00327B6E" w:rsidRPr="00FA5128" w:rsidTr="00F20DD6">
        <w:trPr>
          <w:trHeight w:val="57"/>
        </w:trPr>
        <w:tc>
          <w:tcPr>
            <w:tcW w:w="2154" w:type="dxa"/>
            <w:vAlign w:val="center"/>
          </w:tcPr>
          <w:p w:rsidR="00327B6E" w:rsidRPr="00F5773F" w:rsidRDefault="00327B6E" w:rsidP="00C829C4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WYNIK FINANSOWY NETTO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1 859,2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1 963,9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105,6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3 009,2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3 748,6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124,6</w:t>
            </w:r>
          </w:p>
        </w:tc>
      </w:tr>
      <w:tr w:rsidR="00327B6E" w:rsidRPr="00FA5128" w:rsidTr="00F20DD6">
        <w:trPr>
          <w:trHeight w:val="57"/>
        </w:trPr>
        <w:tc>
          <w:tcPr>
            <w:tcW w:w="7938" w:type="dxa"/>
            <w:gridSpan w:val="7"/>
            <w:vAlign w:val="center"/>
          </w:tcPr>
          <w:p w:rsidR="00327B6E" w:rsidRPr="00CF7628" w:rsidRDefault="00327B6E" w:rsidP="00F20DD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327B6E" w:rsidRPr="00FA5128" w:rsidTr="00F20DD6">
        <w:trPr>
          <w:trHeight w:val="57"/>
        </w:trPr>
        <w:tc>
          <w:tcPr>
            <w:tcW w:w="2154" w:type="dxa"/>
            <w:vAlign w:val="center"/>
          </w:tcPr>
          <w:p w:rsidR="00327B6E" w:rsidRPr="001700C7" w:rsidRDefault="00327B6E" w:rsidP="00861BC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1700C7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 xml:space="preserve">WYNIK TECHNICZNY 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2 418,0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2 406,6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1 507,1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2 367,3</w:t>
            </w:r>
          </w:p>
        </w:tc>
        <w:tc>
          <w:tcPr>
            <w:tcW w:w="964" w:type="dxa"/>
            <w:vAlign w:val="center"/>
          </w:tcPr>
          <w:p w:rsidR="00327B6E" w:rsidRDefault="00327B6E" w:rsidP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157,1</w:t>
            </w:r>
          </w:p>
        </w:tc>
      </w:tr>
    </w:tbl>
    <w:p w:rsidR="00991BAC" w:rsidRPr="00696765" w:rsidRDefault="00BA3562" w:rsidP="00E76D26">
      <w:pPr>
        <w:rPr>
          <w:b/>
          <w:spacing w:val="-2"/>
          <w:sz w:val="18"/>
          <w:shd w:val="clear" w:color="auto" w:fill="FFFFFF"/>
        </w:rPr>
      </w:pPr>
      <w:r w:rsidRPr="004B3C88">
        <w:rPr>
          <w:b/>
          <w:spacing w:val="-2"/>
          <w:sz w:val="18"/>
          <w:shd w:val="clear" w:color="auto" w:fill="FFFFFF"/>
        </w:rPr>
        <w:t xml:space="preserve">Tablica 1. </w:t>
      </w:r>
      <w:r w:rsidR="00696765" w:rsidRPr="00696765">
        <w:rPr>
          <w:b/>
          <w:spacing w:val="-2"/>
          <w:sz w:val="18"/>
          <w:shd w:val="clear" w:color="auto" w:fill="FFFFFF"/>
        </w:rPr>
        <w:t xml:space="preserve">Przychody </w:t>
      </w:r>
      <w:r w:rsidR="002C1B93">
        <w:rPr>
          <w:b/>
          <w:spacing w:val="-2"/>
          <w:sz w:val="18"/>
          <w:shd w:val="clear" w:color="auto" w:fill="FFFFFF"/>
        </w:rPr>
        <w:t>i</w:t>
      </w:r>
      <w:r w:rsidR="00696765" w:rsidRPr="00696765">
        <w:rPr>
          <w:b/>
          <w:spacing w:val="-2"/>
          <w:sz w:val="18"/>
          <w:shd w:val="clear" w:color="auto" w:fill="FFFFFF"/>
        </w:rPr>
        <w:t xml:space="preserve"> koszty zakładów ubezpieczeń w dziale </w:t>
      </w:r>
      <w:r w:rsidR="002C1B93">
        <w:rPr>
          <w:b/>
          <w:spacing w:val="-2"/>
          <w:sz w:val="18"/>
          <w:shd w:val="clear" w:color="auto" w:fill="FFFFFF"/>
        </w:rPr>
        <w:t>I</w:t>
      </w:r>
      <w:r w:rsidR="00696765" w:rsidRPr="00696765">
        <w:rPr>
          <w:b/>
          <w:spacing w:val="-2"/>
          <w:sz w:val="18"/>
          <w:shd w:val="clear" w:color="auto" w:fill="FFFFFF"/>
        </w:rPr>
        <w:t xml:space="preserve"> </w:t>
      </w:r>
      <w:r w:rsidR="00696765">
        <w:rPr>
          <w:b/>
          <w:spacing w:val="-2"/>
          <w:sz w:val="18"/>
          <w:shd w:val="clear" w:color="auto" w:fill="FFFFFF"/>
        </w:rPr>
        <w:t>i</w:t>
      </w:r>
      <w:r w:rsidR="00696765" w:rsidRPr="00696765">
        <w:rPr>
          <w:b/>
          <w:spacing w:val="-2"/>
          <w:sz w:val="18"/>
          <w:shd w:val="clear" w:color="auto" w:fill="FFFFFF"/>
        </w:rPr>
        <w:t xml:space="preserve"> dziale II</w:t>
      </w:r>
      <w:r w:rsidR="00C829C4">
        <w:rPr>
          <w:b/>
          <w:spacing w:val="-2"/>
          <w:sz w:val="18"/>
          <w:shd w:val="clear" w:color="auto" w:fill="FFFFFF"/>
        </w:rPr>
        <w:t>. Wynik techniczny.</w:t>
      </w:r>
    </w:p>
    <w:p w:rsidR="004B3C88" w:rsidRDefault="001700C7" w:rsidP="00E76D26">
      <w:pPr>
        <w:rPr>
          <w:sz w:val="16"/>
          <w:szCs w:val="16"/>
        </w:rPr>
      </w:pPr>
      <w:r w:rsidRPr="001700C7">
        <w:rPr>
          <w:i/>
          <w:sz w:val="16"/>
          <w:szCs w:val="16"/>
          <w:vertAlign w:val="superscript"/>
        </w:rPr>
        <w:t>a</w:t>
      </w:r>
      <w:r w:rsidRPr="001700C7">
        <w:rPr>
          <w:sz w:val="16"/>
          <w:szCs w:val="16"/>
        </w:rPr>
        <w:t xml:space="preserve"> Ubezpieczenia na życie, </w:t>
      </w:r>
      <w:r w:rsidRPr="001700C7">
        <w:rPr>
          <w:i/>
          <w:sz w:val="16"/>
          <w:szCs w:val="16"/>
          <w:vertAlign w:val="superscript"/>
        </w:rPr>
        <w:t>b</w:t>
      </w:r>
      <w:r w:rsidRPr="001700C7">
        <w:rPr>
          <w:sz w:val="16"/>
          <w:szCs w:val="16"/>
        </w:rPr>
        <w:t xml:space="preserve"> Pozostałe ubezpieczenia osobowe oraz ubezpieczenia majątkowe, </w:t>
      </w:r>
      <w:r w:rsidRPr="001700C7">
        <w:rPr>
          <w:i/>
          <w:sz w:val="16"/>
          <w:szCs w:val="16"/>
          <w:vertAlign w:val="superscript"/>
        </w:rPr>
        <w:t>c</w:t>
      </w:r>
      <w:r w:rsidR="002A3571">
        <w:rPr>
          <w:i/>
          <w:sz w:val="16"/>
          <w:szCs w:val="16"/>
          <w:vertAlign w:val="superscript"/>
        </w:rPr>
        <w:t xml:space="preserve"> </w:t>
      </w:r>
      <w:r w:rsidR="002A3571">
        <w:rPr>
          <w:sz w:val="16"/>
          <w:szCs w:val="16"/>
        </w:rPr>
        <w:t>N</w:t>
      </w:r>
      <w:r>
        <w:rPr>
          <w:sz w:val="16"/>
          <w:szCs w:val="16"/>
        </w:rPr>
        <w:t>a udziale</w:t>
      </w:r>
      <w:r>
        <w:rPr>
          <w:sz w:val="16"/>
          <w:szCs w:val="16"/>
        </w:rPr>
        <w:br/>
      </w:r>
      <w:r w:rsidRPr="001700C7">
        <w:rPr>
          <w:sz w:val="16"/>
          <w:szCs w:val="16"/>
        </w:rPr>
        <w:t>własnym z uwzględnieniem zmiany stanu rezerw.</w:t>
      </w:r>
    </w:p>
    <w:p w:rsidR="00AA1B06" w:rsidRPr="004B3C88" w:rsidRDefault="00AA1B06" w:rsidP="00AA1B06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44D9A0BF" wp14:editId="6BF8A284">
                <wp:simplePos x="0" y="0"/>
                <wp:positionH relativeFrom="column">
                  <wp:posOffset>5219700</wp:posOffset>
                </wp:positionH>
                <wp:positionV relativeFrom="paragraph">
                  <wp:posOffset>165100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96F" w:rsidRDefault="0057596F" w:rsidP="00AA1B06">
                            <w:pPr>
                              <w:pStyle w:val="tekstzboku"/>
                            </w:pPr>
                            <w:r w:rsidRPr="004939BC">
                              <w:t>Wynik</w:t>
                            </w:r>
                            <w:r>
                              <w:t xml:space="preserve"> finansowy netto</w:t>
                            </w:r>
                            <w:r>
                              <w:br/>
                              <w:t xml:space="preserve">w dziale I </w:t>
                            </w:r>
                            <w:r w:rsidRPr="004939BC">
                              <w:t xml:space="preserve">wyniósł </w:t>
                            </w:r>
                            <w:r>
                              <w:t>2,0</w:t>
                            </w:r>
                            <w:r w:rsidRPr="004939BC">
                              <w:t xml:space="preserve"> mld</w:t>
                            </w:r>
                            <w:r>
                              <w:t xml:space="preserve"> zł, a dziale II 3,7 mld zł.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A0BF" id="Pole tekstowe 5" o:spid="_x0000_s1030" type="#_x0000_t202" style="position:absolute;margin-left:411pt;margin-top:13pt;width:135.85pt;height:65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" filled="f" stroked="f">
                <v:textbox>
                  <w:txbxContent>
                    <w:p w:rsidR="0057596F" w:rsidRDefault="0057596F" w:rsidP="00AA1B06">
                      <w:pPr>
                        <w:pStyle w:val="tekstzboku"/>
                      </w:pPr>
                      <w:r w:rsidRPr="004939BC">
                        <w:t>Wynik</w:t>
                      </w:r>
                      <w:r>
                        <w:t xml:space="preserve"> finansowy netto</w:t>
                      </w:r>
                      <w:r>
                        <w:br/>
                        <w:t xml:space="preserve">w dziale I </w:t>
                      </w:r>
                      <w:r w:rsidRPr="004939BC">
                        <w:t xml:space="preserve">wyniósł </w:t>
                      </w:r>
                      <w:r>
                        <w:t>2,0</w:t>
                      </w:r>
                      <w:r w:rsidRPr="004939BC">
                        <w:t xml:space="preserve"> mld</w:t>
                      </w:r>
                      <w:r>
                        <w:t xml:space="preserve"> zł, a dziale II 3,7 mld zł.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939BC" w:rsidRPr="004939BC">
        <w:t>Wynik finansowy i wynik techniczny</w:t>
      </w:r>
    </w:p>
    <w:p w:rsidR="004A4F94" w:rsidRDefault="00AA1B06" w:rsidP="00AA1B06">
      <w:pPr>
        <w:rPr>
          <w:shd w:val="clear" w:color="auto" w:fill="FFFFFF"/>
        </w:rPr>
      </w:pPr>
      <w:r w:rsidRPr="00656E04">
        <w:rPr>
          <w:shd w:val="clear" w:color="auto" w:fill="FFFFFF"/>
        </w:rPr>
        <w:t>Łączny wynik finansowy netto zakładów ubezpieczeń wyni</w:t>
      </w:r>
      <w:r>
        <w:rPr>
          <w:shd w:val="clear" w:color="auto" w:fill="FFFFFF"/>
        </w:rPr>
        <w:t xml:space="preserve">ósł </w:t>
      </w:r>
      <w:r w:rsidR="00E06007">
        <w:rPr>
          <w:shd w:val="clear" w:color="auto" w:fill="FFFFFF"/>
        </w:rPr>
        <w:t>5</w:t>
      </w:r>
      <w:r w:rsidR="001A7D54">
        <w:rPr>
          <w:shd w:val="clear" w:color="auto" w:fill="FFFFFF"/>
        </w:rPr>
        <w:t xml:space="preserve"> </w:t>
      </w:r>
      <w:r w:rsidR="00E06007">
        <w:rPr>
          <w:shd w:val="clear" w:color="auto" w:fill="FFFFFF"/>
        </w:rPr>
        <w:t>712</w:t>
      </w:r>
      <w:r w:rsidR="001A7D54">
        <w:rPr>
          <w:shd w:val="clear" w:color="auto" w:fill="FFFFFF"/>
        </w:rPr>
        <w:t>,</w:t>
      </w:r>
      <w:r w:rsidR="00E06007">
        <w:rPr>
          <w:shd w:val="clear" w:color="auto" w:fill="FFFFFF"/>
        </w:rPr>
        <w:t>5</w:t>
      </w:r>
      <w:r>
        <w:rPr>
          <w:shd w:val="clear" w:color="auto" w:fill="FFFFFF"/>
        </w:rPr>
        <w:t xml:space="preserve"> mln zł i był wyższy</w:t>
      </w:r>
      <w:r w:rsidR="00E06007">
        <w:rPr>
          <w:shd w:val="clear" w:color="auto" w:fill="FFFFFF"/>
        </w:rPr>
        <w:t xml:space="preserve"> </w:t>
      </w:r>
      <w:r w:rsidR="00E06007">
        <w:rPr>
          <w:shd w:val="clear" w:color="auto" w:fill="FFFFFF"/>
        </w:rPr>
        <w:br/>
      </w:r>
      <w:r w:rsidRPr="00656E04">
        <w:rPr>
          <w:shd w:val="clear" w:color="auto" w:fill="FFFFFF"/>
        </w:rPr>
        <w:t xml:space="preserve">o </w:t>
      </w:r>
      <w:r w:rsidR="00E06007">
        <w:rPr>
          <w:shd w:val="clear" w:color="auto" w:fill="FFFFFF"/>
        </w:rPr>
        <w:t>17,3</w:t>
      </w:r>
      <w:r w:rsidRPr="00656E04">
        <w:rPr>
          <w:shd w:val="clear" w:color="auto" w:fill="FFFFFF"/>
        </w:rPr>
        <w:t xml:space="preserve">% niż w </w:t>
      </w:r>
      <w:r w:rsidR="00BF2EC8">
        <w:rPr>
          <w:shd w:val="clear" w:color="auto" w:fill="FFFFFF"/>
        </w:rPr>
        <w:t xml:space="preserve">okresie </w:t>
      </w:r>
      <w:r w:rsidR="000B1CA5">
        <w:rPr>
          <w:shd w:val="clear" w:color="auto" w:fill="FFFFFF"/>
        </w:rPr>
        <w:t>9 miesięcy</w:t>
      </w:r>
      <w:r w:rsidR="00E41843">
        <w:rPr>
          <w:shd w:val="clear" w:color="auto" w:fill="FFFFFF"/>
        </w:rPr>
        <w:t xml:space="preserve"> 2017</w:t>
      </w:r>
      <w:r w:rsidRPr="00656E04">
        <w:rPr>
          <w:shd w:val="clear" w:color="auto" w:fill="FFFFFF"/>
        </w:rPr>
        <w:t xml:space="preserve"> r.</w:t>
      </w:r>
      <w:r>
        <w:rPr>
          <w:shd w:val="clear" w:color="auto" w:fill="FFFFFF"/>
        </w:rPr>
        <w:t xml:space="preserve"> </w:t>
      </w:r>
      <w:r w:rsidRPr="00656E04">
        <w:rPr>
          <w:shd w:val="clear" w:color="auto" w:fill="FFFFFF"/>
        </w:rPr>
        <w:t xml:space="preserve">Towarzystwa ubezpieczeń w dziale I wypracowały wynik </w:t>
      </w:r>
      <w:r w:rsidR="008975B3">
        <w:rPr>
          <w:shd w:val="clear" w:color="auto" w:fill="FFFFFF"/>
        </w:rPr>
        <w:t xml:space="preserve">finansowy </w:t>
      </w:r>
      <w:r w:rsidRPr="00656E04">
        <w:rPr>
          <w:shd w:val="clear" w:color="auto" w:fill="FFFFFF"/>
        </w:rPr>
        <w:t>w wyso</w:t>
      </w:r>
      <w:r>
        <w:rPr>
          <w:shd w:val="clear" w:color="auto" w:fill="FFFFFF"/>
        </w:rPr>
        <w:t>kości</w:t>
      </w:r>
      <w:r w:rsidR="00AA485C">
        <w:rPr>
          <w:shd w:val="clear" w:color="auto" w:fill="FFFFFF"/>
        </w:rPr>
        <w:t xml:space="preserve"> </w:t>
      </w:r>
      <w:r w:rsidR="001A7D54">
        <w:rPr>
          <w:shd w:val="clear" w:color="auto" w:fill="FFFFFF"/>
        </w:rPr>
        <w:t xml:space="preserve">1 </w:t>
      </w:r>
      <w:r w:rsidR="00E06007">
        <w:rPr>
          <w:shd w:val="clear" w:color="auto" w:fill="FFFFFF"/>
        </w:rPr>
        <w:t>963</w:t>
      </w:r>
      <w:r w:rsidR="001A7D54">
        <w:rPr>
          <w:shd w:val="clear" w:color="auto" w:fill="FFFFFF"/>
        </w:rPr>
        <w:t>,</w:t>
      </w:r>
      <w:r w:rsidR="00E06007">
        <w:rPr>
          <w:shd w:val="clear" w:color="auto" w:fill="FFFFFF"/>
        </w:rPr>
        <w:t>9</w:t>
      </w:r>
      <w:r w:rsidRPr="00656E04">
        <w:rPr>
          <w:shd w:val="clear" w:color="auto" w:fill="FFFFFF"/>
        </w:rPr>
        <w:t xml:space="preserve"> mln zł,</w:t>
      </w:r>
      <w:r w:rsidR="00D315A1">
        <w:rPr>
          <w:shd w:val="clear" w:color="auto" w:fill="FFFFFF"/>
        </w:rPr>
        <w:t xml:space="preserve"> </w:t>
      </w:r>
      <w:r w:rsidRPr="00656E04">
        <w:rPr>
          <w:shd w:val="clear" w:color="auto" w:fill="FFFFFF"/>
        </w:rPr>
        <w:t xml:space="preserve">a w dziale II wynik ten wyniósł </w:t>
      </w:r>
      <w:r w:rsidR="00E06007">
        <w:rPr>
          <w:shd w:val="clear" w:color="auto" w:fill="FFFFFF"/>
        </w:rPr>
        <w:t>3</w:t>
      </w:r>
      <w:r w:rsidR="001B1CF2">
        <w:rPr>
          <w:shd w:val="clear" w:color="auto" w:fill="FFFFFF"/>
        </w:rPr>
        <w:t xml:space="preserve"> </w:t>
      </w:r>
      <w:r w:rsidR="00E06007">
        <w:rPr>
          <w:shd w:val="clear" w:color="auto" w:fill="FFFFFF"/>
        </w:rPr>
        <w:t>748</w:t>
      </w:r>
      <w:r w:rsidR="001B1CF2">
        <w:rPr>
          <w:shd w:val="clear" w:color="auto" w:fill="FFFFFF"/>
        </w:rPr>
        <w:t>,</w:t>
      </w:r>
      <w:r w:rsidR="00E06007">
        <w:rPr>
          <w:shd w:val="clear" w:color="auto" w:fill="FFFFFF"/>
        </w:rPr>
        <w:t>6</w:t>
      </w:r>
      <w:r w:rsidRPr="00656E04">
        <w:rPr>
          <w:shd w:val="clear" w:color="auto" w:fill="FFFFFF"/>
        </w:rPr>
        <w:t xml:space="preserve"> mln</w:t>
      </w:r>
      <w:r>
        <w:rPr>
          <w:shd w:val="clear" w:color="auto" w:fill="FFFFFF"/>
        </w:rPr>
        <w:t xml:space="preserve"> zł. Wynik techniczny (w ujęciu</w:t>
      </w:r>
      <w:r w:rsidR="004939BC">
        <w:rPr>
          <w:shd w:val="clear" w:color="auto" w:fill="FFFFFF"/>
        </w:rPr>
        <w:t xml:space="preserve"> </w:t>
      </w:r>
      <w:r w:rsidRPr="00656E04">
        <w:rPr>
          <w:shd w:val="clear" w:color="auto" w:fill="FFFFFF"/>
        </w:rPr>
        <w:t xml:space="preserve">zagregowanym) ukształtował się na poziomie </w:t>
      </w:r>
      <w:r w:rsidR="00DD3849">
        <w:rPr>
          <w:shd w:val="clear" w:color="auto" w:fill="FFFFFF"/>
        </w:rPr>
        <w:t>4</w:t>
      </w:r>
      <w:r w:rsidR="0032561F">
        <w:rPr>
          <w:shd w:val="clear" w:color="auto" w:fill="FFFFFF"/>
        </w:rPr>
        <w:t xml:space="preserve"> </w:t>
      </w:r>
      <w:r w:rsidR="00DD3849">
        <w:rPr>
          <w:shd w:val="clear" w:color="auto" w:fill="FFFFFF"/>
        </w:rPr>
        <w:t>773</w:t>
      </w:r>
      <w:r w:rsidR="0032561F">
        <w:rPr>
          <w:shd w:val="clear" w:color="auto" w:fill="FFFFFF"/>
        </w:rPr>
        <w:t>,</w:t>
      </w:r>
      <w:r w:rsidR="00DD3849">
        <w:rPr>
          <w:shd w:val="clear" w:color="auto" w:fill="FFFFFF"/>
        </w:rPr>
        <w:t>9</w:t>
      </w:r>
      <w:r w:rsidRPr="00656E04">
        <w:rPr>
          <w:shd w:val="clear" w:color="auto" w:fill="FFFFFF"/>
        </w:rPr>
        <w:t xml:space="preserve"> mln zł i był wyższy o </w:t>
      </w:r>
      <w:r w:rsidR="00DD3849">
        <w:rPr>
          <w:shd w:val="clear" w:color="auto" w:fill="FFFFFF"/>
        </w:rPr>
        <w:t>21,6</w:t>
      </w:r>
      <w:r w:rsidRPr="00656E04">
        <w:rPr>
          <w:shd w:val="clear" w:color="auto" w:fill="FFFFFF"/>
        </w:rPr>
        <w:t xml:space="preserve">% niż </w:t>
      </w:r>
      <w:r w:rsidR="00DD09F5">
        <w:rPr>
          <w:shd w:val="clear" w:color="auto" w:fill="FFFFFF"/>
        </w:rPr>
        <w:t xml:space="preserve">w </w:t>
      </w:r>
      <w:r w:rsidR="008975B3">
        <w:rPr>
          <w:shd w:val="clear" w:color="auto" w:fill="FFFFFF"/>
        </w:rPr>
        <w:t xml:space="preserve">porównywalnym okresie </w:t>
      </w:r>
      <w:r w:rsidR="00E41843">
        <w:rPr>
          <w:shd w:val="clear" w:color="auto" w:fill="FFFFFF"/>
        </w:rPr>
        <w:t>2017</w:t>
      </w:r>
      <w:r w:rsidRPr="00656E04">
        <w:rPr>
          <w:shd w:val="clear" w:color="auto" w:fill="FFFFFF"/>
        </w:rPr>
        <w:t xml:space="preserve"> r.</w:t>
      </w:r>
      <w:r>
        <w:rPr>
          <w:shd w:val="clear" w:color="auto" w:fill="FFFFFF"/>
        </w:rPr>
        <w:t xml:space="preserve"> </w:t>
      </w:r>
      <w:r w:rsidRPr="00656E04">
        <w:rPr>
          <w:shd w:val="clear" w:color="auto" w:fill="FFFFFF"/>
        </w:rPr>
        <w:t>Wynik techniczny w ubezpieczeniach na życie z</w:t>
      </w:r>
      <w:r w:rsidR="001B1CF2">
        <w:rPr>
          <w:shd w:val="clear" w:color="auto" w:fill="FFFFFF"/>
        </w:rPr>
        <w:t>mniej</w:t>
      </w:r>
      <w:r w:rsidRPr="00656E04">
        <w:rPr>
          <w:shd w:val="clear" w:color="auto" w:fill="FFFFFF"/>
        </w:rPr>
        <w:t xml:space="preserve">szył się do </w:t>
      </w:r>
      <w:r w:rsidR="00E06007">
        <w:rPr>
          <w:shd w:val="clear" w:color="auto" w:fill="FFFFFF"/>
        </w:rPr>
        <w:t>2</w:t>
      </w:r>
      <w:r w:rsidR="001B1CF2">
        <w:rPr>
          <w:shd w:val="clear" w:color="auto" w:fill="FFFFFF"/>
        </w:rPr>
        <w:t xml:space="preserve"> 4</w:t>
      </w:r>
      <w:r w:rsidR="00E06007">
        <w:rPr>
          <w:shd w:val="clear" w:color="auto" w:fill="FFFFFF"/>
        </w:rPr>
        <w:t>06</w:t>
      </w:r>
      <w:r w:rsidRPr="00656E04">
        <w:rPr>
          <w:shd w:val="clear" w:color="auto" w:fill="FFFFFF"/>
        </w:rPr>
        <w:t>,</w:t>
      </w:r>
      <w:r w:rsidR="00E06007">
        <w:rPr>
          <w:shd w:val="clear" w:color="auto" w:fill="FFFFFF"/>
        </w:rPr>
        <w:t>6</w:t>
      </w:r>
      <w:r w:rsidRPr="00656E04">
        <w:rPr>
          <w:shd w:val="clear" w:color="auto" w:fill="FFFFFF"/>
        </w:rPr>
        <w:t xml:space="preserve"> mln zł,</w:t>
      </w:r>
      <w:r w:rsidR="001B1CF2">
        <w:rPr>
          <w:shd w:val="clear" w:color="auto" w:fill="FFFFFF"/>
        </w:rPr>
        <w:t xml:space="preserve"> </w:t>
      </w:r>
      <w:r w:rsidRPr="00656E04">
        <w:rPr>
          <w:shd w:val="clear" w:color="auto" w:fill="FFFFFF"/>
        </w:rPr>
        <w:t xml:space="preserve">w ubezpieczeniach majątkowych </w:t>
      </w:r>
      <w:r w:rsidR="001B1CF2">
        <w:rPr>
          <w:shd w:val="clear" w:color="auto" w:fill="FFFFFF"/>
        </w:rPr>
        <w:t xml:space="preserve">zwiększył się </w:t>
      </w:r>
      <w:r w:rsidRPr="00656E04">
        <w:rPr>
          <w:shd w:val="clear" w:color="auto" w:fill="FFFFFF"/>
        </w:rPr>
        <w:t xml:space="preserve">do </w:t>
      </w:r>
      <w:r w:rsidR="008975B3">
        <w:rPr>
          <w:shd w:val="clear" w:color="auto" w:fill="FFFFFF"/>
        </w:rPr>
        <w:br/>
      </w:r>
      <w:r w:rsidR="00E06007">
        <w:rPr>
          <w:shd w:val="clear" w:color="auto" w:fill="FFFFFF"/>
        </w:rPr>
        <w:t>2</w:t>
      </w:r>
      <w:r w:rsidR="001B1CF2">
        <w:rPr>
          <w:shd w:val="clear" w:color="auto" w:fill="FFFFFF"/>
        </w:rPr>
        <w:t xml:space="preserve"> 3</w:t>
      </w:r>
      <w:r w:rsidR="00E06007">
        <w:rPr>
          <w:shd w:val="clear" w:color="auto" w:fill="FFFFFF"/>
        </w:rPr>
        <w:t>67</w:t>
      </w:r>
      <w:r w:rsidR="0032561F">
        <w:rPr>
          <w:shd w:val="clear" w:color="auto" w:fill="FFFFFF"/>
        </w:rPr>
        <w:t>,</w:t>
      </w:r>
      <w:r w:rsidR="00E06007">
        <w:rPr>
          <w:shd w:val="clear" w:color="auto" w:fill="FFFFFF"/>
        </w:rPr>
        <w:t>3</w:t>
      </w:r>
      <w:r w:rsidRPr="00656E04">
        <w:rPr>
          <w:shd w:val="clear" w:color="auto" w:fill="FFFFFF"/>
        </w:rPr>
        <w:t xml:space="preserve"> mln zł.</w:t>
      </w:r>
      <w:r w:rsidRPr="00AA1B06">
        <w:rPr>
          <w:shd w:val="clear" w:color="auto" w:fill="FFFFFF"/>
        </w:rPr>
        <w:t xml:space="preserve"> </w:t>
      </w:r>
    </w:p>
    <w:p w:rsidR="004A4F94" w:rsidRDefault="004A4F94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tbl>
      <w:tblPr>
        <w:tblStyle w:val="Siatkatabelijasna1"/>
        <w:tblpPr w:leftFromText="141" w:rightFromText="141" w:vertAnchor="text" w:horzAnchor="margin" w:tblpY="803"/>
        <w:tblW w:w="7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39"/>
        <w:gridCol w:w="7"/>
        <w:gridCol w:w="843"/>
        <w:gridCol w:w="6"/>
        <w:gridCol w:w="843"/>
        <w:gridCol w:w="6"/>
        <w:gridCol w:w="856"/>
        <w:gridCol w:w="849"/>
        <w:gridCol w:w="851"/>
        <w:gridCol w:w="858"/>
      </w:tblGrid>
      <w:tr w:rsidR="0057596F" w:rsidRPr="00FA5128" w:rsidTr="003E00B7">
        <w:trPr>
          <w:trHeight w:val="57"/>
        </w:trPr>
        <w:tc>
          <w:tcPr>
            <w:tcW w:w="2739" w:type="dxa"/>
            <w:vMerge w:val="restart"/>
            <w:vAlign w:val="center"/>
          </w:tcPr>
          <w:p w:rsidR="003616C1" w:rsidRPr="009C7251" w:rsidRDefault="003616C1" w:rsidP="003616C1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2561" w:type="dxa"/>
            <w:gridSpan w:val="6"/>
            <w:vAlign w:val="center"/>
          </w:tcPr>
          <w:p w:rsidR="003616C1" w:rsidRPr="00FA5128" w:rsidRDefault="003616C1" w:rsidP="004B3C88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Składki przypisane brutto</w:t>
            </w:r>
          </w:p>
        </w:tc>
        <w:tc>
          <w:tcPr>
            <w:tcW w:w="2558" w:type="dxa"/>
            <w:gridSpan w:val="3"/>
          </w:tcPr>
          <w:p w:rsidR="003616C1" w:rsidRPr="00FA5128" w:rsidRDefault="003616C1" w:rsidP="003E24D5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Odszkodowania i świadczenia wypłacone brutto</w:t>
            </w:r>
          </w:p>
        </w:tc>
      </w:tr>
      <w:tr w:rsidR="00F20DD6" w:rsidRPr="00FA5128" w:rsidTr="003E00B7">
        <w:trPr>
          <w:trHeight w:val="57"/>
        </w:trPr>
        <w:tc>
          <w:tcPr>
            <w:tcW w:w="2739" w:type="dxa"/>
            <w:vMerge/>
            <w:vAlign w:val="center"/>
          </w:tcPr>
          <w:p w:rsidR="00F20DD6" w:rsidRPr="00FA5128" w:rsidRDefault="00F20DD6" w:rsidP="00AA485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20DD6" w:rsidRPr="00FA5128" w:rsidRDefault="00F20DD6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849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20DD6" w:rsidRPr="00FA5128" w:rsidRDefault="00F20DD6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862" w:type="dxa"/>
            <w:gridSpan w:val="2"/>
            <w:vMerge w:val="restart"/>
            <w:vAlign w:val="center"/>
          </w:tcPr>
          <w:p w:rsidR="00F20DD6" w:rsidRPr="00FA5128" w:rsidRDefault="00F20DD6" w:rsidP="00CA7CA0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I-III kw. </w:t>
            </w: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849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20DD6" w:rsidRPr="00FA5128" w:rsidRDefault="00F20DD6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20DD6" w:rsidRPr="00FA5128" w:rsidRDefault="00F20DD6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858" w:type="dxa"/>
            <w:vMerge w:val="restart"/>
            <w:vAlign w:val="center"/>
          </w:tcPr>
          <w:p w:rsidR="00F20DD6" w:rsidRPr="00FA5128" w:rsidRDefault="00F20DD6" w:rsidP="00CA7CA0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I-III kw. </w:t>
            </w: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F20DD6" w:rsidRPr="00FA5128" w:rsidTr="003E00B7">
        <w:trPr>
          <w:trHeight w:val="57"/>
        </w:trPr>
        <w:tc>
          <w:tcPr>
            <w:tcW w:w="2739" w:type="dxa"/>
            <w:vMerge/>
            <w:vAlign w:val="center"/>
          </w:tcPr>
          <w:p w:rsidR="00F20DD6" w:rsidRPr="00FA5128" w:rsidRDefault="00F20DD6" w:rsidP="0060066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20DD6" w:rsidRDefault="00F20DD6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I-III kwartał</w:t>
            </w:r>
          </w:p>
        </w:tc>
        <w:tc>
          <w:tcPr>
            <w:tcW w:w="862" w:type="dxa"/>
            <w:gridSpan w:val="2"/>
            <w:vMerge/>
            <w:vAlign w:val="center"/>
          </w:tcPr>
          <w:p w:rsidR="00F20DD6" w:rsidRPr="00FA5128" w:rsidRDefault="00F20DD6" w:rsidP="00623516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20DD6" w:rsidRDefault="00F20DD6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I-III kwartał</w:t>
            </w:r>
          </w:p>
        </w:tc>
        <w:tc>
          <w:tcPr>
            <w:tcW w:w="858" w:type="dxa"/>
            <w:vMerge/>
            <w:vAlign w:val="center"/>
          </w:tcPr>
          <w:p w:rsidR="00F20DD6" w:rsidRPr="00FA5128" w:rsidRDefault="00F20DD6" w:rsidP="00623516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20DD6" w:rsidRPr="00FA5128" w:rsidTr="003E00B7">
        <w:trPr>
          <w:trHeight w:val="57"/>
        </w:trPr>
        <w:tc>
          <w:tcPr>
            <w:tcW w:w="2739" w:type="dxa"/>
            <w:vMerge/>
            <w:tcBorders>
              <w:bottom w:val="single" w:sz="12" w:space="0" w:color="212492"/>
            </w:tcBorders>
            <w:vAlign w:val="center"/>
          </w:tcPr>
          <w:p w:rsidR="00F20DD6" w:rsidRPr="00FA5128" w:rsidRDefault="00F20DD6" w:rsidP="004B3C88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F20DD6" w:rsidRPr="00FA5128" w:rsidRDefault="00F20DD6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862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F20DD6" w:rsidRPr="00FA5128" w:rsidRDefault="00F20DD6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bottom w:val="single" w:sz="12" w:space="0" w:color="212492"/>
            </w:tcBorders>
            <w:vAlign w:val="center"/>
          </w:tcPr>
          <w:p w:rsidR="00F20DD6" w:rsidRPr="00FA5128" w:rsidRDefault="00F20DD6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858" w:type="dxa"/>
            <w:vMerge/>
            <w:tcBorders>
              <w:bottom w:val="single" w:sz="12" w:space="0" w:color="212492"/>
            </w:tcBorders>
            <w:vAlign w:val="center"/>
          </w:tcPr>
          <w:p w:rsidR="00F20DD6" w:rsidRPr="00FA5128" w:rsidRDefault="00F20DD6" w:rsidP="004B3C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653FA" w:rsidRPr="00FA5128" w:rsidTr="003E00B7">
        <w:trPr>
          <w:trHeight w:val="57"/>
        </w:trPr>
        <w:tc>
          <w:tcPr>
            <w:tcW w:w="7858" w:type="dxa"/>
            <w:gridSpan w:val="10"/>
            <w:tcBorders>
              <w:top w:val="single" w:sz="12" w:space="0" w:color="212492"/>
            </w:tcBorders>
            <w:vAlign w:val="center"/>
          </w:tcPr>
          <w:p w:rsidR="004653FA" w:rsidRPr="004B10CA" w:rsidRDefault="003616C1" w:rsidP="00361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DZIAŁ I</w:t>
            </w:r>
          </w:p>
        </w:tc>
      </w:tr>
      <w:tr w:rsidR="0057596F" w:rsidRPr="00FA5128" w:rsidTr="00F20DD6">
        <w:trPr>
          <w:trHeight w:val="57"/>
        </w:trPr>
        <w:tc>
          <w:tcPr>
            <w:tcW w:w="2739" w:type="dxa"/>
            <w:vAlign w:val="center"/>
          </w:tcPr>
          <w:p w:rsidR="00E06007" w:rsidRPr="00FA5128" w:rsidRDefault="00E06007" w:rsidP="00623516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50" w:type="dxa"/>
            <w:gridSpan w:val="2"/>
            <w:tcBorders>
              <w:bottom w:val="single" w:sz="4" w:space="0" w:color="212492"/>
            </w:tcBorders>
            <w:vAlign w:val="center"/>
          </w:tcPr>
          <w:p w:rsidR="00E06007" w:rsidRDefault="00E0600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18 275,9</w:t>
            </w:r>
          </w:p>
        </w:tc>
        <w:tc>
          <w:tcPr>
            <w:tcW w:w="849" w:type="dxa"/>
            <w:gridSpan w:val="2"/>
            <w:tcBorders>
              <w:bottom w:val="single" w:sz="4" w:space="0" w:color="212492"/>
            </w:tcBorders>
            <w:vAlign w:val="center"/>
          </w:tcPr>
          <w:p w:rsidR="00E06007" w:rsidRDefault="00E0600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16 409,0</w:t>
            </w:r>
          </w:p>
        </w:tc>
        <w:tc>
          <w:tcPr>
            <w:tcW w:w="862" w:type="dxa"/>
            <w:gridSpan w:val="2"/>
            <w:tcBorders>
              <w:bottom w:val="single" w:sz="4" w:space="0" w:color="212492"/>
            </w:tcBorders>
            <w:vAlign w:val="center"/>
          </w:tcPr>
          <w:p w:rsidR="00E06007" w:rsidRDefault="00E0600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89,8</w:t>
            </w:r>
          </w:p>
        </w:tc>
        <w:tc>
          <w:tcPr>
            <w:tcW w:w="849" w:type="dxa"/>
            <w:tcBorders>
              <w:bottom w:val="single" w:sz="4" w:space="0" w:color="212492"/>
            </w:tcBorders>
            <w:vAlign w:val="center"/>
          </w:tcPr>
          <w:p w:rsidR="00E06007" w:rsidRDefault="00E0600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15 103,0</w:t>
            </w:r>
          </w:p>
        </w:tc>
        <w:tc>
          <w:tcPr>
            <w:tcW w:w="851" w:type="dxa"/>
            <w:tcBorders>
              <w:bottom w:val="single" w:sz="4" w:space="0" w:color="212492"/>
            </w:tcBorders>
            <w:vAlign w:val="center"/>
          </w:tcPr>
          <w:p w:rsidR="00E06007" w:rsidRDefault="00E0600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15 882,4</w:t>
            </w:r>
          </w:p>
        </w:tc>
        <w:tc>
          <w:tcPr>
            <w:tcW w:w="858" w:type="dxa"/>
            <w:tcBorders>
              <w:bottom w:val="single" w:sz="4" w:space="0" w:color="212492"/>
            </w:tcBorders>
            <w:vAlign w:val="center"/>
          </w:tcPr>
          <w:p w:rsidR="00E06007" w:rsidRDefault="00E0600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105,2</w:t>
            </w:r>
          </w:p>
        </w:tc>
      </w:tr>
      <w:tr w:rsidR="0057596F" w:rsidRPr="00FA5128" w:rsidTr="00F20DD6">
        <w:trPr>
          <w:trHeight w:val="57"/>
        </w:trPr>
        <w:tc>
          <w:tcPr>
            <w:tcW w:w="2739" w:type="dxa"/>
            <w:vAlign w:val="center"/>
          </w:tcPr>
          <w:p w:rsidR="00E06007" w:rsidRPr="000200A8" w:rsidRDefault="00E06007" w:rsidP="005C2B2D">
            <w:pPr>
              <w:pStyle w:val="Nagwek8"/>
              <w:tabs>
                <w:tab w:val="right" w:leader="dot" w:pos="4156"/>
              </w:tabs>
              <w:spacing w:before="0"/>
              <w:ind w:left="85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 tym:</w:t>
            </w:r>
          </w:p>
        </w:tc>
        <w:tc>
          <w:tcPr>
            <w:tcW w:w="850" w:type="dxa"/>
            <w:gridSpan w:val="2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E06007" w:rsidRDefault="00E06007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E06007" w:rsidRDefault="00E06007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E06007" w:rsidRDefault="00E06007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E06007" w:rsidRDefault="00E06007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E06007" w:rsidRDefault="00E06007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E06007" w:rsidRDefault="00E06007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</w:tr>
      <w:tr w:rsidR="0057596F" w:rsidRPr="00FA5128" w:rsidTr="00F20DD6">
        <w:trPr>
          <w:trHeight w:val="57"/>
        </w:trPr>
        <w:tc>
          <w:tcPr>
            <w:tcW w:w="2739" w:type="dxa"/>
            <w:vAlign w:val="center"/>
          </w:tcPr>
          <w:p w:rsidR="00E06007" w:rsidRPr="000200A8" w:rsidRDefault="00E06007" w:rsidP="005C2B2D">
            <w:pPr>
              <w:pStyle w:val="Nagwek8"/>
              <w:tabs>
                <w:tab w:val="right" w:leader="dot" w:pos="4156"/>
              </w:tabs>
              <w:spacing w:before="0"/>
              <w:ind w:left="85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na życie</w:t>
            </w:r>
          </w:p>
        </w:tc>
        <w:tc>
          <w:tcPr>
            <w:tcW w:w="850" w:type="dxa"/>
            <w:gridSpan w:val="2"/>
            <w:tcBorders>
              <w:top w:val="single" w:sz="4" w:space="0" w:color="212492"/>
            </w:tcBorders>
            <w:vAlign w:val="center"/>
          </w:tcPr>
          <w:p w:rsidR="00E06007" w:rsidRDefault="00E0600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5 555,2</w:t>
            </w:r>
          </w:p>
        </w:tc>
        <w:tc>
          <w:tcPr>
            <w:tcW w:w="849" w:type="dxa"/>
            <w:gridSpan w:val="2"/>
            <w:tcBorders>
              <w:top w:val="single" w:sz="4" w:space="0" w:color="212492"/>
            </w:tcBorders>
            <w:vAlign w:val="center"/>
          </w:tcPr>
          <w:p w:rsidR="00E06007" w:rsidRDefault="00E0600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5 685,6</w:t>
            </w:r>
          </w:p>
        </w:tc>
        <w:tc>
          <w:tcPr>
            <w:tcW w:w="862" w:type="dxa"/>
            <w:gridSpan w:val="2"/>
            <w:tcBorders>
              <w:top w:val="single" w:sz="4" w:space="0" w:color="212492"/>
            </w:tcBorders>
            <w:vAlign w:val="center"/>
          </w:tcPr>
          <w:p w:rsidR="00E06007" w:rsidRDefault="00E0600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102,3</w:t>
            </w:r>
          </w:p>
        </w:tc>
        <w:tc>
          <w:tcPr>
            <w:tcW w:w="849" w:type="dxa"/>
            <w:tcBorders>
              <w:top w:val="single" w:sz="4" w:space="0" w:color="212492"/>
            </w:tcBorders>
            <w:vAlign w:val="center"/>
          </w:tcPr>
          <w:p w:rsidR="00E06007" w:rsidRDefault="00E0600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4 381,8</w:t>
            </w:r>
          </w:p>
        </w:tc>
        <w:tc>
          <w:tcPr>
            <w:tcW w:w="851" w:type="dxa"/>
            <w:tcBorders>
              <w:top w:val="single" w:sz="4" w:space="0" w:color="212492"/>
            </w:tcBorders>
            <w:vAlign w:val="center"/>
          </w:tcPr>
          <w:p w:rsidR="00E06007" w:rsidRDefault="00E0600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4 310,7</w:t>
            </w:r>
          </w:p>
        </w:tc>
        <w:tc>
          <w:tcPr>
            <w:tcW w:w="858" w:type="dxa"/>
            <w:tcBorders>
              <w:top w:val="single" w:sz="4" w:space="0" w:color="212492"/>
            </w:tcBorders>
            <w:vAlign w:val="center"/>
          </w:tcPr>
          <w:p w:rsidR="00E06007" w:rsidRDefault="00E0600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98,4</w:t>
            </w:r>
          </w:p>
        </w:tc>
      </w:tr>
      <w:tr w:rsidR="0057596F" w:rsidRPr="00FA5128" w:rsidTr="00F20DD6">
        <w:trPr>
          <w:trHeight w:val="57"/>
        </w:trPr>
        <w:tc>
          <w:tcPr>
            <w:tcW w:w="2739" w:type="dxa"/>
            <w:vAlign w:val="center"/>
          </w:tcPr>
          <w:p w:rsidR="00E06007" w:rsidRPr="000A4081" w:rsidRDefault="00E06007" w:rsidP="005C2B2D">
            <w:pPr>
              <w:tabs>
                <w:tab w:val="right" w:leader="dot" w:pos="4156"/>
              </w:tabs>
              <w:ind w:left="85"/>
              <w:contextualSpacing/>
              <w:rPr>
                <w:color w:val="000000" w:themeColor="text1"/>
                <w:sz w:val="16"/>
                <w:szCs w:val="16"/>
              </w:rPr>
            </w:pPr>
            <w:r w:rsidRPr="000A4081">
              <w:rPr>
                <w:rFonts w:cstheme="majorBidi"/>
                <w:color w:val="000000" w:themeColor="text1"/>
                <w:sz w:val="16"/>
                <w:szCs w:val="16"/>
              </w:rPr>
              <w:t>U</w:t>
            </w:r>
            <w:r>
              <w:rPr>
                <w:rFonts w:cstheme="majorBidi"/>
                <w:color w:val="000000" w:themeColor="text1"/>
                <w:sz w:val="16"/>
                <w:szCs w:val="16"/>
              </w:rPr>
              <w:t>bezpieczenia na życie, związane</w:t>
            </w:r>
            <w:r w:rsidR="00603C32">
              <w:rPr>
                <w:rFonts w:cstheme="maj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ajorBidi"/>
                <w:color w:val="000000" w:themeColor="text1"/>
                <w:sz w:val="16"/>
                <w:szCs w:val="16"/>
              </w:rPr>
              <w:t>z ubezpieczeniowym fundusz</w:t>
            </w:r>
            <w:r w:rsidR="00603C32">
              <w:rPr>
                <w:rFonts w:cstheme="majorBidi"/>
                <w:color w:val="000000" w:themeColor="text1"/>
                <w:sz w:val="16"/>
                <w:szCs w:val="16"/>
              </w:rPr>
              <w:t xml:space="preserve">em </w:t>
            </w:r>
            <w:r w:rsidRPr="000A4081">
              <w:rPr>
                <w:rFonts w:cstheme="majorBidi"/>
                <w:color w:val="000000" w:themeColor="text1"/>
                <w:sz w:val="16"/>
                <w:szCs w:val="16"/>
              </w:rPr>
              <w:t>kapitałowym</w:t>
            </w:r>
          </w:p>
        </w:tc>
        <w:tc>
          <w:tcPr>
            <w:tcW w:w="850" w:type="dxa"/>
            <w:gridSpan w:val="2"/>
            <w:vAlign w:val="center"/>
          </w:tcPr>
          <w:p w:rsidR="00E06007" w:rsidRDefault="00E0600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8 427,4</w:t>
            </w:r>
          </w:p>
        </w:tc>
        <w:tc>
          <w:tcPr>
            <w:tcW w:w="849" w:type="dxa"/>
            <w:gridSpan w:val="2"/>
            <w:vAlign w:val="center"/>
          </w:tcPr>
          <w:p w:rsidR="00E06007" w:rsidRDefault="00E0600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6 132,5</w:t>
            </w:r>
          </w:p>
        </w:tc>
        <w:tc>
          <w:tcPr>
            <w:tcW w:w="862" w:type="dxa"/>
            <w:gridSpan w:val="2"/>
            <w:vAlign w:val="center"/>
          </w:tcPr>
          <w:p w:rsidR="00E06007" w:rsidRDefault="00E0600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72,8</w:t>
            </w:r>
          </w:p>
        </w:tc>
        <w:tc>
          <w:tcPr>
            <w:tcW w:w="849" w:type="dxa"/>
            <w:vAlign w:val="center"/>
          </w:tcPr>
          <w:p w:rsidR="00E06007" w:rsidRDefault="00E0600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8 800,8</w:t>
            </w:r>
          </w:p>
        </w:tc>
        <w:tc>
          <w:tcPr>
            <w:tcW w:w="851" w:type="dxa"/>
            <w:vAlign w:val="center"/>
          </w:tcPr>
          <w:p w:rsidR="00E06007" w:rsidRDefault="00E0600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9 571,3</w:t>
            </w:r>
          </w:p>
        </w:tc>
        <w:tc>
          <w:tcPr>
            <w:tcW w:w="858" w:type="dxa"/>
            <w:vAlign w:val="center"/>
          </w:tcPr>
          <w:p w:rsidR="00E06007" w:rsidRDefault="00E0600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108,8</w:t>
            </w:r>
          </w:p>
        </w:tc>
      </w:tr>
      <w:tr w:rsidR="0057596F" w:rsidRPr="00FA5128" w:rsidTr="00F20DD6">
        <w:trPr>
          <w:trHeight w:val="57"/>
        </w:trPr>
        <w:tc>
          <w:tcPr>
            <w:tcW w:w="2739" w:type="dxa"/>
            <w:vAlign w:val="center"/>
          </w:tcPr>
          <w:p w:rsidR="00E06007" w:rsidRPr="004653FA" w:rsidRDefault="00E06007" w:rsidP="005C2B2D">
            <w:pPr>
              <w:pStyle w:val="Nagwek9"/>
              <w:tabs>
                <w:tab w:val="right" w:leader="dot" w:pos="4156"/>
              </w:tabs>
              <w:spacing w:before="0"/>
              <w:ind w:left="85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4653FA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Ubezpieczenia wypadkowe</w:t>
            </w:r>
            <w:r w:rsidRPr="004653FA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chorobowe</w:t>
            </w:r>
          </w:p>
        </w:tc>
        <w:tc>
          <w:tcPr>
            <w:tcW w:w="850" w:type="dxa"/>
            <w:gridSpan w:val="2"/>
            <w:vAlign w:val="center"/>
          </w:tcPr>
          <w:p w:rsidR="00E06007" w:rsidRDefault="00E0600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4 111,2</w:t>
            </w:r>
          </w:p>
        </w:tc>
        <w:tc>
          <w:tcPr>
            <w:tcW w:w="849" w:type="dxa"/>
            <w:gridSpan w:val="2"/>
            <w:vAlign w:val="center"/>
          </w:tcPr>
          <w:p w:rsidR="00E06007" w:rsidRDefault="00E0600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4 406,1</w:t>
            </w:r>
          </w:p>
        </w:tc>
        <w:tc>
          <w:tcPr>
            <w:tcW w:w="862" w:type="dxa"/>
            <w:gridSpan w:val="2"/>
            <w:vAlign w:val="center"/>
          </w:tcPr>
          <w:p w:rsidR="00E06007" w:rsidRDefault="00E0600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107,2</w:t>
            </w:r>
          </w:p>
        </w:tc>
        <w:tc>
          <w:tcPr>
            <w:tcW w:w="849" w:type="dxa"/>
            <w:vAlign w:val="center"/>
          </w:tcPr>
          <w:p w:rsidR="00E06007" w:rsidRDefault="00E0600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1 778,0</w:t>
            </w:r>
          </w:p>
        </w:tc>
        <w:tc>
          <w:tcPr>
            <w:tcW w:w="851" w:type="dxa"/>
            <w:vAlign w:val="center"/>
          </w:tcPr>
          <w:p w:rsidR="00E06007" w:rsidRDefault="00E0600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1 849,2</w:t>
            </w:r>
          </w:p>
        </w:tc>
        <w:tc>
          <w:tcPr>
            <w:tcW w:w="858" w:type="dxa"/>
            <w:vAlign w:val="center"/>
          </w:tcPr>
          <w:p w:rsidR="00E06007" w:rsidRDefault="00E0600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104,0</w:t>
            </w:r>
          </w:p>
        </w:tc>
      </w:tr>
      <w:tr w:rsidR="004653FA" w:rsidRPr="00FA5128" w:rsidTr="003E00B7">
        <w:trPr>
          <w:trHeight w:val="57"/>
        </w:trPr>
        <w:tc>
          <w:tcPr>
            <w:tcW w:w="7858" w:type="dxa"/>
            <w:gridSpan w:val="10"/>
            <w:vAlign w:val="center"/>
          </w:tcPr>
          <w:p w:rsidR="004653FA" w:rsidRPr="004B10CA" w:rsidRDefault="003616C1" w:rsidP="003616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DZIAŁ II</w:t>
            </w:r>
          </w:p>
        </w:tc>
      </w:tr>
      <w:tr w:rsidR="003E00B7" w:rsidRPr="00FA5128" w:rsidTr="00F20DD6">
        <w:trPr>
          <w:trHeight w:val="57"/>
        </w:trPr>
        <w:tc>
          <w:tcPr>
            <w:tcW w:w="2746" w:type="dxa"/>
            <w:gridSpan w:val="2"/>
            <w:vAlign w:val="center"/>
          </w:tcPr>
          <w:p w:rsidR="003E00B7" w:rsidRPr="00FA5128" w:rsidRDefault="003E00B7" w:rsidP="004653FA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49" w:type="dxa"/>
            <w:gridSpan w:val="2"/>
            <w:tcBorders>
              <w:bottom w:val="single" w:sz="4" w:space="0" w:color="212492"/>
            </w:tcBorders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26 298,8</w:t>
            </w:r>
          </w:p>
        </w:tc>
        <w:tc>
          <w:tcPr>
            <w:tcW w:w="849" w:type="dxa"/>
            <w:gridSpan w:val="2"/>
            <w:tcBorders>
              <w:bottom w:val="single" w:sz="4" w:space="0" w:color="212492"/>
            </w:tcBorders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28 048,4</w:t>
            </w:r>
          </w:p>
        </w:tc>
        <w:tc>
          <w:tcPr>
            <w:tcW w:w="856" w:type="dxa"/>
            <w:tcBorders>
              <w:bottom w:val="single" w:sz="4" w:space="0" w:color="212492"/>
            </w:tcBorders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106,7</w:t>
            </w:r>
          </w:p>
        </w:tc>
        <w:tc>
          <w:tcPr>
            <w:tcW w:w="849" w:type="dxa"/>
            <w:tcBorders>
              <w:bottom w:val="single" w:sz="4" w:space="0" w:color="212492"/>
            </w:tcBorders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13 752,1</w:t>
            </w:r>
          </w:p>
        </w:tc>
        <w:tc>
          <w:tcPr>
            <w:tcW w:w="851" w:type="dxa"/>
            <w:tcBorders>
              <w:bottom w:val="single" w:sz="4" w:space="0" w:color="212492"/>
            </w:tcBorders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14 248,2</w:t>
            </w:r>
          </w:p>
        </w:tc>
        <w:tc>
          <w:tcPr>
            <w:tcW w:w="858" w:type="dxa"/>
            <w:tcBorders>
              <w:bottom w:val="single" w:sz="4" w:space="0" w:color="212492"/>
            </w:tcBorders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103,6</w:t>
            </w:r>
          </w:p>
        </w:tc>
      </w:tr>
      <w:tr w:rsidR="003E00B7" w:rsidRPr="00FA5128" w:rsidTr="00F20DD6">
        <w:trPr>
          <w:trHeight w:val="57"/>
        </w:trPr>
        <w:tc>
          <w:tcPr>
            <w:tcW w:w="2746" w:type="dxa"/>
            <w:gridSpan w:val="2"/>
            <w:vAlign w:val="center"/>
          </w:tcPr>
          <w:p w:rsidR="003E00B7" w:rsidRPr="000200A8" w:rsidRDefault="003E00B7" w:rsidP="005C2B2D">
            <w:pPr>
              <w:pStyle w:val="Nagwek2"/>
              <w:tabs>
                <w:tab w:val="right" w:leader="dot" w:pos="4156"/>
              </w:tabs>
              <w:spacing w:before="0"/>
              <w:ind w:left="85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 tym:</w:t>
            </w:r>
          </w:p>
        </w:tc>
        <w:tc>
          <w:tcPr>
            <w:tcW w:w="849" w:type="dxa"/>
            <w:gridSpan w:val="2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3E00B7" w:rsidRDefault="003E00B7" w:rsidP="003E00B7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3E00B7" w:rsidRDefault="003E00B7" w:rsidP="003E00B7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3E00B7" w:rsidRDefault="003E00B7" w:rsidP="003E00B7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3E00B7" w:rsidRDefault="003E00B7" w:rsidP="003E00B7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center"/>
          </w:tcPr>
          <w:p w:rsidR="003E00B7" w:rsidRDefault="003E00B7" w:rsidP="003E00B7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3E00B7" w:rsidRDefault="003E00B7" w:rsidP="003E00B7">
            <w:pPr>
              <w:rPr>
                <w:rFonts w:cs="Arial CE"/>
                <w:sz w:val="16"/>
                <w:szCs w:val="16"/>
              </w:rPr>
            </w:pPr>
          </w:p>
        </w:tc>
      </w:tr>
      <w:tr w:rsidR="003E00B7" w:rsidRPr="00FA5128" w:rsidTr="00F20DD6">
        <w:trPr>
          <w:trHeight w:val="57"/>
        </w:trPr>
        <w:tc>
          <w:tcPr>
            <w:tcW w:w="2746" w:type="dxa"/>
            <w:gridSpan w:val="2"/>
            <w:vAlign w:val="center"/>
          </w:tcPr>
          <w:p w:rsidR="003E00B7" w:rsidRPr="00F5773F" w:rsidRDefault="003E00B7" w:rsidP="005C2B2D">
            <w:pPr>
              <w:pStyle w:val="Nagwek2"/>
              <w:tabs>
                <w:tab w:val="right" w:leader="dot" w:pos="4156"/>
              </w:tabs>
              <w:spacing w:before="0"/>
              <w:ind w:left="85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wypadkowe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i chorobowe</w:t>
            </w:r>
          </w:p>
        </w:tc>
        <w:tc>
          <w:tcPr>
            <w:tcW w:w="849" w:type="dxa"/>
            <w:gridSpan w:val="2"/>
            <w:tcBorders>
              <w:top w:val="single" w:sz="4" w:space="0" w:color="212492"/>
            </w:tcBorders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1 625,9</w:t>
            </w:r>
          </w:p>
        </w:tc>
        <w:tc>
          <w:tcPr>
            <w:tcW w:w="849" w:type="dxa"/>
            <w:gridSpan w:val="2"/>
            <w:tcBorders>
              <w:top w:val="single" w:sz="4" w:space="0" w:color="212492"/>
            </w:tcBorders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1 820,6</w:t>
            </w:r>
          </w:p>
        </w:tc>
        <w:tc>
          <w:tcPr>
            <w:tcW w:w="856" w:type="dxa"/>
            <w:tcBorders>
              <w:top w:val="single" w:sz="4" w:space="0" w:color="212492"/>
            </w:tcBorders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112,0</w:t>
            </w:r>
          </w:p>
        </w:tc>
        <w:tc>
          <w:tcPr>
            <w:tcW w:w="849" w:type="dxa"/>
            <w:tcBorders>
              <w:top w:val="single" w:sz="4" w:space="0" w:color="212492"/>
            </w:tcBorders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401,3</w:t>
            </w:r>
          </w:p>
        </w:tc>
        <w:tc>
          <w:tcPr>
            <w:tcW w:w="851" w:type="dxa"/>
            <w:tcBorders>
              <w:top w:val="single" w:sz="4" w:space="0" w:color="212492"/>
            </w:tcBorders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438,6</w:t>
            </w:r>
          </w:p>
        </w:tc>
        <w:tc>
          <w:tcPr>
            <w:tcW w:w="858" w:type="dxa"/>
            <w:tcBorders>
              <w:top w:val="single" w:sz="4" w:space="0" w:color="212492"/>
            </w:tcBorders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109,3</w:t>
            </w:r>
          </w:p>
        </w:tc>
      </w:tr>
      <w:tr w:rsidR="003E00B7" w:rsidRPr="00FA5128" w:rsidTr="00F20DD6">
        <w:trPr>
          <w:trHeight w:val="57"/>
        </w:trPr>
        <w:tc>
          <w:tcPr>
            <w:tcW w:w="2746" w:type="dxa"/>
            <w:gridSpan w:val="2"/>
            <w:vAlign w:val="center"/>
          </w:tcPr>
          <w:p w:rsidR="003E00B7" w:rsidRPr="00FA5128" w:rsidRDefault="003E00B7" w:rsidP="005C2B2D">
            <w:pPr>
              <w:pStyle w:val="Nagwek2"/>
              <w:tabs>
                <w:tab w:val="right" w:leader="dot" w:pos="4156"/>
              </w:tabs>
              <w:spacing w:before="0"/>
              <w:ind w:left="85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casco pojazdów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lądowych</w:t>
            </w:r>
          </w:p>
        </w:tc>
        <w:tc>
          <w:tcPr>
            <w:tcW w:w="849" w:type="dxa"/>
            <w:gridSpan w:val="2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5 617,1</w:t>
            </w:r>
          </w:p>
        </w:tc>
        <w:tc>
          <w:tcPr>
            <w:tcW w:w="849" w:type="dxa"/>
            <w:gridSpan w:val="2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6 116,9</w:t>
            </w:r>
          </w:p>
        </w:tc>
        <w:tc>
          <w:tcPr>
            <w:tcW w:w="856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108,9</w:t>
            </w:r>
          </w:p>
        </w:tc>
        <w:tc>
          <w:tcPr>
            <w:tcW w:w="849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3 340,7</w:t>
            </w:r>
          </w:p>
        </w:tc>
        <w:tc>
          <w:tcPr>
            <w:tcW w:w="851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3 655,4</w:t>
            </w:r>
          </w:p>
        </w:tc>
        <w:tc>
          <w:tcPr>
            <w:tcW w:w="858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109,4</w:t>
            </w:r>
          </w:p>
        </w:tc>
      </w:tr>
      <w:tr w:rsidR="003E00B7" w:rsidRPr="00FA5128" w:rsidTr="00F20DD6">
        <w:trPr>
          <w:trHeight w:val="57"/>
        </w:trPr>
        <w:tc>
          <w:tcPr>
            <w:tcW w:w="2746" w:type="dxa"/>
            <w:gridSpan w:val="2"/>
            <w:vAlign w:val="center"/>
          </w:tcPr>
          <w:p w:rsidR="003E00B7" w:rsidRPr="007738B5" w:rsidRDefault="003E00B7" w:rsidP="005C2B2D">
            <w:pPr>
              <w:pStyle w:val="Nagwek2"/>
              <w:tabs>
                <w:tab w:val="right" w:leader="dot" w:pos="4156"/>
              </w:tabs>
              <w:spacing w:before="0"/>
              <w:ind w:left="85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szkód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spowodowanych żywiołami</w:t>
            </w:r>
          </w:p>
        </w:tc>
        <w:tc>
          <w:tcPr>
            <w:tcW w:w="849" w:type="dxa"/>
            <w:gridSpan w:val="2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2 323,9</w:t>
            </w:r>
          </w:p>
        </w:tc>
        <w:tc>
          <w:tcPr>
            <w:tcW w:w="849" w:type="dxa"/>
            <w:gridSpan w:val="2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2 381,6</w:t>
            </w:r>
          </w:p>
        </w:tc>
        <w:tc>
          <w:tcPr>
            <w:tcW w:w="856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102,5</w:t>
            </w:r>
          </w:p>
        </w:tc>
        <w:tc>
          <w:tcPr>
            <w:tcW w:w="849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1 223,5</w:t>
            </w:r>
          </w:p>
        </w:tc>
        <w:tc>
          <w:tcPr>
            <w:tcW w:w="851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1 038,9</w:t>
            </w:r>
          </w:p>
        </w:tc>
        <w:tc>
          <w:tcPr>
            <w:tcW w:w="858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84,9</w:t>
            </w:r>
          </w:p>
        </w:tc>
      </w:tr>
      <w:tr w:rsidR="003E00B7" w:rsidRPr="00FA5128" w:rsidTr="00F20DD6">
        <w:trPr>
          <w:trHeight w:val="57"/>
        </w:trPr>
        <w:tc>
          <w:tcPr>
            <w:tcW w:w="2746" w:type="dxa"/>
            <w:gridSpan w:val="2"/>
            <w:vAlign w:val="center"/>
          </w:tcPr>
          <w:p w:rsidR="003E00B7" w:rsidRPr="007738B5" w:rsidRDefault="003E00B7" w:rsidP="005C2B2D">
            <w:pPr>
              <w:pStyle w:val="Nagwek2"/>
              <w:tabs>
                <w:tab w:val="right" w:leader="dot" w:pos="4156"/>
              </w:tabs>
              <w:spacing w:before="0"/>
              <w:ind w:left="85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pozostałych szkód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rzeczowych</w:t>
            </w:r>
          </w:p>
        </w:tc>
        <w:tc>
          <w:tcPr>
            <w:tcW w:w="849" w:type="dxa"/>
            <w:gridSpan w:val="2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2 042,9</w:t>
            </w:r>
          </w:p>
        </w:tc>
        <w:tc>
          <w:tcPr>
            <w:tcW w:w="849" w:type="dxa"/>
            <w:gridSpan w:val="2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2 383,6</w:t>
            </w:r>
          </w:p>
        </w:tc>
        <w:tc>
          <w:tcPr>
            <w:tcW w:w="856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116,7</w:t>
            </w:r>
          </w:p>
        </w:tc>
        <w:tc>
          <w:tcPr>
            <w:tcW w:w="849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824,4</w:t>
            </w:r>
          </w:p>
        </w:tc>
        <w:tc>
          <w:tcPr>
            <w:tcW w:w="851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954,4</w:t>
            </w:r>
          </w:p>
        </w:tc>
        <w:tc>
          <w:tcPr>
            <w:tcW w:w="858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115,8</w:t>
            </w:r>
          </w:p>
        </w:tc>
      </w:tr>
      <w:tr w:rsidR="003E00B7" w:rsidRPr="00FA5128" w:rsidTr="00F20DD6">
        <w:trPr>
          <w:trHeight w:val="57"/>
        </w:trPr>
        <w:tc>
          <w:tcPr>
            <w:tcW w:w="2746" w:type="dxa"/>
            <w:gridSpan w:val="2"/>
            <w:vAlign w:val="center"/>
          </w:tcPr>
          <w:p w:rsidR="003E00B7" w:rsidRPr="007738B5" w:rsidRDefault="003E00B7" w:rsidP="005C2B2D">
            <w:pPr>
              <w:pStyle w:val="Nagwek2"/>
              <w:tabs>
                <w:tab w:val="right" w:leader="dot" w:pos="4156"/>
              </w:tabs>
              <w:spacing w:before="0"/>
              <w:ind w:left="85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Ubezpieczenia odpowiedzialności </w:t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cywil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nej wynikającej z posiadania </w:t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pojazdów lądowych</w:t>
            </w:r>
          </w:p>
        </w:tc>
        <w:tc>
          <w:tcPr>
            <w:tcW w:w="849" w:type="dxa"/>
            <w:gridSpan w:val="2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11 046,3</w:t>
            </w:r>
          </w:p>
        </w:tc>
        <w:tc>
          <w:tcPr>
            <w:tcW w:w="849" w:type="dxa"/>
            <w:gridSpan w:val="2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11 395,6</w:t>
            </w:r>
          </w:p>
        </w:tc>
        <w:tc>
          <w:tcPr>
            <w:tcW w:w="856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103,2</w:t>
            </w:r>
          </w:p>
        </w:tc>
        <w:tc>
          <w:tcPr>
            <w:tcW w:w="849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6 333,9</w:t>
            </w:r>
          </w:p>
        </w:tc>
        <w:tc>
          <w:tcPr>
            <w:tcW w:w="851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6 597,6</w:t>
            </w:r>
          </w:p>
        </w:tc>
        <w:tc>
          <w:tcPr>
            <w:tcW w:w="858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104,2</w:t>
            </w:r>
          </w:p>
        </w:tc>
      </w:tr>
      <w:tr w:rsidR="003E00B7" w:rsidRPr="00FA5128" w:rsidTr="00F20DD6">
        <w:trPr>
          <w:trHeight w:val="57"/>
        </w:trPr>
        <w:tc>
          <w:tcPr>
            <w:tcW w:w="2746" w:type="dxa"/>
            <w:gridSpan w:val="2"/>
            <w:vAlign w:val="center"/>
          </w:tcPr>
          <w:p w:rsidR="003E00B7" w:rsidRPr="007738B5" w:rsidRDefault="003E00B7" w:rsidP="005C2B2D">
            <w:pPr>
              <w:pStyle w:val="Nagwek2"/>
              <w:tabs>
                <w:tab w:val="right" w:leader="dot" w:pos="4156"/>
              </w:tabs>
              <w:spacing w:before="0"/>
              <w:ind w:left="17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w tym obowiązkowe OC posiadaczy pojazdów mechanicznych</w:t>
            </w:r>
            <w:r w:rsidRPr="001700C7">
              <w:rPr>
                <w:rFonts w:ascii="Fira Sans" w:hAnsi="Fira Sans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9" w:type="dxa"/>
            <w:gridSpan w:val="2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10 763,4</w:t>
            </w:r>
          </w:p>
        </w:tc>
        <w:tc>
          <w:tcPr>
            <w:tcW w:w="849" w:type="dxa"/>
            <w:gridSpan w:val="2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11 078,3</w:t>
            </w:r>
          </w:p>
        </w:tc>
        <w:tc>
          <w:tcPr>
            <w:tcW w:w="856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102,9</w:t>
            </w:r>
          </w:p>
        </w:tc>
        <w:tc>
          <w:tcPr>
            <w:tcW w:w="849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6 170,1</w:t>
            </w:r>
          </w:p>
        </w:tc>
        <w:tc>
          <w:tcPr>
            <w:tcW w:w="851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6 444,6</w:t>
            </w:r>
          </w:p>
        </w:tc>
        <w:tc>
          <w:tcPr>
            <w:tcW w:w="858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104,4</w:t>
            </w:r>
          </w:p>
        </w:tc>
      </w:tr>
      <w:tr w:rsidR="003E00B7" w:rsidRPr="00FA5128" w:rsidTr="00F20DD6">
        <w:trPr>
          <w:trHeight w:val="57"/>
        </w:trPr>
        <w:tc>
          <w:tcPr>
            <w:tcW w:w="2746" w:type="dxa"/>
            <w:gridSpan w:val="2"/>
            <w:vAlign w:val="center"/>
          </w:tcPr>
          <w:p w:rsidR="003E00B7" w:rsidRPr="007738B5" w:rsidRDefault="003E00B7" w:rsidP="005C2B2D">
            <w:pPr>
              <w:pStyle w:val="Nagwek2"/>
              <w:tabs>
                <w:tab w:val="right" w:leader="dot" w:pos="4156"/>
              </w:tabs>
              <w:spacing w:before="0"/>
              <w:ind w:left="85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Ubezpieczenia odpowiedzialności </w:t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cywilnej ogólnej</w:t>
            </w:r>
          </w:p>
        </w:tc>
        <w:tc>
          <w:tcPr>
            <w:tcW w:w="849" w:type="dxa"/>
            <w:gridSpan w:val="2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1 406,7</w:t>
            </w:r>
          </w:p>
        </w:tc>
        <w:tc>
          <w:tcPr>
            <w:tcW w:w="849" w:type="dxa"/>
            <w:gridSpan w:val="2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1 585,0</w:t>
            </w:r>
          </w:p>
        </w:tc>
        <w:tc>
          <w:tcPr>
            <w:tcW w:w="856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112,7</w:t>
            </w:r>
          </w:p>
        </w:tc>
        <w:tc>
          <w:tcPr>
            <w:tcW w:w="849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682,1</w:t>
            </w:r>
          </w:p>
        </w:tc>
        <w:tc>
          <w:tcPr>
            <w:tcW w:w="851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668,5</w:t>
            </w:r>
          </w:p>
        </w:tc>
        <w:tc>
          <w:tcPr>
            <w:tcW w:w="858" w:type="dxa"/>
            <w:vAlign w:val="center"/>
          </w:tcPr>
          <w:p w:rsidR="003E00B7" w:rsidRDefault="003E00B7" w:rsidP="003E00B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98,0</w:t>
            </w:r>
          </w:p>
        </w:tc>
      </w:tr>
    </w:tbl>
    <w:p w:rsidR="004B3C88" w:rsidRPr="00696765" w:rsidRDefault="004B3C88" w:rsidP="004B3C88">
      <w:pPr>
        <w:ind w:left="794" w:hanging="794"/>
        <w:rPr>
          <w:b/>
          <w:spacing w:val="-2"/>
          <w:sz w:val="18"/>
          <w:shd w:val="clear" w:color="auto" w:fill="FFFFFF"/>
        </w:rPr>
      </w:pPr>
      <w:r w:rsidRPr="004B3C88">
        <w:rPr>
          <w:b/>
          <w:spacing w:val="-2"/>
          <w:sz w:val="18"/>
          <w:shd w:val="clear" w:color="auto" w:fill="FFFFFF"/>
        </w:rPr>
        <w:t xml:space="preserve">Tablica 2. </w:t>
      </w:r>
      <w:r>
        <w:rPr>
          <w:b/>
          <w:spacing w:val="-2"/>
          <w:sz w:val="18"/>
          <w:shd w:val="clear" w:color="auto" w:fill="FFFFFF"/>
        </w:rPr>
        <w:t xml:space="preserve">Składki przypisane brutto oraz odszkodowania i świadczenia wypłacone brutto </w:t>
      </w:r>
      <w:r>
        <w:rPr>
          <w:b/>
          <w:spacing w:val="-2"/>
          <w:sz w:val="18"/>
          <w:shd w:val="clear" w:color="auto" w:fill="FFFFFF"/>
        </w:rPr>
        <w:br/>
        <w:t>w podziale na wybrane rodzaje ubezpieczeń z działalności bezpośredniej</w:t>
      </w:r>
    </w:p>
    <w:p w:rsidR="003E00B7" w:rsidRDefault="00CF1504" w:rsidP="00E76D26">
      <w:pPr>
        <w:rPr>
          <w:sz w:val="16"/>
          <w:szCs w:val="16"/>
        </w:rPr>
      </w:pPr>
      <w:r w:rsidRPr="001700C7">
        <w:rPr>
          <w:i/>
          <w:sz w:val="16"/>
          <w:szCs w:val="16"/>
          <w:vertAlign w:val="superscript"/>
        </w:rPr>
        <w:t>a</w:t>
      </w:r>
      <w:r w:rsidRPr="001700C7">
        <w:rPr>
          <w:sz w:val="16"/>
          <w:szCs w:val="16"/>
        </w:rPr>
        <w:t xml:space="preserve"> </w:t>
      </w:r>
      <w:r w:rsidRPr="00CF1504">
        <w:rPr>
          <w:sz w:val="16"/>
          <w:szCs w:val="16"/>
        </w:rPr>
        <w:t>dane 2017 r. wg stanu na dzień 30.0</w:t>
      </w:r>
      <w:r w:rsidR="00327B6E">
        <w:rPr>
          <w:sz w:val="16"/>
          <w:szCs w:val="16"/>
        </w:rPr>
        <w:t>9</w:t>
      </w:r>
      <w:r w:rsidRPr="00CF1504">
        <w:rPr>
          <w:sz w:val="16"/>
          <w:szCs w:val="16"/>
        </w:rPr>
        <w:t>.2017.</w:t>
      </w:r>
    </w:p>
    <w:p w:rsidR="003E00B7" w:rsidRDefault="003E00B7">
      <w:pPr>
        <w:spacing w:before="0"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A4F94" w:rsidRPr="00755B7D" w:rsidRDefault="004A4F94" w:rsidP="004A4F94">
      <w:pPr>
        <w:pStyle w:val="Nagwek1"/>
      </w:pPr>
      <w:r w:rsidRPr="00D33CA1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2E84ADBB" wp14:editId="3309B387">
                <wp:simplePos x="0" y="0"/>
                <wp:positionH relativeFrom="column">
                  <wp:posOffset>5219700</wp:posOffset>
                </wp:positionH>
                <wp:positionV relativeFrom="paragraph">
                  <wp:posOffset>162560</wp:posOffset>
                </wp:positionV>
                <wp:extent cx="1725295" cy="1033145"/>
                <wp:effectExtent l="0" t="0" r="0" b="0"/>
                <wp:wrapTight wrapText="bothSides">
                  <wp:wrapPolygon edited="0">
                    <wp:start x="715" y="0"/>
                    <wp:lineTo x="715" y="21109"/>
                    <wp:lineTo x="20749" y="21109"/>
                    <wp:lineTo x="20749" y="0"/>
                    <wp:lineTo x="715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96F" w:rsidRPr="00074DD8" w:rsidRDefault="008975B3" w:rsidP="004A4F94">
                            <w:pPr>
                              <w:pStyle w:val="tekstzboku"/>
                            </w:pPr>
                            <w:r>
                              <w:t>S</w:t>
                            </w:r>
                            <w:r w:rsidR="0057596F" w:rsidRPr="00755B7D">
                              <w:t xml:space="preserve">kładki </w:t>
                            </w:r>
                            <w:r w:rsidR="0057596F">
                              <w:t>zebra</w:t>
                            </w:r>
                            <w:r w:rsidR="0057596F" w:rsidRPr="00755B7D">
                              <w:t xml:space="preserve">ne z </w:t>
                            </w:r>
                            <w:r w:rsidR="0057596F">
                              <w:t xml:space="preserve">tytułu </w:t>
                            </w:r>
                            <w:r>
                              <w:br/>
                            </w:r>
                            <w:r w:rsidR="0057596F" w:rsidRPr="00755B7D">
                              <w:t>polis komunikacyjnych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 xml:space="preserve">wyniosły </w:t>
                            </w:r>
                            <w:r w:rsidR="0057596F">
                              <w:t>1</w:t>
                            </w:r>
                            <w:r w:rsidR="009F23F4">
                              <w:t>7</w:t>
                            </w:r>
                            <w:r w:rsidR="0057596F">
                              <w:t>,</w:t>
                            </w:r>
                            <w:r w:rsidR="009F23F4">
                              <w:t>5</w:t>
                            </w:r>
                            <w:r w:rsidR="0057596F">
                              <w:t xml:space="preserve"> mld zł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4ADBB" id="Pole tekstowe 6" o:spid="_x0000_s1031" type="#_x0000_t202" style="position:absolute;margin-left:411pt;margin-top:12.8pt;width:135.85pt;height:81.3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" filled="f" stroked="f">
                <v:textbox>
                  <w:txbxContent>
                    <w:p w:rsidR="0057596F" w:rsidRPr="00074DD8" w:rsidRDefault="008975B3" w:rsidP="004A4F94">
                      <w:pPr>
                        <w:pStyle w:val="tekstzboku"/>
                      </w:pPr>
                      <w:r>
                        <w:t>S</w:t>
                      </w:r>
                      <w:r w:rsidR="0057596F" w:rsidRPr="00755B7D">
                        <w:t xml:space="preserve">kładki </w:t>
                      </w:r>
                      <w:r w:rsidR="0057596F">
                        <w:t>zebra</w:t>
                      </w:r>
                      <w:r w:rsidR="0057596F" w:rsidRPr="00755B7D">
                        <w:t xml:space="preserve">ne z </w:t>
                      </w:r>
                      <w:r w:rsidR="0057596F">
                        <w:t xml:space="preserve">tytułu </w:t>
                      </w:r>
                      <w:r>
                        <w:br/>
                      </w:r>
                      <w:r w:rsidR="0057596F" w:rsidRPr="00755B7D">
                        <w:t>polis komunikacyjnych</w:t>
                      </w:r>
                      <w:r>
                        <w:t xml:space="preserve"> </w:t>
                      </w:r>
                      <w:r>
                        <w:br/>
                        <w:t xml:space="preserve">wyniosły </w:t>
                      </w:r>
                      <w:r w:rsidR="0057596F">
                        <w:t>1</w:t>
                      </w:r>
                      <w:r w:rsidR="009F23F4">
                        <w:t>7</w:t>
                      </w:r>
                      <w:r w:rsidR="0057596F">
                        <w:t>,</w:t>
                      </w:r>
                      <w:r w:rsidR="009F23F4">
                        <w:t>5</w:t>
                      </w:r>
                      <w:r w:rsidR="0057596F">
                        <w:t xml:space="preserve"> mld zł 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55B7D" w:rsidRPr="00D33CA1">
        <w:t>Wybrane rodzaje</w:t>
      </w:r>
      <w:r w:rsidR="00755B7D" w:rsidRPr="00755B7D">
        <w:t xml:space="preserve"> ubezpieczeń z działalności bezpośredniej</w:t>
      </w:r>
    </w:p>
    <w:p w:rsidR="004A4F94" w:rsidRDefault="004A4F94" w:rsidP="004A4F94">
      <w:pPr>
        <w:rPr>
          <w:shd w:val="clear" w:color="auto" w:fill="FFFFFF"/>
        </w:rPr>
      </w:pPr>
      <w:r w:rsidRPr="004A4F94">
        <w:rPr>
          <w:shd w:val="clear" w:color="auto" w:fill="FFFFFF"/>
        </w:rPr>
        <w:t xml:space="preserve">W strukturze składki przypisanej brutto z działalności bezpośredniej ogółem, składka zakładów działu I stanowiła </w:t>
      </w:r>
      <w:r w:rsidR="001059C3">
        <w:rPr>
          <w:shd w:val="clear" w:color="auto" w:fill="FFFFFF"/>
        </w:rPr>
        <w:t>36,</w:t>
      </w:r>
      <w:r w:rsidR="009F23F4">
        <w:rPr>
          <w:shd w:val="clear" w:color="auto" w:fill="FFFFFF"/>
        </w:rPr>
        <w:t>9</w:t>
      </w:r>
      <w:r w:rsidRPr="004A4F94">
        <w:rPr>
          <w:shd w:val="clear" w:color="auto" w:fill="FFFFFF"/>
        </w:rPr>
        <w:t xml:space="preserve">%, a zakładów działu II – </w:t>
      </w:r>
      <w:r w:rsidR="001059C3">
        <w:rPr>
          <w:shd w:val="clear" w:color="auto" w:fill="FFFFFF"/>
        </w:rPr>
        <w:t>63,</w:t>
      </w:r>
      <w:r w:rsidR="009F23F4">
        <w:rPr>
          <w:shd w:val="clear" w:color="auto" w:fill="FFFFFF"/>
        </w:rPr>
        <w:t>1</w:t>
      </w:r>
      <w:r w:rsidRPr="004A4F94">
        <w:rPr>
          <w:shd w:val="clear" w:color="auto" w:fill="FFFFFF"/>
        </w:rPr>
        <w:t xml:space="preserve">%. Dominującą pozycję w dziale I, pod względem wartości zebranej składki brutto, </w:t>
      </w:r>
      <w:r w:rsidR="00B62CC2" w:rsidRPr="00B62CC2">
        <w:rPr>
          <w:shd w:val="clear" w:color="auto" w:fill="FFFFFF"/>
        </w:rPr>
        <w:t>pomimo istotnego spadku, stanowi</w:t>
      </w:r>
      <w:r w:rsidR="00DE2DE9">
        <w:rPr>
          <w:shd w:val="clear" w:color="auto" w:fill="FFFFFF"/>
        </w:rPr>
        <w:t>ły</w:t>
      </w:r>
      <w:r w:rsidR="00B62CC2" w:rsidRPr="00B62CC2">
        <w:rPr>
          <w:shd w:val="clear" w:color="auto" w:fill="FFFFFF"/>
        </w:rPr>
        <w:t xml:space="preserve"> nadal ubezpieczenia na życie związane z ubezpieczeniowym funduszem kapitałowym. Kolejną pozycję zajm</w:t>
      </w:r>
      <w:r w:rsidR="00DE2DE9">
        <w:rPr>
          <w:shd w:val="clear" w:color="auto" w:fill="FFFFFF"/>
        </w:rPr>
        <w:t>owała</w:t>
      </w:r>
      <w:r w:rsidR="00B62CC2" w:rsidRPr="00B62CC2">
        <w:rPr>
          <w:shd w:val="clear" w:color="auto" w:fill="FFFFFF"/>
        </w:rPr>
        <w:t xml:space="preserve"> grupa I – ubezpieczenia na życie</w:t>
      </w:r>
      <w:r w:rsidRPr="004A4F94">
        <w:rPr>
          <w:shd w:val="clear" w:color="auto" w:fill="FFFFFF"/>
        </w:rPr>
        <w:t xml:space="preserve">. Udział tych dwóch grup ubezpieczeń na życie wyniósł odpowiednio </w:t>
      </w:r>
      <w:r w:rsidR="009F23F4">
        <w:rPr>
          <w:shd w:val="clear" w:color="auto" w:fill="FFFFFF"/>
        </w:rPr>
        <w:t>37,4</w:t>
      </w:r>
      <w:r w:rsidRPr="004A4F94">
        <w:rPr>
          <w:shd w:val="clear" w:color="auto" w:fill="FFFFFF"/>
        </w:rPr>
        <w:t xml:space="preserve">% i </w:t>
      </w:r>
      <w:r w:rsidR="001059C3">
        <w:rPr>
          <w:shd w:val="clear" w:color="auto" w:fill="FFFFFF"/>
        </w:rPr>
        <w:t>34,</w:t>
      </w:r>
      <w:r w:rsidR="009F23F4">
        <w:rPr>
          <w:shd w:val="clear" w:color="auto" w:fill="FFFFFF"/>
        </w:rPr>
        <w:t>6</w:t>
      </w:r>
      <w:r w:rsidRPr="004A4F94">
        <w:rPr>
          <w:shd w:val="clear" w:color="auto" w:fill="FFFFFF"/>
        </w:rPr>
        <w:t>% wartości składek przypisa</w:t>
      </w:r>
      <w:r w:rsidR="00B04B22">
        <w:rPr>
          <w:shd w:val="clear" w:color="auto" w:fill="FFFFFF"/>
        </w:rPr>
        <w:t>nych brutto działu</w:t>
      </w:r>
      <w:r w:rsidR="00BA5AAB">
        <w:rPr>
          <w:shd w:val="clear" w:color="auto" w:fill="FFFFFF"/>
        </w:rPr>
        <w:t xml:space="preserve"> I</w:t>
      </w:r>
      <w:r w:rsidR="00B04B22">
        <w:rPr>
          <w:shd w:val="clear" w:color="auto" w:fill="FFFFFF"/>
        </w:rPr>
        <w:t>.</w:t>
      </w:r>
      <w:r w:rsidR="00B04B22">
        <w:rPr>
          <w:shd w:val="clear" w:color="auto" w:fill="FFFFFF"/>
        </w:rPr>
        <w:br/>
      </w:r>
      <w:r w:rsidRPr="004A4F94">
        <w:rPr>
          <w:shd w:val="clear" w:color="auto" w:fill="FFFFFF"/>
        </w:rPr>
        <w:t>W dziale II największą pozycję (</w:t>
      </w:r>
      <w:r w:rsidR="00607471">
        <w:rPr>
          <w:shd w:val="clear" w:color="auto" w:fill="FFFFFF"/>
        </w:rPr>
        <w:t>6</w:t>
      </w:r>
      <w:r w:rsidR="009F23F4">
        <w:rPr>
          <w:shd w:val="clear" w:color="auto" w:fill="FFFFFF"/>
        </w:rPr>
        <w:t>2</w:t>
      </w:r>
      <w:r w:rsidR="00607471">
        <w:rPr>
          <w:shd w:val="clear" w:color="auto" w:fill="FFFFFF"/>
        </w:rPr>
        <w:t>,</w:t>
      </w:r>
      <w:r w:rsidR="001059C3">
        <w:rPr>
          <w:shd w:val="clear" w:color="auto" w:fill="FFFFFF"/>
        </w:rPr>
        <w:t>4</w:t>
      </w:r>
      <w:r w:rsidRPr="004A4F94">
        <w:rPr>
          <w:shd w:val="clear" w:color="auto" w:fill="FFFFFF"/>
        </w:rPr>
        <w:t>% wartości składek) s</w:t>
      </w:r>
      <w:r w:rsidR="00B04B22">
        <w:rPr>
          <w:shd w:val="clear" w:color="auto" w:fill="FFFFFF"/>
        </w:rPr>
        <w:t>tanowiły składki brutto zebrane</w:t>
      </w:r>
      <w:r w:rsidR="00B04B22">
        <w:rPr>
          <w:shd w:val="clear" w:color="auto" w:fill="FFFFFF"/>
        </w:rPr>
        <w:br/>
      </w:r>
      <w:r w:rsidRPr="004A4F94">
        <w:rPr>
          <w:shd w:val="clear" w:color="auto" w:fill="FFFFFF"/>
        </w:rPr>
        <w:t>z tytułu polis komunikacyjnych. Składki te zw</w:t>
      </w:r>
      <w:r w:rsidR="009F59D6">
        <w:rPr>
          <w:shd w:val="clear" w:color="auto" w:fill="FFFFFF"/>
        </w:rPr>
        <w:t xml:space="preserve">iększyły się o </w:t>
      </w:r>
      <w:r w:rsidR="009F23F4">
        <w:rPr>
          <w:shd w:val="clear" w:color="auto" w:fill="FFFFFF"/>
        </w:rPr>
        <w:t>5,1</w:t>
      </w:r>
      <w:r w:rsidR="009F59D6">
        <w:rPr>
          <w:shd w:val="clear" w:color="auto" w:fill="FFFFFF"/>
        </w:rPr>
        <w:t>% i wyniosły</w:t>
      </w:r>
      <w:r w:rsidR="00B62CC2">
        <w:rPr>
          <w:shd w:val="clear" w:color="auto" w:fill="FFFFFF"/>
        </w:rPr>
        <w:t xml:space="preserve"> </w:t>
      </w:r>
      <w:r w:rsidR="001059C3">
        <w:rPr>
          <w:shd w:val="clear" w:color="auto" w:fill="FFFFFF"/>
        </w:rPr>
        <w:t>1</w:t>
      </w:r>
      <w:r w:rsidR="009F23F4">
        <w:rPr>
          <w:shd w:val="clear" w:color="auto" w:fill="FFFFFF"/>
        </w:rPr>
        <w:t>7</w:t>
      </w:r>
      <w:r w:rsidR="00607471">
        <w:rPr>
          <w:shd w:val="clear" w:color="auto" w:fill="FFFFFF"/>
        </w:rPr>
        <w:t xml:space="preserve"> </w:t>
      </w:r>
      <w:r w:rsidR="009F23F4">
        <w:rPr>
          <w:shd w:val="clear" w:color="auto" w:fill="FFFFFF"/>
        </w:rPr>
        <w:t>512</w:t>
      </w:r>
      <w:r w:rsidR="00607471">
        <w:rPr>
          <w:shd w:val="clear" w:color="auto" w:fill="FFFFFF"/>
        </w:rPr>
        <w:t>,</w:t>
      </w:r>
      <w:r w:rsidR="009F23F4">
        <w:rPr>
          <w:shd w:val="clear" w:color="auto" w:fill="FFFFFF"/>
        </w:rPr>
        <w:t>5</w:t>
      </w:r>
      <w:r w:rsidRPr="004A4F94">
        <w:rPr>
          <w:shd w:val="clear" w:color="auto" w:fill="FFFFFF"/>
        </w:rPr>
        <w:t xml:space="preserve"> mln zł. Udział ubezpieczeń casco pojazdów lądowych w składkach działu II wyniósł </w:t>
      </w:r>
      <w:r w:rsidR="007F0E10">
        <w:rPr>
          <w:shd w:val="clear" w:color="auto" w:fill="FFFFFF"/>
        </w:rPr>
        <w:t>21,</w:t>
      </w:r>
      <w:r w:rsidR="009F23F4">
        <w:rPr>
          <w:shd w:val="clear" w:color="auto" w:fill="FFFFFF"/>
        </w:rPr>
        <w:t>8</w:t>
      </w:r>
      <w:r w:rsidRPr="004A4F94">
        <w:rPr>
          <w:shd w:val="clear" w:color="auto" w:fill="FFFFFF"/>
        </w:rPr>
        <w:t xml:space="preserve">%, a obowiązkowych ubezpieczeń odpowiedzialności cywilnej posiadaczy pojazdów mechanicznych </w:t>
      </w:r>
      <w:r w:rsidR="007F0E10">
        <w:rPr>
          <w:shd w:val="clear" w:color="auto" w:fill="FFFFFF"/>
        </w:rPr>
        <w:t>3</w:t>
      </w:r>
      <w:r w:rsidR="009F23F4">
        <w:rPr>
          <w:shd w:val="clear" w:color="auto" w:fill="FFFFFF"/>
        </w:rPr>
        <w:t>9</w:t>
      </w:r>
      <w:r w:rsidR="007F0E10">
        <w:rPr>
          <w:shd w:val="clear" w:color="auto" w:fill="FFFFFF"/>
        </w:rPr>
        <w:t>,5</w:t>
      </w:r>
      <w:r w:rsidRPr="004A4F94">
        <w:rPr>
          <w:shd w:val="clear" w:color="auto" w:fill="FFFFFF"/>
        </w:rPr>
        <w:t>%.</w:t>
      </w:r>
    </w:p>
    <w:p w:rsidR="005A152E" w:rsidRDefault="004A4F94" w:rsidP="005A152E">
      <w:pPr>
        <w:rPr>
          <w:shd w:val="clear" w:color="auto" w:fill="FFFFFF"/>
        </w:rPr>
      </w:pPr>
      <w:r w:rsidRPr="004A4F94">
        <w:rPr>
          <w:shd w:val="clear" w:color="auto" w:fill="FFFFFF"/>
        </w:rPr>
        <w:t xml:space="preserve">W </w:t>
      </w:r>
      <w:r w:rsidR="008975B3">
        <w:rPr>
          <w:shd w:val="clear" w:color="auto" w:fill="FFFFFF"/>
        </w:rPr>
        <w:t xml:space="preserve">grupie </w:t>
      </w:r>
      <w:r w:rsidRPr="004A4F94">
        <w:rPr>
          <w:shd w:val="clear" w:color="auto" w:fill="FFFFFF"/>
        </w:rPr>
        <w:t>ubezpiecze</w:t>
      </w:r>
      <w:r w:rsidR="008975B3">
        <w:rPr>
          <w:shd w:val="clear" w:color="auto" w:fill="FFFFFF"/>
        </w:rPr>
        <w:t>ń</w:t>
      </w:r>
      <w:r w:rsidRPr="004A4F94">
        <w:rPr>
          <w:shd w:val="clear" w:color="auto" w:fill="FFFFFF"/>
        </w:rPr>
        <w:t xml:space="preserve"> casco pojazdów lądowych </w:t>
      </w:r>
      <w:r w:rsidR="008975B3">
        <w:rPr>
          <w:shd w:val="clear" w:color="auto" w:fill="FFFFFF"/>
        </w:rPr>
        <w:t>osiągnięto</w:t>
      </w:r>
      <w:r w:rsidR="009F59D6">
        <w:rPr>
          <w:shd w:val="clear" w:color="auto" w:fill="FFFFFF"/>
        </w:rPr>
        <w:t xml:space="preserve"> zysk techniczny w wysokości</w:t>
      </w:r>
      <w:r w:rsidR="009F59D6">
        <w:rPr>
          <w:shd w:val="clear" w:color="auto" w:fill="FFFFFF"/>
        </w:rPr>
        <w:br/>
      </w:r>
      <w:r w:rsidR="009F23F4">
        <w:rPr>
          <w:shd w:val="clear" w:color="auto" w:fill="FFFFFF"/>
        </w:rPr>
        <w:t>594,2</w:t>
      </w:r>
      <w:r w:rsidRPr="004A4F94">
        <w:rPr>
          <w:shd w:val="clear" w:color="auto" w:fill="FFFFFF"/>
        </w:rPr>
        <w:t xml:space="preserve"> mln zł wobec </w:t>
      </w:r>
      <w:r w:rsidR="009F23F4">
        <w:rPr>
          <w:shd w:val="clear" w:color="auto" w:fill="FFFFFF"/>
        </w:rPr>
        <w:t>310,8</w:t>
      </w:r>
      <w:r w:rsidRPr="004A4F94">
        <w:rPr>
          <w:shd w:val="clear" w:color="auto" w:fill="FFFFFF"/>
        </w:rPr>
        <w:t xml:space="preserve"> mln zł zysku w </w:t>
      </w:r>
      <w:r w:rsidR="005550D0">
        <w:rPr>
          <w:shd w:val="clear" w:color="auto" w:fill="FFFFFF"/>
        </w:rPr>
        <w:t>okresie I-III kw.</w:t>
      </w:r>
      <w:r w:rsidR="00E41843">
        <w:rPr>
          <w:shd w:val="clear" w:color="auto" w:fill="FFFFFF"/>
        </w:rPr>
        <w:t xml:space="preserve"> 2017</w:t>
      </w:r>
      <w:r w:rsidRPr="004A4F94">
        <w:rPr>
          <w:shd w:val="clear" w:color="auto" w:fill="FFFFFF"/>
        </w:rPr>
        <w:t xml:space="preserve"> r. W ubezpieczeniach odpowiedzialności cywilnej wynikającej z posiadania pojazdów lądowych osiągni</w:t>
      </w:r>
      <w:r w:rsidR="009F59D6">
        <w:rPr>
          <w:shd w:val="clear" w:color="auto" w:fill="FFFFFF"/>
        </w:rPr>
        <w:t>ęto zysk techniczny na poziomie</w:t>
      </w:r>
      <w:r w:rsidR="00FE44C7">
        <w:rPr>
          <w:shd w:val="clear" w:color="auto" w:fill="FFFFFF"/>
        </w:rPr>
        <w:t xml:space="preserve"> </w:t>
      </w:r>
      <w:r w:rsidR="009F23F4">
        <w:rPr>
          <w:shd w:val="clear" w:color="auto" w:fill="FFFFFF"/>
        </w:rPr>
        <w:t>445,4</w:t>
      </w:r>
      <w:r w:rsidRPr="004A4F94">
        <w:rPr>
          <w:shd w:val="clear" w:color="auto" w:fill="FFFFFF"/>
        </w:rPr>
        <w:t xml:space="preserve"> mln zł </w:t>
      </w:r>
      <w:r w:rsidR="00B62CC2">
        <w:rPr>
          <w:shd w:val="clear" w:color="auto" w:fill="FFFFFF"/>
        </w:rPr>
        <w:t xml:space="preserve">wobec </w:t>
      </w:r>
      <w:r w:rsidR="009F23F4">
        <w:rPr>
          <w:shd w:val="clear" w:color="auto" w:fill="FFFFFF"/>
        </w:rPr>
        <w:t>211,5</w:t>
      </w:r>
      <w:r w:rsidRPr="004A4F94">
        <w:rPr>
          <w:shd w:val="clear" w:color="auto" w:fill="FFFFFF"/>
        </w:rPr>
        <w:t xml:space="preserve"> mln zł </w:t>
      </w:r>
      <w:r w:rsidR="00B04B22">
        <w:rPr>
          <w:shd w:val="clear" w:color="auto" w:fill="FFFFFF"/>
        </w:rPr>
        <w:t>zysku</w:t>
      </w:r>
      <w:r w:rsidRPr="004A4F94">
        <w:rPr>
          <w:shd w:val="clear" w:color="auto" w:fill="FFFFFF"/>
        </w:rPr>
        <w:t xml:space="preserve"> w </w:t>
      </w:r>
      <w:r w:rsidR="00B62CC2">
        <w:rPr>
          <w:shd w:val="clear" w:color="auto" w:fill="FFFFFF"/>
        </w:rPr>
        <w:t xml:space="preserve">analogicznym </w:t>
      </w:r>
      <w:r w:rsidR="009F23F4">
        <w:rPr>
          <w:shd w:val="clear" w:color="auto" w:fill="FFFFFF"/>
        </w:rPr>
        <w:t>okresie</w:t>
      </w:r>
      <w:r w:rsidR="00B62CC2">
        <w:rPr>
          <w:shd w:val="clear" w:color="auto" w:fill="FFFFFF"/>
        </w:rPr>
        <w:t xml:space="preserve"> </w:t>
      </w:r>
      <w:r w:rsidRPr="004A4F94">
        <w:rPr>
          <w:shd w:val="clear" w:color="auto" w:fill="FFFFFF"/>
        </w:rPr>
        <w:t>poprzedni</w:t>
      </w:r>
      <w:r w:rsidR="00B62CC2">
        <w:rPr>
          <w:shd w:val="clear" w:color="auto" w:fill="FFFFFF"/>
        </w:rPr>
        <w:t>ego roku</w:t>
      </w:r>
      <w:r w:rsidRPr="004A4F94">
        <w:rPr>
          <w:shd w:val="clear" w:color="auto" w:fill="FFFFFF"/>
        </w:rPr>
        <w:t xml:space="preserve">. </w:t>
      </w:r>
    </w:p>
    <w:p w:rsidR="00BA5AAB" w:rsidRPr="00D33CA1" w:rsidRDefault="00BA5AAB" w:rsidP="005A152E">
      <w:pPr>
        <w:rPr>
          <w:rFonts w:ascii="Fira Sans SemiBold" w:hAnsi="Fira Sans SemiBold"/>
          <w:b/>
          <w:color w:val="001D77"/>
        </w:rPr>
      </w:pPr>
      <w:r w:rsidRPr="00D33CA1">
        <w:rPr>
          <w:rFonts w:ascii="Fira Sans SemiBold" w:hAnsi="Fira Sans SemiBold"/>
          <w:b/>
          <w:noProof/>
          <w:color w:val="001D77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28A90032" wp14:editId="767939BB">
                <wp:simplePos x="0" y="0"/>
                <wp:positionH relativeFrom="column">
                  <wp:posOffset>5219700</wp:posOffset>
                </wp:positionH>
                <wp:positionV relativeFrom="paragraph">
                  <wp:posOffset>165100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96F" w:rsidRPr="00755B7D" w:rsidRDefault="000B1CA5" w:rsidP="00BA5AAB">
                            <w:pPr>
                              <w:pStyle w:val="tekstzboku"/>
                            </w:pPr>
                            <w:r>
                              <w:t>Aktywa</w:t>
                            </w:r>
                            <w:r w:rsidR="0057596F" w:rsidRPr="00755B7D">
                              <w:t xml:space="preserve"> </w:t>
                            </w:r>
                            <w:r w:rsidR="008975B3">
                              <w:t xml:space="preserve">zakładów </w:t>
                            </w:r>
                            <w:r>
                              <w:br/>
                            </w:r>
                            <w:r w:rsidR="008975B3">
                              <w:t xml:space="preserve">ubezpieczeń </w:t>
                            </w:r>
                            <w:r>
                              <w:t xml:space="preserve">zmniejszyły się </w:t>
                            </w:r>
                            <w:r w:rsidR="0057596F" w:rsidRPr="00755B7D">
                              <w:t xml:space="preserve">w skali roku o </w:t>
                            </w:r>
                            <w:r w:rsidR="0057596F">
                              <w:t>0,</w:t>
                            </w:r>
                            <w:r w:rsidR="005A152E">
                              <w:t>9</w:t>
                            </w:r>
                            <w:r w:rsidR="0057596F" w:rsidRPr="00755B7D">
                              <w:t>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90032" id="Pole tekstowe 7" o:spid="_x0000_s1032" type="#_x0000_t202" style="position:absolute;margin-left:411pt;margin-top:13pt;width:135.85pt;height:65.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" filled="f" stroked="f">
                <v:textbox>
                  <w:txbxContent>
                    <w:p w:rsidR="0057596F" w:rsidRPr="00755B7D" w:rsidRDefault="000B1CA5" w:rsidP="00BA5AAB">
                      <w:pPr>
                        <w:pStyle w:val="tekstzboku"/>
                      </w:pPr>
                      <w:r>
                        <w:t>Aktywa</w:t>
                      </w:r>
                      <w:r w:rsidR="0057596F" w:rsidRPr="00755B7D">
                        <w:t xml:space="preserve"> </w:t>
                      </w:r>
                      <w:r w:rsidR="008975B3">
                        <w:t xml:space="preserve">zakładów </w:t>
                      </w:r>
                      <w:r>
                        <w:br/>
                      </w:r>
                      <w:r w:rsidR="008975B3">
                        <w:t xml:space="preserve">ubezpieczeń </w:t>
                      </w:r>
                      <w:r>
                        <w:t xml:space="preserve">zmniejszyły się </w:t>
                      </w:r>
                      <w:r w:rsidR="0057596F" w:rsidRPr="00755B7D">
                        <w:t xml:space="preserve">w skali roku o </w:t>
                      </w:r>
                      <w:r w:rsidR="0057596F">
                        <w:t>0,</w:t>
                      </w:r>
                      <w:r w:rsidR="005A152E">
                        <w:t>9</w:t>
                      </w:r>
                      <w:r w:rsidR="0057596F" w:rsidRPr="00755B7D">
                        <w:t>%.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33CA1">
        <w:rPr>
          <w:rFonts w:ascii="Fira Sans SemiBold" w:hAnsi="Fira Sans SemiBold"/>
          <w:b/>
          <w:color w:val="001D77"/>
        </w:rPr>
        <w:t>Aktywa i pasywa</w:t>
      </w:r>
    </w:p>
    <w:p w:rsidR="00BA5AAB" w:rsidRDefault="00BA5AAB" w:rsidP="004A4F94">
      <w:pPr>
        <w:rPr>
          <w:shd w:val="clear" w:color="auto" w:fill="FFFFFF"/>
        </w:rPr>
      </w:pPr>
      <w:r w:rsidRPr="006B122A">
        <w:rPr>
          <w:shd w:val="clear" w:color="auto" w:fill="FFFFFF"/>
        </w:rPr>
        <w:t xml:space="preserve">Suma bilansowa zakładów ubezpieczeń ogółem na </w:t>
      </w:r>
      <w:r>
        <w:rPr>
          <w:shd w:val="clear" w:color="auto" w:fill="FFFFFF"/>
        </w:rPr>
        <w:t xml:space="preserve">koniec </w:t>
      </w:r>
      <w:r w:rsidR="00E82A4C">
        <w:rPr>
          <w:shd w:val="clear" w:color="auto" w:fill="FFFFFF"/>
        </w:rPr>
        <w:t>września</w:t>
      </w:r>
      <w:r>
        <w:rPr>
          <w:shd w:val="clear" w:color="auto" w:fill="FFFFFF"/>
        </w:rPr>
        <w:t xml:space="preserve"> 2018 r. wyniosła</w:t>
      </w:r>
      <w:r>
        <w:rPr>
          <w:shd w:val="clear" w:color="auto" w:fill="FFFFFF"/>
        </w:rPr>
        <w:br/>
      </w:r>
      <w:r w:rsidRPr="006B122A">
        <w:rPr>
          <w:shd w:val="clear" w:color="auto" w:fill="FFFFFF"/>
        </w:rPr>
        <w:t>19</w:t>
      </w:r>
      <w:r w:rsidR="005A152E">
        <w:rPr>
          <w:shd w:val="clear" w:color="auto" w:fill="FFFFFF"/>
        </w:rPr>
        <w:t>5</w:t>
      </w:r>
      <w:r>
        <w:rPr>
          <w:shd w:val="clear" w:color="auto" w:fill="FFFFFF"/>
        </w:rPr>
        <w:t xml:space="preserve"> 79</w:t>
      </w:r>
      <w:r w:rsidR="005A152E">
        <w:rPr>
          <w:shd w:val="clear" w:color="auto" w:fill="FFFFFF"/>
        </w:rPr>
        <w:t>8</w:t>
      </w:r>
      <w:r>
        <w:rPr>
          <w:shd w:val="clear" w:color="auto" w:fill="FFFFFF"/>
        </w:rPr>
        <w:t>,</w:t>
      </w:r>
      <w:r w:rsidR="005A152E">
        <w:rPr>
          <w:shd w:val="clear" w:color="auto" w:fill="FFFFFF"/>
        </w:rPr>
        <w:t>7</w:t>
      </w:r>
      <w:r w:rsidRPr="006B122A">
        <w:rPr>
          <w:shd w:val="clear" w:color="auto" w:fill="FFFFFF"/>
        </w:rPr>
        <w:t xml:space="preserve"> mln zł (</w:t>
      </w:r>
      <w:r w:rsidR="005A152E">
        <w:rPr>
          <w:shd w:val="clear" w:color="auto" w:fill="FFFFFF"/>
        </w:rPr>
        <w:t>spadek</w:t>
      </w:r>
      <w:r w:rsidRPr="006B122A">
        <w:rPr>
          <w:shd w:val="clear" w:color="auto" w:fill="FFFFFF"/>
        </w:rPr>
        <w:t xml:space="preserve"> w skali roku o </w:t>
      </w:r>
      <w:r>
        <w:rPr>
          <w:shd w:val="clear" w:color="auto" w:fill="FFFFFF"/>
        </w:rPr>
        <w:t>0,</w:t>
      </w:r>
      <w:r w:rsidR="005A152E">
        <w:rPr>
          <w:shd w:val="clear" w:color="auto" w:fill="FFFFFF"/>
        </w:rPr>
        <w:t>9</w:t>
      </w:r>
      <w:r w:rsidRPr="006B122A">
        <w:rPr>
          <w:shd w:val="clear" w:color="auto" w:fill="FFFFFF"/>
        </w:rPr>
        <w:t>%), z tego na dział</w:t>
      </w:r>
      <w:r>
        <w:rPr>
          <w:shd w:val="clear" w:color="auto" w:fill="FFFFFF"/>
        </w:rPr>
        <w:t xml:space="preserve"> I przypadało </w:t>
      </w:r>
      <w:r w:rsidR="005A152E">
        <w:rPr>
          <w:shd w:val="clear" w:color="auto" w:fill="FFFFFF"/>
        </w:rPr>
        <w:t>99</w:t>
      </w:r>
      <w:r>
        <w:rPr>
          <w:shd w:val="clear" w:color="auto" w:fill="FFFFFF"/>
        </w:rPr>
        <w:t xml:space="preserve"> </w:t>
      </w:r>
      <w:r w:rsidR="005A152E">
        <w:rPr>
          <w:shd w:val="clear" w:color="auto" w:fill="FFFFFF"/>
        </w:rPr>
        <w:t>123</w:t>
      </w:r>
      <w:r>
        <w:rPr>
          <w:shd w:val="clear" w:color="auto" w:fill="FFFFFF"/>
        </w:rPr>
        <w:t>,</w:t>
      </w:r>
      <w:r w:rsidR="005A152E">
        <w:rPr>
          <w:shd w:val="clear" w:color="auto" w:fill="FFFFFF"/>
        </w:rPr>
        <w:t>1</w:t>
      </w:r>
      <w:r>
        <w:rPr>
          <w:shd w:val="clear" w:color="auto" w:fill="FFFFFF"/>
        </w:rPr>
        <w:t xml:space="preserve"> mln zł,</w:t>
      </w:r>
      <w:r>
        <w:rPr>
          <w:shd w:val="clear" w:color="auto" w:fill="FFFFFF"/>
        </w:rPr>
        <w:br/>
      </w:r>
      <w:r w:rsidRPr="006B122A">
        <w:rPr>
          <w:shd w:val="clear" w:color="auto" w:fill="FFFFFF"/>
        </w:rPr>
        <w:t>a 9</w:t>
      </w:r>
      <w:r>
        <w:rPr>
          <w:shd w:val="clear" w:color="auto" w:fill="FFFFFF"/>
        </w:rPr>
        <w:t xml:space="preserve">6 </w:t>
      </w:r>
      <w:r w:rsidR="005A152E">
        <w:rPr>
          <w:shd w:val="clear" w:color="auto" w:fill="FFFFFF"/>
        </w:rPr>
        <w:t>675</w:t>
      </w:r>
      <w:r>
        <w:rPr>
          <w:shd w:val="clear" w:color="auto" w:fill="FFFFFF"/>
        </w:rPr>
        <w:t>,</w:t>
      </w:r>
      <w:r w:rsidR="005A152E">
        <w:rPr>
          <w:shd w:val="clear" w:color="auto" w:fill="FFFFFF"/>
        </w:rPr>
        <w:t>6</w:t>
      </w:r>
      <w:r w:rsidRPr="006B122A">
        <w:rPr>
          <w:shd w:val="clear" w:color="auto" w:fill="FFFFFF"/>
        </w:rPr>
        <w:t xml:space="preserve"> mln zł na dział II.</w:t>
      </w:r>
    </w:p>
    <w:tbl>
      <w:tblPr>
        <w:tblStyle w:val="Siatkatabelijasna1"/>
        <w:tblpPr w:leftFromText="141" w:rightFromText="141" w:vertAnchor="text" w:horzAnchor="margin" w:tblpY="596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54"/>
        <w:gridCol w:w="964"/>
        <w:gridCol w:w="964"/>
        <w:gridCol w:w="964"/>
        <w:gridCol w:w="964"/>
        <w:gridCol w:w="964"/>
        <w:gridCol w:w="964"/>
      </w:tblGrid>
      <w:tr w:rsidR="00AA12DB" w:rsidRPr="00FA5128" w:rsidTr="00600665">
        <w:trPr>
          <w:trHeight w:val="57"/>
        </w:trPr>
        <w:tc>
          <w:tcPr>
            <w:tcW w:w="2154" w:type="dxa"/>
            <w:vMerge w:val="restart"/>
            <w:vAlign w:val="center"/>
          </w:tcPr>
          <w:p w:rsidR="00AA12DB" w:rsidRPr="009C7251" w:rsidRDefault="00AA12DB" w:rsidP="0060066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2892" w:type="dxa"/>
            <w:gridSpan w:val="3"/>
            <w:vAlign w:val="center"/>
          </w:tcPr>
          <w:p w:rsidR="00AA12DB" w:rsidRPr="00FA5128" w:rsidRDefault="00AA12DB" w:rsidP="00600665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1700C7">
              <w:rPr>
                <w:rFonts w:ascii="Fira Sans" w:hAnsi="Fira Sans"/>
                <w:color w:val="000000" w:themeColor="text1"/>
                <w:sz w:val="16"/>
                <w:szCs w:val="16"/>
              </w:rPr>
              <w:t>Dział I</w:t>
            </w:r>
          </w:p>
        </w:tc>
        <w:tc>
          <w:tcPr>
            <w:tcW w:w="2892" w:type="dxa"/>
            <w:gridSpan w:val="3"/>
          </w:tcPr>
          <w:p w:rsidR="00AA12DB" w:rsidRPr="00FA5128" w:rsidRDefault="00AA12DB" w:rsidP="00600665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Dział II</w:t>
            </w:r>
          </w:p>
        </w:tc>
      </w:tr>
      <w:tr w:rsidR="00AA485C" w:rsidRPr="00FA5128" w:rsidTr="00600665">
        <w:trPr>
          <w:trHeight w:val="57"/>
        </w:trPr>
        <w:tc>
          <w:tcPr>
            <w:tcW w:w="2154" w:type="dxa"/>
            <w:vMerge/>
            <w:vAlign w:val="center"/>
          </w:tcPr>
          <w:p w:rsidR="00AA485C" w:rsidRPr="00FA5128" w:rsidRDefault="00AA485C" w:rsidP="00AA485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64" w:type="dxa"/>
            <w:vMerge w:val="restart"/>
            <w:vAlign w:val="center"/>
          </w:tcPr>
          <w:p w:rsidR="00AA485C" w:rsidRPr="00FA5128" w:rsidRDefault="00AA485C" w:rsidP="003832B9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 w:rsidR="003832B9">
              <w:rPr>
                <w:color w:val="000000" w:themeColor="text1"/>
                <w:sz w:val="16"/>
                <w:szCs w:val="16"/>
              </w:rPr>
              <w:t>7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64" w:type="dxa"/>
            <w:vMerge w:val="restart"/>
            <w:vAlign w:val="center"/>
          </w:tcPr>
          <w:p w:rsidR="00AA485C" w:rsidRPr="00FA5128" w:rsidRDefault="00AA485C" w:rsidP="003832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 w:rsidR="003832B9">
              <w:rPr>
                <w:color w:val="000000" w:themeColor="text1"/>
                <w:sz w:val="16"/>
                <w:szCs w:val="16"/>
              </w:rPr>
              <w:t>7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A12DB" w:rsidRPr="00FA5128" w:rsidTr="00600665">
        <w:trPr>
          <w:trHeight w:val="57"/>
        </w:trPr>
        <w:tc>
          <w:tcPr>
            <w:tcW w:w="2154" w:type="dxa"/>
            <w:vMerge/>
            <w:tcBorders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964" w:type="dxa"/>
            <w:vMerge/>
            <w:tcBorders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964" w:type="dxa"/>
            <w:vMerge/>
            <w:tcBorders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20DD6" w:rsidRPr="00FA5128" w:rsidTr="00094433">
        <w:trPr>
          <w:trHeight w:val="57"/>
        </w:trPr>
        <w:tc>
          <w:tcPr>
            <w:tcW w:w="2154" w:type="dxa"/>
            <w:tcBorders>
              <w:top w:val="single" w:sz="12" w:space="0" w:color="212492"/>
            </w:tcBorders>
            <w:vAlign w:val="center"/>
          </w:tcPr>
          <w:p w:rsidR="00F20DD6" w:rsidRPr="00FA5128" w:rsidRDefault="00F20DD6" w:rsidP="00600665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 xml:space="preserve">AKTYWA </w:t>
            </w: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106 435,7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99 123,1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93,1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91 106,2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96 675,6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106,1</w:t>
            </w:r>
          </w:p>
        </w:tc>
      </w:tr>
      <w:tr w:rsidR="00F20DD6" w:rsidRPr="00FA5128" w:rsidTr="00094433">
        <w:trPr>
          <w:trHeight w:val="57"/>
        </w:trPr>
        <w:tc>
          <w:tcPr>
            <w:tcW w:w="2154" w:type="dxa"/>
            <w:vAlign w:val="center"/>
          </w:tcPr>
          <w:p w:rsidR="00F20DD6" w:rsidRPr="000200A8" w:rsidRDefault="00F20DD6" w:rsidP="00363948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 tym: 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bottom"/>
          </w:tcPr>
          <w:p w:rsidR="00F20DD6" w:rsidRDefault="00F20DD6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F20DD6" w:rsidRDefault="00F20DD6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F20DD6" w:rsidRDefault="00F20DD6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F20DD6" w:rsidRDefault="00F20DD6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F20DD6" w:rsidRDefault="00F20DD6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bottom"/>
          </w:tcPr>
          <w:p w:rsidR="00F20DD6" w:rsidRDefault="00F20DD6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</w:tr>
      <w:tr w:rsidR="00F20DD6" w:rsidRPr="00FA5128" w:rsidTr="00094433">
        <w:trPr>
          <w:trHeight w:val="57"/>
        </w:trPr>
        <w:tc>
          <w:tcPr>
            <w:tcW w:w="2154" w:type="dxa"/>
            <w:vAlign w:val="center"/>
          </w:tcPr>
          <w:p w:rsidR="00F20DD6" w:rsidRPr="000200A8" w:rsidRDefault="00F20DD6" w:rsidP="00363948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Lokaty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41 913,3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40 912,2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97,6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70 443,1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76 102,9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108,0</w:t>
            </w:r>
          </w:p>
        </w:tc>
      </w:tr>
      <w:tr w:rsidR="00F20DD6" w:rsidRPr="00FA5128" w:rsidTr="00094433">
        <w:trPr>
          <w:trHeight w:val="57"/>
        </w:trPr>
        <w:tc>
          <w:tcPr>
            <w:tcW w:w="2154" w:type="dxa"/>
            <w:vAlign w:val="center"/>
          </w:tcPr>
          <w:p w:rsidR="00F20DD6" w:rsidRPr="008D4206" w:rsidRDefault="00F20DD6" w:rsidP="00363948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>Aktywa netto</w:t>
            </w:r>
            <w:r>
              <w:rPr>
                <w:rFonts w:cstheme="majorBidi"/>
                <w:color w:val="000000" w:themeColor="text1"/>
                <w:sz w:val="16"/>
                <w:szCs w:val="16"/>
              </w:rPr>
              <w:br/>
            </w:r>
            <w:r w:rsidRPr="008D4206">
              <w:rPr>
                <w:rFonts w:cstheme="majorBidi"/>
                <w:color w:val="000000" w:themeColor="text1"/>
                <w:sz w:val="16"/>
                <w:szCs w:val="16"/>
              </w:rPr>
              <w:t>ubezpieczeń na życie</w:t>
            </w:r>
            <w:r w:rsidRPr="008D4206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64" w:type="dxa"/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59 506,5</w:t>
            </w:r>
          </w:p>
        </w:tc>
        <w:tc>
          <w:tcPr>
            <w:tcW w:w="964" w:type="dxa"/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53 633,0</w:t>
            </w:r>
          </w:p>
        </w:tc>
        <w:tc>
          <w:tcPr>
            <w:tcW w:w="964" w:type="dxa"/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90,1</w:t>
            </w:r>
          </w:p>
        </w:tc>
        <w:tc>
          <w:tcPr>
            <w:tcW w:w="964" w:type="dxa"/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x</w:t>
            </w:r>
          </w:p>
        </w:tc>
        <w:tc>
          <w:tcPr>
            <w:tcW w:w="964" w:type="dxa"/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x</w:t>
            </w:r>
          </w:p>
        </w:tc>
        <w:tc>
          <w:tcPr>
            <w:tcW w:w="964" w:type="dxa"/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x</w:t>
            </w:r>
          </w:p>
        </w:tc>
      </w:tr>
      <w:tr w:rsidR="00F20DD6" w:rsidRPr="00FA5128" w:rsidTr="005B6C10">
        <w:trPr>
          <w:trHeight w:val="57"/>
        </w:trPr>
        <w:tc>
          <w:tcPr>
            <w:tcW w:w="2154" w:type="dxa"/>
            <w:vAlign w:val="center"/>
          </w:tcPr>
          <w:p w:rsidR="00F20DD6" w:rsidRPr="008D4206" w:rsidRDefault="00F20DD6" w:rsidP="00600665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i w:val="0"/>
                <w:color w:val="000000" w:themeColor="text1"/>
                <w:sz w:val="16"/>
                <w:szCs w:val="16"/>
              </w:rPr>
              <w:t xml:space="preserve">PASYWA </w:t>
            </w:r>
            <w:r w:rsidRPr="000200A8">
              <w:rPr>
                <w:rFonts w:ascii="Fira Sans" w:hAnsi="Fira Sans"/>
                <w:b/>
                <w:i w:val="0"/>
                <w:color w:val="000000" w:themeColor="text1"/>
                <w:sz w:val="16"/>
                <w:szCs w:val="16"/>
              </w:rPr>
              <w:t>OGÓŁEM</w:t>
            </w:r>
            <w:r w:rsidRPr="008D4206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106 435,7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99 123,1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93,1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91 106,2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96 675,6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106,1</w:t>
            </w:r>
          </w:p>
        </w:tc>
      </w:tr>
      <w:tr w:rsidR="00F20DD6" w:rsidRPr="00FA5128" w:rsidTr="005B6C10">
        <w:trPr>
          <w:trHeight w:val="57"/>
        </w:trPr>
        <w:tc>
          <w:tcPr>
            <w:tcW w:w="2154" w:type="dxa"/>
            <w:vAlign w:val="center"/>
          </w:tcPr>
          <w:p w:rsidR="00F20DD6" w:rsidRPr="00C3702F" w:rsidRDefault="00F20DD6" w:rsidP="00363948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w tym: 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bottom"/>
          </w:tcPr>
          <w:p w:rsidR="00F20DD6" w:rsidRDefault="00F20DD6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F20DD6" w:rsidRDefault="00F20DD6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F20DD6" w:rsidRDefault="00F20DD6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F20DD6" w:rsidRDefault="00F20DD6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F20DD6" w:rsidRDefault="00F20DD6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bottom"/>
          </w:tcPr>
          <w:p w:rsidR="00F20DD6" w:rsidRDefault="00F20DD6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</w:tr>
      <w:tr w:rsidR="00F20DD6" w:rsidRPr="00FA5128" w:rsidTr="005B6C10">
        <w:trPr>
          <w:trHeight w:val="57"/>
        </w:trPr>
        <w:tc>
          <w:tcPr>
            <w:tcW w:w="2154" w:type="dxa"/>
            <w:vAlign w:val="center"/>
          </w:tcPr>
          <w:p w:rsidR="00F20DD6" w:rsidRPr="00C3702F" w:rsidRDefault="00F20DD6" w:rsidP="00363948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Kapitał własny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11 553,0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10 917,0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94,5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23 777,8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24 983,8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105,1</w:t>
            </w:r>
          </w:p>
        </w:tc>
      </w:tr>
      <w:tr w:rsidR="00F20DD6" w:rsidRPr="00FA5128" w:rsidTr="005B6C10">
        <w:trPr>
          <w:trHeight w:val="57"/>
        </w:trPr>
        <w:tc>
          <w:tcPr>
            <w:tcW w:w="2154" w:type="dxa"/>
            <w:vAlign w:val="center"/>
          </w:tcPr>
          <w:p w:rsidR="00F20DD6" w:rsidRPr="00FA5128" w:rsidRDefault="00F20DD6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Rezerwy techniczno-ubezpieczeniowe</w:t>
            </w:r>
          </w:p>
        </w:tc>
        <w:tc>
          <w:tcPr>
            <w:tcW w:w="964" w:type="dxa"/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89 375,9</w:t>
            </w:r>
          </w:p>
        </w:tc>
        <w:tc>
          <w:tcPr>
            <w:tcW w:w="964" w:type="dxa"/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83 138,3</w:t>
            </w:r>
          </w:p>
        </w:tc>
        <w:tc>
          <w:tcPr>
            <w:tcW w:w="964" w:type="dxa"/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93,0</w:t>
            </w:r>
          </w:p>
        </w:tc>
        <w:tc>
          <w:tcPr>
            <w:tcW w:w="964" w:type="dxa"/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59 420,0</w:t>
            </w:r>
          </w:p>
        </w:tc>
        <w:tc>
          <w:tcPr>
            <w:tcW w:w="964" w:type="dxa"/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64 359,4</w:t>
            </w:r>
          </w:p>
        </w:tc>
        <w:tc>
          <w:tcPr>
            <w:tcW w:w="964" w:type="dxa"/>
            <w:vAlign w:val="bottom"/>
          </w:tcPr>
          <w:p w:rsidR="00F20DD6" w:rsidRDefault="00F20DD6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108,3</w:t>
            </w:r>
          </w:p>
        </w:tc>
      </w:tr>
    </w:tbl>
    <w:p w:rsidR="00AA12DB" w:rsidRPr="00AA12DB" w:rsidRDefault="00AA12DB" w:rsidP="00AA12DB">
      <w:pPr>
        <w:rPr>
          <w:b/>
          <w:spacing w:val="-2"/>
          <w:sz w:val="18"/>
          <w:shd w:val="clear" w:color="auto" w:fill="FFFFFF"/>
        </w:rPr>
      </w:pPr>
      <w:r w:rsidRPr="00AA12DB">
        <w:rPr>
          <w:b/>
          <w:spacing w:val="-2"/>
          <w:sz w:val="18"/>
          <w:shd w:val="clear" w:color="auto" w:fill="FFFFFF"/>
        </w:rPr>
        <w:t xml:space="preserve">Tablica 3. Aktywa </w:t>
      </w:r>
      <w:r w:rsidR="002C1B93">
        <w:rPr>
          <w:b/>
          <w:spacing w:val="-2"/>
          <w:sz w:val="18"/>
          <w:shd w:val="clear" w:color="auto" w:fill="FFFFFF"/>
        </w:rPr>
        <w:t>i</w:t>
      </w:r>
      <w:r w:rsidRPr="00AA12DB">
        <w:rPr>
          <w:b/>
          <w:spacing w:val="-2"/>
          <w:sz w:val="18"/>
          <w:shd w:val="clear" w:color="auto" w:fill="FFFFFF"/>
        </w:rPr>
        <w:t xml:space="preserve"> pasywa zakładów ubezpieczeń (według stanu w dniu 3</w:t>
      </w:r>
      <w:r w:rsidR="00CA7CA0">
        <w:rPr>
          <w:b/>
          <w:spacing w:val="-2"/>
          <w:sz w:val="18"/>
          <w:shd w:val="clear" w:color="auto" w:fill="FFFFFF"/>
        </w:rPr>
        <w:t>0</w:t>
      </w:r>
      <w:r w:rsidRPr="00AA12DB">
        <w:rPr>
          <w:b/>
          <w:spacing w:val="-2"/>
          <w:sz w:val="18"/>
          <w:shd w:val="clear" w:color="auto" w:fill="FFFFFF"/>
        </w:rPr>
        <w:t xml:space="preserve"> </w:t>
      </w:r>
      <w:r w:rsidR="00126D33">
        <w:rPr>
          <w:b/>
          <w:spacing w:val="-2"/>
          <w:sz w:val="18"/>
          <w:shd w:val="clear" w:color="auto" w:fill="FFFFFF"/>
        </w:rPr>
        <w:t>IX</w:t>
      </w:r>
      <w:r w:rsidRPr="00AA12DB">
        <w:rPr>
          <w:b/>
          <w:spacing w:val="-2"/>
          <w:sz w:val="18"/>
          <w:shd w:val="clear" w:color="auto" w:fill="FFFFFF"/>
        </w:rPr>
        <w:t>)</w:t>
      </w:r>
    </w:p>
    <w:p w:rsidR="00AA12DB" w:rsidRDefault="005A152E" w:rsidP="000A18B3">
      <w:pPr>
        <w:tabs>
          <w:tab w:val="right" w:pos="8068"/>
        </w:tabs>
        <w:rPr>
          <w:sz w:val="16"/>
          <w:szCs w:val="16"/>
        </w:rPr>
      </w:pPr>
      <w:r w:rsidRPr="009E1E75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46303" behindDoc="0" locked="0" layoutInCell="1" allowOverlap="1" wp14:anchorId="4EDDB100" wp14:editId="29DC305B">
                <wp:simplePos x="0" y="0"/>
                <wp:positionH relativeFrom="margin">
                  <wp:posOffset>-20320</wp:posOffset>
                </wp:positionH>
                <wp:positionV relativeFrom="paragraph">
                  <wp:posOffset>4237355</wp:posOffset>
                </wp:positionV>
                <wp:extent cx="5104765" cy="890270"/>
                <wp:effectExtent l="0" t="0" r="635" b="508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76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96F" w:rsidRDefault="0057596F" w:rsidP="00EE5155">
                            <w:pPr>
                              <w:spacing w:before="80"/>
                            </w:pPr>
                            <w:r w:rsidRPr="002C1B93"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Niniejszą informację opracowano na podstawie danych otrzymanych </w:t>
                            </w:r>
                            <w:r>
                              <w:rPr>
                                <w:rFonts w:cs="Arial"/>
                                <w:bCs/>
                                <w:szCs w:val="19"/>
                              </w:rPr>
                              <w:t>10</w:t>
                            </w:r>
                            <w:r w:rsidRPr="002C1B93">
                              <w:rPr>
                                <w:rFonts w:cs="Arial"/>
                                <w:bCs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Cs/>
                                <w:szCs w:val="19"/>
                              </w:rPr>
                              <w:t>12</w:t>
                            </w:r>
                            <w:r w:rsidRPr="002C1B93">
                              <w:rPr>
                                <w:rFonts w:cs="Arial"/>
                                <w:bCs/>
                                <w:szCs w:val="19"/>
                              </w:rPr>
                              <w:t>.2018 r.</w:t>
                            </w:r>
                            <w:r w:rsidRPr="002C1B93">
                              <w:rPr>
                                <w:rFonts w:cs="Arial"/>
                                <w:bCs/>
                                <w:szCs w:val="19"/>
                              </w:rPr>
                              <w:br/>
                              <w:t>z Urzędu Komisji Nadzoru Finansowego</w:t>
                            </w:r>
                            <w:r>
                              <w:rPr>
                                <w:rFonts w:cs="Arial"/>
                                <w:bCs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DB100" id="_x0000_s1033" type="#_x0000_t202" style="position:absolute;margin-left:-1.6pt;margin-top:333.65pt;width:401.95pt;height:70.1pt;z-index:25174630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" stroked="f">
                <v:textbox>
                  <w:txbxContent>
                    <w:p w:rsidR="0057596F" w:rsidRDefault="0057596F" w:rsidP="00EE5155">
                      <w:pPr>
                        <w:spacing w:before="80"/>
                      </w:pPr>
                      <w:r w:rsidRPr="002C1B93">
                        <w:rPr>
                          <w:rFonts w:cs="Arial"/>
                          <w:bCs/>
                          <w:szCs w:val="19"/>
                        </w:rPr>
                        <w:t xml:space="preserve">Niniejszą informację opracowano na podstawie danych otrzymanych </w:t>
                      </w:r>
                      <w:r>
                        <w:rPr>
                          <w:rFonts w:cs="Arial"/>
                          <w:bCs/>
                          <w:szCs w:val="19"/>
                        </w:rPr>
                        <w:t>10</w:t>
                      </w:r>
                      <w:r w:rsidRPr="002C1B93">
                        <w:rPr>
                          <w:rFonts w:cs="Arial"/>
                          <w:bCs/>
                          <w:szCs w:val="19"/>
                        </w:rPr>
                        <w:t>.</w:t>
                      </w:r>
                      <w:r>
                        <w:rPr>
                          <w:rFonts w:cs="Arial"/>
                          <w:bCs/>
                          <w:szCs w:val="19"/>
                        </w:rPr>
                        <w:t>12</w:t>
                      </w:r>
                      <w:r w:rsidRPr="002C1B93">
                        <w:rPr>
                          <w:rFonts w:cs="Arial"/>
                          <w:bCs/>
                          <w:szCs w:val="19"/>
                        </w:rPr>
                        <w:t>.2018 r.</w:t>
                      </w:r>
                      <w:r w:rsidRPr="002C1B93">
                        <w:rPr>
                          <w:rFonts w:cs="Arial"/>
                          <w:bCs/>
                          <w:szCs w:val="19"/>
                        </w:rPr>
                        <w:br/>
                        <w:t>z Urzędu Komisji Nadzoru Finansowego</w:t>
                      </w:r>
                      <w:r>
                        <w:rPr>
                          <w:rFonts w:cs="Arial"/>
                          <w:bCs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4206" w:rsidRPr="001700C7">
        <w:rPr>
          <w:i/>
          <w:sz w:val="16"/>
          <w:szCs w:val="16"/>
          <w:vertAlign w:val="superscript"/>
        </w:rPr>
        <w:t>a</w:t>
      </w:r>
      <w:r w:rsidR="008D4206" w:rsidRPr="001700C7">
        <w:rPr>
          <w:sz w:val="16"/>
          <w:szCs w:val="16"/>
        </w:rPr>
        <w:t xml:space="preserve"> </w:t>
      </w:r>
      <w:r w:rsidR="008D4206" w:rsidRPr="008D4206">
        <w:rPr>
          <w:sz w:val="16"/>
          <w:szCs w:val="16"/>
        </w:rPr>
        <w:t>Gdy ryzyko lokaty (inwestycyjne) ponosi ubezpieczający.</w:t>
      </w:r>
      <w:r w:rsidR="000A18B3">
        <w:rPr>
          <w:sz w:val="16"/>
          <w:szCs w:val="16"/>
        </w:rPr>
        <w:tab/>
      </w:r>
    </w:p>
    <w:p w:rsidR="00694AF0" w:rsidRDefault="00694AF0" w:rsidP="00E76D26">
      <w:pPr>
        <w:rPr>
          <w:sz w:val="18"/>
        </w:rPr>
      </w:pPr>
    </w:p>
    <w:p w:rsidR="001700C7" w:rsidRPr="00001C5B" w:rsidRDefault="001700C7" w:rsidP="00E76D26">
      <w:pPr>
        <w:rPr>
          <w:sz w:val="18"/>
        </w:rPr>
        <w:sectPr w:rsidR="001700C7" w:rsidRPr="00001C5B" w:rsidSect="00EC722E"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 w:code="9"/>
          <w:pgMar w:top="720" w:right="3119" w:bottom="720" w:left="720" w:header="284" w:footer="284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4"/>
        <w:gridCol w:w="3823"/>
      </w:tblGrid>
      <w:tr w:rsidR="000470AA" w:rsidRPr="004B3C88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155873">
              <w:rPr>
                <w:rFonts w:cs="Arial"/>
                <w:b/>
                <w:color w:val="000000" w:themeColor="text1"/>
                <w:sz w:val="20"/>
              </w:rPr>
              <w:t>Studiów Makroekonomicznych i Finansów</w:t>
            </w:r>
          </w:p>
          <w:p w:rsidR="000470AA" w:rsidRPr="00BB4F09" w:rsidRDefault="00155873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Halina Mrowiec-Nalepa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15587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5587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36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5587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20</w:t>
            </w:r>
          </w:p>
          <w:p w:rsidR="000470AA" w:rsidRPr="008F3638" w:rsidRDefault="000470AA" w:rsidP="00D45424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D45424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19" w:history="1">
              <w:r w:rsidR="00D45424" w:rsidRPr="00CA725E">
                <w:rPr>
                  <w:rStyle w:val="Hipercze"/>
                  <w:rFonts w:ascii="Fira Sans" w:hAnsi="Fira Sans" w:cs="Arial"/>
                  <w:b/>
                  <w:sz w:val="20"/>
                  <w:szCs w:val="20"/>
                </w:rPr>
                <w:t>h.nalepa@stat.gov.pl</w:t>
              </w:r>
            </w:hyperlink>
          </w:p>
        </w:tc>
        <w:tc>
          <w:tcPr>
            <w:tcW w:w="3942" w:type="dxa"/>
          </w:tcPr>
          <w:p w:rsidR="00E761AE" w:rsidRDefault="000470AA" w:rsidP="00E761A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E761AE" w:rsidRPr="008F3638" w:rsidRDefault="000470AA" w:rsidP="00E761AE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  <w:r w:rsidR="005E50FA">
              <w:rPr>
                <w:rFonts w:cs="Arial"/>
                <w:b/>
                <w:color w:val="000000" w:themeColor="text1"/>
                <w:sz w:val="20"/>
              </w:rPr>
              <w:br/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0A4081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  <w:r w:rsidRPr="000A4081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20" w:history="1">
              <w:r w:rsidRPr="000A4081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</w:rPr>
                <w:t>rzecznik@stat.gov.pl</w:t>
              </w:r>
            </w:hyperlink>
          </w:p>
        </w:tc>
      </w:tr>
    </w:tbl>
    <w:p w:rsidR="000470AA" w:rsidRPr="000A4081" w:rsidRDefault="000470AA" w:rsidP="000470AA">
      <w:pPr>
        <w:rPr>
          <w:sz w:val="20"/>
        </w:rPr>
      </w:pPr>
    </w:p>
    <w:p w:rsidR="000470AA" w:rsidRPr="000A4081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0470AA" w:rsidRPr="00684617" w:rsidRDefault="000470AA" w:rsidP="000470AA">
            <w:pPr>
              <w:rPr>
                <w:sz w:val="20"/>
                <w:lang w:val="en-US"/>
              </w:rPr>
            </w:pPr>
            <w:r w:rsidRPr="00684617">
              <w:rPr>
                <w:b/>
                <w:sz w:val="20"/>
                <w:lang w:val="en-US"/>
              </w:rPr>
              <w:t>faks:</w:t>
            </w:r>
            <w:r w:rsidR="00097840" w:rsidRPr="00684617">
              <w:rPr>
                <w:sz w:val="20"/>
                <w:lang w:val="en-US"/>
              </w:rPr>
              <w:t xml:space="preserve"> 22</w:t>
            </w:r>
            <w:r w:rsidRPr="00684617">
              <w:rPr>
                <w:sz w:val="20"/>
                <w:lang w:val="en-US"/>
              </w:rPr>
              <w:t xml:space="preserve"> 608 38 86 </w:t>
            </w:r>
          </w:p>
          <w:p w:rsidR="000470AA" w:rsidRPr="00684617" w:rsidRDefault="000470AA" w:rsidP="000470AA">
            <w:pPr>
              <w:rPr>
                <w:sz w:val="18"/>
                <w:lang w:val="en-US"/>
              </w:rPr>
            </w:pPr>
            <w:r w:rsidRPr="00684617">
              <w:rPr>
                <w:b/>
                <w:sz w:val="20"/>
                <w:lang w:val="en-US"/>
              </w:rPr>
              <w:t>e-mail:</w:t>
            </w:r>
            <w:r w:rsidRPr="00684617">
              <w:rPr>
                <w:sz w:val="20"/>
                <w:lang w:val="en-US"/>
              </w:rPr>
              <w:t xml:space="preserve"> </w:t>
            </w:r>
            <w:hyperlink r:id="rId21" w:history="1">
              <w:r w:rsidRPr="00684617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4617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7A61E48E" wp14:editId="7A61E48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7A61E490" wp14:editId="7A61E49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A61E492" wp14:editId="7A61E49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A61E494" wp14:editId="7A61E495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96F" w:rsidRDefault="0057596F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57596F" w:rsidRPr="000A4081" w:rsidRDefault="0057596F" w:rsidP="00AB6D25">
                            <w:pPr>
                              <w:rPr>
                                <w:b/>
                              </w:rPr>
                            </w:pPr>
                            <w:r w:rsidRPr="000A408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57596F" w:rsidRPr="000A4081" w:rsidRDefault="00FB02CB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57596F" w:rsidRPr="000A4081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Polski rynek ubezpieczeniowy 2016</w:t>
                              </w:r>
                            </w:hyperlink>
                          </w:p>
                          <w:p w:rsidR="0057596F" w:rsidRPr="000A4081" w:rsidRDefault="0057596F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7596F" w:rsidRPr="000A4081" w:rsidRDefault="0057596F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0A408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57596F" w:rsidRPr="000A4081" w:rsidRDefault="00FB02CB" w:rsidP="005D14B0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57596F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zakładów ubezpieczeń</w:t>
                              </w:r>
                            </w:hyperlink>
                          </w:p>
                          <w:p w:rsidR="0057596F" w:rsidRPr="000A4081" w:rsidRDefault="0057596F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7596F" w:rsidRDefault="0057596F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57596F" w:rsidRDefault="00FB02CB" w:rsidP="00673C26">
                            <w:hyperlink r:id="rId27" w:history="1">
                              <w:r w:rsidR="0057596F">
                                <w:rPr>
                                  <w:rStyle w:val="Hipercze"/>
                                  <w:rFonts w:cstheme="minorBidi"/>
                                </w:rPr>
                                <w:t>Zakład ubezpieczeń</w:t>
                              </w:r>
                            </w:hyperlink>
                          </w:p>
                          <w:p w:rsidR="0057596F" w:rsidRDefault="00FB02CB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57596F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Składka przypisana brutto</w:t>
                              </w:r>
                            </w:hyperlink>
                          </w:p>
                          <w:p w:rsidR="0057596F" w:rsidRPr="008B7EFE" w:rsidRDefault="0057596F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E494" id="_x0000_s1034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DNzAyn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57596F" w:rsidRDefault="0057596F" w:rsidP="00AB6D25">
                      <w:pPr>
                        <w:rPr>
                          <w:b/>
                        </w:rPr>
                      </w:pPr>
                    </w:p>
                    <w:p w:rsidR="0057596F" w:rsidRPr="000A4081" w:rsidRDefault="0057596F" w:rsidP="00AB6D25">
                      <w:pPr>
                        <w:rPr>
                          <w:b/>
                        </w:rPr>
                      </w:pPr>
                      <w:r w:rsidRPr="000A4081">
                        <w:rPr>
                          <w:b/>
                        </w:rPr>
                        <w:t>Powiązane opracowania</w:t>
                      </w:r>
                    </w:p>
                    <w:p w:rsidR="0057596F" w:rsidRPr="000A4081" w:rsidRDefault="00F1073A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57596F" w:rsidRPr="000A4081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Polski rynek ubezpieczeniowy 2016</w:t>
                        </w:r>
                      </w:hyperlink>
                    </w:p>
                    <w:p w:rsidR="0057596F" w:rsidRPr="000A4081" w:rsidRDefault="0057596F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57596F" w:rsidRPr="000A4081" w:rsidRDefault="0057596F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0A408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57596F" w:rsidRPr="000A4081" w:rsidRDefault="00F1073A" w:rsidP="005D14B0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57596F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Wyniki finansowe zakładów ubezpieczeń</w:t>
                        </w:r>
                      </w:hyperlink>
                    </w:p>
                    <w:p w:rsidR="0057596F" w:rsidRPr="000A4081" w:rsidRDefault="0057596F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57596F" w:rsidRDefault="0057596F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57596F" w:rsidRDefault="00F1073A" w:rsidP="00673C26">
                      <w:hyperlink r:id="rId31" w:history="1">
                        <w:r w:rsidR="0057596F">
                          <w:rPr>
                            <w:rStyle w:val="Hipercze"/>
                            <w:rFonts w:cstheme="minorBidi"/>
                          </w:rPr>
                          <w:t>Zakład ubezpieczeń</w:t>
                        </w:r>
                      </w:hyperlink>
                    </w:p>
                    <w:p w:rsidR="0057596F" w:rsidRDefault="00F1073A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57596F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Składka przypisana brutto</w:t>
                        </w:r>
                      </w:hyperlink>
                    </w:p>
                    <w:p w:rsidR="0057596F" w:rsidRPr="008B7EFE" w:rsidRDefault="0057596F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3"/>
      <w:footerReference w:type="default" r:id="rId3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2CB" w:rsidRDefault="00FB02CB" w:rsidP="000662E2">
      <w:pPr>
        <w:spacing w:after="0" w:line="240" w:lineRule="auto"/>
      </w:pPr>
      <w:r>
        <w:separator/>
      </w:r>
    </w:p>
  </w:endnote>
  <w:endnote w:type="continuationSeparator" w:id="0">
    <w:p w:rsidR="00FB02CB" w:rsidRDefault="00FB02C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864908"/>
      <w:docPartObj>
        <w:docPartGallery w:val="Page Numbers (Bottom of Page)"/>
        <w:docPartUnique/>
      </w:docPartObj>
    </w:sdtPr>
    <w:sdtEndPr/>
    <w:sdtContent>
      <w:p w:rsidR="0057596F" w:rsidRDefault="0057596F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5F1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777727"/>
      <w:docPartObj>
        <w:docPartGallery w:val="Page Numbers (Bottom of Page)"/>
        <w:docPartUnique/>
      </w:docPartObj>
    </w:sdtPr>
    <w:sdtEndPr/>
    <w:sdtContent>
      <w:p w:rsidR="0057596F" w:rsidRDefault="0057596F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2CB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57596F" w:rsidRDefault="0057596F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5F1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2CB" w:rsidRDefault="00FB02CB" w:rsidP="000662E2">
      <w:pPr>
        <w:spacing w:after="0" w:line="240" w:lineRule="auto"/>
      </w:pPr>
      <w:r>
        <w:separator/>
      </w:r>
    </w:p>
  </w:footnote>
  <w:footnote w:type="continuationSeparator" w:id="0">
    <w:p w:rsidR="00FB02CB" w:rsidRDefault="00FB02CB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96F" w:rsidRDefault="0057596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B0A6E3" wp14:editId="1AFF25A3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CC0C2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57596F" w:rsidRDefault="005759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96F" w:rsidRDefault="0057596F" w:rsidP="00E41843">
    <w:pPr>
      <w:pStyle w:val="Nagwek"/>
      <w:tabs>
        <w:tab w:val="clear" w:pos="4536"/>
        <w:tab w:val="clear" w:pos="9072"/>
        <w:tab w:val="left" w:pos="7275"/>
      </w:tabs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83CF72" wp14:editId="46BA301D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7596F" w:rsidRPr="003C6C8D" w:rsidRDefault="0057596F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83CF72" id="Schemat blokowy: opóźnienie 6" o:spid="_x0000_s1035" style="position:absolute;margin-left:396.6pt;margin-top:15.65pt;width:162.25pt;height:28.1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57596F" w:rsidRPr="003C6C8D" w:rsidRDefault="0057596F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FD4B15B" wp14:editId="4DA4F4A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BBFA0C" id="Prostokąt 10" o:spid="_x0000_s1026" style="position:absolute;margin-left:410.95pt;margin-top:40.3pt;width:147.4pt;height:1803.5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4C4BA462" wp14:editId="0CEE1008">
          <wp:extent cx="2188845" cy="740410"/>
          <wp:effectExtent l="0" t="0" r="1905" b="2540"/>
          <wp:docPr id="19" name="Obraz 19" descr="C:\Users\babikw\Documents\My docs\infokw\Logo%20jubileuszowe%20wersja%20dla%20GUS%20odmiana%20podstawowa%20wariant%20kolorow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C:\Users\babikw\Documents\My docs\infokw\Logo%20jubileuszowe%20wersja%20dla%20GUS%20odmiana%20podstawowa%20wariant%20kolorow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:rsidR="0057596F" w:rsidRDefault="0057596F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8BC37E6" wp14:editId="47B96A5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596F" w:rsidRPr="00C97596" w:rsidRDefault="0057596F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21.12.2018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C37E6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11pt;margin-top:20.95pt;width:112.8pt;height:26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57596F" w:rsidRPr="00C97596" w:rsidRDefault="0057596F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21.12.2018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96F" w:rsidRDefault="0057596F">
    <w:pPr>
      <w:pStyle w:val="Nagwek"/>
    </w:pPr>
  </w:p>
  <w:p w:rsidR="0057596F" w:rsidRDefault="005759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3pt;height:124.5pt;visibility:visible;mso-wrap-style:square" o:bullet="t">
        <v:imagedata r:id="rId1" o:title=""/>
      </v:shape>
    </w:pict>
  </w:numPicBullet>
  <w:numPicBullet w:numPicBulletId="1">
    <w:pict>
      <v:shape id="_x0000_i1033" type="#_x0000_t75" style="width:123.75pt;height:124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071C8"/>
    <w:rsid w:val="000108B8"/>
    <w:rsid w:val="000152F5"/>
    <w:rsid w:val="0001745A"/>
    <w:rsid w:val="000200A8"/>
    <w:rsid w:val="000343E4"/>
    <w:rsid w:val="00037619"/>
    <w:rsid w:val="0004582E"/>
    <w:rsid w:val="000470AA"/>
    <w:rsid w:val="00057CA1"/>
    <w:rsid w:val="000662E2"/>
    <w:rsid w:val="00066883"/>
    <w:rsid w:val="00074DD8"/>
    <w:rsid w:val="000806F7"/>
    <w:rsid w:val="00097840"/>
    <w:rsid w:val="000A18B3"/>
    <w:rsid w:val="000A4081"/>
    <w:rsid w:val="000B0727"/>
    <w:rsid w:val="000B1CA5"/>
    <w:rsid w:val="000C0D18"/>
    <w:rsid w:val="000C135D"/>
    <w:rsid w:val="000C405B"/>
    <w:rsid w:val="000C427F"/>
    <w:rsid w:val="000D17AB"/>
    <w:rsid w:val="000D1D43"/>
    <w:rsid w:val="000D225C"/>
    <w:rsid w:val="000D25D6"/>
    <w:rsid w:val="000D2A5C"/>
    <w:rsid w:val="000E0918"/>
    <w:rsid w:val="001011C3"/>
    <w:rsid w:val="001059C3"/>
    <w:rsid w:val="00110D87"/>
    <w:rsid w:val="00114DB9"/>
    <w:rsid w:val="00116087"/>
    <w:rsid w:val="00126D33"/>
    <w:rsid w:val="00130296"/>
    <w:rsid w:val="0013244A"/>
    <w:rsid w:val="001423B6"/>
    <w:rsid w:val="001448A7"/>
    <w:rsid w:val="00146621"/>
    <w:rsid w:val="00155873"/>
    <w:rsid w:val="00162325"/>
    <w:rsid w:val="00165484"/>
    <w:rsid w:val="001700C7"/>
    <w:rsid w:val="00174FE2"/>
    <w:rsid w:val="00194DFB"/>
    <w:rsid w:val="001951DA"/>
    <w:rsid w:val="0019592F"/>
    <w:rsid w:val="001A478F"/>
    <w:rsid w:val="001A4AE5"/>
    <w:rsid w:val="001A7D54"/>
    <w:rsid w:val="001B0BE7"/>
    <w:rsid w:val="001B1CF2"/>
    <w:rsid w:val="001C3269"/>
    <w:rsid w:val="001D0BCA"/>
    <w:rsid w:val="001D1DB4"/>
    <w:rsid w:val="001F32A0"/>
    <w:rsid w:val="00216A52"/>
    <w:rsid w:val="0025368B"/>
    <w:rsid w:val="00256D94"/>
    <w:rsid w:val="002574F9"/>
    <w:rsid w:val="00262B61"/>
    <w:rsid w:val="002764F5"/>
    <w:rsid w:val="00276811"/>
    <w:rsid w:val="002816E0"/>
    <w:rsid w:val="00282699"/>
    <w:rsid w:val="002926DF"/>
    <w:rsid w:val="00296697"/>
    <w:rsid w:val="002A3571"/>
    <w:rsid w:val="002B0472"/>
    <w:rsid w:val="002B50A4"/>
    <w:rsid w:val="002B6B12"/>
    <w:rsid w:val="002C1B93"/>
    <w:rsid w:val="002D129E"/>
    <w:rsid w:val="002E6140"/>
    <w:rsid w:val="002E6985"/>
    <w:rsid w:val="002E71B6"/>
    <w:rsid w:val="002F77C8"/>
    <w:rsid w:val="00303A3F"/>
    <w:rsid w:val="00304F22"/>
    <w:rsid w:val="00306C7C"/>
    <w:rsid w:val="00322EDD"/>
    <w:rsid w:val="0032561F"/>
    <w:rsid w:val="00327B6E"/>
    <w:rsid w:val="00332320"/>
    <w:rsid w:val="00342EC3"/>
    <w:rsid w:val="00347D72"/>
    <w:rsid w:val="00357611"/>
    <w:rsid w:val="003616C1"/>
    <w:rsid w:val="00363948"/>
    <w:rsid w:val="00367237"/>
    <w:rsid w:val="0037077F"/>
    <w:rsid w:val="00372411"/>
    <w:rsid w:val="00373882"/>
    <w:rsid w:val="00377780"/>
    <w:rsid w:val="003832B9"/>
    <w:rsid w:val="003843DB"/>
    <w:rsid w:val="00393761"/>
    <w:rsid w:val="00397D18"/>
    <w:rsid w:val="003A1B36"/>
    <w:rsid w:val="003B1454"/>
    <w:rsid w:val="003B18B6"/>
    <w:rsid w:val="003C0CB1"/>
    <w:rsid w:val="003C59E0"/>
    <w:rsid w:val="003C6C8D"/>
    <w:rsid w:val="003D4F95"/>
    <w:rsid w:val="003D5F42"/>
    <w:rsid w:val="003D60A9"/>
    <w:rsid w:val="003D7087"/>
    <w:rsid w:val="003E00B7"/>
    <w:rsid w:val="003E24D5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5551C"/>
    <w:rsid w:val="00463E39"/>
    <w:rsid w:val="004652B1"/>
    <w:rsid w:val="00465312"/>
    <w:rsid w:val="004653FA"/>
    <w:rsid w:val="004657FC"/>
    <w:rsid w:val="00465E89"/>
    <w:rsid w:val="004733F6"/>
    <w:rsid w:val="00474E69"/>
    <w:rsid w:val="00483E00"/>
    <w:rsid w:val="00490B66"/>
    <w:rsid w:val="004939BC"/>
    <w:rsid w:val="0049621B"/>
    <w:rsid w:val="004A4F94"/>
    <w:rsid w:val="004B10CA"/>
    <w:rsid w:val="004B3C88"/>
    <w:rsid w:val="004C1895"/>
    <w:rsid w:val="004C6D40"/>
    <w:rsid w:val="004E0BD2"/>
    <w:rsid w:val="004F0C3C"/>
    <w:rsid w:val="004F63FC"/>
    <w:rsid w:val="00505A92"/>
    <w:rsid w:val="005078A5"/>
    <w:rsid w:val="005203F1"/>
    <w:rsid w:val="00521BC3"/>
    <w:rsid w:val="00533632"/>
    <w:rsid w:val="00541E6E"/>
    <w:rsid w:val="0054251F"/>
    <w:rsid w:val="005511D2"/>
    <w:rsid w:val="005520D8"/>
    <w:rsid w:val="00553F0C"/>
    <w:rsid w:val="005550D0"/>
    <w:rsid w:val="00555F91"/>
    <w:rsid w:val="00556CF1"/>
    <w:rsid w:val="0057585D"/>
    <w:rsid w:val="0057596F"/>
    <w:rsid w:val="005762A7"/>
    <w:rsid w:val="0057763D"/>
    <w:rsid w:val="005916D7"/>
    <w:rsid w:val="005A152E"/>
    <w:rsid w:val="005A698C"/>
    <w:rsid w:val="005C2B2D"/>
    <w:rsid w:val="005D14B0"/>
    <w:rsid w:val="005E0799"/>
    <w:rsid w:val="005E0FA0"/>
    <w:rsid w:val="005E50FA"/>
    <w:rsid w:val="005F5A80"/>
    <w:rsid w:val="00600665"/>
    <w:rsid w:val="006035D3"/>
    <w:rsid w:val="00603C32"/>
    <w:rsid w:val="006044FF"/>
    <w:rsid w:val="006046C0"/>
    <w:rsid w:val="00607471"/>
    <w:rsid w:val="00607CC5"/>
    <w:rsid w:val="00623516"/>
    <w:rsid w:val="00633014"/>
    <w:rsid w:val="0063437B"/>
    <w:rsid w:val="00656E04"/>
    <w:rsid w:val="006673CA"/>
    <w:rsid w:val="00673C26"/>
    <w:rsid w:val="006812AF"/>
    <w:rsid w:val="0068260F"/>
    <w:rsid w:val="0068327D"/>
    <w:rsid w:val="00684617"/>
    <w:rsid w:val="00686757"/>
    <w:rsid w:val="00694AF0"/>
    <w:rsid w:val="00696765"/>
    <w:rsid w:val="006A4686"/>
    <w:rsid w:val="006B0E9E"/>
    <w:rsid w:val="006B122A"/>
    <w:rsid w:val="006B5AE4"/>
    <w:rsid w:val="006B5C98"/>
    <w:rsid w:val="006D0A69"/>
    <w:rsid w:val="006D1507"/>
    <w:rsid w:val="006D4054"/>
    <w:rsid w:val="006D6FBE"/>
    <w:rsid w:val="006E02EC"/>
    <w:rsid w:val="006E4E0E"/>
    <w:rsid w:val="007211B1"/>
    <w:rsid w:val="00741194"/>
    <w:rsid w:val="00746187"/>
    <w:rsid w:val="00747750"/>
    <w:rsid w:val="00755B7D"/>
    <w:rsid w:val="0076254F"/>
    <w:rsid w:val="007738B5"/>
    <w:rsid w:val="0077644F"/>
    <w:rsid w:val="007801F5"/>
    <w:rsid w:val="00783CA4"/>
    <w:rsid w:val="007842FB"/>
    <w:rsid w:val="0078596A"/>
    <w:rsid w:val="00786124"/>
    <w:rsid w:val="00791E8A"/>
    <w:rsid w:val="0079472D"/>
    <w:rsid w:val="0079514B"/>
    <w:rsid w:val="007A2DC1"/>
    <w:rsid w:val="007A3172"/>
    <w:rsid w:val="007C7EA9"/>
    <w:rsid w:val="007D3319"/>
    <w:rsid w:val="007D335D"/>
    <w:rsid w:val="007E3314"/>
    <w:rsid w:val="007E4B03"/>
    <w:rsid w:val="007F0E10"/>
    <w:rsid w:val="007F324B"/>
    <w:rsid w:val="0080553C"/>
    <w:rsid w:val="00805B46"/>
    <w:rsid w:val="00805C34"/>
    <w:rsid w:val="00824076"/>
    <w:rsid w:val="00825DC2"/>
    <w:rsid w:val="00832467"/>
    <w:rsid w:val="00834AD3"/>
    <w:rsid w:val="00843795"/>
    <w:rsid w:val="00847F0F"/>
    <w:rsid w:val="00852448"/>
    <w:rsid w:val="00861BC1"/>
    <w:rsid w:val="00873659"/>
    <w:rsid w:val="008777A1"/>
    <w:rsid w:val="0088258A"/>
    <w:rsid w:val="00886332"/>
    <w:rsid w:val="008975B3"/>
    <w:rsid w:val="008A0B4E"/>
    <w:rsid w:val="008A17A7"/>
    <w:rsid w:val="008A26D9"/>
    <w:rsid w:val="008B7EFE"/>
    <w:rsid w:val="008C0C29"/>
    <w:rsid w:val="008C74AA"/>
    <w:rsid w:val="008D4206"/>
    <w:rsid w:val="008D6373"/>
    <w:rsid w:val="008F3638"/>
    <w:rsid w:val="008F4441"/>
    <w:rsid w:val="008F6E53"/>
    <w:rsid w:val="008F6F31"/>
    <w:rsid w:val="008F74DF"/>
    <w:rsid w:val="00912014"/>
    <w:rsid w:val="009127BA"/>
    <w:rsid w:val="009227A6"/>
    <w:rsid w:val="00933EC1"/>
    <w:rsid w:val="009530DB"/>
    <w:rsid w:val="00953676"/>
    <w:rsid w:val="00955419"/>
    <w:rsid w:val="0095545E"/>
    <w:rsid w:val="009705EE"/>
    <w:rsid w:val="009711F5"/>
    <w:rsid w:val="00977927"/>
    <w:rsid w:val="0098135C"/>
    <w:rsid w:val="0098156A"/>
    <w:rsid w:val="009874C5"/>
    <w:rsid w:val="00991BAC"/>
    <w:rsid w:val="009A6EA0"/>
    <w:rsid w:val="009A78BA"/>
    <w:rsid w:val="009C1335"/>
    <w:rsid w:val="009C1AB2"/>
    <w:rsid w:val="009C7251"/>
    <w:rsid w:val="009D2337"/>
    <w:rsid w:val="009E2E91"/>
    <w:rsid w:val="009E2EC4"/>
    <w:rsid w:val="009F23F4"/>
    <w:rsid w:val="009F59D6"/>
    <w:rsid w:val="00A12C4D"/>
    <w:rsid w:val="00A139F5"/>
    <w:rsid w:val="00A365F4"/>
    <w:rsid w:val="00A47D80"/>
    <w:rsid w:val="00A53132"/>
    <w:rsid w:val="00A5355A"/>
    <w:rsid w:val="00A563F2"/>
    <w:rsid w:val="00A566E8"/>
    <w:rsid w:val="00A810F9"/>
    <w:rsid w:val="00A8212F"/>
    <w:rsid w:val="00A839C2"/>
    <w:rsid w:val="00A86ECC"/>
    <w:rsid w:val="00A86FCC"/>
    <w:rsid w:val="00A93132"/>
    <w:rsid w:val="00AA12DB"/>
    <w:rsid w:val="00AA1B06"/>
    <w:rsid w:val="00AA485C"/>
    <w:rsid w:val="00AA710D"/>
    <w:rsid w:val="00AB329A"/>
    <w:rsid w:val="00AB35F1"/>
    <w:rsid w:val="00AB6D25"/>
    <w:rsid w:val="00AE2D4B"/>
    <w:rsid w:val="00AE4F99"/>
    <w:rsid w:val="00B04B22"/>
    <w:rsid w:val="00B11B69"/>
    <w:rsid w:val="00B14952"/>
    <w:rsid w:val="00B17C91"/>
    <w:rsid w:val="00B260F3"/>
    <w:rsid w:val="00B31924"/>
    <w:rsid w:val="00B31E5A"/>
    <w:rsid w:val="00B61C54"/>
    <w:rsid w:val="00B62CC2"/>
    <w:rsid w:val="00B653AB"/>
    <w:rsid w:val="00B65F9E"/>
    <w:rsid w:val="00B66B19"/>
    <w:rsid w:val="00B914E9"/>
    <w:rsid w:val="00B956EE"/>
    <w:rsid w:val="00BA2BA1"/>
    <w:rsid w:val="00BA3562"/>
    <w:rsid w:val="00BA5AAB"/>
    <w:rsid w:val="00BB4F09"/>
    <w:rsid w:val="00BB5BB6"/>
    <w:rsid w:val="00BD4E33"/>
    <w:rsid w:val="00BF0B8F"/>
    <w:rsid w:val="00BF2EC8"/>
    <w:rsid w:val="00C003CB"/>
    <w:rsid w:val="00C01503"/>
    <w:rsid w:val="00C030DE"/>
    <w:rsid w:val="00C22105"/>
    <w:rsid w:val="00C244B6"/>
    <w:rsid w:val="00C34701"/>
    <w:rsid w:val="00C3702F"/>
    <w:rsid w:val="00C4500A"/>
    <w:rsid w:val="00C64A37"/>
    <w:rsid w:val="00C65B5E"/>
    <w:rsid w:val="00C7158E"/>
    <w:rsid w:val="00C7250B"/>
    <w:rsid w:val="00C7346B"/>
    <w:rsid w:val="00C75769"/>
    <w:rsid w:val="00C77C0E"/>
    <w:rsid w:val="00C81C3B"/>
    <w:rsid w:val="00C829C4"/>
    <w:rsid w:val="00C83C12"/>
    <w:rsid w:val="00C86753"/>
    <w:rsid w:val="00C91687"/>
    <w:rsid w:val="00C924A8"/>
    <w:rsid w:val="00C945FE"/>
    <w:rsid w:val="00C96FAA"/>
    <w:rsid w:val="00C97A04"/>
    <w:rsid w:val="00CA107B"/>
    <w:rsid w:val="00CA484D"/>
    <w:rsid w:val="00CA4FB6"/>
    <w:rsid w:val="00CA7CA0"/>
    <w:rsid w:val="00CC739E"/>
    <w:rsid w:val="00CD58B7"/>
    <w:rsid w:val="00CD7F9D"/>
    <w:rsid w:val="00CF1504"/>
    <w:rsid w:val="00CF4099"/>
    <w:rsid w:val="00CF7628"/>
    <w:rsid w:val="00D00796"/>
    <w:rsid w:val="00D12944"/>
    <w:rsid w:val="00D21705"/>
    <w:rsid w:val="00D261A2"/>
    <w:rsid w:val="00D315A1"/>
    <w:rsid w:val="00D33CA1"/>
    <w:rsid w:val="00D45424"/>
    <w:rsid w:val="00D616D2"/>
    <w:rsid w:val="00D63B5F"/>
    <w:rsid w:val="00D67613"/>
    <w:rsid w:val="00D70EF7"/>
    <w:rsid w:val="00D8397C"/>
    <w:rsid w:val="00D94EED"/>
    <w:rsid w:val="00D96026"/>
    <w:rsid w:val="00DA7C1C"/>
    <w:rsid w:val="00DB147A"/>
    <w:rsid w:val="00DB1B7A"/>
    <w:rsid w:val="00DB3666"/>
    <w:rsid w:val="00DB7A9D"/>
    <w:rsid w:val="00DC6708"/>
    <w:rsid w:val="00DD09F5"/>
    <w:rsid w:val="00DD3849"/>
    <w:rsid w:val="00DE2DE9"/>
    <w:rsid w:val="00DE79A4"/>
    <w:rsid w:val="00E01436"/>
    <w:rsid w:val="00E045BD"/>
    <w:rsid w:val="00E06007"/>
    <w:rsid w:val="00E16FFA"/>
    <w:rsid w:val="00E178CE"/>
    <w:rsid w:val="00E17B77"/>
    <w:rsid w:val="00E200B5"/>
    <w:rsid w:val="00E23337"/>
    <w:rsid w:val="00E259EA"/>
    <w:rsid w:val="00E31C5A"/>
    <w:rsid w:val="00E32061"/>
    <w:rsid w:val="00E41843"/>
    <w:rsid w:val="00E42FF9"/>
    <w:rsid w:val="00E4714C"/>
    <w:rsid w:val="00E50674"/>
    <w:rsid w:val="00E51AEB"/>
    <w:rsid w:val="00E522A7"/>
    <w:rsid w:val="00E54452"/>
    <w:rsid w:val="00E54C9A"/>
    <w:rsid w:val="00E56ECE"/>
    <w:rsid w:val="00E664C5"/>
    <w:rsid w:val="00E671A2"/>
    <w:rsid w:val="00E761AE"/>
    <w:rsid w:val="00E76D26"/>
    <w:rsid w:val="00E82A4C"/>
    <w:rsid w:val="00EB1390"/>
    <w:rsid w:val="00EB2C71"/>
    <w:rsid w:val="00EB4340"/>
    <w:rsid w:val="00EB556D"/>
    <w:rsid w:val="00EB5A7D"/>
    <w:rsid w:val="00EC722E"/>
    <w:rsid w:val="00ED55C0"/>
    <w:rsid w:val="00ED682B"/>
    <w:rsid w:val="00EE41D5"/>
    <w:rsid w:val="00EE5155"/>
    <w:rsid w:val="00F037A4"/>
    <w:rsid w:val="00F1073A"/>
    <w:rsid w:val="00F1163E"/>
    <w:rsid w:val="00F20DD6"/>
    <w:rsid w:val="00F20E8E"/>
    <w:rsid w:val="00F27C8F"/>
    <w:rsid w:val="00F32749"/>
    <w:rsid w:val="00F37172"/>
    <w:rsid w:val="00F4477E"/>
    <w:rsid w:val="00F5773F"/>
    <w:rsid w:val="00F67D8F"/>
    <w:rsid w:val="00F71026"/>
    <w:rsid w:val="00F802BE"/>
    <w:rsid w:val="00F80E93"/>
    <w:rsid w:val="00F86024"/>
    <w:rsid w:val="00F8611A"/>
    <w:rsid w:val="00FA5128"/>
    <w:rsid w:val="00FB02CB"/>
    <w:rsid w:val="00FB058C"/>
    <w:rsid w:val="00FB42D4"/>
    <w:rsid w:val="00FB5906"/>
    <w:rsid w:val="00FB762F"/>
    <w:rsid w:val="00FC2AED"/>
    <w:rsid w:val="00FC4A80"/>
    <w:rsid w:val="00FD5EA7"/>
    <w:rsid w:val="00FE44C7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256166-DC37-4BDC-A3B2-0AFDCAE5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859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26" Type="http://schemas.openxmlformats.org/officeDocument/2006/relationships/hyperlink" Target="http://bdm.stat.gov.p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bslugaprasowa@stat.gov.pl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eader" Target="header2.xml"/><Relationship Id="rId25" Type="http://schemas.openxmlformats.org/officeDocument/2006/relationships/hyperlink" Target="http://stat.gov.pl/obszary-tematyczne/podmioty-gospodarcze-wyniki-finansowe/przedsiebiorstwa-finansowe/polski-rynek-ubezpieczeniowy-2016,11,7.html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rzecznik@stat.gov.pl" TargetMode="External"/><Relationship Id="rId29" Type="http://schemas.openxmlformats.org/officeDocument/2006/relationships/hyperlink" Target="http://stat.gov.pl/obszary-tematyczne/podmioty-gospodarcze-wyniki-finansowe/przedsiebiorstwa-finansowe/polski-rynek-ubezpieczeniowy-2016,11,7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7.png"/><Relationship Id="rId32" Type="http://schemas.openxmlformats.org/officeDocument/2006/relationships/hyperlink" Target="http://stat.gov.pl/metainformacje/slownik-pojec/pojecia-stosowane-w-statystyce-publicznej/1562,pojeci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6.png"/><Relationship Id="rId28" Type="http://schemas.openxmlformats.org/officeDocument/2006/relationships/hyperlink" Target="http://stat.gov.pl/metainformacje/slownik-pojec/pojecia-stosowane-w-statystyce-publicznej/1562,pojecie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h.nalepa@stat.gov.pl" TargetMode="External"/><Relationship Id="rId31" Type="http://schemas.openxmlformats.org/officeDocument/2006/relationships/hyperlink" Target="http://stat.gov.pl/metainformacje/slownik-pojec/pojecia-stosowane-w-statystyce-publicznej/1568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image" Target="media/image5.png"/><Relationship Id="rId27" Type="http://schemas.openxmlformats.org/officeDocument/2006/relationships/hyperlink" Target="http://stat.gov.pl/metainformacje/slownik-pojec/pojecia-stosowane-w-statystyce-publicznej/1568,pojecie.html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!mrowiec\Halina\Tablice%20pomocnicze%20Halina\GUS-2018_III-Kw_dane%20przekopiowane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!mrowiec\Halina\Tablice%20pomocnicze%20Halina\GUS-2018_III-Kw_dane%20przekopiowane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7150148852544818E-2"/>
          <c:y val="0.11876112450327365"/>
          <c:w val="0.82527744793412139"/>
          <c:h val="0.76147383696167115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Arkusz1!$B$8</c:f>
              <c:strCache>
                <c:ptCount val="1"/>
                <c:pt idx="0">
                  <c:v>Wynik
techniczny</c:v>
                </c:pt>
              </c:strCache>
            </c:strRef>
          </c:tx>
          <c:spPr>
            <a:solidFill>
              <a:srgbClr val="334A92"/>
            </a:solidFill>
          </c:spPr>
          <c:invertIfNegative val="0"/>
          <c:cat>
            <c:strRef>
              <c:f>Arkusz1!$C$7:$G$7</c:f>
              <c:strCache>
                <c:ptCount val="5"/>
                <c:pt idx="0">
                  <c:v>I-III kw. 2014</c:v>
                </c:pt>
                <c:pt idx="1">
                  <c:v>I-III kw. 2015</c:v>
                </c:pt>
                <c:pt idx="2">
                  <c:v>I-III kw. 2016</c:v>
                </c:pt>
                <c:pt idx="3">
                  <c:v>I-III kw. 2017</c:v>
                </c:pt>
                <c:pt idx="4">
                  <c:v>I-III kw. 2018</c:v>
                </c:pt>
              </c:strCache>
            </c:strRef>
          </c:cat>
          <c:val>
            <c:numRef>
              <c:f>Arkusz1!$C$8:$G$8</c:f>
              <c:numCache>
                <c:formatCode>0</c:formatCode>
                <c:ptCount val="5"/>
                <c:pt idx="0">
                  <c:v>2722.5242344200005</c:v>
                </c:pt>
                <c:pt idx="1">
                  <c:v>2123.6789446399998</c:v>
                </c:pt>
                <c:pt idx="2">
                  <c:v>2178.9172082199998</c:v>
                </c:pt>
                <c:pt idx="3">
                  <c:v>2418.0152473100002</c:v>
                </c:pt>
                <c:pt idx="4">
                  <c:v>2406.5724617000001</c:v>
                </c:pt>
              </c:numCache>
            </c:numRef>
          </c:val>
        </c:ser>
        <c:ser>
          <c:idx val="4"/>
          <c:order val="1"/>
          <c:tx>
            <c:strRef>
              <c:f>Arkusz1!$B$9</c:f>
              <c:strCache>
                <c:ptCount val="1"/>
                <c:pt idx="0">
                  <c:v>Wynik 
finansowy netto</c:v>
                </c:pt>
              </c:strCache>
            </c:strRef>
          </c:tx>
          <c:spPr>
            <a:solidFill>
              <a:srgbClr val="87CB53"/>
            </a:solidFill>
          </c:spPr>
          <c:invertIfNegative val="0"/>
          <c:cat>
            <c:strRef>
              <c:f>Arkusz1!$C$7:$G$7</c:f>
              <c:strCache>
                <c:ptCount val="5"/>
                <c:pt idx="0">
                  <c:v>I-III kw. 2014</c:v>
                </c:pt>
                <c:pt idx="1">
                  <c:v>I-III kw. 2015</c:v>
                </c:pt>
                <c:pt idx="2">
                  <c:v>I-III kw. 2016</c:v>
                </c:pt>
                <c:pt idx="3">
                  <c:v>I-III kw. 2017</c:v>
                </c:pt>
                <c:pt idx="4">
                  <c:v>I-III kw. 2018</c:v>
                </c:pt>
              </c:strCache>
            </c:strRef>
          </c:cat>
          <c:val>
            <c:numRef>
              <c:f>Arkusz1!$C$9:$G$9</c:f>
              <c:numCache>
                <c:formatCode>0</c:formatCode>
                <c:ptCount val="5"/>
                <c:pt idx="0">
                  <c:v>2652.0775819399996</c:v>
                </c:pt>
                <c:pt idx="1">
                  <c:v>2366.25740572</c:v>
                </c:pt>
                <c:pt idx="2">
                  <c:v>1744.51000849</c:v>
                </c:pt>
                <c:pt idx="3">
                  <c:v>1859.1793623800002</c:v>
                </c:pt>
                <c:pt idx="4">
                  <c:v>1963.93358356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388896"/>
        <c:axId val="213394880"/>
      </c:barChart>
      <c:catAx>
        <c:axId val="21338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213394880"/>
        <c:crossesAt val="0"/>
        <c:auto val="1"/>
        <c:lblAlgn val="ctr"/>
        <c:lblOffset val="100"/>
        <c:noMultiLvlLbl val="0"/>
      </c:catAx>
      <c:valAx>
        <c:axId val="213394880"/>
        <c:scaling>
          <c:orientation val="minMax"/>
          <c:max val="4000"/>
          <c:min val="0"/>
        </c:scaling>
        <c:delete val="0"/>
        <c:axPos val="l"/>
        <c:majorGridlines>
          <c:spPr>
            <a:ln>
              <a:solidFill>
                <a:srgbClr val="D9D9D9"/>
              </a:solidFill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pl-PL"/>
                  <a:t>mln zł</a:t>
                </a:r>
              </a:p>
            </c:rich>
          </c:tx>
          <c:layout>
            <c:manualLayout>
              <c:xMode val="edge"/>
              <c:yMode val="edge"/>
              <c:x val="2.8380598766617588E-4"/>
              <c:y val="1.0090405365995917E-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213388896"/>
        <c:crosses val="autoZero"/>
        <c:crossBetween val="between"/>
        <c:majorUnit val="500"/>
      </c:valAx>
    </c:plotArea>
    <c:legend>
      <c:legendPos val="b"/>
      <c:layout>
        <c:manualLayout>
          <c:xMode val="edge"/>
          <c:yMode val="edge"/>
          <c:x val="0.40483148353970666"/>
          <c:y val="3.0518518518518514E-2"/>
          <c:w val="0.49252641630531768"/>
          <c:h val="0.2322042181069958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Fira Sans" panose="020B0503050000020004" pitchFamily="34" charset="0"/>
          <a:ea typeface="Fira Sans" panose="020B0503050000020004" pitchFamily="34" charset="0"/>
          <a:cs typeface="Calibri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7150148852544818E-2"/>
          <c:y val="0.10868798450796947"/>
          <c:w val="0.82527744793412139"/>
          <c:h val="0.75470040819026785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Arkusz1!$B$8</c:f>
              <c:strCache>
                <c:ptCount val="1"/>
                <c:pt idx="0">
                  <c:v>Wynik
techniczny</c:v>
                </c:pt>
              </c:strCache>
            </c:strRef>
          </c:tx>
          <c:spPr>
            <a:solidFill>
              <a:srgbClr val="334A92"/>
            </a:solidFill>
          </c:spPr>
          <c:invertIfNegative val="0"/>
          <c:cat>
            <c:strRef>
              <c:f>Arkusz1!$K$7:$O$7</c:f>
              <c:strCache>
                <c:ptCount val="5"/>
                <c:pt idx="0">
                  <c:v>I-III kw. 2014</c:v>
                </c:pt>
                <c:pt idx="1">
                  <c:v>I-III kw. 2015</c:v>
                </c:pt>
                <c:pt idx="2">
                  <c:v>I-III kw. 2016</c:v>
                </c:pt>
                <c:pt idx="3">
                  <c:v>I-III kw. 2017</c:v>
                </c:pt>
                <c:pt idx="4">
                  <c:v>I-III kw. 2018</c:v>
                </c:pt>
              </c:strCache>
            </c:strRef>
          </c:cat>
          <c:val>
            <c:numRef>
              <c:f>Arkusz1!$K$8:$O$8</c:f>
              <c:numCache>
                <c:formatCode>0</c:formatCode>
                <c:ptCount val="5"/>
                <c:pt idx="0">
                  <c:v>1035.0389237600002</c:v>
                </c:pt>
                <c:pt idx="1">
                  <c:v>408.89982192000002</c:v>
                </c:pt>
                <c:pt idx="2">
                  <c:v>181.42371127999999</c:v>
                </c:pt>
                <c:pt idx="3">
                  <c:v>1507.08896226</c:v>
                </c:pt>
                <c:pt idx="4">
                  <c:v>2367.2556739400002</c:v>
                </c:pt>
              </c:numCache>
            </c:numRef>
          </c:val>
        </c:ser>
        <c:ser>
          <c:idx val="4"/>
          <c:order val="1"/>
          <c:tx>
            <c:strRef>
              <c:f>Arkusz1!$B$9</c:f>
              <c:strCache>
                <c:ptCount val="1"/>
                <c:pt idx="0">
                  <c:v>Wynik 
finansowy netto</c:v>
                </c:pt>
              </c:strCache>
            </c:strRef>
          </c:tx>
          <c:spPr>
            <a:solidFill>
              <a:srgbClr val="87CB53"/>
            </a:solidFill>
          </c:spPr>
          <c:invertIfNegative val="0"/>
          <c:cat>
            <c:strRef>
              <c:f>Arkusz1!$K$7:$O$7</c:f>
              <c:strCache>
                <c:ptCount val="5"/>
                <c:pt idx="0">
                  <c:v>I-III kw. 2014</c:v>
                </c:pt>
                <c:pt idx="1">
                  <c:v>I-III kw. 2015</c:v>
                </c:pt>
                <c:pt idx="2">
                  <c:v>I-III kw. 2016</c:v>
                </c:pt>
                <c:pt idx="3">
                  <c:v>I-III kw. 2017</c:v>
                </c:pt>
                <c:pt idx="4">
                  <c:v>I-III kw. 2018</c:v>
                </c:pt>
              </c:strCache>
            </c:strRef>
          </c:cat>
          <c:val>
            <c:numRef>
              <c:f>Arkusz1!$K$9:$O$9</c:f>
              <c:numCache>
                <c:formatCode>0</c:formatCode>
                <c:ptCount val="5"/>
                <c:pt idx="0">
                  <c:v>2993.2760954799992</c:v>
                </c:pt>
                <c:pt idx="1">
                  <c:v>1967.2201759699999</c:v>
                </c:pt>
                <c:pt idx="2">
                  <c:v>1225.9313595199999</c:v>
                </c:pt>
                <c:pt idx="3">
                  <c:v>3009.164577</c:v>
                </c:pt>
                <c:pt idx="4">
                  <c:v>3748.60171266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387808"/>
        <c:axId val="213396512"/>
      </c:barChart>
      <c:catAx>
        <c:axId val="213387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213396512"/>
        <c:crossesAt val="0"/>
        <c:auto val="1"/>
        <c:lblAlgn val="ctr"/>
        <c:lblOffset val="100"/>
        <c:noMultiLvlLbl val="0"/>
      </c:catAx>
      <c:valAx>
        <c:axId val="213396512"/>
        <c:scaling>
          <c:orientation val="minMax"/>
          <c:max val="4000"/>
          <c:min val="0"/>
        </c:scaling>
        <c:delete val="0"/>
        <c:axPos val="l"/>
        <c:majorGridlines>
          <c:spPr>
            <a:ln>
              <a:solidFill>
                <a:srgbClr val="D9D9D9"/>
              </a:solidFill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pl-PL"/>
                  <a:t>mln zł</a:t>
                </a:r>
              </a:p>
            </c:rich>
          </c:tx>
          <c:layout>
            <c:manualLayout>
              <c:xMode val="edge"/>
              <c:yMode val="edge"/>
              <c:x val="2.8380598766617588E-4"/>
              <c:y val="1.0087869451101221E-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213387808"/>
        <c:crosses val="autoZero"/>
        <c:crossBetween val="between"/>
        <c:majorUnit val="500"/>
      </c:valAx>
    </c:plotArea>
    <c:legend>
      <c:legendPos val="b"/>
      <c:layout>
        <c:manualLayout>
          <c:xMode val="edge"/>
          <c:yMode val="edge"/>
          <c:x val="0.24885133260781428"/>
          <c:y val="3.886111111111111E-2"/>
          <c:w val="0.43420971768772809"/>
          <c:h val="0.2070627572016461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Fira Sans" panose="020B0503050000020004" pitchFamily="34" charset="0"/>
          <a:ea typeface="Fira Sans" panose="020B0503050000020004" pitchFamily="34" charset="0"/>
          <a:cs typeface="Calibri"/>
        </a:defRPr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34003321-1887-4165-B1FC-DDAA081E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/Przychody i koszty</vt:lpstr>
      <vt:lpstr>/Wykres 1. Wyniki finansowe ubezpieczycieli na życie (dział I)</vt:lpstr>
      <vt:lpstr>/</vt:lpstr>
      <vt:lpstr>/</vt:lpstr>
      <vt:lpstr>/Wynik finansowy i wynik techniczny</vt:lpstr>
      <vt:lpstr>/Wybrane rodzaje ubezpieczeń z działalności bezpośredniej</vt:lpstr>
    </vt:vector>
  </TitlesOfParts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Żołynia Marcin</cp:lastModifiedBy>
  <cp:revision>2</cp:revision>
  <cp:lastPrinted>2018-12-15T12:09:00Z</cp:lastPrinted>
  <dcterms:created xsi:type="dcterms:W3CDTF">2018-12-21T07:51:00Z</dcterms:created>
  <dcterms:modified xsi:type="dcterms:W3CDTF">2018-12-21T07:51:00Z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