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6B" w:rsidRPr="00E76D26" w:rsidRDefault="00276811" w:rsidP="00633014">
      <w:pPr>
        <w:pStyle w:val="tytuinformacji"/>
      </w:pPr>
      <w:bookmarkStart w:id="0" w:name="_GoBack"/>
      <w:bookmarkEnd w:id="0"/>
      <w:r w:rsidRPr="00E76D26">
        <w:t xml:space="preserve">Koniunktura w </w:t>
      </w:r>
      <w:r w:rsidR="00D33ADF">
        <w:t>przetwórstwie przemysłowym</w:t>
      </w:r>
      <w:r w:rsidRPr="00E76D26">
        <w:t>, b</w:t>
      </w:r>
      <w:r w:rsidR="00E76D26" w:rsidRPr="00E76D26">
        <w:t xml:space="preserve">udownictwie, handlu i usługach </w:t>
      </w:r>
      <w:r w:rsidR="00F601A3">
        <w:t xml:space="preserve">– </w:t>
      </w:r>
      <w:r w:rsidR="00406071">
        <w:t>grudzień</w:t>
      </w:r>
      <w:r w:rsidR="00F601A3">
        <w:t xml:space="preserve"> 202</w:t>
      </w:r>
      <w:r w:rsidR="00194B6A">
        <w:t>1</w:t>
      </w:r>
      <w:r w:rsidR="00003437">
        <w:t xml:space="preserve"> r.</w:t>
      </w:r>
    </w:p>
    <w:p w:rsidR="0098135C" w:rsidRPr="001E196E" w:rsidRDefault="000E0C86" w:rsidP="00E76D26">
      <w:pPr>
        <w:spacing w:after="0" w:line="360" w:lineRule="exact"/>
        <w:rPr>
          <w:rFonts w:ascii="Fira Sans Extra Condensed SemiB" w:hAnsi="Fira Sans Extra Condensed SemiB"/>
          <w:color w:val="000000" w:themeColor="text1"/>
          <w:sz w:val="32"/>
          <w:szCs w:val="32"/>
        </w:rPr>
      </w:pPr>
      <w:r>
        <w:rPr>
          <w:rFonts w:ascii="Fira Sans Extra Condensed SemiB" w:hAnsi="Fira Sans Extra Condensed SemiB"/>
          <w:color w:val="000000" w:themeColor="text1"/>
          <w:sz w:val="32"/>
          <w:szCs w:val="32"/>
        </w:rPr>
        <w:t>Wpływ</w:t>
      </w:r>
      <w:r w:rsidRPr="000E0C86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</w:t>
      </w:r>
      <w:r w:rsidR="003B6061">
        <w:rPr>
          <w:rFonts w:ascii="Fira Sans Extra Condensed SemiB" w:hAnsi="Fira Sans Extra Condensed SemiB"/>
          <w:color w:val="000000" w:themeColor="text1"/>
          <w:sz w:val="32"/>
          <w:szCs w:val="32"/>
        </w:rPr>
        <w:t>pandemii COVID-19</w:t>
      </w:r>
      <w:r w:rsidR="00452C65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na koniunkturę </w:t>
      </w:r>
      <w:r w:rsidRPr="000E0C86">
        <w:rPr>
          <w:rFonts w:ascii="Fira Sans Extra Condensed SemiB" w:hAnsi="Fira Sans Extra Condensed SemiB"/>
          <w:color w:val="000000" w:themeColor="text1"/>
          <w:sz w:val="32"/>
          <w:szCs w:val="32"/>
        </w:rPr>
        <w:t>– oceny i oczekiwania</w:t>
      </w:r>
      <w:r w:rsidR="008B6C7E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(Aneks)</w:t>
      </w:r>
      <w:r w:rsidR="00011656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</w:t>
      </w:r>
    </w:p>
    <w:p w:rsidR="00BC3C8E" w:rsidRDefault="0091017C" w:rsidP="00E33B50">
      <w:pPr>
        <w:pStyle w:val="LID"/>
      </w:pPr>
      <w:r w:rsidRPr="00146507">
        <w:drawing>
          <wp:anchor distT="0" distB="0" distL="114300" distR="114300" simplePos="0" relativeHeight="252268544" behindDoc="0" locked="0" layoutInCell="1" allowOverlap="1" wp14:anchorId="5C3E06CB" wp14:editId="24CB29EC">
            <wp:simplePos x="0" y="0"/>
            <wp:positionH relativeFrom="page">
              <wp:posOffset>5722620</wp:posOffset>
            </wp:positionH>
            <wp:positionV relativeFrom="paragraph">
              <wp:posOffset>658495</wp:posOffset>
            </wp:positionV>
            <wp:extent cx="1800000" cy="1399375"/>
            <wp:effectExtent l="0" t="0" r="0" b="0"/>
            <wp:wrapTopAndBottom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egend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9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12E" w:rsidRPr="00146507"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F1CFD01" wp14:editId="16231DE1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2252980" cy="13335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133350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9AC" w:rsidRPr="00B66B19" w:rsidRDefault="002849AC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001D77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 wp14:anchorId="1B87BBE3" wp14:editId="413FABA9">
                                  <wp:extent cx="334645" cy="334645"/>
                                  <wp:effectExtent l="0" t="0" r="8255" b="8255"/>
                                  <wp:docPr id="37" name="Obraz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H="1"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001D77"/>
                              </w:rPr>
                              <w:t xml:space="preserve">    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-</w:t>
                            </w:r>
                            <w:r w:rsidR="00622BD7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12,2</w:t>
                            </w:r>
                          </w:p>
                          <w:p w:rsidR="002849AC" w:rsidRPr="007D3319" w:rsidRDefault="002849AC" w:rsidP="00F601A3">
                            <w:pPr>
                              <w:suppressAutoHyphens/>
                              <w:spacing w:after="0" w:line="240" w:lineRule="auto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W</w:t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skaźnik 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ogólnego klimatu</w:t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oniunktury w przetwórstwie przemysłowym (NSA)</w:t>
                            </w:r>
                          </w:p>
                          <w:p w:rsidR="002849AC" w:rsidRPr="007D3319" w:rsidRDefault="002849AC" w:rsidP="00F601A3">
                            <w:pPr>
                              <w:spacing w:after="0" w:line="240" w:lineRule="auto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1CFD0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8.55pt;width:177.4pt;height:10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" fillcolor="#001d77" stroked="f">
                <v:textbox>
                  <w:txbxContent>
                    <w:p w:rsidR="002849AC" w:rsidRPr="00B66B19" w:rsidRDefault="002849AC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b/>
                          <w:color w:val="001D77"/>
                        </w:rPr>
                        <w:t xml:space="preserve"> </w:t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 wp14:anchorId="1B87BBE3" wp14:editId="413FABA9">
                            <wp:extent cx="334645" cy="334645"/>
                            <wp:effectExtent l="0" t="0" r="8255" b="8255"/>
                            <wp:docPr id="37" name="Obraz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H="1"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001D77"/>
                        </w:rPr>
                        <w:t xml:space="preserve">    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-</w:t>
                      </w:r>
                      <w:r w:rsidR="00622BD7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12,2</w:t>
                      </w:r>
                    </w:p>
                    <w:p w:rsidR="002849AC" w:rsidRPr="007D3319" w:rsidRDefault="002849AC" w:rsidP="00F601A3">
                      <w:pPr>
                        <w:suppressAutoHyphens/>
                        <w:spacing w:after="0" w:line="240" w:lineRule="auto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W</w:t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skaźnik 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ogólnego klimatu</w:t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oniunktury w przetwórstwie przemysłowym (NSA)</w:t>
                      </w:r>
                    </w:p>
                    <w:p w:rsidR="002849AC" w:rsidRPr="007D3319" w:rsidRDefault="002849AC" w:rsidP="00F601A3">
                      <w:pPr>
                        <w:spacing w:after="0" w:line="240" w:lineRule="auto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75EC" w:rsidRPr="00146507">
        <w:rPr>
          <w:spacing w:val="-4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90688" behindDoc="1" locked="0" layoutInCell="1" allowOverlap="1" wp14:anchorId="129D89E0" wp14:editId="40BF1F35">
                <wp:simplePos x="0" y="0"/>
                <wp:positionH relativeFrom="column">
                  <wp:posOffset>5264150</wp:posOffset>
                </wp:positionH>
                <wp:positionV relativeFrom="paragraph">
                  <wp:posOffset>3175</wp:posOffset>
                </wp:positionV>
                <wp:extent cx="1807845" cy="643890"/>
                <wp:effectExtent l="0" t="0" r="0" b="3810"/>
                <wp:wrapTight wrapText="bothSides">
                  <wp:wrapPolygon edited="0">
                    <wp:start x="683" y="0"/>
                    <wp:lineTo x="683" y="21089"/>
                    <wp:lineTo x="20712" y="21089"/>
                    <wp:lineTo x="20712" y="0"/>
                    <wp:lineTo x="683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9AC" w:rsidRPr="00F22FBF" w:rsidRDefault="002849AC" w:rsidP="00F22FBF">
                            <w:pPr>
                              <w:spacing w:after="0"/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083125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Wskaźn</w:t>
                            </w:r>
                            <w:r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ik ogólnego klimatu koniunktury </w:t>
                            </w:r>
                            <w:r w:rsidRPr="00083125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 jego składowe w ostatnich sześciu miesiącach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9D89E0" id="Pole tekstowe 4" o:spid="_x0000_s1027" type="#_x0000_t202" style="position:absolute;margin-left:414.5pt;margin-top:.25pt;width:142.35pt;height:50.7pt;z-index:-25142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" filled="f" stroked="f">
                <v:textbox>
                  <w:txbxContent>
                    <w:p w:rsidR="002849AC" w:rsidRPr="00F22FBF" w:rsidRDefault="002849AC" w:rsidP="00F22FBF">
                      <w:pPr>
                        <w:spacing w:after="0"/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083125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Wskaźn</w:t>
                      </w:r>
                      <w:r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ik ogólnego klimatu koniunktury </w:t>
                      </w:r>
                      <w:r w:rsidRPr="00083125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 jego składowe w ostatnich sześciu miesiącach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46507" w:rsidRPr="00146507">
        <w:t xml:space="preserve">W </w:t>
      </w:r>
      <w:r w:rsidR="00622BD7">
        <w:t>grudniu</w:t>
      </w:r>
      <w:r w:rsidR="00146507" w:rsidRPr="00146507">
        <w:t xml:space="preserve"> br. wskaźnik ogólnego klimatu koniunktury w </w:t>
      </w:r>
      <w:r w:rsidR="00241B2E">
        <w:t>większości</w:t>
      </w:r>
      <w:r w:rsidR="00146507" w:rsidRPr="00146507">
        <w:t xml:space="preserve"> prezentowanych obszar</w:t>
      </w:r>
      <w:r w:rsidR="00241B2E">
        <w:t>ów</w:t>
      </w:r>
      <w:r w:rsidR="00146507" w:rsidRPr="00146507">
        <w:t xml:space="preserve"> gospodarki </w:t>
      </w:r>
      <w:r w:rsidR="00846FD5">
        <w:t xml:space="preserve">kształtuje się na </w:t>
      </w:r>
      <w:r w:rsidR="00146507" w:rsidRPr="00146507">
        <w:t xml:space="preserve">poziomie </w:t>
      </w:r>
      <w:r w:rsidR="00E25A6B">
        <w:t>ni</w:t>
      </w:r>
      <w:r w:rsidR="00F25E95">
        <w:t>ż</w:t>
      </w:r>
      <w:r w:rsidR="00E25A6B">
        <w:t>szym</w:t>
      </w:r>
      <w:r w:rsidR="00697AFB">
        <w:t xml:space="preserve"> </w:t>
      </w:r>
      <w:r w:rsidR="00E25A6B">
        <w:t>od</w:t>
      </w:r>
      <w:r w:rsidR="00697AFB">
        <w:t xml:space="preserve"> notowanego </w:t>
      </w:r>
      <w:r w:rsidR="00146507" w:rsidRPr="00146507">
        <w:t xml:space="preserve">w </w:t>
      </w:r>
      <w:r w:rsidR="00622BD7">
        <w:t>listopadzie</w:t>
      </w:r>
      <w:r w:rsidR="00146507" w:rsidRPr="00DF26A9">
        <w:t xml:space="preserve">. </w:t>
      </w:r>
      <w:r w:rsidR="00697AFB">
        <w:t>W </w:t>
      </w:r>
      <w:r w:rsidR="00BA332D">
        <w:t xml:space="preserve">większości </w:t>
      </w:r>
      <w:r w:rsidR="00BC3C8E" w:rsidRPr="00DF26A9">
        <w:t>badanych obszar</w:t>
      </w:r>
      <w:r w:rsidR="00BA332D">
        <w:t>ów</w:t>
      </w:r>
      <w:r w:rsidR="00BC3C8E" w:rsidRPr="00DF26A9">
        <w:t xml:space="preserve"> odnotowuje się </w:t>
      </w:r>
      <w:r w:rsidR="00A10ACA">
        <w:t>pogorszenie</w:t>
      </w:r>
      <w:r w:rsidR="00BC3C8E" w:rsidRPr="00DF26A9">
        <w:t xml:space="preserve"> </w:t>
      </w:r>
      <w:r w:rsidR="0097427D" w:rsidRPr="00DF26A9">
        <w:t xml:space="preserve">składowych </w:t>
      </w:r>
      <w:r w:rsidR="00BA332D" w:rsidRPr="00DF26A9">
        <w:t>„</w:t>
      </w:r>
      <w:r w:rsidR="00A10ACA">
        <w:t>prognostycznych</w:t>
      </w:r>
      <w:r w:rsidR="00BA332D" w:rsidRPr="00DF26A9">
        <w:t>”</w:t>
      </w:r>
      <w:r w:rsidR="009963CF">
        <w:t>, natomiast w przypadku „</w:t>
      </w:r>
      <w:r w:rsidR="009963CF" w:rsidRPr="00DF26A9">
        <w:t>diagnostycznych</w:t>
      </w:r>
      <w:r w:rsidR="004C2CAE">
        <w:t>” – pogorszenie</w:t>
      </w:r>
      <w:r w:rsidR="009963CF">
        <w:t xml:space="preserve"> lub </w:t>
      </w:r>
      <w:r w:rsidR="009963CF" w:rsidRPr="00697AFB">
        <w:t>brak zmian</w:t>
      </w:r>
      <w:r w:rsidR="002639C3">
        <w:t>.</w:t>
      </w:r>
    </w:p>
    <w:p w:rsidR="00E54269" w:rsidRDefault="008C32DD" w:rsidP="00E33B50">
      <w:pPr>
        <w:pStyle w:val="LID"/>
      </w:pPr>
      <w:r>
        <w:t xml:space="preserve">Najlepiej i jednocześnie </w:t>
      </w:r>
      <w:r w:rsidR="00EA3E3E">
        <w:t>k</w:t>
      </w:r>
      <w:r w:rsidR="00B97839">
        <w:t>orzystnie</w:t>
      </w:r>
      <w:r w:rsidR="007F79AB">
        <w:rPr>
          <w:rStyle w:val="Odwoanieprzypisudolnego"/>
        </w:rPr>
        <w:footnoteReference w:id="1"/>
      </w:r>
      <w:r w:rsidR="00B97839">
        <w:t xml:space="preserve"> koniunkturę oceniają jednostki z sekcji </w:t>
      </w:r>
      <w:r w:rsidR="00E25A6B">
        <w:t xml:space="preserve">działalność finansowa i ubezpieczeniowa oraz </w:t>
      </w:r>
      <w:r w:rsidR="002D700F">
        <w:t>informacja i </w:t>
      </w:r>
      <w:r w:rsidR="00AD1BB0">
        <w:t>komunikacja</w:t>
      </w:r>
      <w:r w:rsidR="004D126E">
        <w:t>, natomiast n</w:t>
      </w:r>
      <w:r w:rsidR="00537F05" w:rsidRPr="00537F05">
        <w:t>ajbardziej pesymistyczn</w:t>
      </w:r>
      <w:r w:rsidR="004D126E">
        <w:t>i</w:t>
      </w:r>
      <w:r w:rsidR="00537F05" w:rsidRPr="00537F05">
        <w:t xml:space="preserve">e </w:t>
      </w:r>
      <w:r w:rsidR="004D126E">
        <w:t>–</w:t>
      </w:r>
      <w:r w:rsidR="0039574C">
        <w:t xml:space="preserve"> podmioty z </w:t>
      </w:r>
      <w:r w:rsidR="00537F05" w:rsidRPr="00537F05">
        <w:t xml:space="preserve">sekcji </w:t>
      </w:r>
      <w:r w:rsidR="00A10ACA">
        <w:t>zakwaterowanie i</w:t>
      </w:r>
      <w:r w:rsidR="00F25E95">
        <w:t> </w:t>
      </w:r>
      <w:r w:rsidR="00A10ACA">
        <w:t>gastronomia</w:t>
      </w:r>
      <w:r w:rsidR="005A6368">
        <w:t xml:space="preserve">. </w:t>
      </w:r>
    </w:p>
    <w:p w:rsidR="009573A7" w:rsidRDefault="0029717B" w:rsidP="0036698B">
      <w:pPr>
        <w:pStyle w:val="LID"/>
      </w:pPr>
      <w:r>
        <w:t xml:space="preserve">Do badania za </w:t>
      </w:r>
      <w:r w:rsidR="000013CF">
        <w:t>bieżący miesiąc</w:t>
      </w:r>
      <w:r>
        <w:t xml:space="preserve"> –</w:t>
      </w:r>
      <w:r w:rsidR="008D372E">
        <w:t xml:space="preserve"> </w:t>
      </w:r>
      <w:r>
        <w:t xml:space="preserve">odpowiedzi </w:t>
      </w:r>
      <w:r w:rsidR="003F484C">
        <w:t xml:space="preserve">udzielane </w:t>
      </w:r>
      <w:r w:rsidR="00DC0BBB">
        <w:t>w okresie od 1 do 10</w:t>
      </w:r>
      <w:r w:rsidR="00AF6380">
        <w:t xml:space="preserve"> </w:t>
      </w:r>
      <w:r w:rsidR="00520747">
        <w:t>grudnia</w:t>
      </w:r>
      <w:r w:rsidR="00AF6380">
        <w:t xml:space="preserve"> – dołą</w:t>
      </w:r>
      <w:r>
        <w:t xml:space="preserve">czono </w:t>
      </w:r>
      <w:r w:rsidR="003F582F">
        <w:t>moduł pytań diagnozujący</w:t>
      </w:r>
      <w:r w:rsidR="004257AE">
        <w:t xml:space="preserve"> </w:t>
      </w:r>
      <w:r w:rsidR="003F582F">
        <w:t xml:space="preserve">wpływ </w:t>
      </w:r>
      <w:r w:rsidR="003B6061">
        <w:t>pandemii COVID-19</w:t>
      </w:r>
      <w:r w:rsidR="004257AE" w:rsidRPr="008D372E">
        <w:t xml:space="preserve"> na koniunkturę gospodarczą</w:t>
      </w:r>
      <w:r w:rsidR="003F582F">
        <w:t xml:space="preserve"> (wyniki w</w:t>
      </w:r>
      <w:r w:rsidR="00F22FBF">
        <w:t> </w:t>
      </w:r>
      <w:r w:rsidR="003F582F">
        <w:t>Aneksie)</w:t>
      </w:r>
      <w:r w:rsidR="00DC0BBB">
        <w:t xml:space="preserve">. </w:t>
      </w:r>
    </w:p>
    <w:p w:rsidR="00E011CF" w:rsidRPr="00083125" w:rsidRDefault="001E3B78" w:rsidP="00A82134">
      <w:pPr>
        <w:pStyle w:val="Nagwek1"/>
        <w:rPr>
          <w:spacing w:val="-2"/>
          <w:szCs w:val="19"/>
        </w:rPr>
      </w:pPr>
      <w:r w:rsidRPr="00083125">
        <w:rPr>
          <w:rFonts w:ascii="Fira Sans" w:hAnsi="Fira Sans"/>
          <w:noProof/>
          <w:spacing w:val="-4"/>
          <w:szCs w:val="19"/>
        </w:rPr>
        <w:drawing>
          <wp:anchor distT="0" distB="0" distL="114300" distR="114300" simplePos="0" relativeHeight="252227584" behindDoc="1" locked="0" layoutInCell="1" allowOverlap="1" wp14:anchorId="49D93AF4" wp14:editId="25C104D1">
            <wp:simplePos x="0" y="0"/>
            <wp:positionH relativeFrom="margin">
              <wp:align>left</wp:align>
            </wp:positionH>
            <wp:positionV relativeFrom="paragraph">
              <wp:posOffset>79917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kona 7 b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083125">
        <w:rPr>
          <w:spacing w:val="-2"/>
          <w:szCs w:val="19"/>
        </w:rPr>
        <w:t>Przetwórstwo przemy</w:t>
      </w:r>
      <w:r w:rsidR="00CB6289">
        <w:rPr>
          <w:spacing w:val="-2"/>
          <w:szCs w:val="19"/>
        </w:rPr>
        <w:t xml:space="preserve">słowe </w:t>
      </w:r>
      <w:r w:rsidR="00D46DAF" w:rsidRPr="00083125">
        <w:rPr>
          <w:spacing w:val="-2"/>
          <w:szCs w:val="19"/>
        </w:rPr>
        <w:t>(wykres 1)</w:t>
      </w:r>
    </w:p>
    <w:p w:rsidR="004A1693" w:rsidRDefault="007437DC" w:rsidP="00C33ADA">
      <w:r w:rsidRPr="007437DC">
        <w:rPr>
          <w:noProof/>
          <w:lang w:eastAsia="pl-PL"/>
        </w:rPr>
        <w:drawing>
          <wp:anchor distT="0" distB="0" distL="114300" distR="114300" simplePos="0" relativeHeight="253130752" behindDoc="0" locked="0" layoutInCell="1" allowOverlap="1">
            <wp:simplePos x="0" y="0"/>
            <wp:positionH relativeFrom="column">
              <wp:posOffset>5322570</wp:posOffset>
            </wp:positionH>
            <wp:positionV relativeFrom="paragraph">
              <wp:posOffset>310515</wp:posOffset>
            </wp:positionV>
            <wp:extent cx="1583690" cy="1853565"/>
            <wp:effectExtent l="0" t="0" r="0" b="0"/>
            <wp:wrapTopAndBottom/>
            <wp:docPr id="48" name="Obraz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37DC">
        <w:rPr>
          <w:noProof/>
          <w:lang w:eastAsia="pl-PL"/>
        </w:rPr>
        <w:drawing>
          <wp:anchor distT="0" distB="0" distL="114300" distR="114300" simplePos="0" relativeHeight="253129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421005</wp:posOffset>
            </wp:positionV>
            <wp:extent cx="5122800" cy="1584000"/>
            <wp:effectExtent l="0" t="0" r="0" b="0"/>
            <wp:wrapTopAndBottom/>
            <wp:docPr id="47" name="Obraz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241" w:rsidRPr="007E3241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</w:t>
      </w:r>
      <w:r w:rsidR="0067196D" w:rsidRPr="00A02A0E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grudniu 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wskaźnik ogólnego klimatu koniunktury (NSA) kształtuje się na poziomie minus </w:t>
      </w:r>
      <w:r w:rsidR="0067196D">
        <w:rPr>
          <w:rFonts w:ascii="Fira Sans" w:hAnsi="Fira Sans"/>
          <w:noProof/>
          <w:spacing w:val="-4"/>
          <w:sz w:val="19"/>
          <w:szCs w:val="19"/>
          <w:lang w:eastAsia="pl-PL"/>
        </w:rPr>
        <w:t>12,2</w:t>
      </w:r>
      <w:r w:rsidR="00F2664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865F76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– </w:t>
      </w:r>
      <w:r w:rsidR="007E3241">
        <w:rPr>
          <w:rFonts w:ascii="Fira Sans" w:hAnsi="Fira Sans"/>
          <w:noProof/>
          <w:spacing w:val="-4"/>
          <w:sz w:val="19"/>
          <w:szCs w:val="19"/>
          <w:lang w:eastAsia="pl-PL"/>
        </w:rPr>
        <w:t>niższym od</w:t>
      </w:r>
      <w:r w:rsidR="00E3044F" w:rsidRPr="00E3044F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880561">
        <w:rPr>
          <w:rFonts w:ascii="Fira Sans" w:hAnsi="Fira Sans"/>
          <w:noProof/>
          <w:spacing w:val="-4"/>
          <w:sz w:val="19"/>
          <w:szCs w:val="19"/>
          <w:lang w:eastAsia="pl-PL"/>
        </w:rPr>
        <w:t>sygnalizowanego</w:t>
      </w:r>
      <w:r w:rsidR="00AA419D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w </w:t>
      </w:r>
      <w:r w:rsidR="0067196D">
        <w:rPr>
          <w:rFonts w:ascii="Fira Sans" w:hAnsi="Fira Sans"/>
          <w:noProof/>
          <w:spacing w:val="-4"/>
          <w:sz w:val="19"/>
          <w:szCs w:val="19"/>
          <w:lang w:eastAsia="pl-PL"/>
        </w:rPr>
        <w:t>listopadzie</w:t>
      </w:r>
      <w:r w:rsidR="00E7083D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>(</w:t>
      </w:r>
      <w:r w:rsidR="00F2664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minus </w:t>
      </w:r>
      <w:r w:rsidR="0067196D">
        <w:rPr>
          <w:rFonts w:ascii="Fira Sans" w:hAnsi="Fira Sans"/>
          <w:noProof/>
          <w:spacing w:val="-4"/>
          <w:sz w:val="19"/>
          <w:szCs w:val="19"/>
          <w:lang w:eastAsia="pl-PL"/>
        </w:rPr>
        <w:t>10,5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>).</w:t>
      </w:r>
      <w:r w:rsidR="005719B3" w:rsidRPr="005719B3">
        <w:t xml:space="preserve"> </w:t>
      </w:r>
    </w:p>
    <w:p w:rsidR="00E011CF" w:rsidRPr="00083125" w:rsidRDefault="00BF3746" w:rsidP="00E011CF">
      <w:pPr>
        <w:pStyle w:val="Nagwek1"/>
        <w:rPr>
          <w:rFonts w:ascii="Fira Sans" w:hAnsi="Fira Sans"/>
          <w:spacing w:val="-2"/>
          <w:szCs w:val="19"/>
        </w:rPr>
      </w:pPr>
      <w:r w:rsidRPr="00083125">
        <w:rPr>
          <w:noProof/>
          <w:spacing w:val="-2"/>
          <w:szCs w:val="19"/>
        </w:rPr>
        <w:drawing>
          <wp:anchor distT="0" distB="0" distL="114300" distR="114300" simplePos="0" relativeHeight="252225536" behindDoc="1" locked="0" layoutInCell="1" allowOverlap="1" wp14:anchorId="746015A6" wp14:editId="28F1B65D">
            <wp:simplePos x="0" y="0"/>
            <wp:positionH relativeFrom="margin">
              <wp:align>left</wp:align>
            </wp:positionH>
            <wp:positionV relativeFrom="paragraph">
              <wp:posOffset>1645920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kona 8 b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289">
        <w:rPr>
          <w:spacing w:val="-2"/>
          <w:szCs w:val="19"/>
        </w:rPr>
        <w:t xml:space="preserve">Budownictwo </w:t>
      </w:r>
      <w:r w:rsidR="00D46DAF" w:rsidRPr="00083125">
        <w:rPr>
          <w:spacing w:val="-2"/>
          <w:szCs w:val="19"/>
        </w:rPr>
        <w:t>(wykres 2)</w:t>
      </w:r>
      <w:r w:rsidR="006903BA" w:rsidRPr="006903BA">
        <w:rPr>
          <w:bCs w:val="0"/>
          <w:spacing w:val="-2"/>
          <w:szCs w:val="19"/>
        </w:rPr>
        <w:t xml:space="preserve"> </w:t>
      </w:r>
    </w:p>
    <w:p w:rsidR="00AC619B" w:rsidRPr="00AC619B" w:rsidRDefault="00140FCD" w:rsidP="00AC619B">
      <w:pPr>
        <w:spacing w:before="120" w:after="120"/>
        <w:rPr>
          <w:noProof/>
        </w:rPr>
      </w:pPr>
      <w:r w:rsidRPr="00140FCD">
        <w:rPr>
          <w:noProof/>
          <w:lang w:eastAsia="pl-PL"/>
        </w:rPr>
        <w:drawing>
          <wp:anchor distT="0" distB="0" distL="114300" distR="114300" simplePos="0" relativeHeight="253132800" behindDoc="0" locked="0" layoutInCell="1" allowOverlap="1">
            <wp:simplePos x="0" y="0"/>
            <wp:positionH relativeFrom="column">
              <wp:posOffset>5285014</wp:posOffset>
            </wp:positionH>
            <wp:positionV relativeFrom="paragraph">
              <wp:posOffset>282122</wp:posOffset>
            </wp:positionV>
            <wp:extent cx="1584000" cy="1854000"/>
            <wp:effectExtent l="0" t="0" r="0" b="0"/>
            <wp:wrapTopAndBottom/>
            <wp:docPr id="57" name="Obraz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0FCD">
        <w:rPr>
          <w:noProof/>
          <w:lang w:eastAsia="pl-PL"/>
        </w:rPr>
        <w:drawing>
          <wp:anchor distT="0" distB="0" distL="114300" distR="114300" simplePos="0" relativeHeight="2531317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403225</wp:posOffset>
            </wp:positionV>
            <wp:extent cx="5122800" cy="1584000"/>
            <wp:effectExtent l="0" t="0" r="0" b="0"/>
            <wp:wrapTopAndBottom/>
            <wp:docPr id="53" name="Obraz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A0E" w:rsidRPr="00A02A0E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grudniu wskaźnik ogólnego klimatu koniunktury (NSA) kształtuje się na poziomie minus 15,4 – niższym od notowanego </w:t>
      </w:r>
      <w:r w:rsidR="00557957">
        <w:rPr>
          <w:rFonts w:ascii="Fira Sans" w:hAnsi="Fira Sans"/>
          <w:noProof/>
          <w:spacing w:val="-4"/>
          <w:sz w:val="19"/>
          <w:szCs w:val="19"/>
          <w:lang w:eastAsia="pl-PL"/>
        </w:rPr>
        <w:t>przed miesiącem</w:t>
      </w:r>
      <w:r w:rsidR="00A02A0E" w:rsidRPr="00A02A0E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(minus 11,9)</w:t>
      </w:r>
      <w:r w:rsidR="00454059" w:rsidRPr="00454059">
        <w:rPr>
          <w:rFonts w:ascii="Fira Sans" w:hAnsi="Fira Sans"/>
          <w:noProof/>
          <w:spacing w:val="-4"/>
          <w:sz w:val="19"/>
          <w:szCs w:val="19"/>
          <w:lang w:eastAsia="pl-PL"/>
        </w:rPr>
        <w:t>.</w:t>
      </w:r>
      <w:r w:rsidR="005F2ED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</w:p>
    <w:p w:rsidR="00E011CF" w:rsidRPr="00506FD7" w:rsidRDefault="00E011CF" w:rsidP="00E011CF">
      <w:pPr>
        <w:pStyle w:val="tytuwykresu"/>
      </w:pPr>
    </w:p>
    <w:p w:rsidR="00E011CF" w:rsidRPr="00083125" w:rsidRDefault="00E011CF" w:rsidP="00E011CF">
      <w:pPr>
        <w:pStyle w:val="Nagwek1"/>
        <w:rPr>
          <w:rFonts w:ascii="Fira Sans" w:hAnsi="Fira Sans"/>
          <w:spacing w:val="-2"/>
          <w:szCs w:val="19"/>
        </w:rPr>
      </w:pPr>
      <w:r w:rsidRPr="00083125">
        <w:rPr>
          <w:noProof/>
          <w:spacing w:val="-2"/>
          <w:szCs w:val="19"/>
        </w:rPr>
        <w:lastRenderedPageBreak/>
        <w:drawing>
          <wp:anchor distT="0" distB="0" distL="114300" distR="114300" simplePos="0" relativeHeight="252233728" behindDoc="1" locked="0" layoutInCell="1" allowOverlap="1" wp14:anchorId="65891080" wp14:editId="4078084F">
            <wp:simplePos x="0" y="0"/>
            <wp:positionH relativeFrom="margin">
              <wp:align>left</wp:align>
            </wp:positionH>
            <wp:positionV relativeFrom="paragraph">
              <wp:posOffset>11771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kona 4 b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289">
        <w:rPr>
          <w:spacing w:val="-2"/>
          <w:szCs w:val="19"/>
        </w:rPr>
        <w:t xml:space="preserve">Handel hurtowy </w:t>
      </w:r>
      <w:r w:rsidR="00D46DAF" w:rsidRPr="00083125">
        <w:rPr>
          <w:spacing w:val="-2"/>
          <w:szCs w:val="19"/>
        </w:rPr>
        <w:t>(wykres 3)</w:t>
      </w:r>
    </w:p>
    <w:p w:rsidR="00E011CF" w:rsidRPr="009E4ACC" w:rsidRDefault="00C70CAF" w:rsidP="00C33455">
      <w:pPr>
        <w:spacing w:before="120" w:after="120"/>
        <w:ind w:left="1134"/>
        <w:rPr>
          <w:lang w:eastAsia="pl-PL"/>
        </w:rPr>
      </w:pPr>
      <w:r w:rsidRPr="00C70CAF">
        <w:rPr>
          <w:noProof/>
          <w:lang w:eastAsia="pl-PL"/>
        </w:rPr>
        <w:drawing>
          <wp:anchor distT="0" distB="0" distL="114300" distR="114300" simplePos="0" relativeHeight="253134848" behindDoc="0" locked="0" layoutInCell="1" allowOverlap="1">
            <wp:simplePos x="0" y="0"/>
            <wp:positionH relativeFrom="column">
              <wp:posOffset>5279390</wp:posOffset>
            </wp:positionH>
            <wp:positionV relativeFrom="paragraph">
              <wp:posOffset>269875</wp:posOffset>
            </wp:positionV>
            <wp:extent cx="1584000" cy="1854000"/>
            <wp:effectExtent l="0" t="0" r="0" b="0"/>
            <wp:wrapTopAndBottom/>
            <wp:docPr id="59" name="Obraz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CAF">
        <w:rPr>
          <w:noProof/>
          <w:lang w:eastAsia="pl-PL"/>
        </w:rPr>
        <w:drawing>
          <wp:anchor distT="0" distB="0" distL="114300" distR="114300" simplePos="0" relativeHeight="2531338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383177</wp:posOffset>
            </wp:positionV>
            <wp:extent cx="5122800" cy="1584000"/>
            <wp:effectExtent l="0" t="0" r="0" b="0"/>
            <wp:wrapTopAndBottom/>
            <wp:docPr id="58" name="Obraz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A0E" w:rsidRPr="00A02A0E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bieżącym miesiącu wskaźnik ogólnego klimatu koniunktury (NSA) kształtuje się na poziomie minus 0,9 – </w:t>
      </w:r>
      <w:r w:rsidR="000E1A9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nieznacznie </w:t>
      </w:r>
      <w:r w:rsidR="003C4E6A">
        <w:rPr>
          <w:rFonts w:ascii="Fira Sans" w:hAnsi="Fira Sans"/>
          <w:noProof/>
          <w:spacing w:val="-4"/>
          <w:sz w:val="19"/>
          <w:szCs w:val="19"/>
          <w:lang w:eastAsia="pl-PL"/>
        </w:rPr>
        <w:t>niższym niż</w:t>
      </w:r>
      <w:r w:rsidR="00A02A0E" w:rsidRPr="00A02A0E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w listopadzie (plus 0,1).</w:t>
      </w:r>
      <w:r w:rsidR="00340C09" w:rsidRPr="00340C09">
        <w:rPr>
          <w:rFonts w:ascii="Fira Sans" w:hAnsi="Fira Sans"/>
          <w:spacing w:val="-4"/>
          <w:sz w:val="19"/>
          <w:szCs w:val="19"/>
        </w:rPr>
        <w:t xml:space="preserve"> </w:t>
      </w:r>
    </w:p>
    <w:p w:rsidR="00E011CF" w:rsidRDefault="00E011CF" w:rsidP="00E011CF">
      <w:pPr>
        <w:spacing w:before="120" w:after="120"/>
        <w:rPr>
          <w:rFonts w:ascii="Fira Sans" w:hAnsi="Fira Sans"/>
          <w:b/>
          <w:spacing w:val="-2"/>
          <w:sz w:val="18"/>
        </w:rPr>
      </w:pPr>
    </w:p>
    <w:p w:rsidR="00E011CF" w:rsidRPr="00083125" w:rsidRDefault="00340C09" w:rsidP="009205C5">
      <w:pPr>
        <w:pStyle w:val="Nagwek1"/>
        <w:rPr>
          <w:rFonts w:ascii="Fira Sans" w:hAnsi="Fira Sans"/>
          <w:sz w:val="18"/>
        </w:rPr>
      </w:pPr>
      <w:r w:rsidRPr="00083125">
        <w:rPr>
          <w:noProof/>
        </w:rPr>
        <w:drawing>
          <wp:anchor distT="0" distB="0" distL="114300" distR="114300" simplePos="0" relativeHeight="252234752" behindDoc="1" locked="0" layoutInCell="1" allowOverlap="1" wp14:anchorId="22CD26FD" wp14:editId="17A01C81">
            <wp:simplePos x="0" y="0"/>
            <wp:positionH relativeFrom="margin">
              <wp:align>left</wp:align>
            </wp:positionH>
            <wp:positionV relativeFrom="paragraph">
              <wp:posOffset>81783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kona 3 b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083125">
        <w:t>Handel detalicz</w:t>
      </w:r>
      <w:r w:rsidR="00CB6289">
        <w:t xml:space="preserve">ny </w:t>
      </w:r>
      <w:r w:rsidR="00D46DAF" w:rsidRPr="00083125">
        <w:t>(wykres 4)</w:t>
      </w:r>
    </w:p>
    <w:p w:rsidR="000F4EBC" w:rsidRDefault="00A3565E" w:rsidP="00C36D96">
      <w:pPr>
        <w:spacing w:before="120" w:after="120"/>
        <w:ind w:left="993" w:hanging="993"/>
        <w:rPr>
          <w:rFonts w:ascii="Fira Sans" w:hAnsi="Fira Sans"/>
          <w:spacing w:val="-4"/>
          <w:sz w:val="19"/>
          <w:szCs w:val="19"/>
        </w:rPr>
      </w:pPr>
      <w:r w:rsidRPr="00A3565E">
        <w:rPr>
          <w:noProof/>
          <w:lang w:eastAsia="pl-PL"/>
        </w:rPr>
        <w:drawing>
          <wp:anchor distT="0" distB="0" distL="114300" distR="114300" simplePos="0" relativeHeight="253136896" behindDoc="0" locked="0" layoutInCell="1" allowOverlap="1">
            <wp:simplePos x="0" y="0"/>
            <wp:positionH relativeFrom="column">
              <wp:posOffset>5279390</wp:posOffset>
            </wp:positionH>
            <wp:positionV relativeFrom="paragraph">
              <wp:posOffset>242570</wp:posOffset>
            </wp:positionV>
            <wp:extent cx="1584000" cy="1854000"/>
            <wp:effectExtent l="0" t="0" r="0" b="0"/>
            <wp:wrapTopAndBottom/>
            <wp:docPr id="61" name="Obraz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565E">
        <w:rPr>
          <w:noProof/>
          <w:lang w:eastAsia="pl-PL"/>
        </w:rPr>
        <w:drawing>
          <wp:anchor distT="0" distB="0" distL="114300" distR="114300" simplePos="0" relativeHeight="25313587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379095</wp:posOffset>
            </wp:positionV>
            <wp:extent cx="5122545" cy="1583690"/>
            <wp:effectExtent l="0" t="0" r="0" b="0"/>
            <wp:wrapTopAndBottom/>
            <wp:docPr id="60" name="Obraz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A0E" w:rsidRPr="00A02A0E">
        <w:rPr>
          <w:rFonts w:ascii="Fira Sans" w:hAnsi="Fira Sans"/>
          <w:noProof/>
          <w:spacing w:val="-4"/>
          <w:sz w:val="19"/>
          <w:szCs w:val="19"/>
          <w:lang w:eastAsia="pl-PL"/>
        </w:rPr>
        <w:t>W grudniu wskaźnik ogólnego klimatu koniunktury (NSA) kształtuje się na poziomie minus 6,2 – niższym niż przed miesiącem (minus 3,4).</w:t>
      </w:r>
      <w:r w:rsidR="00AB6123">
        <w:rPr>
          <w:rFonts w:ascii="Fira Sans" w:hAnsi="Fira Sans"/>
          <w:spacing w:val="-4"/>
          <w:sz w:val="19"/>
          <w:szCs w:val="19"/>
        </w:rPr>
        <w:t xml:space="preserve"> </w:t>
      </w:r>
    </w:p>
    <w:p w:rsidR="005F2ED2" w:rsidRDefault="005F2ED2" w:rsidP="00E011CF">
      <w:pPr>
        <w:spacing w:before="120" w:after="120"/>
        <w:rPr>
          <w:rFonts w:ascii="Fira Sans SemiBold" w:eastAsia="Times New Roman" w:hAnsi="Fira Sans SemiBold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E011CF" w:rsidRPr="00083125" w:rsidRDefault="00E011CF" w:rsidP="009205C5">
      <w:pPr>
        <w:pStyle w:val="Nagwek1"/>
        <w:rPr>
          <w:rFonts w:ascii="Fira Sans" w:hAnsi="Fira Sans"/>
          <w:spacing w:val="-4"/>
        </w:rPr>
      </w:pPr>
      <w:r w:rsidRPr="00083125">
        <w:rPr>
          <w:noProof/>
        </w:rPr>
        <w:drawing>
          <wp:anchor distT="0" distB="0" distL="114300" distR="114300" simplePos="0" relativeHeight="252235776" behindDoc="1" locked="0" layoutInCell="1" allowOverlap="1" wp14:anchorId="53EC5C07" wp14:editId="005CBB75">
            <wp:simplePos x="0" y="0"/>
            <wp:positionH relativeFrom="margin">
              <wp:align>left</wp:align>
            </wp:positionH>
            <wp:positionV relativeFrom="paragraph">
              <wp:posOffset>2090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kona 5 b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>
        <w:t xml:space="preserve">Transport i </w:t>
      </w:r>
      <w:r w:rsidRPr="00673FB6">
        <w:rPr>
          <w:rStyle w:val="Nagwek1Znak"/>
          <w:rFonts w:eastAsiaTheme="minorHAnsi"/>
        </w:rPr>
        <w:t xml:space="preserve">gospodarka </w:t>
      </w:r>
      <w:r w:rsidR="00CB6289" w:rsidRPr="00673FB6">
        <w:rPr>
          <w:rStyle w:val="Nagwek1Znak"/>
          <w:rFonts w:eastAsiaTheme="minorHAnsi"/>
        </w:rPr>
        <w:t>magazynowa</w:t>
      </w:r>
      <w:r w:rsidR="00CB6289">
        <w:t xml:space="preserve"> </w:t>
      </w:r>
      <w:r w:rsidR="00D46DAF" w:rsidRPr="00083125">
        <w:t>(wykres 5)</w:t>
      </w:r>
    </w:p>
    <w:p w:rsidR="001857EF" w:rsidRPr="001857EF" w:rsidRDefault="00A3565E" w:rsidP="000B24BC">
      <w:pPr>
        <w:spacing w:before="120" w:after="120"/>
        <w:ind w:left="1134" w:hanging="1134"/>
        <w:rPr>
          <w:noProof/>
        </w:rPr>
      </w:pPr>
      <w:r w:rsidRPr="00A3565E">
        <w:rPr>
          <w:noProof/>
          <w:lang w:eastAsia="pl-PL"/>
        </w:rPr>
        <w:drawing>
          <wp:anchor distT="0" distB="0" distL="114300" distR="114300" simplePos="0" relativeHeight="253138944" behindDoc="0" locked="0" layoutInCell="1" allowOverlap="1">
            <wp:simplePos x="0" y="0"/>
            <wp:positionH relativeFrom="column">
              <wp:posOffset>5278755</wp:posOffset>
            </wp:positionH>
            <wp:positionV relativeFrom="paragraph">
              <wp:posOffset>290830</wp:posOffset>
            </wp:positionV>
            <wp:extent cx="1584000" cy="1854000"/>
            <wp:effectExtent l="0" t="0" r="0" b="0"/>
            <wp:wrapTopAndBottom/>
            <wp:docPr id="63" name="Obraz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565E">
        <w:rPr>
          <w:noProof/>
          <w:lang w:eastAsia="pl-PL"/>
        </w:rPr>
        <w:drawing>
          <wp:anchor distT="0" distB="0" distL="114300" distR="114300" simplePos="0" relativeHeight="25313792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415925</wp:posOffset>
            </wp:positionV>
            <wp:extent cx="5122800" cy="1584000"/>
            <wp:effectExtent l="0" t="0" r="0" b="0"/>
            <wp:wrapTopAndBottom/>
            <wp:docPr id="62" name="Obraz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7EF" w:rsidRPr="001857EF">
        <w:rPr>
          <w:rFonts w:ascii="Fira Sans" w:hAnsi="Fira Sans"/>
          <w:spacing w:val="-4"/>
          <w:sz w:val="19"/>
          <w:szCs w:val="19"/>
        </w:rPr>
        <w:t xml:space="preserve">W </w:t>
      </w:r>
      <w:r w:rsidR="00346EAD">
        <w:rPr>
          <w:rFonts w:ascii="Fira Sans" w:hAnsi="Fira Sans"/>
          <w:noProof/>
          <w:spacing w:val="-4"/>
          <w:sz w:val="19"/>
          <w:szCs w:val="19"/>
          <w:lang w:eastAsia="pl-PL"/>
        </w:rPr>
        <w:t>grudniu</w:t>
      </w:r>
      <w:r w:rsidR="00246160" w:rsidRPr="00E25A6B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1857EF" w:rsidRPr="001857EF">
        <w:rPr>
          <w:rFonts w:ascii="Fira Sans" w:hAnsi="Fira Sans"/>
          <w:spacing w:val="-4"/>
          <w:sz w:val="19"/>
          <w:szCs w:val="19"/>
        </w:rPr>
        <w:t xml:space="preserve">wskaźnik ogólnego klimatu koniunktury (NSA) kształtuje się na poziomie </w:t>
      </w:r>
      <w:r w:rsidR="00BF718C">
        <w:rPr>
          <w:rFonts w:ascii="Fira Sans" w:hAnsi="Fira Sans"/>
          <w:spacing w:val="-4"/>
          <w:sz w:val="19"/>
          <w:szCs w:val="19"/>
        </w:rPr>
        <w:t>minus</w:t>
      </w:r>
      <w:r w:rsidR="00745E5B">
        <w:rPr>
          <w:rFonts w:ascii="Fira Sans" w:hAnsi="Fira Sans"/>
          <w:spacing w:val="-4"/>
          <w:sz w:val="19"/>
          <w:szCs w:val="19"/>
        </w:rPr>
        <w:t xml:space="preserve"> </w:t>
      </w:r>
      <w:r w:rsidR="009E535A">
        <w:rPr>
          <w:rFonts w:ascii="Fira Sans" w:hAnsi="Fira Sans"/>
          <w:spacing w:val="-4"/>
          <w:sz w:val="19"/>
          <w:szCs w:val="19"/>
        </w:rPr>
        <w:t>2,</w:t>
      </w:r>
      <w:r w:rsidR="00BF718C">
        <w:rPr>
          <w:rFonts w:ascii="Fira Sans" w:hAnsi="Fira Sans"/>
          <w:spacing w:val="-4"/>
          <w:sz w:val="19"/>
          <w:szCs w:val="19"/>
        </w:rPr>
        <w:t>9</w:t>
      </w:r>
      <w:r w:rsidR="004924CE">
        <w:rPr>
          <w:rFonts w:ascii="Fira Sans" w:hAnsi="Fira Sans"/>
          <w:spacing w:val="-4"/>
          <w:sz w:val="19"/>
          <w:szCs w:val="19"/>
        </w:rPr>
        <w:t xml:space="preserve"> </w:t>
      </w:r>
      <w:r w:rsidR="009C1653" w:rsidRPr="005E0B7C">
        <w:rPr>
          <w:rFonts w:ascii="Fira Sans" w:hAnsi="Fira Sans"/>
          <w:spacing w:val="-4"/>
          <w:sz w:val="19"/>
          <w:szCs w:val="19"/>
        </w:rPr>
        <w:t>–</w:t>
      </w:r>
      <w:r w:rsidR="001F29C5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BF718C">
        <w:rPr>
          <w:rFonts w:ascii="Fira Sans" w:hAnsi="Fira Sans"/>
          <w:noProof/>
          <w:spacing w:val="-4"/>
          <w:sz w:val="19"/>
          <w:szCs w:val="19"/>
          <w:lang w:eastAsia="pl-PL"/>
        </w:rPr>
        <w:t>niższym od</w:t>
      </w:r>
      <w:r w:rsidR="00824FB1" w:rsidRPr="00454059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notowanego </w:t>
      </w:r>
      <w:r w:rsidR="00246160" w:rsidRPr="00E25A6B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</w:t>
      </w:r>
      <w:r w:rsidR="00925864">
        <w:rPr>
          <w:rFonts w:ascii="Fira Sans" w:hAnsi="Fira Sans"/>
          <w:noProof/>
          <w:spacing w:val="-4"/>
          <w:sz w:val="19"/>
          <w:szCs w:val="19"/>
          <w:lang w:eastAsia="pl-PL"/>
        </w:rPr>
        <w:t>ubiegłym miesiącu</w:t>
      </w:r>
      <w:r w:rsidR="00246160" w:rsidRPr="00E25A6B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4924CE">
        <w:rPr>
          <w:rFonts w:ascii="Fira Sans" w:hAnsi="Fira Sans"/>
          <w:spacing w:val="-4"/>
          <w:sz w:val="19"/>
          <w:szCs w:val="19"/>
        </w:rPr>
        <w:t>(</w:t>
      </w:r>
      <w:r w:rsidR="009E535A">
        <w:rPr>
          <w:rFonts w:ascii="Fira Sans" w:hAnsi="Fira Sans"/>
          <w:spacing w:val="-4"/>
          <w:sz w:val="19"/>
          <w:szCs w:val="19"/>
        </w:rPr>
        <w:t xml:space="preserve">plus </w:t>
      </w:r>
      <w:r w:rsidR="00BF718C">
        <w:rPr>
          <w:rFonts w:ascii="Fira Sans" w:hAnsi="Fira Sans"/>
          <w:spacing w:val="-4"/>
          <w:sz w:val="19"/>
          <w:szCs w:val="19"/>
        </w:rPr>
        <w:t>2,2</w:t>
      </w:r>
      <w:r w:rsidR="004924CE">
        <w:rPr>
          <w:rFonts w:ascii="Fira Sans" w:hAnsi="Fira Sans"/>
          <w:spacing w:val="-4"/>
          <w:sz w:val="19"/>
          <w:szCs w:val="19"/>
        </w:rPr>
        <w:t>)</w:t>
      </w:r>
      <w:r w:rsidR="004F5A7C" w:rsidRPr="00695FFB">
        <w:rPr>
          <w:rFonts w:ascii="Fira Sans" w:hAnsi="Fira Sans"/>
          <w:spacing w:val="-4"/>
          <w:sz w:val="19"/>
          <w:szCs w:val="19"/>
        </w:rPr>
        <w:t xml:space="preserve">. </w:t>
      </w:r>
    </w:p>
    <w:p w:rsidR="00F1718D" w:rsidRDefault="00F1718D" w:rsidP="00E011CF">
      <w:pPr>
        <w:spacing w:before="120" w:after="120"/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2477B2" w:rsidRDefault="002477B2">
      <w:pPr>
        <w:spacing w:line="259" w:lineRule="auto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  <w:r>
        <w:br w:type="page"/>
      </w:r>
    </w:p>
    <w:p w:rsidR="00E011CF" w:rsidRPr="00083125" w:rsidRDefault="000F486C" w:rsidP="00642AE9">
      <w:pPr>
        <w:pStyle w:val="Nagwek1"/>
        <w:ind w:firstLine="1134"/>
        <w:rPr>
          <w:rFonts w:ascii="Fira Sans" w:hAnsi="Fira Sans"/>
          <w:noProof/>
          <w:spacing w:val="-4"/>
        </w:rPr>
      </w:pPr>
      <w:r w:rsidRPr="00083125">
        <w:rPr>
          <w:noProof/>
        </w:rPr>
        <w:lastRenderedPageBreak/>
        <w:drawing>
          <wp:anchor distT="0" distB="0" distL="114300" distR="114300" simplePos="0" relativeHeight="252247040" behindDoc="1" locked="0" layoutInCell="1" allowOverlap="1" wp14:anchorId="19EB237E" wp14:editId="30634BA0">
            <wp:simplePos x="0" y="0"/>
            <wp:positionH relativeFrom="margin">
              <wp:posOffset>14131</wp:posOffset>
            </wp:positionH>
            <wp:positionV relativeFrom="paragraph">
              <wp:posOffset>183373</wp:posOffset>
            </wp:positionV>
            <wp:extent cx="611505" cy="611505"/>
            <wp:effectExtent l="0" t="0" r="0" b="0"/>
            <wp:wrapSquare wrapText="bothSides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kona 6 b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083125">
        <w:t>Zakwaterowanie i g</w:t>
      </w:r>
      <w:r w:rsidR="00CB6289">
        <w:t xml:space="preserve">astronomia </w:t>
      </w:r>
      <w:r w:rsidR="00D46DAF" w:rsidRPr="00083125">
        <w:t>(wykres 6)</w:t>
      </w:r>
    </w:p>
    <w:p w:rsidR="009F66B2" w:rsidRPr="00C72CB8" w:rsidRDefault="00A4241A" w:rsidP="009F66B2">
      <w:pPr>
        <w:spacing w:before="120" w:after="120"/>
        <w:rPr>
          <w:noProof/>
        </w:rPr>
      </w:pPr>
      <w:r w:rsidRPr="00A4241A">
        <w:rPr>
          <w:noProof/>
          <w:lang w:eastAsia="pl-PL"/>
        </w:rPr>
        <w:drawing>
          <wp:anchor distT="0" distB="0" distL="114300" distR="114300" simplePos="0" relativeHeight="253140992" behindDoc="0" locked="0" layoutInCell="1" allowOverlap="1">
            <wp:simplePos x="0" y="0"/>
            <wp:positionH relativeFrom="column">
              <wp:posOffset>5301161</wp:posOffset>
            </wp:positionH>
            <wp:positionV relativeFrom="paragraph">
              <wp:posOffset>584563</wp:posOffset>
            </wp:positionV>
            <wp:extent cx="1584000" cy="1854000"/>
            <wp:effectExtent l="0" t="0" r="0" b="0"/>
            <wp:wrapTopAndBottom/>
            <wp:docPr id="194" name="Obraz 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241A">
        <w:rPr>
          <w:noProof/>
          <w:lang w:eastAsia="pl-PL"/>
        </w:rPr>
        <w:drawing>
          <wp:anchor distT="0" distB="0" distL="114300" distR="114300" simplePos="0" relativeHeight="25313996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709748</wp:posOffset>
            </wp:positionV>
            <wp:extent cx="5122800" cy="1584000"/>
            <wp:effectExtent l="0" t="0" r="0" b="0"/>
            <wp:wrapTopAndBottom/>
            <wp:docPr id="192" name="Obraz 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CF4" w:rsidRPr="009F66B2">
        <w:rPr>
          <w:rFonts w:ascii="Fira Sans" w:hAnsi="Fira Sans"/>
          <w:spacing w:val="-4"/>
          <w:sz w:val="19"/>
          <w:szCs w:val="19"/>
        </w:rPr>
        <w:t>Wskaźnik</w:t>
      </w:r>
      <w:r w:rsidR="009F66B2" w:rsidRPr="009F66B2">
        <w:rPr>
          <w:rFonts w:ascii="Fira Sans" w:hAnsi="Fira Sans"/>
          <w:spacing w:val="-4"/>
          <w:sz w:val="19"/>
          <w:szCs w:val="19"/>
        </w:rPr>
        <w:t xml:space="preserve"> </w:t>
      </w:r>
      <w:r w:rsidR="00FF796D" w:rsidRPr="009F66B2">
        <w:rPr>
          <w:rFonts w:ascii="Fira Sans" w:hAnsi="Fira Sans"/>
          <w:spacing w:val="-4"/>
          <w:sz w:val="19"/>
          <w:szCs w:val="19"/>
        </w:rPr>
        <w:t xml:space="preserve">ogólnego klimatu koniunktury (NSA) kształtuje się </w:t>
      </w:r>
      <w:r w:rsidR="00FF796D">
        <w:rPr>
          <w:rFonts w:ascii="Fira Sans" w:hAnsi="Fira Sans"/>
          <w:spacing w:val="-4"/>
          <w:sz w:val="19"/>
          <w:szCs w:val="19"/>
        </w:rPr>
        <w:t xml:space="preserve">w </w:t>
      </w:r>
      <w:r w:rsidR="00DF53B5">
        <w:rPr>
          <w:rFonts w:ascii="Fira Sans" w:hAnsi="Fira Sans"/>
          <w:noProof/>
          <w:spacing w:val="-4"/>
          <w:sz w:val="19"/>
          <w:szCs w:val="19"/>
          <w:lang w:eastAsia="pl-PL"/>
        </w:rPr>
        <w:t>grudniu</w:t>
      </w:r>
      <w:r w:rsidR="00DF53B5" w:rsidRPr="00E25A6B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FF796D">
        <w:rPr>
          <w:rFonts w:ascii="Fira Sans" w:hAnsi="Fira Sans"/>
          <w:spacing w:val="-4"/>
          <w:sz w:val="19"/>
          <w:szCs w:val="19"/>
        </w:rPr>
        <w:t xml:space="preserve">na poziomie </w:t>
      </w:r>
      <w:r w:rsidR="0023540E">
        <w:rPr>
          <w:rFonts w:ascii="Fira Sans" w:hAnsi="Fira Sans"/>
          <w:spacing w:val="-4"/>
          <w:sz w:val="19"/>
          <w:szCs w:val="19"/>
        </w:rPr>
        <w:t xml:space="preserve">minus </w:t>
      </w:r>
      <w:r w:rsidR="00DF53B5">
        <w:rPr>
          <w:rFonts w:ascii="Fira Sans" w:hAnsi="Fira Sans"/>
          <w:spacing w:val="-4"/>
          <w:sz w:val="19"/>
          <w:szCs w:val="19"/>
        </w:rPr>
        <w:t>19,6</w:t>
      </w:r>
      <w:r w:rsidR="00FF796D">
        <w:rPr>
          <w:rFonts w:ascii="Fira Sans" w:hAnsi="Fira Sans"/>
          <w:spacing w:val="-4"/>
          <w:sz w:val="19"/>
          <w:szCs w:val="19"/>
        </w:rPr>
        <w:t xml:space="preserve"> wobec </w:t>
      </w:r>
      <w:r w:rsidR="00DF53B5">
        <w:rPr>
          <w:rFonts w:ascii="Fira Sans" w:hAnsi="Fira Sans"/>
          <w:spacing w:val="-4"/>
          <w:sz w:val="19"/>
          <w:szCs w:val="19"/>
        </w:rPr>
        <w:t xml:space="preserve">minus 17,0 </w:t>
      </w:r>
      <w:r w:rsidR="00F74004">
        <w:rPr>
          <w:rFonts w:ascii="Fira Sans" w:hAnsi="Fira Sans"/>
          <w:spacing w:val="-4"/>
          <w:sz w:val="19"/>
          <w:szCs w:val="19"/>
        </w:rPr>
        <w:t>przed miesiącem</w:t>
      </w:r>
      <w:r w:rsidR="00BF1315">
        <w:rPr>
          <w:rFonts w:ascii="Fira Sans" w:hAnsi="Fira Sans"/>
          <w:spacing w:val="-4"/>
          <w:sz w:val="19"/>
          <w:szCs w:val="19"/>
        </w:rPr>
        <w:t>.</w:t>
      </w:r>
      <w:r w:rsidR="00FF796D" w:rsidRPr="00C72CB8">
        <w:rPr>
          <w:rFonts w:ascii="Fira Sans" w:hAnsi="Fira Sans"/>
          <w:spacing w:val="-4"/>
          <w:sz w:val="19"/>
          <w:szCs w:val="19"/>
        </w:rPr>
        <w:t xml:space="preserve"> Podmioty </w:t>
      </w:r>
      <w:r w:rsidR="00AD7696">
        <w:rPr>
          <w:rFonts w:ascii="Fira Sans" w:hAnsi="Fira Sans"/>
          <w:spacing w:val="-4"/>
          <w:sz w:val="19"/>
          <w:szCs w:val="19"/>
        </w:rPr>
        <w:t>prowadzące działalność w </w:t>
      </w:r>
      <w:r w:rsidR="00FF796D" w:rsidRPr="00C72CB8">
        <w:rPr>
          <w:rFonts w:ascii="Fira Sans" w:hAnsi="Fira Sans"/>
          <w:spacing w:val="-4"/>
          <w:sz w:val="19"/>
          <w:szCs w:val="19"/>
        </w:rPr>
        <w:t xml:space="preserve">zakresie zakwaterowania formułują </w:t>
      </w:r>
      <w:r w:rsidR="00AC53E7">
        <w:rPr>
          <w:rFonts w:ascii="Fira Sans" w:hAnsi="Fira Sans"/>
          <w:spacing w:val="-4"/>
          <w:sz w:val="19"/>
          <w:szCs w:val="19"/>
        </w:rPr>
        <w:t xml:space="preserve">bardziej </w:t>
      </w:r>
      <w:r w:rsidR="0081516E">
        <w:rPr>
          <w:rFonts w:ascii="Fira Sans" w:hAnsi="Fira Sans"/>
          <w:spacing w:val="-4"/>
          <w:sz w:val="19"/>
          <w:szCs w:val="19"/>
        </w:rPr>
        <w:t>nie</w:t>
      </w:r>
      <w:r w:rsidR="00AC53E7">
        <w:rPr>
          <w:rFonts w:ascii="Fira Sans" w:hAnsi="Fira Sans"/>
          <w:spacing w:val="-4"/>
          <w:sz w:val="19"/>
          <w:szCs w:val="19"/>
        </w:rPr>
        <w:t>korzystne</w:t>
      </w:r>
      <w:r w:rsidR="00FF796D" w:rsidRPr="00C72CB8">
        <w:rPr>
          <w:rFonts w:ascii="Fira Sans" w:hAnsi="Fira Sans"/>
          <w:spacing w:val="-4"/>
          <w:sz w:val="19"/>
          <w:szCs w:val="19"/>
        </w:rPr>
        <w:t xml:space="preserve"> oceny koniunktury </w:t>
      </w:r>
      <w:r w:rsidR="00FF796D">
        <w:rPr>
          <w:rFonts w:ascii="Fira Sans" w:hAnsi="Fira Sans"/>
          <w:spacing w:val="-4"/>
          <w:sz w:val="19"/>
          <w:szCs w:val="19"/>
        </w:rPr>
        <w:t>(</w:t>
      </w:r>
      <w:r w:rsidR="0081516E">
        <w:rPr>
          <w:rFonts w:ascii="Fira Sans" w:hAnsi="Fira Sans"/>
          <w:spacing w:val="-4"/>
          <w:sz w:val="19"/>
          <w:szCs w:val="19"/>
        </w:rPr>
        <w:t xml:space="preserve">minus </w:t>
      </w:r>
      <w:r w:rsidR="00DF53B5">
        <w:rPr>
          <w:rFonts w:ascii="Fira Sans" w:hAnsi="Fira Sans"/>
          <w:spacing w:val="-4"/>
          <w:sz w:val="19"/>
          <w:szCs w:val="19"/>
        </w:rPr>
        <w:t>27,5</w:t>
      </w:r>
      <w:r w:rsidR="00FF796D">
        <w:rPr>
          <w:rFonts w:ascii="Fira Sans" w:hAnsi="Fira Sans"/>
          <w:spacing w:val="-4"/>
          <w:sz w:val="19"/>
          <w:szCs w:val="19"/>
        </w:rPr>
        <w:t xml:space="preserve">) </w:t>
      </w:r>
      <w:r w:rsidR="00FF796D" w:rsidRPr="00C72CB8">
        <w:rPr>
          <w:rFonts w:ascii="Fira Sans" w:hAnsi="Fira Sans"/>
          <w:spacing w:val="-4"/>
          <w:sz w:val="19"/>
          <w:szCs w:val="19"/>
        </w:rPr>
        <w:t>niż jednostki gastronomiczne</w:t>
      </w:r>
      <w:r w:rsidR="00FF796D">
        <w:rPr>
          <w:rFonts w:ascii="Fira Sans" w:hAnsi="Fira Sans"/>
          <w:spacing w:val="-4"/>
          <w:sz w:val="19"/>
          <w:szCs w:val="19"/>
        </w:rPr>
        <w:t xml:space="preserve"> (</w:t>
      </w:r>
      <w:r w:rsidR="0081516E">
        <w:rPr>
          <w:rFonts w:ascii="Fira Sans" w:hAnsi="Fira Sans"/>
          <w:spacing w:val="-4"/>
          <w:sz w:val="19"/>
          <w:szCs w:val="19"/>
        </w:rPr>
        <w:t xml:space="preserve">minus </w:t>
      </w:r>
      <w:r w:rsidR="00E33708">
        <w:rPr>
          <w:rFonts w:ascii="Fira Sans" w:hAnsi="Fira Sans"/>
          <w:spacing w:val="-4"/>
          <w:sz w:val="19"/>
          <w:szCs w:val="19"/>
        </w:rPr>
        <w:t>14,</w:t>
      </w:r>
      <w:r w:rsidR="00DF53B5">
        <w:rPr>
          <w:rFonts w:ascii="Fira Sans" w:hAnsi="Fira Sans"/>
          <w:spacing w:val="-4"/>
          <w:sz w:val="19"/>
          <w:szCs w:val="19"/>
        </w:rPr>
        <w:t>2</w:t>
      </w:r>
      <w:r w:rsidR="002829FA">
        <w:rPr>
          <w:rFonts w:ascii="Fira Sans" w:hAnsi="Fira Sans"/>
          <w:spacing w:val="-4"/>
          <w:sz w:val="19"/>
          <w:szCs w:val="19"/>
        </w:rPr>
        <w:t>)</w:t>
      </w:r>
      <w:r w:rsidR="00795CEE" w:rsidRPr="00C72CB8">
        <w:rPr>
          <w:rFonts w:ascii="Fira Sans" w:hAnsi="Fira Sans"/>
          <w:spacing w:val="-4"/>
          <w:sz w:val="19"/>
          <w:szCs w:val="19"/>
        </w:rPr>
        <w:t>.</w:t>
      </w:r>
      <w:r w:rsidR="002C3C20" w:rsidRPr="00C72CB8">
        <w:rPr>
          <w:rFonts w:ascii="Fira Sans" w:hAnsi="Fira Sans"/>
          <w:spacing w:val="-4"/>
          <w:sz w:val="19"/>
          <w:szCs w:val="19"/>
        </w:rPr>
        <w:t xml:space="preserve"> </w:t>
      </w:r>
    </w:p>
    <w:p w:rsidR="000C5ECF" w:rsidRDefault="00791E24" w:rsidP="00FF796D">
      <w:pPr>
        <w:spacing w:before="36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  <w:r w:rsidRPr="00791E24">
        <w:rPr>
          <w:noProof/>
          <w:lang w:eastAsia="pl-PL"/>
        </w:rPr>
        <w:drawing>
          <wp:anchor distT="0" distB="0" distL="114300" distR="114300" simplePos="0" relativeHeight="253126656" behindDoc="0" locked="0" layoutInCell="1" allowOverlap="1">
            <wp:simplePos x="0" y="0"/>
            <wp:positionH relativeFrom="column">
              <wp:posOffset>5262790</wp:posOffset>
            </wp:positionH>
            <wp:positionV relativeFrom="paragraph">
              <wp:posOffset>1880688</wp:posOffset>
            </wp:positionV>
            <wp:extent cx="1584000" cy="1854000"/>
            <wp:effectExtent l="0" t="0" r="0" b="0"/>
            <wp:wrapTopAndBottom/>
            <wp:docPr id="51" name="Obraz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E24">
        <w:rPr>
          <w:noProof/>
          <w:lang w:eastAsia="pl-PL"/>
        </w:rPr>
        <w:drawing>
          <wp:anchor distT="0" distB="0" distL="114300" distR="114300" simplePos="0" relativeHeight="253125632" behindDoc="0" locked="0" layoutInCell="1" allowOverlap="1">
            <wp:simplePos x="0" y="0"/>
            <wp:positionH relativeFrom="column">
              <wp:posOffset>-10886</wp:posOffset>
            </wp:positionH>
            <wp:positionV relativeFrom="paragraph">
              <wp:posOffset>1995170</wp:posOffset>
            </wp:positionV>
            <wp:extent cx="5122800" cy="1584000"/>
            <wp:effectExtent l="0" t="0" r="0" b="0"/>
            <wp:wrapTopAndBottom/>
            <wp:docPr id="34" name="Obraz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E24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</w:t>
      </w:r>
      <w:r w:rsidR="00E427CB" w:rsidRP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Zakwaterowanie (wykres 6</w:t>
      </w:r>
      <w:r w:rsid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a</w:t>
      </w:r>
      <w:r w:rsidR="00E427CB" w:rsidRP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)</w:t>
      </w:r>
      <w:r w:rsidR="00812DFA" w:rsidRPr="00812DFA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</w:t>
      </w:r>
    </w:p>
    <w:p w:rsidR="00E427CB" w:rsidRDefault="00791E24" w:rsidP="00FF796D">
      <w:pPr>
        <w:spacing w:before="36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  <w:r w:rsidRPr="00791E24">
        <w:rPr>
          <w:noProof/>
          <w:lang w:eastAsia="pl-PL"/>
        </w:rPr>
        <w:drawing>
          <wp:anchor distT="0" distB="0" distL="114300" distR="114300" simplePos="0" relativeHeight="253128704" behindDoc="0" locked="0" layoutInCell="1" allowOverlap="1">
            <wp:simplePos x="0" y="0"/>
            <wp:positionH relativeFrom="column">
              <wp:posOffset>5274945</wp:posOffset>
            </wp:positionH>
            <wp:positionV relativeFrom="paragraph">
              <wp:posOffset>1813560</wp:posOffset>
            </wp:positionV>
            <wp:extent cx="1584000" cy="1854000"/>
            <wp:effectExtent l="0" t="0" r="0" b="0"/>
            <wp:wrapTopAndBottom/>
            <wp:docPr id="56" name="Obraz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E24">
        <w:rPr>
          <w:noProof/>
          <w:lang w:eastAsia="pl-PL"/>
        </w:rPr>
        <w:drawing>
          <wp:anchor distT="0" distB="0" distL="114300" distR="114300" simplePos="0" relativeHeight="253127680" behindDoc="0" locked="0" layoutInCell="1" allowOverlap="1">
            <wp:simplePos x="0" y="0"/>
            <wp:positionH relativeFrom="column">
              <wp:posOffset>-32930</wp:posOffset>
            </wp:positionH>
            <wp:positionV relativeFrom="paragraph">
              <wp:posOffset>1936750</wp:posOffset>
            </wp:positionV>
            <wp:extent cx="5122800" cy="1584000"/>
            <wp:effectExtent l="0" t="0" r="0" b="0"/>
            <wp:wrapTopAndBottom/>
            <wp:docPr id="55" name="Obraz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66B" w:rsidRPr="007A666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Gastronomia</w:t>
      </w:r>
      <w:r w:rsid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(wykres 6b)</w:t>
      </w:r>
      <w:r w:rsidR="00812DFA" w:rsidRPr="00812DFA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</w:t>
      </w:r>
    </w:p>
    <w:p w:rsidR="005073E8" w:rsidRDefault="005073E8" w:rsidP="00E427CB">
      <w:pPr>
        <w:spacing w:before="12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</w:p>
    <w:p w:rsidR="00916664" w:rsidRDefault="00916664" w:rsidP="009205C5">
      <w:pPr>
        <w:pStyle w:val="Nagwek1"/>
      </w:pPr>
      <w:r>
        <w:br w:type="page"/>
      </w:r>
    </w:p>
    <w:p w:rsidR="00E011CF" w:rsidRPr="00083125" w:rsidRDefault="00E011CF" w:rsidP="009205C5">
      <w:pPr>
        <w:pStyle w:val="Nagwek1"/>
        <w:rPr>
          <w:rFonts w:ascii="Fira Sans" w:hAnsi="Fira Sans"/>
          <w:noProof/>
          <w:spacing w:val="-4"/>
        </w:rPr>
      </w:pPr>
      <w:r w:rsidRPr="00083125">
        <w:rPr>
          <w:noProof/>
        </w:rPr>
        <w:lastRenderedPageBreak/>
        <w:drawing>
          <wp:anchor distT="0" distB="0" distL="114300" distR="114300" simplePos="0" relativeHeight="252248064" behindDoc="1" locked="0" layoutInCell="1" allowOverlap="1" wp14:anchorId="0CD4389E" wp14:editId="41B01C5D">
            <wp:simplePos x="0" y="0"/>
            <wp:positionH relativeFrom="margin">
              <wp:posOffset>40943</wp:posOffset>
            </wp:positionH>
            <wp:positionV relativeFrom="paragraph">
              <wp:posOffset>8890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kona 2 b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>
        <w:t>Informacja i k</w:t>
      </w:r>
      <w:r w:rsidR="00CB6289">
        <w:t xml:space="preserve">omunikacja </w:t>
      </w:r>
      <w:r w:rsidR="00D46DAF" w:rsidRPr="00083125">
        <w:t>(wykres 7)</w:t>
      </w:r>
    </w:p>
    <w:p w:rsidR="00981685" w:rsidRDefault="00A8673D" w:rsidP="00981685">
      <w:pPr>
        <w:spacing w:before="120" w:after="120"/>
        <w:ind w:left="1191" w:hanging="1191"/>
        <w:rPr>
          <w:rFonts w:ascii="Fira Sans" w:hAnsi="Fira Sans"/>
          <w:spacing w:val="-4"/>
          <w:sz w:val="19"/>
          <w:szCs w:val="19"/>
        </w:rPr>
      </w:pPr>
      <w:r w:rsidRPr="00A8673D">
        <w:rPr>
          <w:noProof/>
          <w:lang w:eastAsia="pl-PL"/>
        </w:rPr>
        <w:drawing>
          <wp:anchor distT="0" distB="0" distL="114300" distR="114300" simplePos="0" relativeHeight="253143040" behindDoc="0" locked="0" layoutInCell="1" allowOverlap="1">
            <wp:simplePos x="0" y="0"/>
            <wp:positionH relativeFrom="column">
              <wp:posOffset>5300980</wp:posOffset>
            </wp:positionH>
            <wp:positionV relativeFrom="paragraph">
              <wp:posOffset>299085</wp:posOffset>
            </wp:positionV>
            <wp:extent cx="1584000" cy="1854000"/>
            <wp:effectExtent l="0" t="0" r="0" b="0"/>
            <wp:wrapTopAndBottom/>
            <wp:docPr id="197" name="Obraz 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673D">
        <w:rPr>
          <w:noProof/>
          <w:lang w:eastAsia="pl-PL"/>
        </w:rPr>
        <w:drawing>
          <wp:anchor distT="0" distB="0" distL="114300" distR="114300" simplePos="0" relativeHeight="2531420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421278</wp:posOffset>
            </wp:positionV>
            <wp:extent cx="5122800" cy="1584000"/>
            <wp:effectExtent l="0" t="0" r="0" b="0"/>
            <wp:wrapTopAndBottom/>
            <wp:docPr id="195" name="Obraz 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226">
        <w:rPr>
          <w:rFonts w:ascii="Fira Sans" w:hAnsi="Fira Sans"/>
          <w:spacing w:val="-4"/>
          <w:sz w:val="19"/>
          <w:szCs w:val="19"/>
        </w:rPr>
        <w:t xml:space="preserve">W </w:t>
      </w:r>
      <w:r w:rsidR="00D60D15">
        <w:rPr>
          <w:rFonts w:ascii="Fira Sans" w:hAnsi="Fira Sans"/>
          <w:spacing w:val="-4"/>
          <w:sz w:val="19"/>
          <w:szCs w:val="19"/>
        </w:rPr>
        <w:t>grudniu</w:t>
      </w:r>
      <w:r w:rsidR="003C6AF9">
        <w:rPr>
          <w:rFonts w:ascii="Fira Sans" w:hAnsi="Fira Sans"/>
          <w:spacing w:val="-4"/>
          <w:sz w:val="19"/>
          <w:szCs w:val="19"/>
        </w:rPr>
        <w:t xml:space="preserve"> </w:t>
      </w:r>
      <w:r w:rsidR="00981685" w:rsidRPr="00981685">
        <w:rPr>
          <w:rFonts w:ascii="Fira Sans" w:hAnsi="Fira Sans"/>
          <w:spacing w:val="-4"/>
          <w:sz w:val="19"/>
          <w:szCs w:val="19"/>
        </w:rPr>
        <w:t xml:space="preserve">wskaźnik ogólnego klimatu koniunktury (NSA) kształtuje się na poziomie </w:t>
      </w:r>
      <w:r w:rsidR="005663F2">
        <w:rPr>
          <w:rFonts w:ascii="Fira Sans" w:hAnsi="Fira Sans"/>
          <w:spacing w:val="-4"/>
          <w:sz w:val="19"/>
          <w:szCs w:val="19"/>
        </w:rPr>
        <w:t xml:space="preserve">plus </w:t>
      </w:r>
      <w:r w:rsidR="001740F0">
        <w:rPr>
          <w:rFonts w:ascii="Fira Sans" w:hAnsi="Fira Sans"/>
          <w:spacing w:val="-4"/>
          <w:sz w:val="19"/>
          <w:szCs w:val="19"/>
        </w:rPr>
        <w:t>13,</w:t>
      </w:r>
      <w:r w:rsidR="00D60D15">
        <w:rPr>
          <w:rFonts w:ascii="Fira Sans" w:hAnsi="Fira Sans"/>
          <w:spacing w:val="-4"/>
          <w:sz w:val="19"/>
          <w:szCs w:val="19"/>
        </w:rPr>
        <w:t>7</w:t>
      </w:r>
      <w:r w:rsidR="003C6AF9">
        <w:rPr>
          <w:rFonts w:ascii="Fira Sans" w:hAnsi="Fira Sans"/>
          <w:spacing w:val="-4"/>
          <w:sz w:val="19"/>
          <w:szCs w:val="19"/>
        </w:rPr>
        <w:t xml:space="preserve"> </w:t>
      </w:r>
      <w:r w:rsidR="009C1653" w:rsidRPr="005E0B7C">
        <w:rPr>
          <w:rFonts w:ascii="Fira Sans" w:hAnsi="Fira Sans"/>
          <w:spacing w:val="-4"/>
          <w:sz w:val="19"/>
          <w:szCs w:val="19"/>
        </w:rPr>
        <w:t>–</w:t>
      </w:r>
      <w:r w:rsidR="005306A2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D60D15">
        <w:rPr>
          <w:rFonts w:ascii="Fira Sans" w:hAnsi="Fira Sans"/>
          <w:noProof/>
          <w:spacing w:val="-4"/>
          <w:sz w:val="19"/>
          <w:szCs w:val="19"/>
          <w:lang w:eastAsia="pl-PL"/>
        </w:rPr>
        <w:t>zbliżonym do sygnalizowanego</w:t>
      </w:r>
      <w:r w:rsidR="000B326B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22791C">
        <w:rPr>
          <w:rFonts w:ascii="Fira Sans" w:hAnsi="Fira Sans"/>
          <w:spacing w:val="-4"/>
          <w:sz w:val="19"/>
          <w:szCs w:val="19"/>
        </w:rPr>
        <w:t xml:space="preserve">przed miesiącem </w:t>
      </w:r>
      <w:r w:rsidR="004924CE">
        <w:rPr>
          <w:rFonts w:ascii="Fira Sans" w:hAnsi="Fira Sans"/>
          <w:spacing w:val="-4"/>
          <w:sz w:val="19"/>
          <w:szCs w:val="19"/>
        </w:rPr>
        <w:t>(</w:t>
      </w:r>
      <w:r w:rsidR="001740F0">
        <w:rPr>
          <w:rFonts w:ascii="Fira Sans" w:hAnsi="Fira Sans"/>
          <w:spacing w:val="-4"/>
          <w:sz w:val="19"/>
          <w:szCs w:val="19"/>
        </w:rPr>
        <w:t xml:space="preserve">plus </w:t>
      </w:r>
      <w:r w:rsidR="00D60D15">
        <w:rPr>
          <w:rFonts w:ascii="Fira Sans" w:hAnsi="Fira Sans"/>
          <w:spacing w:val="-4"/>
          <w:sz w:val="19"/>
          <w:szCs w:val="19"/>
        </w:rPr>
        <w:t>13,9</w:t>
      </w:r>
      <w:r w:rsidR="004924CE">
        <w:rPr>
          <w:rFonts w:ascii="Fira Sans" w:hAnsi="Fira Sans"/>
          <w:spacing w:val="-4"/>
          <w:sz w:val="19"/>
          <w:szCs w:val="19"/>
        </w:rPr>
        <w:t>)</w:t>
      </w:r>
      <w:r w:rsidR="00AC4F7B">
        <w:rPr>
          <w:rFonts w:ascii="Fira Sans" w:hAnsi="Fira Sans"/>
          <w:spacing w:val="-4"/>
          <w:sz w:val="19"/>
          <w:szCs w:val="19"/>
        </w:rPr>
        <w:t xml:space="preserve">. </w:t>
      </w:r>
    </w:p>
    <w:p w:rsidR="001E5FEF" w:rsidRDefault="001E5FEF" w:rsidP="00981685">
      <w:pPr>
        <w:spacing w:before="120" w:after="120"/>
        <w:ind w:left="1191" w:hanging="1191"/>
        <w:rPr>
          <w:rFonts w:ascii="Fira Sans" w:hAnsi="Fira Sans"/>
          <w:spacing w:val="-4"/>
          <w:sz w:val="19"/>
          <w:szCs w:val="19"/>
        </w:rPr>
      </w:pPr>
    </w:p>
    <w:p w:rsidR="00E011CF" w:rsidRDefault="00E011CF" w:rsidP="00E011CF">
      <w:pPr>
        <w:spacing w:before="120" w:after="120"/>
        <w:rPr>
          <w:rFonts w:ascii="Fira Sans SemiBold" w:eastAsia="Times New Roman" w:hAnsi="Fira Sans SemiBold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E011CF" w:rsidRPr="00083125" w:rsidRDefault="00E011CF" w:rsidP="00E011CF">
      <w:pPr>
        <w:spacing w:before="120" w:after="120"/>
        <w:rPr>
          <w:rFonts w:ascii="Fira Sans" w:hAnsi="Fira Sans"/>
          <w:noProof/>
          <w:spacing w:val="-4"/>
          <w:sz w:val="19"/>
          <w:szCs w:val="19"/>
          <w:lang w:eastAsia="pl-PL"/>
        </w:rPr>
      </w:pPr>
      <w:r w:rsidRPr="00C40E96">
        <w:rPr>
          <w:rStyle w:val="Nagwek1Znak"/>
          <w:rFonts w:eastAsiaTheme="minorHAnsi"/>
          <w:noProof/>
        </w:rPr>
        <w:drawing>
          <wp:anchor distT="0" distB="0" distL="114300" distR="114300" simplePos="0" relativeHeight="252249088" behindDoc="1" locked="0" layoutInCell="1" allowOverlap="1" wp14:anchorId="744D4FFE" wp14:editId="0820093F">
            <wp:simplePos x="0" y="0"/>
            <wp:positionH relativeFrom="margin">
              <wp:align>left</wp:align>
            </wp:positionH>
            <wp:positionV relativeFrom="paragraph">
              <wp:posOffset>8143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kona 1 b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E96">
        <w:rPr>
          <w:rStyle w:val="Nagwek1Znak"/>
          <w:rFonts w:eastAsiaTheme="minorHAnsi"/>
        </w:rPr>
        <w:t>Finanse i ube</w:t>
      </w:r>
      <w:r w:rsidR="00CB6289">
        <w:rPr>
          <w:rStyle w:val="Nagwek1Znak"/>
          <w:rFonts w:eastAsiaTheme="minorHAnsi"/>
        </w:rPr>
        <w:t xml:space="preserve">zpieczenia </w:t>
      </w:r>
      <w:r w:rsidR="00D46DAF" w:rsidRPr="00C40E96">
        <w:rPr>
          <w:rStyle w:val="Nagwek1Znak"/>
          <w:rFonts w:eastAsiaTheme="minorHAnsi"/>
        </w:rPr>
        <w:t>(wykres 8</w:t>
      </w:r>
      <w:r w:rsidR="00D46DAF" w:rsidRPr="009205C5">
        <w:rPr>
          <w:rStyle w:val="Nagwek1Znak"/>
          <w:rFonts w:eastAsiaTheme="minorHAnsi"/>
        </w:rPr>
        <w:t>)</w:t>
      </w:r>
      <w:r w:rsidR="004F030C" w:rsidRPr="004F030C">
        <w:rPr>
          <w:rStyle w:val="Odwoanieprzypisudolnego"/>
          <w:rFonts w:ascii="Fira Sans SemiBold" w:hAnsi="Fira Sans SemiBold" w:cs="Fira Sans"/>
          <w:color w:val="000000"/>
          <w:sz w:val="19"/>
          <w:szCs w:val="19"/>
        </w:rPr>
        <w:t xml:space="preserve"> </w:t>
      </w:r>
      <w:r w:rsidR="004F030C" w:rsidRPr="004F030C">
        <w:rPr>
          <w:rStyle w:val="Odwoanieprzypisudolnego"/>
          <w:rFonts w:ascii="Fira Sans SemiBold" w:hAnsi="Fira Sans SemiBold" w:cs="Fira Sans"/>
          <w:color w:val="000000"/>
          <w:sz w:val="19"/>
          <w:szCs w:val="19"/>
        </w:rPr>
        <w:footnoteReference w:id="2"/>
      </w:r>
    </w:p>
    <w:p w:rsidR="00962BCA" w:rsidRDefault="00A8673D" w:rsidP="00641278">
      <w:pPr>
        <w:spacing w:before="120" w:after="120"/>
        <w:ind w:left="1134" w:hanging="1134"/>
        <w:rPr>
          <w:rFonts w:ascii="Fira Sans" w:hAnsi="Fira Sans"/>
          <w:spacing w:val="-4"/>
          <w:sz w:val="19"/>
          <w:szCs w:val="19"/>
        </w:rPr>
      </w:pPr>
      <w:r w:rsidRPr="00A8673D">
        <w:rPr>
          <w:noProof/>
          <w:lang w:eastAsia="pl-PL"/>
        </w:rPr>
        <w:drawing>
          <wp:anchor distT="0" distB="0" distL="114300" distR="114300" simplePos="0" relativeHeight="253145088" behindDoc="0" locked="0" layoutInCell="1" allowOverlap="1">
            <wp:simplePos x="0" y="0"/>
            <wp:positionH relativeFrom="column">
              <wp:posOffset>5300980</wp:posOffset>
            </wp:positionH>
            <wp:positionV relativeFrom="paragraph">
              <wp:posOffset>344170</wp:posOffset>
            </wp:positionV>
            <wp:extent cx="1584000" cy="1854000"/>
            <wp:effectExtent l="0" t="0" r="0" b="0"/>
            <wp:wrapTopAndBottom/>
            <wp:docPr id="199" name="Obraz 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673D">
        <w:rPr>
          <w:noProof/>
          <w:lang w:eastAsia="pl-PL"/>
        </w:rPr>
        <w:drawing>
          <wp:anchor distT="0" distB="0" distL="114300" distR="114300" simplePos="0" relativeHeight="253144064" behindDoc="0" locked="0" layoutInCell="1" allowOverlap="1">
            <wp:simplePos x="0" y="0"/>
            <wp:positionH relativeFrom="column">
              <wp:posOffset>10886</wp:posOffset>
            </wp:positionH>
            <wp:positionV relativeFrom="paragraph">
              <wp:posOffset>475070</wp:posOffset>
            </wp:positionV>
            <wp:extent cx="5122800" cy="1584000"/>
            <wp:effectExtent l="0" t="0" r="0" b="0"/>
            <wp:wrapTopAndBottom/>
            <wp:docPr id="198" name="Obraz 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278" w:rsidRPr="00641278">
        <w:rPr>
          <w:rFonts w:ascii="Fira Sans" w:hAnsi="Fira Sans"/>
          <w:spacing w:val="-4"/>
          <w:sz w:val="19"/>
          <w:szCs w:val="19"/>
        </w:rPr>
        <w:t xml:space="preserve">Wskaźnik ogólnego klimatu koniunktury (NSA) </w:t>
      </w:r>
      <w:r w:rsidR="00A44E2F" w:rsidRPr="00981685">
        <w:rPr>
          <w:rFonts w:ascii="Fira Sans" w:hAnsi="Fira Sans"/>
          <w:spacing w:val="-4"/>
          <w:sz w:val="19"/>
          <w:szCs w:val="19"/>
        </w:rPr>
        <w:t xml:space="preserve">kształtuje się </w:t>
      </w:r>
      <w:r w:rsidR="00D22592">
        <w:rPr>
          <w:rFonts w:ascii="Fira Sans" w:hAnsi="Fira Sans"/>
          <w:spacing w:val="-4"/>
          <w:sz w:val="19"/>
          <w:szCs w:val="19"/>
        </w:rPr>
        <w:t xml:space="preserve">w </w:t>
      </w:r>
      <w:r w:rsidR="00D60D15">
        <w:rPr>
          <w:rFonts w:ascii="Fira Sans" w:hAnsi="Fira Sans"/>
          <w:spacing w:val="-4"/>
          <w:sz w:val="19"/>
          <w:szCs w:val="19"/>
        </w:rPr>
        <w:t xml:space="preserve">grudniu </w:t>
      </w:r>
      <w:r w:rsidR="00A44E2F" w:rsidRPr="00981685">
        <w:rPr>
          <w:rFonts w:ascii="Fira Sans" w:hAnsi="Fira Sans"/>
          <w:spacing w:val="-4"/>
          <w:sz w:val="19"/>
          <w:szCs w:val="19"/>
        </w:rPr>
        <w:t xml:space="preserve">na poziomie </w:t>
      </w:r>
      <w:r w:rsidR="00D60036">
        <w:rPr>
          <w:rFonts w:ascii="Fira Sans" w:hAnsi="Fira Sans"/>
          <w:spacing w:val="-4"/>
          <w:sz w:val="19"/>
          <w:szCs w:val="19"/>
        </w:rPr>
        <w:t xml:space="preserve">plus </w:t>
      </w:r>
      <w:r w:rsidR="001740F0">
        <w:rPr>
          <w:rFonts w:ascii="Fira Sans" w:hAnsi="Fira Sans"/>
          <w:spacing w:val="-4"/>
          <w:sz w:val="19"/>
          <w:szCs w:val="19"/>
        </w:rPr>
        <w:t>15,</w:t>
      </w:r>
      <w:r w:rsidR="00D60D15">
        <w:rPr>
          <w:rFonts w:ascii="Fira Sans" w:hAnsi="Fira Sans"/>
          <w:spacing w:val="-4"/>
          <w:sz w:val="19"/>
          <w:szCs w:val="19"/>
        </w:rPr>
        <w:t>0</w:t>
      </w:r>
      <w:r w:rsidR="00A44E2F">
        <w:rPr>
          <w:rFonts w:ascii="Fira Sans" w:hAnsi="Fira Sans"/>
          <w:spacing w:val="-4"/>
          <w:sz w:val="19"/>
          <w:szCs w:val="19"/>
        </w:rPr>
        <w:t xml:space="preserve"> </w:t>
      </w:r>
      <w:r w:rsidR="009C1653">
        <w:rPr>
          <w:rFonts w:ascii="Fira Sans" w:hAnsi="Fira Sans"/>
          <w:spacing w:val="-4"/>
          <w:sz w:val="19"/>
          <w:szCs w:val="19"/>
        </w:rPr>
        <w:t>–</w:t>
      </w:r>
      <w:r w:rsidR="001740F0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D60D15">
        <w:rPr>
          <w:rFonts w:ascii="Fira Sans" w:hAnsi="Fira Sans"/>
          <w:noProof/>
          <w:spacing w:val="-4"/>
          <w:sz w:val="19"/>
          <w:szCs w:val="19"/>
          <w:lang w:eastAsia="pl-PL"/>
        </w:rPr>
        <w:t>podobnym do</w:t>
      </w:r>
      <w:r w:rsidR="009939E2" w:rsidRPr="00454059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9939E2">
        <w:rPr>
          <w:rFonts w:ascii="Fira Sans" w:hAnsi="Fira Sans"/>
          <w:spacing w:val="-4"/>
          <w:sz w:val="19"/>
          <w:szCs w:val="19"/>
        </w:rPr>
        <w:t>notowanego</w:t>
      </w:r>
      <w:r w:rsidR="00A44E2F">
        <w:rPr>
          <w:rFonts w:ascii="Fira Sans" w:hAnsi="Fira Sans"/>
          <w:spacing w:val="-4"/>
          <w:sz w:val="19"/>
          <w:szCs w:val="19"/>
        </w:rPr>
        <w:t xml:space="preserve"> </w:t>
      </w:r>
      <w:r w:rsidR="001740F0">
        <w:rPr>
          <w:rFonts w:ascii="Fira Sans" w:hAnsi="Fira Sans"/>
          <w:spacing w:val="-4"/>
          <w:sz w:val="19"/>
          <w:szCs w:val="19"/>
        </w:rPr>
        <w:t xml:space="preserve">w </w:t>
      </w:r>
      <w:r w:rsidR="00D60D15">
        <w:rPr>
          <w:rFonts w:ascii="Fira Sans" w:hAnsi="Fira Sans"/>
          <w:spacing w:val="-4"/>
          <w:sz w:val="19"/>
          <w:szCs w:val="19"/>
        </w:rPr>
        <w:t>listopadzie</w:t>
      </w:r>
      <w:r w:rsidR="001740F0">
        <w:rPr>
          <w:rFonts w:ascii="Fira Sans" w:hAnsi="Fira Sans"/>
          <w:spacing w:val="-4"/>
          <w:sz w:val="19"/>
          <w:szCs w:val="19"/>
        </w:rPr>
        <w:t xml:space="preserve"> </w:t>
      </w:r>
      <w:r w:rsidR="00A44E2F">
        <w:rPr>
          <w:rFonts w:ascii="Fira Sans" w:hAnsi="Fira Sans"/>
          <w:spacing w:val="-4"/>
          <w:sz w:val="19"/>
          <w:szCs w:val="19"/>
        </w:rPr>
        <w:t>(</w:t>
      </w:r>
      <w:r w:rsidR="009939E2">
        <w:rPr>
          <w:rFonts w:ascii="Fira Sans" w:hAnsi="Fira Sans"/>
          <w:spacing w:val="-4"/>
          <w:sz w:val="19"/>
          <w:szCs w:val="19"/>
        </w:rPr>
        <w:t xml:space="preserve">plus </w:t>
      </w:r>
      <w:r w:rsidR="00D60D15">
        <w:rPr>
          <w:rFonts w:ascii="Fira Sans" w:hAnsi="Fira Sans"/>
          <w:spacing w:val="-4"/>
          <w:sz w:val="19"/>
          <w:szCs w:val="19"/>
        </w:rPr>
        <w:t>15,1</w:t>
      </w:r>
      <w:r w:rsidR="00A44E2F">
        <w:rPr>
          <w:rFonts w:ascii="Fira Sans" w:hAnsi="Fira Sans"/>
          <w:spacing w:val="-4"/>
          <w:sz w:val="19"/>
          <w:szCs w:val="19"/>
        </w:rPr>
        <w:t>).</w:t>
      </w:r>
      <w:r w:rsidR="004609F2" w:rsidRPr="004609F2">
        <w:rPr>
          <w:rFonts w:ascii="Fira Sans" w:hAnsi="Fira Sans"/>
          <w:spacing w:val="-4"/>
          <w:sz w:val="19"/>
          <w:szCs w:val="19"/>
        </w:rPr>
        <w:t xml:space="preserve"> </w:t>
      </w:r>
    </w:p>
    <w:p w:rsidR="00641278" w:rsidRPr="00641278" w:rsidRDefault="00641278" w:rsidP="00641278">
      <w:pPr>
        <w:spacing w:before="120" w:after="120"/>
        <w:ind w:left="1134" w:hanging="1134"/>
        <w:rPr>
          <w:noProof/>
        </w:rPr>
      </w:pPr>
    </w:p>
    <w:p w:rsidR="00E011CF" w:rsidRPr="0009541F" w:rsidRDefault="00E011CF" w:rsidP="00E011CF">
      <w:pPr>
        <w:spacing w:before="120" w:after="120"/>
        <w:ind w:left="1134" w:hanging="1134"/>
        <w:rPr>
          <w:rFonts w:ascii="Fira Sans" w:hAnsi="Fira Sans"/>
          <w:spacing w:val="-4"/>
          <w:sz w:val="19"/>
          <w:szCs w:val="19"/>
        </w:rPr>
      </w:pPr>
    </w:p>
    <w:p w:rsidR="00CC4D5F" w:rsidRDefault="00CC4D5F" w:rsidP="004F030C">
      <w:pPr>
        <w:spacing w:before="120" w:after="120"/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  <w:br w:type="page"/>
      </w:r>
    </w:p>
    <w:p w:rsidR="00A4707B" w:rsidRPr="00083125" w:rsidRDefault="00A4707B" w:rsidP="00A4707B">
      <w:pPr>
        <w:pStyle w:val="Nagwek1"/>
        <w:spacing w:before="0"/>
        <w:rPr>
          <w:rFonts w:ascii="Fira Sans" w:hAnsi="Fira Sans"/>
          <w:noProof/>
          <w:spacing w:val="-2"/>
          <w:szCs w:val="19"/>
        </w:rPr>
      </w:pPr>
      <w:r w:rsidRPr="00083125">
        <w:rPr>
          <w:rFonts w:ascii="Fira Sans" w:hAnsi="Fira Sans"/>
          <w:noProof/>
          <w:spacing w:val="-2"/>
          <w:szCs w:val="19"/>
        </w:rPr>
        <w:lastRenderedPageBreak/>
        <w:t>Tablica 1. Wskaźniki ogólnego klimatu koniunktury według rodzaju działalności</w:t>
      </w:r>
    </w:p>
    <w:tbl>
      <w:tblPr>
        <w:tblStyle w:val="Tabela-Siatka"/>
        <w:tblW w:w="8222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992"/>
        <w:gridCol w:w="851"/>
        <w:gridCol w:w="850"/>
        <w:gridCol w:w="1276"/>
      </w:tblGrid>
      <w:tr w:rsidR="00A4707B" w:rsidRPr="006D7274" w:rsidTr="00025D3B">
        <w:tc>
          <w:tcPr>
            <w:tcW w:w="4253" w:type="dxa"/>
            <w:gridSpan w:val="2"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4707B" w:rsidRPr="006902AD" w:rsidRDefault="00A4707B" w:rsidP="00025D3B">
            <w:pPr>
              <w:spacing w:before="120" w:after="120"/>
              <w:jc w:val="center"/>
              <w:rPr>
                <w:rFonts w:ascii="Fira Sans" w:hAnsi="Fira Sans"/>
                <w:sz w:val="12"/>
                <w:szCs w:val="12"/>
              </w:rPr>
            </w:pPr>
            <w:r w:rsidRPr="006902AD">
              <w:rPr>
                <w:rFonts w:ascii="Fira Sans" w:hAnsi="Fira Sans"/>
                <w:sz w:val="12"/>
                <w:szCs w:val="12"/>
              </w:rPr>
              <w:t>WYSZCZEGÓLNIENIE</w:t>
            </w:r>
          </w:p>
        </w:tc>
        <w:tc>
          <w:tcPr>
            <w:tcW w:w="992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902AD" w:rsidRDefault="00A4707B" w:rsidP="00025D3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  <w:r w:rsidRPr="006902AD">
              <w:rPr>
                <w:rFonts w:ascii="Fira Sans" w:hAnsi="Fira Sans"/>
                <w:sz w:val="12"/>
                <w:szCs w:val="12"/>
              </w:rPr>
              <w:t>Analogiczny miesiąc ubiegłego roku</w:t>
            </w:r>
          </w:p>
        </w:tc>
        <w:tc>
          <w:tcPr>
            <w:tcW w:w="851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902AD" w:rsidRDefault="00A4707B" w:rsidP="00025D3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  <w:r w:rsidRPr="006902AD">
              <w:rPr>
                <w:rFonts w:ascii="Fira Sans" w:hAnsi="Fira Sans"/>
                <w:sz w:val="12"/>
                <w:szCs w:val="12"/>
              </w:rPr>
              <w:t>Ubiegły miesiąc</w:t>
            </w:r>
          </w:p>
        </w:tc>
        <w:tc>
          <w:tcPr>
            <w:tcW w:w="850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902AD" w:rsidRDefault="00A4707B" w:rsidP="00025D3B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sz w:val="12"/>
                <w:szCs w:val="12"/>
              </w:rPr>
              <w:t>Bieżący miesiąc</w:t>
            </w:r>
          </w:p>
        </w:tc>
        <w:tc>
          <w:tcPr>
            <w:tcW w:w="1276" w:type="dxa"/>
            <w:tcBorders>
              <w:top w:val="nil"/>
              <w:left w:val="single" w:sz="4" w:space="0" w:color="001D77"/>
              <w:bottom w:val="single" w:sz="12" w:space="0" w:color="001D77"/>
              <w:right w:val="nil"/>
            </w:tcBorders>
            <w:shd w:val="clear" w:color="auto" w:fill="auto"/>
          </w:tcPr>
          <w:p w:rsidR="00A4707B" w:rsidRPr="006902AD" w:rsidRDefault="00A4707B" w:rsidP="00025D3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  <w:r w:rsidRPr="006902AD">
              <w:rPr>
                <w:rFonts w:ascii="Fira Sans" w:hAnsi="Fira Sans"/>
                <w:sz w:val="12"/>
                <w:szCs w:val="12"/>
              </w:rPr>
              <w:t xml:space="preserve">Średnia </w:t>
            </w:r>
            <w:r w:rsidR="006902AD">
              <w:rPr>
                <w:rFonts w:ascii="Fira Sans" w:hAnsi="Fira Sans"/>
                <w:sz w:val="12"/>
                <w:szCs w:val="12"/>
              </w:rPr>
              <w:br/>
            </w:r>
            <w:r w:rsidRPr="006902AD">
              <w:rPr>
                <w:rFonts w:ascii="Fira Sans" w:hAnsi="Fira Sans"/>
                <w:sz w:val="12"/>
                <w:szCs w:val="12"/>
              </w:rPr>
              <w:t>długookresowa</w:t>
            </w:r>
          </w:p>
        </w:tc>
      </w:tr>
      <w:tr w:rsidR="005E7EEE" w:rsidRPr="006D7274" w:rsidTr="005E7EEE">
        <w:trPr>
          <w:trHeight w:val="369"/>
        </w:trPr>
        <w:tc>
          <w:tcPr>
            <w:tcW w:w="1418" w:type="dxa"/>
            <w:vMerge w:val="restart"/>
            <w:tcBorders>
              <w:top w:val="single" w:sz="12" w:space="0" w:color="001D77"/>
              <w:left w:val="nil"/>
              <w:bottom w:val="single" w:sz="4" w:space="0" w:color="001D77"/>
              <w:right w:val="nil"/>
            </w:tcBorders>
          </w:tcPr>
          <w:p w:rsidR="005E7EEE" w:rsidRPr="006902AD" w:rsidRDefault="005E7EEE" w:rsidP="005E7EEE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147136" behindDoc="0" locked="0" layoutInCell="1" allowOverlap="1" wp14:anchorId="698175B1" wp14:editId="268CE809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381635</wp:posOffset>
                  </wp:positionV>
                  <wp:extent cx="594000" cy="594000"/>
                  <wp:effectExtent l="0" t="0" r="0" b="0"/>
                  <wp:wrapTopAndBottom/>
                  <wp:docPr id="200" name="Obraz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kona 7 b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 xml:space="preserve">Przetwórstwo </w:t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br/>
              <w:t>przemysłowe</w:t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6902AD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-8,7</w:t>
            </w:r>
          </w:p>
        </w:tc>
        <w:tc>
          <w:tcPr>
            <w:tcW w:w="851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-6,6</w:t>
            </w:r>
          </w:p>
        </w:tc>
        <w:tc>
          <w:tcPr>
            <w:tcW w:w="85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-6,1</w:t>
            </w:r>
          </w:p>
        </w:tc>
        <w:tc>
          <w:tcPr>
            <w:tcW w:w="1276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2,6</w:t>
            </w:r>
          </w:p>
        </w:tc>
      </w:tr>
      <w:tr w:rsidR="005E7EEE" w:rsidRPr="006D7274" w:rsidTr="005E7EEE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E7EEE" w:rsidRPr="006902AD" w:rsidRDefault="005E7EEE" w:rsidP="005E7EEE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6902AD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-14,8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-10,5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-12,2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2,6</w:t>
            </w:r>
          </w:p>
        </w:tc>
      </w:tr>
      <w:tr w:rsidR="005E7EEE" w:rsidRPr="006D7274" w:rsidTr="005E7EEE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E7EEE" w:rsidRPr="006902AD" w:rsidRDefault="005E7EEE" w:rsidP="005E7EEE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6902AD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-7,4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-3,2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-5,7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-1,1</w:t>
            </w:r>
          </w:p>
        </w:tc>
      </w:tr>
      <w:tr w:rsidR="005E7EEE" w:rsidRPr="006D7274" w:rsidTr="005E7EEE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E7EEE" w:rsidRPr="006902AD" w:rsidRDefault="005E7EEE" w:rsidP="005E7EEE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6902AD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-22,1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-17,8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-18,7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6,4</w:t>
            </w:r>
          </w:p>
        </w:tc>
      </w:tr>
      <w:tr w:rsidR="005E7EEE" w:rsidRPr="006D7274" w:rsidTr="005E7EEE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E7EEE" w:rsidRPr="006902AD" w:rsidRDefault="005E7EEE" w:rsidP="005E7EEE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148160" behindDoc="0" locked="0" layoutInCell="1" allowOverlap="1" wp14:anchorId="06AE67DB" wp14:editId="6BD2F414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254000</wp:posOffset>
                  </wp:positionV>
                  <wp:extent cx="612000" cy="612000"/>
                  <wp:effectExtent l="0" t="0" r="0" b="0"/>
                  <wp:wrapTopAndBottom/>
                  <wp:docPr id="201" name="Obraz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kona 8 b.pn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>Budownictwo</w:t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6902AD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-15,9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-10,7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-10,0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-2,4</w:t>
            </w:r>
          </w:p>
        </w:tc>
      </w:tr>
      <w:tr w:rsidR="005E7EEE" w:rsidRPr="006D7274" w:rsidTr="005E7EEE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E7EEE" w:rsidRPr="006902AD" w:rsidRDefault="005E7EEE" w:rsidP="005E7EEE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6902AD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-22,6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-11,9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-15,4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-2,4</w:t>
            </w:r>
          </w:p>
        </w:tc>
      </w:tr>
      <w:tr w:rsidR="005E7EEE" w:rsidRPr="006D7274" w:rsidTr="005E7EEE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E7EEE" w:rsidRPr="006902AD" w:rsidRDefault="005E7EEE" w:rsidP="005E7EEE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6902AD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-13,9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-5,8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-7,9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-5,9</w:t>
            </w:r>
          </w:p>
        </w:tc>
      </w:tr>
      <w:tr w:rsidR="005E7EEE" w:rsidRPr="006D7274" w:rsidTr="005E7EEE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E7EEE" w:rsidRPr="006902AD" w:rsidRDefault="005E7EEE" w:rsidP="005E7EEE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6902AD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-31,3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-18,0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-22,8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1,1</w:t>
            </w:r>
          </w:p>
        </w:tc>
      </w:tr>
      <w:tr w:rsidR="005E7EEE" w:rsidRPr="006D7274" w:rsidTr="005E7EEE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E7EEE" w:rsidRPr="006902AD" w:rsidRDefault="005E7EEE" w:rsidP="005E7EEE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149184" behindDoc="0" locked="0" layoutInCell="1" allowOverlap="1" wp14:anchorId="16EA93F6" wp14:editId="403AFF09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279400</wp:posOffset>
                  </wp:positionV>
                  <wp:extent cx="612000" cy="612000"/>
                  <wp:effectExtent l="0" t="0" r="0" b="0"/>
                  <wp:wrapTopAndBottom/>
                  <wp:docPr id="202" name="Obraz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kona 4 b.pn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>Handel hurtowy</w:t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6902AD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-7,8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-0,2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4,1</w:t>
            </w:r>
          </w:p>
        </w:tc>
      </w:tr>
      <w:tr w:rsidR="005E7EEE" w:rsidRPr="006D7274" w:rsidTr="005E7EEE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E7EEE" w:rsidRPr="006902AD" w:rsidRDefault="005E7EEE" w:rsidP="005E7EEE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6902AD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-11,1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-0,9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4,2</w:t>
            </w:r>
          </w:p>
        </w:tc>
      </w:tr>
      <w:tr w:rsidR="005E7EEE" w:rsidRPr="006D7274" w:rsidTr="005E7EEE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E7EEE" w:rsidRPr="006902AD" w:rsidRDefault="005E7EEE" w:rsidP="005E7EEE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6902AD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9,1</w:t>
            </w:r>
          </w:p>
        </w:tc>
      </w:tr>
      <w:tr w:rsidR="005E7EEE" w:rsidRPr="006D7274" w:rsidTr="005E7EEE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E7EEE" w:rsidRPr="006902AD" w:rsidRDefault="005E7EEE" w:rsidP="005E7EEE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6902AD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-22,5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-10,6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-12,8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-0,8</w:t>
            </w:r>
          </w:p>
        </w:tc>
      </w:tr>
      <w:tr w:rsidR="005E7EEE" w:rsidRPr="006D7274" w:rsidTr="005E7EEE">
        <w:trPr>
          <w:trHeight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E7EEE" w:rsidRPr="006902AD" w:rsidRDefault="005E7EEE" w:rsidP="005E7EEE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150208" behindDoc="0" locked="0" layoutInCell="1" allowOverlap="1" wp14:anchorId="3256DEBA" wp14:editId="49AB52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276760</wp:posOffset>
                  </wp:positionV>
                  <wp:extent cx="612000" cy="612000"/>
                  <wp:effectExtent l="0" t="0" r="0" b="0"/>
                  <wp:wrapTopAndBottom/>
                  <wp:docPr id="203" name="Obraz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kona 3 b.pn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>Handel detaliczny</w:t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6902AD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-17,7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-4,0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-4,6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-4,1</w:t>
            </w:r>
          </w:p>
        </w:tc>
      </w:tr>
      <w:tr w:rsidR="005E7EEE" w:rsidRPr="006D7274" w:rsidTr="005E7EEE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E7EEE" w:rsidRPr="006902AD" w:rsidRDefault="005E7EEE" w:rsidP="005E7EEE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6902AD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-19,1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-3,4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-6,2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-4,1</w:t>
            </w:r>
          </w:p>
        </w:tc>
      </w:tr>
      <w:tr w:rsidR="005E7EEE" w:rsidRPr="006D7274" w:rsidTr="005E7EEE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E7EEE" w:rsidRPr="006902AD" w:rsidRDefault="005E7EEE" w:rsidP="005E7EEE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6902AD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-13,1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0,8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0,3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-3,7</w:t>
            </w:r>
          </w:p>
        </w:tc>
      </w:tr>
      <w:tr w:rsidR="005E7EEE" w:rsidRPr="006D7274" w:rsidTr="005E7EEE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E7EEE" w:rsidRPr="006902AD" w:rsidRDefault="005E7EEE" w:rsidP="005E7EEE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6902AD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-25,1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-7,6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-12,7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-4,5</w:t>
            </w:r>
          </w:p>
        </w:tc>
      </w:tr>
      <w:tr w:rsidR="005E7EEE" w:rsidRPr="006D7274" w:rsidTr="005E7EEE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E7EEE" w:rsidRPr="006902AD" w:rsidRDefault="005E7EEE" w:rsidP="005E7EEE">
            <w:pPr>
              <w:spacing w:after="120"/>
              <w:rPr>
                <w:rFonts w:ascii="Fira Sans" w:hAnsi="Fira Sans"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151232" behindDoc="0" locked="0" layoutInCell="1" allowOverlap="1" wp14:anchorId="4C9AE649" wp14:editId="6D815176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468630</wp:posOffset>
                  </wp:positionV>
                  <wp:extent cx="503555" cy="439420"/>
                  <wp:effectExtent l="0" t="0" r="0" b="0"/>
                  <wp:wrapTopAndBottom/>
                  <wp:docPr id="204" name="Obraz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kona 5 b.png"/>
                          <pic:cNvPicPr/>
                        </pic:nvPicPr>
                        <pic:blipFill rotWithShape="1"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03555" cy="43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>Transport i gospodarka</w:t>
            </w:r>
            <w:r w:rsidRPr="006902AD">
              <w:rPr>
                <w:rFonts w:ascii="Fira Sans" w:hAnsi="Fira Sans"/>
                <w:sz w:val="12"/>
                <w:szCs w:val="12"/>
              </w:rPr>
              <w:t xml:space="preserve"> </w:t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>magazynowa</w:t>
            </w:r>
            <w:r w:rsidRPr="006902AD">
              <w:rPr>
                <w:rFonts w:ascii="Fira Sans" w:hAnsi="Fira Sans"/>
                <w:noProof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6902AD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-7,8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0,8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-0,2</w:t>
            </w:r>
          </w:p>
        </w:tc>
      </w:tr>
      <w:tr w:rsidR="005E7EEE" w:rsidRPr="006D7274" w:rsidTr="005E7EEE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E7EEE" w:rsidRPr="006902AD" w:rsidRDefault="005E7EEE" w:rsidP="005E7EEE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6902AD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-11,5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2,2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-2,9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-0,2</w:t>
            </w:r>
          </w:p>
        </w:tc>
      </w:tr>
      <w:tr w:rsidR="005E7EEE" w:rsidRPr="006D7274" w:rsidTr="005E7EEE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E7EEE" w:rsidRPr="006902AD" w:rsidRDefault="005E7EEE" w:rsidP="005E7EEE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6902AD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-2,9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10,9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6,5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0,6</w:t>
            </w:r>
          </w:p>
        </w:tc>
      </w:tr>
      <w:tr w:rsidR="005E7EEE" w:rsidRPr="006D7274" w:rsidTr="005E7EEE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E7EEE" w:rsidRPr="006902AD" w:rsidRDefault="005E7EEE" w:rsidP="005E7EEE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6902AD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-20,1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-6,6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-12,2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-1,1</w:t>
            </w:r>
          </w:p>
        </w:tc>
      </w:tr>
      <w:tr w:rsidR="005E7EEE" w:rsidRPr="006D7274" w:rsidTr="005E7EEE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E7EEE" w:rsidRPr="006902AD" w:rsidRDefault="005E7EEE" w:rsidP="005E7EEE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152256" behindDoc="0" locked="0" layoutInCell="1" allowOverlap="1" wp14:anchorId="151F1EFF" wp14:editId="65F4CB5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384175</wp:posOffset>
                  </wp:positionV>
                  <wp:extent cx="611505" cy="504825"/>
                  <wp:effectExtent l="0" t="0" r="0" b="9525"/>
                  <wp:wrapTopAndBottom/>
                  <wp:docPr id="205" name="Obraz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kona 6 b.png"/>
                          <pic:cNvPicPr/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150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 xml:space="preserve">Zakwaterowanie </w:t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br/>
              <w:t>i gastronomia</w:t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6902AD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-48,9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-11,9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-11,5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0,1</w:t>
            </w:r>
          </w:p>
        </w:tc>
      </w:tr>
      <w:tr w:rsidR="005E7EEE" w:rsidRPr="006D7274" w:rsidTr="005E7EEE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E7EEE" w:rsidRPr="006902AD" w:rsidRDefault="005E7EEE" w:rsidP="005E7EEE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6902AD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-56,9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-17,0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-19,6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0,0</w:t>
            </w:r>
          </w:p>
        </w:tc>
      </w:tr>
      <w:tr w:rsidR="005E7EEE" w:rsidRPr="006D7274" w:rsidTr="005E7EEE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E7EEE" w:rsidRPr="006902AD" w:rsidRDefault="005E7EEE" w:rsidP="005E7EEE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6902AD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-51,8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-5,8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-8,9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-2,1</w:t>
            </w:r>
          </w:p>
        </w:tc>
      </w:tr>
      <w:tr w:rsidR="005E7EEE" w:rsidRPr="006D7274" w:rsidTr="005E7EEE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E7EEE" w:rsidRPr="006902AD" w:rsidRDefault="005E7EEE" w:rsidP="005E7EEE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6902AD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-62,0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-28,2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-30,2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nil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2,2</w:t>
            </w:r>
          </w:p>
        </w:tc>
      </w:tr>
      <w:tr w:rsidR="005E7EEE" w:rsidRPr="006D7274" w:rsidTr="005E7EEE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right w:val="nil"/>
            </w:tcBorders>
          </w:tcPr>
          <w:p w:rsidR="005E7EEE" w:rsidRPr="006902AD" w:rsidRDefault="005E7EEE" w:rsidP="005E7EEE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153280" behindDoc="0" locked="0" layoutInCell="1" allowOverlap="1" wp14:anchorId="7B28C27B" wp14:editId="65B9E3A4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396875</wp:posOffset>
                  </wp:positionV>
                  <wp:extent cx="593725" cy="542925"/>
                  <wp:effectExtent l="0" t="0" r="0" b="9525"/>
                  <wp:wrapTopAndBottom/>
                  <wp:docPr id="213" name="Obraz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ikona 2 b.png"/>
                          <pic:cNvPicPr/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37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Informacja i komunikacja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right w:val="single" w:sz="4" w:space="0" w:color="001D77"/>
            </w:tcBorders>
            <w:vAlign w:val="center"/>
          </w:tcPr>
          <w:p w:rsidR="005E7EEE" w:rsidRPr="006902AD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7,9</w:t>
            </w:r>
          </w:p>
        </w:tc>
        <w:tc>
          <w:tcPr>
            <w:tcW w:w="851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15,7</w:t>
            </w:r>
          </w:p>
        </w:tc>
        <w:tc>
          <w:tcPr>
            <w:tcW w:w="850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15,7</w:t>
            </w:r>
          </w:p>
        </w:tc>
        <w:tc>
          <w:tcPr>
            <w:tcW w:w="1276" w:type="dxa"/>
            <w:tcBorders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18,7</w:t>
            </w:r>
          </w:p>
        </w:tc>
      </w:tr>
      <w:tr w:rsidR="005E7EEE" w:rsidRPr="006D7274" w:rsidTr="005E7EEE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5E7EEE" w:rsidRPr="006902AD" w:rsidRDefault="005E7EEE" w:rsidP="005E7EEE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001D77"/>
            </w:tcBorders>
            <w:vAlign w:val="center"/>
          </w:tcPr>
          <w:p w:rsidR="005E7EEE" w:rsidRPr="006902AD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5,8</w:t>
            </w:r>
          </w:p>
        </w:tc>
        <w:tc>
          <w:tcPr>
            <w:tcW w:w="851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13,9</w:t>
            </w:r>
          </w:p>
        </w:tc>
        <w:tc>
          <w:tcPr>
            <w:tcW w:w="850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13,7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18,7</w:t>
            </w:r>
          </w:p>
        </w:tc>
      </w:tr>
      <w:tr w:rsidR="005E7EEE" w:rsidRPr="006D7274" w:rsidTr="005E7EEE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5E7EEE" w:rsidRPr="006902AD" w:rsidRDefault="005E7EEE" w:rsidP="005E7EEE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6902AD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19,5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26,7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28,6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26,0</w:t>
            </w:r>
          </w:p>
        </w:tc>
      </w:tr>
      <w:tr w:rsidR="005E7EEE" w:rsidRPr="006D7274" w:rsidTr="005E7EEE">
        <w:trPr>
          <w:trHeight w:hRule="exact" w:val="369"/>
        </w:trPr>
        <w:tc>
          <w:tcPr>
            <w:tcW w:w="1418" w:type="dxa"/>
            <w:vMerge/>
            <w:tcBorders>
              <w:left w:val="nil"/>
              <w:bottom w:val="single" w:sz="4" w:space="0" w:color="001D77"/>
              <w:right w:val="nil"/>
            </w:tcBorders>
          </w:tcPr>
          <w:p w:rsidR="005E7EEE" w:rsidRPr="006902AD" w:rsidRDefault="005E7EEE" w:rsidP="005E7EEE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6902AD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-7,9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-1,2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11,5</w:t>
            </w:r>
          </w:p>
        </w:tc>
      </w:tr>
      <w:tr w:rsidR="005E7EEE" w:rsidRPr="006D7274" w:rsidTr="005E7EEE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right w:val="nil"/>
            </w:tcBorders>
          </w:tcPr>
          <w:p w:rsidR="005E7EEE" w:rsidRPr="006902AD" w:rsidRDefault="005E7EEE" w:rsidP="005E7EEE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154304" behindDoc="0" locked="0" layoutInCell="1" allowOverlap="1" wp14:anchorId="275EE744" wp14:editId="7EDAE9A0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390525</wp:posOffset>
                  </wp:positionV>
                  <wp:extent cx="594000" cy="594000"/>
                  <wp:effectExtent l="0" t="0" r="0" b="0"/>
                  <wp:wrapTopAndBottom/>
                  <wp:docPr id="215" name="Obraz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ikona 1 b.png"/>
                          <pic:cNvPicPr/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Finanse </w:t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br/>
              <w:t xml:space="preserve">i ubezpieczenia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6902AD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  <w:r w:rsidRPr="006902AD">
              <w:rPr>
                <w:rStyle w:val="Odwoanieprzypisudolnego"/>
                <w:rFonts w:ascii="Fira Sans" w:hAnsi="Fira Sans" w:cs="Fira Sans"/>
                <w:color w:val="000000"/>
                <w:sz w:val="12"/>
                <w:szCs w:val="12"/>
              </w:rPr>
              <w:t xml:space="preserve"> </w:t>
            </w:r>
            <w:r w:rsidRPr="006902AD">
              <w:rPr>
                <w:rStyle w:val="Odwoanieprzypisudolnego"/>
                <w:rFonts w:ascii="Fira Sans" w:hAnsi="Fira Sans" w:cs="Fira Sans"/>
                <w:color w:val="000000"/>
                <w:sz w:val="12"/>
                <w:szCs w:val="12"/>
              </w:rPr>
              <w:footnoteReference w:id="3"/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.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.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.</w:t>
            </w:r>
          </w:p>
        </w:tc>
      </w:tr>
      <w:tr w:rsidR="005E7EEE" w:rsidRPr="006D7274" w:rsidTr="005E7EEE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5E7EEE" w:rsidRPr="006902AD" w:rsidRDefault="005E7EEE" w:rsidP="005E7EEE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6902AD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15,1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26,8</w:t>
            </w:r>
          </w:p>
        </w:tc>
      </w:tr>
      <w:tr w:rsidR="005E7EEE" w:rsidRPr="006D7274" w:rsidTr="005E7EEE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5E7EEE" w:rsidRPr="006D7274" w:rsidRDefault="005E7EEE" w:rsidP="005E7EEE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6902AD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20,5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21,5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24,1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33,2</w:t>
            </w:r>
          </w:p>
        </w:tc>
      </w:tr>
      <w:tr w:rsidR="005E7EEE" w:rsidRPr="006D7274" w:rsidTr="005E7EEE">
        <w:trPr>
          <w:trHeight w:hRule="exact" w:val="369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:rsidR="005E7EEE" w:rsidRPr="006D7274" w:rsidRDefault="005E7EEE" w:rsidP="005E7EEE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vAlign w:val="center"/>
          </w:tcPr>
          <w:p w:rsidR="005E7EEE" w:rsidRPr="006902AD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-19,8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8,6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5,9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vAlign w:val="center"/>
          </w:tcPr>
          <w:p w:rsidR="005E7EEE" w:rsidRPr="005E7EEE" w:rsidRDefault="005E7EEE" w:rsidP="005E7EEE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5E7EEE">
              <w:rPr>
                <w:rFonts w:ascii="Fira Sans" w:hAnsi="Fira Sans" w:cs="Fira Sans"/>
                <w:color w:val="000000"/>
                <w:sz w:val="12"/>
                <w:szCs w:val="12"/>
              </w:rPr>
              <w:t>20,4</w:t>
            </w:r>
          </w:p>
        </w:tc>
      </w:tr>
    </w:tbl>
    <w:p w:rsidR="00A4707B" w:rsidRDefault="00A4707B" w:rsidP="00A4707B">
      <w:pPr>
        <w:spacing w:line="259" w:lineRule="auto"/>
        <w:rPr>
          <w:rFonts w:ascii="Fira Sans" w:hAnsi="Fira Sans"/>
          <w:sz w:val="18"/>
        </w:rPr>
      </w:pPr>
      <w:r>
        <w:rPr>
          <w:rFonts w:ascii="Fira Sans" w:hAnsi="Fira Sans"/>
          <w:sz w:val="18"/>
        </w:rPr>
        <w:br w:type="page"/>
      </w:r>
    </w:p>
    <w:p w:rsidR="0065786D" w:rsidRPr="0027001B" w:rsidRDefault="0065786D" w:rsidP="00025D3B">
      <w:pPr>
        <w:pStyle w:val="tytuinformacji"/>
        <w:rPr>
          <w:noProof/>
          <w:sz w:val="32"/>
          <w:szCs w:val="32"/>
        </w:rPr>
      </w:pPr>
      <w:r w:rsidRPr="0027001B">
        <w:rPr>
          <w:noProof/>
          <w:sz w:val="32"/>
          <w:szCs w:val="32"/>
        </w:rPr>
        <w:lastRenderedPageBreak/>
        <w:t xml:space="preserve">Aneks </w:t>
      </w:r>
    </w:p>
    <w:p w:rsidR="003F106B" w:rsidRPr="0027001B" w:rsidRDefault="00B85914" w:rsidP="00401A0F">
      <w:pPr>
        <w:pStyle w:val="tytuinformacji"/>
        <w:spacing w:after="120"/>
        <w:rPr>
          <w:rFonts w:ascii="Fira Sans" w:hAnsi="Fira Sans"/>
          <w:noProof/>
          <w:sz w:val="32"/>
          <w:szCs w:val="32"/>
        </w:rPr>
      </w:pPr>
      <w:r w:rsidRPr="0027001B">
        <w:rPr>
          <w:sz w:val="32"/>
          <w:szCs w:val="32"/>
        </w:rPr>
        <w:t xml:space="preserve">Wpływ </w:t>
      </w:r>
      <w:r w:rsidR="003B6061" w:rsidRPr="0027001B">
        <w:rPr>
          <w:sz w:val="32"/>
          <w:szCs w:val="32"/>
        </w:rPr>
        <w:t>pandemii COVID-19</w:t>
      </w:r>
      <w:r w:rsidR="0027001B">
        <w:rPr>
          <w:sz w:val="32"/>
          <w:szCs w:val="32"/>
        </w:rPr>
        <w:t xml:space="preserve"> na koniunkturę</w:t>
      </w:r>
      <w:r w:rsidRPr="0027001B">
        <w:rPr>
          <w:sz w:val="32"/>
          <w:szCs w:val="32"/>
        </w:rPr>
        <w:t xml:space="preserve"> – oceny i oczekiwania</w:t>
      </w:r>
    </w:p>
    <w:tbl>
      <w:tblPr>
        <w:tblStyle w:val="Tabela-Siatka"/>
        <w:tblW w:w="0" w:type="auto"/>
        <w:tblBorders>
          <w:top w:val="none" w:sz="0" w:space="0" w:color="auto"/>
          <w:left w:val="single" w:sz="4" w:space="0" w:color="001D77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CBF5"/>
        <w:tblLook w:val="04A0" w:firstRow="1" w:lastRow="0" w:firstColumn="1" w:lastColumn="0" w:noHBand="0" w:noVBand="1"/>
      </w:tblPr>
      <w:tblGrid>
        <w:gridCol w:w="8044"/>
      </w:tblGrid>
      <w:tr w:rsidR="003A76AB" w:rsidTr="00401A0F">
        <w:tc>
          <w:tcPr>
            <w:tcW w:w="8044" w:type="dxa"/>
            <w:tcBorders>
              <w:left w:val="single" w:sz="18" w:space="0" w:color="001D77"/>
            </w:tcBorders>
            <w:shd w:val="clear" w:color="auto" w:fill="C4CBF5"/>
          </w:tcPr>
          <w:p w:rsidR="003A76AB" w:rsidRPr="007E627A" w:rsidRDefault="003911BB" w:rsidP="00A62C5E">
            <w:pPr>
              <w:pStyle w:val="tytuinformacji"/>
              <w:tabs>
                <w:tab w:val="left" w:pos="2950"/>
              </w:tabs>
              <w:spacing w:before="120" w:after="120" w:line="220" w:lineRule="exact"/>
              <w:jc w:val="both"/>
              <w:rPr>
                <w:rFonts w:ascii="Fira Sans" w:hAnsi="Fira Sans"/>
                <w:noProof/>
                <w:sz w:val="14"/>
                <w:szCs w:val="14"/>
              </w:rPr>
            </w:pPr>
            <w:r w:rsidRPr="007E627A">
              <w:rPr>
                <w:rFonts w:ascii="Fira Sans" w:hAnsi="Fira Sans"/>
                <w:noProof/>
                <w:sz w:val="14"/>
                <w:szCs w:val="14"/>
              </w:rPr>
              <w:t xml:space="preserve">Badanie zostało przeprowadzone w </w:t>
            </w:r>
            <w:r w:rsidR="00DC0BBB" w:rsidRPr="007E627A">
              <w:rPr>
                <w:rFonts w:ascii="Fira Sans" w:hAnsi="Fira Sans"/>
                <w:noProof/>
                <w:sz w:val="14"/>
                <w:szCs w:val="14"/>
              </w:rPr>
              <w:t xml:space="preserve">dniach od 1 do 10 </w:t>
            </w:r>
            <w:r w:rsidR="00520747">
              <w:rPr>
                <w:rFonts w:ascii="Fira Sans" w:hAnsi="Fira Sans"/>
                <w:noProof/>
                <w:sz w:val="14"/>
                <w:szCs w:val="14"/>
              </w:rPr>
              <w:t>grudnia</w:t>
            </w:r>
            <w:r w:rsidR="00DF5457" w:rsidRPr="007E627A">
              <w:rPr>
                <w:rFonts w:ascii="Fira Sans" w:hAnsi="Fira Sans"/>
                <w:noProof/>
                <w:sz w:val="14"/>
                <w:szCs w:val="14"/>
              </w:rPr>
              <w:t xml:space="preserve"> 2021</w:t>
            </w:r>
            <w:r w:rsidRPr="007E627A">
              <w:rPr>
                <w:rFonts w:ascii="Fira Sans" w:hAnsi="Fira Sans"/>
                <w:noProof/>
                <w:sz w:val="14"/>
                <w:szCs w:val="14"/>
              </w:rPr>
              <w:t xml:space="preserve"> r. na próbie jednostek przemysłowych, budowlanych, handlowych i usługowych. W przeciwieństwie do podstawowego badania koniunktury, odpowiedzi na dodatkowy blok pytań były udzie</w:t>
            </w:r>
            <w:r w:rsidR="002E1391" w:rsidRPr="007E627A">
              <w:rPr>
                <w:rFonts w:ascii="Fira Sans" w:hAnsi="Fira Sans"/>
                <w:noProof/>
                <w:sz w:val="14"/>
                <w:szCs w:val="14"/>
              </w:rPr>
              <w:t>lane na zasadzie dobrowolności</w:t>
            </w:r>
            <w:r w:rsidRPr="007E627A">
              <w:rPr>
                <w:rFonts w:ascii="Fira Sans" w:hAnsi="Fira Sans"/>
                <w:noProof/>
                <w:sz w:val="14"/>
                <w:szCs w:val="14"/>
              </w:rPr>
              <w:t>.</w:t>
            </w:r>
            <w:r w:rsidR="00B91165" w:rsidRPr="007E627A">
              <w:rPr>
                <w:rFonts w:ascii="Fira Sans" w:hAnsi="Fira Sans"/>
                <w:noProof/>
                <w:sz w:val="14"/>
                <w:szCs w:val="14"/>
              </w:rPr>
              <w:t xml:space="preserve"> W pytaniach 1</w:t>
            </w:r>
            <w:r w:rsidR="00BC1A49">
              <w:rPr>
                <w:rFonts w:ascii="Fira Sans" w:hAnsi="Fira Sans"/>
                <w:noProof/>
                <w:sz w:val="14"/>
                <w:szCs w:val="14"/>
              </w:rPr>
              <w:t xml:space="preserve">, </w:t>
            </w:r>
            <w:r w:rsidR="007E627A" w:rsidRPr="007E627A">
              <w:rPr>
                <w:rFonts w:ascii="Fira Sans" w:hAnsi="Fira Sans"/>
                <w:noProof/>
                <w:sz w:val="14"/>
                <w:szCs w:val="14"/>
              </w:rPr>
              <w:t>4</w:t>
            </w:r>
            <w:r w:rsidR="0027001B" w:rsidRPr="007E627A">
              <w:rPr>
                <w:rFonts w:ascii="Fira Sans" w:hAnsi="Fira Sans"/>
                <w:noProof/>
                <w:sz w:val="14"/>
                <w:szCs w:val="14"/>
              </w:rPr>
              <w:t xml:space="preserve"> </w:t>
            </w:r>
            <w:r w:rsidR="00BC1A49">
              <w:rPr>
                <w:rFonts w:ascii="Fira Sans" w:hAnsi="Fira Sans"/>
                <w:noProof/>
                <w:sz w:val="14"/>
                <w:szCs w:val="14"/>
              </w:rPr>
              <w:t xml:space="preserve">i 5 </w:t>
            </w:r>
            <w:r w:rsidR="00F447C8" w:rsidRPr="007E627A">
              <w:rPr>
                <w:rFonts w:ascii="Fira Sans" w:hAnsi="Fira Sans"/>
                <w:noProof/>
                <w:sz w:val="14"/>
                <w:szCs w:val="14"/>
              </w:rPr>
              <w:t>zaprezentowany</w:t>
            </w:r>
            <w:r w:rsidR="002E1391" w:rsidRPr="007E627A">
              <w:rPr>
                <w:rFonts w:ascii="Fira Sans" w:hAnsi="Fira Sans"/>
                <w:noProof/>
                <w:sz w:val="14"/>
                <w:szCs w:val="14"/>
              </w:rPr>
              <w:t xml:space="preserve"> jest </w:t>
            </w:r>
            <w:r w:rsidR="00F447C8" w:rsidRPr="007E627A">
              <w:rPr>
                <w:rFonts w:ascii="Fira Sans" w:hAnsi="Fira Sans"/>
                <w:noProof/>
                <w:sz w:val="14"/>
                <w:szCs w:val="14"/>
              </w:rPr>
              <w:t xml:space="preserve">procent odpowiedzi </w:t>
            </w:r>
            <w:r w:rsidR="00334737" w:rsidRPr="007E627A">
              <w:rPr>
                <w:rFonts w:ascii="Fira Sans" w:hAnsi="Fira Sans"/>
                <w:noProof/>
                <w:sz w:val="14"/>
                <w:szCs w:val="14"/>
              </w:rPr>
              <w:t xml:space="preserve">respondentów na dany wariant, </w:t>
            </w:r>
            <w:r w:rsidR="002E1391" w:rsidRPr="007E627A">
              <w:rPr>
                <w:rFonts w:ascii="Fira Sans" w:hAnsi="Fira Sans"/>
                <w:noProof/>
                <w:sz w:val="14"/>
                <w:szCs w:val="14"/>
              </w:rPr>
              <w:t>w pytaniach</w:t>
            </w:r>
            <w:r w:rsidR="00F447C8" w:rsidRPr="007E627A">
              <w:rPr>
                <w:rFonts w:ascii="Fira Sans" w:hAnsi="Fira Sans"/>
                <w:noProof/>
                <w:sz w:val="14"/>
                <w:szCs w:val="14"/>
              </w:rPr>
              <w:t xml:space="preserve"> </w:t>
            </w:r>
            <w:r w:rsidR="00AA6583">
              <w:rPr>
                <w:rFonts w:ascii="Fira Sans" w:hAnsi="Fira Sans"/>
                <w:noProof/>
                <w:sz w:val="14"/>
                <w:szCs w:val="14"/>
              </w:rPr>
              <w:t xml:space="preserve">2, </w:t>
            </w:r>
            <w:r w:rsidR="00FA22C3" w:rsidRPr="007E627A">
              <w:rPr>
                <w:rFonts w:ascii="Fira Sans" w:hAnsi="Fira Sans"/>
                <w:noProof/>
                <w:sz w:val="14"/>
                <w:szCs w:val="14"/>
              </w:rPr>
              <w:t>3</w:t>
            </w:r>
            <w:r w:rsidR="00E570FA" w:rsidRPr="007E627A">
              <w:rPr>
                <w:rFonts w:ascii="Fira Sans" w:hAnsi="Fira Sans"/>
                <w:noProof/>
                <w:sz w:val="14"/>
                <w:szCs w:val="14"/>
              </w:rPr>
              <w:t xml:space="preserve"> </w:t>
            </w:r>
            <w:r w:rsidR="00D54462" w:rsidRPr="007E627A">
              <w:rPr>
                <w:rFonts w:ascii="Fira Sans" w:hAnsi="Fira Sans"/>
                <w:noProof/>
                <w:sz w:val="14"/>
                <w:szCs w:val="14"/>
              </w:rPr>
              <w:t>i 6</w:t>
            </w:r>
            <w:r w:rsidR="00FA22C3" w:rsidRPr="007E627A">
              <w:rPr>
                <w:rFonts w:ascii="Fira Sans" w:hAnsi="Fira Sans"/>
                <w:noProof/>
                <w:sz w:val="14"/>
                <w:szCs w:val="14"/>
              </w:rPr>
              <w:t xml:space="preserve"> </w:t>
            </w:r>
            <w:r w:rsidR="002E1391" w:rsidRPr="007E627A">
              <w:rPr>
                <w:rFonts w:ascii="Fira Sans" w:hAnsi="Fira Sans"/>
                <w:noProof/>
                <w:sz w:val="14"/>
                <w:szCs w:val="14"/>
              </w:rPr>
              <w:t xml:space="preserve">– średnia </w:t>
            </w:r>
            <w:r w:rsidR="00AE5E5F" w:rsidRPr="007E627A">
              <w:rPr>
                <w:rFonts w:ascii="Fira Sans" w:hAnsi="Fira Sans"/>
                <w:noProof/>
                <w:sz w:val="14"/>
                <w:szCs w:val="14"/>
              </w:rPr>
              <w:t>z </w:t>
            </w:r>
            <w:r w:rsidR="005262C3" w:rsidRPr="007E627A">
              <w:rPr>
                <w:rFonts w:ascii="Fira Sans" w:hAnsi="Fira Sans"/>
                <w:noProof/>
                <w:sz w:val="14"/>
                <w:szCs w:val="14"/>
              </w:rPr>
              <w:t xml:space="preserve">wartości udzielonych </w:t>
            </w:r>
            <w:r w:rsidR="005371D8" w:rsidRPr="007E627A">
              <w:rPr>
                <w:rFonts w:ascii="Fira Sans" w:hAnsi="Fira Sans"/>
                <w:noProof/>
                <w:sz w:val="14"/>
                <w:szCs w:val="14"/>
              </w:rPr>
              <w:t>odpowiedzi</w:t>
            </w:r>
            <w:r w:rsidR="002E1391" w:rsidRPr="007E627A">
              <w:rPr>
                <w:rFonts w:ascii="Fira Sans" w:hAnsi="Fira Sans"/>
                <w:noProof/>
                <w:sz w:val="14"/>
                <w:szCs w:val="14"/>
              </w:rPr>
              <w:t>.</w:t>
            </w:r>
            <w:r w:rsidRPr="007E627A">
              <w:rPr>
                <w:rFonts w:ascii="Fira Sans" w:hAnsi="Fira Sans"/>
                <w:noProof/>
                <w:sz w:val="14"/>
                <w:szCs w:val="14"/>
              </w:rPr>
              <w:t xml:space="preserve"> </w:t>
            </w:r>
            <w:r w:rsidR="00242E6C" w:rsidRPr="007E627A">
              <w:rPr>
                <w:rFonts w:ascii="Fira Sans" w:hAnsi="Fira Sans"/>
                <w:noProof/>
                <w:sz w:val="14"/>
                <w:szCs w:val="14"/>
              </w:rPr>
              <w:t>Dane zostały zagregowane zgodnie z</w:t>
            </w:r>
            <w:r w:rsidR="00FE1FDB">
              <w:rPr>
                <w:rFonts w:ascii="Fira Sans" w:hAnsi="Fira Sans"/>
                <w:noProof/>
                <w:sz w:val="14"/>
                <w:szCs w:val="14"/>
              </w:rPr>
              <w:t> </w:t>
            </w:r>
            <w:r w:rsidR="00242E6C" w:rsidRPr="007E627A">
              <w:rPr>
                <w:rFonts w:ascii="Fira Sans" w:hAnsi="Fira Sans"/>
                <w:noProof/>
                <w:sz w:val="14"/>
                <w:szCs w:val="14"/>
              </w:rPr>
              <w:t>metodologią agregacji (ważenia) stosowaną standardowo w badaniu koniunktury gospodarczej.</w:t>
            </w:r>
            <w:r w:rsidR="006413CF" w:rsidRPr="007E627A">
              <w:rPr>
                <w:rFonts w:ascii="Fira Sans" w:hAnsi="Fira Sans"/>
                <w:noProof/>
                <w:sz w:val="14"/>
                <w:szCs w:val="14"/>
              </w:rPr>
              <w:t xml:space="preserve"> </w:t>
            </w:r>
          </w:p>
        </w:tc>
      </w:tr>
    </w:tbl>
    <w:p w:rsidR="00326F3F" w:rsidRPr="0066127C" w:rsidRDefault="00326F3F" w:rsidP="00326F3F">
      <w:pPr>
        <w:pStyle w:val="Nagwek1"/>
        <w:ind w:left="851" w:hanging="851"/>
        <w:rPr>
          <w:rFonts w:ascii="Fira Sans" w:hAnsi="Fira Sans"/>
          <w:noProof/>
          <w:spacing w:val="-2"/>
          <w:szCs w:val="19"/>
        </w:rPr>
      </w:pPr>
      <w:r>
        <w:rPr>
          <w:rFonts w:ascii="Fira Sans" w:hAnsi="Fira Sans"/>
          <w:noProof/>
          <w:spacing w:val="-2"/>
          <w:szCs w:val="19"/>
        </w:rPr>
        <w:t>Tablica 2</w:t>
      </w:r>
      <w:r w:rsidRPr="0066127C">
        <w:rPr>
          <w:rFonts w:ascii="Fira Sans" w:hAnsi="Fira Sans"/>
          <w:noProof/>
          <w:spacing w:val="-2"/>
          <w:szCs w:val="19"/>
        </w:rPr>
        <w:t xml:space="preserve">. </w:t>
      </w:r>
      <w:r w:rsidRPr="000E0C86">
        <w:rPr>
          <w:rFonts w:ascii="Fira Sans" w:hAnsi="Fira Sans"/>
          <w:noProof/>
          <w:spacing w:val="-2"/>
          <w:szCs w:val="19"/>
        </w:rPr>
        <w:t xml:space="preserve">Wyniki badania dot. wpływu </w:t>
      </w:r>
      <w:r>
        <w:rPr>
          <w:rFonts w:ascii="Fira Sans" w:hAnsi="Fira Sans"/>
          <w:noProof/>
          <w:spacing w:val="-2"/>
          <w:szCs w:val="19"/>
        </w:rPr>
        <w:t>pandemii COVID-19 na koniunkturę</w:t>
      </w:r>
    </w:p>
    <w:tbl>
      <w:tblPr>
        <w:tblStyle w:val="Tabela-Siatka"/>
        <w:tblW w:w="8096" w:type="dxa"/>
        <w:tblLayout w:type="fixed"/>
        <w:tblLook w:val="04A0" w:firstRow="1" w:lastRow="0" w:firstColumn="1" w:lastColumn="0" w:noHBand="0" w:noVBand="1"/>
      </w:tblPr>
      <w:tblGrid>
        <w:gridCol w:w="2552"/>
        <w:gridCol w:w="847"/>
        <w:gridCol w:w="907"/>
        <w:gridCol w:w="924"/>
        <w:gridCol w:w="959"/>
        <w:gridCol w:w="952"/>
        <w:gridCol w:w="955"/>
      </w:tblGrid>
      <w:tr w:rsidR="00326F3F" w:rsidRPr="0059047B" w:rsidTr="009961C0">
        <w:tc>
          <w:tcPr>
            <w:tcW w:w="2552" w:type="dxa"/>
            <w:tcBorders>
              <w:top w:val="nil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326F3F" w:rsidRPr="0059047B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6D2E9E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847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326F3F" w:rsidRPr="00A042C8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42688" behindDoc="0" locked="0" layoutInCell="1" allowOverlap="1" wp14:anchorId="360D3E9B" wp14:editId="352781C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108585</wp:posOffset>
                  </wp:positionV>
                  <wp:extent cx="514350" cy="514350"/>
                  <wp:effectExtent l="0" t="0" r="0" b="0"/>
                  <wp:wrapSquare wrapText="bothSides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26F3F" w:rsidRPr="00A042C8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Przetwórstwo przemysłowe</w:t>
            </w:r>
          </w:p>
        </w:tc>
        <w:tc>
          <w:tcPr>
            <w:tcW w:w="907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326F3F" w:rsidRPr="00A042C8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43712" behindDoc="0" locked="0" layoutInCell="1" allowOverlap="1" wp14:anchorId="47AB3F82" wp14:editId="0FB0343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a 8 b.pn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26F3F" w:rsidRPr="00A042C8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Budownictwo</w:t>
            </w:r>
          </w:p>
        </w:tc>
        <w:tc>
          <w:tcPr>
            <w:tcW w:w="924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326F3F" w:rsidRPr="00A042C8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44736" behindDoc="0" locked="0" layoutInCell="1" allowOverlap="1" wp14:anchorId="75D11C71" wp14:editId="723D06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108585</wp:posOffset>
                  </wp:positionV>
                  <wp:extent cx="402590" cy="402590"/>
                  <wp:effectExtent l="0" t="0" r="0" b="0"/>
                  <wp:wrapSquare wrapText="bothSides"/>
                  <wp:docPr id="43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kona 4 b.pn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26F3F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</w:p>
          <w:p w:rsidR="00326F3F" w:rsidRPr="00A042C8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hurtowy</w:t>
            </w:r>
          </w:p>
        </w:tc>
        <w:tc>
          <w:tcPr>
            <w:tcW w:w="959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326F3F" w:rsidRPr="00A042C8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45760" behindDoc="0" locked="0" layoutInCell="1" allowOverlap="1" wp14:anchorId="2A3AA1BE" wp14:editId="265BC393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108585</wp:posOffset>
                  </wp:positionV>
                  <wp:extent cx="493395" cy="493395"/>
                  <wp:effectExtent l="0" t="0" r="1905" b="1905"/>
                  <wp:wrapSquare wrapText="bothSides"/>
                  <wp:docPr id="44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kona 3 b.pn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26F3F" w:rsidRPr="00A042C8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detaliczny</w:t>
            </w:r>
          </w:p>
        </w:tc>
        <w:tc>
          <w:tcPr>
            <w:tcW w:w="952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326F3F" w:rsidRPr="00A042C8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46784" behindDoc="0" locked="0" layoutInCell="1" allowOverlap="1" wp14:anchorId="296AB82B" wp14:editId="7E281452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kona 5 b.png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26F3F" w:rsidRPr="00A042C8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Transport i </w:t>
            </w:r>
            <w:r w:rsidRPr="00A042C8">
              <w:rPr>
                <w:rFonts w:ascii="Fira Sans" w:hAnsi="Fira Sans"/>
                <w:sz w:val="12"/>
                <w:szCs w:val="12"/>
              </w:rPr>
              <w:t>gospodarka magazynowa</w:t>
            </w:r>
          </w:p>
        </w:tc>
        <w:tc>
          <w:tcPr>
            <w:tcW w:w="955" w:type="dxa"/>
            <w:tcBorders>
              <w:top w:val="nil"/>
              <w:left w:val="single" w:sz="2" w:space="0" w:color="001D77"/>
              <w:bottom w:val="single" w:sz="2" w:space="0" w:color="001D77"/>
              <w:right w:val="nil"/>
            </w:tcBorders>
          </w:tcPr>
          <w:p w:rsidR="00326F3F" w:rsidRPr="00A042C8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47808" behindDoc="0" locked="0" layoutInCell="1" allowOverlap="1" wp14:anchorId="62A091A9" wp14:editId="4500F49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108585</wp:posOffset>
                  </wp:positionV>
                  <wp:extent cx="447675" cy="447675"/>
                  <wp:effectExtent l="0" t="0" r="9525" b="9525"/>
                  <wp:wrapSquare wrapText="bothSides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kona 6 b.png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26F3F" w:rsidRPr="00A042C8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Zakwaterowanie i gastronomia</w:t>
            </w:r>
          </w:p>
        </w:tc>
      </w:tr>
      <w:tr w:rsidR="00326F3F" w:rsidRPr="0059047B" w:rsidTr="009961C0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326F3F" w:rsidRPr="00C75009" w:rsidRDefault="00326F3F" w:rsidP="009961C0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326F3F" w:rsidRPr="0059047B" w:rsidTr="009961C0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326F3F" w:rsidRPr="00C75009" w:rsidRDefault="00326F3F" w:rsidP="009961C0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>
              <w:rPr>
                <w:rFonts w:ascii="Fira Sans" w:hAnsi="Fira Sans"/>
                <w:b/>
                <w:sz w:val="14"/>
                <w:szCs w:val="14"/>
              </w:rPr>
              <w:t>Negatywne skutki pandemii koronawirusa</w:t>
            </w:r>
            <w:r w:rsidRPr="004C1994">
              <w:rPr>
                <w:rFonts w:ascii="Fira Sans" w:hAnsi="Fira Sans"/>
                <w:b/>
                <w:sz w:val="14"/>
                <w:szCs w:val="14"/>
              </w:rPr>
              <w:t xml:space="preserve"> i jej konsekwencje dla prowadzonej przez Państwa firmę działalności gospodarczej będą w bieżącym miesiącu</w:t>
            </w:r>
            <w:r w:rsidRPr="004C04FC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6A534B" w:rsidRPr="007E627A" w:rsidTr="002C42C6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A534B" w:rsidRPr="007E627A" w:rsidRDefault="006A534B" w:rsidP="006A534B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A534B" w:rsidRPr="002C42C6" w:rsidRDefault="006A534B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13,5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A534B" w:rsidRPr="002C42C6" w:rsidRDefault="006A534B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15,9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A534B" w:rsidRPr="002C42C6" w:rsidRDefault="006A534B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10,5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A534B" w:rsidRPr="002C42C6" w:rsidRDefault="006A534B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4,8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A534B" w:rsidRPr="002C42C6" w:rsidRDefault="006A534B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9,5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6A534B" w:rsidRPr="002C42C6" w:rsidRDefault="006A534B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5,7</w:t>
            </w:r>
          </w:p>
        </w:tc>
      </w:tr>
      <w:tr w:rsidR="006A534B" w:rsidRPr="007E627A" w:rsidTr="002C42C6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A534B" w:rsidRPr="007E627A" w:rsidRDefault="006A534B" w:rsidP="006A534B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A534B" w:rsidRPr="002C42C6" w:rsidRDefault="006A534B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66,2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A534B" w:rsidRPr="002C42C6" w:rsidRDefault="006A534B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64,7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A534B" w:rsidRPr="002C42C6" w:rsidRDefault="006A534B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70,4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A534B" w:rsidRPr="002C42C6" w:rsidRDefault="006A534B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65,3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A534B" w:rsidRPr="002C42C6" w:rsidRDefault="006A534B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64,9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A534B" w:rsidRPr="002C42C6" w:rsidRDefault="006A534B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29,7</w:t>
            </w:r>
          </w:p>
        </w:tc>
      </w:tr>
      <w:tr w:rsidR="006A534B" w:rsidRPr="007E627A" w:rsidTr="002C42C6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A534B" w:rsidRPr="007E627A" w:rsidRDefault="006A534B" w:rsidP="006A534B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A534B" w:rsidRPr="002C42C6" w:rsidRDefault="006A534B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15,9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A534B" w:rsidRPr="002C42C6" w:rsidRDefault="006A534B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10,7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A534B" w:rsidRPr="002C42C6" w:rsidRDefault="006A534B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15,0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A534B" w:rsidRPr="002C42C6" w:rsidRDefault="006A534B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21,9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A534B" w:rsidRPr="002C42C6" w:rsidRDefault="006A534B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19,2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A534B" w:rsidRPr="002C42C6" w:rsidRDefault="006A534B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48,4</w:t>
            </w:r>
          </w:p>
        </w:tc>
      </w:tr>
      <w:tr w:rsidR="006A534B" w:rsidRPr="007E627A" w:rsidTr="002C42C6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A534B" w:rsidRPr="007E627A" w:rsidRDefault="006A534B" w:rsidP="006A534B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zagrażające stabilności firmy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A534B" w:rsidRPr="002C42C6" w:rsidRDefault="006A534B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4,4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A534B" w:rsidRPr="002C42C6" w:rsidRDefault="006A534B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8,7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A534B" w:rsidRPr="002C42C6" w:rsidRDefault="006A534B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4,1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A534B" w:rsidRPr="002C42C6" w:rsidRDefault="006A534B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8,0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A534B" w:rsidRPr="002C42C6" w:rsidRDefault="006A534B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6,4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6A534B" w:rsidRPr="002C42C6" w:rsidRDefault="006A534B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16,2</w:t>
            </w:r>
          </w:p>
        </w:tc>
      </w:tr>
      <w:tr w:rsidR="006A534B" w:rsidRPr="007E627A" w:rsidTr="002C42C6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A534B" w:rsidRPr="007E627A" w:rsidRDefault="006A534B" w:rsidP="006A534B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 xml:space="preserve">suma </w:t>
            </w:r>
            <w:r>
              <w:rPr>
                <w:rFonts w:ascii="Fira Sans" w:hAnsi="Fira Sans"/>
                <w:sz w:val="12"/>
                <w:szCs w:val="12"/>
              </w:rPr>
              <w:br/>
              <w:t>(</w:t>
            </w:r>
            <w:r w:rsidRPr="007E627A">
              <w:rPr>
                <w:rFonts w:ascii="Fira Sans" w:hAnsi="Fira Sans"/>
                <w:sz w:val="12"/>
                <w:szCs w:val="12"/>
              </w:rPr>
              <w:t xml:space="preserve">brak negatywnych </w:t>
            </w:r>
            <w:r>
              <w:rPr>
                <w:rFonts w:ascii="Fira Sans" w:hAnsi="Fira Sans"/>
                <w:sz w:val="12"/>
                <w:szCs w:val="12"/>
              </w:rPr>
              <w:t xml:space="preserve">skutków </w:t>
            </w:r>
            <w:r w:rsidRPr="004D7F8B">
              <w:rPr>
                <w:rFonts w:ascii="Fira Sans" w:hAnsi="Fira Sans"/>
                <w:sz w:val="12"/>
                <w:szCs w:val="12"/>
              </w:rPr>
              <w:t>+</w:t>
            </w:r>
            <w:r>
              <w:rPr>
                <w:rFonts w:ascii="Fira Sans" w:hAnsi="Fira Sans"/>
                <w:sz w:val="12"/>
                <w:szCs w:val="12"/>
              </w:rPr>
              <w:t xml:space="preserve"> </w:t>
            </w:r>
            <w:r w:rsidRPr="007E627A">
              <w:rPr>
                <w:rFonts w:ascii="Fira Sans" w:hAnsi="Fira Sans"/>
                <w:sz w:val="12"/>
                <w:szCs w:val="12"/>
              </w:rPr>
              <w:t>nieznaczne</w:t>
            </w:r>
            <w:r>
              <w:rPr>
                <w:rFonts w:ascii="Fira Sans" w:hAnsi="Fira Sans"/>
                <w:sz w:val="12"/>
                <w:szCs w:val="12"/>
              </w:rPr>
              <w:t>)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A534B" w:rsidRPr="002C42C6" w:rsidRDefault="006A534B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79,7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A534B" w:rsidRPr="002C42C6" w:rsidRDefault="006A534B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80,6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A534B" w:rsidRPr="002C42C6" w:rsidRDefault="006A534B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80,9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A534B" w:rsidRPr="002C42C6" w:rsidRDefault="006A534B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70,1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A534B" w:rsidRPr="002C42C6" w:rsidRDefault="006A534B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74,4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6A534B" w:rsidRPr="002C42C6" w:rsidRDefault="006A534B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35,4</w:t>
            </w:r>
          </w:p>
        </w:tc>
      </w:tr>
      <w:tr w:rsidR="006A534B" w:rsidRPr="007E627A" w:rsidTr="002C42C6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A534B" w:rsidRPr="007E627A" w:rsidRDefault="006A534B" w:rsidP="006A534B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suma</w:t>
            </w:r>
            <w:r>
              <w:rPr>
                <w:rFonts w:ascii="Fira Sans" w:hAnsi="Fira Sans"/>
                <w:sz w:val="12"/>
                <w:szCs w:val="12"/>
              </w:rPr>
              <w:br/>
              <w:t xml:space="preserve">(poważne </w:t>
            </w:r>
            <w:r w:rsidRPr="004D7F8B">
              <w:rPr>
                <w:rFonts w:ascii="Fira Sans" w:hAnsi="Fira Sans"/>
                <w:sz w:val="12"/>
                <w:szCs w:val="12"/>
              </w:rPr>
              <w:t>+</w:t>
            </w:r>
            <w:r>
              <w:rPr>
                <w:rFonts w:ascii="Fira Sans" w:hAnsi="Fira Sans"/>
                <w:sz w:val="12"/>
                <w:szCs w:val="12"/>
              </w:rPr>
              <w:t xml:space="preserve"> </w:t>
            </w:r>
            <w:r w:rsidRPr="007E627A">
              <w:rPr>
                <w:rFonts w:ascii="Fira Sans" w:hAnsi="Fira Sans"/>
                <w:sz w:val="12"/>
                <w:szCs w:val="12"/>
              </w:rPr>
              <w:t>zagrażające stabilności firmy</w:t>
            </w:r>
            <w:r>
              <w:rPr>
                <w:rFonts w:ascii="Fira Sans" w:hAnsi="Fira Sans"/>
                <w:sz w:val="12"/>
                <w:szCs w:val="12"/>
              </w:rPr>
              <w:t>)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A534B" w:rsidRPr="002C42C6" w:rsidRDefault="006A534B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20,3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A534B" w:rsidRPr="002C42C6" w:rsidRDefault="006A534B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19,4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A534B" w:rsidRPr="002C42C6" w:rsidRDefault="006A534B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19,1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A534B" w:rsidRPr="002C42C6" w:rsidRDefault="006A534B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29,9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A534B" w:rsidRPr="002C42C6" w:rsidRDefault="006A534B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25,6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6A534B" w:rsidRPr="002C42C6" w:rsidRDefault="006A534B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64,6</w:t>
            </w:r>
          </w:p>
        </w:tc>
      </w:tr>
      <w:tr w:rsidR="00326F3F" w:rsidRPr="0059047B" w:rsidTr="009961C0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326F3F" w:rsidRPr="00C75009" w:rsidRDefault="00326F3F" w:rsidP="009961C0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326F3F" w:rsidRPr="0059047B" w:rsidTr="009961C0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326F3F" w:rsidRPr="00C75009" w:rsidRDefault="00326F3F" w:rsidP="009961C0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2. </w:t>
            </w:r>
            <w:r w:rsidRPr="004C1994">
              <w:rPr>
                <w:rFonts w:ascii="Fira Sans" w:hAnsi="Fira Sans"/>
                <w:b/>
                <w:sz w:val="14"/>
                <w:szCs w:val="14"/>
              </w:rPr>
              <w:t>Proszę podać szacunkowo, jaki procent pracowników Państwa firmy (niezależnie od rodzaju umowy: o pracę, cywilnoprawną, pracowników samozatrudnionych, stażystów, agentów itp.) obejmie w bieżącym miesiącu każda z poniższych sytuacji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2C42C6" w:rsidRPr="007E627A" w:rsidTr="002C42C6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2C42C6" w:rsidRPr="007E627A" w:rsidRDefault="002C42C6" w:rsidP="002C42C6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/>
                <w:sz w:val="12"/>
                <w:szCs w:val="12"/>
              </w:rPr>
              <w:t>praca zdalna i zbliżone formy pracy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6,2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4,5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21,4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10,9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9,9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5,4</w:t>
            </w:r>
          </w:p>
        </w:tc>
      </w:tr>
      <w:tr w:rsidR="002C42C6" w:rsidRPr="007E627A" w:rsidTr="002C42C6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:rsidR="002C42C6" w:rsidRPr="007E627A" w:rsidRDefault="002C42C6" w:rsidP="002C42C6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nieplanowane nieobecności z tytułu urlopów, opieki nad dziećmi, członkami rodziny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3,2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3,8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4,3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4,4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3,9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7,6</w:t>
            </w:r>
          </w:p>
        </w:tc>
      </w:tr>
      <w:tr w:rsidR="002C42C6" w:rsidRPr="007E627A" w:rsidTr="002C42C6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:rsidR="002C42C6" w:rsidRPr="007E627A" w:rsidRDefault="002C42C6" w:rsidP="002C42C6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brak pracowników z uwagi na kwarantannę lub inne ograniczenia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2,7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5,2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3,2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3,3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3,5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11,5</w:t>
            </w:r>
          </w:p>
        </w:tc>
      </w:tr>
      <w:tr w:rsidR="00326F3F" w:rsidRPr="0059047B" w:rsidTr="009961C0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326F3F" w:rsidRPr="00C75009" w:rsidRDefault="00326F3F" w:rsidP="009961C0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326F3F" w:rsidRPr="0059047B" w:rsidTr="009961C0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326F3F" w:rsidRDefault="00326F3F" w:rsidP="009961C0">
            <w:pPr>
              <w:tabs>
                <w:tab w:val="left" w:pos="176"/>
              </w:tabs>
              <w:spacing w:before="60" w:line="259" w:lineRule="auto"/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3. </w:t>
            </w:r>
            <w:r w:rsidRPr="004C1994">
              <w:rPr>
                <w:rFonts w:ascii="Fira Sans" w:hAnsi="Fira Sans"/>
                <w:b/>
                <w:sz w:val="14"/>
                <w:szCs w:val="14"/>
              </w:rPr>
              <w:t>Jaka będzie w bieżącym miesiącu szacunkowa (w procentach) zmiana zamówień na półprodukty, surowce, towary lub usługi itp. składanych w</w:t>
            </w:r>
            <w:r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</w:t>
            </w:r>
            <w:r w:rsidRPr="00401A0F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</w:p>
          <w:p w:rsidR="00326F3F" w:rsidRPr="00C75009" w:rsidRDefault="00326F3F" w:rsidP="009961C0">
            <w:pPr>
              <w:spacing w:after="60" w:line="259" w:lineRule="auto"/>
              <w:ind w:firstLine="176"/>
              <w:rPr>
                <w:rFonts w:ascii="Fira Sans" w:hAnsi="Fira Sans"/>
                <w:b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>Niezależnie od przyczyny zmiany</w:t>
            </w:r>
            <w:r w:rsidRPr="00401A0F">
              <w:rPr>
                <w:rFonts w:ascii="Fira Sans" w:hAnsi="Fira Sans"/>
                <w:b/>
                <w:sz w:val="14"/>
                <w:szCs w:val="14"/>
              </w:rPr>
              <w:t xml:space="preserve"> i w porównaniu do sytuacji</w:t>
            </w:r>
            <w:r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401A0F">
              <w:rPr>
                <w:rFonts w:ascii="Fira Sans" w:hAnsi="Fira Sans"/>
                <w:b/>
                <w:sz w:val="14"/>
                <w:szCs w:val="14"/>
              </w:rPr>
              <w:t xml:space="preserve"> gdyby nie było pandemii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2C42C6" w:rsidRPr="007E627A" w:rsidTr="002C42C6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2C42C6" w:rsidRPr="007E627A" w:rsidRDefault="002C42C6" w:rsidP="002C42C6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zmiana [%]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-2,5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-4,6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-2,2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-2,1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-6,7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-25,2</w:t>
            </w:r>
          </w:p>
        </w:tc>
      </w:tr>
      <w:tr w:rsidR="00326F3F" w:rsidRPr="0059047B" w:rsidTr="009961C0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single" w:sz="4" w:space="0" w:color="C4CBF5"/>
              <w:bottom w:val="single" w:sz="4" w:space="0" w:color="C4CBF5"/>
              <w:right w:val="single" w:sz="4" w:space="0" w:color="C4CBF5"/>
            </w:tcBorders>
            <w:shd w:val="clear" w:color="auto" w:fill="C4CBF5"/>
          </w:tcPr>
          <w:p w:rsidR="00326F3F" w:rsidRPr="00C75009" w:rsidRDefault="00326F3F" w:rsidP="009961C0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326F3F" w:rsidRPr="0059047B" w:rsidTr="009961C0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2" w:space="0" w:color="001D77"/>
              <w:right w:val="nil"/>
            </w:tcBorders>
          </w:tcPr>
          <w:p w:rsidR="00326F3F" w:rsidRPr="0066127C" w:rsidRDefault="00326F3F" w:rsidP="009961C0">
            <w:pPr>
              <w:spacing w:before="60" w:after="60" w:line="240" w:lineRule="auto"/>
              <w:ind w:left="176" w:hanging="176"/>
              <w:rPr>
                <w:rFonts w:ascii="Fira Sans" w:hAnsi="Fira Sans"/>
                <w:b/>
                <w:sz w:val="19"/>
                <w:szCs w:val="19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4. </w:t>
            </w:r>
            <w:r w:rsidRPr="0087555F">
              <w:rPr>
                <w:rFonts w:ascii="Fira Sans" w:hAnsi="Fira Sans"/>
                <w:b/>
                <w:sz w:val="14"/>
                <w:szCs w:val="14"/>
              </w:rPr>
              <w:t>Jeżeli bieżące działania i ograniczenia powzięte w celu zwalczania koronawirusa przez władze państwowe w Polsce (ale także wynikające 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2C42C6" w:rsidRPr="007E627A" w:rsidTr="002C42C6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2C42C6" w:rsidRPr="007E627A" w:rsidRDefault="002C42C6" w:rsidP="002C42C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mniej niż 1 miesiąc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1,6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3,8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2,5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1,9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3,4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1,9</w:t>
            </w:r>
          </w:p>
        </w:tc>
      </w:tr>
      <w:tr w:rsidR="002C42C6" w:rsidRPr="007E627A" w:rsidTr="002C42C6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2C42C6" w:rsidRPr="007E627A" w:rsidRDefault="002C42C6" w:rsidP="002C42C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około 1 miesiąca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3,3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11,1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2,7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3,4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6,4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3,9</w:t>
            </w:r>
          </w:p>
        </w:tc>
      </w:tr>
      <w:tr w:rsidR="002C42C6" w:rsidRPr="007E627A" w:rsidTr="002C42C6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2C42C6" w:rsidRPr="007E627A" w:rsidRDefault="002C42C6" w:rsidP="002C42C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2 – 3 miesiące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16,2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21,6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14,8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10,4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10,8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41,2</w:t>
            </w:r>
          </w:p>
        </w:tc>
      </w:tr>
      <w:tr w:rsidR="002C42C6" w:rsidRPr="007E627A" w:rsidTr="002C42C6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2C42C6" w:rsidRPr="007E627A" w:rsidRDefault="002C42C6" w:rsidP="002C42C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4 – 6 miesięcy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18,9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22,5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18,1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25,1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22,4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28,9</w:t>
            </w:r>
          </w:p>
        </w:tc>
      </w:tr>
      <w:tr w:rsidR="002C42C6" w:rsidRPr="007E627A" w:rsidTr="002C42C6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2C42C6" w:rsidRPr="007E627A" w:rsidRDefault="002C42C6" w:rsidP="002C42C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powyżej 6 miesięcy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60,0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41,0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61,9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59,2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57,0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24,1</w:t>
            </w:r>
          </w:p>
        </w:tc>
      </w:tr>
    </w:tbl>
    <w:p w:rsidR="00520747" w:rsidRDefault="00520747" w:rsidP="00932D9A">
      <w:pPr>
        <w:spacing w:before="120" w:line="259" w:lineRule="auto"/>
        <w:rPr>
          <w:rFonts w:ascii="Fira Sans" w:hAnsi="Fira Sans"/>
          <w:sz w:val="14"/>
          <w:szCs w:val="14"/>
        </w:rPr>
      </w:pPr>
    </w:p>
    <w:p w:rsidR="00520747" w:rsidRDefault="00520747">
      <w:pPr>
        <w:spacing w:line="259" w:lineRule="auto"/>
        <w:rPr>
          <w:rFonts w:ascii="Fira Sans" w:hAnsi="Fira Sans"/>
          <w:sz w:val="14"/>
          <w:szCs w:val="14"/>
        </w:rPr>
      </w:pPr>
      <w:r>
        <w:rPr>
          <w:rFonts w:ascii="Fira Sans" w:hAnsi="Fira Sans"/>
          <w:sz w:val="14"/>
          <w:szCs w:val="14"/>
        </w:rPr>
        <w:br w:type="page"/>
      </w:r>
    </w:p>
    <w:p w:rsidR="00520747" w:rsidRPr="0066127C" w:rsidRDefault="00520747" w:rsidP="00520747">
      <w:pPr>
        <w:pStyle w:val="Nagwek1"/>
        <w:ind w:left="851" w:hanging="851"/>
        <w:rPr>
          <w:rFonts w:ascii="Fira Sans" w:hAnsi="Fira Sans"/>
          <w:noProof/>
          <w:spacing w:val="-2"/>
          <w:szCs w:val="19"/>
        </w:rPr>
      </w:pPr>
      <w:r>
        <w:rPr>
          <w:rFonts w:ascii="Fira Sans" w:hAnsi="Fira Sans"/>
          <w:noProof/>
          <w:spacing w:val="-2"/>
          <w:szCs w:val="19"/>
        </w:rPr>
        <w:lastRenderedPageBreak/>
        <w:t>Tablica 2</w:t>
      </w:r>
      <w:r w:rsidRPr="0066127C">
        <w:rPr>
          <w:rFonts w:ascii="Fira Sans" w:hAnsi="Fira Sans"/>
          <w:noProof/>
          <w:spacing w:val="-2"/>
          <w:szCs w:val="19"/>
        </w:rPr>
        <w:t xml:space="preserve">. </w:t>
      </w:r>
      <w:r w:rsidRPr="000E0C86">
        <w:rPr>
          <w:rFonts w:ascii="Fira Sans" w:hAnsi="Fira Sans"/>
          <w:noProof/>
          <w:spacing w:val="-2"/>
          <w:szCs w:val="19"/>
        </w:rPr>
        <w:t xml:space="preserve">Wyniki badania dot. wpływu </w:t>
      </w:r>
      <w:r>
        <w:rPr>
          <w:rFonts w:ascii="Fira Sans" w:hAnsi="Fira Sans"/>
          <w:noProof/>
          <w:spacing w:val="-2"/>
          <w:szCs w:val="19"/>
        </w:rPr>
        <w:t>pandemii COVID-19 na koniunkturę (dok.)</w:t>
      </w:r>
    </w:p>
    <w:tbl>
      <w:tblPr>
        <w:tblStyle w:val="Tabela-Siatka"/>
        <w:tblW w:w="8096" w:type="dxa"/>
        <w:tblLayout w:type="fixed"/>
        <w:tblLook w:val="04A0" w:firstRow="1" w:lastRow="0" w:firstColumn="1" w:lastColumn="0" w:noHBand="0" w:noVBand="1"/>
      </w:tblPr>
      <w:tblGrid>
        <w:gridCol w:w="2443"/>
        <w:gridCol w:w="956"/>
        <w:gridCol w:w="907"/>
        <w:gridCol w:w="924"/>
        <w:gridCol w:w="959"/>
        <w:gridCol w:w="952"/>
        <w:gridCol w:w="955"/>
      </w:tblGrid>
      <w:tr w:rsidR="00520747" w:rsidRPr="0059047B" w:rsidTr="00751C7C">
        <w:tc>
          <w:tcPr>
            <w:tcW w:w="2443" w:type="dxa"/>
            <w:tcBorders>
              <w:top w:val="nil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520747" w:rsidRPr="0059047B" w:rsidRDefault="00520747" w:rsidP="00751C7C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6D2E9E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956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520747" w:rsidRPr="00A042C8" w:rsidRDefault="00520747" w:rsidP="00751C7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119488" behindDoc="0" locked="0" layoutInCell="1" allowOverlap="1" wp14:anchorId="1CADDF74" wp14:editId="5562264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108585</wp:posOffset>
                  </wp:positionV>
                  <wp:extent cx="514350" cy="514350"/>
                  <wp:effectExtent l="0" t="0" r="0" b="0"/>
                  <wp:wrapSquare wrapText="bothSides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20747" w:rsidRPr="00A042C8" w:rsidRDefault="00520747" w:rsidP="00751C7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Przetwórstwo przemysłowe</w:t>
            </w:r>
          </w:p>
        </w:tc>
        <w:tc>
          <w:tcPr>
            <w:tcW w:w="907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520747" w:rsidRPr="00A042C8" w:rsidRDefault="00520747" w:rsidP="00751C7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120512" behindDoc="0" locked="0" layoutInCell="1" allowOverlap="1" wp14:anchorId="31625F89" wp14:editId="25F7CF0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52" name="Obraz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a 8 b.pn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20747" w:rsidRPr="00A042C8" w:rsidRDefault="00520747" w:rsidP="00751C7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Budownictwo</w:t>
            </w:r>
          </w:p>
        </w:tc>
        <w:tc>
          <w:tcPr>
            <w:tcW w:w="924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520747" w:rsidRPr="00A042C8" w:rsidRDefault="00520747" w:rsidP="00751C7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121536" behindDoc="0" locked="0" layoutInCell="1" allowOverlap="1" wp14:anchorId="2ECE2B97" wp14:editId="366B16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108585</wp:posOffset>
                  </wp:positionV>
                  <wp:extent cx="402590" cy="402590"/>
                  <wp:effectExtent l="0" t="0" r="0" b="0"/>
                  <wp:wrapSquare wrapText="bothSides"/>
                  <wp:docPr id="54" name="Obraz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kona 4 b.pn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20747" w:rsidRDefault="00520747" w:rsidP="00751C7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</w:p>
          <w:p w:rsidR="00520747" w:rsidRPr="00A042C8" w:rsidRDefault="00520747" w:rsidP="00751C7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hurtowy</w:t>
            </w:r>
          </w:p>
        </w:tc>
        <w:tc>
          <w:tcPr>
            <w:tcW w:w="959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520747" w:rsidRPr="00A042C8" w:rsidRDefault="00520747" w:rsidP="00751C7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122560" behindDoc="0" locked="0" layoutInCell="1" allowOverlap="1" wp14:anchorId="45585840" wp14:editId="693E6BC9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108585</wp:posOffset>
                  </wp:positionV>
                  <wp:extent cx="493395" cy="493395"/>
                  <wp:effectExtent l="0" t="0" r="1905" b="1905"/>
                  <wp:wrapSquare wrapText="bothSides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kona 3 b.pn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20747" w:rsidRPr="00A042C8" w:rsidRDefault="00520747" w:rsidP="00751C7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detaliczny</w:t>
            </w:r>
          </w:p>
        </w:tc>
        <w:tc>
          <w:tcPr>
            <w:tcW w:w="952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520747" w:rsidRPr="00A042C8" w:rsidRDefault="00520747" w:rsidP="00751C7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123584" behindDoc="0" locked="0" layoutInCell="1" allowOverlap="1" wp14:anchorId="1AB9E460" wp14:editId="687AEEFF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kona 5 b.png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20747" w:rsidRPr="00A042C8" w:rsidRDefault="00520747" w:rsidP="00751C7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Transport i </w:t>
            </w:r>
            <w:r w:rsidRPr="00A042C8">
              <w:rPr>
                <w:rFonts w:ascii="Fira Sans" w:hAnsi="Fira Sans"/>
                <w:sz w:val="12"/>
                <w:szCs w:val="12"/>
              </w:rPr>
              <w:t>gospodarka magazynowa</w:t>
            </w:r>
          </w:p>
        </w:tc>
        <w:tc>
          <w:tcPr>
            <w:tcW w:w="955" w:type="dxa"/>
            <w:tcBorders>
              <w:top w:val="nil"/>
              <w:left w:val="single" w:sz="2" w:space="0" w:color="001D77"/>
              <w:bottom w:val="single" w:sz="2" w:space="0" w:color="001D77"/>
              <w:right w:val="nil"/>
            </w:tcBorders>
          </w:tcPr>
          <w:p w:rsidR="00520747" w:rsidRPr="00A042C8" w:rsidRDefault="00520747" w:rsidP="00751C7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124608" behindDoc="0" locked="0" layoutInCell="1" allowOverlap="1" wp14:anchorId="4F2F8859" wp14:editId="6D8EA4C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108585</wp:posOffset>
                  </wp:positionV>
                  <wp:extent cx="447675" cy="447675"/>
                  <wp:effectExtent l="0" t="0" r="9525" b="9525"/>
                  <wp:wrapSquare wrapText="bothSides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kona 6 b.png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20747" w:rsidRPr="00A042C8" w:rsidRDefault="00520747" w:rsidP="00751C7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Zakwaterowanie i gastronomia</w:t>
            </w:r>
          </w:p>
        </w:tc>
      </w:tr>
      <w:tr w:rsidR="00520747" w:rsidRPr="0059047B" w:rsidTr="00751C7C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520747" w:rsidRPr="00C75009" w:rsidRDefault="00520747" w:rsidP="00751C7C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520747" w:rsidRPr="0059047B" w:rsidTr="00751C7C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520747" w:rsidRPr="00C75009" w:rsidRDefault="00520747" w:rsidP="00751C7C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 w:rsidRPr="0027001B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520747">
              <w:rPr>
                <w:rFonts w:ascii="Fira Sans" w:hAnsi="Fira Sans"/>
                <w:b/>
                <w:sz w:val="14"/>
                <w:szCs w:val="14"/>
              </w:rPr>
              <w:t xml:space="preserve">Z zaobserwowanych w ostatnich trzech miesiącach (wrzesień, październik, listopad) negatywnych skutków pandemii </w:t>
            </w:r>
            <w:r w:rsidR="009730E5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20747">
              <w:rPr>
                <w:rFonts w:ascii="Fira Sans" w:hAnsi="Fira Sans"/>
                <w:b/>
                <w:sz w:val="14"/>
                <w:szCs w:val="14"/>
              </w:rPr>
              <w:t>koronawirusa najbardziej do Państwa firmy odnoszą się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2C42C6" w:rsidRPr="0059047B" w:rsidTr="002C42C6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2C42C6" w:rsidRPr="0027001B" w:rsidRDefault="002C42C6" w:rsidP="002C42C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34737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26,1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23,7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22,0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46,6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30,7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47,2</w:t>
            </w:r>
          </w:p>
        </w:tc>
      </w:tr>
      <w:tr w:rsidR="002C42C6" w:rsidRPr="0059047B" w:rsidTr="002C42C6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2C42C6" w:rsidRPr="0027001B" w:rsidRDefault="002C42C6" w:rsidP="002C42C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34737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61,3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71,9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56,1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59,8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61,6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60,3</w:t>
            </w:r>
          </w:p>
        </w:tc>
      </w:tr>
      <w:tr w:rsidR="002C42C6" w:rsidRPr="0059047B" w:rsidTr="002C42C6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2C42C6" w:rsidRPr="0027001B" w:rsidRDefault="002C42C6" w:rsidP="002C42C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34737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54,7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36,9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46,8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33,0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18,5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9,8</w:t>
            </w:r>
          </w:p>
        </w:tc>
      </w:tr>
      <w:tr w:rsidR="002C42C6" w:rsidRPr="0059047B" w:rsidTr="002C42C6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2C42C6" w:rsidRPr="0027001B" w:rsidRDefault="002C42C6" w:rsidP="002C42C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A0BB5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5,5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7,0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6,3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7,2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7,9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2,9</w:t>
            </w:r>
          </w:p>
        </w:tc>
      </w:tr>
      <w:tr w:rsidR="002C42C6" w:rsidRPr="0059047B" w:rsidTr="002C42C6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2C42C6" w:rsidRPr="0027001B" w:rsidRDefault="002C42C6" w:rsidP="002C42C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A0BB5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1,8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4,3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1,9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1,7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6,5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22,8</w:t>
            </w:r>
          </w:p>
        </w:tc>
      </w:tr>
      <w:tr w:rsidR="002C42C6" w:rsidRPr="0059047B" w:rsidTr="002C42C6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2C42C6" w:rsidRPr="0027001B" w:rsidRDefault="002C42C6" w:rsidP="002C42C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A0BB5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32,8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30,0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24,3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26,1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37,0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48,6</w:t>
            </w:r>
          </w:p>
        </w:tc>
      </w:tr>
      <w:tr w:rsidR="002C42C6" w:rsidRPr="0059047B" w:rsidTr="002C42C6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2C42C6" w:rsidRPr="0027001B" w:rsidRDefault="002C42C6" w:rsidP="002C42C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A0BB5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6,5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17,8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8,7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10,1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8,5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20,4</w:t>
            </w:r>
          </w:p>
        </w:tc>
      </w:tr>
      <w:tr w:rsidR="002C42C6" w:rsidRPr="0059047B" w:rsidTr="002C42C6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2C42C6" w:rsidRPr="0027001B" w:rsidRDefault="002C42C6" w:rsidP="002C42C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A0BB5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6,9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2,6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9,1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13,7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3,8</w:t>
            </w:r>
          </w:p>
        </w:tc>
      </w:tr>
      <w:tr w:rsidR="00520747" w:rsidRPr="0059047B" w:rsidTr="00751C7C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520747" w:rsidRPr="00C75009" w:rsidRDefault="00520747" w:rsidP="00751C7C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520747" w:rsidRPr="0059047B" w:rsidTr="00751C7C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520747" w:rsidRPr="00C75009" w:rsidRDefault="00520747" w:rsidP="00751C7C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6. </w:t>
            </w:r>
            <w:r w:rsidRPr="00514F14">
              <w:rPr>
                <w:rFonts w:ascii="Fira Sans" w:hAnsi="Fira Sans"/>
                <w:b/>
                <w:sz w:val="14"/>
                <w:szCs w:val="14"/>
              </w:rPr>
              <w:t xml:space="preserve">Jaka będzie w bieżącym miesiącu, w relacji do poprzedniego miesiąca, szacunkowa (w procentach) zmiana poziomu </w:t>
            </w:r>
            <w:r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14F14">
              <w:rPr>
                <w:rFonts w:ascii="Fira Sans" w:hAnsi="Fira Sans"/>
                <w:b/>
                <w:sz w:val="14"/>
                <w:szCs w:val="14"/>
              </w:rPr>
              <w:t>zatrudnienia w Państwa firmie?</w:t>
            </w:r>
          </w:p>
        </w:tc>
      </w:tr>
      <w:tr w:rsidR="002C42C6" w:rsidRPr="0059047B" w:rsidTr="002C42C6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2C42C6" w:rsidRPr="003F106B" w:rsidRDefault="002C42C6" w:rsidP="002C42C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zmiana [%]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-0,3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-1,2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-0,2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-0,6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-1,1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2C42C6" w:rsidRPr="002C42C6" w:rsidRDefault="002C42C6" w:rsidP="002C42C6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C42C6">
              <w:rPr>
                <w:rFonts w:ascii="Fira Sans" w:hAnsi="Fira Sans"/>
                <w:sz w:val="12"/>
                <w:szCs w:val="12"/>
              </w:rPr>
              <w:t>-3,3</w:t>
            </w:r>
          </w:p>
        </w:tc>
      </w:tr>
    </w:tbl>
    <w:p w:rsidR="00520747" w:rsidRDefault="00520747" w:rsidP="00520747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520747" w:rsidRDefault="00520747" w:rsidP="00932D9A">
      <w:pPr>
        <w:spacing w:before="120" w:line="259" w:lineRule="auto"/>
        <w:rPr>
          <w:rFonts w:ascii="Fira Sans" w:hAnsi="Fira Sans"/>
          <w:sz w:val="14"/>
          <w:szCs w:val="14"/>
        </w:rPr>
      </w:pPr>
    </w:p>
    <w:p w:rsidR="00520747" w:rsidRDefault="00520747" w:rsidP="00932D9A">
      <w:pPr>
        <w:spacing w:before="120" w:line="259" w:lineRule="auto"/>
        <w:rPr>
          <w:rFonts w:ascii="Fira Sans" w:hAnsi="Fira Sans"/>
          <w:sz w:val="14"/>
          <w:szCs w:val="14"/>
        </w:rPr>
      </w:pPr>
    </w:p>
    <w:p w:rsidR="00520747" w:rsidRDefault="00520747" w:rsidP="00932D9A">
      <w:pPr>
        <w:spacing w:before="120" w:line="259" w:lineRule="auto"/>
        <w:rPr>
          <w:rFonts w:ascii="Fira Sans" w:hAnsi="Fira Sans"/>
          <w:sz w:val="14"/>
          <w:szCs w:val="14"/>
        </w:rPr>
      </w:pPr>
    </w:p>
    <w:p w:rsidR="00520747" w:rsidRDefault="00520747" w:rsidP="00932D9A">
      <w:pPr>
        <w:spacing w:before="120" w:line="259" w:lineRule="auto"/>
        <w:rPr>
          <w:rFonts w:ascii="Fira Sans" w:hAnsi="Fira Sans"/>
          <w:sz w:val="14"/>
          <w:szCs w:val="14"/>
        </w:rPr>
      </w:pPr>
    </w:p>
    <w:p w:rsidR="00520747" w:rsidRDefault="00520747" w:rsidP="00932D9A">
      <w:pPr>
        <w:spacing w:before="120" w:line="259" w:lineRule="auto"/>
        <w:rPr>
          <w:rFonts w:ascii="Fira Sans" w:hAnsi="Fira Sans"/>
          <w:sz w:val="14"/>
          <w:szCs w:val="14"/>
        </w:rPr>
      </w:pPr>
    </w:p>
    <w:p w:rsidR="00520747" w:rsidRDefault="00520747" w:rsidP="00932D9A">
      <w:pPr>
        <w:spacing w:before="120" w:line="259" w:lineRule="auto"/>
        <w:rPr>
          <w:rFonts w:ascii="Fira Sans" w:hAnsi="Fira Sans"/>
          <w:sz w:val="14"/>
          <w:szCs w:val="14"/>
        </w:rPr>
      </w:pPr>
    </w:p>
    <w:p w:rsidR="00520747" w:rsidRDefault="00520747" w:rsidP="00932D9A">
      <w:pPr>
        <w:spacing w:before="120" w:line="259" w:lineRule="auto"/>
        <w:rPr>
          <w:rFonts w:ascii="Fira Sans" w:hAnsi="Fira Sans"/>
          <w:sz w:val="14"/>
          <w:szCs w:val="14"/>
        </w:rPr>
      </w:pPr>
    </w:p>
    <w:p w:rsidR="00520747" w:rsidRDefault="00520747" w:rsidP="00932D9A">
      <w:pPr>
        <w:spacing w:before="120" w:line="259" w:lineRule="auto"/>
        <w:rPr>
          <w:rFonts w:ascii="Fira Sans" w:hAnsi="Fira Sans"/>
          <w:sz w:val="14"/>
          <w:szCs w:val="14"/>
        </w:rPr>
      </w:pPr>
    </w:p>
    <w:p w:rsidR="00520747" w:rsidRDefault="00520747" w:rsidP="00932D9A">
      <w:pPr>
        <w:spacing w:before="120" w:line="259" w:lineRule="auto"/>
        <w:rPr>
          <w:rFonts w:ascii="Fira Sans" w:hAnsi="Fira Sans"/>
          <w:sz w:val="14"/>
          <w:szCs w:val="14"/>
        </w:rPr>
      </w:pPr>
    </w:p>
    <w:p w:rsidR="00520747" w:rsidRDefault="00520747" w:rsidP="00932D9A">
      <w:pPr>
        <w:spacing w:before="120" w:line="259" w:lineRule="auto"/>
        <w:rPr>
          <w:rFonts w:ascii="Fira Sans" w:hAnsi="Fira Sans"/>
          <w:sz w:val="14"/>
          <w:szCs w:val="14"/>
        </w:rPr>
      </w:pPr>
    </w:p>
    <w:p w:rsidR="00520747" w:rsidRDefault="00520747" w:rsidP="00932D9A">
      <w:pPr>
        <w:spacing w:before="120" w:line="259" w:lineRule="auto"/>
        <w:rPr>
          <w:rFonts w:ascii="Fira Sans" w:hAnsi="Fira Sans"/>
          <w:sz w:val="14"/>
          <w:szCs w:val="14"/>
        </w:rPr>
      </w:pPr>
    </w:p>
    <w:p w:rsidR="00520747" w:rsidRDefault="00520747" w:rsidP="00932D9A">
      <w:pPr>
        <w:spacing w:before="120" w:line="259" w:lineRule="auto"/>
        <w:rPr>
          <w:rFonts w:ascii="Fira Sans" w:hAnsi="Fira Sans"/>
          <w:sz w:val="14"/>
          <w:szCs w:val="14"/>
        </w:rPr>
      </w:pPr>
    </w:p>
    <w:p w:rsidR="00520747" w:rsidRDefault="00520747" w:rsidP="00932D9A">
      <w:pPr>
        <w:spacing w:before="120" w:line="259" w:lineRule="auto"/>
        <w:rPr>
          <w:rFonts w:ascii="Fira Sans" w:hAnsi="Fira Sans"/>
          <w:sz w:val="14"/>
          <w:szCs w:val="14"/>
        </w:rPr>
      </w:pPr>
    </w:p>
    <w:p w:rsidR="00520747" w:rsidRDefault="00520747" w:rsidP="00932D9A">
      <w:pPr>
        <w:spacing w:before="120" w:line="259" w:lineRule="auto"/>
        <w:rPr>
          <w:rFonts w:ascii="Fira Sans" w:hAnsi="Fira Sans"/>
          <w:sz w:val="14"/>
          <w:szCs w:val="14"/>
        </w:rPr>
      </w:pPr>
    </w:p>
    <w:p w:rsidR="00520747" w:rsidRDefault="00520747" w:rsidP="00932D9A">
      <w:pPr>
        <w:spacing w:before="120" w:line="259" w:lineRule="auto"/>
        <w:rPr>
          <w:rFonts w:ascii="Fira Sans" w:hAnsi="Fira Sans"/>
          <w:sz w:val="14"/>
          <w:szCs w:val="14"/>
        </w:rPr>
      </w:pPr>
    </w:p>
    <w:p w:rsidR="00520747" w:rsidRDefault="00520747" w:rsidP="00932D9A">
      <w:pPr>
        <w:spacing w:before="120" w:line="259" w:lineRule="auto"/>
        <w:rPr>
          <w:rFonts w:ascii="Fira Sans" w:hAnsi="Fira Sans"/>
          <w:sz w:val="14"/>
          <w:szCs w:val="14"/>
        </w:rPr>
      </w:pPr>
    </w:p>
    <w:p w:rsidR="00520747" w:rsidRDefault="00520747" w:rsidP="00932D9A">
      <w:pPr>
        <w:spacing w:before="120" w:line="259" w:lineRule="auto"/>
        <w:rPr>
          <w:rFonts w:ascii="Fira Sans" w:hAnsi="Fira Sans"/>
          <w:sz w:val="14"/>
          <w:szCs w:val="14"/>
        </w:rPr>
      </w:pPr>
    </w:p>
    <w:p w:rsidR="00520747" w:rsidRDefault="00520747" w:rsidP="00932D9A">
      <w:pPr>
        <w:spacing w:before="120" w:line="259" w:lineRule="auto"/>
        <w:rPr>
          <w:rFonts w:ascii="Fira Sans" w:hAnsi="Fira Sans"/>
          <w:sz w:val="14"/>
          <w:szCs w:val="14"/>
        </w:rPr>
      </w:pPr>
    </w:p>
    <w:p w:rsidR="00520747" w:rsidRDefault="00520747" w:rsidP="00932D9A">
      <w:pPr>
        <w:spacing w:before="120" w:line="259" w:lineRule="auto"/>
        <w:rPr>
          <w:rFonts w:ascii="Fira Sans" w:hAnsi="Fira Sans"/>
          <w:sz w:val="14"/>
          <w:szCs w:val="14"/>
        </w:rPr>
      </w:pPr>
    </w:p>
    <w:p w:rsidR="00520747" w:rsidRDefault="00520747" w:rsidP="00932D9A">
      <w:pPr>
        <w:spacing w:before="120" w:line="259" w:lineRule="auto"/>
        <w:rPr>
          <w:rFonts w:ascii="Fira Sans" w:hAnsi="Fira Sans"/>
          <w:sz w:val="14"/>
          <w:szCs w:val="14"/>
        </w:rPr>
      </w:pPr>
    </w:p>
    <w:p w:rsidR="00520747" w:rsidRDefault="00520747" w:rsidP="00932D9A">
      <w:pPr>
        <w:spacing w:before="120" w:line="259" w:lineRule="auto"/>
        <w:rPr>
          <w:rFonts w:ascii="Fira Sans" w:hAnsi="Fira Sans"/>
          <w:sz w:val="14"/>
          <w:szCs w:val="14"/>
        </w:rPr>
      </w:pPr>
    </w:p>
    <w:p w:rsidR="00520747" w:rsidRDefault="00520747" w:rsidP="00932D9A">
      <w:pPr>
        <w:spacing w:before="120" w:line="259" w:lineRule="auto"/>
        <w:rPr>
          <w:rFonts w:ascii="Fira Sans" w:hAnsi="Fira Sans"/>
          <w:sz w:val="14"/>
          <w:szCs w:val="14"/>
        </w:rPr>
      </w:pPr>
    </w:p>
    <w:p w:rsidR="00932D9A" w:rsidRPr="007E627A" w:rsidRDefault="00326F3F" w:rsidP="00932D9A">
      <w:pPr>
        <w:spacing w:before="120" w:line="259" w:lineRule="auto"/>
        <w:rPr>
          <w:rFonts w:ascii="Fira Sans" w:hAnsi="Fira Sans"/>
          <w:sz w:val="14"/>
          <w:szCs w:val="14"/>
        </w:rPr>
      </w:pPr>
      <w:r w:rsidRPr="007E627A">
        <w:rPr>
          <w:rFonts w:ascii="Fira Sans" w:hAnsi="Fira Sans"/>
          <w:sz w:val="14"/>
          <w:szCs w:val="14"/>
        </w:rPr>
        <w:t>W przypadku cytowania danych Głównego Urzędu Statystycznego prosimy o zamieszczenie inf</w:t>
      </w:r>
      <w:r>
        <w:rPr>
          <w:rFonts w:ascii="Fira Sans" w:hAnsi="Fira Sans"/>
          <w:sz w:val="14"/>
          <w:szCs w:val="14"/>
        </w:rPr>
        <w:t>ormacji: „Źródło danych GUS”, a </w:t>
      </w:r>
      <w:r w:rsidRPr="007E627A">
        <w:rPr>
          <w:rFonts w:ascii="Fira Sans" w:hAnsi="Fira Sans"/>
          <w:sz w:val="14"/>
          <w:szCs w:val="14"/>
        </w:rPr>
        <w:t>przypadku publikowania obliczeń dokonanych na danych opublikowanych przez GUS prosimy o zamieszczenie informacji: „Opracowanie własne na podstawie danych GUS”.</w:t>
      </w:r>
    </w:p>
    <w:p w:rsidR="00932D9A" w:rsidRPr="00001C5B" w:rsidRDefault="00932D9A" w:rsidP="00932D9A">
      <w:pPr>
        <w:spacing w:line="259" w:lineRule="auto"/>
        <w:rPr>
          <w:rFonts w:ascii="Fira Sans" w:hAnsi="Fira Sans"/>
          <w:sz w:val="18"/>
        </w:rPr>
        <w:sectPr w:rsidR="00932D9A" w:rsidRPr="00001C5B" w:rsidSect="001448A7">
          <w:headerReference w:type="default" r:id="rId48"/>
          <w:footerReference w:type="default" r:id="rId49"/>
          <w:headerReference w:type="first" r:id="rId50"/>
          <w:footerReference w:type="first" r:id="rId51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p w:rsidR="00437395" w:rsidRPr="00001C5B" w:rsidRDefault="00437395" w:rsidP="00E76D26">
      <w:pPr>
        <w:spacing w:before="120" w:after="120"/>
        <w:rPr>
          <w:rFonts w:ascii="Fira Sans" w:hAnsi="Fira Sans"/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2"/>
        <w:gridCol w:w="3825"/>
      </w:tblGrid>
      <w:tr w:rsidR="00AB6D25" w:rsidRPr="00067783" w:rsidTr="007D335D">
        <w:trPr>
          <w:trHeight w:val="1848"/>
        </w:trPr>
        <w:tc>
          <w:tcPr>
            <w:tcW w:w="4379" w:type="dxa"/>
          </w:tcPr>
          <w:p w:rsidR="00AB6D25" w:rsidRPr="00001C5B" w:rsidRDefault="00AB6D25" w:rsidP="00E76D26">
            <w:pPr>
              <w:spacing w:after="0" w:line="276" w:lineRule="auto"/>
              <w:rPr>
                <w:rFonts w:ascii="Fira Sans" w:hAnsi="Fira Sans" w:cs="Arial"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t>Opracowanie merytoryczne:</w:t>
            </w:r>
          </w:p>
          <w:p w:rsidR="00854334" w:rsidRDefault="00AB6D25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Departament </w:t>
            </w:r>
            <w:r w:rsidR="00854334"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Studiów </w:t>
            </w:r>
          </w:p>
          <w:p w:rsidR="00AB6D25" w:rsidRPr="00001C5B" w:rsidRDefault="00854334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</w:rPr>
              <w:t>Makroekonomicznych i Finansów</w:t>
            </w:r>
          </w:p>
          <w:p w:rsidR="00AB6D25" w:rsidRPr="007C4564" w:rsidRDefault="00A37DDD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Dyrektor </w:t>
            </w:r>
            <w:r w:rsidR="001E2D5D" w:rsidRPr="007C4564">
              <w:rPr>
                <w:rFonts w:ascii="Fira Sans" w:hAnsi="Fira Sans" w:cs="Arial"/>
                <w:b/>
                <w:color w:val="000000" w:themeColor="text1"/>
                <w:sz w:val="20"/>
              </w:rPr>
              <w:t>Mirosław Błażej</w:t>
            </w:r>
          </w:p>
          <w:p w:rsidR="00AB6D25" w:rsidRPr="007C4564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</w:rPr>
            </w:pP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>Tel: 22</w:t>
            </w:r>
            <w:r w:rsidR="003D0E7E">
              <w:rPr>
                <w:rFonts w:ascii="Fira Sans" w:hAnsi="Fira Sans" w:cs="Arial"/>
                <w:color w:val="000000" w:themeColor="text1"/>
                <w:sz w:val="20"/>
              </w:rPr>
              <w:t xml:space="preserve"> </w:t>
            </w: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 xml:space="preserve">608 </w:t>
            </w:r>
            <w:r w:rsidR="004D4E95">
              <w:rPr>
                <w:rFonts w:ascii="Fira Sans" w:hAnsi="Fira Sans" w:cs="Arial"/>
                <w:color w:val="000000" w:themeColor="text1"/>
                <w:sz w:val="20"/>
              </w:rPr>
              <w:t>37</w:t>
            </w:r>
            <w:r w:rsidR="00317BE2">
              <w:rPr>
                <w:rFonts w:ascii="Fira Sans" w:hAnsi="Fira Sans" w:cs="Arial"/>
                <w:color w:val="000000" w:themeColor="text1"/>
                <w:sz w:val="20"/>
              </w:rPr>
              <w:t xml:space="preserve"> 7</w:t>
            </w:r>
            <w:r w:rsidR="004D4E95">
              <w:rPr>
                <w:rFonts w:ascii="Fira Sans" w:hAnsi="Fira Sans" w:cs="Arial"/>
                <w:color w:val="000000" w:themeColor="text1"/>
                <w:sz w:val="20"/>
              </w:rPr>
              <w:t>3</w:t>
            </w:r>
          </w:p>
          <w:p w:rsidR="001951DA" w:rsidRPr="002C7D24" w:rsidRDefault="001951DA" w:rsidP="007C4564">
            <w:pPr>
              <w:rPr>
                <w:lang w:val="it-IT"/>
              </w:rPr>
            </w:pPr>
          </w:p>
        </w:tc>
        <w:tc>
          <w:tcPr>
            <w:tcW w:w="3942" w:type="dxa"/>
          </w:tcPr>
          <w:p w:rsidR="00854334" w:rsidRPr="00001C5B" w:rsidRDefault="00AB6D25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t>Rozpowszechnianie:</w:t>
            </w: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br/>
            </w: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</w:rPr>
              <w:t>Rzecznik Prasowy Prezesa GUS</w:t>
            </w:r>
          </w:p>
          <w:p w:rsidR="00AB6D25" w:rsidRPr="00001C5B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062C3F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AB6D25" w:rsidRPr="006467C3" w:rsidRDefault="00317BE2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lang w:val="en-US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Pr="00F60BA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695 255 011</w:t>
            </w:r>
          </w:p>
          <w:p w:rsidR="00AB6D25" w:rsidRPr="009F46AA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it-IT"/>
              </w:rPr>
            </w:pPr>
          </w:p>
        </w:tc>
      </w:tr>
    </w:tbl>
    <w:tbl>
      <w:tblPr>
        <w:tblStyle w:val="Tabela-Siatka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7"/>
        <w:gridCol w:w="597"/>
        <w:gridCol w:w="3086"/>
      </w:tblGrid>
      <w:tr w:rsidR="00521BC3" w:rsidRPr="00001C5B" w:rsidTr="00463E39">
        <w:trPr>
          <w:trHeight w:val="62"/>
        </w:trPr>
        <w:tc>
          <w:tcPr>
            <w:tcW w:w="4397" w:type="dxa"/>
            <w:vMerge w:val="restart"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b/>
                <w:sz w:val="20"/>
              </w:rPr>
            </w:pPr>
            <w:r w:rsidRPr="00001C5B">
              <w:rPr>
                <w:rFonts w:ascii="Fira Sans" w:hAnsi="Fira Sans"/>
                <w:b/>
                <w:sz w:val="20"/>
              </w:rPr>
              <w:t xml:space="preserve">Wydział Współpracy z Mediami </w:t>
            </w:r>
          </w:p>
          <w:p w:rsidR="00521BC3" w:rsidRPr="00001C5B" w:rsidRDefault="003635D0" w:rsidP="00E76D26">
            <w:pPr>
              <w:spacing w:before="120" w:after="120"/>
              <w:rPr>
                <w:rFonts w:ascii="Fira Sans" w:hAnsi="Fira Sans"/>
                <w:sz w:val="20"/>
              </w:rPr>
            </w:pP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 xml:space="preserve">Tel: </w:t>
            </w:r>
            <w:r w:rsidR="00317BE2" w:rsidRPr="00317BE2">
              <w:rPr>
                <w:rFonts w:ascii="Fira Sans" w:eastAsiaTheme="majorEastAsia" w:hAnsi="Fira Sans" w:cs="Arial"/>
                <w:color w:val="000000" w:themeColor="text1"/>
                <w:sz w:val="20"/>
                <w:szCs w:val="24"/>
              </w:rPr>
              <w:t>22 608 34 91, 22 608 38 04</w:t>
            </w:r>
          </w:p>
          <w:p w:rsidR="00521BC3" w:rsidRPr="003F2706" w:rsidRDefault="00521BC3" w:rsidP="00E76D26">
            <w:pPr>
              <w:spacing w:before="120" w:after="120"/>
              <w:rPr>
                <w:rFonts w:ascii="Fira Sans" w:hAnsi="Fira Sans"/>
                <w:sz w:val="18"/>
                <w:lang w:val="it-IT"/>
              </w:rPr>
            </w:pPr>
            <w:r w:rsidRPr="003F2706">
              <w:rPr>
                <w:rFonts w:ascii="Fira Sans" w:hAnsi="Fira Sans"/>
                <w:b/>
                <w:sz w:val="20"/>
                <w:lang w:val="it-IT"/>
              </w:rPr>
              <w:t>e-mail:</w:t>
            </w:r>
            <w:r w:rsidRPr="003F2706">
              <w:rPr>
                <w:rFonts w:ascii="Fira Sans" w:hAnsi="Fira Sans"/>
                <w:sz w:val="20"/>
                <w:szCs w:val="20"/>
                <w:lang w:val="it-IT"/>
              </w:rPr>
              <w:t xml:space="preserve"> </w:t>
            </w:r>
            <w:hyperlink r:id="rId52" w:history="1">
              <w:r w:rsidRPr="003F2706">
                <w:rPr>
                  <w:rStyle w:val="Hipercze"/>
                  <w:rFonts w:ascii="Fira Sans" w:hAnsi="Fira Sans"/>
                  <w:b/>
                  <w:color w:val="auto"/>
                  <w:sz w:val="20"/>
                  <w:lang w:val="it-IT"/>
                </w:rPr>
                <w:t>obslugaprasowa@stat.gov.pl</w:t>
              </w:r>
            </w:hyperlink>
          </w:p>
        </w:tc>
        <w:tc>
          <w:tcPr>
            <w:tcW w:w="597" w:type="dxa"/>
            <w:vAlign w:val="center"/>
          </w:tcPr>
          <w:p w:rsidR="00521BC3" w:rsidRPr="003F2706" w:rsidRDefault="00521BC3" w:rsidP="00E76D26">
            <w:pPr>
              <w:rPr>
                <w:rFonts w:ascii="Fira Sans" w:hAnsi="Fira Sans"/>
                <w:sz w:val="18"/>
                <w:lang w:val="it-IT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4800" behindDoc="0" locked="0" layoutInCell="1" allowOverlap="1" wp14:anchorId="7618DF85" wp14:editId="3343DDD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-248285</wp:posOffset>
                  </wp:positionV>
                  <wp:extent cx="256540" cy="251460"/>
                  <wp:effectExtent l="0" t="0" r="0" b="0"/>
                  <wp:wrapSquare wrapText="bothSides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sz w:val="20"/>
              </w:rPr>
              <w:t>www.stat.gov.pl</w:t>
            </w:r>
          </w:p>
        </w:tc>
      </w:tr>
      <w:tr w:rsidR="00521BC3" w:rsidRPr="00001C5B" w:rsidTr="00463E39">
        <w:trPr>
          <w:trHeight w:val="434"/>
        </w:trPr>
        <w:tc>
          <w:tcPr>
            <w:tcW w:w="4397" w:type="dxa"/>
            <w:vMerge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sz w:val="18"/>
              </w:rPr>
            </w:pPr>
          </w:p>
        </w:tc>
        <w:tc>
          <w:tcPr>
            <w:tcW w:w="597" w:type="dxa"/>
            <w:vAlign w:val="bottom"/>
          </w:tcPr>
          <w:p w:rsidR="00521BC3" w:rsidRPr="00001C5B" w:rsidRDefault="00521BC3" w:rsidP="007D335D">
            <w:pPr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5824" behindDoc="0" locked="0" layoutInCell="1" allowOverlap="1" wp14:anchorId="4DA14F00" wp14:editId="4060960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256953" cy="252000"/>
                  <wp:effectExtent l="0" t="0" r="0" b="0"/>
                  <wp:wrapSquare wrapText="bothSides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sz w:val="20"/>
              </w:rPr>
              <w:t>@GUS_STAT</w:t>
            </w:r>
          </w:p>
        </w:tc>
      </w:tr>
      <w:tr w:rsidR="00521BC3" w:rsidRPr="00001C5B" w:rsidTr="00463E39">
        <w:trPr>
          <w:trHeight w:val="514"/>
        </w:trPr>
        <w:tc>
          <w:tcPr>
            <w:tcW w:w="4397" w:type="dxa"/>
            <w:vMerge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sz w:val="18"/>
              </w:rPr>
            </w:pPr>
          </w:p>
        </w:tc>
        <w:tc>
          <w:tcPr>
            <w:tcW w:w="597" w:type="dxa"/>
            <w:vAlign w:val="center"/>
          </w:tcPr>
          <w:p w:rsidR="00521BC3" w:rsidRPr="00001C5B" w:rsidRDefault="00521BC3" w:rsidP="00E76D26">
            <w:pPr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6848" behindDoc="0" locked="0" layoutInCell="1" allowOverlap="1" wp14:anchorId="546975DF" wp14:editId="6CDBBD3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256953" cy="252000"/>
                  <wp:effectExtent l="0" t="0" r="0" b="0"/>
                  <wp:wrapSquare wrapText="bothSides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20"/>
              </w:rPr>
            </w:pPr>
            <w:r w:rsidRPr="00001C5B">
              <w:rPr>
                <w:rFonts w:ascii="Fira Sans" w:hAnsi="Fira Sans"/>
                <w:sz w:val="20"/>
              </w:rPr>
              <w:t>@</w:t>
            </w:r>
            <w:proofErr w:type="spellStart"/>
            <w:r w:rsidRPr="00001C5B">
              <w:rPr>
                <w:rFonts w:ascii="Fira Sans" w:hAnsi="Fira Sans"/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0A580D" w:rsidP="00E76D26">
      <w:pPr>
        <w:spacing w:before="120" w:after="120"/>
        <w:rPr>
          <w:rFonts w:ascii="Fira Sans" w:hAnsi="Fira Sans"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8471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6379210</wp:posOffset>
                </wp:positionV>
                <wp:extent cx="4409440" cy="575945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9440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9AC" w:rsidRPr="00123319" w:rsidRDefault="002849AC" w:rsidP="00682F98">
                            <w:pPr>
                              <w:ind w:left="72" w:right="68"/>
                              <w:jc w:val="both"/>
                              <w:rPr>
                                <w:rFonts w:ascii="Fira Sans" w:hAnsi="Fira Sans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23319">
                              <w:rPr>
                                <w:rFonts w:ascii="Fira Sans" w:hAnsi="Fira Sans" w:cs="Arial"/>
                                <w:i/>
                                <w:iCs/>
                                <w:sz w:val="16"/>
                                <w:szCs w:val="16"/>
                              </w:rPr>
                              <w:t>Niniejszy dokument został sporządzony przy finansowej pomocy Unii Europejskiej. Poglądy w nim prezentowane są poglądami Głównego Urzędu Statystycznego, a zatem nie mogą być w żadnym wypadku uznawane za odzwierciedlenie oficjalnej opinii Komisji Europejskiej.</w:t>
                            </w:r>
                          </w:p>
                          <w:p w:rsidR="002849AC" w:rsidRDefault="002849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15" o:spid="_x0000_s1028" type="#_x0000_t202" style="position:absolute;margin-left:171pt;margin-top:502.3pt;width:347.2pt;height:45.35pt;z-index:25284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" filled="f" stroked="f" strokeweight=".5pt">
                <v:textbox>
                  <w:txbxContent>
                    <w:p w:rsidR="002849AC" w:rsidRPr="00123319" w:rsidRDefault="002849AC" w:rsidP="00682F98">
                      <w:pPr>
                        <w:ind w:left="72" w:right="68"/>
                        <w:jc w:val="both"/>
                        <w:rPr>
                          <w:rFonts w:ascii="Fira Sans" w:hAnsi="Fira Sans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123319">
                        <w:rPr>
                          <w:rFonts w:ascii="Fira Sans" w:hAnsi="Fira Sans" w:cs="Arial"/>
                          <w:i/>
                          <w:iCs/>
                          <w:sz w:val="16"/>
                          <w:szCs w:val="16"/>
                        </w:rPr>
                        <w:t>Niniejszy dokument został sporządzony przy finansowej pomocy Unii Europejskiej. Poglądy w nim prezentowane są poglądami Głównego Urzędu Statystycznego, a zatem nie mogą być w żadnym wypadku uznawane za odzwierciedlenie oficjalnej opinii Komisji Europejskiej.</w:t>
                      </w:r>
                    </w:p>
                    <w:p w:rsidR="002849AC" w:rsidRDefault="002849AC"/>
                  </w:txbxContent>
                </v:textbox>
              </v:shape>
            </w:pict>
          </mc:Fallback>
        </mc:AlternateContent>
      </w:r>
      <w:r w:rsidR="00682F98">
        <w:rPr>
          <w:noProof/>
          <w:lang w:eastAsia="pl-PL"/>
        </w:rPr>
        <w:drawing>
          <wp:anchor distT="0" distB="0" distL="114300" distR="114300" simplePos="0" relativeHeight="2528481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6331585</wp:posOffset>
            </wp:positionV>
            <wp:extent cx="2400601" cy="576000"/>
            <wp:effectExtent l="0" t="0" r="0" b="0"/>
            <wp:wrapSquare wrapText="bothSides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logo--pl.png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601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8A7" w:rsidRPr="00001C5B">
        <w:rPr>
          <w:rFonts w:ascii="Fira Sans" w:hAnsi="Fira Sans"/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A3BCBBE" wp14:editId="43042F76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9AC" w:rsidRDefault="002849AC" w:rsidP="00AB6D25">
                            <w:pPr>
                              <w:rPr>
                                <w:rFonts w:ascii="Fira Sans" w:hAnsi="Fira Sans"/>
                                <w:b/>
                              </w:rPr>
                            </w:pPr>
                          </w:p>
                          <w:p w:rsidR="002849AC" w:rsidRPr="00C75CAD" w:rsidRDefault="002849AC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Powiązane opracowania</w:t>
                            </w:r>
                          </w:p>
                          <w:p w:rsidR="002849AC" w:rsidRPr="004C7599" w:rsidRDefault="00F64515" w:rsidP="00C75CAD">
                            <w:pPr>
                              <w:spacing w:before="120" w:after="120"/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7" w:history="1">
                              <w:r w:rsidR="002849AC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gospodarcza w przetwórstwie przemysłowym, budownictwie, handlu i usługach 2000 – 2021</w:t>
                              </w:r>
                            </w:hyperlink>
                            <w:r w:rsidR="002849AC" w:rsidRPr="004C7599">
                              <w:rPr>
                                <w:rStyle w:val="Hipercze"/>
                                <w:rFonts w:cs="Arial"/>
                                <w:color w:val="001D77"/>
                              </w:rPr>
                              <w:t xml:space="preserve"> </w:t>
                            </w:r>
                          </w:p>
                          <w:p w:rsidR="002849AC" w:rsidRPr="002E71B6" w:rsidRDefault="002849AC" w:rsidP="00C75CAD">
                            <w:pPr>
                              <w:spacing w:before="120" w:after="120"/>
                              <w:rPr>
                                <w:rFonts w:ascii="Fira Sans" w:hAnsi="Fira Sans"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4F0C3C"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Informacje sygnalne – opinie formułowane przez jednostki z siedzibą w danym województwie dostępne na stronach </w:t>
                            </w:r>
                            <w:r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br/>
                            </w:r>
                            <w:r w:rsidRPr="004F0C3C"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t>Urzędów Statystycznych</w:t>
                            </w:r>
                          </w:p>
                          <w:p w:rsidR="002849AC" w:rsidRPr="00C75CAD" w:rsidRDefault="00F64515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8" w:history="1">
                              <w:r w:rsidR="002849AC" w:rsidRPr="0011518C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Infografika – Koniunktura gospodarcza w Polsce</w:t>
                              </w:r>
                            </w:hyperlink>
                            <w:r w:rsidR="002849AC" w:rsidRPr="00C75CAD"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:rsidR="002849AC" w:rsidRPr="00805B46" w:rsidRDefault="00F64515" w:rsidP="00C75CAD">
                            <w:pPr>
                              <w:spacing w:before="120" w:after="120"/>
                              <w:rPr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9" w:history="1">
                              <w:r w:rsidR="002849AC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Badanie koniunktury gospodarczej – zeszyt metodologiczny</w:t>
                              </w:r>
                            </w:hyperlink>
                          </w:p>
                          <w:p w:rsidR="002849AC" w:rsidRDefault="002849AC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2849AC" w:rsidRPr="00C75CAD" w:rsidRDefault="002849AC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Temat dostępny w bazach danych</w:t>
                            </w:r>
                          </w:p>
                          <w:p w:rsidR="002849AC" w:rsidRPr="00805B46" w:rsidRDefault="00F64515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60" w:history="1">
                              <w:r w:rsidR="002849AC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Koniunktura Gospodarcza</w:t>
                              </w:r>
                            </w:hyperlink>
                          </w:p>
                          <w:p w:rsidR="002849AC" w:rsidRPr="00805B46" w:rsidRDefault="00F64515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61" w:history="1">
                              <w:r w:rsidR="002849AC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2849AC" w:rsidRDefault="002849AC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2849AC" w:rsidRPr="00C75CAD" w:rsidRDefault="002849AC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:rsidR="002849AC" w:rsidRPr="00C75CAD" w:rsidRDefault="00F64515" w:rsidP="00C75CAD">
                            <w:pPr>
                              <w:spacing w:before="120" w:after="120"/>
                              <w:rPr>
                                <w:rStyle w:val="Hipercze"/>
                                <w:rFonts w:cs="Arial"/>
                                <w:color w:val="001D77"/>
                                <w:szCs w:val="30"/>
                                <w:shd w:val="clear" w:color="auto" w:fill="F0F0F0"/>
                              </w:rPr>
                            </w:pPr>
                            <w:hyperlink r:id="rId62" w:history="1">
                              <w:r w:rsidR="002849AC" w:rsidRPr="00C75CAD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gospodarcza</w:t>
                              </w:r>
                            </w:hyperlink>
                          </w:p>
                          <w:p w:rsidR="002849AC" w:rsidRPr="00505A92" w:rsidRDefault="002849AC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3BCBBE" id="_x0000_s1029" type="#_x0000_t202" style="position:absolute;margin-left:1.5pt;margin-top:33.5pt;width:516.5pt;height:349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" fillcolor="#f2f2f2 [3052]" strokecolor="white [3212]">
                <v:textbox>
                  <w:txbxContent>
                    <w:p w:rsidR="002849AC" w:rsidRDefault="002849AC" w:rsidP="00AB6D25">
                      <w:pPr>
                        <w:rPr>
                          <w:rFonts w:ascii="Fira Sans" w:hAnsi="Fira Sans"/>
                          <w:b/>
                        </w:rPr>
                      </w:pPr>
                    </w:p>
                    <w:p w:rsidR="002849AC" w:rsidRPr="00C75CAD" w:rsidRDefault="002849AC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Powiązane opracowania</w:t>
                      </w:r>
                    </w:p>
                    <w:p w:rsidR="002849AC" w:rsidRPr="004C7599" w:rsidRDefault="000D022B" w:rsidP="00C75CAD">
                      <w:pPr>
                        <w:spacing w:before="120" w:after="120"/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3" w:history="1">
                        <w:r w:rsidR="002849AC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gospodarcza w przetwórstwie przemysłowym, budownictwie, handlu i usługach 2000 – 2021</w:t>
                        </w:r>
                      </w:hyperlink>
                      <w:r w:rsidR="002849AC" w:rsidRPr="004C7599">
                        <w:rPr>
                          <w:rStyle w:val="Hipercze"/>
                          <w:rFonts w:cs="Arial"/>
                          <w:color w:val="001D77"/>
                        </w:rPr>
                        <w:t xml:space="preserve"> </w:t>
                      </w:r>
                    </w:p>
                    <w:p w:rsidR="002849AC" w:rsidRPr="002E71B6" w:rsidRDefault="002849AC" w:rsidP="00C75CAD">
                      <w:pPr>
                        <w:spacing w:before="120" w:after="120"/>
                        <w:rPr>
                          <w:rFonts w:ascii="Fira Sans" w:hAnsi="Fira Sans"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4F0C3C"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t xml:space="preserve">Informacje sygnalne – opinie formułowane przez jednostki z siedzibą w danym województwie dostępne na stronach </w:t>
                      </w:r>
                      <w:r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br/>
                      </w:r>
                      <w:r w:rsidRPr="004F0C3C"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t>Urzędów Statystycznych</w:t>
                      </w:r>
                    </w:p>
                    <w:p w:rsidR="002849AC" w:rsidRPr="00C75CAD" w:rsidRDefault="000D022B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4" w:history="1">
                        <w:r w:rsidR="002849AC" w:rsidRPr="0011518C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Infografika – Koniunktura gospodarcza w Polsce</w:t>
                        </w:r>
                      </w:hyperlink>
                      <w:r w:rsidR="002849AC" w:rsidRPr="00C75CAD"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:rsidR="002849AC" w:rsidRPr="00805B46" w:rsidRDefault="000D022B" w:rsidP="00C75CAD">
                      <w:pPr>
                        <w:spacing w:before="120" w:after="120"/>
                        <w:rPr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5" w:history="1">
                        <w:r w:rsidR="002849AC"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Badanie koniunktury gospodarczej – zeszyt metodologiczny</w:t>
                        </w:r>
                      </w:hyperlink>
                    </w:p>
                    <w:p w:rsidR="002849AC" w:rsidRDefault="002849AC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2849AC" w:rsidRPr="00C75CAD" w:rsidRDefault="002849AC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Temat dostępny w bazach danych</w:t>
                      </w:r>
                    </w:p>
                    <w:p w:rsidR="002849AC" w:rsidRPr="00805B46" w:rsidRDefault="000D022B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6" w:history="1">
                        <w:r w:rsidR="002849AC"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Koniunktura Gospodarcza</w:t>
                        </w:r>
                      </w:hyperlink>
                    </w:p>
                    <w:p w:rsidR="002849AC" w:rsidRPr="00805B46" w:rsidRDefault="000D022B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7" w:history="1">
                        <w:r w:rsidR="002849AC"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2849AC" w:rsidRDefault="002849AC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2849AC" w:rsidRPr="00C75CAD" w:rsidRDefault="002849AC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Ważniejsze pojęcia dostępne w słowniku</w:t>
                      </w:r>
                    </w:p>
                    <w:p w:rsidR="002849AC" w:rsidRPr="00C75CAD" w:rsidRDefault="000D022B" w:rsidP="00C75CAD">
                      <w:pPr>
                        <w:spacing w:before="120" w:after="120"/>
                        <w:rPr>
                          <w:rStyle w:val="Hipercze"/>
                          <w:rFonts w:cs="Arial"/>
                          <w:color w:val="001D77"/>
                          <w:szCs w:val="30"/>
                          <w:shd w:val="clear" w:color="auto" w:fill="F0F0F0"/>
                        </w:rPr>
                      </w:pPr>
                      <w:hyperlink r:id="rId68" w:history="1">
                        <w:r w:rsidR="002849AC" w:rsidRPr="00C75CAD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gospodarcza</w:t>
                        </w:r>
                      </w:hyperlink>
                    </w:p>
                    <w:p w:rsidR="002849AC" w:rsidRPr="00505A92" w:rsidRDefault="002849AC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AE4F99">
      <w:headerReference w:type="default" r:id="rId69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515" w:rsidRDefault="00F64515" w:rsidP="000662E2">
      <w:pPr>
        <w:spacing w:after="0" w:line="240" w:lineRule="auto"/>
      </w:pPr>
      <w:r>
        <w:separator/>
      </w:r>
    </w:p>
  </w:endnote>
  <w:endnote w:type="continuationSeparator" w:id="0">
    <w:p w:rsidR="00F64515" w:rsidRDefault="00F64515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2265107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:rsidR="002849AC" w:rsidRPr="00B7359B" w:rsidRDefault="002849AC" w:rsidP="00B7359B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B7359B">
          <w:rPr>
            <w:rFonts w:ascii="Fira Sans" w:hAnsi="Fira Sans"/>
            <w:sz w:val="19"/>
            <w:szCs w:val="19"/>
          </w:rPr>
          <w:fldChar w:fldCharType="begin"/>
        </w:r>
        <w:r w:rsidRPr="00B7359B">
          <w:rPr>
            <w:rFonts w:ascii="Fira Sans" w:hAnsi="Fira Sans"/>
            <w:sz w:val="19"/>
            <w:szCs w:val="19"/>
          </w:rPr>
          <w:instrText>PAGE   \* MERGEFORMAT</w:instrText>
        </w:r>
        <w:r w:rsidRPr="00B7359B">
          <w:rPr>
            <w:rFonts w:ascii="Fira Sans" w:hAnsi="Fira Sans"/>
            <w:sz w:val="19"/>
            <w:szCs w:val="19"/>
          </w:rPr>
          <w:fldChar w:fldCharType="separate"/>
        </w:r>
        <w:r w:rsidR="007B08EB">
          <w:rPr>
            <w:rFonts w:ascii="Fira Sans" w:hAnsi="Fira Sans"/>
            <w:noProof/>
            <w:sz w:val="19"/>
            <w:szCs w:val="19"/>
          </w:rPr>
          <w:t>8</w:t>
        </w:r>
        <w:r w:rsidRPr="00B7359B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363336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:rsidR="002849AC" w:rsidRPr="002B1A65" w:rsidRDefault="002849AC" w:rsidP="002B1A65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2B1A65">
          <w:rPr>
            <w:rFonts w:ascii="Fira Sans" w:hAnsi="Fira Sans"/>
            <w:sz w:val="19"/>
            <w:szCs w:val="19"/>
          </w:rPr>
          <w:fldChar w:fldCharType="begin"/>
        </w:r>
        <w:r w:rsidRPr="002B1A65">
          <w:rPr>
            <w:rFonts w:ascii="Fira Sans" w:hAnsi="Fira Sans"/>
            <w:sz w:val="19"/>
            <w:szCs w:val="19"/>
          </w:rPr>
          <w:instrText>PAGE   \* MERGEFORMAT</w:instrText>
        </w:r>
        <w:r w:rsidRPr="002B1A65">
          <w:rPr>
            <w:rFonts w:ascii="Fira Sans" w:hAnsi="Fira Sans"/>
            <w:sz w:val="19"/>
            <w:szCs w:val="19"/>
          </w:rPr>
          <w:fldChar w:fldCharType="separate"/>
        </w:r>
        <w:r w:rsidR="007B08EB">
          <w:rPr>
            <w:rFonts w:ascii="Fira Sans" w:hAnsi="Fira Sans"/>
            <w:noProof/>
            <w:sz w:val="19"/>
            <w:szCs w:val="19"/>
          </w:rPr>
          <w:t>1</w:t>
        </w:r>
        <w:r w:rsidRPr="002B1A65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515" w:rsidRDefault="00F64515" w:rsidP="000662E2">
      <w:pPr>
        <w:spacing w:after="0" w:line="240" w:lineRule="auto"/>
      </w:pPr>
      <w:r>
        <w:separator/>
      </w:r>
    </w:p>
  </w:footnote>
  <w:footnote w:type="continuationSeparator" w:id="0">
    <w:p w:rsidR="00F64515" w:rsidRDefault="00F64515" w:rsidP="000662E2">
      <w:pPr>
        <w:spacing w:after="0" w:line="240" w:lineRule="auto"/>
      </w:pPr>
      <w:r>
        <w:continuationSeparator/>
      </w:r>
    </w:p>
  </w:footnote>
  <w:footnote w:id="1">
    <w:p w:rsidR="002849AC" w:rsidRDefault="002849AC" w:rsidP="007F79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5291F">
        <w:rPr>
          <w:rFonts w:ascii="Fira Sans" w:hAnsi="Fira Sans"/>
          <w:sz w:val="14"/>
          <w:szCs w:val="14"/>
        </w:rPr>
        <w:t>Poprzez sformułowanie „korzystnie”</w:t>
      </w:r>
      <w:r>
        <w:rPr>
          <w:rFonts w:ascii="Fira Sans" w:hAnsi="Fira Sans"/>
          <w:sz w:val="14"/>
          <w:szCs w:val="14"/>
        </w:rPr>
        <w:t xml:space="preserve"> (dodatnia wartość wskaźnika)</w:t>
      </w:r>
      <w:r w:rsidRPr="0045291F">
        <w:rPr>
          <w:rFonts w:ascii="Fira Sans" w:hAnsi="Fira Sans"/>
          <w:sz w:val="14"/>
          <w:szCs w:val="14"/>
        </w:rPr>
        <w:t xml:space="preserve"> rozumiemy sytuację</w:t>
      </w:r>
      <w:r>
        <w:rPr>
          <w:rFonts w:ascii="Fira Sans" w:hAnsi="Fira Sans"/>
          <w:sz w:val="14"/>
          <w:szCs w:val="14"/>
        </w:rPr>
        <w:t>,</w:t>
      </w:r>
      <w:r w:rsidRPr="0045291F">
        <w:rPr>
          <w:rFonts w:ascii="Fira Sans" w:hAnsi="Fira Sans"/>
          <w:sz w:val="14"/>
          <w:szCs w:val="14"/>
        </w:rPr>
        <w:t xml:space="preserve"> </w:t>
      </w:r>
      <w:r>
        <w:rPr>
          <w:rFonts w:ascii="Fira Sans" w:hAnsi="Fira Sans"/>
          <w:sz w:val="14"/>
          <w:szCs w:val="14"/>
        </w:rPr>
        <w:t>gdzie</w:t>
      </w:r>
      <w:r w:rsidRPr="007A583B">
        <w:rPr>
          <w:rFonts w:ascii="Fira Sans" w:hAnsi="Fira Sans"/>
          <w:sz w:val="14"/>
          <w:szCs w:val="14"/>
        </w:rPr>
        <w:t xml:space="preserve"> odsetek przedsiębiorców spodziewających się </w:t>
      </w:r>
      <w:r>
        <w:rPr>
          <w:rFonts w:ascii="Fira Sans" w:hAnsi="Fira Sans"/>
          <w:sz w:val="14"/>
          <w:szCs w:val="14"/>
        </w:rPr>
        <w:t>poprawy</w:t>
      </w:r>
      <w:r w:rsidRPr="007A583B">
        <w:rPr>
          <w:rFonts w:ascii="Fira Sans" w:hAnsi="Fira Sans"/>
          <w:sz w:val="14"/>
          <w:szCs w:val="14"/>
        </w:rPr>
        <w:t xml:space="preserve"> sytuacji gospodarczej ich podmiotów w najbliższych trzech miesiącach</w:t>
      </w:r>
      <w:r>
        <w:rPr>
          <w:rFonts w:ascii="Fira Sans" w:hAnsi="Fira Sans"/>
          <w:sz w:val="14"/>
          <w:szCs w:val="14"/>
        </w:rPr>
        <w:t xml:space="preserve"> lub obserwujących taką poprawę,</w:t>
      </w:r>
      <w:r w:rsidRPr="007A583B">
        <w:rPr>
          <w:rFonts w:ascii="Fira Sans" w:hAnsi="Fira Sans"/>
          <w:sz w:val="14"/>
          <w:szCs w:val="14"/>
        </w:rPr>
        <w:t xml:space="preserve"> przeważa nad odsetkiem przedsiębior</w:t>
      </w:r>
      <w:r>
        <w:rPr>
          <w:rFonts w:ascii="Fira Sans" w:hAnsi="Fira Sans"/>
          <w:sz w:val="14"/>
          <w:szCs w:val="14"/>
        </w:rPr>
        <w:t>ców oczekujących jej pogorszenia.</w:t>
      </w:r>
    </w:p>
  </w:footnote>
  <w:footnote w:id="2">
    <w:p w:rsidR="002849AC" w:rsidRDefault="002849AC" w:rsidP="004F030C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27001B">
        <w:rPr>
          <w:rFonts w:ascii="Fira Sans" w:hAnsi="Fira Sans"/>
          <w:sz w:val="14"/>
          <w:szCs w:val="14"/>
        </w:rPr>
        <w:t>Szereg niesezonowy, nie wymaga wyrównania sezonowego. Dane niewyrównane sezonowo mogą być analizowane i interpretowane w sposób analogiczny jak dane wyrównane.</w:t>
      </w:r>
    </w:p>
  </w:footnote>
  <w:footnote w:id="3">
    <w:p w:rsidR="005E7EEE" w:rsidRDefault="005E7EEE" w:rsidP="00A4707B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7A583B">
        <w:rPr>
          <w:rFonts w:ascii="Fira Sans" w:hAnsi="Fira Sans"/>
          <w:sz w:val="14"/>
          <w:szCs w:val="14"/>
        </w:rPr>
        <w:t>Szereg niesezonowy, nie wymaga wyrównania sezonowego. Dane niewyrównane sezonowo mogą być analizowane i interpretowane w sposób analogiczny jak dane wyrównane.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9AC" w:rsidRDefault="002849A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C13D58" wp14:editId="4F5B4683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0D63622" id="Prostokąt 24" o:spid="_x0000_s1026" style="position:absolute;margin-left:410.6pt;margin-top:-14.05pt;width:147.6pt;height:178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:rsidR="002849AC" w:rsidRDefault="002849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9AC" w:rsidRDefault="002849AC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ACFEDB" wp14:editId="36BA0DA5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849AC" w:rsidRPr="000201D2" w:rsidRDefault="002849AC" w:rsidP="00F37172">
                          <w:pPr>
                            <w:spacing w:after="0"/>
                            <w:ind w:left="227"/>
                            <w:jc w:val="both"/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</w:pPr>
                          <w:r w:rsidRPr="000201D2"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BACFEDB" id="Schemat blokowy: opóźnienie 6" o:spid="_x0000_s1030" style="position:absolute;margin-left:396.6pt;margin-top:15.65pt;width:162.25pt;height:28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2849AC" w:rsidRPr="000201D2" w:rsidRDefault="002849AC" w:rsidP="00F37172">
                    <w:pPr>
                      <w:spacing w:after="0"/>
                      <w:ind w:left="227"/>
                      <w:jc w:val="both"/>
                      <w:rPr>
                        <w:rFonts w:ascii="Fira Sans SemiBold" w:hAnsi="Fira Sans SemiBold"/>
                        <w:sz w:val="19"/>
                        <w:szCs w:val="19"/>
                      </w:rPr>
                    </w:pPr>
                    <w:r w:rsidRPr="000201D2">
                      <w:rPr>
                        <w:rFonts w:ascii="Fira Sans SemiBold" w:hAnsi="Fira Sans SemiBold"/>
                        <w:sz w:val="19"/>
                        <w:szCs w:val="19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AAA56F9" wp14:editId="13D754BE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56EA51C" id="Prostokąt 10" o:spid="_x0000_s1026" style="position:absolute;margin-left:410.95pt;margin-top:40.3pt;width:147.4pt;height:180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" fillcolor="#f2f2f2 [3052]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46DABF09" wp14:editId="50DF9715">
          <wp:extent cx="1295904" cy="720000"/>
          <wp:effectExtent l="0" t="0" r="0" b="4445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Logo GUS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90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49AC" w:rsidRDefault="002849AC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CB3E02A" wp14:editId="0BAB7571">
              <wp:simplePos x="0" y="0"/>
              <wp:positionH relativeFrom="column">
                <wp:posOffset>5219395</wp:posOffset>
              </wp:positionH>
              <wp:positionV relativeFrom="paragraph">
                <wp:posOffset>222301</wp:posOffset>
              </wp:positionV>
              <wp:extent cx="1682496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496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49AC" w:rsidRPr="000201D2" w:rsidRDefault="002849AC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</w:t>
                          </w:r>
                          <w:r w:rsidR="00406071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.1</w:t>
                          </w:r>
                          <w:r w:rsidR="00406071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.</w:t>
                          </w:r>
                          <w:r w:rsidRPr="000201D2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202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1</w:t>
                          </w:r>
                          <w:r w:rsidRPr="000201D2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CB3E02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1pt;margin-top:17.5pt;width:132.5pt;height:2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" filled="f" stroked="f">
              <v:textbox>
                <w:txbxContent>
                  <w:p w:rsidR="002849AC" w:rsidRPr="000201D2" w:rsidRDefault="002849AC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2</w:t>
                    </w:r>
                    <w:r w:rsidR="00406071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.1</w:t>
                    </w:r>
                    <w:r w:rsidR="00406071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.</w:t>
                    </w:r>
                    <w:r w:rsidRPr="000201D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202</w:t>
                    </w:r>
                    <w:r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1</w:t>
                    </w:r>
                    <w:r w:rsidRPr="000201D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9AC" w:rsidRDefault="002849AC">
    <w:pPr>
      <w:pStyle w:val="Nagwek"/>
    </w:pPr>
  </w:p>
  <w:p w:rsidR="002849AC" w:rsidRDefault="002849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75pt;height:124.5pt;visibility:visible;mso-wrap-style:square" o:bullet="t">
        <v:imagedata r:id="rId1" o:title=""/>
      </v:shape>
    </w:pict>
  </w:numPicBullet>
  <w:numPicBullet w:numPicBulletId="1">
    <w:pict>
      <v:shape id="_x0000_i1029" type="#_x0000_t75" style="width:123.75pt;height:124.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68349C2"/>
    <w:multiLevelType w:val="hybridMultilevel"/>
    <w:tmpl w:val="FF5E8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65DF1"/>
    <w:multiLevelType w:val="hybridMultilevel"/>
    <w:tmpl w:val="67C67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20622DC"/>
    <w:multiLevelType w:val="hybridMultilevel"/>
    <w:tmpl w:val="96861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B1C72"/>
    <w:multiLevelType w:val="hybridMultilevel"/>
    <w:tmpl w:val="0466F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E3305"/>
    <w:multiLevelType w:val="hybridMultilevel"/>
    <w:tmpl w:val="401617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DA0"/>
    <w:rsid w:val="0000139B"/>
    <w:rsid w:val="000013CF"/>
    <w:rsid w:val="00001C5B"/>
    <w:rsid w:val="00002987"/>
    <w:rsid w:val="00003437"/>
    <w:rsid w:val="0000366F"/>
    <w:rsid w:val="00003C12"/>
    <w:rsid w:val="00004611"/>
    <w:rsid w:val="00004825"/>
    <w:rsid w:val="00004C61"/>
    <w:rsid w:val="00005CE7"/>
    <w:rsid w:val="00007037"/>
    <w:rsid w:val="0000709F"/>
    <w:rsid w:val="000108B8"/>
    <w:rsid w:val="00011656"/>
    <w:rsid w:val="00011A11"/>
    <w:rsid w:val="00011C7D"/>
    <w:rsid w:val="00011C95"/>
    <w:rsid w:val="0001308C"/>
    <w:rsid w:val="00013774"/>
    <w:rsid w:val="000152F5"/>
    <w:rsid w:val="00015AEC"/>
    <w:rsid w:val="00016D37"/>
    <w:rsid w:val="000201D2"/>
    <w:rsid w:val="00021874"/>
    <w:rsid w:val="00022730"/>
    <w:rsid w:val="000243A2"/>
    <w:rsid w:val="000259F3"/>
    <w:rsid w:val="00025D3B"/>
    <w:rsid w:val="00026545"/>
    <w:rsid w:val="00026705"/>
    <w:rsid w:val="00030CCA"/>
    <w:rsid w:val="00031BF9"/>
    <w:rsid w:val="000332B3"/>
    <w:rsid w:val="00034B19"/>
    <w:rsid w:val="00035AFD"/>
    <w:rsid w:val="00035F59"/>
    <w:rsid w:val="000366E9"/>
    <w:rsid w:val="00037412"/>
    <w:rsid w:val="00043398"/>
    <w:rsid w:val="00043F8B"/>
    <w:rsid w:val="00044B16"/>
    <w:rsid w:val="0004582E"/>
    <w:rsid w:val="0004594F"/>
    <w:rsid w:val="00045A8D"/>
    <w:rsid w:val="00045E4E"/>
    <w:rsid w:val="00046634"/>
    <w:rsid w:val="000517DC"/>
    <w:rsid w:val="00051931"/>
    <w:rsid w:val="0005206C"/>
    <w:rsid w:val="00052AC0"/>
    <w:rsid w:val="000534A5"/>
    <w:rsid w:val="00057B5C"/>
    <w:rsid w:val="00057BCF"/>
    <w:rsid w:val="00057CA1"/>
    <w:rsid w:val="00060987"/>
    <w:rsid w:val="00061635"/>
    <w:rsid w:val="00061CF4"/>
    <w:rsid w:val="00062C3F"/>
    <w:rsid w:val="000662E2"/>
    <w:rsid w:val="00066883"/>
    <w:rsid w:val="00067783"/>
    <w:rsid w:val="00070046"/>
    <w:rsid w:val="00070360"/>
    <w:rsid w:val="000732AD"/>
    <w:rsid w:val="00074600"/>
    <w:rsid w:val="00075359"/>
    <w:rsid w:val="00076AAA"/>
    <w:rsid w:val="00076C1A"/>
    <w:rsid w:val="00076EB8"/>
    <w:rsid w:val="0008002D"/>
    <w:rsid w:val="000806F7"/>
    <w:rsid w:val="00080D3F"/>
    <w:rsid w:val="0008148B"/>
    <w:rsid w:val="000820BB"/>
    <w:rsid w:val="00083125"/>
    <w:rsid w:val="000834E9"/>
    <w:rsid w:val="00084CB5"/>
    <w:rsid w:val="00087085"/>
    <w:rsid w:val="00090DEE"/>
    <w:rsid w:val="0009359E"/>
    <w:rsid w:val="0009439B"/>
    <w:rsid w:val="0009541F"/>
    <w:rsid w:val="00095E56"/>
    <w:rsid w:val="00096BB4"/>
    <w:rsid w:val="000977D7"/>
    <w:rsid w:val="000A0453"/>
    <w:rsid w:val="000A0C17"/>
    <w:rsid w:val="000A17BF"/>
    <w:rsid w:val="000A388D"/>
    <w:rsid w:val="000A4455"/>
    <w:rsid w:val="000A580D"/>
    <w:rsid w:val="000A6754"/>
    <w:rsid w:val="000A6C55"/>
    <w:rsid w:val="000A70C8"/>
    <w:rsid w:val="000B0727"/>
    <w:rsid w:val="000B0A2B"/>
    <w:rsid w:val="000B1091"/>
    <w:rsid w:val="000B1421"/>
    <w:rsid w:val="000B23C8"/>
    <w:rsid w:val="000B24BC"/>
    <w:rsid w:val="000B326B"/>
    <w:rsid w:val="000B3DCA"/>
    <w:rsid w:val="000B4883"/>
    <w:rsid w:val="000B51A7"/>
    <w:rsid w:val="000B5AE4"/>
    <w:rsid w:val="000C135D"/>
    <w:rsid w:val="000C1AE2"/>
    <w:rsid w:val="000C2C29"/>
    <w:rsid w:val="000C362F"/>
    <w:rsid w:val="000C411C"/>
    <w:rsid w:val="000C5B2A"/>
    <w:rsid w:val="000C5ECF"/>
    <w:rsid w:val="000C6E00"/>
    <w:rsid w:val="000D022B"/>
    <w:rsid w:val="000D1D43"/>
    <w:rsid w:val="000D225C"/>
    <w:rsid w:val="000D4839"/>
    <w:rsid w:val="000D4E35"/>
    <w:rsid w:val="000D72EE"/>
    <w:rsid w:val="000E0918"/>
    <w:rsid w:val="000E097B"/>
    <w:rsid w:val="000E0C86"/>
    <w:rsid w:val="000E0DEB"/>
    <w:rsid w:val="000E19EE"/>
    <w:rsid w:val="000E1A93"/>
    <w:rsid w:val="000E201B"/>
    <w:rsid w:val="000E298F"/>
    <w:rsid w:val="000E7A70"/>
    <w:rsid w:val="000E7ED0"/>
    <w:rsid w:val="000F0B06"/>
    <w:rsid w:val="000F3461"/>
    <w:rsid w:val="000F392B"/>
    <w:rsid w:val="000F42CD"/>
    <w:rsid w:val="000F486C"/>
    <w:rsid w:val="000F4EBC"/>
    <w:rsid w:val="000F54B8"/>
    <w:rsid w:val="001005D5"/>
    <w:rsid w:val="00101124"/>
    <w:rsid w:val="001011C3"/>
    <w:rsid w:val="00101BB6"/>
    <w:rsid w:val="001027F5"/>
    <w:rsid w:val="00103062"/>
    <w:rsid w:val="00104377"/>
    <w:rsid w:val="00104F54"/>
    <w:rsid w:val="00105DBB"/>
    <w:rsid w:val="001060F7"/>
    <w:rsid w:val="00110D87"/>
    <w:rsid w:val="00110DEB"/>
    <w:rsid w:val="00110E88"/>
    <w:rsid w:val="00111F5E"/>
    <w:rsid w:val="00112E06"/>
    <w:rsid w:val="001138F0"/>
    <w:rsid w:val="00113C94"/>
    <w:rsid w:val="00114DB9"/>
    <w:rsid w:val="00114E77"/>
    <w:rsid w:val="00114F89"/>
    <w:rsid w:val="0011518C"/>
    <w:rsid w:val="001151F2"/>
    <w:rsid w:val="00116087"/>
    <w:rsid w:val="00116817"/>
    <w:rsid w:val="00116F76"/>
    <w:rsid w:val="0011768E"/>
    <w:rsid w:val="001217E9"/>
    <w:rsid w:val="00123319"/>
    <w:rsid w:val="001244A5"/>
    <w:rsid w:val="00124791"/>
    <w:rsid w:val="001260BB"/>
    <w:rsid w:val="00130296"/>
    <w:rsid w:val="001328B0"/>
    <w:rsid w:val="00133B51"/>
    <w:rsid w:val="0013410F"/>
    <w:rsid w:val="00134852"/>
    <w:rsid w:val="00134F39"/>
    <w:rsid w:val="0014012B"/>
    <w:rsid w:val="00140B51"/>
    <w:rsid w:val="00140DDC"/>
    <w:rsid w:val="00140FCD"/>
    <w:rsid w:val="0014207E"/>
    <w:rsid w:val="001423B6"/>
    <w:rsid w:val="00142790"/>
    <w:rsid w:val="001448A7"/>
    <w:rsid w:val="001458C2"/>
    <w:rsid w:val="00146507"/>
    <w:rsid w:val="00146621"/>
    <w:rsid w:val="00146E3B"/>
    <w:rsid w:val="001479AC"/>
    <w:rsid w:val="00150BC6"/>
    <w:rsid w:val="00151215"/>
    <w:rsid w:val="00151970"/>
    <w:rsid w:val="001523FD"/>
    <w:rsid w:val="00153ABA"/>
    <w:rsid w:val="00153AE8"/>
    <w:rsid w:val="00154778"/>
    <w:rsid w:val="001557B1"/>
    <w:rsid w:val="00155A33"/>
    <w:rsid w:val="00162325"/>
    <w:rsid w:val="00162D31"/>
    <w:rsid w:val="00162E45"/>
    <w:rsid w:val="00163DA1"/>
    <w:rsid w:val="00163E39"/>
    <w:rsid w:val="0016451D"/>
    <w:rsid w:val="00165E66"/>
    <w:rsid w:val="00167A46"/>
    <w:rsid w:val="00170BBA"/>
    <w:rsid w:val="00171A1E"/>
    <w:rsid w:val="00172E2E"/>
    <w:rsid w:val="00172F63"/>
    <w:rsid w:val="00173804"/>
    <w:rsid w:val="001740F0"/>
    <w:rsid w:val="0017433E"/>
    <w:rsid w:val="00174B1B"/>
    <w:rsid w:val="001753E9"/>
    <w:rsid w:val="00175CB7"/>
    <w:rsid w:val="001762A6"/>
    <w:rsid w:val="0018029F"/>
    <w:rsid w:val="00181F98"/>
    <w:rsid w:val="001831F9"/>
    <w:rsid w:val="0018357E"/>
    <w:rsid w:val="00183ED3"/>
    <w:rsid w:val="001843FE"/>
    <w:rsid w:val="00184C98"/>
    <w:rsid w:val="00184EDA"/>
    <w:rsid w:val="001857EF"/>
    <w:rsid w:val="001863A0"/>
    <w:rsid w:val="001866DD"/>
    <w:rsid w:val="00186B0A"/>
    <w:rsid w:val="00187A01"/>
    <w:rsid w:val="00187E2B"/>
    <w:rsid w:val="00187EC6"/>
    <w:rsid w:val="00190A56"/>
    <w:rsid w:val="00191207"/>
    <w:rsid w:val="0019159F"/>
    <w:rsid w:val="00193BDE"/>
    <w:rsid w:val="00193F98"/>
    <w:rsid w:val="00194B6A"/>
    <w:rsid w:val="001951DA"/>
    <w:rsid w:val="00197718"/>
    <w:rsid w:val="001A0A94"/>
    <w:rsid w:val="001A1B86"/>
    <w:rsid w:val="001A1D09"/>
    <w:rsid w:val="001A372A"/>
    <w:rsid w:val="001A42E2"/>
    <w:rsid w:val="001A4A48"/>
    <w:rsid w:val="001A7FBD"/>
    <w:rsid w:val="001B10DC"/>
    <w:rsid w:val="001B1D12"/>
    <w:rsid w:val="001B24E0"/>
    <w:rsid w:val="001B48F9"/>
    <w:rsid w:val="001B4CB3"/>
    <w:rsid w:val="001B56B5"/>
    <w:rsid w:val="001B594C"/>
    <w:rsid w:val="001B64F3"/>
    <w:rsid w:val="001B7A79"/>
    <w:rsid w:val="001C0584"/>
    <w:rsid w:val="001C0726"/>
    <w:rsid w:val="001C09BB"/>
    <w:rsid w:val="001C0AF0"/>
    <w:rsid w:val="001C2255"/>
    <w:rsid w:val="001C2DF5"/>
    <w:rsid w:val="001C3269"/>
    <w:rsid w:val="001C4A72"/>
    <w:rsid w:val="001C6A7B"/>
    <w:rsid w:val="001C7369"/>
    <w:rsid w:val="001D1490"/>
    <w:rsid w:val="001D18B1"/>
    <w:rsid w:val="001D1DB4"/>
    <w:rsid w:val="001D3DDB"/>
    <w:rsid w:val="001D5205"/>
    <w:rsid w:val="001D5947"/>
    <w:rsid w:val="001D6900"/>
    <w:rsid w:val="001D7571"/>
    <w:rsid w:val="001D7970"/>
    <w:rsid w:val="001D7C43"/>
    <w:rsid w:val="001E14AC"/>
    <w:rsid w:val="001E155C"/>
    <w:rsid w:val="001E196E"/>
    <w:rsid w:val="001E2990"/>
    <w:rsid w:val="001E2BD1"/>
    <w:rsid w:val="001E2D5D"/>
    <w:rsid w:val="001E3B78"/>
    <w:rsid w:val="001E3F3F"/>
    <w:rsid w:val="001E5FEF"/>
    <w:rsid w:val="001E6597"/>
    <w:rsid w:val="001E668B"/>
    <w:rsid w:val="001F0737"/>
    <w:rsid w:val="001F0BBC"/>
    <w:rsid w:val="001F0E57"/>
    <w:rsid w:val="001F135A"/>
    <w:rsid w:val="001F1BE1"/>
    <w:rsid w:val="001F200E"/>
    <w:rsid w:val="001F29C5"/>
    <w:rsid w:val="0020217F"/>
    <w:rsid w:val="00203EB5"/>
    <w:rsid w:val="002053BC"/>
    <w:rsid w:val="00205BC2"/>
    <w:rsid w:val="00207ED8"/>
    <w:rsid w:val="00210192"/>
    <w:rsid w:val="002105E1"/>
    <w:rsid w:val="002112C0"/>
    <w:rsid w:val="00213727"/>
    <w:rsid w:val="002140F5"/>
    <w:rsid w:val="00216024"/>
    <w:rsid w:val="00217664"/>
    <w:rsid w:val="002213DC"/>
    <w:rsid w:val="0022355B"/>
    <w:rsid w:val="00223D5A"/>
    <w:rsid w:val="002248CD"/>
    <w:rsid w:val="002249A5"/>
    <w:rsid w:val="00224BF7"/>
    <w:rsid w:val="00224FBD"/>
    <w:rsid w:val="00227385"/>
    <w:rsid w:val="00227527"/>
    <w:rsid w:val="0022791C"/>
    <w:rsid w:val="00232450"/>
    <w:rsid w:val="0023540E"/>
    <w:rsid w:val="00236160"/>
    <w:rsid w:val="0023628A"/>
    <w:rsid w:val="00236D7C"/>
    <w:rsid w:val="0023792A"/>
    <w:rsid w:val="00241B2E"/>
    <w:rsid w:val="00241CC7"/>
    <w:rsid w:val="00241D8C"/>
    <w:rsid w:val="002428BB"/>
    <w:rsid w:val="00242E6C"/>
    <w:rsid w:val="00243299"/>
    <w:rsid w:val="00246160"/>
    <w:rsid w:val="002476AC"/>
    <w:rsid w:val="002477B2"/>
    <w:rsid w:val="002514D2"/>
    <w:rsid w:val="00252399"/>
    <w:rsid w:val="00252628"/>
    <w:rsid w:val="00255894"/>
    <w:rsid w:val="00256BF2"/>
    <w:rsid w:val="002574F9"/>
    <w:rsid w:val="00257A55"/>
    <w:rsid w:val="00262296"/>
    <w:rsid w:val="002628F0"/>
    <w:rsid w:val="00262BB4"/>
    <w:rsid w:val="00263742"/>
    <w:rsid w:val="002639C3"/>
    <w:rsid w:val="00263F4E"/>
    <w:rsid w:val="00264A39"/>
    <w:rsid w:val="00265A38"/>
    <w:rsid w:val="00266050"/>
    <w:rsid w:val="00266F8B"/>
    <w:rsid w:val="0027001B"/>
    <w:rsid w:val="00273293"/>
    <w:rsid w:val="00276121"/>
    <w:rsid w:val="00276811"/>
    <w:rsid w:val="0027719C"/>
    <w:rsid w:val="0027721F"/>
    <w:rsid w:val="00280F42"/>
    <w:rsid w:val="00281218"/>
    <w:rsid w:val="00281D2F"/>
    <w:rsid w:val="00282699"/>
    <w:rsid w:val="002829FA"/>
    <w:rsid w:val="002849AC"/>
    <w:rsid w:val="00285218"/>
    <w:rsid w:val="00285D04"/>
    <w:rsid w:val="002868FE"/>
    <w:rsid w:val="002914E4"/>
    <w:rsid w:val="00292265"/>
    <w:rsid w:val="0029253E"/>
    <w:rsid w:val="002926DF"/>
    <w:rsid w:val="00292CB1"/>
    <w:rsid w:val="00293563"/>
    <w:rsid w:val="002946A4"/>
    <w:rsid w:val="0029483E"/>
    <w:rsid w:val="00296697"/>
    <w:rsid w:val="00296AA1"/>
    <w:rsid w:val="00296DC7"/>
    <w:rsid w:val="0029717B"/>
    <w:rsid w:val="002A1AAD"/>
    <w:rsid w:val="002A36D3"/>
    <w:rsid w:val="002A3C8F"/>
    <w:rsid w:val="002A48F7"/>
    <w:rsid w:val="002A668A"/>
    <w:rsid w:val="002B0472"/>
    <w:rsid w:val="002B09A8"/>
    <w:rsid w:val="002B0F2D"/>
    <w:rsid w:val="002B14D5"/>
    <w:rsid w:val="002B17AE"/>
    <w:rsid w:val="002B1A65"/>
    <w:rsid w:val="002B4188"/>
    <w:rsid w:val="002B5972"/>
    <w:rsid w:val="002B6B12"/>
    <w:rsid w:val="002B76F0"/>
    <w:rsid w:val="002C01DB"/>
    <w:rsid w:val="002C179B"/>
    <w:rsid w:val="002C22D7"/>
    <w:rsid w:val="002C23BA"/>
    <w:rsid w:val="002C39DC"/>
    <w:rsid w:val="002C3C20"/>
    <w:rsid w:val="002C42C6"/>
    <w:rsid w:val="002C4FF0"/>
    <w:rsid w:val="002C7D24"/>
    <w:rsid w:val="002D07AD"/>
    <w:rsid w:val="002D1133"/>
    <w:rsid w:val="002D23A6"/>
    <w:rsid w:val="002D3F81"/>
    <w:rsid w:val="002D5173"/>
    <w:rsid w:val="002D5776"/>
    <w:rsid w:val="002D5A7F"/>
    <w:rsid w:val="002D68D6"/>
    <w:rsid w:val="002D700F"/>
    <w:rsid w:val="002E1391"/>
    <w:rsid w:val="002E6130"/>
    <w:rsid w:val="002E6140"/>
    <w:rsid w:val="002E6985"/>
    <w:rsid w:val="002E6B3A"/>
    <w:rsid w:val="002E6D81"/>
    <w:rsid w:val="002E71B6"/>
    <w:rsid w:val="002E7D02"/>
    <w:rsid w:val="002F10F2"/>
    <w:rsid w:val="002F14FA"/>
    <w:rsid w:val="002F214C"/>
    <w:rsid w:val="002F2B58"/>
    <w:rsid w:val="002F3540"/>
    <w:rsid w:val="002F4D66"/>
    <w:rsid w:val="002F4E60"/>
    <w:rsid w:val="002F757C"/>
    <w:rsid w:val="002F77C8"/>
    <w:rsid w:val="003002C7"/>
    <w:rsid w:val="00301633"/>
    <w:rsid w:val="00303D35"/>
    <w:rsid w:val="003041CB"/>
    <w:rsid w:val="00304F22"/>
    <w:rsid w:val="003056E4"/>
    <w:rsid w:val="003065C9"/>
    <w:rsid w:val="00306815"/>
    <w:rsid w:val="00306C7C"/>
    <w:rsid w:val="00306E04"/>
    <w:rsid w:val="0030749A"/>
    <w:rsid w:val="00310C8E"/>
    <w:rsid w:val="00311059"/>
    <w:rsid w:val="00311AA5"/>
    <w:rsid w:val="003156B1"/>
    <w:rsid w:val="00317BE2"/>
    <w:rsid w:val="00321A79"/>
    <w:rsid w:val="00322D35"/>
    <w:rsid w:val="00322EDD"/>
    <w:rsid w:val="00323111"/>
    <w:rsid w:val="003239A4"/>
    <w:rsid w:val="00324B8B"/>
    <w:rsid w:val="00326AD1"/>
    <w:rsid w:val="00326F3F"/>
    <w:rsid w:val="0032738E"/>
    <w:rsid w:val="0033029A"/>
    <w:rsid w:val="003313BA"/>
    <w:rsid w:val="00331F5D"/>
    <w:rsid w:val="00332320"/>
    <w:rsid w:val="00332DF1"/>
    <w:rsid w:val="0033395A"/>
    <w:rsid w:val="00334737"/>
    <w:rsid w:val="00335366"/>
    <w:rsid w:val="00335A91"/>
    <w:rsid w:val="00335C6B"/>
    <w:rsid w:val="00336E34"/>
    <w:rsid w:val="003407E4"/>
    <w:rsid w:val="00340C09"/>
    <w:rsid w:val="0034231B"/>
    <w:rsid w:val="00342828"/>
    <w:rsid w:val="00346D76"/>
    <w:rsid w:val="00346EAD"/>
    <w:rsid w:val="0034734A"/>
    <w:rsid w:val="00347662"/>
    <w:rsid w:val="00347A0E"/>
    <w:rsid w:val="00347D72"/>
    <w:rsid w:val="00350838"/>
    <w:rsid w:val="00350E44"/>
    <w:rsid w:val="00351097"/>
    <w:rsid w:val="003538AF"/>
    <w:rsid w:val="00354A53"/>
    <w:rsid w:val="00356791"/>
    <w:rsid w:val="00356A23"/>
    <w:rsid w:val="00357F62"/>
    <w:rsid w:val="0036049A"/>
    <w:rsid w:val="00361CC0"/>
    <w:rsid w:val="003625B7"/>
    <w:rsid w:val="003627E4"/>
    <w:rsid w:val="003635D0"/>
    <w:rsid w:val="00365A7C"/>
    <w:rsid w:val="00366438"/>
    <w:rsid w:val="0036698B"/>
    <w:rsid w:val="00367237"/>
    <w:rsid w:val="0036763D"/>
    <w:rsid w:val="003703DC"/>
    <w:rsid w:val="0037077F"/>
    <w:rsid w:val="00371234"/>
    <w:rsid w:val="0037141A"/>
    <w:rsid w:val="00372B5D"/>
    <w:rsid w:val="00373882"/>
    <w:rsid w:val="00374CAC"/>
    <w:rsid w:val="003754E6"/>
    <w:rsid w:val="00375B14"/>
    <w:rsid w:val="00380FEE"/>
    <w:rsid w:val="0038317F"/>
    <w:rsid w:val="003860FF"/>
    <w:rsid w:val="003869F3"/>
    <w:rsid w:val="0038756D"/>
    <w:rsid w:val="003904F8"/>
    <w:rsid w:val="003911BB"/>
    <w:rsid w:val="003919CA"/>
    <w:rsid w:val="00391BE8"/>
    <w:rsid w:val="00394327"/>
    <w:rsid w:val="00394AC2"/>
    <w:rsid w:val="00394C8F"/>
    <w:rsid w:val="003951EE"/>
    <w:rsid w:val="00395702"/>
    <w:rsid w:val="0039574C"/>
    <w:rsid w:val="00396904"/>
    <w:rsid w:val="003972AF"/>
    <w:rsid w:val="00397D18"/>
    <w:rsid w:val="003A0ABA"/>
    <w:rsid w:val="003A0BB5"/>
    <w:rsid w:val="003A1B36"/>
    <w:rsid w:val="003A271E"/>
    <w:rsid w:val="003A2905"/>
    <w:rsid w:val="003A294A"/>
    <w:rsid w:val="003A2CF1"/>
    <w:rsid w:val="003A2DFB"/>
    <w:rsid w:val="003A42AD"/>
    <w:rsid w:val="003A48C2"/>
    <w:rsid w:val="003A5036"/>
    <w:rsid w:val="003A76AB"/>
    <w:rsid w:val="003B1FED"/>
    <w:rsid w:val="003B23C4"/>
    <w:rsid w:val="003B2C31"/>
    <w:rsid w:val="003B5B72"/>
    <w:rsid w:val="003B5D1C"/>
    <w:rsid w:val="003B6061"/>
    <w:rsid w:val="003C0845"/>
    <w:rsid w:val="003C3053"/>
    <w:rsid w:val="003C4464"/>
    <w:rsid w:val="003C4528"/>
    <w:rsid w:val="003C4846"/>
    <w:rsid w:val="003C4B46"/>
    <w:rsid w:val="003C4E6A"/>
    <w:rsid w:val="003C4FFA"/>
    <w:rsid w:val="003C59E0"/>
    <w:rsid w:val="003C62BC"/>
    <w:rsid w:val="003C6582"/>
    <w:rsid w:val="003C6AF9"/>
    <w:rsid w:val="003C6C8D"/>
    <w:rsid w:val="003D0E7E"/>
    <w:rsid w:val="003D2D75"/>
    <w:rsid w:val="003D2F16"/>
    <w:rsid w:val="003D4F95"/>
    <w:rsid w:val="003D5EA6"/>
    <w:rsid w:val="003D5F42"/>
    <w:rsid w:val="003D60A9"/>
    <w:rsid w:val="003D761C"/>
    <w:rsid w:val="003E0C70"/>
    <w:rsid w:val="003E10D7"/>
    <w:rsid w:val="003E1635"/>
    <w:rsid w:val="003E170B"/>
    <w:rsid w:val="003E1B54"/>
    <w:rsid w:val="003E21F4"/>
    <w:rsid w:val="003E541A"/>
    <w:rsid w:val="003E6985"/>
    <w:rsid w:val="003E751A"/>
    <w:rsid w:val="003E781B"/>
    <w:rsid w:val="003E7EEC"/>
    <w:rsid w:val="003F106B"/>
    <w:rsid w:val="003F1B94"/>
    <w:rsid w:val="003F2706"/>
    <w:rsid w:val="003F2D95"/>
    <w:rsid w:val="003F3262"/>
    <w:rsid w:val="003F3DA7"/>
    <w:rsid w:val="003F484C"/>
    <w:rsid w:val="003F4C97"/>
    <w:rsid w:val="003F582F"/>
    <w:rsid w:val="003F6351"/>
    <w:rsid w:val="003F70AF"/>
    <w:rsid w:val="003F754E"/>
    <w:rsid w:val="003F7FE6"/>
    <w:rsid w:val="004002B7"/>
    <w:rsid w:val="00400572"/>
    <w:rsid w:val="004009ED"/>
    <w:rsid w:val="00401A0F"/>
    <w:rsid w:val="00402C8E"/>
    <w:rsid w:val="004033CC"/>
    <w:rsid w:val="0040344F"/>
    <w:rsid w:val="00403C6B"/>
    <w:rsid w:val="004040CC"/>
    <w:rsid w:val="0040435C"/>
    <w:rsid w:val="00404AE6"/>
    <w:rsid w:val="00406071"/>
    <w:rsid w:val="00406880"/>
    <w:rsid w:val="004118D1"/>
    <w:rsid w:val="004119DB"/>
    <w:rsid w:val="004131A2"/>
    <w:rsid w:val="00414D7B"/>
    <w:rsid w:val="004159FA"/>
    <w:rsid w:val="00416AA5"/>
    <w:rsid w:val="0042304F"/>
    <w:rsid w:val="0042323E"/>
    <w:rsid w:val="004232C1"/>
    <w:rsid w:val="00423D86"/>
    <w:rsid w:val="00423EF0"/>
    <w:rsid w:val="0042406F"/>
    <w:rsid w:val="0042446D"/>
    <w:rsid w:val="004257AE"/>
    <w:rsid w:val="0042685C"/>
    <w:rsid w:val="004279B1"/>
    <w:rsid w:val="00427BF8"/>
    <w:rsid w:val="00427C2A"/>
    <w:rsid w:val="0043181D"/>
    <w:rsid w:val="00431C02"/>
    <w:rsid w:val="00432D84"/>
    <w:rsid w:val="00432E3F"/>
    <w:rsid w:val="004335CF"/>
    <w:rsid w:val="0043600D"/>
    <w:rsid w:val="004366B1"/>
    <w:rsid w:val="00437395"/>
    <w:rsid w:val="00437A6A"/>
    <w:rsid w:val="004402DD"/>
    <w:rsid w:val="004432D9"/>
    <w:rsid w:val="00445047"/>
    <w:rsid w:val="00445683"/>
    <w:rsid w:val="00445A7C"/>
    <w:rsid w:val="0044644A"/>
    <w:rsid w:val="00451285"/>
    <w:rsid w:val="00451A8D"/>
    <w:rsid w:val="00451AD5"/>
    <w:rsid w:val="0045269C"/>
    <w:rsid w:val="0045291F"/>
    <w:rsid w:val="00452C65"/>
    <w:rsid w:val="0045302D"/>
    <w:rsid w:val="00454059"/>
    <w:rsid w:val="00454346"/>
    <w:rsid w:val="004546ED"/>
    <w:rsid w:val="00454A5C"/>
    <w:rsid w:val="004553E8"/>
    <w:rsid w:val="00455943"/>
    <w:rsid w:val="00455D21"/>
    <w:rsid w:val="00456630"/>
    <w:rsid w:val="00457611"/>
    <w:rsid w:val="004609F2"/>
    <w:rsid w:val="00461C43"/>
    <w:rsid w:val="00461CA9"/>
    <w:rsid w:val="00462DDA"/>
    <w:rsid w:val="00463E39"/>
    <w:rsid w:val="004657FC"/>
    <w:rsid w:val="00465A3F"/>
    <w:rsid w:val="004662CE"/>
    <w:rsid w:val="00467B8A"/>
    <w:rsid w:val="00470A70"/>
    <w:rsid w:val="0047162D"/>
    <w:rsid w:val="004733F6"/>
    <w:rsid w:val="00473463"/>
    <w:rsid w:val="004741B0"/>
    <w:rsid w:val="00474404"/>
    <w:rsid w:val="00474E69"/>
    <w:rsid w:val="004757CC"/>
    <w:rsid w:val="0047758E"/>
    <w:rsid w:val="0048008C"/>
    <w:rsid w:val="00482BBE"/>
    <w:rsid w:val="00482FAD"/>
    <w:rsid w:val="00483976"/>
    <w:rsid w:val="004853D3"/>
    <w:rsid w:val="004854B3"/>
    <w:rsid w:val="0048583B"/>
    <w:rsid w:val="00485AEC"/>
    <w:rsid w:val="00486577"/>
    <w:rsid w:val="00487A2E"/>
    <w:rsid w:val="00487F73"/>
    <w:rsid w:val="004924CE"/>
    <w:rsid w:val="00492AB2"/>
    <w:rsid w:val="00493E27"/>
    <w:rsid w:val="0049621B"/>
    <w:rsid w:val="004A1693"/>
    <w:rsid w:val="004A4083"/>
    <w:rsid w:val="004A569A"/>
    <w:rsid w:val="004A592F"/>
    <w:rsid w:val="004A5BD9"/>
    <w:rsid w:val="004A6689"/>
    <w:rsid w:val="004A6CC2"/>
    <w:rsid w:val="004B059E"/>
    <w:rsid w:val="004B0752"/>
    <w:rsid w:val="004B0C14"/>
    <w:rsid w:val="004B1FEA"/>
    <w:rsid w:val="004B4A86"/>
    <w:rsid w:val="004B5159"/>
    <w:rsid w:val="004B5966"/>
    <w:rsid w:val="004B597F"/>
    <w:rsid w:val="004B60DB"/>
    <w:rsid w:val="004B7384"/>
    <w:rsid w:val="004C04FC"/>
    <w:rsid w:val="004C0840"/>
    <w:rsid w:val="004C0E8B"/>
    <w:rsid w:val="004C1176"/>
    <w:rsid w:val="004C1895"/>
    <w:rsid w:val="004C1994"/>
    <w:rsid w:val="004C1AB3"/>
    <w:rsid w:val="004C21B2"/>
    <w:rsid w:val="004C2CAE"/>
    <w:rsid w:val="004C3763"/>
    <w:rsid w:val="004C530D"/>
    <w:rsid w:val="004C5A76"/>
    <w:rsid w:val="004C5EFD"/>
    <w:rsid w:val="004C6D40"/>
    <w:rsid w:val="004C6F9A"/>
    <w:rsid w:val="004C7599"/>
    <w:rsid w:val="004C76CB"/>
    <w:rsid w:val="004D126E"/>
    <w:rsid w:val="004D211A"/>
    <w:rsid w:val="004D30A4"/>
    <w:rsid w:val="004D48A4"/>
    <w:rsid w:val="004D4BCB"/>
    <w:rsid w:val="004D4E95"/>
    <w:rsid w:val="004D70A4"/>
    <w:rsid w:val="004D78DB"/>
    <w:rsid w:val="004D7C97"/>
    <w:rsid w:val="004D7F8B"/>
    <w:rsid w:val="004E070B"/>
    <w:rsid w:val="004E0D4C"/>
    <w:rsid w:val="004E194A"/>
    <w:rsid w:val="004E1B1E"/>
    <w:rsid w:val="004E24FC"/>
    <w:rsid w:val="004E57B8"/>
    <w:rsid w:val="004E595B"/>
    <w:rsid w:val="004E6861"/>
    <w:rsid w:val="004E6AB5"/>
    <w:rsid w:val="004E7068"/>
    <w:rsid w:val="004E7DEA"/>
    <w:rsid w:val="004F030C"/>
    <w:rsid w:val="004F03D7"/>
    <w:rsid w:val="004F0883"/>
    <w:rsid w:val="004F096D"/>
    <w:rsid w:val="004F0C3C"/>
    <w:rsid w:val="004F0F92"/>
    <w:rsid w:val="004F2AEE"/>
    <w:rsid w:val="004F39DF"/>
    <w:rsid w:val="004F43B0"/>
    <w:rsid w:val="004F445E"/>
    <w:rsid w:val="004F4B2E"/>
    <w:rsid w:val="004F5A7C"/>
    <w:rsid w:val="004F63FC"/>
    <w:rsid w:val="004F7593"/>
    <w:rsid w:val="0050144E"/>
    <w:rsid w:val="0050225F"/>
    <w:rsid w:val="00503D60"/>
    <w:rsid w:val="00505884"/>
    <w:rsid w:val="00505A92"/>
    <w:rsid w:val="005063CE"/>
    <w:rsid w:val="00506FD7"/>
    <w:rsid w:val="005073E8"/>
    <w:rsid w:val="00507596"/>
    <w:rsid w:val="00511BFC"/>
    <w:rsid w:val="00512053"/>
    <w:rsid w:val="00512936"/>
    <w:rsid w:val="00514F14"/>
    <w:rsid w:val="00516E41"/>
    <w:rsid w:val="005203F1"/>
    <w:rsid w:val="00520747"/>
    <w:rsid w:val="00520B6D"/>
    <w:rsid w:val="00520F91"/>
    <w:rsid w:val="00521BC3"/>
    <w:rsid w:val="00524279"/>
    <w:rsid w:val="005259DE"/>
    <w:rsid w:val="005261DA"/>
    <w:rsid w:val="005262C3"/>
    <w:rsid w:val="00526B0F"/>
    <w:rsid w:val="00527316"/>
    <w:rsid w:val="00527E03"/>
    <w:rsid w:val="005306A2"/>
    <w:rsid w:val="00530791"/>
    <w:rsid w:val="00530ACC"/>
    <w:rsid w:val="00530B2D"/>
    <w:rsid w:val="00531662"/>
    <w:rsid w:val="00532B4D"/>
    <w:rsid w:val="00535EF6"/>
    <w:rsid w:val="0053648D"/>
    <w:rsid w:val="005371D8"/>
    <w:rsid w:val="00537F05"/>
    <w:rsid w:val="0054136E"/>
    <w:rsid w:val="00541AC7"/>
    <w:rsid w:val="00541D5D"/>
    <w:rsid w:val="0054251F"/>
    <w:rsid w:val="005436D8"/>
    <w:rsid w:val="00546045"/>
    <w:rsid w:val="005462FF"/>
    <w:rsid w:val="005471BB"/>
    <w:rsid w:val="00547290"/>
    <w:rsid w:val="00550BC3"/>
    <w:rsid w:val="005520D8"/>
    <w:rsid w:val="0055247C"/>
    <w:rsid w:val="00555D74"/>
    <w:rsid w:val="00556CF1"/>
    <w:rsid w:val="00557957"/>
    <w:rsid w:val="00557D23"/>
    <w:rsid w:val="00560493"/>
    <w:rsid w:val="00560D70"/>
    <w:rsid w:val="0056170C"/>
    <w:rsid w:val="0056256F"/>
    <w:rsid w:val="00562D3D"/>
    <w:rsid w:val="00566332"/>
    <w:rsid w:val="005663F2"/>
    <w:rsid w:val="005719B3"/>
    <w:rsid w:val="005762A7"/>
    <w:rsid w:val="0057767A"/>
    <w:rsid w:val="005779E6"/>
    <w:rsid w:val="00577D8C"/>
    <w:rsid w:val="005803D7"/>
    <w:rsid w:val="00580841"/>
    <w:rsid w:val="00582137"/>
    <w:rsid w:val="00582408"/>
    <w:rsid w:val="005828BF"/>
    <w:rsid w:val="0058585A"/>
    <w:rsid w:val="005864BA"/>
    <w:rsid w:val="0059047B"/>
    <w:rsid w:val="00590CC6"/>
    <w:rsid w:val="005916D7"/>
    <w:rsid w:val="005958A9"/>
    <w:rsid w:val="005961A1"/>
    <w:rsid w:val="00596CFE"/>
    <w:rsid w:val="00597115"/>
    <w:rsid w:val="0059764C"/>
    <w:rsid w:val="00597A64"/>
    <w:rsid w:val="00597E49"/>
    <w:rsid w:val="00597F1D"/>
    <w:rsid w:val="005A1C1A"/>
    <w:rsid w:val="005A6368"/>
    <w:rsid w:val="005A6978"/>
    <w:rsid w:val="005A698C"/>
    <w:rsid w:val="005A6F50"/>
    <w:rsid w:val="005A76BC"/>
    <w:rsid w:val="005B0EBB"/>
    <w:rsid w:val="005B10FE"/>
    <w:rsid w:val="005B11DA"/>
    <w:rsid w:val="005B15C1"/>
    <w:rsid w:val="005B2433"/>
    <w:rsid w:val="005B2EDD"/>
    <w:rsid w:val="005B44E2"/>
    <w:rsid w:val="005B5280"/>
    <w:rsid w:val="005B621C"/>
    <w:rsid w:val="005B7751"/>
    <w:rsid w:val="005C07E6"/>
    <w:rsid w:val="005C442A"/>
    <w:rsid w:val="005C4F00"/>
    <w:rsid w:val="005D0C2A"/>
    <w:rsid w:val="005D1AD0"/>
    <w:rsid w:val="005D2382"/>
    <w:rsid w:val="005D426F"/>
    <w:rsid w:val="005D444A"/>
    <w:rsid w:val="005D77FB"/>
    <w:rsid w:val="005D7C1F"/>
    <w:rsid w:val="005E0799"/>
    <w:rsid w:val="005E0B7C"/>
    <w:rsid w:val="005E14A3"/>
    <w:rsid w:val="005E2176"/>
    <w:rsid w:val="005E2CB6"/>
    <w:rsid w:val="005E3DB4"/>
    <w:rsid w:val="005E4ABD"/>
    <w:rsid w:val="005E52C4"/>
    <w:rsid w:val="005E5935"/>
    <w:rsid w:val="005E5E39"/>
    <w:rsid w:val="005E63B5"/>
    <w:rsid w:val="005E7EEE"/>
    <w:rsid w:val="005F0DD0"/>
    <w:rsid w:val="005F2190"/>
    <w:rsid w:val="005F29E1"/>
    <w:rsid w:val="005F2ED2"/>
    <w:rsid w:val="005F4FE0"/>
    <w:rsid w:val="005F5A80"/>
    <w:rsid w:val="005F6C72"/>
    <w:rsid w:val="005F6DE7"/>
    <w:rsid w:val="005F6DFA"/>
    <w:rsid w:val="00601033"/>
    <w:rsid w:val="0060140B"/>
    <w:rsid w:val="00602D9A"/>
    <w:rsid w:val="006040EC"/>
    <w:rsid w:val="006044FF"/>
    <w:rsid w:val="00605F33"/>
    <w:rsid w:val="00606660"/>
    <w:rsid w:val="00607CC5"/>
    <w:rsid w:val="00611205"/>
    <w:rsid w:val="00611E75"/>
    <w:rsid w:val="0061219D"/>
    <w:rsid w:val="006140C6"/>
    <w:rsid w:val="00617632"/>
    <w:rsid w:val="00617D26"/>
    <w:rsid w:val="00620A43"/>
    <w:rsid w:val="006218D3"/>
    <w:rsid w:val="00622120"/>
    <w:rsid w:val="00622BD7"/>
    <w:rsid w:val="00623AEC"/>
    <w:rsid w:val="006256CF"/>
    <w:rsid w:val="00625DC7"/>
    <w:rsid w:val="0063050D"/>
    <w:rsid w:val="00630E6F"/>
    <w:rsid w:val="00632056"/>
    <w:rsid w:val="00633014"/>
    <w:rsid w:val="00633B23"/>
    <w:rsid w:val="0063437B"/>
    <w:rsid w:val="0063555F"/>
    <w:rsid w:val="0063635C"/>
    <w:rsid w:val="0063792B"/>
    <w:rsid w:val="00637A3F"/>
    <w:rsid w:val="00640163"/>
    <w:rsid w:val="00640F41"/>
    <w:rsid w:val="00641278"/>
    <w:rsid w:val="006413CF"/>
    <w:rsid w:val="00641FCD"/>
    <w:rsid w:val="00642AE9"/>
    <w:rsid w:val="006444F1"/>
    <w:rsid w:val="00644F02"/>
    <w:rsid w:val="006451FC"/>
    <w:rsid w:val="00645BAF"/>
    <w:rsid w:val="006467C3"/>
    <w:rsid w:val="00646D00"/>
    <w:rsid w:val="00650642"/>
    <w:rsid w:val="006516CF"/>
    <w:rsid w:val="0065252E"/>
    <w:rsid w:val="00652FE9"/>
    <w:rsid w:val="0065356C"/>
    <w:rsid w:val="0065505C"/>
    <w:rsid w:val="00655B16"/>
    <w:rsid w:val="0065786D"/>
    <w:rsid w:val="006604C6"/>
    <w:rsid w:val="0066127C"/>
    <w:rsid w:val="00661D83"/>
    <w:rsid w:val="006650CE"/>
    <w:rsid w:val="006667DB"/>
    <w:rsid w:val="00666FE6"/>
    <w:rsid w:val="006673CA"/>
    <w:rsid w:val="00667C4F"/>
    <w:rsid w:val="00671239"/>
    <w:rsid w:val="006715A8"/>
    <w:rsid w:val="0067196D"/>
    <w:rsid w:val="00673FB6"/>
    <w:rsid w:val="00674CC8"/>
    <w:rsid w:val="006751BC"/>
    <w:rsid w:val="00676B47"/>
    <w:rsid w:val="0068156A"/>
    <w:rsid w:val="0068212F"/>
    <w:rsid w:val="00682F98"/>
    <w:rsid w:val="00683277"/>
    <w:rsid w:val="00685DC3"/>
    <w:rsid w:val="006902AD"/>
    <w:rsid w:val="006903BA"/>
    <w:rsid w:val="00690BEE"/>
    <w:rsid w:val="00692138"/>
    <w:rsid w:val="00692ADC"/>
    <w:rsid w:val="00692F06"/>
    <w:rsid w:val="006932A5"/>
    <w:rsid w:val="00694612"/>
    <w:rsid w:val="00694A82"/>
    <w:rsid w:val="00694FD9"/>
    <w:rsid w:val="00695688"/>
    <w:rsid w:val="00695D66"/>
    <w:rsid w:val="00695FFB"/>
    <w:rsid w:val="006966AD"/>
    <w:rsid w:val="0069698F"/>
    <w:rsid w:val="00697AFB"/>
    <w:rsid w:val="006A0B3E"/>
    <w:rsid w:val="006A41E2"/>
    <w:rsid w:val="006A534B"/>
    <w:rsid w:val="006A67B7"/>
    <w:rsid w:val="006A72B5"/>
    <w:rsid w:val="006B05FA"/>
    <w:rsid w:val="006B0BA2"/>
    <w:rsid w:val="006B0CC0"/>
    <w:rsid w:val="006B0E9E"/>
    <w:rsid w:val="006B2D75"/>
    <w:rsid w:val="006B3239"/>
    <w:rsid w:val="006B3857"/>
    <w:rsid w:val="006B4C0C"/>
    <w:rsid w:val="006B5947"/>
    <w:rsid w:val="006B5AE4"/>
    <w:rsid w:val="006B71CD"/>
    <w:rsid w:val="006C116F"/>
    <w:rsid w:val="006C14C0"/>
    <w:rsid w:val="006C2F29"/>
    <w:rsid w:val="006C3D4E"/>
    <w:rsid w:val="006C6061"/>
    <w:rsid w:val="006C7632"/>
    <w:rsid w:val="006C79A3"/>
    <w:rsid w:val="006D1B1C"/>
    <w:rsid w:val="006D2E9E"/>
    <w:rsid w:val="006D4054"/>
    <w:rsid w:val="006D4318"/>
    <w:rsid w:val="006D4C4E"/>
    <w:rsid w:val="006D6347"/>
    <w:rsid w:val="006D71A9"/>
    <w:rsid w:val="006D7274"/>
    <w:rsid w:val="006D74CE"/>
    <w:rsid w:val="006D7F9F"/>
    <w:rsid w:val="006E02EC"/>
    <w:rsid w:val="006E1123"/>
    <w:rsid w:val="006E186C"/>
    <w:rsid w:val="006E4BB4"/>
    <w:rsid w:val="006E7789"/>
    <w:rsid w:val="006F2F2E"/>
    <w:rsid w:val="006F43EB"/>
    <w:rsid w:val="006F57E5"/>
    <w:rsid w:val="006F654C"/>
    <w:rsid w:val="006F6E8E"/>
    <w:rsid w:val="00700B53"/>
    <w:rsid w:val="00701AB5"/>
    <w:rsid w:val="00702145"/>
    <w:rsid w:val="00702737"/>
    <w:rsid w:val="00702E22"/>
    <w:rsid w:val="00703B4F"/>
    <w:rsid w:val="00703D22"/>
    <w:rsid w:val="00706806"/>
    <w:rsid w:val="00710889"/>
    <w:rsid w:val="00711297"/>
    <w:rsid w:val="00711571"/>
    <w:rsid w:val="00714F50"/>
    <w:rsid w:val="00715B9D"/>
    <w:rsid w:val="00717870"/>
    <w:rsid w:val="007205CE"/>
    <w:rsid w:val="00720B41"/>
    <w:rsid w:val="007211B1"/>
    <w:rsid w:val="0072164A"/>
    <w:rsid w:val="0072251B"/>
    <w:rsid w:val="00722864"/>
    <w:rsid w:val="00722902"/>
    <w:rsid w:val="00726B70"/>
    <w:rsid w:val="00726CEB"/>
    <w:rsid w:val="00730184"/>
    <w:rsid w:val="00732809"/>
    <w:rsid w:val="00733A3B"/>
    <w:rsid w:val="00734700"/>
    <w:rsid w:val="00735C9C"/>
    <w:rsid w:val="0073602C"/>
    <w:rsid w:val="00737ADD"/>
    <w:rsid w:val="00742FB8"/>
    <w:rsid w:val="007437DC"/>
    <w:rsid w:val="00743C22"/>
    <w:rsid w:val="00743F79"/>
    <w:rsid w:val="00744DB2"/>
    <w:rsid w:val="00744ECB"/>
    <w:rsid w:val="00745912"/>
    <w:rsid w:val="00745E2E"/>
    <w:rsid w:val="00745E5B"/>
    <w:rsid w:val="00746187"/>
    <w:rsid w:val="00751698"/>
    <w:rsid w:val="00752B07"/>
    <w:rsid w:val="00753BA8"/>
    <w:rsid w:val="00754106"/>
    <w:rsid w:val="00754C63"/>
    <w:rsid w:val="00757944"/>
    <w:rsid w:val="00757C7B"/>
    <w:rsid w:val="0076090D"/>
    <w:rsid w:val="00760E3A"/>
    <w:rsid w:val="0076121A"/>
    <w:rsid w:val="0076158A"/>
    <w:rsid w:val="007615BC"/>
    <w:rsid w:val="007623ED"/>
    <w:rsid w:val="00762403"/>
    <w:rsid w:val="0076254F"/>
    <w:rsid w:val="007654E1"/>
    <w:rsid w:val="00766AB7"/>
    <w:rsid w:val="00767898"/>
    <w:rsid w:val="00767A5B"/>
    <w:rsid w:val="007700E4"/>
    <w:rsid w:val="0077196D"/>
    <w:rsid w:val="00771ECD"/>
    <w:rsid w:val="00773E86"/>
    <w:rsid w:val="00774C6B"/>
    <w:rsid w:val="00775CBA"/>
    <w:rsid w:val="00776DBA"/>
    <w:rsid w:val="007801F5"/>
    <w:rsid w:val="007811B1"/>
    <w:rsid w:val="00781847"/>
    <w:rsid w:val="00783CA4"/>
    <w:rsid w:val="007842FB"/>
    <w:rsid w:val="00786124"/>
    <w:rsid w:val="00790B96"/>
    <w:rsid w:val="00791E24"/>
    <w:rsid w:val="00791F7B"/>
    <w:rsid w:val="00791FC6"/>
    <w:rsid w:val="00792ACE"/>
    <w:rsid w:val="007942CE"/>
    <w:rsid w:val="0079514B"/>
    <w:rsid w:val="00795CEE"/>
    <w:rsid w:val="007962F7"/>
    <w:rsid w:val="00797A85"/>
    <w:rsid w:val="007A2DC1"/>
    <w:rsid w:val="007A3C6F"/>
    <w:rsid w:val="007A583B"/>
    <w:rsid w:val="007A666B"/>
    <w:rsid w:val="007A7C0E"/>
    <w:rsid w:val="007B08EB"/>
    <w:rsid w:val="007B1B50"/>
    <w:rsid w:val="007B1E00"/>
    <w:rsid w:val="007B3BAE"/>
    <w:rsid w:val="007B5805"/>
    <w:rsid w:val="007B5859"/>
    <w:rsid w:val="007B7014"/>
    <w:rsid w:val="007B7E22"/>
    <w:rsid w:val="007C10D9"/>
    <w:rsid w:val="007C11A8"/>
    <w:rsid w:val="007C14FB"/>
    <w:rsid w:val="007C366B"/>
    <w:rsid w:val="007C3778"/>
    <w:rsid w:val="007C3926"/>
    <w:rsid w:val="007C4564"/>
    <w:rsid w:val="007C5AC2"/>
    <w:rsid w:val="007C764C"/>
    <w:rsid w:val="007D0350"/>
    <w:rsid w:val="007D2B8D"/>
    <w:rsid w:val="007D3319"/>
    <w:rsid w:val="007D335D"/>
    <w:rsid w:val="007D43B2"/>
    <w:rsid w:val="007D4C24"/>
    <w:rsid w:val="007D4F63"/>
    <w:rsid w:val="007D5ACA"/>
    <w:rsid w:val="007E0208"/>
    <w:rsid w:val="007E1B65"/>
    <w:rsid w:val="007E2821"/>
    <w:rsid w:val="007E3241"/>
    <w:rsid w:val="007E3301"/>
    <w:rsid w:val="007E3314"/>
    <w:rsid w:val="007E4B03"/>
    <w:rsid w:val="007E627A"/>
    <w:rsid w:val="007E6B4A"/>
    <w:rsid w:val="007F08AD"/>
    <w:rsid w:val="007F324B"/>
    <w:rsid w:val="007F3482"/>
    <w:rsid w:val="007F5697"/>
    <w:rsid w:val="007F5C01"/>
    <w:rsid w:val="007F7964"/>
    <w:rsid w:val="007F79AB"/>
    <w:rsid w:val="008028D6"/>
    <w:rsid w:val="0080476C"/>
    <w:rsid w:val="00804892"/>
    <w:rsid w:val="0080553C"/>
    <w:rsid w:val="00805B46"/>
    <w:rsid w:val="00806470"/>
    <w:rsid w:val="008106B9"/>
    <w:rsid w:val="0081118B"/>
    <w:rsid w:val="008114BA"/>
    <w:rsid w:val="00812DFA"/>
    <w:rsid w:val="008140F1"/>
    <w:rsid w:val="00814202"/>
    <w:rsid w:val="0081516E"/>
    <w:rsid w:val="00815179"/>
    <w:rsid w:val="00820B1A"/>
    <w:rsid w:val="00821DAE"/>
    <w:rsid w:val="00822513"/>
    <w:rsid w:val="00822948"/>
    <w:rsid w:val="00823177"/>
    <w:rsid w:val="008233AE"/>
    <w:rsid w:val="00824378"/>
    <w:rsid w:val="00824FB1"/>
    <w:rsid w:val="00825DC2"/>
    <w:rsid w:val="008278E4"/>
    <w:rsid w:val="00827A31"/>
    <w:rsid w:val="00830019"/>
    <w:rsid w:val="008325FD"/>
    <w:rsid w:val="00834AD3"/>
    <w:rsid w:val="00834C1D"/>
    <w:rsid w:val="0083594E"/>
    <w:rsid w:val="00835F27"/>
    <w:rsid w:val="00836FF9"/>
    <w:rsid w:val="00837EFE"/>
    <w:rsid w:val="00840333"/>
    <w:rsid w:val="00843222"/>
    <w:rsid w:val="00843795"/>
    <w:rsid w:val="00845B5B"/>
    <w:rsid w:val="00845FCA"/>
    <w:rsid w:val="008468C4"/>
    <w:rsid w:val="00846BFF"/>
    <w:rsid w:val="00846FD5"/>
    <w:rsid w:val="00847E70"/>
    <w:rsid w:val="00847F0F"/>
    <w:rsid w:val="0085032D"/>
    <w:rsid w:val="00852448"/>
    <w:rsid w:val="00854097"/>
    <w:rsid w:val="00854334"/>
    <w:rsid w:val="00856DF8"/>
    <w:rsid w:val="00865455"/>
    <w:rsid w:val="00865F76"/>
    <w:rsid w:val="008672E8"/>
    <w:rsid w:val="0087165C"/>
    <w:rsid w:val="00871AEC"/>
    <w:rsid w:val="00872B57"/>
    <w:rsid w:val="00873B29"/>
    <w:rsid w:val="00874690"/>
    <w:rsid w:val="0087555F"/>
    <w:rsid w:val="00875D1F"/>
    <w:rsid w:val="008779D7"/>
    <w:rsid w:val="00877A02"/>
    <w:rsid w:val="00880561"/>
    <w:rsid w:val="00880870"/>
    <w:rsid w:val="0088188F"/>
    <w:rsid w:val="0088258A"/>
    <w:rsid w:val="00883035"/>
    <w:rsid w:val="0088329A"/>
    <w:rsid w:val="00883AA9"/>
    <w:rsid w:val="00884717"/>
    <w:rsid w:val="00886332"/>
    <w:rsid w:val="00886640"/>
    <w:rsid w:val="00886696"/>
    <w:rsid w:val="00886E14"/>
    <w:rsid w:val="00891734"/>
    <w:rsid w:val="00893D3E"/>
    <w:rsid w:val="0089499E"/>
    <w:rsid w:val="0089745C"/>
    <w:rsid w:val="008A076C"/>
    <w:rsid w:val="008A26D9"/>
    <w:rsid w:val="008A3E2C"/>
    <w:rsid w:val="008A4226"/>
    <w:rsid w:val="008A4F55"/>
    <w:rsid w:val="008A6057"/>
    <w:rsid w:val="008A77CD"/>
    <w:rsid w:val="008A781A"/>
    <w:rsid w:val="008B1EC9"/>
    <w:rsid w:val="008B3281"/>
    <w:rsid w:val="008B3507"/>
    <w:rsid w:val="008B50FF"/>
    <w:rsid w:val="008B5997"/>
    <w:rsid w:val="008B6248"/>
    <w:rsid w:val="008B6C73"/>
    <w:rsid w:val="008B6C7E"/>
    <w:rsid w:val="008B71DA"/>
    <w:rsid w:val="008B7877"/>
    <w:rsid w:val="008C0242"/>
    <w:rsid w:val="008C0512"/>
    <w:rsid w:val="008C2B5C"/>
    <w:rsid w:val="008C32DD"/>
    <w:rsid w:val="008C3E45"/>
    <w:rsid w:val="008C569E"/>
    <w:rsid w:val="008C68EC"/>
    <w:rsid w:val="008C6ABC"/>
    <w:rsid w:val="008C70E8"/>
    <w:rsid w:val="008D03DE"/>
    <w:rsid w:val="008D2C97"/>
    <w:rsid w:val="008D3116"/>
    <w:rsid w:val="008D31AC"/>
    <w:rsid w:val="008D361F"/>
    <w:rsid w:val="008D372E"/>
    <w:rsid w:val="008D3834"/>
    <w:rsid w:val="008E0426"/>
    <w:rsid w:val="008E0690"/>
    <w:rsid w:val="008E3158"/>
    <w:rsid w:val="008E3FD2"/>
    <w:rsid w:val="008E5FD7"/>
    <w:rsid w:val="008E6509"/>
    <w:rsid w:val="008E6907"/>
    <w:rsid w:val="008E6D40"/>
    <w:rsid w:val="008E750B"/>
    <w:rsid w:val="008E7728"/>
    <w:rsid w:val="008E78DE"/>
    <w:rsid w:val="008E7B86"/>
    <w:rsid w:val="008F3638"/>
    <w:rsid w:val="008F40CD"/>
    <w:rsid w:val="008F41AD"/>
    <w:rsid w:val="008F423C"/>
    <w:rsid w:val="008F5350"/>
    <w:rsid w:val="008F6CB7"/>
    <w:rsid w:val="008F6F31"/>
    <w:rsid w:val="008F74DF"/>
    <w:rsid w:val="008F77A7"/>
    <w:rsid w:val="008F7D95"/>
    <w:rsid w:val="00900071"/>
    <w:rsid w:val="00900CCE"/>
    <w:rsid w:val="009021EC"/>
    <w:rsid w:val="00902896"/>
    <w:rsid w:val="00903E15"/>
    <w:rsid w:val="00903EC3"/>
    <w:rsid w:val="009046CB"/>
    <w:rsid w:val="00907228"/>
    <w:rsid w:val="0091017C"/>
    <w:rsid w:val="009104D1"/>
    <w:rsid w:val="00910C4C"/>
    <w:rsid w:val="00912790"/>
    <w:rsid w:val="009127BA"/>
    <w:rsid w:val="00912A11"/>
    <w:rsid w:val="00913383"/>
    <w:rsid w:val="00914AA7"/>
    <w:rsid w:val="0091509B"/>
    <w:rsid w:val="00916664"/>
    <w:rsid w:val="00917D43"/>
    <w:rsid w:val="009205C5"/>
    <w:rsid w:val="00920B7D"/>
    <w:rsid w:val="00921BDF"/>
    <w:rsid w:val="009222CB"/>
    <w:rsid w:val="009227A6"/>
    <w:rsid w:val="0092366F"/>
    <w:rsid w:val="009247DB"/>
    <w:rsid w:val="009251EC"/>
    <w:rsid w:val="00925864"/>
    <w:rsid w:val="00926995"/>
    <w:rsid w:val="009269E1"/>
    <w:rsid w:val="00926CD9"/>
    <w:rsid w:val="0092753D"/>
    <w:rsid w:val="009276FA"/>
    <w:rsid w:val="00931D7A"/>
    <w:rsid w:val="009327F8"/>
    <w:rsid w:val="00932D9A"/>
    <w:rsid w:val="00933EC1"/>
    <w:rsid w:val="0094021A"/>
    <w:rsid w:val="00940ECA"/>
    <w:rsid w:val="00940FF0"/>
    <w:rsid w:val="009411B3"/>
    <w:rsid w:val="00941936"/>
    <w:rsid w:val="00941C5E"/>
    <w:rsid w:val="00941CF0"/>
    <w:rsid w:val="009436FD"/>
    <w:rsid w:val="00943F43"/>
    <w:rsid w:val="009455FE"/>
    <w:rsid w:val="00946890"/>
    <w:rsid w:val="00947BDE"/>
    <w:rsid w:val="009530DB"/>
    <w:rsid w:val="00953676"/>
    <w:rsid w:val="00953A9B"/>
    <w:rsid w:val="00953EBC"/>
    <w:rsid w:val="009547AE"/>
    <w:rsid w:val="00956CDF"/>
    <w:rsid w:val="00956DF3"/>
    <w:rsid w:val="009573A7"/>
    <w:rsid w:val="00957C6B"/>
    <w:rsid w:val="009602FC"/>
    <w:rsid w:val="00961163"/>
    <w:rsid w:val="00961A8B"/>
    <w:rsid w:val="00962B7E"/>
    <w:rsid w:val="00962BCA"/>
    <w:rsid w:val="00962F3E"/>
    <w:rsid w:val="009635AD"/>
    <w:rsid w:val="009647C9"/>
    <w:rsid w:val="00964B83"/>
    <w:rsid w:val="0096500C"/>
    <w:rsid w:val="00967649"/>
    <w:rsid w:val="00967F99"/>
    <w:rsid w:val="009705EE"/>
    <w:rsid w:val="009730E5"/>
    <w:rsid w:val="0097427D"/>
    <w:rsid w:val="00975FF3"/>
    <w:rsid w:val="00977927"/>
    <w:rsid w:val="0098135C"/>
    <w:rsid w:val="0098156A"/>
    <w:rsid w:val="00981685"/>
    <w:rsid w:val="009837C5"/>
    <w:rsid w:val="0098406E"/>
    <w:rsid w:val="00984351"/>
    <w:rsid w:val="00984361"/>
    <w:rsid w:val="0098535B"/>
    <w:rsid w:val="0098537F"/>
    <w:rsid w:val="00985CAD"/>
    <w:rsid w:val="00986477"/>
    <w:rsid w:val="0099018C"/>
    <w:rsid w:val="00990AAC"/>
    <w:rsid w:val="009921EB"/>
    <w:rsid w:val="0099373A"/>
    <w:rsid w:val="009939E2"/>
    <w:rsid w:val="00994E81"/>
    <w:rsid w:val="00994F6A"/>
    <w:rsid w:val="009961C0"/>
    <w:rsid w:val="009963CF"/>
    <w:rsid w:val="00996693"/>
    <w:rsid w:val="009A0F57"/>
    <w:rsid w:val="009A24B0"/>
    <w:rsid w:val="009A32FB"/>
    <w:rsid w:val="009A36CD"/>
    <w:rsid w:val="009A40B0"/>
    <w:rsid w:val="009A5339"/>
    <w:rsid w:val="009A68CB"/>
    <w:rsid w:val="009A7203"/>
    <w:rsid w:val="009B068E"/>
    <w:rsid w:val="009B09B3"/>
    <w:rsid w:val="009B3625"/>
    <w:rsid w:val="009B4CC8"/>
    <w:rsid w:val="009B5608"/>
    <w:rsid w:val="009B5808"/>
    <w:rsid w:val="009C0165"/>
    <w:rsid w:val="009C1335"/>
    <w:rsid w:val="009C1599"/>
    <w:rsid w:val="009C1653"/>
    <w:rsid w:val="009C1AB2"/>
    <w:rsid w:val="009C22CC"/>
    <w:rsid w:val="009C2641"/>
    <w:rsid w:val="009C2922"/>
    <w:rsid w:val="009C368B"/>
    <w:rsid w:val="009C3CDB"/>
    <w:rsid w:val="009C55CE"/>
    <w:rsid w:val="009C5D97"/>
    <w:rsid w:val="009C5DCB"/>
    <w:rsid w:val="009C6BA6"/>
    <w:rsid w:val="009C7251"/>
    <w:rsid w:val="009C7732"/>
    <w:rsid w:val="009D03BD"/>
    <w:rsid w:val="009D0E86"/>
    <w:rsid w:val="009D29E0"/>
    <w:rsid w:val="009D3868"/>
    <w:rsid w:val="009D4517"/>
    <w:rsid w:val="009D48BF"/>
    <w:rsid w:val="009E1545"/>
    <w:rsid w:val="009E1846"/>
    <w:rsid w:val="009E1D0F"/>
    <w:rsid w:val="009E1DA0"/>
    <w:rsid w:val="009E2E91"/>
    <w:rsid w:val="009E535A"/>
    <w:rsid w:val="009E5492"/>
    <w:rsid w:val="009E54C6"/>
    <w:rsid w:val="009E5AE7"/>
    <w:rsid w:val="009E6B14"/>
    <w:rsid w:val="009E708E"/>
    <w:rsid w:val="009E72C4"/>
    <w:rsid w:val="009E7C25"/>
    <w:rsid w:val="009F0A18"/>
    <w:rsid w:val="009F2748"/>
    <w:rsid w:val="009F34DA"/>
    <w:rsid w:val="009F46AA"/>
    <w:rsid w:val="009F528A"/>
    <w:rsid w:val="009F62B9"/>
    <w:rsid w:val="009F66B2"/>
    <w:rsid w:val="009F7BAC"/>
    <w:rsid w:val="00A00D24"/>
    <w:rsid w:val="00A010AD"/>
    <w:rsid w:val="00A011AB"/>
    <w:rsid w:val="00A0171D"/>
    <w:rsid w:val="00A02167"/>
    <w:rsid w:val="00A02A0E"/>
    <w:rsid w:val="00A0402E"/>
    <w:rsid w:val="00A042C8"/>
    <w:rsid w:val="00A051F6"/>
    <w:rsid w:val="00A068AA"/>
    <w:rsid w:val="00A06BD8"/>
    <w:rsid w:val="00A10ACA"/>
    <w:rsid w:val="00A11D43"/>
    <w:rsid w:val="00A13211"/>
    <w:rsid w:val="00A139F5"/>
    <w:rsid w:val="00A13D15"/>
    <w:rsid w:val="00A14171"/>
    <w:rsid w:val="00A1570A"/>
    <w:rsid w:val="00A22043"/>
    <w:rsid w:val="00A24EE1"/>
    <w:rsid w:val="00A25E14"/>
    <w:rsid w:val="00A263B2"/>
    <w:rsid w:val="00A321E4"/>
    <w:rsid w:val="00A33F4A"/>
    <w:rsid w:val="00A352B0"/>
    <w:rsid w:val="00A3565E"/>
    <w:rsid w:val="00A365F4"/>
    <w:rsid w:val="00A36BA6"/>
    <w:rsid w:val="00A36EB7"/>
    <w:rsid w:val="00A3746C"/>
    <w:rsid w:val="00A37DDD"/>
    <w:rsid w:val="00A4019F"/>
    <w:rsid w:val="00A41A55"/>
    <w:rsid w:val="00A41F3F"/>
    <w:rsid w:val="00A422C5"/>
    <w:rsid w:val="00A4241A"/>
    <w:rsid w:val="00A44AB4"/>
    <w:rsid w:val="00A44E2F"/>
    <w:rsid w:val="00A458C8"/>
    <w:rsid w:val="00A4707B"/>
    <w:rsid w:val="00A47D80"/>
    <w:rsid w:val="00A521CD"/>
    <w:rsid w:val="00A529C3"/>
    <w:rsid w:val="00A53132"/>
    <w:rsid w:val="00A563F2"/>
    <w:rsid w:val="00A566E8"/>
    <w:rsid w:val="00A5780A"/>
    <w:rsid w:val="00A57A69"/>
    <w:rsid w:val="00A62657"/>
    <w:rsid w:val="00A62C5E"/>
    <w:rsid w:val="00A643BB"/>
    <w:rsid w:val="00A655EC"/>
    <w:rsid w:val="00A66A57"/>
    <w:rsid w:val="00A66C2E"/>
    <w:rsid w:val="00A66EAC"/>
    <w:rsid w:val="00A67A65"/>
    <w:rsid w:val="00A70B9B"/>
    <w:rsid w:val="00A710AC"/>
    <w:rsid w:val="00A72F76"/>
    <w:rsid w:val="00A735A0"/>
    <w:rsid w:val="00A73ABE"/>
    <w:rsid w:val="00A74073"/>
    <w:rsid w:val="00A74B25"/>
    <w:rsid w:val="00A74CF4"/>
    <w:rsid w:val="00A758C8"/>
    <w:rsid w:val="00A75CE2"/>
    <w:rsid w:val="00A82134"/>
    <w:rsid w:val="00A825BE"/>
    <w:rsid w:val="00A83FC5"/>
    <w:rsid w:val="00A84FCF"/>
    <w:rsid w:val="00A852B4"/>
    <w:rsid w:val="00A8673D"/>
    <w:rsid w:val="00A869E7"/>
    <w:rsid w:val="00A86A42"/>
    <w:rsid w:val="00A86ECC"/>
    <w:rsid w:val="00A86FCC"/>
    <w:rsid w:val="00A93979"/>
    <w:rsid w:val="00A94A12"/>
    <w:rsid w:val="00A96559"/>
    <w:rsid w:val="00A976B7"/>
    <w:rsid w:val="00AA3363"/>
    <w:rsid w:val="00AA3470"/>
    <w:rsid w:val="00AA34FD"/>
    <w:rsid w:val="00AA3A34"/>
    <w:rsid w:val="00AA419D"/>
    <w:rsid w:val="00AA5343"/>
    <w:rsid w:val="00AA6583"/>
    <w:rsid w:val="00AA6722"/>
    <w:rsid w:val="00AA6CF1"/>
    <w:rsid w:val="00AA710D"/>
    <w:rsid w:val="00AB264C"/>
    <w:rsid w:val="00AB5850"/>
    <w:rsid w:val="00AB6123"/>
    <w:rsid w:val="00AB6723"/>
    <w:rsid w:val="00AB697A"/>
    <w:rsid w:val="00AB6D25"/>
    <w:rsid w:val="00AB6D9B"/>
    <w:rsid w:val="00AC0641"/>
    <w:rsid w:val="00AC2BAC"/>
    <w:rsid w:val="00AC3527"/>
    <w:rsid w:val="00AC4A1F"/>
    <w:rsid w:val="00AC4CDB"/>
    <w:rsid w:val="00AC4F7B"/>
    <w:rsid w:val="00AC53E7"/>
    <w:rsid w:val="00AC619B"/>
    <w:rsid w:val="00AC7777"/>
    <w:rsid w:val="00AD1BB0"/>
    <w:rsid w:val="00AD1DE5"/>
    <w:rsid w:val="00AD4BB6"/>
    <w:rsid w:val="00AD699B"/>
    <w:rsid w:val="00AD7219"/>
    <w:rsid w:val="00AD7696"/>
    <w:rsid w:val="00AE14B1"/>
    <w:rsid w:val="00AE269F"/>
    <w:rsid w:val="00AE2D4B"/>
    <w:rsid w:val="00AE4F20"/>
    <w:rsid w:val="00AE4F99"/>
    <w:rsid w:val="00AE5E5F"/>
    <w:rsid w:val="00AE62E6"/>
    <w:rsid w:val="00AE7313"/>
    <w:rsid w:val="00AF0D97"/>
    <w:rsid w:val="00AF2781"/>
    <w:rsid w:val="00AF4F89"/>
    <w:rsid w:val="00AF6380"/>
    <w:rsid w:val="00B0159B"/>
    <w:rsid w:val="00B03480"/>
    <w:rsid w:val="00B06096"/>
    <w:rsid w:val="00B0713B"/>
    <w:rsid w:val="00B07EE4"/>
    <w:rsid w:val="00B1087D"/>
    <w:rsid w:val="00B14952"/>
    <w:rsid w:val="00B20762"/>
    <w:rsid w:val="00B21538"/>
    <w:rsid w:val="00B21AC8"/>
    <w:rsid w:val="00B22112"/>
    <w:rsid w:val="00B23D69"/>
    <w:rsid w:val="00B24A8B"/>
    <w:rsid w:val="00B25B97"/>
    <w:rsid w:val="00B30271"/>
    <w:rsid w:val="00B3064B"/>
    <w:rsid w:val="00B31E5A"/>
    <w:rsid w:val="00B34C55"/>
    <w:rsid w:val="00B35F4F"/>
    <w:rsid w:val="00B366F3"/>
    <w:rsid w:val="00B36BC7"/>
    <w:rsid w:val="00B36FEF"/>
    <w:rsid w:val="00B404E9"/>
    <w:rsid w:val="00B41A2C"/>
    <w:rsid w:val="00B4379F"/>
    <w:rsid w:val="00B44F0A"/>
    <w:rsid w:val="00B46194"/>
    <w:rsid w:val="00B50344"/>
    <w:rsid w:val="00B50755"/>
    <w:rsid w:val="00B511F2"/>
    <w:rsid w:val="00B51E9F"/>
    <w:rsid w:val="00B52573"/>
    <w:rsid w:val="00B53BF2"/>
    <w:rsid w:val="00B53F3F"/>
    <w:rsid w:val="00B5598C"/>
    <w:rsid w:val="00B560E4"/>
    <w:rsid w:val="00B56436"/>
    <w:rsid w:val="00B56BFB"/>
    <w:rsid w:val="00B56DAF"/>
    <w:rsid w:val="00B577A7"/>
    <w:rsid w:val="00B60A9B"/>
    <w:rsid w:val="00B60C8B"/>
    <w:rsid w:val="00B60CAA"/>
    <w:rsid w:val="00B60EB4"/>
    <w:rsid w:val="00B6272D"/>
    <w:rsid w:val="00B64569"/>
    <w:rsid w:val="00B653AB"/>
    <w:rsid w:val="00B653BB"/>
    <w:rsid w:val="00B65F9E"/>
    <w:rsid w:val="00B66B19"/>
    <w:rsid w:val="00B677FD"/>
    <w:rsid w:val="00B70D2E"/>
    <w:rsid w:val="00B7359B"/>
    <w:rsid w:val="00B76EA1"/>
    <w:rsid w:val="00B809E0"/>
    <w:rsid w:val="00B81337"/>
    <w:rsid w:val="00B825FF"/>
    <w:rsid w:val="00B830EC"/>
    <w:rsid w:val="00B85914"/>
    <w:rsid w:val="00B86633"/>
    <w:rsid w:val="00B8712B"/>
    <w:rsid w:val="00B879D2"/>
    <w:rsid w:val="00B87CDF"/>
    <w:rsid w:val="00B9073E"/>
    <w:rsid w:val="00B91165"/>
    <w:rsid w:val="00B914E9"/>
    <w:rsid w:val="00B94D1A"/>
    <w:rsid w:val="00B956EE"/>
    <w:rsid w:val="00B95D28"/>
    <w:rsid w:val="00B97839"/>
    <w:rsid w:val="00BA0245"/>
    <w:rsid w:val="00BA0597"/>
    <w:rsid w:val="00BA2BA1"/>
    <w:rsid w:val="00BA332D"/>
    <w:rsid w:val="00BA3E41"/>
    <w:rsid w:val="00BA437D"/>
    <w:rsid w:val="00BA6311"/>
    <w:rsid w:val="00BB0A5B"/>
    <w:rsid w:val="00BB0AE1"/>
    <w:rsid w:val="00BB112E"/>
    <w:rsid w:val="00BB127F"/>
    <w:rsid w:val="00BB18D7"/>
    <w:rsid w:val="00BB595D"/>
    <w:rsid w:val="00BB6747"/>
    <w:rsid w:val="00BC1A49"/>
    <w:rsid w:val="00BC28CB"/>
    <w:rsid w:val="00BC3718"/>
    <w:rsid w:val="00BC3B6A"/>
    <w:rsid w:val="00BC3C8E"/>
    <w:rsid w:val="00BC512B"/>
    <w:rsid w:val="00BC5738"/>
    <w:rsid w:val="00BC5B02"/>
    <w:rsid w:val="00BD26FA"/>
    <w:rsid w:val="00BD2FFE"/>
    <w:rsid w:val="00BD3265"/>
    <w:rsid w:val="00BD4E33"/>
    <w:rsid w:val="00BE0358"/>
    <w:rsid w:val="00BE33C4"/>
    <w:rsid w:val="00BE477F"/>
    <w:rsid w:val="00BE6109"/>
    <w:rsid w:val="00BE6128"/>
    <w:rsid w:val="00BE6E57"/>
    <w:rsid w:val="00BE6F0A"/>
    <w:rsid w:val="00BE6F1B"/>
    <w:rsid w:val="00BF0B57"/>
    <w:rsid w:val="00BF1315"/>
    <w:rsid w:val="00BF1A32"/>
    <w:rsid w:val="00BF21DD"/>
    <w:rsid w:val="00BF3746"/>
    <w:rsid w:val="00BF4569"/>
    <w:rsid w:val="00BF51AD"/>
    <w:rsid w:val="00BF6075"/>
    <w:rsid w:val="00BF6235"/>
    <w:rsid w:val="00BF6DC9"/>
    <w:rsid w:val="00BF718C"/>
    <w:rsid w:val="00BF75CD"/>
    <w:rsid w:val="00C001B6"/>
    <w:rsid w:val="00C030DE"/>
    <w:rsid w:val="00C04116"/>
    <w:rsid w:val="00C06429"/>
    <w:rsid w:val="00C06507"/>
    <w:rsid w:val="00C078DC"/>
    <w:rsid w:val="00C10316"/>
    <w:rsid w:val="00C10D70"/>
    <w:rsid w:val="00C12233"/>
    <w:rsid w:val="00C17169"/>
    <w:rsid w:val="00C17A08"/>
    <w:rsid w:val="00C17BB9"/>
    <w:rsid w:val="00C2110F"/>
    <w:rsid w:val="00C218E7"/>
    <w:rsid w:val="00C21FBA"/>
    <w:rsid w:val="00C22105"/>
    <w:rsid w:val="00C22830"/>
    <w:rsid w:val="00C22CBC"/>
    <w:rsid w:val="00C23CB0"/>
    <w:rsid w:val="00C244B6"/>
    <w:rsid w:val="00C2702E"/>
    <w:rsid w:val="00C30F31"/>
    <w:rsid w:val="00C3244F"/>
    <w:rsid w:val="00C33455"/>
    <w:rsid w:val="00C3357C"/>
    <w:rsid w:val="00C33ADA"/>
    <w:rsid w:val="00C3598D"/>
    <w:rsid w:val="00C36D96"/>
    <w:rsid w:val="00C375F7"/>
    <w:rsid w:val="00C40053"/>
    <w:rsid w:val="00C40571"/>
    <w:rsid w:val="00C4096F"/>
    <w:rsid w:val="00C40D4F"/>
    <w:rsid w:val="00C40E96"/>
    <w:rsid w:val="00C40EBD"/>
    <w:rsid w:val="00C41277"/>
    <w:rsid w:val="00C43D9D"/>
    <w:rsid w:val="00C458FD"/>
    <w:rsid w:val="00C4635E"/>
    <w:rsid w:val="00C46F42"/>
    <w:rsid w:val="00C4751D"/>
    <w:rsid w:val="00C50846"/>
    <w:rsid w:val="00C5085F"/>
    <w:rsid w:val="00C5302A"/>
    <w:rsid w:val="00C53718"/>
    <w:rsid w:val="00C537C3"/>
    <w:rsid w:val="00C544B2"/>
    <w:rsid w:val="00C548B8"/>
    <w:rsid w:val="00C549B0"/>
    <w:rsid w:val="00C5561A"/>
    <w:rsid w:val="00C5660B"/>
    <w:rsid w:val="00C569F4"/>
    <w:rsid w:val="00C60C4B"/>
    <w:rsid w:val="00C62FE3"/>
    <w:rsid w:val="00C6328E"/>
    <w:rsid w:val="00C64A37"/>
    <w:rsid w:val="00C6574D"/>
    <w:rsid w:val="00C6605B"/>
    <w:rsid w:val="00C7021D"/>
    <w:rsid w:val="00C70CAF"/>
    <w:rsid w:val="00C7104B"/>
    <w:rsid w:val="00C7158E"/>
    <w:rsid w:val="00C7250B"/>
    <w:rsid w:val="00C72CB8"/>
    <w:rsid w:val="00C7346B"/>
    <w:rsid w:val="00C75009"/>
    <w:rsid w:val="00C75437"/>
    <w:rsid w:val="00C75940"/>
    <w:rsid w:val="00C75CAD"/>
    <w:rsid w:val="00C77C0E"/>
    <w:rsid w:val="00C80AED"/>
    <w:rsid w:val="00C812F5"/>
    <w:rsid w:val="00C813FB"/>
    <w:rsid w:val="00C81874"/>
    <w:rsid w:val="00C82C21"/>
    <w:rsid w:val="00C8318C"/>
    <w:rsid w:val="00C85214"/>
    <w:rsid w:val="00C85423"/>
    <w:rsid w:val="00C8703A"/>
    <w:rsid w:val="00C91687"/>
    <w:rsid w:val="00C924A8"/>
    <w:rsid w:val="00C93EB3"/>
    <w:rsid w:val="00C945FE"/>
    <w:rsid w:val="00C96477"/>
    <w:rsid w:val="00C96FAA"/>
    <w:rsid w:val="00C97946"/>
    <w:rsid w:val="00C97A04"/>
    <w:rsid w:val="00C97E85"/>
    <w:rsid w:val="00CA107B"/>
    <w:rsid w:val="00CA484D"/>
    <w:rsid w:val="00CB2A1C"/>
    <w:rsid w:val="00CB383C"/>
    <w:rsid w:val="00CB5688"/>
    <w:rsid w:val="00CB61AE"/>
    <w:rsid w:val="00CB6289"/>
    <w:rsid w:val="00CB6DAD"/>
    <w:rsid w:val="00CB77D4"/>
    <w:rsid w:val="00CB7B94"/>
    <w:rsid w:val="00CC0DE4"/>
    <w:rsid w:val="00CC45BA"/>
    <w:rsid w:val="00CC4D5F"/>
    <w:rsid w:val="00CC4F14"/>
    <w:rsid w:val="00CC55BA"/>
    <w:rsid w:val="00CC57F8"/>
    <w:rsid w:val="00CC5CE9"/>
    <w:rsid w:val="00CC63C0"/>
    <w:rsid w:val="00CC739E"/>
    <w:rsid w:val="00CC75D9"/>
    <w:rsid w:val="00CC7916"/>
    <w:rsid w:val="00CC7A17"/>
    <w:rsid w:val="00CD1EF1"/>
    <w:rsid w:val="00CD2246"/>
    <w:rsid w:val="00CD2613"/>
    <w:rsid w:val="00CD58B7"/>
    <w:rsid w:val="00CD6B7E"/>
    <w:rsid w:val="00CE06F1"/>
    <w:rsid w:val="00CE17CF"/>
    <w:rsid w:val="00CE1AFF"/>
    <w:rsid w:val="00CE36D6"/>
    <w:rsid w:val="00CE5DEE"/>
    <w:rsid w:val="00CE738C"/>
    <w:rsid w:val="00CF0700"/>
    <w:rsid w:val="00CF0CE2"/>
    <w:rsid w:val="00CF11EA"/>
    <w:rsid w:val="00CF1622"/>
    <w:rsid w:val="00CF3244"/>
    <w:rsid w:val="00CF355C"/>
    <w:rsid w:val="00CF4099"/>
    <w:rsid w:val="00CF43A6"/>
    <w:rsid w:val="00CF4CC7"/>
    <w:rsid w:val="00CF5459"/>
    <w:rsid w:val="00CF75EC"/>
    <w:rsid w:val="00D020D3"/>
    <w:rsid w:val="00D02131"/>
    <w:rsid w:val="00D04A32"/>
    <w:rsid w:val="00D054DC"/>
    <w:rsid w:val="00D05C62"/>
    <w:rsid w:val="00D064DE"/>
    <w:rsid w:val="00D07944"/>
    <w:rsid w:val="00D0796F"/>
    <w:rsid w:val="00D12683"/>
    <w:rsid w:val="00D144D4"/>
    <w:rsid w:val="00D20D4B"/>
    <w:rsid w:val="00D20DFC"/>
    <w:rsid w:val="00D22592"/>
    <w:rsid w:val="00D22975"/>
    <w:rsid w:val="00D23A75"/>
    <w:rsid w:val="00D261A2"/>
    <w:rsid w:val="00D30B2D"/>
    <w:rsid w:val="00D31EDD"/>
    <w:rsid w:val="00D32507"/>
    <w:rsid w:val="00D32E28"/>
    <w:rsid w:val="00D338C5"/>
    <w:rsid w:val="00D33ADF"/>
    <w:rsid w:val="00D33AF1"/>
    <w:rsid w:val="00D3676A"/>
    <w:rsid w:val="00D4076C"/>
    <w:rsid w:val="00D41C37"/>
    <w:rsid w:val="00D424E9"/>
    <w:rsid w:val="00D45C50"/>
    <w:rsid w:val="00D46DAF"/>
    <w:rsid w:val="00D475CA"/>
    <w:rsid w:val="00D4785A"/>
    <w:rsid w:val="00D50F65"/>
    <w:rsid w:val="00D527B6"/>
    <w:rsid w:val="00D54462"/>
    <w:rsid w:val="00D55F5A"/>
    <w:rsid w:val="00D56D0F"/>
    <w:rsid w:val="00D56E5C"/>
    <w:rsid w:val="00D60036"/>
    <w:rsid w:val="00D608CF"/>
    <w:rsid w:val="00D60C8E"/>
    <w:rsid w:val="00D60D15"/>
    <w:rsid w:val="00D616D2"/>
    <w:rsid w:val="00D62D0A"/>
    <w:rsid w:val="00D635A9"/>
    <w:rsid w:val="00D63B5F"/>
    <w:rsid w:val="00D64C6A"/>
    <w:rsid w:val="00D7099F"/>
    <w:rsid w:val="00D70E20"/>
    <w:rsid w:val="00D70EF7"/>
    <w:rsid w:val="00D715DF"/>
    <w:rsid w:val="00D727E2"/>
    <w:rsid w:val="00D738D3"/>
    <w:rsid w:val="00D742B6"/>
    <w:rsid w:val="00D74A5A"/>
    <w:rsid w:val="00D76E82"/>
    <w:rsid w:val="00D77205"/>
    <w:rsid w:val="00D816EE"/>
    <w:rsid w:val="00D8319A"/>
    <w:rsid w:val="00D8397C"/>
    <w:rsid w:val="00D848F4"/>
    <w:rsid w:val="00D848FC"/>
    <w:rsid w:val="00D8629B"/>
    <w:rsid w:val="00D862ED"/>
    <w:rsid w:val="00D86F44"/>
    <w:rsid w:val="00D90208"/>
    <w:rsid w:val="00D92E03"/>
    <w:rsid w:val="00D94657"/>
    <w:rsid w:val="00D94C0F"/>
    <w:rsid w:val="00D94EED"/>
    <w:rsid w:val="00D96026"/>
    <w:rsid w:val="00D9643D"/>
    <w:rsid w:val="00D96619"/>
    <w:rsid w:val="00D974CE"/>
    <w:rsid w:val="00D97655"/>
    <w:rsid w:val="00DA0110"/>
    <w:rsid w:val="00DA0179"/>
    <w:rsid w:val="00DA1D19"/>
    <w:rsid w:val="00DA219C"/>
    <w:rsid w:val="00DA42BA"/>
    <w:rsid w:val="00DA5470"/>
    <w:rsid w:val="00DA6411"/>
    <w:rsid w:val="00DA70D1"/>
    <w:rsid w:val="00DA7C1C"/>
    <w:rsid w:val="00DB0097"/>
    <w:rsid w:val="00DB147A"/>
    <w:rsid w:val="00DB1B7A"/>
    <w:rsid w:val="00DB7BB9"/>
    <w:rsid w:val="00DC0293"/>
    <w:rsid w:val="00DC08E5"/>
    <w:rsid w:val="00DC0BBB"/>
    <w:rsid w:val="00DC10F1"/>
    <w:rsid w:val="00DC25CD"/>
    <w:rsid w:val="00DC34BB"/>
    <w:rsid w:val="00DC58EC"/>
    <w:rsid w:val="00DC6708"/>
    <w:rsid w:val="00DC6F18"/>
    <w:rsid w:val="00DD2521"/>
    <w:rsid w:val="00DD2725"/>
    <w:rsid w:val="00DD2B09"/>
    <w:rsid w:val="00DD4D9D"/>
    <w:rsid w:val="00DD53C7"/>
    <w:rsid w:val="00DD54A4"/>
    <w:rsid w:val="00DD6C42"/>
    <w:rsid w:val="00DE0352"/>
    <w:rsid w:val="00DE0A82"/>
    <w:rsid w:val="00DE1010"/>
    <w:rsid w:val="00DE1C3D"/>
    <w:rsid w:val="00DE1DF4"/>
    <w:rsid w:val="00DE2DE3"/>
    <w:rsid w:val="00DE6052"/>
    <w:rsid w:val="00DF26A9"/>
    <w:rsid w:val="00DF3B68"/>
    <w:rsid w:val="00DF440B"/>
    <w:rsid w:val="00DF53B5"/>
    <w:rsid w:val="00DF5457"/>
    <w:rsid w:val="00DF5815"/>
    <w:rsid w:val="00DF7F4C"/>
    <w:rsid w:val="00E00298"/>
    <w:rsid w:val="00E011CF"/>
    <w:rsid w:val="00E01436"/>
    <w:rsid w:val="00E026BD"/>
    <w:rsid w:val="00E027B2"/>
    <w:rsid w:val="00E0285D"/>
    <w:rsid w:val="00E0293F"/>
    <w:rsid w:val="00E03912"/>
    <w:rsid w:val="00E045BD"/>
    <w:rsid w:val="00E04B4A"/>
    <w:rsid w:val="00E06390"/>
    <w:rsid w:val="00E0664E"/>
    <w:rsid w:val="00E067BC"/>
    <w:rsid w:val="00E06DD1"/>
    <w:rsid w:val="00E100C7"/>
    <w:rsid w:val="00E10537"/>
    <w:rsid w:val="00E10FCD"/>
    <w:rsid w:val="00E11297"/>
    <w:rsid w:val="00E11FFC"/>
    <w:rsid w:val="00E144E4"/>
    <w:rsid w:val="00E1662D"/>
    <w:rsid w:val="00E16D71"/>
    <w:rsid w:val="00E1716A"/>
    <w:rsid w:val="00E17B77"/>
    <w:rsid w:val="00E21369"/>
    <w:rsid w:val="00E21A15"/>
    <w:rsid w:val="00E25A6B"/>
    <w:rsid w:val="00E26254"/>
    <w:rsid w:val="00E26998"/>
    <w:rsid w:val="00E26B60"/>
    <w:rsid w:val="00E26D20"/>
    <w:rsid w:val="00E27C42"/>
    <w:rsid w:val="00E3044F"/>
    <w:rsid w:val="00E3094E"/>
    <w:rsid w:val="00E30AAF"/>
    <w:rsid w:val="00E31714"/>
    <w:rsid w:val="00E318F3"/>
    <w:rsid w:val="00E31B99"/>
    <w:rsid w:val="00E32061"/>
    <w:rsid w:val="00E32847"/>
    <w:rsid w:val="00E33708"/>
    <w:rsid w:val="00E33B50"/>
    <w:rsid w:val="00E34449"/>
    <w:rsid w:val="00E34F32"/>
    <w:rsid w:val="00E3508C"/>
    <w:rsid w:val="00E366C2"/>
    <w:rsid w:val="00E36AD5"/>
    <w:rsid w:val="00E36B28"/>
    <w:rsid w:val="00E42740"/>
    <w:rsid w:val="00E427CB"/>
    <w:rsid w:val="00E42FF9"/>
    <w:rsid w:val="00E44B77"/>
    <w:rsid w:val="00E454B8"/>
    <w:rsid w:val="00E46B47"/>
    <w:rsid w:val="00E4714C"/>
    <w:rsid w:val="00E5190C"/>
    <w:rsid w:val="00E51AEB"/>
    <w:rsid w:val="00E522A7"/>
    <w:rsid w:val="00E53455"/>
    <w:rsid w:val="00E536A5"/>
    <w:rsid w:val="00E53A0C"/>
    <w:rsid w:val="00E54269"/>
    <w:rsid w:val="00E54452"/>
    <w:rsid w:val="00E55979"/>
    <w:rsid w:val="00E56611"/>
    <w:rsid w:val="00E570FA"/>
    <w:rsid w:val="00E604F4"/>
    <w:rsid w:val="00E60589"/>
    <w:rsid w:val="00E64971"/>
    <w:rsid w:val="00E664C5"/>
    <w:rsid w:val="00E66A38"/>
    <w:rsid w:val="00E671A2"/>
    <w:rsid w:val="00E67D3E"/>
    <w:rsid w:val="00E67D99"/>
    <w:rsid w:val="00E7083D"/>
    <w:rsid w:val="00E7165D"/>
    <w:rsid w:val="00E7180B"/>
    <w:rsid w:val="00E71CE1"/>
    <w:rsid w:val="00E72376"/>
    <w:rsid w:val="00E72C42"/>
    <w:rsid w:val="00E74430"/>
    <w:rsid w:val="00E7472E"/>
    <w:rsid w:val="00E74945"/>
    <w:rsid w:val="00E74B3C"/>
    <w:rsid w:val="00E75ADD"/>
    <w:rsid w:val="00E76D26"/>
    <w:rsid w:val="00E7795A"/>
    <w:rsid w:val="00E77CC5"/>
    <w:rsid w:val="00E77CCD"/>
    <w:rsid w:val="00E8005C"/>
    <w:rsid w:val="00E80E05"/>
    <w:rsid w:val="00E861B7"/>
    <w:rsid w:val="00E914B3"/>
    <w:rsid w:val="00E93CC8"/>
    <w:rsid w:val="00E94036"/>
    <w:rsid w:val="00E95166"/>
    <w:rsid w:val="00E95726"/>
    <w:rsid w:val="00EA0278"/>
    <w:rsid w:val="00EA0D97"/>
    <w:rsid w:val="00EA1352"/>
    <w:rsid w:val="00EA1D9A"/>
    <w:rsid w:val="00EA3B13"/>
    <w:rsid w:val="00EA3E3E"/>
    <w:rsid w:val="00EA45BA"/>
    <w:rsid w:val="00EA53B4"/>
    <w:rsid w:val="00EA56C9"/>
    <w:rsid w:val="00EA5DC4"/>
    <w:rsid w:val="00EA7B99"/>
    <w:rsid w:val="00EB1216"/>
    <w:rsid w:val="00EB1390"/>
    <w:rsid w:val="00EB2C71"/>
    <w:rsid w:val="00EB4340"/>
    <w:rsid w:val="00EB5095"/>
    <w:rsid w:val="00EB71E2"/>
    <w:rsid w:val="00EB7FF2"/>
    <w:rsid w:val="00EC1F1B"/>
    <w:rsid w:val="00EC29E5"/>
    <w:rsid w:val="00EC41F8"/>
    <w:rsid w:val="00EC526F"/>
    <w:rsid w:val="00EC5695"/>
    <w:rsid w:val="00ED0A2A"/>
    <w:rsid w:val="00ED0ADE"/>
    <w:rsid w:val="00ED18DF"/>
    <w:rsid w:val="00ED3102"/>
    <w:rsid w:val="00ED3565"/>
    <w:rsid w:val="00ED4E63"/>
    <w:rsid w:val="00ED55C0"/>
    <w:rsid w:val="00ED682B"/>
    <w:rsid w:val="00ED6FDF"/>
    <w:rsid w:val="00ED714E"/>
    <w:rsid w:val="00ED7F3A"/>
    <w:rsid w:val="00EE096A"/>
    <w:rsid w:val="00EE0F10"/>
    <w:rsid w:val="00EE263F"/>
    <w:rsid w:val="00EE4180"/>
    <w:rsid w:val="00EE41D5"/>
    <w:rsid w:val="00EE5F75"/>
    <w:rsid w:val="00EE717C"/>
    <w:rsid w:val="00EF4217"/>
    <w:rsid w:val="00EF47DA"/>
    <w:rsid w:val="00EF6153"/>
    <w:rsid w:val="00EF72D1"/>
    <w:rsid w:val="00EF7742"/>
    <w:rsid w:val="00F00332"/>
    <w:rsid w:val="00F01D13"/>
    <w:rsid w:val="00F02201"/>
    <w:rsid w:val="00F030E1"/>
    <w:rsid w:val="00F037A4"/>
    <w:rsid w:val="00F0474B"/>
    <w:rsid w:val="00F064A0"/>
    <w:rsid w:val="00F0689B"/>
    <w:rsid w:val="00F069F4"/>
    <w:rsid w:val="00F070E2"/>
    <w:rsid w:val="00F0778D"/>
    <w:rsid w:val="00F07A6E"/>
    <w:rsid w:val="00F109B0"/>
    <w:rsid w:val="00F10EB2"/>
    <w:rsid w:val="00F155A4"/>
    <w:rsid w:val="00F1718D"/>
    <w:rsid w:val="00F1794C"/>
    <w:rsid w:val="00F21E01"/>
    <w:rsid w:val="00F22C79"/>
    <w:rsid w:val="00F22FBF"/>
    <w:rsid w:val="00F2342A"/>
    <w:rsid w:val="00F25E95"/>
    <w:rsid w:val="00F26643"/>
    <w:rsid w:val="00F26FC8"/>
    <w:rsid w:val="00F271F4"/>
    <w:rsid w:val="00F27C8F"/>
    <w:rsid w:val="00F325AE"/>
    <w:rsid w:val="00F32749"/>
    <w:rsid w:val="00F33976"/>
    <w:rsid w:val="00F3654A"/>
    <w:rsid w:val="00F36DFD"/>
    <w:rsid w:val="00F37172"/>
    <w:rsid w:val="00F37483"/>
    <w:rsid w:val="00F37D5F"/>
    <w:rsid w:val="00F4061B"/>
    <w:rsid w:val="00F43795"/>
    <w:rsid w:val="00F4477E"/>
    <w:rsid w:val="00F447C8"/>
    <w:rsid w:val="00F44AE5"/>
    <w:rsid w:val="00F45969"/>
    <w:rsid w:val="00F50BA2"/>
    <w:rsid w:val="00F50DFB"/>
    <w:rsid w:val="00F5114F"/>
    <w:rsid w:val="00F537B4"/>
    <w:rsid w:val="00F54B60"/>
    <w:rsid w:val="00F601A3"/>
    <w:rsid w:val="00F60C1C"/>
    <w:rsid w:val="00F64515"/>
    <w:rsid w:val="00F64CF2"/>
    <w:rsid w:val="00F673CB"/>
    <w:rsid w:val="00F67D8F"/>
    <w:rsid w:val="00F70A4C"/>
    <w:rsid w:val="00F71749"/>
    <w:rsid w:val="00F74004"/>
    <w:rsid w:val="00F749D9"/>
    <w:rsid w:val="00F76BB4"/>
    <w:rsid w:val="00F82A0F"/>
    <w:rsid w:val="00F83CA3"/>
    <w:rsid w:val="00F86024"/>
    <w:rsid w:val="00F8611A"/>
    <w:rsid w:val="00F865C6"/>
    <w:rsid w:val="00F86708"/>
    <w:rsid w:val="00F86F39"/>
    <w:rsid w:val="00F8700B"/>
    <w:rsid w:val="00F91406"/>
    <w:rsid w:val="00F9161E"/>
    <w:rsid w:val="00F94BC4"/>
    <w:rsid w:val="00F95947"/>
    <w:rsid w:val="00F9630B"/>
    <w:rsid w:val="00FA05E8"/>
    <w:rsid w:val="00FA2205"/>
    <w:rsid w:val="00FA22C3"/>
    <w:rsid w:val="00FA2604"/>
    <w:rsid w:val="00FA3205"/>
    <w:rsid w:val="00FA3557"/>
    <w:rsid w:val="00FA5128"/>
    <w:rsid w:val="00FA6D8E"/>
    <w:rsid w:val="00FA733A"/>
    <w:rsid w:val="00FB00B0"/>
    <w:rsid w:val="00FB0997"/>
    <w:rsid w:val="00FB0CCC"/>
    <w:rsid w:val="00FB1066"/>
    <w:rsid w:val="00FB13CA"/>
    <w:rsid w:val="00FB42D4"/>
    <w:rsid w:val="00FB5314"/>
    <w:rsid w:val="00FB558D"/>
    <w:rsid w:val="00FB5906"/>
    <w:rsid w:val="00FB6917"/>
    <w:rsid w:val="00FB762F"/>
    <w:rsid w:val="00FB7C6D"/>
    <w:rsid w:val="00FC2186"/>
    <w:rsid w:val="00FC2AED"/>
    <w:rsid w:val="00FC4A0F"/>
    <w:rsid w:val="00FC4A22"/>
    <w:rsid w:val="00FC50D1"/>
    <w:rsid w:val="00FC551D"/>
    <w:rsid w:val="00FC58C4"/>
    <w:rsid w:val="00FC5BD8"/>
    <w:rsid w:val="00FC68F9"/>
    <w:rsid w:val="00FC7F94"/>
    <w:rsid w:val="00FD0C73"/>
    <w:rsid w:val="00FD175C"/>
    <w:rsid w:val="00FD1DE5"/>
    <w:rsid w:val="00FD218D"/>
    <w:rsid w:val="00FD2244"/>
    <w:rsid w:val="00FD285F"/>
    <w:rsid w:val="00FD2D6B"/>
    <w:rsid w:val="00FD36B3"/>
    <w:rsid w:val="00FD3DD3"/>
    <w:rsid w:val="00FD4440"/>
    <w:rsid w:val="00FD4881"/>
    <w:rsid w:val="00FD4C00"/>
    <w:rsid w:val="00FD52C7"/>
    <w:rsid w:val="00FD536D"/>
    <w:rsid w:val="00FE1393"/>
    <w:rsid w:val="00FE1FDB"/>
    <w:rsid w:val="00FE2171"/>
    <w:rsid w:val="00FE2827"/>
    <w:rsid w:val="00FE2B04"/>
    <w:rsid w:val="00FE2DD1"/>
    <w:rsid w:val="00FE489B"/>
    <w:rsid w:val="00FE5B79"/>
    <w:rsid w:val="00FF31F1"/>
    <w:rsid w:val="00FF4611"/>
    <w:rsid w:val="00FF48A8"/>
    <w:rsid w:val="00FF5373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rsid w:val="00633014"/>
    <w:pPr>
      <w:spacing w:line="240" w:lineRule="exact"/>
    </w:p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after="120" w:line="240" w:lineRule="auto"/>
      <w:outlineLvl w:val="0"/>
    </w:pPr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pPr>
      <w:spacing w:before="120"/>
    </w:pPr>
    <w:rPr>
      <w:rFonts w:ascii="Fira Sans" w:hAnsi="Fira Sans"/>
      <w:b/>
      <w:noProof/>
      <w:sz w:val="19"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qFormat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ascii="Fira Sans" w:eastAsia="Times New Roman" w:hAnsi="Fira Sans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pPr>
      <w:spacing w:before="120" w:after="120"/>
    </w:pPr>
    <w:rPr>
      <w:rFonts w:ascii="Fira Sans" w:hAnsi="Fira Sans"/>
      <w:b/>
      <w:spacing w:val="-2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C777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F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1E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1E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1E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1E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1E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emf"/><Relationship Id="rId21" Type="http://schemas.openxmlformats.org/officeDocument/2006/relationships/image" Target="media/image13.emf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hyperlink" Target="http://stat.gov.pl/obszary-tematyczne/koniunktura/koniunktura/publikacja,4.html" TargetMode="External"/><Relationship Id="rId68" Type="http://schemas.openxmlformats.org/officeDocument/2006/relationships/hyperlink" Target="http://stat.gov.pl/metainformacje/slownik-pojec/pojecia-stosowane-w-statystyce-publicznej/2076,pojecie.html" TargetMode="External"/><Relationship Id="rId7" Type="http://schemas.openxmlformats.org/officeDocument/2006/relationships/webSettings" Target="webSetting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9" Type="http://schemas.openxmlformats.org/officeDocument/2006/relationships/image" Target="media/image21.emf"/><Relationship Id="rId11" Type="http://schemas.openxmlformats.org/officeDocument/2006/relationships/image" Target="media/image4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40" Type="http://schemas.openxmlformats.org/officeDocument/2006/relationships/image" Target="media/image32.emf"/><Relationship Id="rId45" Type="http://schemas.openxmlformats.org/officeDocument/2006/relationships/image" Target="media/image37.png"/><Relationship Id="rId53" Type="http://schemas.openxmlformats.org/officeDocument/2006/relationships/image" Target="media/image41.png"/><Relationship Id="rId58" Type="http://schemas.openxmlformats.org/officeDocument/2006/relationships/hyperlink" Target="http://stat.gov.pl/infografiki-widzety/infografiki/publikacja,38.html" TargetMode="External"/><Relationship Id="rId66" Type="http://schemas.openxmlformats.org/officeDocument/2006/relationships/hyperlink" Target="http://swaid.stat.gov.pl/SitePagesDBW/KoniunkturaGospodarcza.aspx" TargetMode="External"/><Relationship Id="rId5" Type="http://schemas.openxmlformats.org/officeDocument/2006/relationships/styles" Target="styles.xml"/><Relationship Id="rId61" Type="http://schemas.openxmlformats.org/officeDocument/2006/relationships/hyperlink" Target="http://bdm.stat.gov.pl/" TargetMode="External"/><Relationship Id="rId19" Type="http://schemas.openxmlformats.org/officeDocument/2006/relationships/image" Target="media/image11.png"/><Relationship Id="rId14" Type="http://schemas.openxmlformats.org/officeDocument/2006/relationships/image" Target="media/image6.emf"/><Relationship Id="rId22" Type="http://schemas.openxmlformats.org/officeDocument/2006/relationships/image" Target="media/image14.png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header" Target="header1.xml"/><Relationship Id="rId56" Type="http://schemas.openxmlformats.org/officeDocument/2006/relationships/image" Target="media/image44.png"/><Relationship Id="rId64" Type="http://schemas.openxmlformats.org/officeDocument/2006/relationships/hyperlink" Target="http://stat.gov.pl/infografiki-widzety/infografiki/publikacja,38.html" TargetMode="External"/><Relationship Id="rId69" Type="http://schemas.openxmlformats.org/officeDocument/2006/relationships/header" Target="header3.xml"/><Relationship Id="rId8" Type="http://schemas.openxmlformats.org/officeDocument/2006/relationships/footnotes" Target="footnotes.xml"/><Relationship Id="rId51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image" Target="media/image40.emf"/><Relationship Id="rId17" Type="http://schemas.openxmlformats.org/officeDocument/2006/relationships/image" Target="media/image9.emf"/><Relationship Id="rId25" Type="http://schemas.openxmlformats.org/officeDocument/2006/relationships/image" Target="media/image17.png"/><Relationship Id="rId33" Type="http://schemas.openxmlformats.org/officeDocument/2006/relationships/image" Target="media/image25.emf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hyperlink" Target="http://stat.gov.pl/obszary-tematyczne/koniunktura/koniunktura/badanie-koniunktury-gospodarczej-zeszyt-metodologiczny,5,9.html" TargetMode="External"/><Relationship Id="rId67" Type="http://schemas.openxmlformats.org/officeDocument/2006/relationships/hyperlink" Target="http://bdm.stat.gov.pl/" TargetMode="External"/><Relationship Id="rId20" Type="http://schemas.openxmlformats.org/officeDocument/2006/relationships/image" Target="media/image12.emf"/><Relationship Id="rId41" Type="http://schemas.openxmlformats.org/officeDocument/2006/relationships/image" Target="media/image33.png"/><Relationship Id="rId54" Type="http://schemas.openxmlformats.org/officeDocument/2006/relationships/image" Target="media/image42.png"/><Relationship Id="rId62" Type="http://schemas.openxmlformats.org/officeDocument/2006/relationships/hyperlink" Target="http://stat.gov.pl/metainformacje/slownik-pojec/pojecia-stosowane-w-statystyce-publicznej/2076,pojecie.html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png"/><Relationship Id="rId36" Type="http://schemas.openxmlformats.org/officeDocument/2006/relationships/image" Target="media/image28.emf"/><Relationship Id="rId49" Type="http://schemas.openxmlformats.org/officeDocument/2006/relationships/footer" Target="footer1.xml"/><Relationship Id="rId57" Type="http://schemas.openxmlformats.org/officeDocument/2006/relationships/hyperlink" Target="http://stat.gov.pl/obszary-tematyczne/koniunktura/koniunktura/publikacja,4.html" TargetMode="External"/><Relationship Id="rId10" Type="http://schemas.openxmlformats.org/officeDocument/2006/relationships/image" Target="media/image3.jpg"/><Relationship Id="rId31" Type="http://schemas.openxmlformats.org/officeDocument/2006/relationships/image" Target="media/image23.emf"/><Relationship Id="rId44" Type="http://schemas.openxmlformats.org/officeDocument/2006/relationships/image" Target="media/image36.png"/><Relationship Id="rId52" Type="http://schemas.openxmlformats.org/officeDocument/2006/relationships/hyperlink" Target="mailto:obslugaprasowa@stat.gov.pl" TargetMode="External"/><Relationship Id="rId60" Type="http://schemas.openxmlformats.org/officeDocument/2006/relationships/hyperlink" Target="http://swaid.stat.gov.pl/SitePagesDBW/KoniunkturaGospodarcza.aspx" TargetMode="External"/><Relationship Id="rId65" Type="http://schemas.openxmlformats.org/officeDocument/2006/relationships/hyperlink" Target="http://stat.gov.pl/obszary-tematyczne/koniunktura/koniunktura/badanie-koniunktury-gospodarczej-zeszyt-metodologiczny,5,9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39" Type="http://schemas.openxmlformats.org/officeDocument/2006/relationships/image" Target="media/image31.emf"/><Relationship Id="rId34" Type="http://schemas.openxmlformats.org/officeDocument/2006/relationships/image" Target="media/image26.emf"/><Relationship Id="rId50" Type="http://schemas.openxmlformats.org/officeDocument/2006/relationships/header" Target="header2.xml"/><Relationship Id="rId55" Type="http://schemas.openxmlformats.org/officeDocument/2006/relationships/image" Target="media/image4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Koniunktura gospodarcza - Informacja sygnalna - 12.2021.docx.docx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STAT\STEFANIAKH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CA160-B4A2-4B23-B721-7786E134C6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315DFAF3-447E-457D-8D13-02944EC9C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9D138-4F7F-432A-8EE3-65CCA1BA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1337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Koniunktura w przetwórstwie przemysłowym, budownictwie, handlu i usługach - grudzień 2021 r</dc:title>
  <dc:subject/>
  <dc:creator>GUS</dc:creator>
  <cp:keywords/>
  <dc:description/>
  <cp:lastModifiedBy>Putkowska Beata</cp:lastModifiedBy>
  <cp:revision>3</cp:revision>
  <cp:lastPrinted>2020-04-08T12:33:00Z</cp:lastPrinted>
  <dcterms:created xsi:type="dcterms:W3CDTF">2021-11-30T10:35:00Z</dcterms:created>
  <dcterms:modified xsi:type="dcterms:W3CDTF">2021-12-21T07:21:00Z</dcterms:modified>
</cp:coreProperties>
</file>