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DB4404" w:rsidRPr="001B2A36" w:rsidRDefault="00DB4404" w:rsidP="00DB44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OSOBOWY RU</w:t>
      </w:r>
      <w:bookmarkStart w:id="0" w:name="_GoBack"/>
      <w:bookmarkEnd w:id="0"/>
      <w:r>
        <w:rPr>
          <w:b/>
          <w:sz w:val="32"/>
          <w:szCs w:val="32"/>
        </w:rPr>
        <w:t>CH GRANICZNY NA PRZEJŚCIACH Z UKRAINĄ, BIAŁORUSIĄ I ROSJĄ</w:t>
      </w:r>
    </w:p>
    <w:p w:rsidR="00DB4404" w:rsidRDefault="000A29D2" w:rsidP="00DB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LISTOPAD</w:t>
      </w:r>
      <w:r w:rsidR="00C17D13">
        <w:rPr>
          <w:b/>
          <w:sz w:val="28"/>
          <w:szCs w:val="28"/>
        </w:rPr>
        <w:t xml:space="preserve"> 2017</w:t>
      </w:r>
      <w:r w:rsidR="00DB4404" w:rsidRPr="005570F0">
        <w:rPr>
          <w:b/>
          <w:sz w:val="28"/>
          <w:szCs w:val="28"/>
        </w:rPr>
        <w:t xml:space="preserve"> R.</w:t>
      </w:r>
    </w:p>
    <w:p w:rsidR="003429E2" w:rsidRDefault="00C242EC" w:rsidP="00DB4404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658D5B7" wp14:editId="30A07076">
            <wp:extent cx="9777730" cy="48615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404" w:rsidRDefault="00DB4404" w:rsidP="00DB4404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7D0983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lastRenderedPageBreak/>
        <w:t>WZROST/SPADEK</w:t>
      </w:r>
      <w:r w:rsidRPr="00246086">
        <w:rPr>
          <w:rFonts w:eastAsia="Times New Roman"/>
          <w:color w:val="000000"/>
          <w:sz w:val="28"/>
          <w:szCs w:val="28"/>
          <w:lang w:eastAsia="pl-PL"/>
        </w:rPr>
        <w:t xml:space="preserve"> OSOBOWEGO RUCHU GRANICZNEGO NA GRANICY POLSKI </w:t>
      </w:r>
      <w:r>
        <w:rPr>
          <w:rFonts w:eastAsia="Times New Roman"/>
          <w:color w:val="000000"/>
          <w:sz w:val="28"/>
          <w:szCs w:val="28"/>
          <w:lang w:eastAsia="pl-PL"/>
        </w:rPr>
        <w:t>Z UKRAINĄ, BIAŁORUSIĄ I ROSJĄ</w:t>
      </w: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7D0983" w:rsidRDefault="00C242EC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D1BB58" wp14:editId="2CC3D622">
            <wp:extent cx="9777730" cy="510984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404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DB4404" w:rsidRPr="00246086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1B2A36" w:rsidRPr="001B2A36" w:rsidRDefault="001B2A36" w:rsidP="001B2A36">
      <w:pPr>
        <w:spacing w:after="0" w:line="240" w:lineRule="auto"/>
        <w:jc w:val="center"/>
        <w:rPr>
          <w:b/>
          <w:sz w:val="16"/>
          <w:szCs w:val="16"/>
        </w:rPr>
      </w:pPr>
    </w:p>
    <w:p w:rsidR="00C17D13" w:rsidRDefault="00C17D13" w:rsidP="006826CB">
      <w:pPr>
        <w:rPr>
          <w:i/>
        </w:rPr>
      </w:pPr>
    </w:p>
    <w:p w:rsidR="006826CB" w:rsidRDefault="00C242EC" w:rsidP="006826CB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4551543B" wp14:editId="1AD1B793">
            <wp:extent cx="9777730" cy="4608195"/>
            <wp:effectExtent l="0" t="0" r="13970" b="190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A44" w:rsidRDefault="006826CB">
      <w:pPr>
        <w:rPr>
          <w:i/>
        </w:rPr>
      </w:pPr>
      <w:r w:rsidRPr="0035197C">
        <w:rPr>
          <w:i/>
        </w:rPr>
        <w:t>Dane Straży Granicznej</w:t>
      </w:r>
    </w:p>
    <w:p w:rsidR="003E1198" w:rsidRDefault="003E1198">
      <w:pPr>
        <w:rPr>
          <w:i/>
        </w:rPr>
      </w:pPr>
      <w:r>
        <w:rPr>
          <w:i/>
        </w:rPr>
        <w:br w:type="page"/>
      </w:r>
    </w:p>
    <w:p w:rsidR="003A3A44" w:rsidRDefault="00C242EC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70457AEE" wp14:editId="5384207D">
            <wp:extent cx="9777730" cy="4541520"/>
            <wp:effectExtent l="0" t="0" r="13970" b="1143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6B2" w:rsidRDefault="00FA76B2" w:rsidP="00FA76B2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</w:rPr>
      </w:pPr>
      <w:r>
        <w:rPr>
          <w:i/>
        </w:rPr>
        <w:br w:type="page"/>
      </w:r>
    </w:p>
    <w:p w:rsidR="003A3A44" w:rsidRDefault="00C242EC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4A1D6C71" wp14:editId="75ECF581">
            <wp:extent cx="9725025" cy="4581524"/>
            <wp:effectExtent l="0" t="0" r="9525" b="1016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6B2" w:rsidRDefault="00FA76B2">
      <w:pPr>
        <w:rPr>
          <w:i/>
        </w:rPr>
      </w:pPr>
    </w:p>
    <w:p w:rsidR="00616E02" w:rsidRDefault="00616E02" w:rsidP="00616E02">
      <w:pPr>
        <w:rPr>
          <w:i/>
        </w:rPr>
      </w:pPr>
      <w:r w:rsidRPr="0035197C">
        <w:rPr>
          <w:i/>
        </w:rPr>
        <w:t>Dane Straży Granicznej</w:t>
      </w:r>
    </w:p>
    <w:p w:rsidR="00616E02" w:rsidRDefault="00616E02">
      <w:pPr>
        <w:rPr>
          <w:i/>
        </w:rPr>
        <w:sectPr w:rsidR="00616E02" w:rsidSect="001B2A36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AB02B5" w:rsidRDefault="00AB02B5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tbl>
      <w:tblPr>
        <w:tblStyle w:val="Tabelalisty2akcent3"/>
        <w:tblW w:w="10490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3A3A44" w:rsidRPr="003A3A44" w:rsidTr="003A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3A3A44" w:rsidRPr="003A3A44" w:rsidRDefault="003A3A44" w:rsidP="003A0F07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 granicy wschodniej - Ukraina, Białoruś, Rosja,  (w tys.)</w:t>
            </w:r>
          </w:p>
        </w:tc>
      </w:tr>
      <w:tr w:rsidR="003A0F07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3A3A44" w:rsidRPr="003A3A44" w:rsidRDefault="003A3A44" w:rsidP="003A3A44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3 152,7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12 799,1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3 144,1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13 470,2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3 203,1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14 399,2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012186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2 570,3</w:t>
            </w:r>
          </w:p>
        </w:tc>
        <w:tc>
          <w:tcPr>
            <w:tcW w:w="3402" w:type="dxa"/>
            <w:noWrap/>
          </w:tcPr>
          <w:p w:rsid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14 940,7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C242EC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C242EC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listopad</w:t>
            </w:r>
          </w:p>
        </w:tc>
        <w:tc>
          <w:tcPr>
            <w:tcW w:w="3544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2 108,4</w:t>
            </w:r>
          </w:p>
        </w:tc>
        <w:tc>
          <w:tcPr>
            <w:tcW w:w="3402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14 544,9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Ukrainą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1 161,9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7 288,7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998,7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7 952,1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1 056,3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9 603,2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1 150,7</w:t>
            </w:r>
          </w:p>
        </w:tc>
        <w:tc>
          <w:tcPr>
            <w:tcW w:w="3402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10 287,8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C242EC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listopad</w:t>
            </w:r>
          </w:p>
        </w:tc>
        <w:tc>
          <w:tcPr>
            <w:tcW w:w="3544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996,8</w:t>
            </w:r>
          </w:p>
        </w:tc>
        <w:tc>
          <w:tcPr>
            <w:tcW w:w="3402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9 662,4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Białorusią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3 861,9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3 847,2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462,8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3 424,7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433,9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3 490,0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C242EC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listopad</w:t>
            </w:r>
          </w:p>
        </w:tc>
        <w:tc>
          <w:tcPr>
            <w:tcW w:w="3544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471,1</w:t>
            </w:r>
          </w:p>
        </w:tc>
        <w:tc>
          <w:tcPr>
            <w:tcW w:w="3402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3 713,4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Rosją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1 444,5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1 648,5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1 601,5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1 671,0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1 684,0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1 371,4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985,7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1 163,0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C242EC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listopad</w:t>
            </w:r>
          </w:p>
        </w:tc>
        <w:tc>
          <w:tcPr>
            <w:tcW w:w="3544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640,6</w:t>
            </w:r>
          </w:p>
        </w:tc>
        <w:tc>
          <w:tcPr>
            <w:tcW w:w="3402" w:type="dxa"/>
            <w:noWrap/>
          </w:tcPr>
          <w:p w:rsidR="00824102" w:rsidRPr="00824102" w:rsidRDefault="00C242EC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4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1 169,1</w:t>
            </w:r>
          </w:p>
        </w:tc>
      </w:tr>
    </w:tbl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3E1198" w:rsidRPr="00246086" w:rsidRDefault="0075097E" w:rsidP="0075097E">
      <w:pPr>
        <w:spacing w:after="0" w:line="240" w:lineRule="auto"/>
        <w:rPr>
          <w:rFonts w:eastAsia="Times New Roman"/>
          <w:color w:val="000000"/>
          <w:sz w:val="28"/>
          <w:szCs w:val="28"/>
          <w:lang w:eastAsia="pl-PL"/>
        </w:rPr>
      </w:pPr>
      <w:r w:rsidRPr="0035197C">
        <w:rPr>
          <w:i/>
        </w:rPr>
        <w:t>Dane Straży Granicznej</w:t>
      </w:r>
    </w:p>
    <w:sectPr w:rsidR="003E1198" w:rsidRPr="00246086" w:rsidSect="003E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78" w:rsidRDefault="00C76678" w:rsidP="009E0EAB">
      <w:pPr>
        <w:spacing w:after="0" w:line="240" w:lineRule="auto"/>
      </w:pPr>
      <w:r>
        <w:separator/>
      </w:r>
    </w:p>
  </w:endnote>
  <w:endnote w:type="continuationSeparator" w:id="0">
    <w:p w:rsidR="00C76678" w:rsidRDefault="00C76678" w:rsidP="009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78" w:rsidRDefault="00C76678" w:rsidP="009E0EAB">
      <w:pPr>
        <w:spacing w:after="0" w:line="240" w:lineRule="auto"/>
      </w:pPr>
      <w:r>
        <w:separator/>
      </w:r>
    </w:p>
  </w:footnote>
  <w:footnote w:type="continuationSeparator" w:id="0">
    <w:p w:rsidR="00C76678" w:rsidRDefault="00C76678" w:rsidP="009E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/>
        <w:noProof/>
        <w:lang w:eastAsia="pl-PL"/>
      </w:rPr>
      <w:alias w:val="Tytuł"/>
      <w:id w:val="77738743"/>
      <w:placeholder>
        <w:docPart w:val="31DEF758C13F4385B7A14BA1D8BA91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EAB" w:rsidRDefault="002D25C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="Times New Roman"/>
            <w:noProof/>
            <w:lang w:eastAsia="pl-PL"/>
          </w:rPr>
          <w:t>Osobowy ruch graniczny z Ukrainą, Białorusią i Rosją listopad 2017 r.</w:t>
        </w:r>
      </w:p>
    </w:sdtContent>
  </w:sdt>
  <w:p w:rsidR="009E0EAB" w:rsidRDefault="009E0E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6"/>
    <w:rsid w:val="00000C52"/>
    <w:rsid w:val="00005EEE"/>
    <w:rsid w:val="00010055"/>
    <w:rsid w:val="000230E2"/>
    <w:rsid w:val="00023615"/>
    <w:rsid w:val="00024730"/>
    <w:rsid w:val="00035FF5"/>
    <w:rsid w:val="000433E2"/>
    <w:rsid w:val="000708B5"/>
    <w:rsid w:val="000733D5"/>
    <w:rsid w:val="000768FF"/>
    <w:rsid w:val="000964B3"/>
    <w:rsid w:val="000A29D2"/>
    <w:rsid w:val="000B22DC"/>
    <w:rsid w:val="000C2274"/>
    <w:rsid w:val="000E034E"/>
    <w:rsid w:val="000F388F"/>
    <w:rsid w:val="001044D3"/>
    <w:rsid w:val="0010658F"/>
    <w:rsid w:val="00127C4C"/>
    <w:rsid w:val="00141CC6"/>
    <w:rsid w:val="00153D7D"/>
    <w:rsid w:val="00164108"/>
    <w:rsid w:val="001848B5"/>
    <w:rsid w:val="00185541"/>
    <w:rsid w:val="001935FF"/>
    <w:rsid w:val="001B2A36"/>
    <w:rsid w:val="001D7A58"/>
    <w:rsid w:val="00234D42"/>
    <w:rsid w:val="0023740D"/>
    <w:rsid w:val="00246E8B"/>
    <w:rsid w:val="00252CA8"/>
    <w:rsid w:val="002532CC"/>
    <w:rsid w:val="002D25C0"/>
    <w:rsid w:val="002F384D"/>
    <w:rsid w:val="00306CF5"/>
    <w:rsid w:val="003278BC"/>
    <w:rsid w:val="003429E2"/>
    <w:rsid w:val="00344046"/>
    <w:rsid w:val="0035197C"/>
    <w:rsid w:val="00354B9A"/>
    <w:rsid w:val="0035599F"/>
    <w:rsid w:val="00367AC4"/>
    <w:rsid w:val="003A0F07"/>
    <w:rsid w:val="003A3A44"/>
    <w:rsid w:val="003C1050"/>
    <w:rsid w:val="003D2365"/>
    <w:rsid w:val="003E1198"/>
    <w:rsid w:val="003E41CC"/>
    <w:rsid w:val="003F00D2"/>
    <w:rsid w:val="003F1935"/>
    <w:rsid w:val="003F23BB"/>
    <w:rsid w:val="00406D12"/>
    <w:rsid w:val="00413A40"/>
    <w:rsid w:val="0042318F"/>
    <w:rsid w:val="0043615D"/>
    <w:rsid w:val="00491CFB"/>
    <w:rsid w:val="004A2DD8"/>
    <w:rsid w:val="004A7B7E"/>
    <w:rsid w:val="004B76E9"/>
    <w:rsid w:val="004C17B9"/>
    <w:rsid w:val="004C4DD2"/>
    <w:rsid w:val="004C50FB"/>
    <w:rsid w:val="004E4DEF"/>
    <w:rsid w:val="004F314A"/>
    <w:rsid w:val="005005C5"/>
    <w:rsid w:val="0052446D"/>
    <w:rsid w:val="00541852"/>
    <w:rsid w:val="005811B6"/>
    <w:rsid w:val="005824A9"/>
    <w:rsid w:val="00582E26"/>
    <w:rsid w:val="005B3A1F"/>
    <w:rsid w:val="005C6507"/>
    <w:rsid w:val="005F1044"/>
    <w:rsid w:val="005F3138"/>
    <w:rsid w:val="005F6A5B"/>
    <w:rsid w:val="00616E02"/>
    <w:rsid w:val="00627E54"/>
    <w:rsid w:val="00637692"/>
    <w:rsid w:val="006437F2"/>
    <w:rsid w:val="00645F2E"/>
    <w:rsid w:val="006724B3"/>
    <w:rsid w:val="006826CB"/>
    <w:rsid w:val="00692BE6"/>
    <w:rsid w:val="00697CCC"/>
    <w:rsid w:val="006A06EF"/>
    <w:rsid w:val="006A2979"/>
    <w:rsid w:val="006A3C76"/>
    <w:rsid w:val="006D1605"/>
    <w:rsid w:val="006E096F"/>
    <w:rsid w:val="006E5251"/>
    <w:rsid w:val="006F6DE6"/>
    <w:rsid w:val="006F7B04"/>
    <w:rsid w:val="007040AD"/>
    <w:rsid w:val="00741EBE"/>
    <w:rsid w:val="0074589E"/>
    <w:rsid w:val="0075097E"/>
    <w:rsid w:val="0077355B"/>
    <w:rsid w:val="0079201E"/>
    <w:rsid w:val="007B69A4"/>
    <w:rsid w:val="007D0983"/>
    <w:rsid w:val="0080331D"/>
    <w:rsid w:val="00804D6F"/>
    <w:rsid w:val="0081224F"/>
    <w:rsid w:val="00824102"/>
    <w:rsid w:val="0082508A"/>
    <w:rsid w:val="008262C3"/>
    <w:rsid w:val="008426D1"/>
    <w:rsid w:val="008452A3"/>
    <w:rsid w:val="008A0764"/>
    <w:rsid w:val="008B7E85"/>
    <w:rsid w:val="008D1D23"/>
    <w:rsid w:val="00906348"/>
    <w:rsid w:val="0093192E"/>
    <w:rsid w:val="00942443"/>
    <w:rsid w:val="00967109"/>
    <w:rsid w:val="00995788"/>
    <w:rsid w:val="009C7F87"/>
    <w:rsid w:val="009E0EAB"/>
    <w:rsid w:val="009E3786"/>
    <w:rsid w:val="009F55C3"/>
    <w:rsid w:val="00A00443"/>
    <w:rsid w:val="00A81607"/>
    <w:rsid w:val="00A867A3"/>
    <w:rsid w:val="00A86FEC"/>
    <w:rsid w:val="00AB02B5"/>
    <w:rsid w:val="00AD4C5C"/>
    <w:rsid w:val="00AD778C"/>
    <w:rsid w:val="00AE0607"/>
    <w:rsid w:val="00B1171E"/>
    <w:rsid w:val="00B22144"/>
    <w:rsid w:val="00B33708"/>
    <w:rsid w:val="00B35150"/>
    <w:rsid w:val="00B51797"/>
    <w:rsid w:val="00B60415"/>
    <w:rsid w:val="00B97D20"/>
    <w:rsid w:val="00BA043F"/>
    <w:rsid w:val="00BB640E"/>
    <w:rsid w:val="00BD74EE"/>
    <w:rsid w:val="00BE1803"/>
    <w:rsid w:val="00BE6187"/>
    <w:rsid w:val="00C02372"/>
    <w:rsid w:val="00C03B27"/>
    <w:rsid w:val="00C075E3"/>
    <w:rsid w:val="00C15EE8"/>
    <w:rsid w:val="00C17D13"/>
    <w:rsid w:val="00C242EC"/>
    <w:rsid w:val="00C47524"/>
    <w:rsid w:val="00C7049D"/>
    <w:rsid w:val="00C76678"/>
    <w:rsid w:val="00C84B7C"/>
    <w:rsid w:val="00C95160"/>
    <w:rsid w:val="00C956EE"/>
    <w:rsid w:val="00CB081C"/>
    <w:rsid w:val="00CB1EAC"/>
    <w:rsid w:val="00CE7D08"/>
    <w:rsid w:val="00CF237A"/>
    <w:rsid w:val="00D02261"/>
    <w:rsid w:val="00D042CA"/>
    <w:rsid w:val="00D06982"/>
    <w:rsid w:val="00D31A98"/>
    <w:rsid w:val="00D42BC5"/>
    <w:rsid w:val="00D514A2"/>
    <w:rsid w:val="00D57C62"/>
    <w:rsid w:val="00D744FF"/>
    <w:rsid w:val="00D876EB"/>
    <w:rsid w:val="00DB4404"/>
    <w:rsid w:val="00DC253B"/>
    <w:rsid w:val="00DC454B"/>
    <w:rsid w:val="00DE69BD"/>
    <w:rsid w:val="00E23BE6"/>
    <w:rsid w:val="00E315DF"/>
    <w:rsid w:val="00E51288"/>
    <w:rsid w:val="00E52E9E"/>
    <w:rsid w:val="00E9057D"/>
    <w:rsid w:val="00EB760F"/>
    <w:rsid w:val="00EC725D"/>
    <w:rsid w:val="00ED2907"/>
    <w:rsid w:val="00ED77D2"/>
    <w:rsid w:val="00EE1664"/>
    <w:rsid w:val="00F00F6D"/>
    <w:rsid w:val="00F07AD6"/>
    <w:rsid w:val="00F23333"/>
    <w:rsid w:val="00F369E9"/>
    <w:rsid w:val="00F81E6D"/>
    <w:rsid w:val="00F915B1"/>
    <w:rsid w:val="00FA03AF"/>
    <w:rsid w:val="00FA76B2"/>
    <w:rsid w:val="00FC710E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F47B-ACE2-407C-BDED-999864A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EAB"/>
  </w:style>
  <w:style w:type="paragraph" w:styleId="Stopka">
    <w:name w:val="footer"/>
    <w:basedOn w:val="Normalny"/>
    <w:link w:val="Stopka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EAB"/>
  </w:style>
  <w:style w:type="table" w:styleId="Tabela-Siatka">
    <w:name w:val="Table Grid"/>
    <w:basedOn w:val="Standardowy"/>
    <w:uiPriority w:val="59"/>
    <w:rsid w:val="003E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E11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AE06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6kolorowaakcent3">
    <w:name w:val="Grid Table 6 Colorful Accent 3"/>
    <w:basedOn w:val="Standardowy"/>
    <w:uiPriority w:val="51"/>
    <w:rsid w:val="00C475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3A3A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3A0F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3A0F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3114480539178962"/>
          <c:y val="5.0401501017192131E-2"/>
          <c:w val="0.53172877510914163"/>
          <c:h val="0.729282765828763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11-2017 (7)'!$C$21</c:f>
              <c:strCache>
                <c:ptCount val="1"/>
                <c:pt idx="0">
                  <c:v>Obywatele polscy przekraczający granice w kierunku z Polski - listopad 2016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(7)'!$C$22:$C$24</c:f>
              <c:numCache>
                <c:formatCode>#\ ##0.0</c:formatCode>
                <c:ptCount val="3"/>
                <c:pt idx="0">
                  <c:v>59.066000000000003</c:v>
                </c:pt>
                <c:pt idx="1">
                  <c:v>38.134</c:v>
                </c:pt>
                <c:pt idx="2">
                  <c:v>85.691999999999993</c:v>
                </c:pt>
              </c:numCache>
            </c:numRef>
          </c:val>
        </c:ser>
        <c:ser>
          <c:idx val="1"/>
          <c:order val="1"/>
          <c:tx>
            <c:strRef>
              <c:f>'wykresy 11-2017 (7)'!$D$21</c:f>
              <c:strCache>
                <c:ptCount val="1"/>
                <c:pt idx="0">
                  <c:v>Obywatele polscy przekraczający granice w kierunku z Polski - listopad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(7)'!$D$22:$D$24</c:f>
              <c:numCache>
                <c:formatCode>#\ ##0.0</c:formatCode>
                <c:ptCount val="3"/>
                <c:pt idx="0">
                  <c:v>52.210999999999999</c:v>
                </c:pt>
                <c:pt idx="1">
                  <c:v>40.052999999999997</c:v>
                </c:pt>
                <c:pt idx="2">
                  <c:v>72.971999999999994</c:v>
                </c:pt>
              </c:numCache>
            </c:numRef>
          </c:val>
        </c:ser>
        <c:ser>
          <c:idx val="2"/>
          <c:order val="2"/>
          <c:tx>
            <c:strRef>
              <c:f>'wykresy 11-2017 (7)'!$E$21</c:f>
              <c:strCache>
                <c:ptCount val="1"/>
                <c:pt idx="0">
                  <c:v>Cudzoziemcy przekraczający granice w kierunku do Polski - listopad 2016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(7)'!$E$22:$E$24</c:f>
              <c:numCache>
                <c:formatCode>#\ ##0.0</c:formatCode>
                <c:ptCount val="3"/>
                <c:pt idx="0">
                  <c:v>84.188999999999993</c:v>
                </c:pt>
                <c:pt idx="1">
                  <c:v>296.97399999999999</c:v>
                </c:pt>
                <c:pt idx="2">
                  <c:v>841.03200000000004</c:v>
                </c:pt>
              </c:numCache>
            </c:numRef>
          </c:val>
        </c:ser>
        <c:ser>
          <c:idx val="3"/>
          <c:order val="3"/>
          <c:tx>
            <c:strRef>
              <c:f>'wykresy 11-2017 (7)'!$F$21</c:f>
              <c:strCache>
                <c:ptCount val="1"/>
                <c:pt idx="0">
                  <c:v>Cudzoziemcy przekraczający granice w kierunku do Polski - listopad 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(7)'!$F$22:$F$24</c:f>
              <c:numCache>
                <c:formatCode>#\ ##0.0</c:formatCode>
                <c:ptCount val="3"/>
                <c:pt idx="0">
                  <c:v>99.090999999999994</c:v>
                </c:pt>
                <c:pt idx="1">
                  <c:v>314.66800000000001</c:v>
                </c:pt>
                <c:pt idx="2">
                  <c:v>820.22299999999996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52"/>
        <c:axId val="769494960"/>
        <c:axId val="769495504"/>
      </c:barChart>
      <c:catAx>
        <c:axId val="76949496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769495504"/>
        <c:crosses val="autoZero"/>
        <c:auto val="1"/>
        <c:lblAlgn val="ctr"/>
        <c:lblOffset val="100"/>
        <c:noMultiLvlLbl val="0"/>
      </c:catAx>
      <c:valAx>
        <c:axId val="769495504"/>
        <c:scaling>
          <c:orientation val="minMax"/>
        </c:scaling>
        <c:delete val="0"/>
        <c:axPos val="b"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769494960"/>
        <c:crosses val="autoZero"/>
        <c:crossBetween val="between"/>
      </c:valAx>
      <c:spPr>
        <a:solidFill>
          <a:schemeClr val="bg2"/>
        </a:solidFill>
        <a:effectLst/>
        <a:scene3d>
          <a:camera prst="orthographicFront"/>
          <a:lightRig rig="threePt" dir="t"/>
        </a:scene3d>
        <a:sp3d prstMaterial="flat"/>
      </c:spPr>
    </c:plotArea>
    <c:legend>
      <c:legendPos val="r"/>
      <c:layout>
        <c:manualLayout>
          <c:xMode val="edge"/>
          <c:yMode val="edge"/>
          <c:x val="2.0709185399012047E-2"/>
          <c:y val="5.879391582076373E-2"/>
          <c:w val="0.19827524281787895"/>
          <c:h val="0.76215075525197962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050228310502283E-2"/>
          <c:y val="3.3639143730886847E-2"/>
          <c:w val="0.5334078617431055"/>
          <c:h val="0.78271665583086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11-2017 (7)'!$C$58</c:f>
              <c:strCache>
                <c:ptCount val="1"/>
                <c:pt idx="0">
                  <c:v>Obywatele polscy przekraczający granice w kierunku z Polski - listopad 2017/ listopad 2016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(7)'!$C$59:$C$61</c:f>
              <c:numCache>
                <c:formatCode>0.0</c:formatCode>
                <c:ptCount val="3"/>
                <c:pt idx="0">
                  <c:v>-11.605661463447674</c:v>
                </c:pt>
                <c:pt idx="1">
                  <c:v>5.0322546808622093</c:v>
                </c:pt>
                <c:pt idx="2">
                  <c:v>-14.843859403444895</c:v>
                </c:pt>
              </c:numCache>
            </c:numRef>
          </c:val>
        </c:ser>
        <c:ser>
          <c:idx val="1"/>
          <c:order val="1"/>
          <c:tx>
            <c:strRef>
              <c:f>'wykresy 11-2017 (7)'!$D$58</c:f>
              <c:strCache>
                <c:ptCount val="1"/>
                <c:pt idx="0">
                  <c:v>Cudzoziemcy przekraczający granice w kierunku do Polski - listopad 2017/ listopad 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11-2017 (7)'!$B$59:$B$61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11-2017 (7)'!$D$59:$D$61</c:f>
              <c:numCache>
                <c:formatCode>0.0</c:formatCode>
                <c:ptCount val="3"/>
                <c:pt idx="0">
                  <c:v>17.700649728586868</c:v>
                </c:pt>
                <c:pt idx="1">
                  <c:v>5.9580973418548382</c:v>
                </c:pt>
                <c:pt idx="2">
                  <c:v>-2.4742221461252427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0"/>
        <c:axId val="769482448"/>
        <c:axId val="769488976"/>
      </c:barChart>
      <c:catAx>
        <c:axId val="7694824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769488976"/>
        <c:crosses val="autoZero"/>
        <c:auto val="1"/>
        <c:lblAlgn val="ctr"/>
        <c:lblOffset val="100"/>
        <c:noMultiLvlLbl val="0"/>
      </c:catAx>
      <c:valAx>
        <c:axId val="769488976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769482448"/>
        <c:crosses val="autoZero"/>
        <c:crossBetween val="between"/>
      </c:valAx>
      <c:spPr>
        <a:solidFill>
          <a:srgbClr val="EEECE1"/>
        </a:solidFill>
      </c:spPr>
    </c:plotArea>
    <c:legend>
      <c:legendPos val="r"/>
      <c:layout>
        <c:manualLayout>
          <c:xMode val="edge"/>
          <c:yMode val="edge"/>
          <c:x val="0.64133192461639921"/>
          <c:y val="0.33408486922560415"/>
          <c:w val="0.33861699861647754"/>
          <c:h val="0.25816524315676009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RUCH GRANI</a:t>
            </a:r>
            <a:r>
              <a:rPr lang="pl-PL" b="1">
                <a:solidFill>
                  <a:sysClr val="windowText" lastClr="000000"/>
                </a:solidFill>
              </a:rPr>
              <a:t>C</a:t>
            </a:r>
            <a:r>
              <a:rPr lang="en-US" b="1">
                <a:solidFill>
                  <a:sysClr val="windowText" lastClr="000000"/>
                </a:solidFill>
              </a:rPr>
              <a:t>ZNY NA </a:t>
            </a:r>
            <a:r>
              <a:rPr lang="pl-PL" b="1">
                <a:solidFill>
                  <a:sysClr val="windowText" lastClr="000000"/>
                </a:solidFill>
              </a:rPr>
              <a:t>PRZEJŚCIACH Z UKRAINĄ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'Ukraina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(tys)'!$C$17:$C$76</c:f>
              <c:numCache>
                <c:formatCode>0.0</c:formatCode>
                <c:ptCount val="60"/>
                <c:pt idx="0">
                  <c:v>73.623000000000005</c:v>
                </c:pt>
                <c:pt idx="1">
                  <c:v>79.427999999999997</c:v>
                </c:pt>
                <c:pt idx="2">
                  <c:v>82.125</c:v>
                </c:pt>
                <c:pt idx="3">
                  <c:v>101.438</c:v>
                </c:pt>
                <c:pt idx="4">
                  <c:v>116.249</c:v>
                </c:pt>
                <c:pt idx="5">
                  <c:v>106.896</c:v>
                </c:pt>
                <c:pt idx="6">
                  <c:v>117.252</c:v>
                </c:pt>
                <c:pt idx="7">
                  <c:v>118.535</c:v>
                </c:pt>
                <c:pt idx="8">
                  <c:v>109.85899999999999</c:v>
                </c:pt>
                <c:pt idx="9">
                  <c:v>96.081000000000003</c:v>
                </c:pt>
                <c:pt idx="10">
                  <c:v>82.734999999999999</c:v>
                </c:pt>
                <c:pt idx="11">
                  <c:v>77.688999999999993</c:v>
                </c:pt>
                <c:pt idx="12">
                  <c:v>69.707999999999998</c:v>
                </c:pt>
                <c:pt idx="13">
                  <c:v>70.215000000000003</c:v>
                </c:pt>
                <c:pt idx="14">
                  <c:v>83.218999999999994</c:v>
                </c:pt>
                <c:pt idx="15">
                  <c:v>82.88</c:v>
                </c:pt>
                <c:pt idx="16">
                  <c:v>86.521000000000001</c:v>
                </c:pt>
                <c:pt idx="17">
                  <c:v>85.316999999999993</c:v>
                </c:pt>
                <c:pt idx="18">
                  <c:v>93.85</c:v>
                </c:pt>
                <c:pt idx="19">
                  <c:v>99.634</c:v>
                </c:pt>
                <c:pt idx="20">
                  <c:v>83.462000000000003</c:v>
                </c:pt>
                <c:pt idx="21">
                  <c:v>85.174000000000007</c:v>
                </c:pt>
                <c:pt idx="22">
                  <c:v>78.087999999999994</c:v>
                </c:pt>
                <c:pt idx="23">
                  <c:v>80.619</c:v>
                </c:pt>
                <c:pt idx="24">
                  <c:v>70.263999999999996</c:v>
                </c:pt>
                <c:pt idx="25">
                  <c:v>82.801000000000002</c:v>
                </c:pt>
                <c:pt idx="26">
                  <c:v>85.88</c:v>
                </c:pt>
                <c:pt idx="27">
                  <c:v>81.659000000000006</c:v>
                </c:pt>
                <c:pt idx="28">
                  <c:v>92.064999999999998</c:v>
                </c:pt>
                <c:pt idx="29">
                  <c:v>92.430999999999997</c:v>
                </c:pt>
                <c:pt idx="30">
                  <c:v>100.37</c:v>
                </c:pt>
                <c:pt idx="31">
                  <c:v>105.64400000000001</c:v>
                </c:pt>
                <c:pt idx="32">
                  <c:v>88.992999999999995</c:v>
                </c:pt>
                <c:pt idx="33">
                  <c:v>85.183000000000007</c:v>
                </c:pt>
                <c:pt idx="34">
                  <c:v>86.135999999999996</c:v>
                </c:pt>
                <c:pt idx="35">
                  <c:v>84.908000000000001</c:v>
                </c:pt>
                <c:pt idx="36">
                  <c:v>72.498999999999995</c:v>
                </c:pt>
                <c:pt idx="37">
                  <c:v>79.42</c:v>
                </c:pt>
                <c:pt idx="38">
                  <c:v>84.552999999999997</c:v>
                </c:pt>
                <c:pt idx="39">
                  <c:v>103.77200000000001</c:v>
                </c:pt>
                <c:pt idx="40">
                  <c:v>107.035</c:v>
                </c:pt>
                <c:pt idx="41">
                  <c:v>92.43</c:v>
                </c:pt>
                <c:pt idx="42">
                  <c:v>122.982</c:v>
                </c:pt>
                <c:pt idx="43">
                  <c:v>126.497</c:v>
                </c:pt>
                <c:pt idx="44">
                  <c:v>103.648</c:v>
                </c:pt>
                <c:pt idx="45">
                  <c:v>93.616</c:v>
                </c:pt>
                <c:pt idx="46">
                  <c:v>85.691999999999993</c:v>
                </c:pt>
                <c:pt idx="47">
                  <c:v>78.516000000000005</c:v>
                </c:pt>
                <c:pt idx="48">
                  <c:v>68.891999999999996</c:v>
                </c:pt>
                <c:pt idx="49">
                  <c:v>70.885999999999996</c:v>
                </c:pt>
                <c:pt idx="50">
                  <c:v>80.402000000000001</c:v>
                </c:pt>
                <c:pt idx="51">
                  <c:v>100.137</c:v>
                </c:pt>
                <c:pt idx="52">
                  <c:v>98.334000000000003</c:v>
                </c:pt>
                <c:pt idx="53">
                  <c:v>102.809</c:v>
                </c:pt>
                <c:pt idx="54">
                  <c:v>106.815</c:v>
                </c:pt>
                <c:pt idx="55">
                  <c:v>119.187</c:v>
                </c:pt>
                <c:pt idx="56">
                  <c:v>93.728999999999999</c:v>
                </c:pt>
                <c:pt idx="57">
                  <c:v>82.617000000000004</c:v>
                </c:pt>
                <c:pt idx="58">
                  <c:v>72.971999999999994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'Ukraina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(tys)'!$D$17:$D$76</c:f>
              <c:numCache>
                <c:formatCode>0.0</c:formatCode>
                <c:ptCount val="60"/>
                <c:pt idx="0">
                  <c:v>466.00599999999997</c:v>
                </c:pt>
                <c:pt idx="1">
                  <c:v>496.589</c:v>
                </c:pt>
                <c:pt idx="2">
                  <c:v>572.10299999999995</c:v>
                </c:pt>
                <c:pt idx="3">
                  <c:v>610.50900000000001</c:v>
                </c:pt>
                <c:pt idx="4">
                  <c:v>559.28700000000003</c:v>
                </c:pt>
                <c:pt idx="5">
                  <c:v>580.37900000000002</c:v>
                </c:pt>
                <c:pt idx="6">
                  <c:v>642.63300000000004</c:v>
                </c:pt>
                <c:pt idx="7">
                  <c:v>718.30899999999997</c:v>
                </c:pt>
                <c:pt idx="8">
                  <c:v>669.80200000000002</c:v>
                </c:pt>
                <c:pt idx="9">
                  <c:v>733.23199999999997</c:v>
                </c:pt>
                <c:pt idx="10">
                  <c:v>631.01800000000003</c:v>
                </c:pt>
                <c:pt idx="11">
                  <c:v>608.82799999999997</c:v>
                </c:pt>
                <c:pt idx="12">
                  <c:v>523.62199999999996</c:v>
                </c:pt>
                <c:pt idx="13">
                  <c:v>518.24699999999996</c:v>
                </c:pt>
                <c:pt idx="14">
                  <c:v>658.71500000000003</c:v>
                </c:pt>
                <c:pt idx="15">
                  <c:v>571.88499999999999</c:v>
                </c:pt>
                <c:pt idx="16">
                  <c:v>657.85400000000004</c:v>
                </c:pt>
                <c:pt idx="17">
                  <c:v>657.73099999999999</c:v>
                </c:pt>
                <c:pt idx="18">
                  <c:v>709.24699999999996</c:v>
                </c:pt>
                <c:pt idx="19">
                  <c:v>732.22699999999998</c:v>
                </c:pt>
                <c:pt idx="20">
                  <c:v>742.20899999999995</c:v>
                </c:pt>
                <c:pt idx="21">
                  <c:v>804.33600000000001</c:v>
                </c:pt>
                <c:pt idx="22">
                  <c:v>698.60699999999997</c:v>
                </c:pt>
                <c:pt idx="23">
                  <c:v>677.404</c:v>
                </c:pt>
                <c:pt idx="24">
                  <c:v>625.01499999999999</c:v>
                </c:pt>
                <c:pt idx="25">
                  <c:v>594.28399999999999</c:v>
                </c:pt>
                <c:pt idx="26">
                  <c:v>724.92700000000002</c:v>
                </c:pt>
                <c:pt idx="27">
                  <c:v>659.93600000000004</c:v>
                </c:pt>
                <c:pt idx="28">
                  <c:v>754.48099999999999</c:v>
                </c:pt>
                <c:pt idx="29">
                  <c:v>827.42100000000005</c:v>
                </c:pt>
                <c:pt idx="30">
                  <c:v>902.41399999999999</c:v>
                </c:pt>
                <c:pt idx="31">
                  <c:v>926.63199999999995</c:v>
                </c:pt>
                <c:pt idx="32">
                  <c:v>930.18</c:v>
                </c:pt>
                <c:pt idx="33">
                  <c:v>936.59100000000001</c:v>
                </c:pt>
                <c:pt idx="34">
                  <c:v>871.63699999999994</c:v>
                </c:pt>
                <c:pt idx="35">
                  <c:v>849.63400000000001</c:v>
                </c:pt>
                <c:pt idx="36">
                  <c:v>773.67700000000002</c:v>
                </c:pt>
                <c:pt idx="37">
                  <c:v>862.81</c:v>
                </c:pt>
                <c:pt idx="38">
                  <c:v>897.37699999999995</c:v>
                </c:pt>
                <c:pt idx="39">
                  <c:v>871.03200000000004</c:v>
                </c:pt>
                <c:pt idx="40">
                  <c:v>911.61400000000003</c:v>
                </c:pt>
                <c:pt idx="41">
                  <c:v>902.63</c:v>
                </c:pt>
                <c:pt idx="42">
                  <c:v>661.84199999999998</c:v>
                </c:pt>
                <c:pt idx="43">
                  <c:v>920.92</c:v>
                </c:pt>
                <c:pt idx="44">
                  <c:v>912.75</c:v>
                </c:pt>
                <c:pt idx="45">
                  <c:v>919.83299999999997</c:v>
                </c:pt>
                <c:pt idx="46">
                  <c:v>841.03200000000004</c:v>
                </c:pt>
                <c:pt idx="47">
                  <c:v>812.23599999999999</c:v>
                </c:pt>
                <c:pt idx="48">
                  <c:v>835.72</c:v>
                </c:pt>
                <c:pt idx="49">
                  <c:v>798.19100000000003</c:v>
                </c:pt>
                <c:pt idx="50">
                  <c:v>919.09900000000005</c:v>
                </c:pt>
                <c:pt idx="51">
                  <c:v>811.01199999999994</c:v>
                </c:pt>
                <c:pt idx="52">
                  <c:v>865.85</c:v>
                </c:pt>
                <c:pt idx="53">
                  <c:v>894.80200000000002</c:v>
                </c:pt>
                <c:pt idx="54">
                  <c:v>954.09699999999998</c:v>
                </c:pt>
                <c:pt idx="55">
                  <c:v>951.28800000000001</c:v>
                </c:pt>
                <c:pt idx="56">
                  <c:v>911.83900000000006</c:v>
                </c:pt>
                <c:pt idx="57">
                  <c:v>900.32399999999996</c:v>
                </c:pt>
                <c:pt idx="58">
                  <c:v>820.22299999999996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82992"/>
        <c:axId val="769491152"/>
      </c:lineChart>
      <c:catAx>
        <c:axId val="7694829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91152"/>
        <c:crosses val="autoZero"/>
        <c:auto val="1"/>
        <c:lblAlgn val="ctr"/>
        <c:lblOffset val="100"/>
        <c:noMultiLvlLbl val="0"/>
      </c:catAx>
      <c:valAx>
        <c:axId val="76949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8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</a:t>
            </a:r>
            <a:r>
              <a:rPr lang="pl-PL" b="1">
                <a:solidFill>
                  <a:sysClr val="windowText" lastClr="000000"/>
                </a:solidFill>
              </a:rPr>
              <a:t>UCH GRANICZNY NA PRZEJŚCIACH Z BIAŁORUSIĄ 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'Białoruś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(tys)'!$C$17:$C$76</c:f>
              <c:numCache>
                <c:formatCode>0.0</c:formatCode>
                <c:ptCount val="60"/>
                <c:pt idx="0">
                  <c:v>39.985999999999997</c:v>
                </c:pt>
                <c:pt idx="1">
                  <c:v>43.752000000000002</c:v>
                </c:pt>
                <c:pt idx="2">
                  <c:v>47.289000000000001</c:v>
                </c:pt>
                <c:pt idx="3">
                  <c:v>49.652000000000001</c:v>
                </c:pt>
                <c:pt idx="4">
                  <c:v>44.877000000000002</c:v>
                </c:pt>
                <c:pt idx="5">
                  <c:v>46.935000000000002</c:v>
                </c:pt>
                <c:pt idx="6">
                  <c:v>49.470999999999997</c:v>
                </c:pt>
                <c:pt idx="7">
                  <c:v>45.643000000000001</c:v>
                </c:pt>
                <c:pt idx="8">
                  <c:v>44.750999999999998</c:v>
                </c:pt>
                <c:pt idx="9">
                  <c:v>47.204999999999998</c:v>
                </c:pt>
                <c:pt idx="10">
                  <c:v>44.77</c:v>
                </c:pt>
                <c:pt idx="11">
                  <c:v>41.97</c:v>
                </c:pt>
                <c:pt idx="12">
                  <c:v>38.637999999999998</c:v>
                </c:pt>
                <c:pt idx="13">
                  <c:v>41.750999999999998</c:v>
                </c:pt>
                <c:pt idx="14">
                  <c:v>47.926000000000002</c:v>
                </c:pt>
                <c:pt idx="15">
                  <c:v>44.88</c:v>
                </c:pt>
                <c:pt idx="16">
                  <c:v>48.237000000000002</c:v>
                </c:pt>
                <c:pt idx="17">
                  <c:v>47.442999999999998</c:v>
                </c:pt>
                <c:pt idx="18">
                  <c:v>48.784999999999997</c:v>
                </c:pt>
                <c:pt idx="19">
                  <c:v>49.866</c:v>
                </c:pt>
                <c:pt idx="20">
                  <c:v>47.152000000000001</c:v>
                </c:pt>
                <c:pt idx="21">
                  <c:v>46.75</c:v>
                </c:pt>
                <c:pt idx="22">
                  <c:v>43.4</c:v>
                </c:pt>
                <c:pt idx="23">
                  <c:v>39.154000000000003</c:v>
                </c:pt>
                <c:pt idx="24">
                  <c:v>34.981999999999999</c:v>
                </c:pt>
                <c:pt idx="25">
                  <c:v>36.837000000000003</c:v>
                </c:pt>
                <c:pt idx="26">
                  <c:v>39.29</c:v>
                </c:pt>
                <c:pt idx="27">
                  <c:v>35.527999999999999</c:v>
                </c:pt>
                <c:pt idx="28">
                  <c:v>39.46</c:v>
                </c:pt>
                <c:pt idx="29">
                  <c:v>40.317</c:v>
                </c:pt>
                <c:pt idx="30">
                  <c:v>41.896999999999998</c:v>
                </c:pt>
                <c:pt idx="31">
                  <c:v>41.685000000000002</c:v>
                </c:pt>
                <c:pt idx="32">
                  <c:v>38.418999999999997</c:v>
                </c:pt>
                <c:pt idx="33">
                  <c:v>39.673000000000002</c:v>
                </c:pt>
                <c:pt idx="34">
                  <c:v>38.064</c:v>
                </c:pt>
                <c:pt idx="35">
                  <c:v>36.670999999999999</c:v>
                </c:pt>
                <c:pt idx="36">
                  <c:v>29.302</c:v>
                </c:pt>
                <c:pt idx="37">
                  <c:v>31.116</c:v>
                </c:pt>
                <c:pt idx="38">
                  <c:v>35.715000000000003</c:v>
                </c:pt>
                <c:pt idx="39">
                  <c:v>39.375</c:v>
                </c:pt>
                <c:pt idx="40">
                  <c:v>38.710999999999999</c:v>
                </c:pt>
                <c:pt idx="41">
                  <c:v>37.634999999999998</c:v>
                </c:pt>
                <c:pt idx="42">
                  <c:v>35.738</c:v>
                </c:pt>
                <c:pt idx="43">
                  <c:v>35.979999999999997</c:v>
                </c:pt>
                <c:pt idx="44">
                  <c:v>36.139000000000003</c:v>
                </c:pt>
                <c:pt idx="45">
                  <c:v>39.094000000000001</c:v>
                </c:pt>
                <c:pt idx="46">
                  <c:v>38.134</c:v>
                </c:pt>
                <c:pt idx="47">
                  <c:v>36.929000000000002</c:v>
                </c:pt>
                <c:pt idx="48">
                  <c:v>35.488</c:v>
                </c:pt>
                <c:pt idx="49">
                  <c:v>37.662999999999997</c:v>
                </c:pt>
                <c:pt idx="50">
                  <c:v>42.668999999999997</c:v>
                </c:pt>
                <c:pt idx="51">
                  <c:v>43.08</c:v>
                </c:pt>
                <c:pt idx="52">
                  <c:v>45.164999999999999</c:v>
                </c:pt>
                <c:pt idx="53">
                  <c:v>46.16</c:v>
                </c:pt>
                <c:pt idx="54">
                  <c:v>48.237000000000002</c:v>
                </c:pt>
                <c:pt idx="55">
                  <c:v>46.325000000000003</c:v>
                </c:pt>
                <c:pt idx="56">
                  <c:v>42.896000000000001</c:v>
                </c:pt>
                <c:pt idx="57">
                  <c:v>43.320999999999998</c:v>
                </c:pt>
                <c:pt idx="58">
                  <c:v>40.052999999999997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'Białoruś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(tys)'!$D$17:$D$76</c:f>
              <c:numCache>
                <c:formatCode>0.0</c:formatCode>
                <c:ptCount val="60"/>
                <c:pt idx="0">
                  <c:v>276.99900000000002</c:v>
                </c:pt>
                <c:pt idx="1">
                  <c:v>267.62</c:v>
                </c:pt>
                <c:pt idx="2">
                  <c:v>329.37900000000002</c:v>
                </c:pt>
                <c:pt idx="3">
                  <c:v>347.34199999999998</c:v>
                </c:pt>
                <c:pt idx="4">
                  <c:v>340.916</c:v>
                </c:pt>
                <c:pt idx="5">
                  <c:v>335.18</c:v>
                </c:pt>
                <c:pt idx="6">
                  <c:v>349.02100000000002</c:v>
                </c:pt>
                <c:pt idx="7">
                  <c:v>362.63200000000001</c:v>
                </c:pt>
                <c:pt idx="8">
                  <c:v>321.25799999999998</c:v>
                </c:pt>
                <c:pt idx="9">
                  <c:v>313.30200000000002</c:v>
                </c:pt>
                <c:pt idx="10">
                  <c:v>289.20299999999997</c:v>
                </c:pt>
                <c:pt idx="11">
                  <c:v>329</c:v>
                </c:pt>
                <c:pt idx="12">
                  <c:v>252.71899999999999</c:v>
                </c:pt>
                <c:pt idx="13">
                  <c:v>246.64400000000001</c:v>
                </c:pt>
                <c:pt idx="14">
                  <c:v>323.53899999999999</c:v>
                </c:pt>
                <c:pt idx="15">
                  <c:v>317.76499999999999</c:v>
                </c:pt>
                <c:pt idx="16">
                  <c:v>328.43900000000002</c:v>
                </c:pt>
                <c:pt idx="17">
                  <c:v>350.99299999999999</c:v>
                </c:pt>
                <c:pt idx="18">
                  <c:v>387.40499999999997</c:v>
                </c:pt>
                <c:pt idx="19">
                  <c:v>395.56099999999998</c:v>
                </c:pt>
                <c:pt idx="20">
                  <c:v>318.14999999999998</c:v>
                </c:pt>
                <c:pt idx="21">
                  <c:v>324.45699999999999</c:v>
                </c:pt>
                <c:pt idx="22">
                  <c:v>288.75299999999999</c:v>
                </c:pt>
                <c:pt idx="23">
                  <c:v>312.76299999999998</c:v>
                </c:pt>
                <c:pt idx="24">
                  <c:v>229.745</c:v>
                </c:pt>
                <c:pt idx="25">
                  <c:v>212.67500000000001</c:v>
                </c:pt>
                <c:pt idx="26">
                  <c:v>275.30500000000001</c:v>
                </c:pt>
                <c:pt idx="27">
                  <c:v>258.72300000000001</c:v>
                </c:pt>
                <c:pt idx="28">
                  <c:v>293.59100000000001</c:v>
                </c:pt>
                <c:pt idx="29">
                  <c:v>314.92899999999997</c:v>
                </c:pt>
                <c:pt idx="30">
                  <c:v>350.48200000000003</c:v>
                </c:pt>
                <c:pt idx="31">
                  <c:v>348.33699999999999</c:v>
                </c:pt>
                <c:pt idx="32">
                  <c:v>274.82299999999998</c:v>
                </c:pt>
                <c:pt idx="33">
                  <c:v>295.17</c:v>
                </c:pt>
                <c:pt idx="34">
                  <c:v>257.46600000000001</c:v>
                </c:pt>
                <c:pt idx="35">
                  <c:v>313.43700000000001</c:v>
                </c:pt>
                <c:pt idx="36">
                  <c:v>228.36500000000001</c:v>
                </c:pt>
                <c:pt idx="37">
                  <c:v>226.47800000000001</c:v>
                </c:pt>
                <c:pt idx="38">
                  <c:v>276.80900000000003</c:v>
                </c:pt>
                <c:pt idx="39">
                  <c:v>270.67700000000002</c:v>
                </c:pt>
                <c:pt idx="40">
                  <c:v>269.517</c:v>
                </c:pt>
                <c:pt idx="41">
                  <c:v>285.95400000000001</c:v>
                </c:pt>
                <c:pt idx="42">
                  <c:v>323.113</c:v>
                </c:pt>
                <c:pt idx="43">
                  <c:v>348.959</c:v>
                </c:pt>
                <c:pt idx="44">
                  <c:v>303.19099999999997</c:v>
                </c:pt>
                <c:pt idx="45">
                  <c:v>311.416</c:v>
                </c:pt>
                <c:pt idx="46">
                  <c:v>296.97399999999999</c:v>
                </c:pt>
                <c:pt idx="47">
                  <c:v>348.54899999999998</c:v>
                </c:pt>
                <c:pt idx="48">
                  <c:v>272.17899999999997</c:v>
                </c:pt>
                <c:pt idx="49">
                  <c:v>261.15300000000002</c:v>
                </c:pt>
                <c:pt idx="50">
                  <c:v>337.97899999999998</c:v>
                </c:pt>
                <c:pt idx="51">
                  <c:v>323.48700000000002</c:v>
                </c:pt>
                <c:pt idx="52">
                  <c:v>340.35899999999998</c:v>
                </c:pt>
                <c:pt idx="53">
                  <c:v>373.613</c:v>
                </c:pt>
                <c:pt idx="54">
                  <c:v>408.59699999999998</c:v>
                </c:pt>
                <c:pt idx="55">
                  <c:v>405.34199999999998</c:v>
                </c:pt>
                <c:pt idx="56">
                  <c:v>336.31200000000001</c:v>
                </c:pt>
                <c:pt idx="57">
                  <c:v>339.71800000000002</c:v>
                </c:pt>
                <c:pt idx="58">
                  <c:v>314.66800000000001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88432"/>
        <c:axId val="769484080"/>
      </c:lineChart>
      <c:catAx>
        <c:axId val="7694884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84080"/>
        <c:crosses val="autoZero"/>
        <c:auto val="1"/>
        <c:lblAlgn val="ctr"/>
        <c:lblOffset val="100"/>
        <c:noMultiLvlLbl val="0"/>
      </c:catAx>
      <c:valAx>
        <c:axId val="76948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RUCH GRANICZNY NA PRZEJŚCIACH Z ROSJĄ </a:t>
            </a:r>
            <a:r>
              <a:rPr lang="pl-PL" b="1" baseline="0">
                <a:solidFill>
                  <a:sysClr val="windowText" lastClr="000000"/>
                </a:solidFill>
              </a:rPr>
              <a:t>(W TYS.)</a:t>
            </a:r>
            <a:endParaRPr lang="pl-PL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8973218412342881E-2"/>
          <c:y val="0.11100634681532777"/>
          <c:w val="0.93578076467778359"/>
          <c:h val="0.69834151390351296"/>
        </c:manualLayout>
      </c:layout>
      <c:lineChart>
        <c:grouping val="standard"/>
        <c:varyColors val="0"/>
        <c:ser>
          <c:idx val="0"/>
          <c:order val="0"/>
          <c:tx>
            <c:strRef>
              <c:f>'Rosja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(tys)'!$C$17:$C$76</c:f>
              <c:numCache>
                <c:formatCode>0.0</c:formatCode>
                <c:ptCount val="60"/>
                <c:pt idx="0">
                  <c:v>109.73399999999999</c:v>
                </c:pt>
                <c:pt idx="1">
                  <c:v>112.083</c:v>
                </c:pt>
                <c:pt idx="2">
                  <c:v>135.53399999999999</c:v>
                </c:pt>
                <c:pt idx="3">
                  <c:v>139.239</c:v>
                </c:pt>
                <c:pt idx="4">
                  <c:v>106.67400000000001</c:v>
                </c:pt>
                <c:pt idx="5">
                  <c:v>104.18600000000001</c:v>
                </c:pt>
                <c:pt idx="6">
                  <c:v>119.348</c:v>
                </c:pt>
                <c:pt idx="7">
                  <c:v>121.985</c:v>
                </c:pt>
                <c:pt idx="8">
                  <c:v>125.53</c:v>
                </c:pt>
                <c:pt idx="9">
                  <c:v>131.434</c:v>
                </c:pt>
                <c:pt idx="10">
                  <c:v>120.917</c:v>
                </c:pt>
                <c:pt idx="11">
                  <c:v>117.828</c:v>
                </c:pt>
                <c:pt idx="12">
                  <c:v>122.624</c:v>
                </c:pt>
                <c:pt idx="13">
                  <c:v>123.828</c:v>
                </c:pt>
                <c:pt idx="14">
                  <c:v>144.79499999999999</c:v>
                </c:pt>
                <c:pt idx="15">
                  <c:v>137.011</c:v>
                </c:pt>
                <c:pt idx="16">
                  <c:v>139.82599999999999</c:v>
                </c:pt>
                <c:pt idx="17">
                  <c:v>139.74799999999999</c:v>
                </c:pt>
                <c:pt idx="18">
                  <c:v>146.595</c:v>
                </c:pt>
                <c:pt idx="19">
                  <c:v>145.18700000000001</c:v>
                </c:pt>
                <c:pt idx="20">
                  <c:v>133.15600000000001</c:v>
                </c:pt>
                <c:pt idx="21">
                  <c:v>131.18100000000001</c:v>
                </c:pt>
                <c:pt idx="22">
                  <c:v>117.343</c:v>
                </c:pt>
                <c:pt idx="23">
                  <c:v>120.17700000000001</c:v>
                </c:pt>
                <c:pt idx="24">
                  <c:v>119.67100000000001</c:v>
                </c:pt>
                <c:pt idx="25">
                  <c:v>127.607</c:v>
                </c:pt>
                <c:pt idx="26">
                  <c:v>150.96799999999999</c:v>
                </c:pt>
                <c:pt idx="27">
                  <c:v>133.40799999999999</c:v>
                </c:pt>
                <c:pt idx="28">
                  <c:v>143.58799999999999</c:v>
                </c:pt>
                <c:pt idx="29">
                  <c:v>143.19499999999999</c:v>
                </c:pt>
                <c:pt idx="30">
                  <c:v>151.72200000000001</c:v>
                </c:pt>
                <c:pt idx="31">
                  <c:v>148.595</c:v>
                </c:pt>
                <c:pt idx="32">
                  <c:v>145.84200000000001</c:v>
                </c:pt>
                <c:pt idx="33">
                  <c:v>150.28899999999999</c:v>
                </c:pt>
                <c:pt idx="34">
                  <c:v>139.58199999999999</c:v>
                </c:pt>
                <c:pt idx="35">
                  <c:v>129.501</c:v>
                </c:pt>
                <c:pt idx="36">
                  <c:v>119.85599999999999</c:v>
                </c:pt>
                <c:pt idx="37">
                  <c:v>120.551</c:v>
                </c:pt>
                <c:pt idx="38">
                  <c:v>123.79300000000001</c:v>
                </c:pt>
                <c:pt idx="39">
                  <c:v>129.334</c:v>
                </c:pt>
                <c:pt idx="40">
                  <c:v>121.227</c:v>
                </c:pt>
                <c:pt idx="41">
                  <c:v>100.297</c:v>
                </c:pt>
                <c:pt idx="42">
                  <c:v>24.143999999999998</c:v>
                </c:pt>
                <c:pt idx="43">
                  <c:v>24.055</c:v>
                </c:pt>
                <c:pt idx="44">
                  <c:v>44.405000000000001</c:v>
                </c:pt>
                <c:pt idx="45">
                  <c:v>57.744</c:v>
                </c:pt>
                <c:pt idx="46">
                  <c:v>59.066000000000003</c:v>
                </c:pt>
                <c:pt idx="47">
                  <c:v>61.273000000000003</c:v>
                </c:pt>
                <c:pt idx="48">
                  <c:v>60.325000000000003</c:v>
                </c:pt>
                <c:pt idx="49">
                  <c:v>60.024000000000001</c:v>
                </c:pt>
                <c:pt idx="50">
                  <c:v>67.75</c:v>
                </c:pt>
                <c:pt idx="51">
                  <c:v>60.677999999999997</c:v>
                </c:pt>
                <c:pt idx="52">
                  <c:v>62.512</c:v>
                </c:pt>
                <c:pt idx="53">
                  <c:v>59.841999999999999</c:v>
                </c:pt>
                <c:pt idx="54">
                  <c:v>58.982999999999997</c:v>
                </c:pt>
                <c:pt idx="55">
                  <c:v>56.801000000000002</c:v>
                </c:pt>
                <c:pt idx="56">
                  <c:v>48.95</c:v>
                </c:pt>
                <c:pt idx="57">
                  <c:v>52.518999999999998</c:v>
                </c:pt>
                <c:pt idx="58">
                  <c:v>52.210999999999999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'Rosja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(tys)'!$D$17:$D$76</c:f>
              <c:numCache>
                <c:formatCode>0.0</c:formatCode>
                <c:ptCount val="60"/>
                <c:pt idx="0">
                  <c:v>98.355999999999995</c:v>
                </c:pt>
                <c:pt idx="1">
                  <c:v>79.28</c:v>
                </c:pt>
                <c:pt idx="2">
                  <c:v>108.069</c:v>
                </c:pt>
                <c:pt idx="3">
                  <c:v>109.873</c:v>
                </c:pt>
                <c:pt idx="4">
                  <c:v>129.5</c:v>
                </c:pt>
                <c:pt idx="5">
                  <c:v>141.619</c:v>
                </c:pt>
                <c:pt idx="6">
                  <c:v>159.77199999999999</c:v>
                </c:pt>
                <c:pt idx="7">
                  <c:v>184.816</c:v>
                </c:pt>
                <c:pt idx="8">
                  <c:v>146.62700000000001</c:v>
                </c:pt>
                <c:pt idx="9">
                  <c:v>154.44800000000001</c:v>
                </c:pt>
                <c:pt idx="10">
                  <c:v>158.37700000000001</c:v>
                </c:pt>
                <c:pt idx="11">
                  <c:v>177.79400000000001</c:v>
                </c:pt>
                <c:pt idx="12">
                  <c:v>156.02000000000001</c:v>
                </c:pt>
                <c:pt idx="13">
                  <c:v>120.55800000000001</c:v>
                </c:pt>
                <c:pt idx="14">
                  <c:v>128.38499999999999</c:v>
                </c:pt>
                <c:pt idx="15">
                  <c:v>115.078</c:v>
                </c:pt>
                <c:pt idx="16">
                  <c:v>138.524</c:v>
                </c:pt>
                <c:pt idx="17">
                  <c:v>154.572</c:v>
                </c:pt>
                <c:pt idx="18">
                  <c:v>158.09200000000001</c:v>
                </c:pt>
                <c:pt idx="19">
                  <c:v>174.17400000000001</c:v>
                </c:pt>
                <c:pt idx="20">
                  <c:v>141.02099999999999</c:v>
                </c:pt>
                <c:pt idx="21">
                  <c:v>143.96799999999999</c:v>
                </c:pt>
                <c:pt idx="22">
                  <c:v>135.91999999999999</c:v>
                </c:pt>
                <c:pt idx="23">
                  <c:v>104.65300000000001</c:v>
                </c:pt>
                <c:pt idx="24">
                  <c:v>103.17400000000001</c:v>
                </c:pt>
                <c:pt idx="25">
                  <c:v>75.331000000000003</c:v>
                </c:pt>
                <c:pt idx="26">
                  <c:v>101.32</c:v>
                </c:pt>
                <c:pt idx="27">
                  <c:v>113.286</c:v>
                </c:pt>
                <c:pt idx="28">
                  <c:v>132.41800000000001</c:v>
                </c:pt>
                <c:pt idx="29">
                  <c:v>140.07499999999999</c:v>
                </c:pt>
                <c:pt idx="30">
                  <c:v>150.27600000000001</c:v>
                </c:pt>
                <c:pt idx="31">
                  <c:v>129.66200000000001</c:v>
                </c:pt>
                <c:pt idx="32">
                  <c:v>99.462999999999994</c:v>
                </c:pt>
                <c:pt idx="33">
                  <c:v>109.687</c:v>
                </c:pt>
                <c:pt idx="34">
                  <c:v>101.44499999999999</c:v>
                </c:pt>
                <c:pt idx="35">
                  <c:v>115.27</c:v>
                </c:pt>
                <c:pt idx="36">
                  <c:v>97.26</c:v>
                </c:pt>
                <c:pt idx="37">
                  <c:v>74.536000000000001</c:v>
                </c:pt>
                <c:pt idx="38">
                  <c:v>96.837000000000003</c:v>
                </c:pt>
                <c:pt idx="39">
                  <c:v>109.154</c:v>
                </c:pt>
                <c:pt idx="40">
                  <c:v>112.548</c:v>
                </c:pt>
                <c:pt idx="41">
                  <c:v>114.551</c:v>
                </c:pt>
                <c:pt idx="42">
                  <c:v>99.159000000000006</c:v>
                </c:pt>
                <c:pt idx="43">
                  <c:v>102.794</c:v>
                </c:pt>
                <c:pt idx="44">
                  <c:v>82.716999999999999</c:v>
                </c:pt>
                <c:pt idx="45">
                  <c:v>88.858999999999995</c:v>
                </c:pt>
                <c:pt idx="46">
                  <c:v>84.188999999999993</c:v>
                </c:pt>
                <c:pt idx="47">
                  <c:v>100.375</c:v>
                </c:pt>
                <c:pt idx="48">
                  <c:v>98.222999999999999</c:v>
                </c:pt>
                <c:pt idx="49">
                  <c:v>84.754000000000005</c:v>
                </c:pt>
                <c:pt idx="50">
                  <c:v>98.616</c:v>
                </c:pt>
                <c:pt idx="51">
                  <c:v>100.381</c:v>
                </c:pt>
                <c:pt idx="52">
                  <c:v>109.61499999999999</c:v>
                </c:pt>
                <c:pt idx="53">
                  <c:v>121.074</c:v>
                </c:pt>
                <c:pt idx="54">
                  <c:v>125.373</c:v>
                </c:pt>
                <c:pt idx="55">
                  <c:v>129.303</c:v>
                </c:pt>
                <c:pt idx="56">
                  <c:v>100.29900000000001</c:v>
                </c:pt>
                <c:pt idx="57">
                  <c:v>102.334</c:v>
                </c:pt>
                <c:pt idx="58">
                  <c:v>99.090999999999994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96048"/>
        <c:axId val="769496592"/>
      </c:lineChart>
      <c:catAx>
        <c:axId val="7694960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96592"/>
        <c:crosses val="autoZero"/>
        <c:auto val="1"/>
        <c:lblAlgn val="ctr"/>
        <c:lblOffset val="100"/>
        <c:noMultiLvlLbl val="0"/>
      </c:catAx>
      <c:valAx>
        <c:axId val="76949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949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0.94668</cdr:x>
      <cdr:y>0.86108</cdr:y>
    </cdr:from>
    <cdr:to>
      <cdr:x>0.9909</cdr:x>
      <cdr:y>0.93267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280484" y="4084496"/>
          <a:ext cx="526915" cy="33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/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0.60138</cdr:x>
      <cdr:y>0.81193</cdr:y>
    </cdr:from>
    <cdr:to>
      <cdr:x>0.64658</cdr:x>
      <cdr:y>0.86697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390158" y="3371850"/>
          <a:ext cx="405178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aseline="0">
              <a:solidFill>
                <a:schemeClr val="tx1"/>
              </a:solidFill>
            </a:rPr>
            <a:t>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EF758C13F4385B7A14BA1D8BA9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9B2C3-12D4-4021-97E9-031AA55031BB}"/>
      </w:docPartPr>
      <w:docPartBody>
        <w:p w:rsidR="00C52C73" w:rsidRDefault="0043273E" w:rsidP="0043273E">
          <w:pPr>
            <w:pStyle w:val="31DEF758C13F4385B7A14BA1D8BA91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73E"/>
    <w:rsid w:val="000919DF"/>
    <w:rsid w:val="000C7E5B"/>
    <w:rsid w:val="000D6B27"/>
    <w:rsid w:val="001A102E"/>
    <w:rsid w:val="001B01A8"/>
    <w:rsid w:val="001B0F5B"/>
    <w:rsid w:val="00224FCD"/>
    <w:rsid w:val="00275B71"/>
    <w:rsid w:val="0028453A"/>
    <w:rsid w:val="002D1196"/>
    <w:rsid w:val="002D65C8"/>
    <w:rsid w:val="002F76D9"/>
    <w:rsid w:val="003366E8"/>
    <w:rsid w:val="003B52BA"/>
    <w:rsid w:val="0043273E"/>
    <w:rsid w:val="0044794B"/>
    <w:rsid w:val="004928C2"/>
    <w:rsid w:val="0053310F"/>
    <w:rsid w:val="005F3F97"/>
    <w:rsid w:val="0062429E"/>
    <w:rsid w:val="00624E08"/>
    <w:rsid w:val="00672618"/>
    <w:rsid w:val="006B3B86"/>
    <w:rsid w:val="00735AE2"/>
    <w:rsid w:val="00831476"/>
    <w:rsid w:val="00867CAF"/>
    <w:rsid w:val="008A38FF"/>
    <w:rsid w:val="008D337D"/>
    <w:rsid w:val="00957C82"/>
    <w:rsid w:val="009704A3"/>
    <w:rsid w:val="00A20A42"/>
    <w:rsid w:val="00A355C4"/>
    <w:rsid w:val="00AC7AF1"/>
    <w:rsid w:val="00BB4BD8"/>
    <w:rsid w:val="00BF3911"/>
    <w:rsid w:val="00C27B60"/>
    <w:rsid w:val="00C52C73"/>
    <w:rsid w:val="00C95FEA"/>
    <w:rsid w:val="00CA4D03"/>
    <w:rsid w:val="00CC5263"/>
    <w:rsid w:val="00CE5F27"/>
    <w:rsid w:val="00D06878"/>
    <w:rsid w:val="00D12659"/>
    <w:rsid w:val="00D61503"/>
    <w:rsid w:val="00D81178"/>
    <w:rsid w:val="00D83D56"/>
    <w:rsid w:val="00DA1C02"/>
    <w:rsid w:val="00DB0219"/>
    <w:rsid w:val="00F1473D"/>
    <w:rsid w:val="00F21F8D"/>
    <w:rsid w:val="00F42C88"/>
    <w:rsid w:val="00FA6D21"/>
    <w:rsid w:val="00FC2C80"/>
    <w:rsid w:val="00FC46A4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DEF758C13F4385B7A14BA1D8BA91A0">
    <w:name w:val="31DEF758C13F4385B7A14BA1D8BA91A0"/>
    <w:rsid w:val="0043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9813-5EC1-476E-99AC-9EA79264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Statystyki Turystyki, Sportu, Kultury i Dziedzictwa Narodowego GUS</vt:lpstr>
    </vt:vector>
  </TitlesOfParts>
  <Company>GUS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Osobowy ruch graniczny z Ukrainą, Białorusią i Rosją listopad 2017 r.</dc:title>
  <dc:creator>WieckowskiM</dc:creator>
  <cp:lastModifiedBy>Koszela Alicja</cp:lastModifiedBy>
  <cp:revision>5</cp:revision>
  <dcterms:created xsi:type="dcterms:W3CDTF">2017-12-28T07:51:00Z</dcterms:created>
  <dcterms:modified xsi:type="dcterms:W3CDTF">2017-12-29T12:02:00Z</dcterms:modified>
</cp:coreProperties>
</file>